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762BF" w14:textId="3ED691D2" w:rsidR="004E2D22" w:rsidRDefault="004E2D22" w:rsidP="004E2D22">
      <w:bookmarkStart w:id="0" w:name="_MacBuGuideStaticData_10602H"/>
      <w:bookmarkStart w:id="1" w:name="_MacBuGuideStaticData_3130H"/>
      <w:bookmarkStart w:id="2" w:name="_MacBuGuideStaticData_543H"/>
      <w:bookmarkStart w:id="3" w:name="_MacBuGuideStaticData_2275V"/>
      <w:bookmarkStart w:id="4" w:name="_GoBack"/>
      <w:bookmarkEnd w:id="4"/>
      <w:r>
        <w:rPr>
          <w:noProof/>
          <w:lang w:eastAsia="en-GB"/>
        </w:rPr>
        <w:drawing>
          <wp:anchor distT="0" distB="0" distL="114300" distR="114300" simplePos="0" relativeHeight="251662336" behindDoc="0" locked="0" layoutInCell="1" allowOverlap="1" wp14:anchorId="34F0702F" wp14:editId="101B3B68">
            <wp:simplePos x="0" y="0"/>
            <wp:positionH relativeFrom="page">
              <wp:posOffset>6410960</wp:posOffset>
            </wp:positionH>
            <wp:positionV relativeFrom="page">
              <wp:posOffset>956098</wp:posOffset>
            </wp:positionV>
            <wp:extent cx="810000" cy="626400"/>
            <wp:effectExtent l="0" t="0" r="317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10000" cy="626400"/>
                    </a:xfrm>
                    <a:prstGeom prst="rect">
                      <a:avLst/>
                    </a:prstGeom>
                    <a:noFill/>
                  </pic:spPr>
                </pic:pic>
              </a:graphicData>
            </a:graphic>
            <wp14:sizeRelH relativeFrom="margin">
              <wp14:pctWidth>0</wp14:pctWidth>
            </wp14:sizeRelH>
            <wp14:sizeRelV relativeFrom="margin">
              <wp14:pctHeight>0</wp14:pctHeight>
            </wp14:sizeRelV>
          </wp:anchor>
        </w:drawing>
      </w:r>
    </w:p>
    <w:p w14:paraId="54A40BE2" w14:textId="086A5E48" w:rsidR="004E2D22" w:rsidRDefault="004E2D22" w:rsidP="004E2D22">
      <w:pPr>
        <w:rPr>
          <w:i/>
        </w:rPr>
      </w:pPr>
    </w:p>
    <w:p w14:paraId="3468B66B" w14:textId="7F32E523" w:rsidR="004E2D22" w:rsidRDefault="004E2D22" w:rsidP="004E2D22">
      <w:pPr>
        <w:rPr>
          <w:i/>
        </w:rPr>
      </w:pPr>
    </w:p>
    <w:p w14:paraId="302AEE21" w14:textId="6C53A62F" w:rsidR="004E2D22" w:rsidRDefault="004E2D22" w:rsidP="004E2D22">
      <w:pPr>
        <w:rPr>
          <w:i/>
        </w:rPr>
      </w:pPr>
    </w:p>
    <w:p w14:paraId="79FE37DC" w14:textId="23D20D13" w:rsidR="004E2D22" w:rsidRDefault="004E2D22" w:rsidP="004E2D22">
      <w:pPr>
        <w:rPr>
          <w:i/>
        </w:rPr>
      </w:pPr>
    </w:p>
    <w:p w14:paraId="28B1E4E4" w14:textId="77777777" w:rsidR="004E2D22" w:rsidRDefault="004E2D22" w:rsidP="004E2D22">
      <w:pPr>
        <w:rPr>
          <w:i/>
        </w:rPr>
      </w:pPr>
    </w:p>
    <w:p w14:paraId="4BA6BCF1" w14:textId="77777777" w:rsidR="004E2D22" w:rsidRDefault="004E2D22" w:rsidP="004E2D22">
      <w:pPr>
        <w:rPr>
          <w:i/>
        </w:rPr>
      </w:pPr>
    </w:p>
    <w:p w14:paraId="3DA09630" w14:textId="1761F63B" w:rsidR="004E2D22" w:rsidRDefault="009714C0" w:rsidP="009714C0">
      <w:pPr>
        <w:rPr>
          <w:b/>
          <w:i/>
          <w:color w:val="003087" w:themeColor="accent1"/>
        </w:rPr>
      </w:pPr>
      <w:r w:rsidRPr="00DD6E4F">
        <w:rPr>
          <w:i/>
          <w:noProof/>
          <w:lang w:eastAsia="en-GB"/>
        </w:rPr>
        <mc:AlternateContent>
          <mc:Choice Requires="wps">
            <w:drawing>
              <wp:anchor distT="0" distB="0" distL="114300" distR="114300" simplePos="0" relativeHeight="251659264" behindDoc="0" locked="0" layoutInCell="1" allowOverlap="1" wp14:anchorId="0C10E58A" wp14:editId="2AAF292D">
                <wp:simplePos x="0" y="0"/>
                <wp:positionH relativeFrom="page">
                  <wp:posOffset>361315</wp:posOffset>
                </wp:positionH>
                <wp:positionV relativeFrom="page">
                  <wp:posOffset>3639820</wp:posOffset>
                </wp:positionV>
                <wp:extent cx="5608320" cy="3148965"/>
                <wp:effectExtent l="0" t="0" r="11430" b="13335"/>
                <wp:wrapThrough wrapText="bothSides">
                  <wp:wrapPolygon edited="0">
                    <wp:start x="0" y="0"/>
                    <wp:lineTo x="0" y="21561"/>
                    <wp:lineTo x="21571" y="21561"/>
                    <wp:lineTo x="21571"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8320" cy="314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129BB" w14:textId="56CF5FBE" w:rsidR="00542A9A" w:rsidRPr="00E72C89" w:rsidRDefault="00542A9A" w:rsidP="004E2D22">
                            <w:pPr>
                              <w:pStyle w:val="Title"/>
                            </w:pPr>
                            <w:r>
                              <w:t>Veterans ReGroup Pathfinder (CJS whole care pathway) operating model 2019/20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10E58A" id="_x0000_t202" coordsize="21600,21600" o:spt="202" path="m,l,21600r21600,l21600,xe">
                <v:stroke joinstyle="miter"/>
                <v:path gradientshapeok="t" o:connecttype="rect"/>
              </v:shapetype>
              <v:shape id="Text Box 2" o:spid="_x0000_s1026" type="#_x0000_t202" style="position:absolute;margin-left:28.45pt;margin-top:286.6pt;width:441.6pt;height:247.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5j/nwIAAJ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" filled="f" stroked="f">
                <v:path arrowok="t"/>
                <v:textbox inset="0,0,0,0">
                  <w:txbxContent>
                    <w:p w14:paraId="084129BB" w14:textId="56CF5FBE" w:rsidR="00542A9A" w:rsidRPr="00E72C89" w:rsidRDefault="00542A9A" w:rsidP="004E2D22">
                      <w:pPr>
                        <w:pStyle w:val="Title"/>
                      </w:pPr>
                      <w:r>
                        <w:t>Veterans ReGroup Pathfinder (CJS whole care pathway) operating model 2019/20</w:t>
                      </w:r>
                    </w:p>
                  </w:txbxContent>
                </v:textbox>
                <w10:wrap type="through" anchorx="page" anchory="page"/>
              </v:shape>
            </w:pict>
          </mc:Fallback>
        </mc:AlternateContent>
      </w:r>
      <w:r w:rsidR="004E2D22" w:rsidRPr="002871EC">
        <w:rPr>
          <w:i/>
          <w:noProof/>
          <w:lang w:eastAsia="en-GB"/>
        </w:rPr>
        <w:drawing>
          <wp:anchor distT="0" distB="0" distL="114300" distR="114300" simplePos="0" relativeHeight="251661312" behindDoc="0" locked="0" layoutInCell="1" allowOverlap="1" wp14:anchorId="0624846E" wp14:editId="3F42D355">
            <wp:simplePos x="0" y="0"/>
            <wp:positionH relativeFrom="page">
              <wp:posOffset>5211445</wp:posOffset>
            </wp:positionH>
            <wp:positionV relativeFrom="page">
              <wp:posOffset>6971665</wp:posOffset>
            </wp:positionV>
            <wp:extent cx="1972310" cy="1915160"/>
            <wp:effectExtent l="0" t="0" r="8890" b="0"/>
            <wp:wrapTight wrapText="bothSides">
              <wp:wrapPolygon edited="0">
                <wp:start x="16134" y="0"/>
                <wp:lineTo x="10014" y="9167"/>
                <wp:lineTo x="3338" y="9740"/>
                <wp:lineTo x="0" y="11172"/>
                <wp:lineTo x="0" y="15183"/>
                <wp:lineTo x="8345" y="21199"/>
                <wp:lineTo x="9736" y="21199"/>
                <wp:lineTo x="21141" y="4584"/>
                <wp:lineTo x="21419" y="3724"/>
                <wp:lineTo x="21419" y="2865"/>
                <wp:lineTo x="17525" y="0"/>
                <wp:lineTo x="16134" y="0"/>
              </wp:wrapPolygon>
            </wp:wrapTight>
            <wp:docPr id="8" name="Picture 7" title="NHS England ti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72310" cy="1915160"/>
                    </a:xfrm>
                    <a:prstGeom prst="rect">
                      <a:avLst/>
                    </a:prstGeom>
                  </pic:spPr>
                </pic:pic>
              </a:graphicData>
            </a:graphic>
            <wp14:sizeRelH relativeFrom="margin">
              <wp14:pctWidth>0</wp14:pctWidth>
            </wp14:sizeRelH>
            <wp14:sizeRelV relativeFrom="margin">
              <wp14:pctHeight>0</wp14:pctHeight>
            </wp14:sizeRelV>
          </wp:anchor>
        </w:drawing>
      </w:r>
      <w:r w:rsidR="004E2D22" w:rsidRPr="00DD6E4F">
        <w:rPr>
          <w:i/>
        </w:rPr>
        <w:br w:type="page"/>
      </w:r>
      <w:bookmarkStart w:id="5" w:name="_MacBuGuideStaticData_10810H"/>
      <w:bookmarkStart w:id="6" w:name="_MacBuGuideStaticData_3861H"/>
      <w:bookmarkEnd w:id="0"/>
      <w:bookmarkEnd w:id="1"/>
      <w:bookmarkEnd w:id="2"/>
      <w:bookmarkEnd w:id="3"/>
      <w:r w:rsidR="004E2D22">
        <w:rPr>
          <w:i/>
        </w:rPr>
        <w:lastRenderedPageBreak/>
        <w:t xml:space="preserve">Information Reader Box (IRB) to be inserted on inside front cover for documents of 6 pages and over, with Publications Gateway Reference number assigned after it has been cleared by the Publications Gateway Team.  </w:t>
      </w:r>
    </w:p>
    <w:p w14:paraId="54AE90EC" w14:textId="77777777" w:rsidR="004E2D22" w:rsidRPr="00023944" w:rsidRDefault="004E2D22" w:rsidP="004E2D22">
      <w:pPr>
        <w:rPr>
          <w:i/>
        </w:rPr>
      </w:pPr>
    </w:p>
    <w:p w14:paraId="47FA8447" w14:textId="3D1208E6" w:rsidR="004E2D22" w:rsidRPr="00AD18FA" w:rsidRDefault="004E2D22" w:rsidP="004E2D22">
      <w:pPr>
        <w:rPr>
          <w:b/>
          <w:sz w:val="32"/>
          <w:szCs w:val="32"/>
        </w:rPr>
      </w:pPr>
      <w:r w:rsidRPr="00023944">
        <w:br w:type="page"/>
      </w:r>
      <w:r w:rsidR="009714C0">
        <w:rPr>
          <w:b/>
          <w:sz w:val="32"/>
          <w:szCs w:val="32"/>
        </w:rPr>
        <w:lastRenderedPageBreak/>
        <w:t>Veterans criminal justice system whole care pathway operating model 201</w:t>
      </w:r>
      <w:r w:rsidR="006A203B">
        <w:rPr>
          <w:b/>
          <w:sz w:val="32"/>
          <w:szCs w:val="32"/>
        </w:rPr>
        <w:t>9</w:t>
      </w:r>
      <w:r w:rsidR="009714C0">
        <w:rPr>
          <w:b/>
          <w:sz w:val="32"/>
          <w:szCs w:val="32"/>
        </w:rPr>
        <w:t>/</w:t>
      </w:r>
      <w:r w:rsidR="006A203B">
        <w:rPr>
          <w:b/>
          <w:sz w:val="32"/>
          <w:szCs w:val="32"/>
        </w:rPr>
        <w:t>20</w:t>
      </w:r>
    </w:p>
    <w:p w14:paraId="70B169C3" w14:textId="77777777" w:rsidR="004E2D22" w:rsidRPr="00AD18FA" w:rsidRDefault="004E2D22" w:rsidP="004E2D22"/>
    <w:p w14:paraId="0907F0A1" w14:textId="77777777" w:rsidR="004E2D22" w:rsidRDefault="004E2D22" w:rsidP="004E2D22"/>
    <w:p w14:paraId="10A6FE59" w14:textId="68DD2FFA" w:rsidR="004E2D22" w:rsidRDefault="004E2D22" w:rsidP="004E2D22">
      <w:r>
        <w:t>Version number:</w:t>
      </w:r>
      <w:r w:rsidR="00F457B8">
        <w:t>8</w:t>
      </w:r>
    </w:p>
    <w:p w14:paraId="71785619" w14:textId="77777777" w:rsidR="004E2D22" w:rsidRDefault="004E2D22" w:rsidP="004E2D22"/>
    <w:p w14:paraId="308BFF02" w14:textId="5E7FDB38" w:rsidR="004E2D22" w:rsidRDefault="004E2D22" w:rsidP="004E2D22">
      <w:r>
        <w:t>First published:</w:t>
      </w:r>
      <w:r w:rsidR="009714C0">
        <w:t xml:space="preserve"> 16 November 2018</w:t>
      </w:r>
    </w:p>
    <w:p w14:paraId="05C2C85F" w14:textId="77777777" w:rsidR="004E2D22" w:rsidRDefault="004E2D22" w:rsidP="004E2D22"/>
    <w:p w14:paraId="1C8D936B" w14:textId="3BCEE84A" w:rsidR="004E2D22" w:rsidRDefault="004E2D22" w:rsidP="004E2D22">
      <w:r>
        <w:t xml:space="preserve">Updated: </w:t>
      </w:r>
      <w:r w:rsidR="00F457B8">
        <w:t>26</w:t>
      </w:r>
      <w:r w:rsidR="009B0645" w:rsidRPr="009B0645">
        <w:rPr>
          <w:vertAlign w:val="superscript"/>
        </w:rPr>
        <w:t>th</w:t>
      </w:r>
      <w:r w:rsidR="009B0645">
        <w:t xml:space="preserve"> </w:t>
      </w:r>
      <w:r w:rsidR="00F457B8">
        <w:t>June</w:t>
      </w:r>
      <w:r w:rsidR="009B0645">
        <w:t xml:space="preserve"> </w:t>
      </w:r>
      <w:r w:rsidR="002E7A5B">
        <w:t>201</w:t>
      </w:r>
      <w:r w:rsidR="00740E40">
        <w:t>9</w:t>
      </w:r>
    </w:p>
    <w:p w14:paraId="7E5D3E78" w14:textId="77777777" w:rsidR="004E2D22" w:rsidRDefault="004E2D22" w:rsidP="004E2D22"/>
    <w:p w14:paraId="5A327030" w14:textId="5143A7CE" w:rsidR="004E2D22" w:rsidRDefault="004E2D22" w:rsidP="004E2D22">
      <w:r>
        <w:t>Prepared by:</w:t>
      </w:r>
      <w:r w:rsidR="009714C0">
        <w:t xml:space="preserve"> </w:t>
      </w:r>
      <w:r w:rsidR="009714C0" w:rsidRPr="00192C4F">
        <w:t>NHS England</w:t>
      </w:r>
      <w:r w:rsidR="00D376ED">
        <w:t xml:space="preserve"> &amp; NHS Improvement</w:t>
      </w:r>
      <w:r w:rsidR="009714C0" w:rsidRPr="00192C4F">
        <w:t xml:space="preserve"> </w:t>
      </w:r>
      <w:r w:rsidR="009714C0">
        <w:t xml:space="preserve">National Health and Justice team </w:t>
      </w:r>
      <w:r w:rsidR="009714C0" w:rsidRPr="00664AC5">
        <w:t>in conjunction with Armed Forces Health team</w:t>
      </w:r>
      <w:r w:rsidR="009714C0">
        <w:t xml:space="preserve"> </w:t>
      </w:r>
      <w:r w:rsidR="001A77C3">
        <w:t>and supported by Care After Combat, Walking with the Wounded and Nottinghamshire Healthcare NHS Foundation Trust.</w:t>
      </w:r>
    </w:p>
    <w:p w14:paraId="5C06BF2C" w14:textId="77777777" w:rsidR="004E2D22" w:rsidRDefault="004E2D22" w:rsidP="004E2D22"/>
    <w:p w14:paraId="09E0DDBE" w14:textId="77777777" w:rsidR="004E2D22" w:rsidRPr="00485AE8" w:rsidRDefault="004E2D22" w:rsidP="004E2D22">
      <w:pPr>
        <w:rPr>
          <w:b/>
          <w:szCs w:val="24"/>
        </w:rPr>
      </w:pPr>
    </w:p>
    <w:p w14:paraId="12A784F0" w14:textId="4559686E" w:rsidR="004E2D22" w:rsidRPr="00485AE8" w:rsidRDefault="004E2D22" w:rsidP="004E2D22">
      <w:pPr>
        <w:widowControl w:val="0"/>
        <w:autoSpaceDE w:val="0"/>
        <w:autoSpaceDN w:val="0"/>
        <w:adjustRightInd w:val="0"/>
        <w:rPr>
          <w:rFonts w:ascii="Calibri" w:eastAsia="HGSMinchoE" w:hAnsi="Calibri" w:cs="Calibri"/>
          <w:bCs w:val="0"/>
          <w:sz w:val="40"/>
          <w:szCs w:val="40"/>
          <w:lang w:eastAsia="en-GB"/>
        </w:rPr>
      </w:pPr>
      <w:r w:rsidRPr="00485AE8">
        <w:rPr>
          <w:rFonts w:eastAsia="HGSMinchoE" w:cs="Arial"/>
          <w:bCs w:val="0"/>
          <w:sz w:val="40"/>
          <w:szCs w:val="40"/>
          <w:lang w:eastAsia="en-GB"/>
        </w:rPr>
        <w:t xml:space="preserve">This information can be made available in alternative formats, such as easy read or large print, and may be available in alternative languages, upon request. Please contact </w:t>
      </w:r>
      <w:r w:rsidR="009714C0">
        <w:rPr>
          <w:rFonts w:eastAsia="HGSMinchoE" w:cs="Arial"/>
          <w:bCs w:val="0"/>
          <w:sz w:val="40"/>
          <w:szCs w:val="40"/>
          <w:lang w:eastAsia="en-GB"/>
        </w:rPr>
        <w:t>england.armedforceshealth@nhs.net</w:t>
      </w:r>
      <w:r w:rsidRPr="00485AE8">
        <w:rPr>
          <w:rFonts w:eastAsia="HGSMinchoE" w:cs="Arial"/>
          <w:bCs w:val="0"/>
          <w:sz w:val="40"/>
          <w:szCs w:val="40"/>
          <w:lang w:eastAsia="en-GB"/>
        </w:rPr>
        <w:t>.</w:t>
      </w:r>
    </w:p>
    <w:p w14:paraId="3FA3A688" w14:textId="77777777" w:rsidR="004E2D22" w:rsidRPr="00485AE8" w:rsidRDefault="004E2D22" w:rsidP="004E2D22">
      <w:pPr>
        <w:widowControl w:val="0"/>
        <w:autoSpaceDE w:val="0"/>
        <w:autoSpaceDN w:val="0"/>
        <w:adjustRightInd w:val="0"/>
        <w:rPr>
          <w:rFonts w:ascii="Calibri" w:eastAsia="HGSMinchoE" w:hAnsi="Calibri" w:cs="Calibri"/>
          <w:bCs w:val="0"/>
          <w:szCs w:val="24"/>
          <w:lang w:eastAsia="en-GB"/>
        </w:rPr>
      </w:pPr>
      <w:r w:rsidRPr="00485AE8">
        <w:rPr>
          <w:rFonts w:eastAsia="HGSMinchoE" w:cs="Arial"/>
          <w:bCs w:val="0"/>
          <w:szCs w:val="24"/>
          <w:lang w:eastAsia="en-GB"/>
        </w:rPr>
        <w:t> </w:t>
      </w:r>
    </w:p>
    <w:p w14:paraId="072710E0" w14:textId="77777777" w:rsidR="004E2D22" w:rsidRDefault="004E2D22" w:rsidP="004E2D22">
      <w:r>
        <w:br w:type="page"/>
      </w:r>
      <w:r>
        <w:lastRenderedPageBreak/>
        <w:t>This is a controlled document. Whilst this document may be printed, the electronic version posted on the intranet is the controlled copy. Any printed copies of this document are not controlled.</w:t>
      </w:r>
    </w:p>
    <w:p w14:paraId="00BF0A37" w14:textId="77777777" w:rsidR="004E2D22" w:rsidRDefault="004E2D22" w:rsidP="004E2D22"/>
    <w:p w14:paraId="3BF7933B" w14:textId="77777777" w:rsidR="004E2D22" w:rsidRDefault="004E2D22" w:rsidP="004E2D22">
      <w:r>
        <w:t>As a controlled document, this document should not be saved onto local or network drives but should always be accessed from the intranet.</w:t>
      </w:r>
    </w:p>
    <w:p w14:paraId="23D82191" w14:textId="77777777" w:rsidR="004E2D22" w:rsidRDefault="004E2D22" w:rsidP="004E2D22">
      <w:pPr>
        <w:pStyle w:val="Heading1"/>
        <w:numPr>
          <w:ilvl w:val="0"/>
          <w:numId w:val="0"/>
        </w:numPr>
      </w:pPr>
    </w:p>
    <w:p w14:paraId="358C8288" w14:textId="77777777" w:rsidR="004E2D22" w:rsidRDefault="004E2D22" w:rsidP="004E2D22">
      <w:pPr>
        <w:pStyle w:val="Heading1"/>
        <w:numPr>
          <w:ilvl w:val="0"/>
          <w:numId w:val="0"/>
        </w:numPr>
      </w:pPr>
    </w:p>
    <w:p w14:paraId="6A78607D" w14:textId="77777777" w:rsidR="004E2D22" w:rsidRDefault="004E2D22" w:rsidP="004E2D22">
      <w:pPr>
        <w:pStyle w:val="Heading1"/>
        <w:numPr>
          <w:ilvl w:val="0"/>
          <w:numId w:val="0"/>
        </w:numPr>
      </w:pPr>
      <w:r>
        <w:br w:type="page"/>
      </w:r>
    </w:p>
    <w:sdt>
      <w:sdtPr>
        <w:rPr>
          <w:rFonts w:cs="Times New Roman"/>
          <w:b w:val="0"/>
          <w:color w:val="auto"/>
          <w:sz w:val="24"/>
          <w:szCs w:val="26"/>
          <w:lang w:val="en-GB" w:eastAsia="en-US"/>
        </w:rPr>
        <w:id w:val="1125507802"/>
        <w:docPartObj>
          <w:docPartGallery w:val="Table of Contents"/>
          <w:docPartUnique/>
        </w:docPartObj>
      </w:sdtPr>
      <w:sdtEndPr>
        <w:rPr>
          <w:noProof/>
        </w:rPr>
      </w:sdtEndPr>
      <w:sdtContent>
        <w:p w14:paraId="271A8762" w14:textId="77777777" w:rsidR="004E2D22" w:rsidRDefault="004E2D22" w:rsidP="004E2D22">
          <w:pPr>
            <w:pStyle w:val="TOCHeading"/>
          </w:pPr>
          <w:r>
            <w:t>Contents</w:t>
          </w:r>
        </w:p>
        <w:p w14:paraId="3E168236" w14:textId="4C567285" w:rsidR="00812C68" w:rsidRDefault="004E2D22">
          <w:pPr>
            <w:pStyle w:val="TOC1"/>
            <w:tabs>
              <w:tab w:val="left" w:pos="480"/>
            </w:tabs>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9413051" w:history="1">
            <w:r w:rsidR="00812C68" w:rsidRPr="00162AFC">
              <w:rPr>
                <w:rStyle w:val="Hyperlink"/>
                <w:noProof/>
              </w:rPr>
              <w:t>1</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Executive summary</w:t>
            </w:r>
            <w:r w:rsidR="00812C68">
              <w:rPr>
                <w:noProof/>
                <w:webHidden/>
              </w:rPr>
              <w:tab/>
            </w:r>
            <w:r w:rsidR="00812C68">
              <w:rPr>
                <w:noProof/>
                <w:webHidden/>
              </w:rPr>
              <w:fldChar w:fldCharType="begin"/>
            </w:r>
            <w:r w:rsidR="00812C68">
              <w:rPr>
                <w:noProof/>
                <w:webHidden/>
              </w:rPr>
              <w:instrText xml:space="preserve"> PAGEREF _Toc9413051 \h </w:instrText>
            </w:r>
            <w:r w:rsidR="00812C68">
              <w:rPr>
                <w:noProof/>
                <w:webHidden/>
              </w:rPr>
            </w:r>
            <w:r w:rsidR="00812C68">
              <w:rPr>
                <w:noProof/>
                <w:webHidden/>
              </w:rPr>
              <w:fldChar w:fldCharType="separate"/>
            </w:r>
            <w:r w:rsidR="00812C68">
              <w:rPr>
                <w:noProof/>
                <w:webHidden/>
              </w:rPr>
              <w:t>6</w:t>
            </w:r>
            <w:r w:rsidR="00812C68">
              <w:rPr>
                <w:noProof/>
                <w:webHidden/>
              </w:rPr>
              <w:fldChar w:fldCharType="end"/>
            </w:r>
          </w:hyperlink>
        </w:p>
        <w:p w14:paraId="008E2B3C" w14:textId="06F50915" w:rsidR="00812C68" w:rsidRDefault="00DF4FDD">
          <w:pPr>
            <w:pStyle w:val="TOC1"/>
            <w:tabs>
              <w:tab w:val="left" w:pos="480"/>
            </w:tabs>
            <w:rPr>
              <w:rFonts w:asciiTheme="minorHAnsi" w:eastAsiaTheme="minorEastAsia" w:hAnsiTheme="minorHAnsi" w:cstheme="minorBidi"/>
              <w:bCs w:val="0"/>
              <w:noProof/>
              <w:sz w:val="22"/>
              <w:szCs w:val="22"/>
              <w:lang w:eastAsia="en-GB"/>
            </w:rPr>
          </w:pPr>
          <w:hyperlink w:anchor="_Toc9413052" w:history="1">
            <w:r w:rsidR="00812C68" w:rsidRPr="00162AFC">
              <w:rPr>
                <w:rStyle w:val="Hyperlink"/>
                <w:noProof/>
              </w:rPr>
              <w:t>2</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Background</w:t>
            </w:r>
            <w:r w:rsidR="00812C68">
              <w:rPr>
                <w:noProof/>
                <w:webHidden/>
              </w:rPr>
              <w:tab/>
            </w:r>
            <w:r w:rsidR="00812C68">
              <w:rPr>
                <w:noProof/>
                <w:webHidden/>
              </w:rPr>
              <w:fldChar w:fldCharType="begin"/>
            </w:r>
            <w:r w:rsidR="00812C68">
              <w:rPr>
                <w:noProof/>
                <w:webHidden/>
              </w:rPr>
              <w:instrText xml:space="preserve"> PAGEREF _Toc9413052 \h </w:instrText>
            </w:r>
            <w:r w:rsidR="00812C68">
              <w:rPr>
                <w:noProof/>
                <w:webHidden/>
              </w:rPr>
            </w:r>
            <w:r w:rsidR="00812C68">
              <w:rPr>
                <w:noProof/>
                <w:webHidden/>
              </w:rPr>
              <w:fldChar w:fldCharType="separate"/>
            </w:r>
            <w:r w:rsidR="00812C68">
              <w:rPr>
                <w:noProof/>
                <w:webHidden/>
              </w:rPr>
              <w:t>7</w:t>
            </w:r>
            <w:r w:rsidR="00812C68">
              <w:rPr>
                <w:noProof/>
                <w:webHidden/>
              </w:rPr>
              <w:fldChar w:fldCharType="end"/>
            </w:r>
          </w:hyperlink>
        </w:p>
        <w:p w14:paraId="691D5990" w14:textId="2DC8168B" w:rsidR="00812C68" w:rsidRDefault="00DF4FDD">
          <w:pPr>
            <w:pStyle w:val="TOC1"/>
            <w:tabs>
              <w:tab w:val="left" w:pos="480"/>
            </w:tabs>
            <w:rPr>
              <w:rFonts w:asciiTheme="minorHAnsi" w:eastAsiaTheme="minorEastAsia" w:hAnsiTheme="minorHAnsi" w:cstheme="minorBidi"/>
              <w:bCs w:val="0"/>
              <w:noProof/>
              <w:sz w:val="22"/>
              <w:szCs w:val="22"/>
              <w:lang w:eastAsia="en-GB"/>
            </w:rPr>
          </w:pPr>
          <w:hyperlink w:anchor="_Toc9413053" w:history="1">
            <w:r w:rsidR="00812C68" w:rsidRPr="00162AFC">
              <w:rPr>
                <w:rStyle w:val="Hyperlink"/>
                <w:noProof/>
              </w:rPr>
              <w:t>3</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Aims / outcomes of veterans whole pathway pathfinder</w:t>
            </w:r>
            <w:r w:rsidR="00812C68">
              <w:rPr>
                <w:noProof/>
                <w:webHidden/>
              </w:rPr>
              <w:tab/>
            </w:r>
            <w:r w:rsidR="00812C68">
              <w:rPr>
                <w:noProof/>
                <w:webHidden/>
              </w:rPr>
              <w:fldChar w:fldCharType="begin"/>
            </w:r>
            <w:r w:rsidR="00812C68">
              <w:rPr>
                <w:noProof/>
                <w:webHidden/>
              </w:rPr>
              <w:instrText xml:space="preserve"> PAGEREF _Toc9413053 \h </w:instrText>
            </w:r>
            <w:r w:rsidR="00812C68">
              <w:rPr>
                <w:noProof/>
                <w:webHidden/>
              </w:rPr>
            </w:r>
            <w:r w:rsidR="00812C68">
              <w:rPr>
                <w:noProof/>
                <w:webHidden/>
              </w:rPr>
              <w:fldChar w:fldCharType="separate"/>
            </w:r>
            <w:r w:rsidR="00812C68">
              <w:rPr>
                <w:noProof/>
                <w:webHidden/>
              </w:rPr>
              <w:t>9</w:t>
            </w:r>
            <w:r w:rsidR="00812C68">
              <w:rPr>
                <w:noProof/>
                <w:webHidden/>
              </w:rPr>
              <w:fldChar w:fldCharType="end"/>
            </w:r>
          </w:hyperlink>
        </w:p>
        <w:p w14:paraId="2601CF11" w14:textId="3B10C3CA" w:rsidR="00812C68" w:rsidRDefault="00DF4FDD">
          <w:pPr>
            <w:pStyle w:val="TOC1"/>
            <w:tabs>
              <w:tab w:val="left" w:pos="480"/>
            </w:tabs>
            <w:rPr>
              <w:rFonts w:asciiTheme="minorHAnsi" w:eastAsiaTheme="minorEastAsia" w:hAnsiTheme="minorHAnsi" w:cstheme="minorBidi"/>
              <w:bCs w:val="0"/>
              <w:noProof/>
              <w:sz w:val="22"/>
              <w:szCs w:val="22"/>
              <w:lang w:eastAsia="en-GB"/>
            </w:rPr>
          </w:pPr>
          <w:hyperlink w:anchor="_Toc9413054" w:history="1">
            <w:r w:rsidR="00812C68" w:rsidRPr="00162AFC">
              <w:rPr>
                <w:rStyle w:val="Hyperlink"/>
                <w:noProof/>
              </w:rPr>
              <w:t>4</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Veterans whole care pathway: the underpinning principles</w:t>
            </w:r>
            <w:r w:rsidR="00812C68">
              <w:rPr>
                <w:noProof/>
                <w:webHidden/>
              </w:rPr>
              <w:tab/>
            </w:r>
            <w:r w:rsidR="00812C68">
              <w:rPr>
                <w:noProof/>
                <w:webHidden/>
              </w:rPr>
              <w:fldChar w:fldCharType="begin"/>
            </w:r>
            <w:r w:rsidR="00812C68">
              <w:rPr>
                <w:noProof/>
                <w:webHidden/>
              </w:rPr>
              <w:instrText xml:space="preserve"> PAGEREF _Toc9413054 \h </w:instrText>
            </w:r>
            <w:r w:rsidR="00812C68">
              <w:rPr>
                <w:noProof/>
                <w:webHidden/>
              </w:rPr>
            </w:r>
            <w:r w:rsidR="00812C68">
              <w:rPr>
                <w:noProof/>
                <w:webHidden/>
              </w:rPr>
              <w:fldChar w:fldCharType="separate"/>
            </w:r>
            <w:r w:rsidR="00812C68">
              <w:rPr>
                <w:noProof/>
                <w:webHidden/>
              </w:rPr>
              <w:t>10</w:t>
            </w:r>
            <w:r w:rsidR="00812C68">
              <w:rPr>
                <w:noProof/>
                <w:webHidden/>
              </w:rPr>
              <w:fldChar w:fldCharType="end"/>
            </w:r>
          </w:hyperlink>
        </w:p>
        <w:p w14:paraId="2E7197BE" w14:textId="44741025" w:rsidR="00812C68" w:rsidRDefault="00DF4FDD">
          <w:pPr>
            <w:pStyle w:val="TOC1"/>
            <w:tabs>
              <w:tab w:val="left" w:pos="480"/>
            </w:tabs>
            <w:rPr>
              <w:rFonts w:asciiTheme="minorHAnsi" w:eastAsiaTheme="minorEastAsia" w:hAnsiTheme="minorHAnsi" w:cstheme="minorBidi"/>
              <w:bCs w:val="0"/>
              <w:noProof/>
              <w:sz w:val="22"/>
              <w:szCs w:val="22"/>
              <w:lang w:eastAsia="en-GB"/>
            </w:rPr>
          </w:pPr>
          <w:hyperlink w:anchor="_Toc9413055" w:history="1">
            <w:r w:rsidR="00812C68" w:rsidRPr="00162AFC">
              <w:rPr>
                <w:rStyle w:val="Hyperlink"/>
                <w:noProof/>
              </w:rPr>
              <w:t>5</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The veterans criminal justice pathway pathfinder operating model</w:t>
            </w:r>
            <w:r w:rsidR="00812C68">
              <w:rPr>
                <w:noProof/>
                <w:webHidden/>
              </w:rPr>
              <w:tab/>
            </w:r>
            <w:r w:rsidR="00812C68">
              <w:rPr>
                <w:noProof/>
                <w:webHidden/>
              </w:rPr>
              <w:fldChar w:fldCharType="begin"/>
            </w:r>
            <w:r w:rsidR="00812C68">
              <w:rPr>
                <w:noProof/>
                <w:webHidden/>
              </w:rPr>
              <w:instrText xml:space="preserve"> PAGEREF _Toc9413055 \h </w:instrText>
            </w:r>
            <w:r w:rsidR="00812C68">
              <w:rPr>
                <w:noProof/>
                <w:webHidden/>
              </w:rPr>
            </w:r>
            <w:r w:rsidR="00812C68">
              <w:rPr>
                <w:noProof/>
                <w:webHidden/>
              </w:rPr>
              <w:fldChar w:fldCharType="separate"/>
            </w:r>
            <w:r w:rsidR="00812C68">
              <w:rPr>
                <w:noProof/>
                <w:webHidden/>
              </w:rPr>
              <w:t>11</w:t>
            </w:r>
            <w:r w:rsidR="00812C68">
              <w:rPr>
                <w:noProof/>
                <w:webHidden/>
              </w:rPr>
              <w:fldChar w:fldCharType="end"/>
            </w:r>
          </w:hyperlink>
        </w:p>
        <w:p w14:paraId="56D72253" w14:textId="6ED2A157" w:rsidR="00812C68" w:rsidRDefault="00DF4FDD">
          <w:pPr>
            <w:pStyle w:val="TOC2"/>
            <w:tabs>
              <w:tab w:val="left" w:pos="880"/>
              <w:tab w:val="right" w:leader="dot" w:pos="9054"/>
            </w:tabs>
            <w:rPr>
              <w:rFonts w:asciiTheme="minorHAnsi" w:eastAsiaTheme="minorEastAsia" w:hAnsiTheme="minorHAnsi" w:cstheme="minorBidi"/>
              <w:bCs w:val="0"/>
              <w:noProof/>
              <w:sz w:val="22"/>
              <w:szCs w:val="22"/>
              <w:lang w:eastAsia="en-GB"/>
            </w:rPr>
          </w:pPr>
          <w:hyperlink w:anchor="_Toc9413056" w:history="1">
            <w:r w:rsidR="00812C68" w:rsidRPr="00162AFC">
              <w:rPr>
                <w:rStyle w:val="Hyperlink"/>
                <w:noProof/>
              </w:rPr>
              <w:t>5.1</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Operating model intentions</w:t>
            </w:r>
            <w:r w:rsidR="00812C68">
              <w:rPr>
                <w:noProof/>
                <w:webHidden/>
              </w:rPr>
              <w:tab/>
            </w:r>
            <w:r w:rsidR="00812C68">
              <w:rPr>
                <w:noProof/>
                <w:webHidden/>
              </w:rPr>
              <w:fldChar w:fldCharType="begin"/>
            </w:r>
            <w:r w:rsidR="00812C68">
              <w:rPr>
                <w:noProof/>
                <w:webHidden/>
              </w:rPr>
              <w:instrText xml:space="preserve"> PAGEREF _Toc9413056 \h </w:instrText>
            </w:r>
            <w:r w:rsidR="00812C68">
              <w:rPr>
                <w:noProof/>
                <w:webHidden/>
              </w:rPr>
            </w:r>
            <w:r w:rsidR="00812C68">
              <w:rPr>
                <w:noProof/>
                <w:webHidden/>
              </w:rPr>
              <w:fldChar w:fldCharType="separate"/>
            </w:r>
            <w:r w:rsidR="00812C68">
              <w:rPr>
                <w:noProof/>
                <w:webHidden/>
              </w:rPr>
              <w:t>11</w:t>
            </w:r>
            <w:r w:rsidR="00812C68">
              <w:rPr>
                <w:noProof/>
                <w:webHidden/>
              </w:rPr>
              <w:fldChar w:fldCharType="end"/>
            </w:r>
          </w:hyperlink>
        </w:p>
        <w:p w14:paraId="164C9CE0" w14:textId="441A7485" w:rsidR="00812C68" w:rsidRDefault="00DF4FDD">
          <w:pPr>
            <w:pStyle w:val="TOC1"/>
            <w:tabs>
              <w:tab w:val="left" w:pos="480"/>
            </w:tabs>
            <w:rPr>
              <w:rFonts w:asciiTheme="minorHAnsi" w:eastAsiaTheme="minorEastAsia" w:hAnsiTheme="minorHAnsi" w:cstheme="minorBidi"/>
              <w:bCs w:val="0"/>
              <w:noProof/>
              <w:sz w:val="22"/>
              <w:szCs w:val="22"/>
              <w:lang w:eastAsia="en-GB"/>
            </w:rPr>
          </w:pPr>
          <w:hyperlink w:anchor="_Toc9413057" w:history="1">
            <w:r w:rsidR="00812C68" w:rsidRPr="00162AFC">
              <w:rPr>
                <w:rStyle w:val="Hyperlink"/>
                <w:noProof/>
              </w:rPr>
              <w:t>6</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Points of operation</w:t>
            </w:r>
            <w:r w:rsidR="00812C68">
              <w:rPr>
                <w:noProof/>
                <w:webHidden/>
              </w:rPr>
              <w:tab/>
            </w:r>
            <w:r w:rsidR="00812C68">
              <w:rPr>
                <w:noProof/>
                <w:webHidden/>
              </w:rPr>
              <w:fldChar w:fldCharType="begin"/>
            </w:r>
            <w:r w:rsidR="00812C68">
              <w:rPr>
                <w:noProof/>
                <w:webHidden/>
              </w:rPr>
              <w:instrText xml:space="preserve"> PAGEREF _Toc9413057 \h </w:instrText>
            </w:r>
            <w:r w:rsidR="00812C68">
              <w:rPr>
                <w:noProof/>
                <w:webHidden/>
              </w:rPr>
            </w:r>
            <w:r w:rsidR="00812C68">
              <w:rPr>
                <w:noProof/>
                <w:webHidden/>
              </w:rPr>
              <w:fldChar w:fldCharType="separate"/>
            </w:r>
            <w:r w:rsidR="00812C68">
              <w:rPr>
                <w:noProof/>
                <w:webHidden/>
              </w:rPr>
              <w:t>12</w:t>
            </w:r>
            <w:r w:rsidR="00812C68">
              <w:rPr>
                <w:noProof/>
                <w:webHidden/>
              </w:rPr>
              <w:fldChar w:fldCharType="end"/>
            </w:r>
          </w:hyperlink>
        </w:p>
        <w:p w14:paraId="142B053C" w14:textId="1D2D2B87" w:rsidR="00812C68" w:rsidRDefault="00DF4FDD">
          <w:pPr>
            <w:pStyle w:val="TOC2"/>
            <w:tabs>
              <w:tab w:val="left" w:pos="880"/>
              <w:tab w:val="right" w:leader="dot" w:pos="9054"/>
            </w:tabs>
            <w:rPr>
              <w:rFonts w:asciiTheme="minorHAnsi" w:eastAsiaTheme="minorEastAsia" w:hAnsiTheme="minorHAnsi" w:cstheme="minorBidi"/>
              <w:bCs w:val="0"/>
              <w:noProof/>
              <w:sz w:val="22"/>
              <w:szCs w:val="22"/>
              <w:lang w:eastAsia="en-GB"/>
            </w:rPr>
          </w:pPr>
          <w:hyperlink w:anchor="_Toc9413058" w:history="1">
            <w:r w:rsidR="00812C68" w:rsidRPr="00162AFC">
              <w:rPr>
                <w:rStyle w:val="Hyperlink"/>
                <w:noProof/>
              </w:rPr>
              <w:t>6.1</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Prison release protocol – a standard offer</w:t>
            </w:r>
            <w:r w:rsidR="00812C68">
              <w:rPr>
                <w:noProof/>
                <w:webHidden/>
              </w:rPr>
              <w:tab/>
            </w:r>
            <w:r w:rsidR="00812C68">
              <w:rPr>
                <w:noProof/>
                <w:webHidden/>
              </w:rPr>
              <w:fldChar w:fldCharType="begin"/>
            </w:r>
            <w:r w:rsidR="00812C68">
              <w:rPr>
                <w:noProof/>
                <w:webHidden/>
              </w:rPr>
              <w:instrText xml:space="preserve"> PAGEREF _Toc9413058 \h </w:instrText>
            </w:r>
            <w:r w:rsidR="00812C68">
              <w:rPr>
                <w:noProof/>
                <w:webHidden/>
              </w:rPr>
            </w:r>
            <w:r w:rsidR="00812C68">
              <w:rPr>
                <w:noProof/>
                <w:webHidden/>
              </w:rPr>
              <w:fldChar w:fldCharType="separate"/>
            </w:r>
            <w:r w:rsidR="00812C68">
              <w:rPr>
                <w:noProof/>
                <w:webHidden/>
              </w:rPr>
              <w:t>12</w:t>
            </w:r>
            <w:r w:rsidR="00812C68">
              <w:rPr>
                <w:noProof/>
                <w:webHidden/>
              </w:rPr>
              <w:fldChar w:fldCharType="end"/>
            </w:r>
          </w:hyperlink>
        </w:p>
        <w:p w14:paraId="517489B1" w14:textId="52124416" w:rsidR="00812C68" w:rsidRDefault="00DF4FDD">
          <w:pPr>
            <w:pStyle w:val="TOC1"/>
            <w:tabs>
              <w:tab w:val="left" w:pos="480"/>
            </w:tabs>
            <w:rPr>
              <w:rFonts w:asciiTheme="minorHAnsi" w:eastAsiaTheme="minorEastAsia" w:hAnsiTheme="minorHAnsi" w:cstheme="minorBidi"/>
              <w:bCs w:val="0"/>
              <w:noProof/>
              <w:sz w:val="22"/>
              <w:szCs w:val="22"/>
              <w:lang w:eastAsia="en-GB"/>
            </w:rPr>
          </w:pPr>
          <w:hyperlink w:anchor="_Toc9413059" w:history="1">
            <w:r w:rsidR="00812C68" w:rsidRPr="00162AFC">
              <w:rPr>
                <w:rStyle w:val="Hyperlink"/>
                <w:noProof/>
              </w:rPr>
              <w:t>7</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Coverage</w:t>
            </w:r>
            <w:r w:rsidR="00812C68">
              <w:rPr>
                <w:noProof/>
                <w:webHidden/>
              </w:rPr>
              <w:tab/>
            </w:r>
            <w:r w:rsidR="00812C68">
              <w:rPr>
                <w:noProof/>
                <w:webHidden/>
              </w:rPr>
              <w:fldChar w:fldCharType="begin"/>
            </w:r>
            <w:r w:rsidR="00812C68">
              <w:rPr>
                <w:noProof/>
                <w:webHidden/>
              </w:rPr>
              <w:instrText xml:space="preserve"> PAGEREF _Toc9413059 \h </w:instrText>
            </w:r>
            <w:r w:rsidR="00812C68">
              <w:rPr>
                <w:noProof/>
                <w:webHidden/>
              </w:rPr>
            </w:r>
            <w:r w:rsidR="00812C68">
              <w:rPr>
                <w:noProof/>
                <w:webHidden/>
              </w:rPr>
              <w:fldChar w:fldCharType="separate"/>
            </w:r>
            <w:r w:rsidR="00812C68">
              <w:rPr>
                <w:noProof/>
                <w:webHidden/>
              </w:rPr>
              <w:t>13</w:t>
            </w:r>
            <w:r w:rsidR="00812C68">
              <w:rPr>
                <w:noProof/>
                <w:webHidden/>
              </w:rPr>
              <w:fldChar w:fldCharType="end"/>
            </w:r>
          </w:hyperlink>
        </w:p>
        <w:p w14:paraId="7ED31C4B" w14:textId="0BCA4A8A" w:rsidR="00812C68" w:rsidRDefault="00DF4FDD">
          <w:pPr>
            <w:pStyle w:val="TOC1"/>
            <w:tabs>
              <w:tab w:val="left" w:pos="480"/>
            </w:tabs>
            <w:rPr>
              <w:rFonts w:asciiTheme="minorHAnsi" w:eastAsiaTheme="minorEastAsia" w:hAnsiTheme="minorHAnsi" w:cstheme="minorBidi"/>
              <w:bCs w:val="0"/>
              <w:noProof/>
              <w:sz w:val="22"/>
              <w:szCs w:val="22"/>
              <w:lang w:eastAsia="en-GB"/>
            </w:rPr>
          </w:pPr>
          <w:hyperlink w:anchor="_Toc9413060" w:history="1">
            <w:r w:rsidR="00812C68" w:rsidRPr="00162AFC">
              <w:rPr>
                <w:rStyle w:val="Hyperlink"/>
                <w:noProof/>
              </w:rPr>
              <w:t>8</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Location</w:t>
            </w:r>
            <w:r w:rsidR="00812C68">
              <w:rPr>
                <w:noProof/>
                <w:webHidden/>
              </w:rPr>
              <w:tab/>
            </w:r>
            <w:r w:rsidR="00812C68">
              <w:rPr>
                <w:noProof/>
                <w:webHidden/>
              </w:rPr>
              <w:fldChar w:fldCharType="begin"/>
            </w:r>
            <w:r w:rsidR="00812C68">
              <w:rPr>
                <w:noProof/>
                <w:webHidden/>
              </w:rPr>
              <w:instrText xml:space="preserve"> PAGEREF _Toc9413060 \h </w:instrText>
            </w:r>
            <w:r w:rsidR="00812C68">
              <w:rPr>
                <w:noProof/>
                <w:webHidden/>
              </w:rPr>
            </w:r>
            <w:r w:rsidR="00812C68">
              <w:rPr>
                <w:noProof/>
                <w:webHidden/>
              </w:rPr>
              <w:fldChar w:fldCharType="separate"/>
            </w:r>
            <w:r w:rsidR="00812C68">
              <w:rPr>
                <w:noProof/>
                <w:webHidden/>
              </w:rPr>
              <w:t>13</w:t>
            </w:r>
            <w:r w:rsidR="00812C68">
              <w:rPr>
                <w:noProof/>
                <w:webHidden/>
              </w:rPr>
              <w:fldChar w:fldCharType="end"/>
            </w:r>
          </w:hyperlink>
        </w:p>
        <w:p w14:paraId="03F17704" w14:textId="331FC850" w:rsidR="00812C68" w:rsidRDefault="00DF4FDD">
          <w:pPr>
            <w:pStyle w:val="TOC1"/>
            <w:tabs>
              <w:tab w:val="left" w:pos="480"/>
            </w:tabs>
            <w:rPr>
              <w:rFonts w:asciiTheme="minorHAnsi" w:eastAsiaTheme="minorEastAsia" w:hAnsiTheme="minorHAnsi" w:cstheme="minorBidi"/>
              <w:bCs w:val="0"/>
              <w:noProof/>
              <w:sz w:val="22"/>
              <w:szCs w:val="22"/>
              <w:lang w:eastAsia="en-GB"/>
            </w:rPr>
          </w:pPr>
          <w:hyperlink w:anchor="_Toc9413061" w:history="1">
            <w:r w:rsidR="00812C68" w:rsidRPr="00162AFC">
              <w:rPr>
                <w:rStyle w:val="Hyperlink"/>
                <w:noProof/>
              </w:rPr>
              <w:t>9</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Care co-ordination and record keeping</w:t>
            </w:r>
            <w:r w:rsidR="00812C68">
              <w:rPr>
                <w:noProof/>
                <w:webHidden/>
              </w:rPr>
              <w:tab/>
            </w:r>
            <w:r w:rsidR="00812C68">
              <w:rPr>
                <w:noProof/>
                <w:webHidden/>
              </w:rPr>
              <w:fldChar w:fldCharType="begin"/>
            </w:r>
            <w:r w:rsidR="00812C68">
              <w:rPr>
                <w:noProof/>
                <w:webHidden/>
              </w:rPr>
              <w:instrText xml:space="preserve"> PAGEREF _Toc9413061 \h </w:instrText>
            </w:r>
            <w:r w:rsidR="00812C68">
              <w:rPr>
                <w:noProof/>
                <w:webHidden/>
              </w:rPr>
            </w:r>
            <w:r w:rsidR="00812C68">
              <w:rPr>
                <w:noProof/>
                <w:webHidden/>
              </w:rPr>
              <w:fldChar w:fldCharType="separate"/>
            </w:r>
            <w:r w:rsidR="00812C68">
              <w:rPr>
                <w:noProof/>
                <w:webHidden/>
              </w:rPr>
              <w:t>13</w:t>
            </w:r>
            <w:r w:rsidR="00812C68">
              <w:rPr>
                <w:noProof/>
                <w:webHidden/>
              </w:rPr>
              <w:fldChar w:fldCharType="end"/>
            </w:r>
          </w:hyperlink>
        </w:p>
        <w:p w14:paraId="616F7B0A" w14:textId="0FBCA3FF"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62" w:history="1">
            <w:r w:rsidR="00812C68" w:rsidRPr="00162AFC">
              <w:rPr>
                <w:rStyle w:val="Hyperlink"/>
                <w:noProof/>
              </w:rPr>
              <w:t>10</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Consent</w:t>
            </w:r>
            <w:r w:rsidR="00812C68">
              <w:rPr>
                <w:noProof/>
                <w:webHidden/>
              </w:rPr>
              <w:tab/>
            </w:r>
            <w:r w:rsidR="00812C68">
              <w:rPr>
                <w:noProof/>
                <w:webHidden/>
              </w:rPr>
              <w:fldChar w:fldCharType="begin"/>
            </w:r>
            <w:r w:rsidR="00812C68">
              <w:rPr>
                <w:noProof/>
                <w:webHidden/>
              </w:rPr>
              <w:instrText xml:space="preserve"> PAGEREF _Toc9413062 \h </w:instrText>
            </w:r>
            <w:r w:rsidR="00812C68">
              <w:rPr>
                <w:noProof/>
                <w:webHidden/>
              </w:rPr>
            </w:r>
            <w:r w:rsidR="00812C68">
              <w:rPr>
                <w:noProof/>
                <w:webHidden/>
              </w:rPr>
              <w:fldChar w:fldCharType="separate"/>
            </w:r>
            <w:r w:rsidR="00812C68">
              <w:rPr>
                <w:noProof/>
                <w:webHidden/>
              </w:rPr>
              <w:t>13</w:t>
            </w:r>
            <w:r w:rsidR="00812C68">
              <w:rPr>
                <w:noProof/>
                <w:webHidden/>
              </w:rPr>
              <w:fldChar w:fldCharType="end"/>
            </w:r>
          </w:hyperlink>
        </w:p>
        <w:p w14:paraId="0CD01D61" w14:textId="7D272F7C"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63" w:history="1">
            <w:r w:rsidR="00812C68" w:rsidRPr="00162AFC">
              <w:rPr>
                <w:rStyle w:val="Hyperlink"/>
                <w:noProof/>
              </w:rPr>
              <w:t>11</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Information technology</w:t>
            </w:r>
            <w:r w:rsidR="00812C68">
              <w:rPr>
                <w:noProof/>
                <w:webHidden/>
              </w:rPr>
              <w:tab/>
            </w:r>
            <w:r w:rsidR="00812C68">
              <w:rPr>
                <w:noProof/>
                <w:webHidden/>
              </w:rPr>
              <w:fldChar w:fldCharType="begin"/>
            </w:r>
            <w:r w:rsidR="00812C68">
              <w:rPr>
                <w:noProof/>
                <w:webHidden/>
              </w:rPr>
              <w:instrText xml:space="preserve"> PAGEREF _Toc9413063 \h </w:instrText>
            </w:r>
            <w:r w:rsidR="00812C68">
              <w:rPr>
                <w:noProof/>
                <w:webHidden/>
              </w:rPr>
            </w:r>
            <w:r w:rsidR="00812C68">
              <w:rPr>
                <w:noProof/>
                <w:webHidden/>
              </w:rPr>
              <w:fldChar w:fldCharType="separate"/>
            </w:r>
            <w:r w:rsidR="00812C68">
              <w:rPr>
                <w:noProof/>
                <w:webHidden/>
              </w:rPr>
              <w:t>14</w:t>
            </w:r>
            <w:r w:rsidR="00812C68">
              <w:rPr>
                <w:noProof/>
                <w:webHidden/>
              </w:rPr>
              <w:fldChar w:fldCharType="end"/>
            </w:r>
          </w:hyperlink>
        </w:p>
        <w:p w14:paraId="2703D78C" w14:textId="790289CC"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64" w:history="1">
            <w:r w:rsidR="00812C68" w:rsidRPr="00162AFC">
              <w:rPr>
                <w:rStyle w:val="Hyperlink"/>
                <w:noProof/>
              </w:rPr>
              <w:t>12</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Workforce requirements and governance</w:t>
            </w:r>
            <w:r w:rsidR="00812C68">
              <w:rPr>
                <w:noProof/>
                <w:webHidden/>
              </w:rPr>
              <w:tab/>
            </w:r>
            <w:r w:rsidR="00812C68">
              <w:rPr>
                <w:noProof/>
                <w:webHidden/>
              </w:rPr>
              <w:fldChar w:fldCharType="begin"/>
            </w:r>
            <w:r w:rsidR="00812C68">
              <w:rPr>
                <w:noProof/>
                <w:webHidden/>
              </w:rPr>
              <w:instrText xml:space="preserve"> PAGEREF _Toc9413064 \h </w:instrText>
            </w:r>
            <w:r w:rsidR="00812C68">
              <w:rPr>
                <w:noProof/>
                <w:webHidden/>
              </w:rPr>
            </w:r>
            <w:r w:rsidR="00812C68">
              <w:rPr>
                <w:noProof/>
                <w:webHidden/>
              </w:rPr>
              <w:fldChar w:fldCharType="separate"/>
            </w:r>
            <w:r w:rsidR="00812C68">
              <w:rPr>
                <w:noProof/>
                <w:webHidden/>
              </w:rPr>
              <w:t>14</w:t>
            </w:r>
            <w:r w:rsidR="00812C68">
              <w:rPr>
                <w:noProof/>
                <w:webHidden/>
              </w:rPr>
              <w:fldChar w:fldCharType="end"/>
            </w:r>
          </w:hyperlink>
        </w:p>
        <w:p w14:paraId="5970F05F" w14:textId="3CBD4C82" w:rsidR="00812C68" w:rsidRDefault="00DF4FDD">
          <w:pPr>
            <w:pStyle w:val="TOC2"/>
            <w:tabs>
              <w:tab w:val="left" w:pos="1100"/>
              <w:tab w:val="right" w:leader="dot" w:pos="9054"/>
            </w:tabs>
            <w:rPr>
              <w:rFonts w:asciiTheme="minorHAnsi" w:eastAsiaTheme="minorEastAsia" w:hAnsiTheme="minorHAnsi" w:cstheme="minorBidi"/>
              <w:bCs w:val="0"/>
              <w:noProof/>
              <w:sz w:val="22"/>
              <w:szCs w:val="22"/>
              <w:lang w:eastAsia="en-GB"/>
            </w:rPr>
          </w:pPr>
          <w:hyperlink w:anchor="_Toc9413065" w:history="1">
            <w:r w:rsidR="00812C68" w:rsidRPr="00162AFC">
              <w:rPr>
                <w:rStyle w:val="Hyperlink"/>
                <w:noProof/>
              </w:rPr>
              <w:t>12.1</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Functions</w:t>
            </w:r>
            <w:r w:rsidR="00812C68">
              <w:rPr>
                <w:noProof/>
                <w:webHidden/>
              </w:rPr>
              <w:tab/>
            </w:r>
            <w:r w:rsidR="00812C68">
              <w:rPr>
                <w:noProof/>
                <w:webHidden/>
              </w:rPr>
              <w:fldChar w:fldCharType="begin"/>
            </w:r>
            <w:r w:rsidR="00812C68">
              <w:rPr>
                <w:noProof/>
                <w:webHidden/>
              </w:rPr>
              <w:instrText xml:space="preserve"> PAGEREF _Toc9413065 \h </w:instrText>
            </w:r>
            <w:r w:rsidR="00812C68">
              <w:rPr>
                <w:noProof/>
                <w:webHidden/>
              </w:rPr>
            </w:r>
            <w:r w:rsidR="00812C68">
              <w:rPr>
                <w:noProof/>
                <w:webHidden/>
              </w:rPr>
              <w:fldChar w:fldCharType="separate"/>
            </w:r>
            <w:r w:rsidR="00812C68">
              <w:rPr>
                <w:noProof/>
                <w:webHidden/>
              </w:rPr>
              <w:t>14</w:t>
            </w:r>
            <w:r w:rsidR="00812C68">
              <w:rPr>
                <w:noProof/>
                <w:webHidden/>
              </w:rPr>
              <w:fldChar w:fldCharType="end"/>
            </w:r>
          </w:hyperlink>
        </w:p>
        <w:p w14:paraId="5CC25689" w14:textId="0C025D09" w:rsidR="00812C68" w:rsidRDefault="00DF4FDD">
          <w:pPr>
            <w:pStyle w:val="TOC3"/>
            <w:tabs>
              <w:tab w:val="left" w:pos="1540"/>
              <w:tab w:val="right" w:leader="dot" w:pos="9054"/>
            </w:tabs>
            <w:rPr>
              <w:rFonts w:asciiTheme="minorHAnsi" w:eastAsiaTheme="minorEastAsia" w:hAnsiTheme="minorHAnsi" w:cstheme="minorBidi"/>
              <w:bCs w:val="0"/>
              <w:noProof/>
              <w:sz w:val="22"/>
              <w:szCs w:val="22"/>
              <w:lang w:eastAsia="en-GB"/>
            </w:rPr>
          </w:pPr>
          <w:hyperlink w:anchor="_Toc9413066" w:history="1">
            <w:r w:rsidR="00812C68" w:rsidRPr="00162AFC">
              <w:rPr>
                <w:rStyle w:val="Hyperlink"/>
                <w:noProof/>
              </w:rPr>
              <w:t>12.1.1</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Referral functions</w:t>
            </w:r>
            <w:r w:rsidR="00812C68">
              <w:rPr>
                <w:noProof/>
                <w:webHidden/>
              </w:rPr>
              <w:tab/>
            </w:r>
            <w:r w:rsidR="00812C68">
              <w:rPr>
                <w:noProof/>
                <w:webHidden/>
              </w:rPr>
              <w:fldChar w:fldCharType="begin"/>
            </w:r>
            <w:r w:rsidR="00812C68">
              <w:rPr>
                <w:noProof/>
                <w:webHidden/>
              </w:rPr>
              <w:instrText xml:space="preserve"> PAGEREF _Toc9413066 \h </w:instrText>
            </w:r>
            <w:r w:rsidR="00812C68">
              <w:rPr>
                <w:noProof/>
                <w:webHidden/>
              </w:rPr>
            </w:r>
            <w:r w:rsidR="00812C68">
              <w:rPr>
                <w:noProof/>
                <w:webHidden/>
              </w:rPr>
              <w:fldChar w:fldCharType="separate"/>
            </w:r>
            <w:r w:rsidR="00812C68">
              <w:rPr>
                <w:noProof/>
                <w:webHidden/>
              </w:rPr>
              <w:t>14</w:t>
            </w:r>
            <w:r w:rsidR="00812C68">
              <w:rPr>
                <w:noProof/>
                <w:webHidden/>
              </w:rPr>
              <w:fldChar w:fldCharType="end"/>
            </w:r>
          </w:hyperlink>
        </w:p>
        <w:p w14:paraId="267EA06F" w14:textId="5CCE84FA" w:rsidR="00812C68" w:rsidRDefault="00DF4FDD">
          <w:pPr>
            <w:pStyle w:val="TOC3"/>
            <w:tabs>
              <w:tab w:val="left" w:pos="1540"/>
              <w:tab w:val="right" w:leader="dot" w:pos="9054"/>
            </w:tabs>
            <w:rPr>
              <w:rFonts w:asciiTheme="minorHAnsi" w:eastAsiaTheme="minorEastAsia" w:hAnsiTheme="minorHAnsi" w:cstheme="minorBidi"/>
              <w:bCs w:val="0"/>
              <w:noProof/>
              <w:sz w:val="22"/>
              <w:szCs w:val="22"/>
              <w:lang w:eastAsia="en-GB"/>
            </w:rPr>
          </w:pPr>
          <w:hyperlink w:anchor="_Toc9413067" w:history="1">
            <w:r w:rsidR="00812C68" w:rsidRPr="00162AFC">
              <w:rPr>
                <w:rStyle w:val="Hyperlink"/>
                <w:noProof/>
              </w:rPr>
              <w:t>12.1.2</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Data collection and monitoring functions</w:t>
            </w:r>
            <w:r w:rsidR="00812C68">
              <w:rPr>
                <w:noProof/>
                <w:webHidden/>
              </w:rPr>
              <w:tab/>
            </w:r>
            <w:r w:rsidR="00812C68">
              <w:rPr>
                <w:noProof/>
                <w:webHidden/>
              </w:rPr>
              <w:fldChar w:fldCharType="begin"/>
            </w:r>
            <w:r w:rsidR="00812C68">
              <w:rPr>
                <w:noProof/>
                <w:webHidden/>
              </w:rPr>
              <w:instrText xml:space="preserve"> PAGEREF _Toc9413067 \h </w:instrText>
            </w:r>
            <w:r w:rsidR="00812C68">
              <w:rPr>
                <w:noProof/>
                <w:webHidden/>
              </w:rPr>
            </w:r>
            <w:r w:rsidR="00812C68">
              <w:rPr>
                <w:noProof/>
                <w:webHidden/>
              </w:rPr>
              <w:fldChar w:fldCharType="separate"/>
            </w:r>
            <w:r w:rsidR="00812C68">
              <w:rPr>
                <w:noProof/>
                <w:webHidden/>
              </w:rPr>
              <w:t>14</w:t>
            </w:r>
            <w:r w:rsidR="00812C68">
              <w:rPr>
                <w:noProof/>
                <w:webHidden/>
              </w:rPr>
              <w:fldChar w:fldCharType="end"/>
            </w:r>
          </w:hyperlink>
        </w:p>
        <w:p w14:paraId="62DD93EB" w14:textId="766F6C12" w:rsidR="00812C68" w:rsidRDefault="00DF4FDD">
          <w:pPr>
            <w:pStyle w:val="TOC3"/>
            <w:tabs>
              <w:tab w:val="left" w:pos="1540"/>
              <w:tab w:val="right" w:leader="dot" w:pos="9054"/>
            </w:tabs>
            <w:rPr>
              <w:rFonts w:asciiTheme="minorHAnsi" w:eastAsiaTheme="minorEastAsia" w:hAnsiTheme="minorHAnsi" w:cstheme="minorBidi"/>
              <w:bCs w:val="0"/>
              <w:noProof/>
              <w:sz w:val="22"/>
              <w:szCs w:val="22"/>
              <w:lang w:eastAsia="en-GB"/>
            </w:rPr>
          </w:pPr>
          <w:hyperlink w:anchor="_Toc9413068" w:history="1">
            <w:r w:rsidR="00812C68" w:rsidRPr="00162AFC">
              <w:rPr>
                <w:rStyle w:val="Hyperlink"/>
                <w:noProof/>
              </w:rPr>
              <w:t>12.1.3</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Safeguarding functions</w:t>
            </w:r>
            <w:r w:rsidR="00812C68">
              <w:rPr>
                <w:noProof/>
                <w:webHidden/>
              </w:rPr>
              <w:tab/>
            </w:r>
            <w:r w:rsidR="00812C68">
              <w:rPr>
                <w:noProof/>
                <w:webHidden/>
              </w:rPr>
              <w:fldChar w:fldCharType="begin"/>
            </w:r>
            <w:r w:rsidR="00812C68">
              <w:rPr>
                <w:noProof/>
                <w:webHidden/>
              </w:rPr>
              <w:instrText xml:space="preserve"> PAGEREF _Toc9413068 \h </w:instrText>
            </w:r>
            <w:r w:rsidR="00812C68">
              <w:rPr>
                <w:noProof/>
                <w:webHidden/>
              </w:rPr>
            </w:r>
            <w:r w:rsidR="00812C68">
              <w:rPr>
                <w:noProof/>
                <w:webHidden/>
              </w:rPr>
              <w:fldChar w:fldCharType="separate"/>
            </w:r>
            <w:r w:rsidR="00812C68">
              <w:rPr>
                <w:noProof/>
                <w:webHidden/>
              </w:rPr>
              <w:t>14</w:t>
            </w:r>
            <w:r w:rsidR="00812C68">
              <w:rPr>
                <w:noProof/>
                <w:webHidden/>
              </w:rPr>
              <w:fldChar w:fldCharType="end"/>
            </w:r>
          </w:hyperlink>
        </w:p>
        <w:p w14:paraId="69809727" w14:textId="76E7812E"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69" w:history="1">
            <w:r w:rsidR="00812C68" w:rsidRPr="00162AFC">
              <w:rPr>
                <w:rStyle w:val="Hyperlink"/>
                <w:noProof/>
              </w:rPr>
              <w:t>13</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Equality and diversity</w:t>
            </w:r>
            <w:r w:rsidR="00812C68">
              <w:rPr>
                <w:noProof/>
                <w:webHidden/>
              </w:rPr>
              <w:tab/>
            </w:r>
            <w:r w:rsidR="00812C68">
              <w:rPr>
                <w:noProof/>
                <w:webHidden/>
              </w:rPr>
              <w:fldChar w:fldCharType="begin"/>
            </w:r>
            <w:r w:rsidR="00812C68">
              <w:rPr>
                <w:noProof/>
                <w:webHidden/>
              </w:rPr>
              <w:instrText xml:space="preserve"> PAGEREF _Toc9413069 \h </w:instrText>
            </w:r>
            <w:r w:rsidR="00812C68">
              <w:rPr>
                <w:noProof/>
                <w:webHidden/>
              </w:rPr>
            </w:r>
            <w:r w:rsidR="00812C68">
              <w:rPr>
                <w:noProof/>
                <w:webHidden/>
              </w:rPr>
              <w:fldChar w:fldCharType="separate"/>
            </w:r>
            <w:r w:rsidR="00812C68">
              <w:rPr>
                <w:noProof/>
                <w:webHidden/>
              </w:rPr>
              <w:t>15</w:t>
            </w:r>
            <w:r w:rsidR="00812C68">
              <w:rPr>
                <w:noProof/>
                <w:webHidden/>
              </w:rPr>
              <w:fldChar w:fldCharType="end"/>
            </w:r>
          </w:hyperlink>
        </w:p>
        <w:p w14:paraId="0533ABE2" w14:textId="5FF893DE"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70" w:history="1">
            <w:r w:rsidR="00812C68" w:rsidRPr="00162AFC">
              <w:rPr>
                <w:rStyle w:val="Hyperlink"/>
                <w:noProof/>
              </w:rPr>
              <w:t>14</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Data collection</w:t>
            </w:r>
            <w:r w:rsidR="00812C68">
              <w:rPr>
                <w:noProof/>
                <w:webHidden/>
              </w:rPr>
              <w:tab/>
            </w:r>
            <w:r w:rsidR="00812C68">
              <w:rPr>
                <w:noProof/>
                <w:webHidden/>
              </w:rPr>
              <w:fldChar w:fldCharType="begin"/>
            </w:r>
            <w:r w:rsidR="00812C68">
              <w:rPr>
                <w:noProof/>
                <w:webHidden/>
              </w:rPr>
              <w:instrText xml:space="preserve"> PAGEREF _Toc9413070 \h </w:instrText>
            </w:r>
            <w:r w:rsidR="00812C68">
              <w:rPr>
                <w:noProof/>
                <w:webHidden/>
              </w:rPr>
            </w:r>
            <w:r w:rsidR="00812C68">
              <w:rPr>
                <w:noProof/>
                <w:webHidden/>
              </w:rPr>
              <w:fldChar w:fldCharType="separate"/>
            </w:r>
            <w:r w:rsidR="00812C68">
              <w:rPr>
                <w:noProof/>
                <w:webHidden/>
              </w:rPr>
              <w:t>15</w:t>
            </w:r>
            <w:r w:rsidR="00812C68">
              <w:rPr>
                <w:noProof/>
                <w:webHidden/>
              </w:rPr>
              <w:fldChar w:fldCharType="end"/>
            </w:r>
          </w:hyperlink>
        </w:p>
        <w:p w14:paraId="2A55A21E" w14:textId="57229180"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71" w:history="1">
            <w:r w:rsidR="00812C68" w:rsidRPr="00162AFC">
              <w:rPr>
                <w:rStyle w:val="Hyperlink"/>
                <w:noProof/>
              </w:rPr>
              <w:t>15</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Service level agreements, policies and protocols</w:t>
            </w:r>
            <w:r w:rsidR="00812C68">
              <w:rPr>
                <w:noProof/>
                <w:webHidden/>
              </w:rPr>
              <w:tab/>
            </w:r>
            <w:r w:rsidR="00812C68">
              <w:rPr>
                <w:noProof/>
                <w:webHidden/>
              </w:rPr>
              <w:fldChar w:fldCharType="begin"/>
            </w:r>
            <w:r w:rsidR="00812C68">
              <w:rPr>
                <w:noProof/>
                <w:webHidden/>
              </w:rPr>
              <w:instrText xml:space="preserve"> PAGEREF _Toc9413071 \h </w:instrText>
            </w:r>
            <w:r w:rsidR="00812C68">
              <w:rPr>
                <w:noProof/>
                <w:webHidden/>
              </w:rPr>
            </w:r>
            <w:r w:rsidR="00812C68">
              <w:rPr>
                <w:noProof/>
                <w:webHidden/>
              </w:rPr>
              <w:fldChar w:fldCharType="separate"/>
            </w:r>
            <w:r w:rsidR="00812C68">
              <w:rPr>
                <w:noProof/>
                <w:webHidden/>
              </w:rPr>
              <w:t>16</w:t>
            </w:r>
            <w:r w:rsidR="00812C68">
              <w:rPr>
                <w:noProof/>
                <w:webHidden/>
              </w:rPr>
              <w:fldChar w:fldCharType="end"/>
            </w:r>
          </w:hyperlink>
        </w:p>
        <w:p w14:paraId="32392866" w14:textId="12EFDD99"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72" w:history="1">
            <w:r w:rsidR="00812C68" w:rsidRPr="00162AFC">
              <w:rPr>
                <w:rStyle w:val="Hyperlink"/>
                <w:noProof/>
              </w:rPr>
              <w:t>16</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Interdependencies and relationships</w:t>
            </w:r>
            <w:r w:rsidR="00812C68">
              <w:rPr>
                <w:noProof/>
                <w:webHidden/>
              </w:rPr>
              <w:tab/>
            </w:r>
            <w:r w:rsidR="00812C68">
              <w:rPr>
                <w:noProof/>
                <w:webHidden/>
              </w:rPr>
              <w:fldChar w:fldCharType="begin"/>
            </w:r>
            <w:r w:rsidR="00812C68">
              <w:rPr>
                <w:noProof/>
                <w:webHidden/>
              </w:rPr>
              <w:instrText xml:space="preserve"> PAGEREF _Toc9413072 \h </w:instrText>
            </w:r>
            <w:r w:rsidR="00812C68">
              <w:rPr>
                <w:noProof/>
                <w:webHidden/>
              </w:rPr>
            </w:r>
            <w:r w:rsidR="00812C68">
              <w:rPr>
                <w:noProof/>
                <w:webHidden/>
              </w:rPr>
              <w:fldChar w:fldCharType="separate"/>
            </w:r>
            <w:r w:rsidR="00812C68">
              <w:rPr>
                <w:noProof/>
                <w:webHidden/>
              </w:rPr>
              <w:t>16</w:t>
            </w:r>
            <w:r w:rsidR="00812C68">
              <w:rPr>
                <w:noProof/>
                <w:webHidden/>
              </w:rPr>
              <w:fldChar w:fldCharType="end"/>
            </w:r>
          </w:hyperlink>
        </w:p>
        <w:p w14:paraId="55CFA02E" w14:textId="61917767"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73" w:history="1">
            <w:r w:rsidR="00812C68" w:rsidRPr="00162AFC">
              <w:rPr>
                <w:rStyle w:val="Hyperlink"/>
                <w:noProof/>
              </w:rPr>
              <w:t>17</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Costing the pathfinder operating model for veterans whole care pathway</w:t>
            </w:r>
            <w:r w:rsidR="00812C68">
              <w:rPr>
                <w:noProof/>
                <w:webHidden/>
              </w:rPr>
              <w:tab/>
            </w:r>
            <w:r w:rsidR="00812C68">
              <w:rPr>
                <w:noProof/>
                <w:webHidden/>
              </w:rPr>
              <w:fldChar w:fldCharType="begin"/>
            </w:r>
            <w:r w:rsidR="00812C68">
              <w:rPr>
                <w:noProof/>
                <w:webHidden/>
              </w:rPr>
              <w:instrText xml:space="preserve"> PAGEREF _Toc9413073 \h </w:instrText>
            </w:r>
            <w:r w:rsidR="00812C68">
              <w:rPr>
                <w:noProof/>
                <w:webHidden/>
              </w:rPr>
            </w:r>
            <w:r w:rsidR="00812C68">
              <w:rPr>
                <w:noProof/>
                <w:webHidden/>
              </w:rPr>
              <w:fldChar w:fldCharType="separate"/>
            </w:r>
            <w:r w:rsidR="00812C68">
              <w:rPr>
                <w:noProof/>
                <w:webHidden/>
              </w:rPr>
              <w:t>16</w:t>
            </w:r>
            <w:r w:rsidR="00812C68">
              <w:rPr>
                <w:noProof/>
                <w:webHidden/>
              </w:rPr>
              <w:fldChar w:fldCharType="end"/>
            </w:r>
          </w:hyperlink>
        </w:p>
        <w:p w14:paraId="1940D75C" w14:textId="6F1E17A3" w:rsidR="00812C68" w:rsidRDefault="00DF4FDD">
          <w:pPr>
            <w:pStyle w:val="TOC1"/>
            <w:tabs>
              <w:tab w:val="left" w:pos="660"/>
            </w:tabs>
            <w:rPr>
              <w:rFonts w:asciiTheme="minorHAnsi" w:eastAsiaTheme="minorEastAsia" w:hAnsiTheme="minorHAnsi" w:cstheme="minorBidi"/>
              <w:bCs w:val="0"/>
              <w:noProof/>
              <w:sz w:val="22"/>
              <w:szCs w:val="22"/>
              <w:lang w:eastAsia="en-GB"/>
            </w:rPr>
          </w:pPr>
          <w:hyperlink w:anchor="_Toc9413074" w:history="1">
            <w:r w:rsidR="00812C68" w:rsidRPr="00162AFC">
              <w:rPr>
                <w:rStyle w:val="Hyperlink"/>
                <w:noProof/>
              </w:rPr>
              <w:t>18</w:t>
            </w:r>
            <w:r w:rsidR="00812C68">
              <w:rPr>
                <w:rFonts w:asciiTheme="minorHAnsi" w:eastAsiaTheme="minorEastAsia" w:hAnsiTheme="minorHAnsi" w:cstheme="minorBidi"/>
                <w:bCs w:val="0"/>
                <w:noProof/>
                <w:sz w:val="22"/>
                <w:szCs w:val="22"/>
                <w:lang w:eastAsia="en-GB"/>
              </w:rPr>
              <w:tab/>
            </w:r>
            <w:r w:rsidR="00812C68" w:rsidRPr="00162AFC">
              <w:rPr>
                <w:rStyle w:val="Hyperlink"/>
                <w:noProof/>
              </w:rPr>
              <w:t>Appendix A: veterans whole care pathway practitioner person specification</w:t>
            </w:r>
            <w:r w:rsidR="00812C68">
              <w:rPr>
                <w:noProof/>
                <w:webHidden/>
              </w:rPr>
              <w:tab/>
            </w:r>
            <w:r w:rsidR="00812C68">
              <w:rPr>
                <w:noProof/>
                <w:webHidden/>
              </w:rPr>
              <w:fldChar w:fldCharType="begin"/>
            </w:r>
            <w:r w:rsidR="00812C68">
              <w:rPr>
                <w:noProof/>
                <w:webHidden/>
              </w:rPr>
              <w:instrText xml:space="preserve"> PAGEREF _Toc9413074 \h </w:instrText>
            </w:r>
            <w:r w:rsidR="00812C68">
              <w:rPr>
                <w:noProof/>
                <w:webHidden/>
              </w:rPr>
            </w:r>
            <w:r w:rsidR="00812C68">
              <w:rPr>
                <w:noProof/>
                <w:webHidden/>
              </w:rPr>
              <w:fldChar w:fldCharType="separate"/>
            </w:r>
            <w:r w:rsidR="00812C68">
              <w:rPr>
                <w:noProof/>
                <w:webHidden/>
              </w:rPr>
              <w:t>16</w:t>
            </w:r>
            <w:r w:rsidR="00812C68">
              <w:rPr>
                <w:noProof/>
                <w:webHidden/>
              </w:rPr>
              <w:fldChar w:fldCharType="end"/>
            </w:r>
          </w:hyperlink>
        </w:p>
        <w:p w14:paraId="3DF8014A" w14:textId="3674E8DF" w:rsidR="004E2D22" w:rsidRDefault="004E2D22" w:rsidP="004E2D22">
          <w:r>
            <w:rPr>
              <w:b/>
              <w:noProof/>
            </w:rPr>
            <w:fldChar w:fldCharType="end"/>
          </w:r>
        </w:p>
      </w:sdtContent>
    </w:sdt>
    <w:p w14:paraId="6E565609" w14:textId="77777777" w:rsidR="004E2D22" w:rsidRDefault="004E2D22" w:rsidP="004E2D22"/>
    <w:p w14:paraId="012F9587" w14:textId="77777777" w:rsidR="004E2D22" w:rsidRPr="00023944" w:rsidRDefault="004E2D22" w:rsidP="004E2D22">
      <w:pPr>
        <w:rPr>
          <w:i/>
        </w:rPr>
      </w:pPr>
      <w:r w:rsidRPr="00023944">
        <w:rPr>
          <w:i/>
        </w:rPr>
        <w:t xml:space="preserve">To update the </w:t>
      </w:r>
      <w:r>
        <w:rPr>
          <w:i/>
        </w:rPr>
        <w:t>table of contents - r</w:t>
      </w:r>
      <w:r w:rsidRPr="00023944">
        <w:rPr>
          <w:i/>
        </w:rPr>
        <w:t>ight click on the contents table and select ‘Update field’, then ‘</w:t>
      </w:r>
      <w:r>
        <w:rPr>
          <w:i/>
        </w:rPr>
        <w:t>u</w:t>
      </w:r>
      <w:r w:rsidRPr="00023944">
        <w:rPr>
          <w:i/>
        </w:rPr>
        <w:t xml:space="preserve">pdate entire table’ </w:t>
      </w:r>
    </w:p>
    <w:p w14:paraId="19881212" w14:textId="77777777" w:rsidR="004E2D22" w:rsidRDefault="004E2D22" w:rsidP="004E2D22">
      <w:pPr>
        <w:rPr>
          <w:rFonts w:cs="Arial"/>
          <w:color w:val="0072C6"/>
          <w:kern w:val="32"/>
          <w:sz w:val="32"/>
          <w:szCs w:val="32"/>
        </w:rPr>
      </w:pPr>
      <w:r>
        <w:br w:type="page"/>
      </w:r>
    </w:p>
    <w:p w14:paraId="1429EE98" w14:textId="35A88CD3" w:rsidR="004E2D22" w:rsidRDefault="009714C0" w:rsidP="006B3FD2">
      <w:pPr>
        <w:pStyle w:val="Heading1"/>
        <w:numPr>
          <w:ilvl w:val="0"/>
          <w:numId w:val="3"/>
        </w:numPr>
      </w:pPr>
      <w:bookmarkStart w:id="7" w:name="_Toc9413051"/>
      <w:r>
        <w:lastRenderedPageBreak/>
        <w:t>Executive summary</w:t>
      </w:r>
      <w:bookmarkEnd w:id="7"/>
    </w:p>
    <w:p w14:paraId="27B30916" w14:textId="77777777" w:rsidR="004E2D22" w:rsidRDefault="004E2D22" w:rsidP="004E2D22"/>
    <w:p w14:paraId="4B5A993B" w14:textId="42A11F4C" w:rsidR="00872C39" w:rsidRDefault="009714C0" w:rsidP="009714C0">
      <w:pPr>
        <w:pStyle w:val="DHSecondaryHeadingOne"/>
        <w:spacing w:line="0" w:lineRule="atLeast"/>
        <w:rPr>
          <w:color w:val="auto"/>
          <w:sz w:val="24"/>
          <w:szCs w:val="24"/>
        </w:rPr>
      </w:pPr>
      <w:r>
        <w:rPr>
          <w:color w:val="auto"/>
          <w:sz w:val="24"/>
          <w:szCs w:val="24"/>
        </w:rPr>
        <w:t>The numbers of veterans that come into contact with the criminal justice system are proportionally low compared to the general population. However</w:t>
      </w:r>
      <w:r w:rsidR="00705FAA">
        <w:rPr>
          <w:color w:val="auto"/>
          <w:sz w:val="24"/>
          <w:szCs w:val="24"/>
        </w:rPr>
        <w:t>,</w:t>
      </w:r>
      <w:r>
        <w:rPr>
          <w:color w:val="auto"/>
          <w:sz w:val="24"/>
          <w:szCs w:val="24"/>
        </w:rPr>
        <w:t xml:space="preserve"> the</w:t>
      </w:r>
      <w:r w:rsidR="00872C39">
        <w:rPr>
          <w:color w:val="auto"/>
          <w:sz w:val="24"/>
          <w:szCs w:val="24"/>
        </w:rPr>
        <w:t xml:space="preserve"> patterns of behaviour and</w:t>
      </w:r>
      <w:r>
        <w:rPr>
          <w:color w:val="auto"/>
          <w:sz w:val="24"/>
          <w:szCs w:val="24"/>
        </w:rPr>
        <w:t xml:space="preserve"> needs of these individuals can be complex and multiple and can be directly linked to their previous military service. </w:t>
      </w:r>
      <w:r w:rsidR="00872C39">
        <w:rPr>
          <w:color w:val="auto"/>
          <w:sz w:val="24"/>
          <w:szCs w:val="24"/>
        </w:rPr>
        <w:t xml:space="preserve">Where there is offending behaviour it can often be at the more serious end of the scale. </w:t>
      </w:r>
    </w:p>
    <w:p w14:paraId="3A3A768F" w14:textId="77777777" w:rsidR="00705FAA" w:rsidRDefault="00705FAA" w:rsidP="009714C0">
      <w:pPr>
        <w:pStyle w:val="DHSecondaryHeadingOne"/>
        <w:spacing w:line="0" w:lineRule="atLeast"/>
        <w:rPr>
          <w:color w:val="auto"/>
          <w:sz w:val="24"/>
          <w:szCs w:val="24"/>
        </w:rPr>
      </w:pPr>
    </w:p>
    <w:p w14:paraId="18C5F58E" w14:textId="77777777" w:rsidR="00872C39" w:rsidRDefault="00872C39" w:rsidP="009714C0">
      <w:pPr>
        <w:pStyle w:val="DHSecondaryHeadingOne"/>
        <w:spacing w:line="0" w:lineRule="atLeast"/>
        <w:rPr>
          <w:color w:val="auto"/>
          <w:sz w:val="24"/>
          <w:szCs w:val="24"/>
        </w:rPr>
      </w:pPr>
      <w:r>
        <w:rPr>
          <w:color w:val="auto"/>
          <w:sz w:val="24"/>
          <w:szCs w:val="24"/>
        </w:rPr>
        <w:t>There are also many aspects of their lifestyle that can affect their offending behaviour including substance misuse, housing and employment.</w:t>
      </w:r>
    </w:p>
    <w:p w14:paraId="1BD6E74E" w14:textId="4C093869" w:rsidR="009714C0" w:rsidRDefault="009714C0" w:rsidP="009714C0">
      <w:pPr>
        <w:pStyle w:val="DHSecondaryHeadingOne"/>
        <w:spacing w:line="0" w:lineRule="atLeast"/>
        <w:rPr>
          <w:color w:val="auto"/>
          <w:sz w:val="24"/>
          <w:szCs w:val="24"/>
        </w:rPr>
      </w:pPr>
      <w:r>
        <w:rPr>
          <w:color w:val="auto"/>
          <w:sz w:val="24"/>
          <w:szCs w:val="24"/>
        </w:rPr>
        <w:t xml:space="preserve">It has long been established that this cohort often relate better to other like-minded people such as </w:t>
      </w:r>
      <w:r w:rsidR="006B3FD2">
        <w:rPr>
          <w:color w:val="auto"/>
          <w:sz w:val="24"/>
          <w:szCs w:val="24"/>
        </w:rPr>
        <w:t>ex-military</w:t>
      </w:r>
      <w:r>
        <w:rPr>
          <w:color w:val="auto"/>
          <w:sz w:val="24"/>
          <w:szCs w:val="24"/>
        </w:rPr>
        <w:t xml:space="preserve"> or specialists with experience of working or supporting veterans.</w:t>
      </w:r>
    </w:p>
    <w:p w14:paraId="1E7456E8" w14:textId="77777777" w:rsidR="009714C0" w:rsidRDefault="009714C0" w:rsidP="009714C0">
      <w:pPr>
        <w:pStyle w:val="DHSecondaryHeadingOne"/>
        <w:spacing w:line="0" w:lineRule="atLeast"/>
        <w:rPr>
          <w:color w:val="auto"/>
          <w:sz w:val="24"/>
          <w:szCs w:val="24"/>
        </w:rPr>
      </w:pPr>
    </w:p>
    <w:p w14:paraId="7036C544" w14:textId="0F9B2D05" w:rsidR="009714C0" w:rsidRPr="00192C4F" w:rsidRDefault="009714C0" w:rsidP="009714C0">
      <w:pPr>
        <w:pStyle w:val="DHSecondaryHeadingOne"/>
        <w:spacing w:line="0" w:lineRule="atLeast"/>
        <w:rPr>
          <w:color w:val="auto"/>
          <w:sz w:val="24"/>
          <w:szCs w:val="24"/>
        </w:rPr>
      </w:pPr>
      <w:r>
        <w:rPr>
          <w:color w:val="auto"/>
          <w:sz w:val="24"/>
          <w:szCs w:val="24"/>
        </w:rPr>
        <w:t xml:space="preserve">Veterans Criminal Justice pathway support services </w:t>
      </w:r>
      <w:r w:rsidRPr="00192C4F">
        <w:rPr>
          <w:color w:val="auto"/>
          <w:sz w:val="24"/>
          <w:szCs w:val="24"/>
        </w:rPr>
        <w:t xml:space="preserve">are intended to improve the health and justice </w:t>
      </w:r>
      <w:r>
        <w:rPr>
          <w:color w:val="auto"/>
          <w:sz w:val="24"/>
          <w:szCs w:val="24"/>
        </w:rPr>
        <w:t xml:space="preserve">and wellbeing </w:t>
      </w:r>
      <w:r w:rsidRPr="00192C4F">
        <w:rPr>
          <w:color w:val="auto"/>
          <w:sz w:val="24"/>
          <w:szCs w:val="24"/>
        </w:rPr>
        <w:t xml:space="preserve">outcomes for </w:t>
      </w:r>
      <w:r>
        <w:rPr>
          <w:color w:val="auto"/>
          <w:sz w:val="24"/>
          <w:szCs w:val="24"/>
        </w:rPr>
        <w:t xml:space="preserve">serving and ex serving military personnel (Veterans) </w:t>
      </w:r>
      <w:r w:rsidRPr="00192C4F">
        <w:rPr>
          <w:color w:val="auto"/>
          <w:sz w:val="24"/>
          <w:szCs w:val="24"/>
        </w:rPr>
        <w:t xml:space="preserve">who </w:t>
      </w:r>
      <w:r>
        <w:rPr>
          <w:color w:val="auto"/>
          <w:sz w:val="24"/>
          <w:szCs w:val="24"/>
        </w:rPr>
        <w:t xml:space="preserve">are at risk of, or </w:t>
      </w:r>
      <w:r w:rsidRPr="00192C4F">
        <w:rPr>
          <w:color w:val="auto"/>
          <w:sz w:val="24"/>
          <w:szCs w:val="24"/>
        </w:rPr>
        <w:t>come into contact with</w:t>
      </w:r>
      <w:r>
        <w:rPr>
          <w:color w:val="auto"/>
          <w:sz w:val="24"/>
          <w:szCs w:val="24"/>
        </w:rPr>
        <w:t>,</w:t>
      </w:r>
      <w:r w:rsidRPr="00192C4F">
        <w:rPr>
          <w:color w:val="auto"/>
          <w:sz w:val="24"/>
          <w:szCs w:val="24"/>
        </w:rPr>
        <w:t xml:space="preserve"> the criminal justice systems where a range of complex needs are identified as factors in their offending behaviour.</w:t>
      </w:r>
    </w:p>
    <w:p w14:paraId="003AAA62" w14:textId="77777777" w:rsidR="009714C0" w:rsidRPr="00192C4F" w:rsidRDefault="009714C0" w:rsidP="009714C0">
      <w:pPr>
        <w:pStyle w:val="DHSecondaryHeadingOne"/>
        <w:spacing w:line="0" w:lineRule="atLeast"/>
        <w:rPr>
          <w:color w:val="auto"/>
          <w:sz w:val="24"/>
          <w:szCs w:val="24"/>
        </w:rPr>
      </w:pPr>
    </w:p>
    <w:p w14:paraId="345D7354" w14:textId="355D8BE2" w:rsidR="001B3451" w:rsidRDefault="001B3451" w:rsidP="001B3451">
      <w:pPr>
        <w:pStyle w:val="DHSecondaryHeadingOne"/>
        <w:spacing w:line="0" w:lineRule="atLeast"/>
        <w:rPr>
          <w:color w:val="auto"/>
          <w:sz w:val="24"/>
          <w:szCs w:val="24"/>
        </w:rPr>
      </w:pPr>
      <w:r>
        <w:rPr>
          <w:color w:val="auto"/>
          <w:sz w:val="24"/>
          <w:szCs w:val="24"/>
        </w:rPr>
        <w:t xml:space="preserve">It should be noted that the health needs for veterans can start before they are identified inside the criminal justice system. This model needs to be able to react </w:t>
      </w:r>
      <w:r w:rsidR="00E17048">
        <w:rPr>
          <w:color w:val="auto"/>
          <w:sz w:val="24"/>
          <w:szCs w:val="24"/>
        </w:rPr>
        <w:t>to a veteran who may be exhib</w:t>
      </w:r>
      <w:r w:rsidR="009B0645">
        <w:rPr>
          <w:color w:val="auto"/>
          <w:sz w:val="24"/>
          <w:szCs w:val="24"/>
        </w:rPr>
        <w:t>i</w:t>
      </w:r>
      <w:r w:rsidR="00E17048">
        <w:rPr>
          <w:color w:val="auto"/>
          <w:sz w:val="24"/>
          <w:szCs w:val="24"/>
        </w:rPr>
        <w:t>ting low level antisocial behaviours , such as repeated drunkenness or abusive words or behav</w:t>
      </w:r>
      <w:r w:rsidR="0035603A">
        <w:rPr>
          <w:color w:val="auto"/>
          <w:sz w:val="24"/>
          <w:szCs w:val="24"/>
        </w:rPr>
        <w:t>iou</w:t>
      </w:r>
      <w:r w:rsidR="009B0645">
        <w:rPr>
          <w:color w:val="auto"/>
          <w:sz w:val="24"/>
          <w:szCs w:val="24"/>
        </w:rPr>
        <w:t>r</w:t>
      </w:r>
      <w:r w:rsidR="00E17048">
        <w:rPr>
          <w:color w:val="auto"/>
          <w:sz w:val="24"/>
          <w:szCs w:val="24"/>
        </w:rPr>
        <w:t xml:space="preserve"> even if it has not come to the attention of the police or other CJ agencies. </w:t>
      </w:r>
      <w:r w:rsidR="0035603A">
        <w:rPr>
          <w:color w:val="auto"/>
          <w:sz w:val="24"/>
          <w:szCs w:val="24"/>
        </w:rPr>
        <w:t>“They could be said to be “</w:t>
      </w:r>
      <w:r w:rsidR="006A7BC8">
        <w:rPr>
          <w:color w:val="auto"/>
          <w:sz w:val="24"/>
          <w:szCs w:val="24"/>
        </w:rPr>
        <w:t>a</w:t>
      </w:r>
      <w:r w:rsidR="0035603A">
        <w:rPr>
          <w:color w:val="auto"/>
          <w:sz w:val="24"/>
          <w:szCs w:val="24"/>
        </w:rPr>
        <w:t xml:space="preserve">t risk of arrest”. </w:t>
      </w:r>
      <w:r w:rsidR="00E17048">
        <w:rPr>
          <w:color w:val="auto"/>
          <w:sz w:val="24"/>
          <w:szCs w:val="24"/>
        </w:rPr>
        <w:t xml:space="preserve">In so doing the service seeks to intervene </w:t>
      </w:r>
      <w:r>
        <w:rPr>
          <w:color w:val="auto"/>
          <w:sz w:val="24"/>
          <w:szCs w:val="24"/>
        </w:rPr>
        <w:t xml:space="preserve">before a veteran reaches the point of crisis. They can come to the attention of services, statutory or third sector through many mediums. </w:t>
      </w:r>
    </w:p>
    <w:p w14:paraId="5339FE6B" w14:textId="6812CD5E" w:rsidR="001B3451" w:rsidRDefault="001B3451" w:rsidP="001B3451">
      <w:pPr>
        <w:pStyle w:val="DHSecondaryHeadingOne"/>
        <w:spacing w:line="0" w:lineRule="atLeast"/>
        <w:rPr>
          <w:color w:val="auto"/>
          <w:sz w:val="24"/>
          <w:szCs w:val="24"/>
        </w:rPr>
      </w:pPr>
      <w:r w:rsidRPr="00192C4F">
        <w:rPr>
          <w:color w:val="auto"/>
          <w:sz w:val="24"/>
          <w:szCs w:val="24"/>
        </w:rPr>
        <w:t xml:space="preserve"> </w:t>
      </w:r>
    </w:p>
    <w:p w14:paraId="65A71BA2" w14:textId="48A8A71A" w:rsidR="009714C0" w:rsidRPr="00192C4F" w:rsidRDefault="009714C0" w:rsidP="009714C0">
      <w:pPr>
        <w:pStyle w:val="DHSecondaryHeadingOne"/>
        <w:spacing w:line="0" w:lineRule="atLeast"/>
        <w:rPr>
          <w:color w:val="auto"/>
          <w:sz w:val="24"/>
          <w:szCs w:val="24"/>
        </w:rPr>
      </w:pPr>
      <w:r>
        <w:rPr>
          <w:color w:val="auto"/>
          <w:sz w:val="24"/>
          <w:szCs w:val="24"/>
        </w:rPr>
        <w:t xml:space="preserve">Veterans </w:t>
      </w:r>
      <w:r w:rsidR="006B3FD2">
        <w:rPr>
          <w:color w:val="auto"/>
          <w:sz w:val="24"/>
          <w:szCs w:val="24"/>
        </w:rPr>
        <w:t>criminal justice</w:t>
      </w:r>
      <w:r>
        <w:rPr>
          <w:color w:val="auto"/>
          <w:sz w:val="24"/>
          <w:szCs w:val="24"/>
        </w:rPr>
        <w:t xml:space="preserve"> pathway </w:t>
      </w:r>
      <w:r w:rsidRPr="00192C4F">
        <w:rPr>
          <w:color w:val="auto"/>
          <w:sz w:val="24"/>
          <w:szCs w:val="24"/>
        </w:rPr>
        <w:t xml:space="preserve">is a process whereby </w:t>
      </w:r>
      <w:r>
        <w:rPr>
          <w:color w:val="auto"/>
          <w:sz w:val="24"/>
          <w:szCs w:val="24"/>
        </w:rPr>
        <w:t xml:space="preserve">veterans </w:t>
      </w:r>
      <w:r w:rsidRPr="00192C4F">
        <w:rPr>
          <w:color w:val="auto"/>
          <w:sz w:val="24"/>
          <w:szCs w:val="24"/>
        </w:rPr>
        <w:t xml:space="preserve">with </w:t>
      </w:r>
      <w:r>
        <w:rPr>
          <w:color w:val="auto"/>
          <w:sz w:val="24"/>
          <w:szCs w:val="24"/>
        </w:rPr>
        <w:t xml:space="preserve">any health-related vulnerability, including </w:t>
      </w:r>
      <w:r w:rsidRPr="00192C4F">
        <w:rPr>
          <w:color w:val="auto"/>
          <w:sz w:val="24"/>
          <w:szCs w:val="24"/>
        </w:rPr>
        <w:t xml:space="preserve">mental health problems, learning disability, substance misuse problems </w:t>
      </w:r>
      <w:r>
        <w:rPr>
          <w:color w:val="auto"/>
          <w:sz w:val="24"/>
          <w:szCs w:val="24"/>
        </w:rPr>
        <w:t xml:space="preserve">either seek help or </w:t>
      </w:r>
      <w:r w:rsidRPr="00192C4F">
        <w:rPr>
          <w:color w:val="auto"/>
          <w:sz w:val="24"/>
          <w:szCs w:val="24"/>
        </w:rPr>
        <w:t xml:space="preserve">are identified </w:t>
      </w:r>
      <w:r>
        <w:rPr>
          <w:color w:val="auto"/>
          <w:sz w:val="24"/>
          <w:szCs w:val="24"/>
        </w:rPr>
        <w:t xml:space="preserve">as needing specialist support </w:t>
      </w:r>
      <w:r w:rsidRPr="00192C4F">
        <w:rPr>
          <w:color w:val="auto"/>
          <w:sz w:val="24"/>
          <w:szCs w:val="24"/>
        </w:rPr>
        <w:t>and assessed as early as possible as they pass through the youth and criminal justice systems.</w:t>
      </w:r>
    </w:p>
    <w:p w14:paraId="56DC123C" w14:textId="77777777" w:rsidR="009714C0" w:rsidRPr="00192C4F" w:rsidRDefault="009714C0" w:rsidP="009714C0">
      <w:pPr>
        <w:pStyle w:val="DHSecondaryHeadingOne"/>
        <w:spacing w:line="0" w:lineRule="atLeast"/>
        <w:rPr>
          <w:color w:val="auto"/>
          <w:sz w:val="24"/>
          <w:szCs w:val="24"/>
        </w:rPr>
      </w:pPr>
    </w:p>
    <w:p w14:paraId="1B001784" w14:textId="516924B5" w:rsidR="00D5543B" w:rsidRDefault="00D1207F" w:rsidP="00D5543B">
      <w:pPr>
        <w:rPr>
          <w:rFonts w:cs="Arial"/>
          <w:szCs w:val="24"/>
        </w:rPr>
      </w:pPr>
      <w:r w:rsidRPr="00D5543B">
        <w:rPr>
          <w:szCs w:val="24"/>
        </w:rPr>
        <w:t>The intended outcomes in providing this bespoke service includ</w:t>
      </w:r>
      <w:r w:rsidR="00D5543B">
        <w:rPr>
          <w:szCs w:val="24"/>
        </w:rPr>
        <w:t>ing c</w:t>
      </w:r>
      <w:r w:rsidR="00D5543B" w:rsidRPr="00D5543B">
        <w:rPr>
          <w:rFonts w:cs="Arial"/>
          <w:szCs w:val="24"/>
        </w:rPr>
        <w:t xml:space="preserve">ontinuity of </w:t>
      </w:r>
      <w:r w:rsidR="00D5543B">
        <w:rPr>
          <w:rFonts w:cs="Arial"/>
          <w:szCs w:val="24"/>
        </w:rPr>
        <w:t>c</w:t>
      </w:r>
      <w:r w:rsidR="00D5543B" w:rsidRPr="00D5543B">
        <w:rPr>
          <w:rFonts w:cs="Arial"/>
          <w:szCs w:val="24"/>
        </w:rPr>
        <w:t>are co-ordination</w:t>
      </w:r>
      <w:r w:rsidR="00D5543B">
        <w:rPr>
          <w:rFonts w:cs="Arial"/>
          <w:szCs w:val="24"/>
        </w:rPr>
        <w:t xml:space="preserve"> is a consistent offer and better identification of this cohort linked to individual interventions that lead to a reduction in offending and re-offending, support to gain employment and housing where these have been found to be a contributory factor. </w:t>
      </w:r>
    </w:p>
    <w:p w14:paraId="49B21443" w14:textId="77777777" w:rsidR="00B82C83" w:rsidRDefault="00B82C83" w:rsidP="00D5543B">
      <w:pPr>
        <w:rPr>
          <w:rFonts w:cs="Arial"/>
          <w:szCs w:val="24"/>
        </w:rPr>
      </w:pPr>
    </w:p>
    <w:p w14:paraId="1D1A858B" w14:textId="746C835B" w:rsidR="00D5543B" w:rsidRDefault="00D5543B" w:rsidP="00D5543B">
      <w:pPr>
        <w:rPr>
          <w:rFonts w:cs="Arial"/>
          <w:szCs w:val="24"/>
        </w:rPr>
      </w:pPr>
      <w:r>
        <w:rPr>
          <w:rFonts w:cs="Arial"/>
          <w:szCs w:val="24"/>
        </w:rPr>
        <w:t>At the same time supporting families of those veterans so that they have holistic support where it has the greatest impact.</w:t>
      </w:r>
    </w:p>
    <w:p w14:paraId="01F81D6B" w14:textId="77777777" w:rsidR="00D5543B" w:rsidRPr="00D5543B" w:rsidRDefault="00D5543B" w:rsidP="00D5543B">
      <w:pPr>
        <w:rPr>
          <w:rFonts w:cs="Arial"/>
          <w:szCs w:val="24"/>
        </w:rPr>
      </w:pPr>
    </w:p>
    <w:p w14:paraId="092A5571" w14:textId="681E2D39" w:rsidR="009714C0" w:rsidRDefault="009714C0" w:rsidP="009714C0">
      <w:r w:rsidRPr="00192C4F">
        <w:rPr>
          <w:szCs w:val="24"/>
        </w:rPr>
        <w:t xml:space="preserve">The </w:t>
      </w:r>
      <w:r>
        <w:rPr>
          <w:szCs w:val="24"/>
        </w:rPr>
        <w:t xml:space="preserve">pathfinder </w:t>
      </w:r>
      <w:r w:rsidRPr="00192C4F">
        <w:rPr>
          <w:szCs w:val="24"/>
        </w:rPr>
        <w:t xml:space="preserve">model will </w:t>
      </w:r>
      <w:r>
        <w:rPr>
          <w:szCs w:val="24"/>
        </w:rPr>
        <w:t xml:space="preserve">initially target a specific and defined area or region but must be scalable to be commissioned in all parts of the UK. </w:t>
      </w:r>
      <w:r w:rsidR="00265BC3">
        <w:rPr>
          <w:szCs w:val="24"/>
        </w:rPr>
        <w:t>It must also operate in a se</w:t>
      </w:r>
      <w:r w:rsidR="006A7BC8">
        <w:rPr>
          <w:szCs w:val="24"/>
        </w:rPr>
        <w:t>a</w:t>
      </w:r>
      <w:r w:rsidR="00265BC3">
        <w:rPr>
          <w:szCs w:val="24"/>
        </w:rPr>
        <w:t xml:space="preserve">mless way with other services such as Liaison and Diversion, and the emergent Health Reconnect programme as that matures. </w:t>
      </w:r>
      <w:r>
        <w:rPr>
          <w:szCs w:val="24"/>
        </w:rPr>
        <w:t xml:space="preserve">Although NHS England is specific to England other veteran services and the Armed Forces Covenant are relevant in England and across the UK. </w:t>
      </w:r>
      <w:r w:rsidRPr="00664AC5">
        <w:rPr>
          <w:szCs w:val="24"/>
        </w:rPr>
        <w:t xml:space="preserve">There may be an opportunity to replicate this model with </w:t>
      </w:r>
      <w:r w:rsidRPr="00664AC5">
        <w:rPr>
          <w:szCs w:val="24"/>
        </w:rPr>
        <w:lastRenderedPageBreak/>
        <w:t>the devolved administrations once evaluated.</w:t>
      </w:r>
      <w:r w:rsidR="006A7BC8">
        <w:rPr>
          <w:szCs w:val="24"/>
        </w:rPr>
        <w:t xml:space="preserve"> The service must be able to respond to all identified </w:t>
      </w:r>
      <w:r w:rsidR="00F457B8">
        <w:rPr>
          <w:szCs w:val="24"/>
        </w:rPr>
        <w:t xml:space="preserve">UK </w:t>
      </w:r>
      <w:r w:rsidR="006A7BC8">
        <w:rPr>
          <w:szCs w:val="24"/>
        </w:rPr>
        <w:t xml:space="preserve">veterans. </w:t>
      </w:r>
      <w:r w:rsidR="00F457B8" w:rsidRPr="00E76C31">
        <w:rPr>
          <w:szCs w:val="24"/>
        </w:rPr>
        <w:t>This pathfinder is based on current national strategies e.g. Armed forces Covenant and the work of many UK veteran charities/organisations and as such is for UK veterans only. There is however a desire to identify the unmet need for foreign veterans and any work to assist with this would be encouraged. As would any informal advice to CJS agencies to regarding any mainstream services that they could be referred into. This should not be at the expense of UK veterans service delivery within this pathfinder.</w:t>
      </w:r>
    </w:p>
    <w:p w14:paraId="381C901E" w14:textId="77777777" w:rsidR="009714C0" w:rsidRDefault="009714C0" w:rsidP="004E2D22"/>
    <w:p w14:paraId="15044497" w14:textId="77777777" w:rsidR="004E2D22" w:rsidRDefault="004E2D22" w:rsidP="006A203B">
      <w:r>
        <w:t>Introduction</w:t>
      </w:r>
    </w:p>
    <w:p w14:paraId="5FC823E7" w14:textId="77777777" w:rsidR="004E2D22" w:rsidRDefault="004E2D22" w:rsidP="004E2D22"/>
    <w:p w14:paraId="5D1E51E8" w14:textId="211F9257" w:rsidR="009714C0" w:rsidRDefault="009714C0" w:rsidP="009714C0">
      <w:pPr>
        <w:rPr>
          <w:rFonts w:cs="Arial"/>
          <w:szCs w:val="24"/>
        </w:rPr>
      </w:pPr>
      <w:r>
        <w:rPr>
          <w:rFonts w:cs="Arial"/>
          <w:szCs w:val="24"/>
        </w:rPr>
        <w:t>The NHS commissioned “Gate to Gate” report made many recommendations relating to the improvements that could be made to support serving and ex-serving military personnel (Veterans) throughout their journey into, through and out of the criminal justice system.</w:t>
      </w:r>
    </w:p>
    <w:p w14:paraId="6F392BB6" w14:textId="77777777" w:rsidR="009714C0" w:rsidRPr="00192C4F" w:rsidRDefault="009714C0" w:rsidP="009714C0">
      <w:pPr>
        <w:rPr>
          <w:rFonts w:cs="Arial"/>
          <w:szCs w:val="24"/>
        </w:rPr>
      </w:pPr>
      <w:r w:rsidRPr="00192C4F">
        <w:rPr>
          <w:rFonts w:cs="Arial"/>
          <w:szCs w:val="24"/>
        </w:rPr>
        <w:t xml:space="preserve"> </w:t>
      </w:r>
    </w:p>
    <w:p w14:paraId="0F9B19BB" w14:textId="356D1C2C" w:rsidR="009714C0" w:rsidRDefault="009714C0" w:rsidP="009714C0">
      <w:pPr>
        <w:pStyle w:val="Default"/>
      </w:pPr>
      <w:r>
        <w:t>Many third sector veteran providers exist in different parts of the country and all operate at different times within the veteran’s time of crisis and need. Many are well known household names and the work they do is effective and valued. The way they are commissioned or fund their services is disparate and many rely on charitable status which can be unreliable. None of this gives confidence that there is a holistic pathway delivering the same offer and standards to veterans involved with the criminal justice system.</w:t>
      </w:r>
    </w:p>
    <w:p w14:paraId="4C36D35B" w14:textId="77777777" w:rsidR="009714C0" w:rsidRDefault="009714C0" w:rsidP="009714C0">
      <w:pPr>
        <w:pStyle w:val="Default"/>
      </w:pPr>
    </w:p>
    <w:p w14:paraId="1EBE6F1A" w14:textId="2276A71E" w:rsidR="009714C0" w:rsidRDefault="009714C0" w:rsidP="009714C0">
      <w:pPr>
        <w:rPr>
          <w:rFonts w:cs="Arial"/>
        </w:rPr>
      </w:pPr>
      <w:bookmarkStart w:id="8" w:name="_Hlk7708151"/>
      <w:r w:rsidRPr="00192C4F">
        <w:rPr>
          <w:rFonts w:cs="Arial"/>
        </w:rPr>
        <w:t>The development of th</w:t>
      </w:r>
      <w:r>
        <w:rPr>
          <w:rFonts w:cs="Arial"/>
        </w:rPr>
        <w:t xml:space="preserve">is pathfinder </w:t>
      </w:r>
      <w:r w:rsidRPr="00192C4F">
        <w:rPr>
          <w:rFonts w:cs="Arial"/>
        </w:rPr>
        <w:t xml:space="preserve">model, as contained in this document, is based on the expertise and experience which rests within </w:t>
      </w:r>
      <w:r>
        <w:rPr>
          <w:rFonts w:cs="Arial"/>
        </w:rPr>
        <w:t xml:space="preserve">NHS England and in consultation with </w:t>
      </w:r>
      <w:r w:rsidRPr="00664AC5">
        <w:rPr>
          <w:rFonts w:cs="Arial"/>
        </w:rPr>
        <w:t>a number of the leading provider</w:t>
      </w:r>
      <w:r w:rsidR="005210D8">
        <w:rPr>
          <w:rFonts w:cs="Arial"/>
        </w:rPr>
        <w:t xml:space="preserve"> experts </w:t>
      </w:r>
      <w:r w:rsidRPr="00664AC5">
        <w:rPr>
          <w:rFonts w:cs="Arial"/>
        </w:rPr>
        <w:t xml:space="preserve">in this field involved in the original pilots. </w:t>
      </w:r>
      <w:r w:rsidR="001A77C3">
        <w:rPr>
          <w:rFonts w:cs="Arial"/>
        </w:rPr>
        <w:t xml:space="preserve"> As the pathfinder is designed for Lincolnshire and Nottinghamshire</w:t>
      </w:r>
      <w:r w:rsidR="00D376ED">
        <w:rPr>
          <w:rFonts w:cs="Arial"/>
        </w:rPr>
        <w:t>,</w:t>
      </w:r>
      <w:r w:rsidR="001A77C3">
        <w:rPr>
          <w:rFonts w:cs="Arial"/>
        </w:rPr>
        <w:t xml:space="preserve"> N</w:t>
      </w:r>
      <w:r w:rsidR="00AE2DD7">
        <w:rPr>
          <w:rFonts w:cs="Arial"/>
        </w:rPr>
        <w:t>HS</w:t>
      </w:r>
      <w:r w:rsidR="001A77C3">
        <w:rPr>
          <w:rFonts w:cs="Arial"/>
        </w:rPr>
        <w:t xml:space="preserve"> England has partnered with Care After Combat</w:t>
      </w:r>
      <w:r w:rsidR="00E7648C">
        <w:rPr>
          <w:rFonts w:cs="Arial"/>
        </w:rPr>
        <w:t xml:space="preserve"> (CAC)</w:t>
      </w:r>
      <w:r w:rsidR="001A77C3">
        <w:rPr>
          <w:rFonts w:cs="Arial"/>
        </w:rPr>
        <w:t xml:space="preserve">, Walking with the </w:t>
      </w:r>
      <w:proofErr w:type="gramStart"/>
      <w:r w:rsidR="001A77C3">
        <w:rPr>
          <w:rFonts w:cs="Arial"/>
        </w:rPr>
        <w:t xml:space="preserve">Wounded </w:t>
      </w:r>
      <w:r w:rsidR="00E7648C">
        <w:rPr>
          <w:rFonts w:cs="Arial"/>
        </w:rPr>
        <w:t xml:space="preserve"> (</w:t>
      </w:r>
      <w:proofErr w:type="gramEnd"/>
      <w:r w:rsidR="00E7648C">
        <w:rPr>
          <w:rFonts w:cs="Arial"/>
        </w:rPr>
        <w:t xml:space="preserve">WWTW) </w:t>
      </w:r>
      <w:r w:rsidR="007118DF">
        <w:rPr>
          <w:rFonts w:cs="Arial"/>
        </w:rPr>
        <w:t xml:space="preserve">RFEA The Forces Employment Charity </w:t>
      </w:r>
      <w:r w:rsidR="001A77C3">
        <w:rPr>
          <w:rFonts w:cs="Arial"/>
        </w:rPr>
        <w:t>and Nottinghamshire Healthcare NHS Foundation Trust</w:t>
      </w:r>
      <w:r w:rsidR="00E7648C">
        <w:rPr>
          <w:rFonts w:cs="Arial"/>
        </w:rPr>
        <w:t xml:space="preserve"> (NHNHSFT)</w:t>
      </w:r>
      <w:r w:rsidR="001A77C3">
        <w:rPr>
          <w:rFonts w:cs="Arial"/>
        </w:rPr>
        <w:t xml:space="preserve"> in designing this model. </w:t>
      </w:r>
      <w:r w:rsidRPr="00664AC5">
        <w:rPr>
          <w:rFonts w:cs="Arial"/>
        </w:rPr>
        <w:t>It is based on:</w:t>
      </w:r>
    </w:p>
    <w:p w14:paraId="3D901783" w14:textId="77777777" w:rsidR="009714C0" w:rsidRPr="00664AC5" w:rsidRDefault="009714C0" w:rsidP="009714C0">
      <w:pPr>
        <w:rPr>
          <w:rFonts w:cs="Arial"/>
        </w:rPr>
      </w:pPr>
    </w:p>
    <w:p w14:paraId="0AB8F91D" w14:textId="77777777" w:rsidR="009714C0" w:rsidRPr="00664AC5" w:rsidRDefault="009714C0" w:rsidP="006B3FD2">
      <w:pPr>
        <w:numPr>
          <w:ilvl w:val="0"/>
          <w:numId w:val="5"/>
        </w:numPr>
        <w:ind w:left="720" w:hanging="360"/>
        <w:rPr>
          <w:rFonts w:cs="Arial"/>
        </w:rPr>
      </w:pPr>
      <w:r w:rsidRPr="00664AC5">
        <w:rPr>
          <w:rFonts w:cs="Arial"/>
        </w:rPr>
        <w:t>An understanding of current provision</w:t>
      </w:r>
    </w:p>
    <w:p w14:paraId="753977A4" w14:textId="77777777" w:rsidR="009714C0" w:rsidRPr="00192C4F" w:rsidRDefault="009714C0" w:rsidP="006B3FD2">
      <w:pPr>
        <w:numPr>
          <w:ilvl w:val="0"/>
          <w:numId w:val="5"/>
        </w:numPr>
        <w:ind w:left="720" w:hanging="360"/>
        <w:rPr>
          <w:rFonts w:cs="Arial"/>
        </w:rPr>
      </w:pPr>
      <w:r w:rsidRPr="00664AC5">
        <w:rPr>
          <w:rFonts w:cs="Arial"/>
        </w:rPr>
        <w:t>The current relationship between liaison and</w:t>
      </w:r>
      <w:r w:rsidRPr="00192C4F">
        <w:rPr>
          <w:rFonts w:cs="Arial"/>
        </w:rPr>
        <w:t xml:space="preserve"> diversion </w:t>
      </w:r>
      <w:r>
        <w:rPr>
          <w:rFonts w:cs="Arial"/>
        </w:rPr>
        <w:t>and its services to veterans</w:t>
      </w:r>
    </w:p>
    <w:p w14:paraId="38AFD1EE" w14:textId="77777777" w:rsidR="009714C0" w:rsidRPr="00192C4F" w:rsidRDefault="009714C0" w:rsidP="006B3FD2">
      <w:pPr>
        <w:numPr>
          <w:ilvl w:val="0"/>
          <w:numId w:val="5"/>
        </w:numPr>
        <w:ind w:left="720" w:hanging="360"/>
        <w:rPr>
          <w:rFonts w:cs="Arial"/>
        </w:rPr>
      </w:pPr>
      <w:r>
        <w:rPr>
          <w:rFonts w:cs="Arial"/>
        </w:rPr>
        <w:t>The knowledge and experience of current providers working on the pilots arising out of the “Gate to Gate” report</w:t>
      </w:r>
    </w:p>
    <w:p w14:paraId="4C155AF9" w14:textId="77777777" w:rsidR="009714C0" w:rsidRPr="00192C4F" w:rsidRDefault="009714C0" w:rsidP="006B3FD2">
      <w:pPr>
        <w:numPr>
          <w:ilvl w:val="0"/>
          <w:numId w:val="5"/>
        </w:numPr>
        <w:ind w:left="720" w:hanging="360"/>
        <w:rPr>
          <w:rFonts w:cs="Arial"/>
        </w:rPr>
      </w:pPr>
      <w:r>
        <w:rPr>
          <w:rFonts w:cs="Arial"/>
        </w:rPr>
        <w:t>D</w:t>
      </w:r>
      <w:r w:rsidRPr="00192C4F">
        <w:rPr>
          <w:rFonts w:cs="Arial"/>
        </w:rPr>
        <w:t>iscussions with key individuals and key stakeholders.</w:t>
      </w:r>
    </w:p>
    <w:bookmarkEnd w:id="8"/>
    <w:p w14:paraId="6A4FCF2E" w14:textId="77777777" w:rsidR="009714C0" w:rsidRPr="00192C4F" w:rsidRDefault="009714C0" w:rsidP="009714C0">
      <w:pPr>
        <w:rPr>
          <w:rFonts w:cs="Arial"/>
        </w:rPr>
      </w:pPr>
    </w:p>
    <w:p w14:paraId="12CC17EB" w14:textId="68B9E1CF" w:rsidR="009714C0" w:rsidRPr="00192C4F" w:rsidRDefault="009714C0" w:rsidP="009714C0">
      <w:pPr>
        <w:rPr>
          <w:rFonts w:cs="Arial"/>
        </w:rPr>
      </w:pPr>
      <w:r w:rsidRPr="00192C4F">
        <w:rPr>
          <w:rFonts w:cs="Arial"/>
        </w:rPr>
        <w:t xml:space="preserve">Service user </w:t>
      </w:r>
      <w:r>
        <w:rPr>
          <w:rFonts w:cs="Arial"/>
        </w:rPr>
        <w:t xml:space="preserve">engagement </w:t>
      </w:r>
      <w:r w:rsidR="00045925">
        <w:rPr>
          <w:rFonts w:cs="Arial"/>
        </w:rPr>
        <w:t xml:space="preserve">has been included in the review of the operating model and specification and will be included </w:t>
      </w:r>
      <w:r>
        <w:rPr>
          <w:rFonts w:cs="Arial"/>
        </w:rPr>
        <w:t>as part of the evaluation of any pathfinder and creation of a new national service specification.</w:t>
      </w:r>
      <w:r w:rsidRPr="00192C4F">
        <w:rPr>
          <w:rFonts w:cs="Arial"/>
        </w:rPr>
        <w:t xml:space="preserve">  </w:t>
      </w:r>
    </w:p>
    <w:p w14:paraId="3ABE3DAE" w14:textId="77777777" w:rsidR="009714C0" w:rsidRPr="00192C4F" w:rsidRDefault="009714C0" w:rsidP="009714C0">
      <w:pPr>
        <w:rPr>
          <w:rFonts w:cs="Arial"/>
          <w:szCs w:val="24"/>
        </w:rPr>
      </w:pPr>
    </w:p>
    <w:p w14:paraId="2F51159A" w14:textId="66AE08AF" w:rsidR="009714C0" w:rsidRPr="00192C4F" w:rsidRDefault="009714C0" w:rsidP="009714C0">
      <w:pPr>
        <w:rPr>
          <w:rFonts w:cs="Arial"/>
          <w:szCs w:val="24"/>
        </w:rPr>
      </w:pPr>
      <w:r w:rsidRPr="00192C4F">
        <w:rPr>
          <w:rFonts w:cs="Arial"/>
          <w:szCs w:val="24"/>
        </w:rPr>
        <w:t xml:space="preserve">This </w:t>
      </w:r>
      <w:r>
        <w:rPr>
          <w:rFonts w:cs="Arial"/>
          <w:szCs w:val="24"/>
        </w:rPr>
        <w:t xml:space="preserve">veterans’ whole criminal justice pathways </w:t>
      </w:r>
      <w:r w:rsidRPr="00192C4F">
        <w:rPr>
          <w:rFonts w:cs="Arial"/>
          <w:szCs w:val="24"/>
        </w:rPr>
        <w:t xml:space="preserve">operating model should be read in conjunction with the NHS England </w:t>
      </w:r>
      <w:r>
        <w:rPr>
          <w:rFonts w:cs="Arial"/>
          <w:szCs w:val="24"/>
        </w:rPr>
        <w:t>Veterans CJ pathway pathfinder model</w:t>
      </w:r>
      <w:r w:rsidRPr="00192C4F">
        <w:rPr>
          <w:rFonts w:cs="Arial"/>
          <w:szCs w:val="24"/>
        </w:rPr>
        <w:t xml:space="preserve"> Service Specification.</w:t>
      </w:r>
    </w:p>
    <w:p w14:paraId="1C1646F6" w14:textId="126F911A" w:rsidR="004E2D22" w:rsidRDefault="004E2D22" w:rsidP="004E2D22">
      <w:pPr>
        <w:rPr>
          <w:b/>
          <w:iCs/>
        </w:rPr>
      </w:pPr>
    </w:p>
    <w:p w14:paraId="5BE2D2AE" w14:textId="27B9521A" w:rsidR="009714C0" w:rsidRPr="009714C0" w:rsidRDefault="009714C0" w:rsidP="009714C0">
      <w:pPr>
        <w:pStyle w:val="Heading1"/>
      </w:pPr>
      <w:bookmarkStart w:id="9" w:name="_Toc9413052"/>
      <w:r w:rsidRPr="009714C0">
        <w:t>Background</w:t>
      </w:r>
      <w:bookmarkEnd w:id="9"/>
    </w:p>
    <w:p w14:paraId="1DAD1061" w14:textId="77777777" w:rsidR="004E2D22" w:rsidRDefault="004E2D22" w:rsidP="004E2D22"/>
    <w:p w14:paraId="4FFE5885" w14:textId="212D95A1" w:rsidR="009714C0" w:rsidRDefault="009714C0" w:rsidP="009714C0">
      <w:pPr>
        <w:pStyle w:val="PlainText1"/>
        <w:rPr>
          <w:rFonts w:ascii="Arial" w:hAnsi="Arial" w:cs="Arial"/>
          <w:sz w:val="24"/>
          <w:szCs w:val="24"/>
        </w:rPr>
      </w:pPr>
      <w:r>
        <w:rPr>
          <w:rFonts w:ascii="Arial" w:hAnsi="Arial" w:cs="Arial"/>
          <w:sz w:val="24"/>
          <w:szCs w:val="24"/>
        </w:rPr>
        <w:lastRenderedPageBreak/>
        <w:t xml:space="preserve">The third sector have been working with veterans in the criminal justice arena for some time. Some are well known household names and some less well known, all focused </w:t>
      </w:r>
      <w:r w:rsidRPr="00664AC5">
        <w:rPr>
          <w:rFonts w:ascii="Arial" w:hAnsi="Arial" w:cs="Arial"/>
          <w:sz w:val="24"/>
          <w:szCs w:val="24"/>
        </w:rPr>
        <w:t xml:space="preserve">on the </w:t>
      </w:r>
      <w:r>
        <w:rPr>
          <w:rFonts w:ascii="Arial" w:hAnsi="Arial" w:cs="Arial"/>
          <w:sz w:val="24"/>
          <w:szCs w:val="24"/>
        </w:rPr>
        <w:t xml:space="preserve">various </w:t>
      </w:r>
      <w:r w:rsidRPr="00664AC5">
        <w:rPr>
          <w:rFonts w:ascii="Arial" w:hAnsi="Arial" w:cs="Arial"/>
          <w:sz w:val="24"/>
          <w:szCs w:val="24"/>
        </w:rPr>
        <w:t xml:space="preserve">needs of veterans, in some instances including </w:t>
      </w:r>
      <w:r>
        <w:rPr>
          <w:rFonts w:ascii="Arial" w:hAnsi="Arial" w:cs="Arial"/>
          <w:sz w:val="24"/>
          <w:szCs w:val="24"/>
        </w:rPr>
        <w:t>with</w:t>
      </w:r>
      <w:r w:rsidRPr="00664AC5">
        <w:rPr>
          <w:rFonts w:ascii="Arial" w:hAnsi="Arial" w:cs="Arial"/>
          <w:sz w:val="24"/>
          <w:szCs w:val="24"/>
        </w:rPr>
        <w:t xml:space="preserve"> </w:t>
      </w:r>
      <w:r w:rsidR="00E30883">
        <w:rPr>
          <w:rFonts w:ascii="Arial" w:hAnsi="Arial" w:cs="Arial"/>
          <w:sz w:val="24"/>
          <w:szCs w:val="24"/>
        </w:rPr>
        <w:t xml:space="preserve">their </w:t>
      </w:r>
      <w:r w:rsidRPr="00664AC5">
        <w:rPr>
          <w:rFonts w:ascii="Arial" w:hAnsi="Arial" w:cs="Arial"/>
          <w:sz w:val="24"/>
          <w:szCs w:val="24"/>
        </w:rPr>
        <w:t>families. Each provider is working within their own geographic area or specific area of expertise.</w:t>
      </w:r>
    </w:p>
    <w:p w14:paraId="6B96C0C1" w14:textId="77777777" w:rsidR="009714C0" w:rsidRDefault="009714C0" w:rsidP="009714C0">
      <w:pPr>
        <w:pStyle w:val="PlainText1"/>
        <w:rPr>
          <w:rFonts w:ascii="Arial" w:hAnsi="Arial" w:cs="Arial"/>
          <w:sz w:val="24"/>
          <w:szCs w:val="24"/>
        </w:rPr>
      </w:pPr>
    </w:p>
    <w:p w14:paraId="116D8F2C" w14:textId="2C32299F" w:rsidR="009714C0" w:rsidRDefault="009714C0" w:rsidP="009714C0">
      <w:pPr>
        <w:pStyle w:val="PlainText1"/>
        <w:rPr>
          <w:rFonts w:ascii="Arial" w:hAnsi="Arial" w:cs="Arial"/>
          <w:sz w:val="24"/>
          <w:szCs w:val="24"/>
        </w:rPr>
      </w:pPr>
      <w:r>
        <w:rPr>
          <w:rFonts w:ascii="Arial" w:hAnsi="Arial" w:cs="Arial"/>
          <w:sz w:val="24"/>
          <w:szCs w:val="24"/>
        </w:rPr>
        <w:t>Liaison and Diversion (L&amp;D) is a national England programme commissioned by NHS England</w:t>
      </w:r>
      <w:r w:rsidR="00E30883">
        <w:rPr>
          <w:rFonts w:ascii="Arial" w:hAnsi="Arial" w:cs="Arial"/>
          <w:sz w:val="24"/>
          <w:szCs w:val="24"/>
        </w:rPr>
        <w:t>. Its</w:t>
      </w:r>
      <w:r>
        <w:rPr>
          <w:rFonts w:ascii="Arial" w:hAnsi="Arial" w:cs="Arial"/>
          <w:sz w:val="24"/>
          <w:szCs w:val="24"/>
        </w:rPr>
        <w:t xml:space="preserve"> aim </w:t>
      </w:r>
      <w:r w:rsidR="00E30883">
        <w:rPr>
          <w:rFonts w:ascii="Arial" w:hAnsi="Arial" w:cs="Arial"/>
          <w:sz w:val="24"/>
          <w:szCs w:val="24"/>
        </w:rPr>
        <w:t xml:space="preserve">is </w:t>
      </w:r>
      <w:r>
        <w:rPr>
          <w:rFonts w:ascii="Arial" w:hAnsi="Arial" w:cs="Arial"/>
          <w:sz w:val="24"/>
          <w:szCs w:val="24"/>
        </w:rPr>
        <w:t>to deliver L&amp;D services to the whole population of England by 31</w:t>
      </w:r>
      <w:r w:rsidRPr="00965204">
        <w:rPr>
          <w:rFonts w:ascii="Arial" w:hAnsi="Arial" w:cs="Arial"/>
          <w:sz w:val="24"/>
          <w:szCs w:val="24"/>
          <w:vertAlign w:val="superscript"/>
        </w:rPr>
        <w:t>st</w:t>
      </w:r>
      <w:r>
        <w:rPr>
          <w:rFonts w:ascii="Arial" w:hAnsi="Arial" w:cs="Arial"/>
          <w:sz w:val="24"/>
          <w:szCs w:val="24"/>
        </w:rPr>
        <w:t xml:space="preserve"> March 2020. It is an all age, all vulnerability service and is available for any person from the time they are suspected of a criminal offence to the point of disposal from the Criminal Justice System.</w:t>
      </w:r>
    </w:p>
    <w:p w14:paraId="331A438E" w14:textId="77777777" w:rsidR="009714C0" w:rsidRDefault="009714C0" w:rsidP="009714C0">
      <w:pPr>
        <w:pStyle w:val="PlainText1"/>
        <w:rPr>
          <w:rFonts w:ascii="Arial" w:hAnsi="Arial" w:cs="Arial"/>
          <w:sz w:val="24"/>
          <w:szCs w:val="24"/>
        </w:rPr>
      </w:pPr>
    </w:p>
    <w:p w14:paraId="119E7DBF" w14:textId="591E3F13" w:rsidR="009714C0" w:rsidRDefault="009714C0" w:rsidP="009714C0">
      <w:pPr>
        <w:pStyle w:val="PlainText1"/>
        <w:rPr>
          <w:rFonts w:ascii="Arial" w:hAnsi="Arial" w:cs="Arial"/>
          <w:sz w:val="24"/>
          <w:szCs w:val="24"/>
        </w:rPr>
      </w:pPr>
      <w:r>
        <w:rPr>
          <w:rFonts w:ascii="Arial" w:hAnsi="Arial" w:cs="Arial"/>
          <w:sz w:val="24"/>
          <w:szCs w:val="24"/>
        </w:rPr>
        <w:t>As part of the L&amp;D programme, providers are expected to develop pathway relationships with organisations who have specialist knowledge,</w:t>
      </w:r>
      <w:r w:rsidR="00E30883">
        <w:rPr>
          <w:rFonts w:ascii="Arial" w:hAnsi="Arial" w:cs="Arial"/>
          <w:sz w:val="24"/>
          <w:szCs w:val="24"/>
        </w:rPr>
        <w:t xml:space="preserve"> </w:t>
      </w:r>
      <w:r>
        <w:rPr>
          <w:rFonts w:ascii="Arial" w:hAnsi="Arial" w:cs="Arial"/>
          <w:sz w:val="24"/>
          <w:szCs w:val="24"/>
        </w:rPr>
        <w:t>and</w:t>
      </w:r>
      <w:r w:rsidR="00E30883">
        <w:rPr>
          <w:rFonts w:ascii="Arial" w:hAnsi="Arial" w:cs="Arial"/>
          <w:sz w:val="24"/>
          <w:szCs w:val="24"/>
        </w:rPr>
        <w:t>,</w:t>
      </w:r>
      <w:r>
        <w:rPr>
          <w:rFonts w:ascii="Arial" w:hAnsi="Arial" w:cs="Arial"/>
          <w:sz w:val="24"/>
          <w:szCs w:val="24"/>
        </w:rPr>
        <w:t xml:space="preserve"> can support veterans and their families. These organisations can then be referred into or their services can be recommended as part of L&amp;D reports; informing police charging decisions or court sentencing decisions.</w:t>
      </w:r>
    </w:p>
    <w:p w14:paraId="084AD617" w14:textId="77777777" w:rsidR="009714C0" w:rsidRDefault="009714C0" w:rsidP="009714C0">
      <w:pPr>
        <w:pStyle w:val="PlainText1"/>
        <w:rPr>
          <w:rFonts w:ascii="Arial" w:hAnsi="Arial" w:cs="Arial"/>
          <w:sz w:val="24"/>
          <w:szCs w:val="24"/>
        </w:rPr>
      </w:pPr>
    </w:p>
    <w:p w14:paraId="3A03F1B2" w14:textId="73142B7D" w:rsidR="009714C0" w:rsidRDefault="009714C0" w:rsidP="009714C0">
      <w:pPr>
        <w:pStyle w:val="PlainText1"/>
        <w:rPr>
          <w:rFonts w:ascii="Arial" w:hAnsi="Arial" w:cs="Arial"/>
          <w:sz w:val="24"/>
          <w:szCs w:val="24"/>
        </w:rPr>
      </w:pPr>
      <w:r>
        <w:rPr>
          <w:rFonts w:ascii="Arial" w:hAnsi="Arial" w:cs="Arial"/>
          <w:sz w:val="24"/>
          <w:szCs w:val="24"/>
        </w:rPr>
        <w:t>These third sector organisations will already get referrals through non-CJS routes that may include one or more of the following:</w:t>
      </w:r>
    </w:p>
    <w:p w14:paraId="445BFC20" w14:textId="77777777" w:rsidR="009714C0" w:rsidRDefault="009714C0" w:rsidP="009714C0">
      <w:pPr>
        <w:pStyle w:val="PlainText1"/>
        <w:rPr>
          <w:rFonts w:ascii="Arial" w:hAnsi="Arial" w:cs="Arial"/>
          <w:sz w:val="24"/>
          <w:szCs w:val="24"/>
        </w:rPr>
      </w:pPr>
    </w:p>
    <w:p w14:paraId="17E435E3"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Information / veterans response cards</w:t>
      </w:r>
    </w:p>
    <w:p w14:paraId="28F40C46"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Self-referral</w:t>
      </w:r>
    </w:p>
    <w:p w14:paraId="3587A5DC"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GP’s</w:t>
      </w:r>
    </w:p>
    <w:p w14:paraId="2FF2A6E4" w14:textId="23A2F1BC" w:rsidR="009714C0" w:rsidRDefault="007B52C9" w:rsidP="006B3FD2">
      <w:pPr>
        <w:pStyle w:val="PlainText1"/>
        <w:numPr>
          <w:ilvl w:val="0"/>
          <w:numId w:val="6"/>
        </w:numPr>
        <w:rPr>
          <w:rFonts w:ascii="Arial" w:hAnsi="Arial" w:cs="Arial"/>
          <w:sz w:val="24"/>
          <w:szCs w:val="24"/>
        </w:rPr>
      </w:pPr>
      <w:r>
        <w:rPr>
          <w:rFonts w:ascii="Arial" w:hAnsi="Arial" w:cs="Arial"/>
          <w:sz w:val="24"/>
          <w:szCs w:val="24"/>
        </w:rPr>
        <w:t>R</w:t>
      </w:r>
      <w:r w:rsidR="009714C0">
        <w:rPr>
          <w:rFonts w:ascii="Arial" w:hAnsi="Arial" w:cs="Arial"/>
          <w:sz w:val="24"/>
          <w:szCs w:val="24"/>
        </w:rPr>
        <w:t>eligious bodies</w:t>
      </w:r>
    </w:p>
    <w:p w14:paraId="0AF934A0"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Housing providers</w:t>
      </w:r>
    </w:p>
    <w:p w14:paraId="15648FA8"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Social Media</w:t>
      </w:r>
    </w:p>
    <w:p w14:paraId="4DE7D5FB"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Public houses</w:t>
      </w:r>
    </w:p>
    <w:p w14:paraId="5208CFA1"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Social and sporting clubs</w:t>
      </w:r>
    </w:p>
    <w:p w14:paraId="37123E56"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Employers</w:t>
      </w:r>
    </w:p>
    <w:p w14:paraId="51EE43D4"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Colleagues</w:t>
      </w:r>
    </w:p>
    <w:p w14:paraId="3CAD0D02"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PCSO/Police</w:t>
      </w:r>
    </w:p>
    <w:p w14:paraId="55D8DC45"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Family &amp; friends</w:t>
      </w:r>
    </w:p>
    <w:p w14:paraId="7B871509"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DWP</w:t>
      </w:r>
    </w:p>
    <w:p w14:paraId="083EEF89" w14:textId="77777777" w:rsidR="009714C0" w:rsidRDefault="009714C0" w:rsidP="006B3FD2">
      <w:pPr>
        <w:pStyle w:val="PlainText1"/>
        <w:numPr>
          <w:ilvl w:val="0"/>
          <w:numId w:val="6"/>
        </w:numPr>
        <w:rPr>
          <w:rFonts w:ascii="Arial" w:hAnsi="Arial" w:cs="Arial"/>
          <w:sz w:val="24"/>
          <w:szCs w:val="24"/>
        </w:rPr>
      </w:pPr>
      <w:r>
        <w:rPr>
          <w:rFonts w:ascii="Arial" w:hAnsi="Arial" w:cs="Arial"/>
          <w:sz w:val="24"/>
          <w:szCs w:val="24"/>
        </w:rPr>
        <w:t>Charities</w:t>
      </w:r>
    </w:p>
    <w:p w14:paraId="71781895" w14:textId="77777777" w:rsidR="009714C0" w:rsidRDefault="009714C0" w:rsidP="009714C0">
      <w:pPr>
        <w:pStyle w:val="PlainText1"/>
        <w:rPr>
          <w:rFonts w:ascii="Arial" w:hAnsi="Arial" w:cs="Arial"/>
          <w:sz w:val="24"/>
          <w:szCs w:val="24"/>
        </w:rPr>
      </w:pPr>
    </w:p>
    <w:p w14:paraId="275406B7" w14:textId="41842789" w:rsidR="009714C0" w:rsidRPr="00192C4F" w:rsidRDefault="009714C0" w:rsidP="009714C0">
      <w:pPr>
        <w:pStyle w:val="PlainText1"/>
        <w:rPr>
          <w:rFonts w:ascii="Arial" w:hAnsi="Arial" w:cs="Arial"/>
          <w:sz w:val="24"/>
          <w:szCs w:val="24"/>
        </w:rPr>
      </w:pPr>
      <w:r>
        <w:rPr>
          <w:rFonts w:ascii="Arial" w:hAnsi="Arial" w:cs="Arial"/>
          <w:sz w:val="24"/>
          <w:szCs w:val="24"/>
        </w:rPr>
        <w:t>Once suspected of a criminal offence there are various stages along the CJS pathway that provide opportunities to positively identify veterans and provide information or referrals into veteran specialist or friendly services. The pathways pre and post police involvement are illustrated below:</w:t>
      </w:r>
    </w:p>
    <w:p w14:paraId="27ACBDEE" w14:textId="77777777" w:rsidR="009714C0" w:rsidRDefault="009714C0" w:rsidP="004E2D22"/>
    <w:p w14:paraId="28FF134D" w14:textId="48E97A6B" w:rsidR="009714C0" w:rsidRDefault="009714C0" w:rsidP="004E2D22">
      <w:r w:rsidRPr="00A32FD7">
        <w:rPr>
          <w:rFonts w:cs="Arial"/>
          <w:b/>
          <w:noProof/>
          <w:lang w:eastAsia="en-GB"/>
        </w:rPr>
        <w:lastRenderedPageBreak/>
        <w:drawing>
          <wp:inline distT="0" distB="0" distL="0" distR="0" wp14:anchorId="400A31B7" wp14:editId="622200F6">
            <wp:extent cx="5727700" cy="322199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3221990"/>
                    </a:xfrm>
                    <a:prstGeom prst="rect">
                      <a:avLst/>
                    </a:prstGeom>
                  </pic:spPr>
                </pic:pic>
              </a:graphicData>
            </a:graphic>
          </wp:inline>
        </w:drawing>
      </w:r>
    </w:p>
    <w:p w14:paraId="5C944185" w14:textId="77777777" w:rsidR="009714C0" w:rsidRDefault="009714C0" w:rsidP="004E2D22"/>
    <w:p w14:paraId="3EA26F45" w14:textId="7B1BDCAE" w:rsidR="009714C0" w:rsidRDefault="00767405" w:rsidP="00767405">
      <w:pPr>
        <w:pStyle w:val="Heading1"/>
      </w:pPr>
      <w:bookmarkStart w:id="10" w:name="_Toc9413053"/>
      <w:r w:rsidRPr="00192C4F">
        <w:t>Aims</w:t>
      </w:r>
      <w:r>
        <w:t xml:space="preserve"> / outcomes</w:t>
      </w:r>
      <w:r w:rsidRPr="00192C4F">
        <w:t xml:space="preserve"> of </w:t>
      </w:r>
      <w:r>
        <w:t>veterans whole pathway pathfinder</w:t>
      </w:r>
      <w:bookmarkEnd w:id="10"/>
    </w:p>
    <w:p w14:paraId="78938FBE" w14:textId="77777777" w:rsidR="009714C0" w:rsidRDefault="009714C0" w:rsidP="004E2D22"/>
    <w:p w14:paraId="6B94D6F8" w14:textId="3E0E3312" w:rsidR="007D3B70" w:rsidRDefault="007D3B70" w:rsidP="007D3B70">
      <w:pPr>
        <w:rPr>
          <w:rFonts w:cs="Arial"/>
        </w:rPr>
      </w:pPr>
      <w:r>
        <w:rPr>
          <w:rFonts w:cs="Arial"/>
        </w:rPr>
        <w:t>The outcomes as defined from a stakeholder event for this provision are expected to be:</w:t>
      </w:r>
    </w:p>
    <w:p w14:paraId="4807CF6B" w14:textId="77777777" w:rsidR="007D3B70" w:rsidRDefault="007D3B70" w:rsidP="007D3B70">
      <w:pPr>
        <w:rPr>
          <w:rFonts w:cs="Arial"/>
        </w:rPr>
      </w:pPr>
    </w:p>
    <w:p w14:paraId="2406E8D8" w14:textId="08EC2B13" w:rsidR="000D3DC4" w:rsidRDefault="000D3DC4" w:rsidP="006B3FD2">
      <w:pPr>
        <w:pStyle w:val="ListParagraph"/>
        <w:numPr>
          <w:ilvl w:val="0"/>
          <w:numId w:val="7"/>
        </w:numPr>
        <w:ind w:left="720" w:hanging="360"/>
        <w:contextualSpacing w:val="0"/>
        <w:rPr>
          <w:rFonts w:cs="Arial"/>
          <w:szCs w:val="24"/>
        </w:rPr>
      </w:pPr>
      <w:r>
        <w:rPr>
          <w:rFonts w:cs="Arial"/>
          <w:szCs w:val="24"/>
        </w:rPr>
        <w:t>Seamless working between service and other health commissioned services including Liaison  and Diversion</w:t>
      </w:r>
    </w:p>
    <w:p w14:paraId="6EAD284A" w14:textId="77777777" w:rsidR="007D3B70" w:rsidRPr="00664AC5" w:rsidRDefault="007D3B70" w:rsidP="006B3FD2">
      <w:pPr>
        <w:pStyle w:val="ListParagraph"/>
        <w:numPr>
          <w:ilvl w:val="0"/>
          <w:numId w:val="7"/>
        </w:numPr>
        <w:ind w:left="720" w:hanging="360"/>
        <w:contextualSpacing w:val="0"/>
        <w:rPr>
          <w:rFonts w:cs="Arial"/>
          <w:szCs w:val="24"/>
        </w:rPr>
      </w:pPr>
      <w:r w:rsidRPr="00664AC5">
        <w:rPr>
          <w:rFonts w:cs="Arial"/>
          <w:szCs w:val="24"/>
        </w:rPr>
        <w:t>Continuity of Care co-ordination</w:t>
      </w:r>
    </w:p>
    <w:p w14:paraId="03EF98B8" w14:textId="77777777" w:rsidR="007D3B70" w:rsidRPr="00664AC5" w:rsidRDefault="007D3B70" w:rsidP="006B3FD2">
      <w:pPr>
        <w:pStyle w:val="ListParagraph"/>
        <w:numPr>
          <w:ilvl w:val="0"/>
          <w:numId w:val="7"/>
        </w:numPr>
        <w:ind w:left="720" w:hanging="360"/>
        <w:contextualSpacing w:val="0"/>
        <w:rPr>
          <w:rFonts w:cs="Arial"/>
          <w:szCs w:val="24"/>
        </w:rPr>
      </w:pPr>
      <w:r w:rsidRPr="00664AC5">
        <w:rPr>
          <w:rFonts w:cs="Arial"/>
          <w:szCs w:val="24"/>
        </w:rPr>
        <w:t>Individual healthcare needs met during pre-arrest, arrest and post custody</w:t>
      </w:r>
    </w:p>
    <w:p w14:paraId="19C28BCF" w14:textId="77777777" w:rsidR="007D3B70" w:rsidRPr="00664AC5" w:rsidRDefault="007D3B70" w:rsidP="006B3FD2">
      <w:pPr>
        <w:pStyle w:val="ListParagraph"/>
        <w:numPr>
          <w:ilvl w:val="0"/>
          <w:numId w:val="7"/>
        </w:numPr>
        <w:ind w:left="720" w:hanging="360"/>
        <w:contextualSpacing w:val="0"/>
        <w:rPr>
          <w:rFonts w:cs="Arial"/>
          <w:szCs w:val="24"/>
        </w:rPr>
      </w:pPr>
      <w:r w:rsidRPr="00664AC5">
        <w:rPr>
          <w:rFonts w:cs="Arial"/>
          <w:szCs w:val="24"/>
        </w:rPr>
        <w:t>Meeting the aims of the armed forces covenant</w:t>
      </w:r>
    </w:p>
    <w:p w14:paraId="577A4A2E" w14:textId="77777777" w:rsidR="007D3B70" w:rsidRDefault="007D3B70" w:rsidP="006B3FD2">
      <w:pPr>
        <w:pStyle w:val="ListParagraph"/>
        <w:numPr>
          <w:ilvl w:val="0"/>
          <w:numId w:val="7"/>
        </w:numPr>
        <w:ind w:left="720" w:hanging="360"/>
        <w:contextualSpacing w:val="0"/>
        <w:rPr>
          <w:rFonts w:cs="Arial"/>
        </w:rPr>
      </w:pPr>
      <w:r w:rsidRPr="00664AC5">
        <w:rPr>
          <w:rFonts w:cs="Arial"/>
        </w:rPr>
        <w:t>Bespoke, (Needs Assessed) support network including</w:t>
      </w:r>
      <w:r>
        <w:rPr>
          <w:rFonts w:cs="Arial"/>
        </w:rPr>
        <w:t xml:space="preserve"> families</w:t>
      </w:r>
    </w:p>
    <w:p w14:paraId="097CB994" w14:textId="77777777" w:rsidR="007D3B70" w:rsidRDefault="007D3B70" w:rsidP="006B3FD2">
      <w:pPr>
        <w:pStyle w:val="ListParagraph"/>
        <w:numPr>
          <w:ilvl w:val="0"/>
          <w:numId w:val="7"/>
        </w:numPr>
        <w:ind w:left="720" w:hanging="360"/>
        <w:contextualSpacing w:val="0"/>
        <w:rPr>
          <w:rFonts w:cs="Arial"/>
        </w:rPr>
      </w:pPr>
      <w:r>
        <w:rPr>
          <w:rFonts w:cs="Arial"/>
        </w:rPr>
        <w:t>Registered and coded with a GP</w:t>
      </w:r>
    </w:p>
    <w:p w14:paraId="10E827B4" w14:textId="77777777" w:rsidR="007D3B70" w:rsidRDefault="007D3B70" w:rsidP="006B3FD2">
      <w:pPr>
        <w:pStyle w:val="ListParagraph"/>
        <w:numPr>
          <w:ilvl w:val="0"/>
          <w:numId w:val="7"/>
        </w:numPr>
        <w:ind w:left="720" w:hanging="360"/>
        <w:contextualSpacing w:val="0"/>
        <w:rPr>
          <w:rFonts w:cs="Arial"/>
        </w:rPr>
      </w:pPr>
      <w:r>
        <w:rPr>
          <w:rFonts w:cs="Arial"/>
        </w:rPr>
        <w:t>Consistent offer/service</w:t>
      </w:r>
    </w:p>
    <w:p w14:paraId="3547DC10" w14:textId="144354BF" w:rsidR="007D3B70" w:rsidRDefault="007D3B70" w:rsidP="006B3FD2">
      <w:pPr>
        <w:pStyle w:val="ListParagraph"/>
        <w:numPr>
          <w:ilvl w:val="0"/>
          <w:numId w:val="7"/>
        </w:numPr>
        <w:ind w:left="720" w:hanging="360"/>
        <w:contextualSpacing w:val="0"/>
        <w:rPr>
          <w:rFonts w:cs="Arial"/>
        </w:rPr>
      </w:pPr>
      <w:r>
        <w:rPr>
          <w:rFonts w:cs="Arial"/>
        </w:rPr>
        <w:t xml:space="preserve">Lived experience </w:t>
      </w:r>
      <w:r w:rsidR="00E30883">
        <w:rPr>
          <w:rFonts w:cs="Arial"/>
        </w:rPr>
        <w:t xml:space="preserve">input </w:t>
      </w:r>
      <w:r>
        <w:rPr>
          <w:rFonts w:cs="Arial"/>
        </w:rPr>
        <w:t>throughout all strategic considerations</w:t>
      </w:r>
    </w:p>
    <w:p w14:paraId="20D22A15" w14:textId="77777777" w:rsidR="007D3B70" w:rsidRDefault="007D3B70" w:rsidP="006B3FD2">
      <w:pPr>
        <w:pStyle w:val="ListParagraph"/>
        <w:numPr>
          <w:ilvl w:val="0"/>
          <w:numId w:val="7"/>
        </w:numPr>
        <w:ind w:left="720" w:hanging="360"/>
        <w:contextualSpacing w:val="0"/>
        <w:rPr>
          <w:rFonts w:cs="Arial"/>
        </w:rPr>
      </w:pPr>
      <w:r>
        <w:rPr>
          <w:rFonts w:cs="Arial"/>
        </w:rPr>
        <w:t>Evidence of not coming to notice of CJS again</w:t>
      </w:r>
    </w:p>
    <w:p w14:paraId="39A51A0E" w14:textId="77777777" w:rsidR="007D3B70" w:rsidRDefault="007D3B70" w:rsidP="006B3FD2">
      <w:pPr>
        <w:pStyle w:val="ListParagraph"/>
        <w:numPr>
          <w:ilvl w:val="0"/>
          <w:numId w:val="7"/>
        </w:numPr>
        <w:ind w:left="720" w:hanging="360"/>
        <w:contextualSpacing w:val="0"/>
        <w:rPr>
          <w:rFonts w:cs="Arial"/>
        </w:rPr>
      </w:pPr>
      <w:r>
        <w:rPr>
          <w:rFonts w:cs="Arial"/>
        </w:rPr>
        <w:t>Evidence of reducing reoffending</w:t>
      </w:r>
    </w:p>
    <w:p w14:paraId="0DE56E4B" w14:textId="77777777" w:rsidR="007D3B70" w:rsidRDefault="007D3B70" w:rsidP="006B3FD2">
      <w:pPr>
        <w:pStyle w:val="ListParagraph"/>
        <w:numPr>
          <w:ilvl w:val="0"/>
          <w:numId w:val="7"/>
        </w:numPr>
        <w:ind w:left="720" w:hanging="360"/>
        <w:contextualSpacing w:val="0"/>
        <w:rPr>
          <w:rFonts w:cs="Arial"/>
        </w:rPr>
      </w:pPr>
      <w:r>
        <w:rPr>
          <w:rFonts w:cs="Arial"/>
        </w:rPr>
        <w:t>Supported into employment where relevant and appropriate</w:t>
      </w:r>
    </w:p>
    <w:p w14:paraId="35C4F99B" w14:textId="77777777" w:rsidR="007D3B70" w:rsidRDefault="007D3B70" w:rsidP="006B3FD2">
      <w:pPr>
        <w:pStyle w:val="ListParagraph"/>
        <w:numPr>
          <w:ilvl w:val="0"/>
          <w:numId w:val="7"/>
        </w:numPr>
        <w:ind w:left="720" w:hanging="360"/>
        <w:contextualSpacing w:val="0"/>
        <w:rPr>
          <w:rFonts w:cs="Arial"/>
        </w:rPr>
      </w:pPr>
      <w:r>
        <w:rPr>
          <w:rFonts w:cs="Arial"/>
        </w:rPr>
        <w:t>Minimum data set to evidence all of the above</w:t>
      </w:r>
    </w:p>
    <w:p w14:paraId="60A87849" w14:textId="77777777" w:rsidR="007D3B70" w:rsidRDefault="007D3B70" w:rsidP="006B3FD2">
      <w:pPr>
        <w:pStyle w:val="ListParagraph"/>
        <w:numPr>
          <w:ilvl w:val="0"/>
          <w:numId w:val="7"/>
        </w:numPr>
        <w:ind w:left="720" w:hanging="360"/>
        <w:contextualSpacing w:val="0"/>
        <w:rPr>
          <w:rFonts w:cs="Arial"/>
        </w:rPr>
      </w:pPr>
      <w:r>
        <w:rPr>
          <w:rFonts w:cs="Arial"/>
        </w:rPr>
        <w:t>Supporting the statutory agencies in their disposal recommendations; thereby improving criminal justice outcomes</w:t>
      </w:r>
    </w:p>
    <w:p w14:paraId="3A1B8593" w14:textId="77777777" w:rsidR="007D3B70" w:rsidRPr="00E11189" w:rsidRDefault="007D3B70" w:rsidP="006B3FD2">
      <w:pPr>
        <w:pStyle w:val="ListParagraph"/>
        <w:numPr>
          <w:ilvl w:val="0"/>
          <w:numId w:val="7"/>
        </w:numPr>
        <w:tabs>
          <w:tab w:val="left" w:pos="1425"/>
        </w:tabs>
        <w:ind w:left="720" w:hanging="360"/>
        <w:contextualSpacing w:val="0"/>
        <w:rPr>
          <w:rFonts w:cs="Arial"/>
        </w:rPr>
      </w:pPr>
      <w:r w:rsidRPr="00E11189">
        <w:rPr>
          <w:rFonts w:cs="Arial"/>
        </w:rPr>
        <w:t>All pathfinders underpinned by research to understand efficacy</w:t>
      </w:r>
    </w:p>
    <w:p w14:paraId="4CE0384F" w14:textId="77777777" w:rsidR="007D3B70" w:rsidRPr="00E11189" w:rsidRDefault="007D3B70" w:rsidP="006B3FD2">
      <w:pPr>
        <w:pStyle w:val="ListParagraph"/>
        <w:numPr>
          <w:ilvl w:val="0"/>
          <w:numId w:val="8"/>
        </w:numPr>
        <w:ind w:left="714" w:hanging="357"/>
        <w:contextualSpacing w:val="0"/>
        <w:rPr>
          <w:rFonts w:cs="Arial"/>
          <w:szCs w:val="24"/>
        </w:rPr>
      </w:pPr>
      <w:r w:rsidRPr="00E11189">
        <w:rPr>
          <w:rFonts w:cs="Arial"/>
          <w:szCs w:val="24"/>
        </w:rPr>
        <w:t>Improved access to health and social care services</w:t>
      </w:r>
    </w:p>
    <w:p w14:paraId="50DD1BB8" w14:textId="77777777" w:rsidR="007D3B70" w:rsidRPr="00E11189" w:rsidRDefault="007D3B70" w:rsidP="006B3FD2">
      <w:pPr>
        <w:pStyle w:val="ListParagraph"/>
        <w:numPr>
          <w:ilvl w:val="0"/>
          <w:numId w:val="8"/>
        </w:numPr>
        <w:ind w:left="714" w:hanging="357"/>
        <w:contextualSpacing w:val="0"/>
        <w:rPr>
          <w:rFonts w:cs="Arial"/>
          <w:szCs w:val="24"/>
        </w:rPr>
      </w:pPr>
      <w:r w:rsidRPr="00E11189">
        <w:rPr>
          <w:rFonts w:cs="Arial"/>
          <w:szCs w:val="24"/>
        </w:rPr>
        <w:t>Reduction in the number of first-time entrants to the youth justice system</w:t>
      </w:r>
    </w:p>
    <w:p w14:paraId="4D7D46B2" w14:textId="77777777" w:rsidR="007D3B70" w:rsidRPr="00E11189" w:rsidRDefault="007D3B70" w:rsidP="007D3B70">
      <w:pPr>
        <w:pStyle w:val="ListParagraph"/>
        <w:ind w:left="0"/>
        <w:rPr>
          <w:rFonts w:cs="Arial"/>
          <w:szCs w:val="24"/>
        </w:rPr>
      </w:pPr>
    </w:p>
    <w:p w14:paraId="5A0E073C" w14:textId="67BEABCB" w:rsidR="007D3B70" w:rsidRPr="003A273B" w:rsidRDefault="007D3B70" w:rsidP="007D3B70">
      <w:pPr>
        <w:pStyle w:val="ListParagraph"/>
        <w:ind w:left="0"/>
        <w:rPr>
          <w:rFonts w:cs="Arial"/>
          <w:szCs w:val="24"/>
        </w:rPr>
      </w:pPr>
      <w:r w:rsidRPr="003A273B">
        <w:rPr>
          <w:rFonts w:cs="Arial"/>
          <w:szCs w:val="24"/>
        </w:rPr>
        <w:t xml:space="preserve">Key performance </w:t>
      </w:r>
      <w:r w:rsidRPr="003A273B">
        <w:rPr>
          <w:rFonts w:cs="Arial"/>
          <w:b/>
          <w:szCs w:val="24"/>
        </w:rPr>
        <w:t>indicators</w:t>
      </w:r>
      <w:r w:rsidRPr="003A273B">
        <w:rPr>
          <w:rFonts w:cs="Arial"/>
          <w:szCs w:val="24"/>
        </w:rPr>
        <w:t xml:space="preserve"> should include the following:</w:t>
      </w:r>
    </w:p>
    <w:p w14:paraId="67386A34" w14:textId="77777777" w:rsidR="007D3B70" w:rsidRPr="003A273B" w:rsidRDefault="007D3B70" w:rsidP="007D3B70">
      <w:pPr>
        <w:pStyle w:val="ListParagraph"/>
        <w:ind w:left="0"/>
        <w:rPr>
          <w:rFonts w:cs="Arial"/>
          <w:szCs w:val="24"/>
        </w:rPr>
      </w:pPr>
    </w:p>
    <w:p w14:paraId="7A4F2BD2" w14:textId="552EEEE0" w:rsidR="007D3B70" w:rsidRPr="003A273B" w:rsidRDefault="007D3B70" w:rsidP="006B3FD2">
      <w:pPr>
        <w:pStyle w:val="BodyText1"/>
        <w:numPr>
          <w:ilvl w:val="0"/>
          <w:numId w:val="9"/>
        </w:numPr>
        <w:ind w:left="720" w:hanging="360"/>
        <w:rPr>
          <w:rFonts w:cs="Arial"/>
          <w:sz w:val="24"/>
          <w:szCs w:val="24"/>
        </w:rPr>
      </w:pPr>
      <w:r w:rsidRPr="003A273B">
        <w:rPr>
          <w:rFonts w:cs="Arial"/>
          <w:sz w:val="24"/>
          <w:szCs w:val="24"/>
        </w:rPr>
        <w:t xml:space="preserve">The number of </w:t>
      </w:r>
      <w:r w:rsidR="00257109">
        <w:rPr>
          <w:rFonts w:cs="Arial"/>
          <w:sz w:val="24"/>
          <w:szCs w:val="24"/>
        </w:rPr>
        <w:t xml:space="preserve">UK </w:t>
      </w:r>
      <w:r>
        <w:rPr>
          <w:rFonts w:cs="Arial"/>
          <w:sz w:val="24"/>
          <w:szCs w:val="24"/>
        </w:rPr>
        <w:t xml:space="preserve">veterans </w:t>
      </w:r>
      <w:r w:rsidRPr="003A273B">
        <w:rPr>
          <w:rFonts w:cs="Arial"/>
          <w:sz w:val="24"/>
          <w:szCs w:val="24"/>
        </w:rPr>
        <w:t xml:space="preserve">identified </w:t>
      </w:r>
      <w:r w:rsidR="00045925">
        <w:rPr>
          <w:rFonts w:cs="Arial"/>
          <w:sz w:val="24"/>
          <w:szCs w:val="24"/>
        </w:rPr>
        <w:t>pre</w:t>
      </w:r>
      <w:r w:rsidR="00F457B8">
        <w:rPr>
          <w:rFonts w:cs="Arial"/>
          <w:sz w:val="24"/>
          <w:szCs w:val="24"/>
        </w:rPr>
        <w:t>-</w:t>
      </w:r>
      <w:r w:rsidR="00045925">
        <w:rPr>
          <w:rFonts w:cs="Arial"/>
          <w:sz w:val="24"/>
          <w:szCs w:val="24"/>
        </w:rPr>
        <w:t xml:space="preserve">custody or referred </w:t>
      </w:r>
      <w:r w:rsidR="00542A9A">
        <w:rPr>
          <w:rFonts w:cs="Arial"/>
          <w:sz w:val="24"/>
          <w:szCs w:val="24"/>
        </w:rPr>
        <w:t>in</w:t>
      </w:r>
      <w:r w:rsidR="00045925">
        <w:rPr>
          <w:rFonts w:cs="Arial"/>
          <w:sz w:val="24"/>
          <w:szCs w:val="24"/>
        </w:rPr>
        <w:t xml:space="preserve">to by other </w:t>
      </w:r>
      <w:r w:rsidR="00542A9A">
        <w:rPr>
          <w:rFonts w:cs="Arial"/>
          <w:sz w:val="24"/>
          <w:szCs w:val="24"/>
        </w:rPr>
        <w:t xml:space="preserve">public </w:t>
      </w:r>
      <w:r w:rsidR="00045925">
        <w:rPr>
          <w:rFonts w:cs="Arial"/>
          <w:sz w:val="24"/>
          <w:szCs w:val="24"/>
        </w:rPr>
        <w:t>agencies</w:t>
      </w:r>
      <w:r w:rsidR="00542A9A">
        <w:rPr>
          <w:rFonts w:cs="Arial"/>
          <w:sz w:val="24"/>
          <w:szCs w:val="24"/>
        </w:rPr>
        <w:t>, e.g. Liaison and Diversion,</w:t>
      </w:r>
      <w:r w:rsidR="00045925">
        <w:rPr>
          <w:rFonts w:cs="Arial"/>
          <w:sz w:val="24"/>
          <w:szCs w:val="24"/>
        </w:rPr>
        <w:t xml:space="preserve"> or </w:t>
      </w:r>
      <w:r w:rsidR="00542A9A">
        <w:rPr>
          <w:rFonts w:cs="Arial"/>
          <w:sz w:val="24"/>
          <w:szCs w:val="24"/>
        </w:rPr>
        <w:t xml:space="preserve">other </w:t>
      </w:r>
      <w:r w:rsidR="00045925">
        <w:rPr>
          <w:rFonts w:cs="Arial"/>
          <w:sz w:val="24"/>
          <w:szCs w:val="24"/>
        </w:rPr>
        <w:t>bodies</w:t>
      </w:r>
      <w:r w:rsidR="00542A9A">
        <w:rPr>
          <w:rFonts w:cs="Arial"/>
          <w:sz w:val="24"/>
          <w:szCs w:val="24"/>
        </w:rPr>
        <w:t xml:space="preserve"> </w:t>
      </w:r>
      <w:r>
        <w:rPr>
          <w:rFonts w:cs="Arial"/>
          <w:sz w:val="24"/>
          <w:szCs w:val="24"/>
        </w:rPr>
        <w:t xml:space="preserve">having an unmet need, and requiring </w:t>
      </w:r>
      <w:r w:rsidR="00542A9A">
        <w:rPr>
          <w:rFonts w:cs="Arial"/>
          <w:sz w:val="24"/>
          <w:szCs w:val="24"/>
        </w:rPr>
        <w:t xml:space="preserve">specialist </w:t>
      </w:r>
      <w:r>
        <w:rPr>
          <w:rFonts w:cs="Arial"/>
          <w:sz w:val="24"/>
          <w:szCs w:val="24"/>
        </w:rPr>
        <w:t>services of veteran providers.</w:t>
      </w:r>
    </w:p>
    <w:p w14:paraId="4A511CD0" w14:textId="77777777" w:rsidR="007D3B70" w:rsidRPr="003A273B" w:rsidRDefault="007D3B70" w:rsidP="006B3FD2">
      <w:pPr>
        <w:pStyle w:val="BodyText1"/>
        <w:numPr>
          <w:ilvl w:val="0"/>
          <w:numId w:val="9"/>
        </w:numPr>
        <w:ind w:left="720" w:hanging="360"/>
        <w:rPr>
          <w:rFonts w:cs="Arial"/>
          <w:sz w:val="24"/>
          <w:szCs w:val="24"/>
        </w:rPr>
      </w:pPr>
      <w:r w:rsidRPr="003A273B">
        <w:rPr>
          <w:rFonts w:cs="Arial"/>
          <w:sz w:val="24"/>
          <w:szCs w:val="24"/>
        </w:rPr>
        <w:t xml:space="preserve">The number of assessments carried out in the agreed designated points of intervention in youth and criminal justice systems. </w:t>
      </w:r>
    </w:p>
    <w:p w14:paraId="24CB256A" w14:textId="65059E9E" w:rsidR="007D3B70" w:rsidRPr="003A273B" w:rsidRDefault="00BF7FD4" w:rsidP="006B3FD2">
      <w:pPr>
        <w:pStyle w:val="BodyText1"/>
        <w:numPr>
          <w:ilvl w:val="0"/>
          <w:numId w:val="9"/>
        </w:numPr>
        <w:ind w:left="720" w:hanging="360"/>
        <w:rPr>
          <w:rFonts w:cs="Arial"/>
          <w:sz w:val="24"/>
          <w:szCs w:val="24"/>
        </w:rPr>
      </w:pPr>
      <w:r>
        <w:rPr>
          <w:rFonts w:cs="Arial"/>
          <w:sz w:val="24"/>
          <w:szCs w:val="24"/>
        </w:rPr>
        <w:lastRenderedPageBreak/>
        <w:t xml:space="preserve">Increased stability </w:t>
      </w:r>
      <w:r w:rsidR="007D3B70" w:rsidRPr="003A273B">
        <w:rPr>
          <w:rFonts w:cs="Arial"/>
          <w:sz w:val="24"/>
          <w:szCs w:val="24"/>
        </w:rPr>
        <w:t xml:space="preserve">for </w:t>
      </w:r>
      <w:r w:rsidR="007D3B70">
        <w:rPr>
          <w:rFonts w:cs="Arial"/>
          <w:sz w:val="24"/>
          <w:szCs w:val="24"/>
        </w:rPr>
        <w:t xml:space="preserve">veterans </w:t>
      </w:r>
      <w:r w:rsidR="007D3B70" w:rsidRPr="003A273B">
        <w:rPr>
          <w:rFonts w:cs="Arial"/>
          <w:sz w:val="24"/>
          <w:szCs w:val="24"/>
        </w:rPr>
        <w:t xml:space="preserve">known to have </w:t>
      </w:r>
      <w:r w:rsidR="007D3B70">
        <w:rPr>
          <w:rFonts w:cs="Arial"/>
          <w:sz w:val="24"/>
          <w:szCs w:val="24"/>
        </w:rPr>
        <w:t>one or more needs related to their time in the armed services</w:t>
      </w:r>
      <w:r w:rsidR="009B0645">
        <w:rPr>
          <w:rFonts w:cs="Arial"/>
          <w:sz w:val="24"/>
          <w:szCs w:val="24"/>
        </w:rPr>
        <w:t xml:space="preserve"> as measured by an agreed tool e.g. outcome stars</w:t>
      </w:r>
    </w:p>
    <w:p w14:paraId="206722C9" w14:textId="77777777" w:rsidR="007D3B70" w:rsidRPr="003A273B" w:rsidRDefault="007D3B70" w:rsidP="007D3B70">
      <w:pPr>
        <w:pStyle w:val="ListParagraph"/>
        <w:ind w:left="0"/>
        <w:rPr>
          <w:rFonts w:cs="Arial"/>
          <w:szCs w:val="24"/>
        </w:rPr>
      </w:pPr>
    </w:p>
    <w:p w14:paraId="2FAE333D" w14:textId="45C6B877" w:rsidR="007D3B70" w:rsidRPr="003A273B" w:rsidRDefault="007D3B70" w:rsidP="007D3B70">
      <w:pPr>
        <w:rPr>
          <w:rFonts w:cs="Arial"/>
          <w:szCs w:val="24"/>
        </w:rPr>
      </w:pPr>
      <w:r w:rsidRPr="003A273B">
        <w:rPr>
          <w:rFonts w:cs="Arial"/>
          <w:szCs w:val="24"/>
        </w:rPr>
        <w:t xml:space="preserve">Key performance </w:t>
      </w:r>
      <w:r w:rsidRPr="003A273B">
        <w:rPr>
          <w:rFonts w:cs="Arial"/>
          <w:b/>
          <w:szCs w:val="24"/>
        </w:rPr>
        <w:t>data</w:t>
      </w:r>
      <w:r w:rsidRPr="003A273B">
        <w:rPr>
          <w:rFonts w:cs="Arial"/>
          <w:szCs w:val="24"/>
        </w:rPr>
        <w:t xml:space="preserve"> should include the following:</w:t>
      </w:r>
    </w:p>
    <w:p w14:paraId="48F08A2B" w14:textId="77777777" w:rsidR="007D3B70" w:rsidRPr="003A273B" w:rsidRDefault="007D3B70" w:rsidP="007D3B70">
      <w:pPr>
        <w:rPr>
          <w:rFonts w:cs="Arial"/>
          <w:szCs w:val="24"/>
        </w:rPr>
      </w:pPr>
    </w:p>
    <w:p w14:paraId="4EF179BF" w14:textId="7CA240FB" w:rsidR="007D3B70" w:rsidRPr="003A273B" w:rsidRDefault="006B3FD2" w:rsidP="006B3FD2">
      <w:pPr>
        <w:pStyle w:val="ListParagraph"/>
        <w:numPr>
          <w:ilvl w:val="0"/>
          <w:numId w:val="8"/>
        </w:numPr>
        <w:ind w:left="720" w:hanging="360"/>
        <w:contextualSpacing w:val="0"/>
        <w:rPr>
          <w:rFonts w:cs="Arial"/>
          <w:szCs w:val="24"/>
        </w:rPr>
      </w:pPr>
      <w:r>
        <w:rPr>
          <w:rFonts w:cs="Arial"/>
          <w:szCs w:val="24"/>
        </w:rPr>
        <w:t>Number of individuals referred</w:t>
      </w:r>
      <w:r w:rsidR="009D1921">
        <w:rPr>
          <w:rFonts w:cs="Arial"/>
          <w:szCs w:val="24"/>
        </w:rPr>
        <w:t>, by whom and why</w:t>
      </w:r>
    </w:p>
    <w:p w14:paraId="20D88455" w14:textId="77777777"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Number of assessments</w:t>
      </w:r>
      <w:r>
        <w:rPr>
          <w:rFonts w:cs="Arial"/>
          <w:szCs w:val="24"/>
        </w:rPr>
        <w:t>, interventions, support plans put in place</w:t>
      </w:r>
      <w:r w:rsidRPr="003A273B">
        <w:rPr>
          <w:rFonts w:cs="Arial"/>
          <w:szCs w:val="24"/>
        </w:rPr>
        <w:t>.</w:t>
      </w:r>
    </w:p>
    <w:p w14:paraId="2D597298" w14:textId="77777777"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Number and type of referrals into mainstream services.</w:t>
      </w:r>
    </w:p>
    <w:p w14:paraId="5B8DF028" w14:textId="77777777"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Number and type of referrals into voluntary and other support services.</w:t>
      </w:r>
    </w:p>
    <w:p w14:paraId="6F431E8C" w14:textId="77777777"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Percentage of first appointments kept on referral to mainstream services.</w:t>
      </w:r>
    </w:p>
    <w:p w14:paraId="7CF7CFE6" w14:textId="77777777"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Percentage of first appointments kept on referral to voluntary and other support services.</w:t>
      </w:r>
    </w:p>
    <w:p w14:paraId="49EFB240" w14:textId="77777777"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 xml:space="preserve">Percentage of follow-up appointments kept. </w:t>
      </w:r>
    </w:p>
    <w:p w14:paraId="0B96194B" w14:textId="77777777"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Percentage of individuals who complete a course of treatment or are discharged by service provider.</w:t>
      </w:r>
    </w:p>
    <w:p w14:paraId="18551622" w14:textId="001D3C63"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Desistance rates between re-offending incidents</w:t>
      </w:r>
      <w:r w:rsidR="009B0645">
        <w:rPr>
          <w:rFonts w:cs="Arial"/>
          <w:szCs w:val="24"/>
        </w:rPr>
        <w:t xml:space="preserve"> as defined by </w:t>
      </w:r>
      <w:proofErr w:type="spellStart"/>
      <w:r w:rsidR="009B0645">
        <w:rPr>
          <w:rFonts w:cs="Arial"/>
          <w:szCs w:val="24"/>
        </w:rPr>
        <w:t>self reporting</w:t>
      </w:r>
      <w:proofErr w:type="spellEnd"/>
      <w:r w:rsidRPr="003A273B">
        <w:rPr>
          <w:rFonts w:cs="Arial"/>
          <w:szCs w:val="24"/>
        </w:rPr>
        <w:t>.</w:t>
      </w:r>
    </w:p>
    <w:p w14:paraId="133EDF8F" w14:textId="77777777" w:rsidR="007D3B70" w:rsidRPr="003A273B" w:rsidRDefault="007D3B70" w:rsidP="006B3FD2">
      <w:pPr>
        <w:pStyle w:val="ListParagraph"/>
        <w:numPr>
          <w:ilvl w:val="0"/>
          <w:numId w:val="8"/>
        </w:numPr>
        <w:ind w:left="720" w:hanging="360"/>
        <w:contextualSpacing w:val="0"/>
        <w:rPr>
          <w:rFonts w:cs="Arial"/>
          <w:szCs w:val="24"/>
        </w:rPr>
      </w:pPr>
      <w:r w:rsidRPr="003A273B">
        <w:rPr>
          <w:rFonts w:cs="Arial"/>
          <w:szCs w:val="24"/>
        </w:rPr>
        <w:t>Information sharing protocols in place.</w:t>
      </w:r>
    </w:p>
    <w:p w14:paraId="6E13362E" w14:textId="0BE036E2" w:rsidR="007D3B70" w:rsidRDefault="007D3B70" w:rsidP="006B3FD2">
      <w:pPr>
        <w:pStyle w:val="ListParagraph"/>
        <w:numPr>
          <w:ilvl w:val="0"/>
          <w:numId w:val="8"/>
        </w:numPr>
        <w:ind w:left="720" w:hanging="360"/>
        <w:contextualSpacing w:val="0"/>
        <w:rPr>
          <w:rFonts w:cs="Arial"/>
          <w:szCs w:val="24"/>
        </w:rPr>
      </w:pPr>
      <w:r w:rsidRPr="003A273B">
        <w:rPr>
          <w:rFonts w:cs="Arial"/>
          <w:szCs w:val="24"/>
        </w:rPr>
        <w:t>Service user satisfaction audit.</w:t>
      </w:r>
    </w:p>
    <w:p w14:paraId="33A62264" w14:textId="558300E7" w:rsidR="00647B14" w:rsidRDefault="00647B14" w:rsidP="006B3FD2">
      <w:pPr>
        <w:pStyle w:val="ListParagraph"/>
        <w:numPr>
          <w:ilvl w:val="0"/>
          <w:numId w:val="8"/>
        </w:numPr>
        <w:ind w:left="720" w:hanging="360"/>
        <w:contextualSpacing w:val="0"/>
        <w:rPr>
          <w:rFonts w:cs="Arial"/>
          <w:szCs w:val="24"/>
        </w:rPr>
      </w:pPr>
      <w:r>
        <w:rPr>
          <w:rFonts w:cs="Arial"/>
          <w:szCs w:val="24"/>
        </w:rPr>
        <w:t>No of Veterans leaving prison with a</w:t>
      </w:r>
      <w:r w:rsidR="007118DF">
        <w:rPr>
          <w:rFonts w:cs="Arial"/>
          <w:szCs w:val="24"/>
        </w:rPr>
        <w:t xml:space="preserve"> Care Co-ordinator or</w:t>
      </w:r>
      <w:r>
        <w:rPr>
          <w:rFonts w:cs="Arial"/>
          <w:szCs w:val="24"/>
        </w:rPr>
        <w:t xml:space="preserve"> Mentor</w:t>
      </w:r>
    </w:p>
    <w:p w14:paraId="72127C9E" w14:textId="13724449" w:rsidR="007D3B70" w:rsidRDefault="007D3B70" w:rsidP="006B3FD2">
      <w:pPr>
        <w:pStyle w:val="ListParagraph"/>
        <w:numPr>
          <w:ilvl w:val="0"/>
          <w:numId w:val="8"/>
        </w:numPr>
        <w:ind w:left="720" w:hanging="360"/>
        <w:contextualSpacing w:val="0"/>
        <w:rPr>
          <w:rFonts w:cs="Arial"/>
          <w:szCs w:val="24"/>
        </w:rPr>
      </w:pPr>
      <w:r>
        <w:rPr>
          <w:rFonts w:cs="Arial"/>
          <w:szCs w:val="24"/>
        </w:rPr>
        <w:t>N</w:t>
      </w:r>
      <w:r w:rsidR="006B3FD2">
        <w:rPr>
          <w:rFonts w:cs="Arial"/>
          <w:szCs w:val="24"/>
        </w:rPr>
        <w:t>umber</w:t>
      </w:r>
      <w:r>
        <w:rPr>
          <w:rFonts w:cs="Arial"/>
          <w:szCs w:val="24"/>
        </w:rPr>
        <w:t xml:space="preserve"> of veterans leaving prison </w:t>
      </w:r>
      <w:r w:rsidR="006B3FD2">
        <w:rPr>
          <w:rFonts w:cs="Arial"/>
          <w:szCs w:val="24"/>
        </w:rPr>
        <w:t>and</w:t>
      </w:r>
      <w:r>
        <w:rPr>
          <w:rFonts w:cs="Arial"/>
          <w:szCs w:val="24"/>
        </w:rPr>
        <w:t xml:space="preserve"> found accommodation</w:t>
      </w:r>
      <w:r w:rsidR="005E71DC">
        <w:rPr>
          <w:rFonts w:cs="Arial"/>
          <w:szCs w:val="24"/>
        </w:rPr>
        <w:t xml:space="preserve"> with assistance of provider</w:t>
      </w:r>
      <w:r w:rsidR="006B3FD2">
        <w:rPr>
          <w:rFonts w:cs="Arial"/>
          <w:szCs w:val="24"/>
        </w:rPr>
        <w:t>.</w:t>
      </w:r>
    </w:p>
    <w:p w14:paraId="4A43A79E" w14:textId="4C13F0C2" w:rsidR="007D3B70" w:rsidRDefault="007D3B70" w:rsidP="006B3FD2">
      <w:pPr>
        <w:pStyle w:val="ListParagraph"/>
        <w:numPr>
          <w:ilvl w:val="0"/>
          <w:numId w:val="8"/>
        </w:numPr>
        <w:ind w:left="720" w:hanging="360"/>
        <w:contextualSpacing w:val="0"/>
        <w:rPr>
          <w:rFonts w:cs="Arial"/>
          <w:szCs w:val="24"/>
        </w:rPr>
      </w:pPr>
      <w:r>
        <w:rPr>
          <w:rFonts w:cs="Arial"/>
          <w:szCs w:val="24"/>
        </w:rPr>
        <w:t>N</w:t>
      </w:r>
      <w:r w:rsidR="006B3FD2">
        <w:rPr>
          <w:rFonts w:cs="Arial"/>
          <w:szCs w:val="24"/>
        </w:rPr>
        <w:t>umber</w:t>
      </w:r>
      <w:r>
        <w:rPr>
          <w:rFonts w:cs="Arial"/>
          <w:szCs w:val="24"/>
        </w:rPr>
        <w:t xml:space="preserve"> of veterans leaving prison </w:t>
      </w:r>
      <w:r w:rsidR="006B3FD2">
        <w:rPr>
          <w:rFonts w:cs="Arial"/>
          <w:szCs w:val="24"/>
        </w:rPr>
        <w:t xml:space="preserve">and </w:t>
      </w:r>
      <w:r>
        <w:rPr>
          <w:rFonts w:cs="Arial"/>
          <w:szCs w:val="24"/>
        </w:rPr>
        <w:t>found employment</w:t>
      </w:r>
      <w:r w:rsidR="005E71DC">
        <w:rPr>
          <w:rFonts w:cs="Arial"/>
          <w:szCs w:val="24"/>
        </w:rPr>
        <w:t xml:space="preserve"> with assistance of provider</w:t>
      </w:r>
      <w:r w:rsidR="006B3FD2">
        <w:rPr>
          <w:rFonts w:cs="Arial"/>
          <w:szCs w:val="24"/>
        </w:rPr>
        <w:t>.</w:t>
      </w:r>
    </w:p>
    <w:p w14:paraId="51B1976B" w14:textId="22FC8E53" w:rsidR="009D1921" w:rsidRDefault="009D1921" w:rsidP="006B3FD2">
      <w:pPr>
        <w:pStyle w:val="ListParagraph"/>
        <w:numPr>
          <w:ilvl w:val="0"/>
          <w:numId w:val="8"/>
        </w:numPr>
        <w:ind w:left="720" w:hanging="360"/>
        <w:contextualSpacing w:val="0"/>
        <w:rPr>
          <w:rFonts w:cs="Arial"/>
          <w:szCs w:val="24"/>
        </w:rPr>
      </w:pPr>
      <w:r>
        <w:rPr>
          <w:rFonts w:cs="Arial"/>
          <w:szCs w:val="24"/>
        </w:rPr>
        <w:t>Number of referrals out of hours</w:t>
      </w:r>
    </w:p>
    <w:p w14:paraId="4DECC0D2" w14:textId="357A6A36" w:rsidR="00257109" w:rsidRPr="00E76C31" w:rsidRDefault="00257109" w:rsidP="006B3FD2">
      <w:pPr>
        <w:pStyle w:val="ListParagraph"/>
        <w:numPr>
          <w:ilvl w:val="0"/>
          <w:numId w:val="8"/>
        </w:numPr>
        <w:ind w:left="720" w:hanging="360"/>
        <w:contextualSpacing w:val="0"/>
        <w:rPr>
          <w:rFonts w:cs="Arial"/>
          <w:szCs w:val="24"/>
        </w:rPr>
      </w:pPr>
      <w:r w:rsidRPr="00E76C31">
        <w:rPr>
          <w:rFonts w:cs="Arial"/>
          <w:szCs w:val="24"/>
        </w:rPr>
        <w:t xml:space="preserve">No of non-UK or Commonwealth veterans </w:t>
      </w:r>
      <w:r w:rsidR="00F457B8" w:rsidRPr="00E76C31">
        <w:rPr>
          <w:rFonts w:cs="Arial"/>
          <w:szCs w:val="24"/>
        </w:rPr>
        <w:t>unable to be part of this pathfinder</w:t>
      </w:r>
    </w:p>
    <w:p w14:paraId="208239BC" w14:textId="77777777" w:rsidR="007D3B70" w:rsidRPr="00192C4F" w:rsidRDefault="007D3B70" w:rsidP="007D3B70">
      <w:pPr>
        <w:rPr>
          <w:rFonts w:cs="Arial"/>
        </w:rPr>
      </w:pPr>
    </w:p>
    <w:p w14:paraId="3EED92E6" w14:textId="1D616B0C" w:rsidR="007D3B70" w:rsidRPr="00192C4F" w:rsidRDefault="007D3B70" w:rsidP="007D3B70">
      <w:pPr>
        <w:rPr>
          <w:rFonts w:cs="Arial"/>
        </w:rPr>
      </w:pPr>
      <w:r w:rsidRPr="00192C4F">
        <w:rPr>
          <w:rFonts w:cs="Arial"/>
        </w:rPr>
        <w:t xml:space="preserve">To be able to measure outcomes it is necessary to collect the relevant data. It is therefore key that information is provided so that retrospective and real-time tracking can occur. </w:t>
      </w:r>
      <w:r w:rsidR="004A45F0">
        <w:rPr>
          <w:rFonts w:cs="Arial"/>
        </w:rPr>
        <w:t>The unique identifier will be the persons</w:t>
      </w:r>
      <w:r w:rsidR="007D4BE3">
        <w:rPr>
          <w:rFonts w:cs="Arial"/>
        </w:rPr>
        <w:t xml:space="preserve"> service number</w:t>
      </w:r>
      <w:r w:rsidR="004A45F0">
        <w:rPr>
          <w:rFonts w:cs="Arial"/>
        </w:rPr>
        <w:t>.</w:t>
      </w:r>
    </w:p>
    <w:p w14:paraId="637FC796" w14:textId="77777777" w:rsidR="007D3B70" w:rsidRDefault="007D3B70" w:rsidP="004E2D22"/>
    <w:p w14:paraId="3818A7B9" w14:textId="22CF1E99" w:rsidR="007D3B70" w:rsidRDefault="007D3B70" w:rsidP="007D3B70">
      <w:pPr>
        <w:pStyle w:val="Heading1"/>
      </w:pPr>
      <w:bookmarkStart w:id="11" w:name="_Toc9413054"/>
      <w:r>
        <w:t>Veterans whole care pathway</w:t>
      </w:r>
      <w:r w:rsidRPr="00192C4F">
        <w:t>: the underpinning principles</w:t>
      </w:r>
      <w:bookmarkEnd w:id="11"/>
    </w:p>
    <w:p w14:paraId="24E74311" w14:textId="77777777" w:rsidR="007D3B70" w:rsidRDefault="007D3B70" w:rsidP="004E2D22"/>
    <w:p w14:paraId="1FB7A1B7" w14:textId="202DF931" w:rsidR="000B7F94" w:rsidRPr="000B7F94" w:rsidRDefault="000B7F94" w:rsidP="007D3B70">
      <w:pPr>
        <w:pStyle w:val="BodyText1"/>
        <w:rPr>
          <w:rFonts w:cs="Arial"/>
          <w:sz w:val="24"/>
          <w:szCs w:val="24"/>
        </w:rPr>
      </w:pPr>
      <w:r w:rsidRPr="000B7F94">
        <w:rPr>
          <w:rFonts w:cs="Arial"/>
          <w:sz w:val="24"/>
          <w:szCs w:val="24"/>
        </w:rPr>
        <w:t>The service should not duplicate the role of police healthcare, L</w:t>
      </w:r>
      <w:r>
        <w:rPr>
          <w:rFonts w:cs="Arial"/>
          <w:sz w:val="24"/>
          <w:szCs w:val="24"/>
        </w:rPr>
        <w:t>ia</w:t>
      </w:r>
      <w:r w:rsidR="003365C2">
        <w:rPr>
          <w:rFonts w:cs="Arial"/>
          <w:sz w:val="24"/>
          <w:szCs w:val="24"/>
        </w:rPr>
        <w:t>i</w:t>
      </w:r>
      <w:r>
        <w:rPr>
          <w:rFonts w:cs="Arial"/>
          <w:sz w:val="24"/>
          <w:szCs w:val="24"/>
        </w:rPr>
        <w:t xml:space="preserve">son &amp; Diversion, </w:t>
      </w:r>
      <w:r w:rsidR="003365C2">
        <w:rPr>
          <w:rFonts w:cs="Arial"/>
          <w:sz w:val="24"/>
          <w:szCs w:val="24"/>
        </w:rPr>
        <w:t>National Probation Service or Community Rehabilitation</w:t>
      </w:r>
      <w:r w:rsidRPr="000B7F94">
        <w:rPr>
          <w:rFonts w:cs="Arial"/>
          <w:sz w:val="24"/>
          <w:szCs w:val="24"/>
        </w:rPr>
        <w:t xml:space="preserve"> </w:t>
      </w:r>
      <w:r w:rsidR="003365C2">
        <w:rPr>
          <w:rFonts w:cs="Arial"/>
          <w:sz w:val="24"/>
          <w:szCs w:val="24"/>
        </w:rPr>
        <w:t>Companies. It is there to offer expert and relevant support to these and other statutory authorities in their dealings with veterans</w:t>
      </w:r>
    </w:p>
    <w:p w14:paraId="09DB8177" w14:textId="77777777" w:rsidR="000B7F94" w:rsidRDefault="000B7F94" w:rsidP="007D3B70">
      <w:pPr>
        <w:pStyle w:val="BodyText1"/>
        <w:rPr>
          <w:rFonts w:cs="Arial"/>
          <w:sz w:val="24"/>
          <w:szCs w:val="24"/>
        </w:rPr>
      </w:pPr>
    </w:p>
    <w:p w14:paraId="6735C6FE" w14:textId="62C3BAA0" w:rsidR="007D3B70" w:rsidRPr="000323A7" w:rsidRDefault="007D3B70" w:rsidP="007D3B70">
      <w:pPr>
        <w:pStyle w:val="BodyText1"/>
        <w:rPr>
          <w:rFonts w:cs="Arial"/>
          <w:sz w:val="24"/>
          <w:szCs w:val="24"/>
        </w:rPr>
      </w:pPr>
      <w:r w:rsidRPr="000323A7">
        <w:rPr>
          <w:rFonts w:cs="Arial"/>
          <w:sz w:val="24"/>
          <w:szCs w:val="24"/>
        </w:rPr>
        <w:t xml:space="preserve">The </w:t>
      </w:r>
      <w:r>
        <w:rPr>
          <w:rFonts w:cs="Arial"/>
          <w:sz w:val="24"/>
          <w:szCs w:val="24"/>
        </w:rPr>
        <w:t>‘</w:t>
      </w:r>
      <w:r w:rsidRPr="000323A7">
        <w:rPr>
          <w:rFonts w:cs="Arial"/>
          <w:sz w:val="24"/>
          <w:szCs w:val="24"/>
        </w:rPr>
        <w:t>Gate to Gate</w:t>
      </w:r>
      <w:r>
        <w:rPr>
          <w:rFonts w:cs="Arial"/>
          <w:sz w:val="24"/>
          <w:szCs w:val="24"/>
        </w:rPr>
        <w:t>’</w:t>
      </w:r>
      <w:r w:rsidRPr="000323A7">
        <w:rPr>
          <w:rFonts w:cs="Arial"/>
          <w:sz w:val="24"/>
          <w:szCs w:val="24"/>
        </w:rPr>
        <w:t xml:space="preserve"> report </w:t>
      </w:r>
      <w:r>
        <w:rPr>
          <w:rFonts w:cs="Arial"/>
          <w:sz w:val="24"/>
          <w:szCs w:val="24"/>
        </w:rPr>
        <w:t xml:space="preserve">was </w:t>
      </w:r>
      <w:r w:rsidRPr="000323A7">
        <w:rPr>
          <w:rFonts w:cs="Arial"/>
          <w:sz w:val="24"/>
          <w:szCs w:val="24"/>
        </w:rPr>
        <w:t>compiled</w:t>
      </w:r>
      <w:r>
        <w:rPr>
          <w:rFonts w:cs="Arial"/>
          <w:sz w:val="24"/>
          <w:szCs w:val="24"/>
        </w:rPr>
        <w:t>,</w:t>
      </w:r>
      <w:r w:rsidRPr="000323A7">
        <w:rPr>
          <w:rFonts w:cs="Arial"/>
          <w:sz w:val="24"/>
          <w:szCs w:val="24"/>
        </w:rPr>
        <w:t xml:space="preserve"> on behalf of NHS England</w:t>
      </w:r>
      <w:r>
        <w:rPr>
          <w:rFonts w:cs="Arial"/>
          <w:sz w:val="24"/>
          <w:szCs w:val="24"/>
        </w:rPr>
        <w:t>,</w:t>
      </w:r>
      <w:r w:rsidRPr="000323A7">
        <w:rPr>
          <w:rFonts w:cs="Arial"/>
          <w:sz w:val="24"/>
          <w:szCs w:val="24"/>
        </w:rPr>
        <w:t xml:space="preserve"> </w:t>
      </w:r>
      <w:r>
        <w:rPr>
          <w:rFonts w:cs="Arial"/>
          <w:sz w:val="24"/>
          <w:szCs w:val="24"/>
        </w:rPr>
        <w:t>t</w:t>
      </w:r>
      <w:r w:rsidRPr="00DF060B">
        <w:rPr>
          <w:rFonts w:cs="Arial"/>
          <w:sz w:val="24"/>
          <w:szCs w:val="24"/>
        </w:rPr>
        <w:t>o support the development and implementation of integrated mental health and criminal justice care pathways for veterans with complex mental health problems and their family members</w:t>
      </w:r>
      <w:r>
        <w:rPr>
          <w:rFonts w:cs="Arial"/>
          <w:sz w:val="24"/>
          <w:szCs w:val="24"/>
        </w:rPr>
        <w:t xml:space="preserve">. </w:t>
      </w:r>
    </w:p>
    <w:p w14:paraId="151FDBF0" w14:textId="77777777" w:rsidR="007D3B70" w:rsidRPr="000323A7" w:rsidRDefault="007D3B70" w:rsidP="007D3B70">
      <w:pPr>
        <w:rPr>
          <w:rFonts w:cs="Arial"/>
          <w:szCs w:val="24"/>
        </w:rPr>
      </w:pPr>
    </w:p>
    <w:p w14:paraId="02453B9E" w14:textId="77777777" w:rsidR="007D3B70" w:rsidRDefault="007D3B70" w:rsidP="007D3B70">
      <w:pPr>
        <w:rPr>
          <w:rFonts w:cs="Arial"/>
          <w:szCs w:val="24"/>
        </w:rPr>
      </w:pPr>
      <w:r w:rsidRPr="000323A7">
        <w:rPr>
          <w:rFonts w:cs="Arial"/>
          <w:szCs w:val="24"/>
        </w:rPr>
        <w:t>Clear definition</w:t>
      </w:r>
    </w:p>
    <w:p w14:paraId="350CBD11" w14:textId="77777777" w:rsidR="007D3B70" w:rsidRPr="00DF060B" w:rsidRDefault="007D3B70" w:rsidP="006B3FD2">
      <w:pPr>
        <w:pStyle w:val="ListParagraph"/>
        <w:numPr>
          <w:ilvl w:val="0"/>
          <w:numId w:val="15"/>
        </w:numPr>
        <w:contextualSpacing w:val="0"/>
        <w:rPr>
          <w:rFonts w:cs="Arial"/>
          <w:szCs w:val="24"/>
        </w:rPr>
      </w:pPr>
      <w:r>
        <w:rPr>
          <w:rFonts w:cs="Arial"/>
          <w:szCs w:val="24"/>
        </w:rPr>
        <w:t>The veterans whole care pathway (Pathfinder) is established to join up the provision of local, regional and national specialist services for serving and ex serving military personnel from before criminal involvement, to suspected of a criminal offence and the criminal justice pathway through to being released from prison.</w:t>
      </w:r>
    </w:p>
    <w:p w14:paraId="44BE1683" w14:textId="77777777" w:rsidR="007D3B70" w:rsidRPr="000323A7" w:rsidRDefault="007D3B70" w:rsidP="007D3B70">
      <w:pPr>
        <w:ind w:left="720"/>
        <w:rPr>
          <w:rFonts w:cs="Arial"/>
          <w:szCs w:val="24"/>
        </w:rPr>
      </w:pPr>
    </w:p>
    <w:p w14:paraId="4B726832" w14:textId="77777777" w:rsidR="007D3B70" w:rsidRPr="000323A7" w:rsidRDefault="007D3B70" w:rsidP="007D3B70">
      <w:pPr>
        <w:rPr>
          <w:rFonts w:cs="Arial"/>
          <w:szCs w:val="24"/>
        </w:rPr>
      </w:pPr>
      <w:r w:rsidRPr="000323A7">
        <w:rPr>
          <w:rFonts w:cs="Arial"/>
          <w:szCs w:val="24"/>
        </w:rPr>
        <w:t xml:space="preserve">Connectivity </w:t>
      </w:r>
    </w:p>
    <w:p w14:paraId="7F142060" w14:textId="77777777" w:rsidR="007D3B70" w:rsidRPr="000323A7" w:rsidRDefault="007D3B70" w:rsidP="006B3FD2">
      <w:pPr>
        <w:pStyle w:val="ListParagraph"/>
        <w:numPr>
          <w:ilvl w:val="0"/>
          <w:numId w:val="15"/>
        </w:numPr>
        <w:contextualSpacing w:val="0"/>
        <w:rPr>
          <w:rFonts w:cs="Arial"/>
          <w:szCs w:val="24"/>
        </w:rPr>
      </w:pPr>
      <w:r w:rsidRPr="000323A7">
        <w:rPr>
          <w:rFonts w:cs="Arial"/>
          <w:szCs w:val="24"/>
        </w:rPr>
        <w:t>Developed across different local agencies – not as isolated services.</w:t>
      </w:r>
    </w:p>
    <w:p w14:paraId="67B61181" w14:textId="77777777" w:rsidR="00E30883" w:rsidRDefault="007D3B70" w:rsidP="006B3FD2">
      <w:pPr>
        <w:pStyle w:val="ListParagraph"/>
        <w:numPr>
          <w:ilvl w:val="0"/>
          <w:numId w:val="15"/>
        </w:numPr>
        <w:contextualSpacing w:val="0"/>
        <w:rPr>
          <w:rFonts w:cs="Arial"/>
          <w:szCs w:val="24"/>
        </w:rPr>
      </w:pPr>
      <w:r>
        <w:rPr>
          <w:rFonts w:cs="Arial"/>
          <w:szCs w:val="24"/>
        </w:rPr>
        <w:t>Part of holistic care pathways all for the benefit of the veteran</w:t>
      </w:r>
    </w:p>
    <w:p w14:paraId="422AF764" w14:textId="583666B9" w:rsidR="007D3B70" w:rsidRPr="000323A7" w:rsidRDefault="00E30883" w:rsidP="006B3FD2">
      <w:pPr>
        <w:pStyle w:val="ListParagraph"/>
        <w:numPr>
          <w:ilvl w:val="0"/>
          <w:numId w:val="15"/>
        </w:numPr>
        <w:contextualSpacing w:val="0"/>
        <w:rPr>
          <w:rFonts w:cs="Arial"/>
          <w:szCs w:val="24"/>
        </w:rPr>
      </w:pPr>
      <w:r>
        <w:rPr>
          <w:rFonts w:cs="Arial"/>
          <w:szCs w:val="24"/>
        </w:rPr>
        <w:t>A common IT data base/tracking system</w:t>
      </w:r>
      <w:r w:rsidR="007D3B70" w:rsidRPr="000323A7">
        <w:rPr>
          <w:rFonts w:cs="Arial"/>
          <w:szCs w:val="24"/>
        </w:rPr>
        <w:t xml:space="preserve"> </w:t>
      </w:r>
    </w:p>
    <w:p w14:paraId="05617C31" w14:textId="77777777" w:rsidR="007D3B70" w:rsidRPr="00192C4F" w:rsidRDefault="007D3B70" w:rsidP="007D3B70">
      <w:pPr>
        <w:rPr>
          <w:rFonts w:cs="Arial"/>
        </w:rPr>
      </w:pPr>
    </w:p>
    <w:p w14:paraId="07E61482" w14:textId="77777777" w:rsidR="007D3B70" w:rsidRPr="007D4BE3" w:rsidRDefault="007D3B70" w:rsidP="007D3B70">
      <w:pPr>
        <w:rPr>
          <w:rFonts w:cs="Arial"/>
        </w:rPr>
      </w:pPr>
      <w:r w:rsidRPr="007D4BE3">
        <w:rPr>
          <w:rFonts w:cs="Arial"/>
        </w:rPr>
        <w:t>Inclusivity</w:t>
      </w:r>
    </w:p>
    <w:p w14:paraId="20AD7541" w14:textId="49738C8E" w:rsidR="007D3B70" w:rsidRPr="007D4BE3" w:rsidRDefault="007D3B70" w:rsidP="006B3FD2">
      <w:pPr>
        <w:pStyle w:val="ListParagraph"/>
        <w:numPr>
          <w:ilvl w:val="0"/>
          <w:numId w:val="15"/>
        </w:numPr>
        <w:contextualSpacing w:val="0"/>
        <w:rPr>
          <w:rFonts w:cs="Arial"/>
        </w:rPr>
      </w:pPr>
      <w:r w:rsidRPr="007D4BE3">
        <w:rPr>
          <w:rFonts w:cs="Arial"/>
        </w:rPr>
        <w:t xml:space="preserve">All offences </w:t>
      </w:r>
      <w:r w:rsidR="007D4BE3">
        <w:rPr>
          <w:rFonts w:cs="Arial"/>
        </w:rPr>
        <w:t xml:space="preserve">will be </w:t>
      </w:r>
      <w:r w:rsidRPr="007D4BE3">
        <w:rPr>
          <w:rFonts w:cs="Arial"/>
        </w:rPr>
        <w:t xml:space="preserve">covered </w:t>
      </w:r>
      <w:r w:rsidR="007D4BE3">
        <w:rPr>
          <w:rFonts w:cs="Arial"/>
        </w:rPr>
        <w:t xml:space="preserve">including as an example </w:t>
      </w:r>
      <w:r w:rsidRPr="007D4BE3">
        <w:rPr>
          <w:rFonts w:cs="Arial"/>
        </w:rPr>
        <w:t>Terrorism</w:t>
      </w:r>
      <w:r w:rsidR="007D4BE3">
        <w:rPr>
          <w:rFonts w:cs="Arial"/>
        </w:rPr>
        <w:t xml:space="preserve"> &amp;</w:t>
      </w:r>
      <w:r w:rsidRPr="007D4BE3">
        <w:rPr>
          <w:rFonts w:cs="Arial"/>
        </w:rPr>
        <w:t xml:space="preserve"> Sex Offenders</w:t>
      </w:r>
      <w:r w:rsidR="007D4BE3">
        <w:rPr>
          <w:rFonts w:cs="Arial"/>
        </w:rPr>
        <w:t xml:space="preserve">. </w:t>
      </w:r>
    </w:p>
    <w:p w14:paraId="3977F0AB" w14:textId="77777777" w:rsidR="007D3B70" w:rsidRDefault="007D3B70" w:rsidP="007D3B70">
      <w:pPr>
        <w:rPr>
          <w:rFonts w:cs="Arial"/>
        </w:rPr>
      </w:pPr>
    </w:p>
    <w:p w14:paraId="4958907C" w14:textId="77777777" w:rsidR="007D3B70" w:rsidRPr="00192C4F" w:rsidRDefault="007D3B70" w:rsidP="007D3B70">
      <w:pPr>
        <w:rPr>
          <w:rFonts w:cs="Arial"/>
        </w:rPr>
      </w:pPr>
      <w:r w:rsidRPr="00192C4F">
        <w:rPr>
          <w:rFonts w:cs="Arial"/>
        </w:rPr>
        <w:t>Accessibility</w:t>
      </w:r>
    </w:p>
    <w:p w14:paraId="65ABC002" w14:textId="77777777" w:rsidR="007D3B70" w:rsidRPr="007D3B70" w:rsidRDefault="007D3B70" w:rsidP="006B3FD2">
      <w:pPr>
        <w:pStyle w:val="ListParagraph"/>
        <w:numPr>
          <w:ilvl w:val="0"/>
          <w:numId w:val="15"/>
        </w:numPr>
        <w:contextualSpacing w:val="0"/>
        <w:rPr>
          <w:rFonts w:cs="Arial"/>
          <w:szCs w:val="24"/>
        </w:rPr>
      </w:pPr>
      <w:r w:rsidRPr="007D3B70">
        <w:rPr>
          <w:rFonts w:cs="Arial"/>
          <w:szCs w:val="24"/>
        </w:rPr>
        <w:t>Services which are accessible as and when people need them.</w:t>
      </w:r>
    </w:p>
    <w:p w14:paraId="2F292106" w14:textId="3AB99EEE" w:rsidR="00AB48E3" w:rsidRPr="00192C4F" w:rsidRDefault="00AB48E3" w:rsidP="00AB48E3">
      <w:pPr>
        <w:numPr>
          <w:ilvl w:val="0"/>
          <w:numId w:val="15"/>
        </w:numPr>
        <w:rPr>
          <w:rFonts w:cs="Arial"/>
        </w:rPr>
      </w:pPr>
      <w:r w:rsidRPr="00192C4F">
        <w:rPr>
          <w:rFonts w:cs="Arial"/>
        </w:rPr>
        <w:t xml:space="preserve">Services </w:t>
      </w:r>
      <w:r>
        <w:rPr>
          <w:rFonts w:cs="Arial"/>
        </w:rPr>
        <w:t>are available between the hours of 8am – 8pm Mon-Friday and 8am to 2pm on Saturdays which sits outside of traditional working shift pattern of Mon-Fri 9-5.</w:t>
      </w:r>
      <w:r w:rsidR="00D953AF">
        <w:rPr>
          <w:rFonts w:cs="Arial"/>
        </w:rPr>
        <w:t xml:space="preserve"> This can be reviewed when services have been established for a period of time.</w:t>
      </w:r>
    </w:p>
    <w:p w14:paraId="08F1FA33" w14:textId="26A967EE" w:rsidR="007D3B70" w:rsidRPr="00192C4F" w:rsidRDefault="007D3B70" w:rsidP="00AB48E3">
      <w:pPr>
        <w:pStyle w:val="ListParagraph"/>
        <w:contextualSpacing w:val="0"/>
        <w:rPr>
          <w:rFonts w:cs="Arial"/>
        </w:rPr>
      </w:pPr>
    </w:p>
    <w:p w14:paraId="46183877" w14:textId="77777777" w:rsidR="007D3B70" w:rsidRPr="00192C4F" w:rsidRDefault="007D3B70" w:rsidP="007D3B70">
      <w:pPr>
        <w:rPr>
          <w:rFonts w:cs="Arial"/>
        </w:rPr>
      </w:pPr>
    </w:p>
    <w:p w14:paraId="6AD75EBA" w14:textId="77777777" w:rsidR="007D3B70" w:rsidRPr="00192C4F" w:rsidRDefault="007D3B70" w:rsidP="007D3B70">
      <w:pPr>
        <w:rPr>
          <w:rFonts w:cs="Arial"/>
        </w:rPr>
      </w:pPr>
      <w:r w:rsidRPr="00192C4F">
        <w:rPr>
          <w:rFonts w:cs="Arial"/>
        </w:rPr>
        <w:t>Skilled staff</w:t>
      </w:r>
    </w:p>
    <w:p w14:paraId="635A04DF" w14:textId="77777777" w:rsidR="007D3B70" w:rsidRPr="007D3B70" w:rsidRDefault="007D3B70" w:rsidP="006B3FD2">
      <w:pPr>
        <w:pStyle w:val="ListParagraph"/>
        <w:numPr>
          <w:ilvl w:val="0"/>
          <w:numId w:val="15"/>
        </w:numPr>
        <w:contextualSpacing w:val="0"/>
        <w:rPr>
          <w:rFonts w:cs="Arial"/>
          <w:szCs w:val="24"/>
        </w:rPr>
      </w:pPr>
      <w:r w:rsidRPr="00192C4F">
        <w:rPr>
          <w:rFonts w:cs="Arial"/>
        </w:rPr>
        <w:t xml:space="preserve">A </w:t>
      </w:r>
      <w:r w:rsidRPr="007D3B70">
        <w:rPr>
          <w:rFonts w:cs="Arial"/>
          <w:szCs w:val="24"/>
        </w:rPr>
        <w:t>consistent skill mix of staff with good knowledge or experience of veterans and the challenges that having served in the military can create.</w:t>
      </w:r>
    </w:p>
    <w:p w14:paraId="0F79D03B" w14:textId="77777777" w:rsidR="007D3B70" w:rsidRPr="00192C4F" w:rsidRDefault="007D3B70" w:rsidP="006B3FD2">
      <w:pPr>
        <w:pStyle w:val="ListParagraph"/>
        <w:numPr>
          <w:ilvl w:val="0"/>
          <w:numId w:val="15"/>
        </w:numPr>
        <w:contextualSpacing w:val="0"/>
        <w:rPr>
          <w:rFonts w:cs="Arial"/>
        </w:rPr>
      </w:pPr>
      <w:r w:rsidRPr="007D3B70">
        <w:rPr>
          <w:rFonts w:cs="Arial"/>
          <w:szCs w:val="24"/>
        </w:rPr>
        <w:t>Relevant training that combines justice, health, social care, employment, educational</w:t>
      </w:r>
      <w:r w:rsidRPr="00192C4F">
        <w:rPr>
          <w:rFonts w:cs="Arial"/>
        </w:rPr>
        <w:t xml:space="preserve"> sectors</w:t>
      </w:r>
      <w:r>
        <w:rPr>
          <w:rFonts w:cs="Arial"/>
        </w:rPr>
        <w:t xml:space="preserve"> and </w:t>
      </w:r>
      <w:r w:rsidRPr="00192C4F">
        <w:rPr>
          <w:rFonts w:cs="Arial"/>
        </w:rPr>
        <w:t>the wider public and the independent sector.</w:t>
      </w:r>
    </w:p>
    <w:p w14:paraId="4F362C84" w14:textId="77777777" w:rsidR="007D3B70" w:rsidRPr="00192C4F" w:rsidRDefault="007D3B70" w:rsidP="007D3B70">
      <w:pPr>
        <w:rPr>
          <w:rFonts w:cs="Arial"/>
        </w:rPr>
      </w:pPr>
    </w:p>
    <w:p w14:paraId="6C56AFEC" w14:textId="77777777" w:rsidR="007D3B70" w:rsidRPr="00192C4F" w:rsidRDefault="007D3B70" w:rsidP="007D3B70">
      <w:pPr>
        <w:rPr>
          <w:rFonts w:cs="Arial"/>
        </w:rPr>
      </w:pPr>
      <w:r w:rsidRPr="00192C4F">
        <w:rPr>
          <w:rFonts w:cs="Arial"/>
        </w:rPr>
        <w:t>Outcome focused</w:t>
      </w:r>
    </w:p>
    <w:p w14:paraId="54A7E71F" w14:textId="77777777" w:rsidR="007D3B70" w:rsidRPr="00192C4F" w:rsidRDefault="007D3B70" w:rsidP="006B3FD2">
      <w:pPr>
        <w:pStyle w:val="ListParagraph"/>
        <w:numPr>
          <w:ilvl w:val="0"/>
          <w:numId w:val="15"/>
        </w:numPr>
        <w:contextualSpacing w:val="0"/>
        <w:rPr>
          <w:rFonts w:cs="Arial"/>
        </w:rPr>
      </w:pPr>
      <w:r w:rsidRPr="00192C4F">
        <w:rPr>
          <w:rFonts w:cs="Arial"/>
        </w:rPr>
        <w:t xml:space="preserve">Minimum </w:t>
      </w:r>
      <w:r w:rsidRPr="007D3B70">
        <w:rPr>
          <w:rFonts w:cs="Arial"/>
          <w:szCs w:val="24"/>
        </w:rPr>
        <w:t>data</w:t>
      </w:r>
      <w:r w:rsidRPr="00192C4F">
        <w:rPr>
          <w:rFonts w:cs="Arial"/>
        </w:rPr>
        <w:t xml:space="preserve"> sets to manage performance against agreed outcome measures (see above). </w:t>
      </w:r>
    </w:p>
    <w:p w14:paraId="485A69CD" w14:textId="77777777" w:rsidR="007D3B70" w:rsidRPr="00192C4F" w:rsidRDefault="007D3B70" w:rsidP="007D3B70">
      <w:pPr>
        <w:rPr>
          <w:rFonts w:cs="Arial"/>
        </w:rPr>
      </w:pPr>
    </w:p>
    <w:p w14:paraId="4F99B9A2" w14:textId="77777777" w:rsidR="007D3B70" w:rsidRPr="00192C4F" w:rsidRDefault="007D3B70" w:rsidP="007D3B70">
      <w:pPr>
        <w:rPr>
          <w:rFonts w:cs="Arial"/>
        </w:rPr>
      </w:pPr>
      <w:r w:rsidRPr="00192C4F">
        <w:rPr>
          <w:rFonts w:cs="Arial"/>
        </w:rPr>
        <w:t>Proportionate and minimal intervention</w:t>
      </w:r>
    </w:p>
    <w:p w14:paraId="577365B9" w14:textId="77777777" w:rsidR="007D3B70" w:rsidRPr="00192C4F" w:rsidRDefault="007D3B70" w:rsidP="006B3FD2">
      <w:pPr>
        <w:pStyle w:val="ListParagraph"/>
        <w:numPr>
          <w:ilvl w:val="0"/>
          <w:numId w:val="15"/>
        </w:numPr>
        <w:contextualSpacing w:val="0"/>
        <w:rPr>
          <w:rFonts w:cs="Arial"/>
        </w:rPr>
      </w:pPr>
      <w:r w:rsidRPr="007D3B70">
        <w:rPr>
          <w:rFonts w:cs="Arial"/>
          <w:szCs w:val="24"/>
        </w:rPr>
        <w:t>Avoiding</w:t>
      </w:r>
      <w:r w:rsidRPr="00192C4F">
        <w:rPr>
          <w:rFonts w:cs="Arial"/>
        </w:rPr>
        <w:t xml:space="preserve"> service duplication and over-intervention</w:t>
      </w:r>
      <w:r>
        <w:rPr>
          <w:rFonts w:cs="Arial"/>
        </w:rPr>
        <w:t xml:space="preserve"> with pathways that are consistent and joined up</w:t>
      </w:r>
      <w:r w:rsidRPr="00192C4F">
        <w:rPr>
          <w:rFonts w:cs="Arial"/>
        </w:rPr>
        <w:t xml:space="preserve">. </w:t>
      </w:r>
    </w:p>
    <w:p w14:paraId="00005A41" w14:textId="77777777" w:rsidR="007D3B70" w:rsidRDefault="007D3B70" w:rsidP="004E2D22"/>
    <w:p w14:paraId="2FE8ECD4" w14:textId="3922BCE4" w:rsidR="007D3B70" w:rsidRPr="007D3B70" w:rsidRDefault="007D3B70" w:rsidP="007D3B70">
      <w:pPr>
        <w:pStyle w:val="Heading1"/>
      </w:pPr>
      <w:bookmarkStart w:id="12" w:name="_Toc9413055"/>
      <w:r w:rsidRPr="00192C4F">
        <w:t xml:space="preserve">The </w:t>
      </w:r>
      <w:r>
        <w:t xml:space="preserve">veterans criminal justice pathway pathfinder </w:t>
      </w:r>
      <w:r w:rsidRPr="00192C4F">
        <w:t>operating model</w:t>
      </w:r>
      <w:bookmarkEnd w:id="12"/>
    </w:p>
    <w:p w14:paraId="15D2468D" w14:textId="77777777" w:rsidR="007D3B70" w:rsidRPr="00192C4F" w:rsidRDefault="007D3B70" w:rsidP="007D3B70">
      <w:pPr>
        <w:rPr>
          <w:rFonts w:cs="Arial"/>
        </w:rPr>
      </w:pPr>
    </w:p>
    <w:p w14:paraId="135A17E2" w14:textId="395213E6" w:rsidR="004E2D22" w:rsidRPr="00667E6C" w:rsidRDefault="007D3B70" w:rsidP="004E2D22">
      <w:pPr>
        <w:pStyle w:val="Heading2"/>
      </w:pPr>
      <w:bookmarkStart w:id="13" w:name="_Toc9413056"/>
      <w:r>
        <w:t>Operating model intentions</w:t>
      </w:r>
      <w:bookmarkEnd w:id="13"/>
      <w:r w:rsidR="004E2D22" w:rsidRPr="00667E6C">
        <w:t xml:space="preserve"> </w:t>
      </w:r>
    </w:p>
    <w:p w14:paraId="124D265E" w14:textId="77777777" w:rsidR="007D3B70" w:rsidRPr="00192C4F" w:rsidRDefault="007D3B70" w:rsidP="007D3B70">
      <w:pPr>
        <w:rPr>
          <w:rFonts w:cs="Arial"/>
        </w:rPr>
      </w:pPr>
      <w:r w:rsidRPr="00192C4F">
        <w:rPr>
          <w:rFonts w:cs="Arial"/>
        </w:rPr>
        <w:t xml:space="preserve">The model </w:t>
      </w:r>
      <w:r>
        <w:rPr>
          <w:rFonts w:cs="Arial"/>
        </w:rPr>
        <w:t xml:space="preserve">is intended to </w:t>
      </w:r>
      <w:r w:rsidRPr="00192C4F">
        <w:rPr>
          <w:rFonts w:cs="Arial"/>
        </w:rPr>
        <w:t>fulfil the following criteria</w:t>
      </w:r>
      <w:r>
        <w:rPr>
          <w:rFonts w:cs="Arial"/>
        </w:rPr>
        <w:t xml:space="preserve">: </w:t>
      </w:r>
      <w:r w:rsidRPr="00192C4F">
        <w:rPr>
          <w:rFonts w:cs="Arial"/>
        </w:rPr>
        <w:t xml:space="preserve"> </w:t>
      </w:r>
    </w:p>
    <w:p w14:paraId="34C58EA2" w14:textId="77777777" w:rsidR="007D3B70" w:rsidRPr="00192C4F" w:rsidRDefault="007D3B70" w:rsidP="007D3B70">
      <w:pPr>
        <w:rPr>
          <w:rFonts w:cs="Arial"/>
        </w:rPr>
      </w:pPr>
    </w:p>
    <w:p w14:paraId="19FDB652" w14:textId="02233D05" w:rsidR="007D3B70" w:rsidRDefault="007D3B70" w:rsidP="006B3FD2">
      <w:pPr>
        <w:pStyle w:val="ListParagraph"/>
        <w:numPr>
          <w:ilvl w:val="0"/>
          <w:numId w:val="16"/>
        </w:numPr>
        <w:ind w:left="720" w:hanging="360"/>
        <w:contextualSpacing w:val="0"/>
        <w:rPr>
          <w:rFonts w:cs="Arial"/>
          <w:szCs w:val="24"/>
        </w:rPr>
      </w:pPr>
      <w:r w:rsidRPr="00E96B6B">
        <w:rPr>
          <w:rFonts w:cs="Arial"/>
          <w:szCs w:val="24"/>
        </w:rPr>
        <w:t xml:space="preserve">The service will be a service across all pathfinder sites available </w:t>
      </w:r>
      <w:r w:rsidR="00E30883">
        <w:rPr>
          <w:rFonts w:cs="Arial"/>
          <w:szCs w:val="24"/>
        </w:rPr>
        <w:t>at</w:t>
      </w:r>
      <w:r w:rsidRPr="00E96B6B">
        <w:rPr>
          <w:rFonts w:cs="Arial"/>
          <w:szCs w:val="24"/>
        </w:rPr>
        <w:t xml:space="preserve"> all points of intervention in the criminal justice pathway. </w:t>
      </w:r>
    </w:p>
    <w:p w14:paraId="3A7AA24D" w14:textId="1B20C896" w:rsidR="009D1921" w:rsidRPr="00E96B6B" w:rsidRDefault="009D1921" w:rsidP="006B3FD2">
      <w:pPr>
        <w:pStyle w:val="ListParagraph"/>
        <w:numPr>
          <w:ilvl w:val="0"/>
          <w:numId w:val="16"/>
        </w:numPr>
        <w:ind w:left="720" w:hanging="360"/>
        <w:contextualSpacing w:val="0"/>
        <w:rPr>
          <w:rFonts w:cs="Arial"/>
          <w:szCs w:val="24"/>
        </w:rPr>
      </w:pPr>
      <w:r>
        <w:rPr>
          <w:rFonts w:cs="Arial"/>
          <w:szCs w:val="24"/>
        </w:rPr>
        <w:t>Where services such as liaison and Diver</w:t>
      </w:r>
      <w:r w:rsidR="009B0645">
        <w:rPr>
          <w:rFonts w:cs="Arial"/>
          <w:szCs w:val="24"/>
        </w:rPr>
        <w:t>s</w:t>
      </w:r>
      <w:r>
        <w:rPr>
          <w:rFonts w:cs="Arial"/>
          <w:szCs w:val="24"/>
        </w:rPr>
        <w:t>ion exist, it is imp</w:t>
      </w:r>
      <w:r w:rsidR="009B0645">
        <w:rPr>
          <w:rFonts w:cs="Arial"/>
          <w:szCs w:val="24"/>
        </w:rPr>
        <w:t>ortant</w:t>
      </w:r>
      <w:r>
        <w:rPr>
          <w:rFonts w:cs="Arial"/>
          <w:szCs w:val="24"/>
        </w:rPr>
        <w:t xml:space="preserve"> th</w:t>
      </w:r>
      <w:r w:rsidR="009B0645">
        <w:rPr>
          <w:rFonts w:cs="Arial"/>
          <w:szCs w:val="24"/>
        </w:rPr>
        <w:t>a</w:t>
      </w:r>
      <w:r>
        <w:rPr>
          <w:rFonts w:cs="Arial"/>
          <w:szCs w:val="24"/>
        </w:rPr>
        <w:t xml:space="preserve">t this service does not duplicate that service, but work </w:t>
      </w:r>
      <w:r w:rsidR="00257109">
        <w:rPr>
          <w:rFonts w:cs="Arial"/>
          <w:szCs w:val="24"/>
        </w:rPr>
        <w:t xml:space="preserve">in support of, and </w:t>
      </w:r>
      <w:r>
        <w:rPr>
          <w:rFonts w:cs="Arial"/>
          <w:szCs w:val="24"/>
        </w:rPr>
        <w:t>with them</w:t>
      </w:r>
      <w:r w:rsidR="00257109">
        <w:rPr>
          <w:rFonts w:cs="Arial"/>
          <w:szCs w:val="24"/>
        </w:rPr>
        <w:t>,</w:t>
      </w:r>
      <w:r>
        <w:rPr>
          <w:rFonts w:cs="Arial"/>
          <w:szCs w:val="24"/>
        </w:rPr>
        <w:t xml:space="preserve"> to focus on veterans.</w:t>
      </w:r>
    </w:p>
    <w:p w14:paraId="3548169F" w14:textId="77777777" w:rsidR="007D3B70" w:rsidRPr="00192C4F" w:rsidRDefault="007D3B70" w:rsidP="006B3FD2">
      <w:pPr>
        <w:numPr>
          <w:ilvl w:val="0"/>
          <w:numId w:val="18"/>
        </w:numPr>
        <w:ind w:left="720" w:hanging="360"/>
        <w:rPr>
          <w:rFonts w:cs="Arial"/>
        </w:rPr>
      </w:pPr>
      <w:r w:rsidRPr="00192C4F">
        <w:rPr>
          <w:rFonts w:cs="Arial"/>
        </w:rPr>
        <w:t xml:space="preserve">The service will address a wide range of health </w:t>
      </w:r>
      <w:r>
        <w:rPr>
          <w:rFonts w:cs="Arial"/>
        </w:rPr>
        <w:t xml:space="preserve">and social </w:t>
      </w:r>
      <w:r w:rsidRPr="00192C4F">
        <w:rPr>
          <w:rFonts w:cs="Arial"/>
        </w:rPr>
        <w:t>issues and vulnerabilities</w:t>
      </w:r>
      <w:r>
        <w:rPr>
          <w:rFonts w:cs="Arial"/>
        </w:rPr>
        <w:t>,</w:t>
      </w:r>
      <w:r w:rsidRPr="00192C4F">
        <w:rPr>
          <w:rFonts w:cs="Arial"/>
        </w:rPr>
        <w:t xml:space="preserve"> </w:t>
      </w:r>
      <w:r>
        <w:rPr>
          <w:rFonts w:cs="Arial"/>
        </w:rPr>
        <w:t>including tho</w:t>
      </w:r>
      <w:r w:rsidRPr="00192C4F">
        <w:rPr>
          <w:rFonts w:cs="Arial"/>
        </w:rPr>
        <w:t>se with protected characteristics as set out in the Equality Act 2010.</w:t>
      </w:r>
    </w:p>
    <w:p w14:paraId="29989965" w14:textId="70979117" w:rsidR="007D3B70" w:rsidRPr="00192C4F" w:rsidRDefault="007D3B70" w:rsidP="006B3FD2">
      <w:pPr>
        <w:numPr>
          <w:ilvl w:val="0"/>
          <w:numId w:val="18"/>
        </w:numPr>
        <w:ind w:left="720" w:hanging="360"/>
        <w:rPr>
          <w:rFonts w:cs="Arial"/>
        </w:rPr>
      </w:pPr>
      <w:r w:rsidRPr="00192C4F">
        <w:rPr>
          <w:rFonts w:cs="Arial"/>
        </w:rPr>
        <w:t xml:space="preserve">Services must be able to </w:t>
      </w:r>
      <w:r w:rsidR="00542A9A">
        <w:rPr>
          <w:rFonts w:cs="Arial"/>
        </w:rPr>
        <w:t>assess and refer into appropriate services</w:t>
      </w:r>
      <w:r w:rsidRPr="00192C4F">
        <w:rPr>
          <w:rFonts w:cs="Arial"/>
        </w:rPr>
        <w:t xml:space="preserve"> single and multiple presentations of health and social needs.</w:t>
      </w:r>
    </w:p>
    <w:p w14:paraId="5E41840B" w14:textId="77777777" w:rsidR="007D3B70" w:rsidRPr="00192C4F" w:rsidRDefault="007D3B70" w:rsidP="006B3FD2">
      <w:pPr>
        <w:numPr>
          <w:ilvl w:val="0"/>
          <w:numId w:val="18"/>
        </w:numPr>
        <w:ind w:left="720" w:hanging="360"/>
        <w:rPr>
          <w:rFonts w:cs="Arial"/>
        </w:rPr>
      </w:pPr>
      <w:r w:rsidRPr="00192C4F">
        <w:rPr>
          <w:rFonts w:cs="Arial"/>
        </w:rPr>
        <w:lastRenderedPageBreak/>
        <w:t xml:space="preserve">Services need to address the specific needs </w:t>
      </w:r>
      <w:r>
        <w:rPr>
          <w:rFonts w:cs="Arial"/>
        </w:rPr>
        <w:t xml:space="preserve">of veterans and their families. </w:t>
      </w:r>
    </w:p>
    <w:p w14:paraId="1273775C" w14:textId="5976E9D1" w:rsidR="007D3B70" w:rsidRPr="00192C4F" w:rsidRDefault="007D3B70" w:rsidP="006B3FD2">
      <w:pPr>
        <w:numPr>
          <w:ilvl w:val="0"/>
          <w:numId w:val="18"/>
        </w:numPr>
        <w:ind w:left="720" w:hanging="360"/>
        <w:rPr>
          <w:rFonts w:cs="Arial"/>
        </w:rPr>
      </w:pPr>
      <w:r w:rsidRPr="00192C4F">
        <w:rPr>
          <w:rFonts w:cs="Arial"/>
        </w:rPr>
        <w:t xml:space="preserve">The entry point to the service will be as and when </w:t>
      </w:r>
      <w:r>
        <w:rPr>
          <w:rFonts w:cs="Arial"/>
        </w:rPr>
        <w:t xml:space="preserve">a person self refers, is referred by a third party or </w:t>
      </w:r>
      <w:r w:rsidRPr="00192C4F">
        <w:rPr>
          <w:rFonts w:cs="Arial"/>
        </w:rPr>
        <w:t>an individual comes into contact with the police (or other criminal investigating authority) under suspicion of having committed a criminal offence</w:t>
      </w:r>
      <w:r w:rsidR="00542A9A">
        <w:rPr>
          <w:rFonts w:cs="Arial"/>
        </w:rPr>
        <w:t xml:space="preserve"> or is referred by any other criminal justice agency i.e</w:t>
      </w:r>
      <w:r w:rsidRPr="00192C4F">
        <w:rPr>
          <w:rFonts w:cs="Arial"/>
        </w:rPr>
        <w:t xml:space="preserve">. </w:t>
      </w:r>
      <w:r w:rsidR="00542A9A">
        <w:rPr>
          <w:rFonts w:cs="Arial"/>
        </w:rPr>
        <w:t>prison, LA.</w:t>
      </w:r>
    </w:p>
    <w:p w14:paraId="72B6C455" w14:textId="21BA8A8A" w:rsidR="007D3B70" w:rsidRPr="00192C4F" w:rsidRDefault="007D3B70" w:rsidP="006B3FD2">
      <w:pPr>
        <w:numPr>
          <w:ilvl w:val="0"/>
          <w:numId w:val="18"/>
        </w:numPr>
        <w:ind w:left="720" w:hanging="360"/>
        <w:rPr>
          <w:rFonts w:cs="Arial"/>
        </w:rPr>
      </w:pPr>
      <w:r w:rsidRPr="00192C4F">
        <w:rPr>
          <w:rFonts w:cs="Arial"/>
        </w:rPr>
        <w:t xml:space="preserve">The </w:t>
      </w:r>
      <w:r>
        <w:rPr>
          <w:rFonts w:cs="Arial"/>
        </w:rPr>
        <w:t>model continues post sentence, up to the point considered necessary</w:t>
      </w:r>
      <w:r w:rsidR="006257B5">
        <w:rPr>
          <w:rFonts w:cs="Arial"/>
        </w:rPr>
        <w:t>, typically this will be 9 months</w:t>
      </w:r>
      <w:r w:rsidRPr="00192C4F">
        <w:rPr>
          <w:rFonts w:cs="Arial"/>
        </w:rPr>
        <w:t xml:space="preserve">. </w:t>
      </w:r>
    </w:p>
    <w:p w14:paraId="6896EEC2" w14:textId="1F3BD853" w:rsidR="007D3B70" w:rsidRDefault="007D3B70" w:rsidP="006B3FD2">
      <w:pPr>
        <w:numPr>
          <w:ilvl w:val="0"/>
          <w:numId w:val="18"/>
        </w:numPr>
        <w:ind w:left="720" w:hanging="360"/>
        <w:rPr>
          <w:rFonts w:cs="Arial"/>
        </w:rPr>
      </w:pPr>
      <w:r w:rsidRPr="00192C4F">
        <w:rPr>
          <w:rFonts w:cs="Arial"/>
        </w:rPr>
        <w:t>The service should be accessible at the earliest point possible within this range.</w:t>
      </w:r>
    </w:p>
    <w:p w14:paraId="55E6A691" w14:textId="392F00EC" w:rsidR="00647B14" w:rsidRPr="00192C4F" w:rsidRDefault="00647B14" w:rsidP="006B3FD2">
      <w:pPr>
        <w:numPr>
          <w:ilvl w:val="0"/>
          <w:numId w:val="18"/>
        </w:numPr>
        <w:ind w:left="720" w:hanging="360"/>
        <w:rPr>
          <w:rFonts w:cs="Arial"/>
        </w:rPr>
      </w:pPr>
      <w:r>
        <w:rPr>
          <w:rFonts w:cs="Arial"/>
        </w:rPr>
        <w:t xml:space="preserve">The service must include a mentoring model to support veterans </w:t>
      </w:r>
      <w:r w:rsidR="009D1921">
        <w:rPr>
          <w:rFonts w:cs="Arial"/>
        </w:rPr>
        <w:t>leaving</w:t>
      </w:r>
      <w:r>
        <w:rPr>
          <w:rFonts w:cs="Arial"/>
        </w:rPr>
        <w:t xml:space="preserve"> prison.</w:t>
      </w:r>
    </w:p>
    <w:p w14:paraId="1CD23972" w14:textId="77777777" w:rsidR="007D3B70" w:rsidRDefault="007D3B70" w:rsidP="007D3B70"/>
    <w:p w14:paraId="47F28A8D" w14:textId="517884C0" w:rsidR="007D3B70" w:rsidRDefault="007D3B70" w:rsidP="007D3B70">
      <w:pPr>
        <w:pStyle w:val="Heading1"/>
      </w:pPr>
      <w:bookmarkStart w:id="14" w:name="_Toc9413057"/>
      <w:r>
        <w:t>Points of operation</w:t>
      </w:r>
      <w:bookmarkEnd w:id="14"/>
    </w:p>
    <w:p w14:paraId="3EBA2FA5" w14:textId="77777777" w:rsidR="007D3B70" w:rsidRDefault="007D3B70" w:rsidP="007D3B70"/>
    <w:p w14:paraId="78A99F2E" w14:textId="227BF721" w:rsidR="007D3B70" w:rsidRPr="004D0FCE" w:rsidRDefault="007D3B70" w:rsidP="007D3B70">
      <w:pPr>
        <w:rPr>
          <w:rFonts w:cs="Arial"/>
          <w:szCs w:val="24"/>
        </w:rPr>
      </w:pPr>
      <w:r w:rsidRPr="004D0FCE">
        <w:rPr>
          <w:rFonts w:cs="Arial"/>
        </w:rPr>
        <w:t xml:space="preserve">The service must be accessible at the earliest stage once an individual is referred or self refers or is </w:t>
      </w:r>
      <w:r w:rsidRPr="000B7F94">
        <w:rPr>
          <w:rFonts w:cs="Arial"/>
        </w:rPr>
        <w:t xml:space="preserve">suspected of having </w:t>
      </w:r>
      <w:r w:rsidRPr="000B7F94">
        <w:rPr>
          <w:rFonts w:cs="Arial"/>
          <w:szCs w:val="24"/>
        </w:rPr>
        <w:t xml:space="preserve">committed a criminal offence. </w:t>
      </w:r>
      <w:r w:rsidR="000B7F94">
        <w:rPr>
          <w:rFonts w:cs="Arial"/>
          <w:szCs w:val="24"/>
        </w:rPr>
        <w:t xml:space="preserve">This could be a request from the Police or Liaison and Diversion at police stations or in the courts. </w:t>
      </w:r>
      <w:r w:rsidRPr="000B7F94">
        <w:rPr>
          <w:rFonts w:cs="Arial"/>
          <w:szCs w:val="24"/>
        </w:rPr>
        <w:t xml:space="preserve">It is envisaged that this service will </w:t>
      </w:r>
      <w:r w:rsidR="004D0FCE" w:rsidRPr="004D0FCE">
        <w:rPr>
          <w:rFonts w:cs="Arial"/>
          <w:szCs w:val="24"/>
        </w:rPr>
        <w:t xml:space="preserve">be able to respond to calls for assistance at </w:t>
      </w:r>
      <w:r w:rsidRPr="004D0FCE">
        <w:rPr>
          <w:rFonts w:cs="Arial"/>
          <w:szCs w:val="24"/>
        </w:rPr>
        <w:t>the premises of statutory authorities. It must however be available at the point of need, and therefore be available at, but not limited to, the following locations:</w:t>
      </w:r>
    </w:p>
    <w:p w14:paraId="1E4CB268" w14:textId="77777777" w:rsidR="007D3B70" w:rsidRPr="000B7F94" w:rsidRDefault="007D3B70" w:rsidP="007D3B70">
      <w:pPr>
        <w:rPr>
          <w:rFonts w:cs="Arial"/>
          <w:szCs w:val="24"/>
          <w:highlight w:val="yellow"/>
        </w:rPr>
      </w:pPr>
    </w:p>
    <w:p w14:paraId="7F64FBA5" w14:textId="0B12F432" w:rsidR="007D3B70" w:rsidRPr="000B7F94" w:rsidRDefault="007D3B70" w:rsidP="006B3FD2">
      <w:pPr>
        <w:pStyle w:val="ListParagraph"/>
        <w:numPr>
          <w:ilvl w:val="0"/>
          <w:numId w:val="20"/>
        </w:numPr>
        <w:ind w:left="720" w:hanging="360"/>
        <w:contextualSpacing w:val="0"/>
        <w:rPr>
          <w:rFonts w:cs="Arial"/>
          <w:szCs w:val="24"/>
        </w:rPr>
      </w:pPr>
      <w:r w:rsidRPr="000B7F94">
        <w:rPr>
          <w:rFonts w:cs="Arial"/>
          <w:szCs w:val="24"/>
        </w:rPr>
        <w:t xml:space="preserve">Community settings, including restorative justice, where police engage </w:t>
      </w:r>
      <w:r w:rsidRPr="00F84D0D">
        <w:rPr>
          <w:rFonts w:cs="Arial"/>
          <w:szCs w:val="24"/>
        </w:rPr>
        <w:t>suspects</w:t>
      </w:r>
      <w:r w:rsidR="00AB48E3" w:rsidRPr="000B7F94">
        <w:rPr>
          <w:rFonts w:cs="Arial"/>
          <w:szCs w:val="24"/>
        </w:rPr>
        <w:t xml:space="preserve"> </w:t>
      </w:r>
      <w:bookmarkStart w:id="15" w:name="_Hlk531685467"/>
      <w:r w:rsidR="00AB48E3" w:rsidRPr="000B7F94">
        <w:rPr>
          <w:rFonts w:cs="Arial"/>
          <w:szCs w:val="24"/>
        </w:rPr>
        <w:t xml:space="preserve">including Voluntary Interviews </w:t>
      </w:r>
      <w:r w:rsidR="003F7AE8" w:rsidRPr="000B7F94">
        <w:rPr>
          <w:rFonts w:cs="Arial"/>
          <w:szCs w:val="24"/>
        </w:rPr>
        <w:t xml:space="preserve">in and </w:t>
      </w:r>
      <w:r w:rsidR="00AB48E3" w:rsidRPr="000B7F94">
        <w:rPr>
          <w:rFonts w:cs="Arial"/>
          <w:szCs w:val="24"/>
        </w:rPr>
        <w:t>away from Police Stations</w:t>
      </w:r>
      <w:bookmarkEnd w:id="15"/>
    </w:p>
    <w:p w14:paraId="6016EE2A" w14:textId="4190B48A" w:rsidR="007D3B70" w:rsidRPr="000B7F94" w:rsidRDefault="007D3B70" w:rsidP="006B3FD2">
      <w:pPr>
        <w:pStyle w:val="ListParagraph"/>
        <w:numPr>
          <w:ilvl w:val="0"/>
          <w:numId w:val="20"/>
        </w:numPr>
        <w:ind w:left="720" w:hanging="360"/>
        <w:contextualSpacing w:val="0"/>
        <w:rPr>
          <w:rFonts w:cs="Arial"/>
          <w:szCs w:val="24"/>
        </w:rPr>
      </w:pPr>
      <w:r w:rsidRPr="000B7F94">
        <w:rPr>
          <w:rFonts w:cs="Arial"/>
          <w:szCs w:val="24"/>
        </w:rPr>
        <w:t>Police custody suites</w:t>
      </w:r>
      <w:r w:rsidR="000B7F94">
        <w:rPr>
          <w:rFonts w:cs="Arial"/>
          <w:szCs w:val="24"/>
        </w:rPr>
        <w:t xml:space="preserve"> usually at the request of police, detainees or L&amp;D</w:t>
      </w:r>
    </w:p>
    <w:p w14:paraId="6ABB9999" w14:textId="77777777" w:rsidR="007D3B70" w:rsidRPr="000B7F94" w:rsidRDefault="007D3B70" w:rsidP="006B3FD2">
      <w:pPr>
        <w:pStyle w:val="ListParagraph"/>
        <w:numPr>
          <w:ilvl w:val="0"/>
          <w:numId w:val="20"/>
        </w:numPr>
        <w:ind w:left="720" w:hanging="360"/>
        <w:contextualSpacing w:val="0"/>
        <w:rPr>
          <w:rFonts w:cs="Arial"/>
          <w:szCs w:val="24"/>
        </w:rPr>
      </w:pPr>
      <w:r w:rsidRPr="000B7F94">
        <w:rPr>
          <w:rFonts w:cs="Arial"/>
          <w:szCs w:val="24"/>
        </w:rPr>
        <w:t xml:space="preserve">Police stations where voluntary attendance occurs </w:t>
      </w:r>
    </w:p>
    <w:p w14:paraId="3A006257" w14:textId="5A23D9D3" w:rsidR="007D3B70" w:rsidRPr="000B7F94" w:rsidRDefault="007D3B70" w:rsidP="006B3FD2">
      <w:pPr>
        <w:pStyle w:val="ListParagraph"/>
        <w:numPr>
          <w:ilvl w:val="0"/>
          <w:numId w:val="20"/>
        </w:numPr>
        <w:ind w:left="720" w:hanging="360"/>
        <w:contextualSpacing w:val="0"/>
        <w:rPr>
          <w:rFonts w:cs="Arial"/>
          <w:szCs w:val="24"/>
        </w:rPr>
      </w:pPr>
      <w:r w:rsidRPr="000B7F94">
        <w:rPr>
          <w:rFonts w:cs="Arial"/>
          <w:szCs w:val="24"/>
        </w:rPr>
        <w:t xml:space="preserve">Magistrates’ </w:t>
      </w:r>
      <w:r w:rsidR="000B7F94">
        <w:rPr>
          <w:rFonts w:cs="Arial"/>
          <w:szCs w:val="24"/>
        </w:rPr>
        <w:t xml:space="preserve">&amp; Crown </w:t>
      </w:r>
      <w:r w:rsidRPr="000B7F94">
        <w:rPr>
          <w:rFonts w:cs="Arial"/>
          <w:szCs w:val="24"/>
        </w:rPr>
        <w:t>courts</w:t>
      </w:r>
      <w:r w:rsidR="000B7F94">
        <w:rPr>
          <w:rFonts w:cs="Arial"/>
          <w:szCs w:val="24"/>
        </w:rPr>
        <w:t xml:space="preserve"> in a mentoring capacity for the veteran or to assist L&amp;D with their reports for the court or probation</w:t>
      </w:r>
    </w:p>
    <w:p w14:paraId="3CA78709" w14:textId="7E26DEF0" w:rsidR="007D3B70" w:rsidRPr="000B7F94" w:rsidRDefault="007D3B70" w:rsidP="006B3FD2">
      <w:pPr>
        <w:pStyle w:val="ListParagraph"/>
        <w:numPr>
          <w:ilvl w:val="0"/>
          <w:numId w:val="20"/>
        </w:numPr>
        <w:ind w:left="720" w:hanging="360"/>
        <w:contextualSpacing w:val="0"/>
        <w:rPr>
          <w:rFonts w:cs="Arial"/>
          <w:szCs w:val="24"/>
        </w:rPr>
      </w:pPr>
      <w:r w:rsidRPr="000B7F94">
        <w:rPr>
          <w:rFonts w:cs="Arial"/>
          <w:szCs w:val="24"/>
        </w:rPr>
        <w:t>Probation to assist with the production of Pre-Sentence Reports (PSR)</w:t>
      </w:r>
    </w:p>
    <w:p w14:paraId="3443A3AF" w14:textId="0406618C" w:rsidR="00647B14" w:rsidRPr="000B7F94" w:rsidRDefault="00647B14" w:rsidP="006B3FD2">
      <w:pPr>
        <w:pStyle w:val="ListParagraph"/>
        <w:numPr>
          <w:ilvl w:val="0"/>
          <w:numId w:val="20"/>
        </w:numPr>
        <w:ind w:left="720" w:hanging="360"/>
        <w:contextualSpacing w:val="0"/>
        <w:rPr>
          <w:rFonts w:cs="Arial"/>
          <w:szCs w:val="24"/>
        </w:rPr>
      </w:pPr>
      <w:r w:rsidRPr="000B7F94">
        <w:rPr>
          <w:rFonts w:cs="Arial"/>
          <w:szCs w:val="24"/>
        </w:rPr>
        <w:t>In prison and to support the release and resettlement process</w:t>
      </w:r>
    </w:p>
    <w:p w14:paraId="07C2A06A" w14:textId="77777777" w:rsidR="007D3B70" w:rsidRDefault="007D3B70" w:rsidP="007D3B70"/>
    <w:p w14:paraId="2EE7EACF" w14:textId="1E5E74E7" w:rsidR="007D3B70" w:rsidRPr="007D3B70" w:rsidRDefault="007D3B70" w:rsidP="007D3B70">
      <w:pPr>
        <w:pStyle w:val="Heading2"/>
      </w:pPr>
      <w:bookmarkStart w:id="16" w:name="_Toc9413058"/>
      <w:bookmarkStart w:id="17" w:name="_Hlk7705242"/>
      <w:r w:rsidRPr="007D3B70">
        <w:t>Prison release protocol – a standard offer</w:t>
      </w:r>
      <w:bookmarkEnd w:id="16"/>
    </w:p>
    <w:p w14:paraId="570F4467" w14:textId="77777777" w:rsidR="007D3B70" w:rsidRPr="00D9094B" w:rsidRDefault="007D3B70" w:rsidP="006B3FD2">
      <w:pPr>
        <w:numPr>
          <w:ilvl w:val="0"/>
          <w:numId w:val="21"/>
        </w:numPr>
        <w:rPr>
          <w:rFonts w:cs="Arial"/>
          <w:szCs w:val="24"/>
        </w:rPr>
      </w:pPr>
      <w:r>
        <w:rPr>
          <w:rFonts w:cs="Arial"/>
          <w:szCs w:val="24"/>
        </w:rPr>
        <w:t xml:space="preserve">The </w:t>
      </w:r>
      <w:r w:rsidRPr="00D9094B">
        <w:rPr>
          <w:rFonts w:cs="Arial"/>
          <w:szCs w:val="24"/>
        </w:rPr>
        <w:t xml:space="preserve">Process commences up to 12 weeks prior to release </w:t>
      </w:r>
      <w:r>
        <w:rPr>
          <w:rFonts w:cs="Arial"/>
          <w:szCs w:val="24"/>
        </w:rPr>
        <w:t xml:space="preserve">unless there is only a shorter period available. In all cases this is </w:t>
      </w:r>
      <w:r w:rsidRPr="00D9094B">
        <w:rPr>
          <w:rFonts w:cs="Arial"/>
          <w:szCs w:val="24"/>
        </w:rPr>
        <w:t xml:space="preserve">done with </w:t>
      </w:r>
      <w:r>
        <w:rPr>
          <w:rFonts w:cs="Arial"/>
          <w:szCs w:val="24"/>
        </w:rPr>
        <w:t xml:space="preserve">the </w:t>
      </w:r>
      <w:r w:rsidRPr="00D9094B">
        <w:rPr>
          <w:rFonts w:cs="Arial"/>
          <w:szCs w:val="24"/>
        </w:rPr>
        <w:t>individual</w:t>
      </w:r>
      <w:r>
        <w:rPr>
          <w:rFonts w:cs="Arial"/>
          <w:szCs w:val="24"/>
        </w:rPr>
        <w:t xml:space="preserve"> veteran</w:t>
      </w:r>
    </w:p>
    <w:p w14:paraId="7FC005B8" w14:textId="77777777" w:rsidR="007D3B70" w:rsidRPr="00D9094B" w:rsidRDefault="007D3B70" w:rsidP="006B3FD2">
      <w:pPr>
        <w:numPr>
          <w:ilvl w:val="0"/>
          <w:numId w:val="21"/>
        </w:numPr>
        <w:rPr>
          <w:rFonts w:cs="Arial"/>
          <w:szCs w:val="24"/>
        </w:rPr>
      </w:pPr>
      <w:r w:rsidRPr="00D9094B">
        <w:rPr>
          <w:rFonts w:cs="Arial"/>
          <w:szCs w:val="24"/>
        </w:rPr>
        <w:t>Protocol applies to all being released</w:t>
      </w:r>
      <w:r>
        <w:rPr>
          <w:rFonts w:cs="Arial"/>
          <w:szCs w:val="24"/>
        </w:rPr>
        <w:t xml:space="preserve"> (subject to current exceptions)</w:t>
      </w:r>
    </w:p>
    <w:p w14:paraId="04A8700A" w14:textId="77777777" w:rsidR="007D3B70" w:rsidRPr="00D9094B" w:rsidRDefault="007D3B70" w:rsidP="006B3FD2">
      <w:pPr>
        <w:numPr>
          <w:ilvl w:val="0"/>
          <w:numId w:val="21"/>
        </w:numPr>
        <w:rPr>
          <w:rFonts w:cs="Arial"/>
          <w:szCs w:val="24"/>
        </w:rPr>
      </w:pPr>
      <w:r w:rsidRPr="00D9094B">
        <w:rPr>
          <w:rFonts w:cs="Arial"/>
          <w:szCs w:val="24"/>
        </w:rPr>
        <w:t xml:space="preserve">Protocol </w:t>
      </w:r>
      <w:r>
        <w:rPr>
          <w:rFonts w:cs="Arial"/>
          <w:szCs w:val="24"/>
        </w:rPr>
        <w:t xml:space="preserve">will </w:t>
      </w:r>
      <w:r w:rsidRPr="00D9094B">
        <w:rPr>
          <w:rFonts w:cs="Arial"/>
          <w:szCs w:val="24"/>
        </w:rPr>
        <w:t>include:</w:t>
      </w:r>
    </w:p>
    <w:p w14:paraId="4CDEDD6A" w14:textId="77777777" w:rsidR="007D3B70" w:rsidRPr="00D9094B" w:rsidRDefault="007D3B70" w:rsidP="006B3FD2">
      <w:pPr>
        <w:numPr>
          <w:ilvl w:val="1"/>
          <w:numId w:val="21"/>
        </w:numPr>
        <w:rPr>
          <w:rFonts w:cs="Arial"/>
          <w:szCs w:val="24"/>
        </w:rPr>
      </w:pPr>
      <w:r>
        <w:rPr>
          <w:rFonts w:cs="Arial"/>
          <w:szCs w:val="24"/>
        </w:rPr>
        <w:t xml:space="preserve">A full </w:t>
      </w:r>
      <w:r w:rsidRPr="00D9094B">
        <w:rPr>
          <w:rFonts w:cs="Arial"/>
          <w:szCs w:val="24"/>
        </w:rPr>
        <w:t>Assessment</w:t>
      </w:r>
      <w:r>
        <w:rPr>
          <w:rFonts w:cs="Arial"/>
          <w:szCs w:val="24"/>
        </w:rPr>
        <w:t xml:space="preserve"> including considerations regarding safeguarding</w:t>
      </w:r>
    </w:p>
    <w:p w14:paraId="1CE104AD" w14:textId="77777777" w:rsidR="007D3B70" w:rsidRPr="00D9094B" w:rsidRDefault="007D3B70" w:rsidP="006B3FD2">
      <w:pPr>
        <w:numPr>
          <w:ilvl w:val="1"/>
          <w:numId w:val="21"/>
        </w:numPr>
        <w:rPr>
          <w:rFonts w:cs="Arial"/>
          <w:szCs w:val="24"/>
        </w:rPr>
      </w:pPr>
      <w:r w:rsidRPr="00D9094B">
        <w:rPr>
          <w:rFonts w:cs="Arial"/>
          <w:szCs w:val="24"/>
        </w:rPr>
        <w:t>Standardised format and paperwork</w:t>
      </w:r>
    </w:p>
    <w:p w14:paraId="7F7D1A2A" w14:textId="29C4D194" w:rsidR="007D3B70" w:rsidRPr="00D9094B" w:rsidRDefault="007D3B70" w:rsidP="006B3FD2">
      <w:pPr>
        <w:numPr>
          <w:ilvl w:val="1"/>
          <w:numId w:val="21"/>
        </w:numPr>
        <w:rPr>
          <w:rFonts w:cs="Arial"/>
          <w:szCs w:val="24"/>
        </w:rPr>
      </w:pPr>
      <w:r w:rsidRPr="00D9094B">
        <w:rPr>
          <w:rFonts w:cs="Arial"/>
          <w:szCs w:val="24"/>
        </w:rPr>
        <w:t>In-community preparation aspects (housing, education, employment, welfare, etc)</w:t>
      </w:r>
      <w:r w:rsidR="00412ED8">
        <w:rPr>
          <w:rFonts w:cs="Arial"/>
          <w:szCs w:val="24"/>
        </w:rPr>
        <w:t xml:space="preserve"> </w:t>
      </w:r>
    </w:p>
    <w:p w14:paraId="7D61BBBC" w14:textId="761A37F0" w:rsidR="007D3B70" w:rsidRPr="00D9094B" w:rsidRDefault="007D3B70" w:rsidP="006B3FD2">
      <w:pPr>
        <w:numPr>
          <w:ilvl w:val="1"/>
          <w:numId w:val="21"/>
        </w:numPr>
        <w:rPr>
          <w:rFonts w:cs="Arial"/>
          <w:szCs w:val="24"/>
        </w:rPr>
      </w:pPr>
      <w:r w:rsidRPr="00D9094B">
        <w:rPr>
          <w:rFonts w:cs="Arial"/>
          <w:szCs w:val="24"/>
        </w:rPr>
        <w:t>Mentoring link and plan (</w:t>
      </w:r>
      <w:r w:rsidR="007C3645">
        <w:rPr>
          <w:rFonts w:cs="Arial"/>
          <w:szCs w:val="24"/>
        </w:rPr>
        <w:t>release</w:t>
      </w:r>
      <w:r w:rsidRPr="00D9094B">
        <w:rPr>
          <w:rFonts w:cs="Arial"/>
          <w:szCs w:val="24"/>
        </w:rPr>
        <w:t xml:space="preserve"> to 12 months)</w:t>
      </w:r>
    </w:p>
    <w:p w14:paraId="296C0C84" w14:textId="77777777" w:rsidR="007D3B70" w:rsidRPr="00D9094B" w:rsidRDefault="007D3B70" w:rsidP="006B3FD2">
      <w:pPr>
        <w:numPr>
          <w:ilvl w:val="1"/>
          <w:numId w:val="21"/>
        </w:numPr>
        <w:rPr>
          <w:rFonts w:cs="Arial"/>
          <w:szCs w:val="24"/>
        </w:rPr>
      </w:pPr>
      <w:r w:rsidRPr="00D9094B">
        <w:rPr>
          <w:rFonts w:cs="Arial"/>
          <w:szCs w:val="24"/>
        </w:rPr>
        <w:t>Clinical aspects must include:</w:t>
      </w:r>
    </w:p>
    <w:p w14:paraId="3128E91D" w14:textId="77777777" w:rsidR="007D3B70" w:rsidRPr="00D9094B" w:rsidRDefault="007D3B70" w:rsidP="006B3FD2">
      <w:pPr>
        <w:numPr>
          <w:ilvl w:val="2"/>
          <w:numId w:val="21"/>
        </w:numPr>
        <w:rPr>
          <w:rFonts w:cs="Arial"/>
          <w:szCs w:val="24"/>
        </w:rPr>
      </w:pPr>
      <w:r w:rsidRPr="00D9094B">
        <w:rPr>
          <w:rFonts w:cs="Arial"/>
          <w:szCs w:val="24"/>
        </w:rPr>
        <w:t>GP registration and veteran coded</w:t>
      </w:r>
    </w:p>
    <w:p w14:paraId="0983CA1E" w14:textId="77777777" w:rsidR="007D3B70" w:rsidRPr="00D9094B" w:rsidRDefault="007D3B70" w:rsidP="006B3FD2">
      <w:pPr>
        <w:numPr>
          <w:ilvl w:val="2"/>
          <w:numId w:val="21"/>
        </w:numPr>
        <w:rPr>
          <w:rFonts w:cs="Arial"/>
          <w:szCs w:val="24"/>
        </w:rPr>
      </w:pPr>
      <w:r w:rsidRPr="00D9094B">
        <w:rPr>
          <w:rFonts w:cs="Arial"/>
          <w:szCs w:val="24"/>
        </w:rPr>
        <w:t xml:space="preserve">MH links where required </w:t>
      </w:r>
      <w:r>
        <w:rPr>
          <w:rFonts w:cs="Arial"/>
          <w:szCs w:val="24"/>
        </w:rPr>
        <w:t xml:space="preserve">with positive handover </w:t>
      </w:r>
      <w:r w:rsidRPr="00D9094B">
        <w:rPr>
          <w:rFonts w:cs="Arial"/>
          <w:szCs w:val="24"/>
        </w:rPr>
        <w:t>(e.g. TILS</w:t>
      </w:r>
      <w:r>
        <w:rPr>
          <w:rFonts w:cs="Arial"/>
          <w:szCs w:val="24"/>
        </w:rPr>
        <w:t xml:space="preserve"> or local MH services</w:t>
      </w:r>
      <w:r w:rsidRPr="00D9094B">
        <w:rPr>
          <w:rFonts w:cs="Arial"/>
          <w:szCs w:val="24"/>
        </w:rPr>
        <w:t>)</w:t>
      </w:r>
    </w:p>
    <w:p w14:paraId="1FED8671" w14:textId="1931FB23" w:rsidR="007D3B70" w:rsidRDefault="004D0FCE" w:rsidP="006B3FD2">
      <w:pPr>
        <w:numPr>
          <w:ilvl w:val="2"/>
          <w:numId w:val="21"/>
        </w:numPr>
        <w:rPr>
          <w:rFonts w:cs="Arial"/>
          <w:szCs w:val="24"/>
        </w:rPr>
      </w:pPr>
      <w:r>
        <w:rPr>
          <w:rFonts w:cs="Arial"/>
          <w:szCs w:val="24"/>
        </w:rPr>
        <w:t xml:space="preserve">Referral into </w:t>
      </w:r>
      <w:r w:rsidR="007D3B70" w:rsidRPr="00D9094B">
        <w:rPr>
          <w:rFonts w:cs="Arial"/>
          <w:szCs w:val="24"/>
        </w:rPr>
        <w:t>Drug and alcohol services</w:t>
      </w:r>
    </w:p>
    <w:bookmarkEnd w:id="17"/>
    <w:p w14:paraId="764B5099" w14:textId="77777777" w:rsidR="007D3B70" w:rsidRPr="00D9094B" w:rsidRDefault="007D3B70" w:rsidP="007D3B70">
      <w:pPr>
        <w:ind w:left="2160"/>
        <w:rPr>
          <w:rFonts w:cs="Arial"/>
          <w:szCs w:val="24"/>
        </w:rPr>
      </w:pPr>
    </w:p>
    <w:p w14:paraId="425FFC96" w14:textId="77777777" w:rsidR="007D3B70" w:rsidRDefault="007D3B70" w:rsidP="006B3FD2">
      <w:pPr>
        <w:numPr>
          <w:ilvl w:val="1"/>
          <w:numId w:val="21"/>
        </w:numPr>
        <w:rPr>
          <w:rFonts w:cs="Arial"/>
          <w:szCs w:val="24"/>
        </w:rPr>
      </w:pPr>
      <w:r>
        <w:rPr>
          <w:rFonts w:cs="Arial"/>
          <w:szCs w:val="24"/>
        </w:rPr>
        <w:t>Where appropriate, s</w:t>
      </w:r>
      <w:r w:rsidRPr="00D9094B">
        <w:rPr>
          <w:rFonts w:cs="Arial"/>
          <w:szCs w:val="24"/>
        </w:rPr>
        <w:t>upport organisations (including local/regional/national 3</w:t>
      </w:r>
      <w:r w:rsidRPr="00D9094B">
        <w:rPr>
          <w:rFonts w:cs="Arial"/>
          <w:szCs w:val="24"/>
          <w:vertAlign w:val="superscript"/>
        </w:rPr>
        <w:t>rd</w:t>
      </w:r>
      <w:r w:rsidRPr="00D9094B">
        <w:rPr>
          <w:rFonts w:cs="Arial"/>
          <w:szCs w:val="24"/>
        </w:rPr>
        <w:t xml:space="preserve"> Sector</w:t>
      </w:r>
      <w:r>
        <w:rPr>
          <w:rFonts w:cs="Arial"/>
          <w:szCs w:val="24"/>
        </w:rPr>
        <w:t xml:space="preserve"> to be </w:t>
      </w:r>
      <w:r w:rsidRPr="00D9094B">
        <w:rPr>
          <w:rFonts w:cs="Arial"/>
          <w:szCs w:val="24"/>
        </w:rPr>
        <w:t>included/made aware</w:t>
      </w:r>
      <w:r>
        <w:rPr>
          <w:rFonts w:cs="Arial"/>
          <w:szCs w:val="24"/>
        </w:rPr>
        <w:t>)</w:t>
      </w:r>
    </w:p>
    <w:p w14:paraId="7769DBD5" w14:textId="77777777" w:rsidR="007D3B70" w:rsidRPr="00D9094B" w:rsidRDefault="007D3B70" w:rsidP="006B3FD2">
      <w:pPr>
        <w:numPr>
          <w:ilvl w:val="1"/>
          <w:numId w:val="21"/>
        </w:numPr>
        <w:rPr>
          <w:rFonts w:cs="Arial"/>
          <w:szCs w:val="24"/>
        </w:rPr>
      </w:pPr>
      <w:r>
        <w:rPr>
          <w:rFonts w:cs="Arial"/>
          <w:szCs w:val="24"/>
        </w:rPr>
        <w:lastRenderedPageBreak/>
        <w:t xml:space="preserve">This should include the use of </w:t>
      </w:r>
      <w:r w:rsidRPr="00D9094B">
        <w:rPr>
          <w:rFonts w:cs="Arial"/>
          <w:szCs w:val="24"/>
        </w:rPr>
        <w:t>CMS</w:t>
      </w:r>
    </w:p>
    <w:p w14:paraId="33237650" w14:textId="77777777" w:rsidR="007D3B70" w:rsidRDefault="007D3B70" w:rsidP="006B3FD2">
      <w:pPr>
        <w:numPr>
          <w:ilvl w:val="1"/>
          <w:numId w:val="21"/>
        </w:numPr>
        <w:rPr>
          <w:rFonts w:cs="Arial"/>
          <w:szCs w:val="24"/>
        </w:rPr>
      </w:pPr>
      <w:r>
        <w:rPr>
          <w:rFonts w:cs="Arial"/>
          <w:szCs w:val="24"/>
        </w:rPr>
        <w:t>This work must include consideration of f</w:t>
      </w:r>
      <w:r w:rsidRPr="00D9094B">
        <w:rPr>
          <w:rFonts w:cs="Arial"/>
          <w:szCs w:val="24"/>
        </w:rPr>
        <w:t xml:space="preserve">amily/carer issues </w:t>
      </w:r>
      <w:r>
        <w:rPr>
          <w:rFonts w:cs="Arial"/>
          <w:szCs w:val="24"/>
        </w:rPr>
        <w:t>where relevant</w:t>
      </w:r>
    </w:p>
    <w:p w14:paraId="01F429BB" w14:textId="77777777" w:rsidR="007D3B70" w:rsidRDefault="007D3B70" w:rsidP="007D3B70"/>
    <w:p w14:paraId="0EF1AD06" w14:textId="727E9F52" w:rsidR="007D3B70" w:rsidRDefault="007D3B70" w:rsidP="00720BB9">
      <w:pPr>
        <w:pStyle w:val="Heading1"/>
      </w:pPr>
      <w:bookmarkStart w:id="18" w:name="_Toc9413059"/>
      <w:r>
        <w:t>Coverage</w:t>
      </w:r>
      <w:bookmarkEnd w:id="18"/>
    </w:p>
    <w:p w14:paraId="68877A99" w14:textId="77777777" w:rsidR="007D3B70" w:rsidRDefault="007D3B70" w:rsidP="007D3B70"/>
    <w:p w14:paraId="7F1CBB77" w14:textId="74CBD40B" w:rsidR="00720BB9" w:rsidRDefault="00720BB9" w:rsidP="00720BB9">
      <w:pPr>
        <w:rPr>
          <w:rFonts w:cs="Arial"/>
        </w:rPr>
      </w:pPr>
      <w:r w:rsidRPr="00664AC5">
        <w:rPr>
          <w:rFonts w:cs="Arial"/>
        </w:rPr>
        <w:t>This will be initially confined within the agreed parameters of the pathfinder in Nottinghamshire and Lincolnshire</w:t>
      </w:r>
      <w:r w:rsidR="00647B14">
        <w:rPr>
          <w:rFonts w:cs="Arial"/>
        </w:rPr>
        <w:t>. The end product must be something that is scalable to other identified geographic areas</w:t>
      </w:r>
    </w:p>
    <w:p w14:paraId="0C50BD65" w14:textId="77777777" w:rsidR="00720BB9" w:rsidRDefault="00720BB9" w:rsidP="00720BB9">
      <w:pPr>
        <w:rPr>
          <w:rFonts w:cs="Arial"/>
        </w:rPr>
      </w:pPr>
    </w:p>
    <w:p w14:paraId="6DBE8680" w14:textId="49C58BFA" w:rsidR="00720BB9" w:rsidRDefault="00720BB9" w:rsidP="00720BB9">
      <w:r>
        <w:rPr>
          <w:rFonts w:cs="Arial"/>
        </w:rPr>
        <w:t xml:space="preserve">The hours of coverage will be decided locally between the providers and the commissioners with input from other stakeholders including those with Lived Experience. The service needs to understand the needs of the veteran cohort which may be unpredictable and this will need to be taken into consideration when agreeing the hours of the service. There is no particular benefit in the service </w:t>
      </w:r>
      <w:r w:rsidRPr="00192C4F">
        <w:rPr>
          <w:rFonts w:cs="Arial"/>
        </w:rPr>
        <w:t xml:space="preserve">being confined to traditional working timetables and structures. In response to this, </w:t>
      </w:r>
      <w:proofErr w:type="gramStart"/>
      <w:r>
        <w:rPr>
          <w:rFonts w:cs="Arial"/>
        </w:rPr>
        <w:t>veterans</w:t>
      </w:r>
      <w:proofErr w:type="gramEnd"/>
      <w:r>
        <w:rPr>
          <w:rFonts w:cs="Arial"/>
        </w:rPr>
        <w:t xml:space="preserve"> whole pathway service</w:t>
      </w:r>
      <w:r w:rsidRPr="00192C4F">
        <w:rPr>
          <w:rFonts w:cs="Arial"/>
        </w:rPr>
        <w:t xml:space="preserve"> should be a</w:t>
      </w:r>
      <w:r w:rsidR="00D953AF">
        <w:rPr>
          <w:rFonts w:cs="Arial"/>
        </w:rPr>
        <w:t xml:space="preserve">ble to respond </w:t>
      </w:r>
      <w:r w:rsidR="00207988">
        <w:rPr>
          <w:rFonts w:cs="Arial"/>
        </w:rPr>
        <w:t xml:space="preserve">during the agreed hours in Paragraph 5 above. It would be advantageous to include a means of receiving messages </w:t>
      </w:r>
      <w:r w:rsidRPr="00192C4F">
        <w:rPr>
          <w:rFonts w:cs="Arial"/>
        </w:rPr>
        <w:t>out-of-hours, including links to existing services and provision</w:t>
      </w:r>
      <w:r>
        <w:rPr>
          <w:rFonts w:cs="Arial"/>
        </w:rPr>
        <w:t>.</w:t>
      </w:r>
      <w:r w:rsidR="00AB48E3">
        <w:rPr>
          <w:rFonts w:cs="Arial"/>
        </w:rPr>
        <w:t xml:space="preserve"> </w:t>
      </w:r>
    </w:p>
    <w:p w14:paraId="413ADB04" w14:textId="77777777" w:rsidR="00720BB9" w:rsidRDefault="00720BB9" w:rsidP="007D3B70"/>
    <w:p w14:paraId="09F10A17" w14:textId="0E11876B" w:rsidR="00720BB9" w:rsidRDefault="00720BB9" w:rsidP="00720BB9">
      <w:pPr>
        <w:pStyle w:val="Heading1"/>
      </w:pPr>
      <w:bookmarkStart w:id="19" w:name="_Toc9413060"/>
      <w:r>
        <w:t>Location</w:t>
      </w:r>
      <w:bookmarkEnd w:id="19"/>
    </w:p>
    <w:p w14:paraId="30773200" w14:textId="77777777" w:rsidR="007D3B70" w:rsidRDefault="007D3B70" w:rsidP="007D3B70"/>
    <w:p w14:paraId="1EA3B099" w14:textId="4EC517B4" w:rsidR="00720BB9" w:rsidRDefault="00720BB9" w:rsidP="007D3B70">
      <w:r>
        <w:rPr>
          <w:rFonts w:cs="Arial"/>
        </w:rPr>
        <w:t xml:space="preserve">Veterans whole pathway services </w:t>
      </w:r>
      <w:r w:rsidRPr="00192C4F">
        <w:rPr>
          <w:rFonts w:cs="Arial"/>
        </w:rPr>
        <w:t xml:space="preserve">practitioners should, wherever possible, </w:t>
      </w:r>
      <w:r w:rsidRPr="003F7AE8">
        <w:rPr>
          <w:rFonts w:cs="Arial"/>
        </w:rPr>
        <w:t>be located</w:t>
      </w:r>
      <w:r w:rsidR="003F7AE8">
        <w:rPr>
          <w:rFonts w:cs="Arial"/>
        </w:rPr>
        <w:t xml:space="preserve"> so as to be able to respond </w:t>
      </w:r>
      <w:r w:rsidR="00207988">
        <w:rPr>
          <w:rFonts w:cs="Arial"/>
        </w:rPr>
        <w:t xml:space="preserve">to </w:t>
      </w:r>
      <w:r w:rsidR="004D0FCE">
        <w:rPr>
          <w:rFonts w:cs="Arial"/>
        </w:rPr>
        <w:t xml:space="preserve">requests for help from Police and Liaison and Diversion staff and </w:t>
      </w:r>
      <w:r w:rsidR="00207988">
        <w:rPr>
          <w:rFonts w:cs="Arial"/>
        </w:rPr>
        <w:t xml:space="preserve">the needs of veterans </w:t>
      </w:r>
      <w:r w:rsidR="003F7AE8">
        <w:rPr>
          <w:rFonts w:cs="Arial"/>
        </w:rPr>
        <w:t>at police stations, courts and prisons</w:t>
      </w:r>
    </w:p>
    <w:p w14:paraId="08BAA897" w14:textId="77777777" w:rsidR="00720BB9" w:rsidRDefault="00720BB9" w:rsidP="007D3B70"/>
    <w:p w14:paraId="121D28A4" w14:textId="1781BE68" w:rsidR="00720BB9" w:rsidRDefault="00720BB9" w:rsidP="00720BB9">
      <w:pPr>
        <w:pStyle w:val="Heading1"/>
      </w:pPr>
      <w:bookmarkStart w:id="20" w:name="_Toc9413061"/>
      <w:r>
        <w:t>Care co-ordination and record keeping</w:t>
      </w:r>
      <w:bookmarkEnd w:id="20"/>
    </w:p>
    <w:p w14:paraId="03ACCEAF" w14:textId="77777777" w:rsidR="00720BB9" w:rsidRDefault="00720BB9" w:rsidP="007D3B70"/>
    <w:p w14:paraId="13129D1C" w14:textId="77777777" w:rsidR="00720BB9" w:rsidRDefault="00720BB9" w:rsidP="00720BB9">
      <w:pPr>
        <w:rPr>
          <w:rFonts w:cs="Arial"/>
        </w:rPr>
      </w:pPr>
      <w:r w:rsidRPr="00D92D01">
        <w:rPr>
          <w:rFonts w:cs="Arial"/>
        </w:rPr>
        <w:t xml:space="preserve">The service must deliver a Care Co-ordination function as an integral part of its offer. The importance of keeping relevant records cannot be under estimated. The ability to track veterans in and out of the many varied pathways and services will enable a suite of complimentary therapies to be monitored and joined up. </w:t>
      </w:r>
    </w:p>
    <w:p w14:paraId="4C21F072" w14:textId="77777777" w:rsidR="00720BB9" w:rsidRPr="00D92D01" w:rsidRDefault="00720BB9" w:rsidP="00720BB9">
      <w:pPr>
        <w:rPr>
          <w:rFonts w:cs="Arial"/>
        </w:rPr>
      </w:pPr>
    </w:p>
    <w:p w14:paraId="4D1224DF" w14:textId="55761712" w:rsidR="00720BB9" w:rsidRPr="00D92D01" w:rsidRDefault="00720BB9" w:rsidP="00720BB9">
      <w:pPr>
        <w:rPr>
          <w:rFonts w:cs="Arial"/>
        </w:rPr>
      </w:pPr>
      <w:r w:rsidRPr="00664AC5">
        <w:rPr>
          <w:rFonts w:cs="Arial"/>
        </w:rPr>
        <w:t xml:space="preserve">The role will include the formulation and updating of the care plan/support plan, ensuring that all those involved understand their responsibilities and agree to them.  When </w:t>
      </w:r>
      <w:r w:rsidRPr="00664AC5">
        <w:rPr>
          <w:rFonts w:cs="Arial"/>
          <w:b/>
        </w:rPr>
        <w:t>organising a review</w:t>
      </w:r>
      <w:r w:rsidRPr="00664AC5">
        <w:rPr>
          <w:rFonts w:cs="Arial"/>
        </w:rPr>
        <w:t>, making sure that all those involved in the service user’s</w:t>
      </w:r>
      <w:r w:rsidRPr="00D92D01">
        <w:rPr>
          <w:rFonts w:cs="Arial"/>
        </w:rPr>
        <w:t xml:space="preserve"> care are told about them, consulted, and informed of any outcomes.</w:t>
      </w:r>
    </w:p>
    <w:p w14:paraId="4C1D6896" w14:textId="77777777" w:rsidR="00720BB9" w:rsidRDefault="00720BB9" w:rsidP="00720BB9">
      <w:pPr>
        <w:rPr>
          <w:rFonts w:cs="Arial"/>
        </w:rPr>
      </w:pPr>
    </w:p>
    <w:p w14:paraId="45E11F14" w14:textId="6F6CFA53" w:rsidR="00720BB9" w:rsidRDefault="00720BB9" w:rsidP="00720BB9">
      <w:pPr>
        <w:rPr>
          <w:rFonts w:cs="Arial"/>
        </w:rPr>
      </w:pPr>
      <w:r>
        <w:rPr>
          <w:rFonts w:cs="Arial"/>
        </w:rPr>
        <w:t>It will also be able to track veterans who move residency, or whilst on holidays, or other temporary changes in location where an urgent need develops. This may well need to be outside England.</w:t>
      </w:r>
    </w:p>
    <w:p w14:paraId="67726369" w14:textId="77777777" w:rsidR="00720BB9" w:rsidRDefault="00720BB9" w:rsidP="007D3B70"/>
    <w:p w14:paraId="2A5CA5DD" w14:textId="2D183D0D" w:rsidR="00720BB9" w:rsidRDefault="00720BB9" w:rsidP="00720BB9">
      <w:pPr>
        <w:pStyle w:val="Heading1"/>
      </w:pPr>
      <w:bookmarkStart w:id="21" w:name="_Toc9413062"/>
      <w:r>
        <w:t>Consent</w:t>
      </w:r>
      <w:bookmarkEnd w:id="21"/>
    </w:p>
    <w:p w14:paraId="17127447" w14:textId="77777777" w:rsidR="00720BB9" w:rsidRDefault="00720BB9" w:rsidP="007D3B70">
      <w:pPr>
        <w:rPr>
          <w:rFonts w:cs="Arial"/>
        </w:rPr>
      </w:pPr>
    </w:p>
    <w:p w14:paraId="42CC279B" w14:textId="48D2606A" w:rsidR="00720BB9" w:rsidRDefault="00720BB9" w:rsidP="007D3B70">
      <w:r w:rsidRPr="001244C4">
        <w:rPr>
          <w:rFonts w:cs="Arial"/>
        </w:rPr>
        <w:t>All services delivered to veterans or their families must only be done with the full consent of the service user</w:t>
      </w:r>
      <w:r w:rsidR="00041E65">
        <w:rPr>
          <w:rFonts w:cs="Arial"/>
        </w:rPr>
        <w:t xml:space="preserve"> </w:t>
      </w:r>
      <w:bookmarkStart w:id="22" w:name="_Hlk531686370"/>
      <w:r w:rsidR="00041E65">
        <w:rPr>
          <w:rFonts w:cs="Arial"/>
        </w:rPr>
        <w:t>(</w:t>
      </w:r>
      <w:proofErr w:type="spellStart"/>
      <w:r w:rsidR="00041E65">
        <w:rPr>
          <w:rFonts w:cs="Arial"/>
        </w:rPr>
        <w:t>i.e</w:t>
      </w:r>
      <w:proofErr w:type="spellEnd"/>
      <w:r w:rsidR="00041E65">
        <w:rPr>
          <w:rFonts w:cs="Arial"/>
        </w:rPr>
        <w:t xml:space="preserve"> service user and family members)</w:t>
      </w:r>
      <w:bookmarkEnd w:id="22"/>
      <w:r w:rsidRPr="001244C4">
        <w:rPr>
          <w:rFonts w:cs="Arial"/>
        </w:rPr>
        <w:t>.</w:t>
      </w:r>
      <w:r>
        <w:rPr>
          <w:rFonts w:cs="Arial"/>
        </w:rPr>
        <w:t xml:space="preserve"> </w:t>
      </w:r>
      <w:bookmarkStart w:id="23" w:name="_Hlk531685750"/>
      <w:r w:rsidR="00AB48E3">
        <w:rPr>
          <w:rFonts w:cs="Arial"/>
        </w:rPr>
        <w:t>This includes Care Co-ordination function referred to above.</w:t>
      </w:r>
      <w:bookmarkEnd w:id="23"/>
      <w:r w:rsidR="00AB48E3">
        <w:rPr>
          <w:rFonts w:cs="Arial"/>
        </w:rPr>
        <w:t xml:space="preserve"> </w:t>
      </w:r>
      <w:r w:rsidR="003F7AE8">
        <w:rPr>
          <w:rFonts w:cs="Arial"/>
        </w:rPr>
        <w:t xml:space="preserve">There are benefits to be gained where a service user gives consent for his/her family to be consulted and provided relevant information in order to support them. </w:t>
      </w:r>
      <w:r>
        <w:rPr>
          <w:rFonts w:cs="Arial"/>
        </w:rPr>
        <w:t xml:space="preserve">As a result, a suite of documentation or </w:t>
      </w:r>
      <w:r>
        <w:rPr>
          <w:rFonts w:cs="Arial"/>
        </w:rPr>
        <w:lastRenderedPageBreak/>
        <w:t>electronic records will be required to be able to monitor and record this consent including what the information collected may and may not be used for.</w:t>
      </w:r>
    </w:p>
    <w:p w14:paraId="15EAEA1A" w14:textId="77777777" w:rsidR="00720BB9" w:rsidRDefault="00720BB9" w:rsidP="007D3B70"/>
    <w:p w14:paraId="70239AC5" w14:textId="20F561AB" w:rsidR="00720BB9" w:rsidRDefault="00720BB9" w:rsidP="00720BB9">
      <w:pPr>
        <w:pStyle w:val="Heading1"/>
      </w:pPr>
      <w:bookmarkStart w:id="24" w:name="_Toc9413063"/>
      <w:r>
        <w:t>Information technology</w:t>
      </w:r>
      <w:bookmarkEnd w:id="24"/>
    </w:p>
    <w:p w14:paraId="3F53C648" w14:textId="77777777" w:rsidR="00720BB9" w:rsidRDefault="00720BB9" w:rsidP="007D3B70"/>
    <w:p w14:paraId="7A2C52BC" w14:textId="2A6FBE9E" w:rsidR="00720BB9" w:rsidRDefault="00720BB9" w:rsidP="00720BB9">
      <w:pPr>
        <w:rPr>
          <w:rFonts w:cs="Arial"/>
        </w:rPr>
      </w:pPr>
      <w:r>
        <w:rPr>
          <w:rFonts w:cs="Arial"/>
        </w:rPr>
        <w:t>Any information technology should ideally be web-based and have an ability to be shared between other providers on the veteran</w:t>
      </w:r>
      <w:r w:rsidR="00F457B8">
        <w:rPr>
          <w:rFonts w:cs="Arial"/>
        </w:rPr>
        <w:t>’</w:t>
      </w:r>
      <w:r>
        <w:rPr>
          <w:rFonts w:cs="Arial"/>
        </w:rPr>
        <w:t xml:space="preserve">s pathways. Closed systems are of limited value and do not support the ethos of a holistic care pathway. As the pathfinder seeks to become a </w:t>
      </w:r>
      <w:proofErr w:type="gramStart"/>
      <w:r>
        <w:rPr>
          <w:rFonts w:cs="Arial"/>
        </w:rPr>
        <w:t>national mainstream veterans</w:t>
      </w:r>
      <w:proofErr w:type="gramEnd"/>
      <w:r>
        <w:rPr>
          <w:rFonts w:cs="Arial"/>
        </w:rPr>
        <w:t xml:space="preserve"> service the ability to share information (with consent) is likely to be critical part to future success.</w:t>
      </w:r>
    </w:p>
    <w:p w14:paraId="116EE126" w14:textId="77777777" w:rsidR="00720BB9" w:rsidRDefault="00720BB9" w:rsidP="00720BB9">
      <w:pPr>
        <w:rPr>
          <w:rFonts w:cs="Arial"/>
        </w:rPr>
      </w:pPr>
    </w:p>
    <w:p w14:paraId="65C0232D" w14:textId="30B5B632" w:rsidR="00720BB9" w:rsidRDefault="006B3FD2" w:rsidP="00720BB9">
      <w:pPr>
        <w:rPr>
          <w:rFonts w:cs="Arial"/>
        </w:rPr>
      </w:pPr>
      <w:r>
        <w:rPr>
          <w:rFonts w:cs="Arial"/>
        </w:rPr>
        <w:t>Information</w:t>
      </w:r>
      <w:r w:rsidR="00720BB9">
        <w:rPr>
          <w:rFonts w:cs="Arial"/>
        </w:rPr>
        <w:t xml:space="preserve"> sharing protocols between different service providers and statutory agencies will enable to smooth sharing of relevant information for the benefit of the service user and reduce duplication of assessments and reports.</w:t>
      </w:r>
    </w:p>
    <w:p w14:paraId="461B7A6C" w14:textId="3A50CD95" w:rsidR="00D953AF" w:rsidRDefault="00D953AF" w:rsidP="00720BB9">
      <w:pPr>
        <w:rPr>
          <w:rFonts w:cs="Arial"/>
        </w:rPr>
      </w:pPr>
    </w:p>
    <w:p w14:paraId="48EBAF49" w14:textId="51E9B81F" w:rsidR="00D953AF" w:rsidRPr="001244C4" w:rsidRDefault="00D953AF" w:rsidP="00720BB9">
      <w:pPr>
        <w:rPr>
          <w:rFonts w:cs="Arial"/>
        </w:rPr>
      </w:pPr>
      <w:r>
        <w:rPr>
          <w:rFonts w:cs="Arial"/>
        </w:rPr>
        <w:t>Consent must be obtained for sharing of information including with family members.</w:t>
      </w:r>
    </w:p>
    <w:p w14:paraId="7BE25582" w14:textId="77777777" w:rsidR="00720BB9" w:rsidRDefault="00720BB9" w:rsidP="007D3B70"/>
    <w:p w14:paraId="2E091022" w14:textId="65E5F560" w:rsidR="00720BB9" w:rsidRDefault="00720BB9" w:rsidP="00720BB9">
      <w:pPr>
        <w:pStyle w:val="Heading1"/>
      </w:pPr>
      <w:bookmarkStart w:id="25" w:name="_Toc9413064"/>
      <w:r>
        <w:t>Workforce requirements and governance</w:t>
      </w:r>
      <w:bookmarkEnd w:id="25"/>
    </w:p>
    <w:p w14:paraId="2CBCAD10" w14:textId="77777777" w:rsidR="00720BB9" w:rsidRDefault="00720BB9" w:rsidP="007D3B70"/>
    <w:p w14:paraId="5D4807F1" w14:textId="48508D58" w:rsidR="00720BB9" w:rsidRDefault="00720BB9" w:rsidP="00720BB9">
      <w:pPr>
        <w:pStyle w:val="Heading2"/>
      </w:pPr>
      <w:bookmarkStart w:id="26" w:name="_Toc9413065"/>
      <w:r>
        <w:t>Functions</w:t>
      </w:r>
      <w:bookmarkEnd w:id="26"/>
    </w:p>
    <w:p w14:paraId="34083B90" w14:textId="77777777" w:rsidR="00720BB9" w:rsidRPr="00720BB9" w:rsidRDefault="00720BB9" w:rsidP="00720BB9">
      <w:pPr>
        <w:pStyle w:val="Heading3"/>
      </w:pPr>
      <w:bookmarkStart w:id="27" w:name="_Toc9413066"/>
      <w:r w:rsidRPr="00720BB9">
        <w:t>Referral functions</w:t>
      </w:r>
      <w:bookmarkEnd w:id="27"/>
    </w:p>
    <w:p w14:paraId="3AE1C21A" w14:textId="77777777" w:rsidR="00720BB9" w:rsidRPr="00FB1D23" w:rsidRDefault="00720BB9" w:rsidP="006B3FD2">
      <w:pPr>
        <w:numPr>
          <w:ilvl w:val="0"/>
          <w:numId w:val="21"/>
        </w:numPr>
        <w:rPr>
          <w:rFonts w:cs="Arial"/>
          <w:szCs w:val="24"/>
        </w:rPr>
      </w:pPr>
      <w:r w:rsidRPr="00FB1D23">
        <w:rPr>
          <w:rFonts w:cs="Arial"/>
          <w:szCs w:val="24"/>
        </w:rPr>
        <w:t>Identifying pathways and facilitating referrals and follow-up within the criminal justice systems and/or health and care services, including to the voluntary and community sector</w:t>
      </w:r>
    </w:p>
    <w:p w14:paraId="01E04188" w14:textId="77777777" w:rsidR="00720BB9" w:rsidRPr="00FB1D23" w:rsidRDefault="00720BB9" w:rsidP="006B3FD2">
      <w:pPr>
        <w:numPr>
          <w:ilvl w:val="0"/>
          <w:numId w:val="21"/>
        </w:numPr>
        <w:rPr>
          <w:rFonts w:cs="Arial"/>
          <w:szCs w:val="24"/>
        </w:rPr>
      </w:pPr>
      <w:r w:rsidRPr="00FB1D23">
        <w:rPr>
          <w:rFonts w:cs="Arial"/>
          <w:szCs w:val="24"/>
        </w:rPr>
        <w:t>Facilitating support and treatment into a range of services</w:t>
      </w:r>
    </w:p>
    <w:p w14:paraId="133EA8F8" w14:textId="77777777" w:rsidR="00720BB9" w:rsidRPr="00720BB9" w:rsidRDefault="00720BB9" w:rsidP="006B3FD2">
      <w:pPr>
        <w:numPr>
          <w:ilvl w:val="0"/>
          <w:numId w:val="21"/>
        </w:numPr>
        <w:rPr>
          <w:rFonts w:cs="Arial"/>
          <w:szCs w:val="24"/>
        </w:rPr>
      </w:pPr>
      <w:r w:rsidRPr="00FB1D23">
        <w:rPr>
          <w:rFonts w:cs="Arial"/>
          <w:szCs w:val="24"/>
        </w:rPr>
        <w:t>Feeding back information</w:t>
      </w:r>
      <w:r w:rsidRPr="00720BB9">
        <w:rPr>
          <w:rFonts w:cs="Arial"/>
          <w:szCs w:val="24"/>
        </w:rPr>
        <w:t xml:space="preserve"> on outcomes to the referring agency</w:t>
      </w:r>
    </w:p>
    <w:p w14:paraId="65E4EC2A" w14:textId="77777777" w:rsidR="00720BB9" w:rsidRPr="00720BB9" w:rsidRDefault="00720BB9" w:rsidP="006B3FD2">
      <w:pPr>
        <w:numPr>
          <w:ilvl w:val="0"/>
          <w:numId w:val="21"/>
        </w:numPr>
        <w:rPr>
          <w:rFonts w:cs="Arial"/>
          <w:szCs w:val="24"/>
        </w:rPr>
      </w:pPr>
      <w:r w:rsidRPr="00720BB9">
        <w:rPr>
          <w:rFonts w:cs="Arial"/>
          <w:szCs w:val="24"/>
        </w:rPr>
        <w:t>Service user care tracking and co-ordination</w:t>
      </w:r>
    </w:p>
    <w:p w14:paraId="1A44EF56" w14:textId="77777777" w:rsidR="00720BB9" w:rsidRPr="00720BB9" w:rsidRDefault="00720BB9" w:rsidP="006B3FD2">
      <w:pPr>
        <w:numPr>
          <w:ilvl w:val="0"/>
          <w:numId w:val="21"/>
        </w:numPr>
        <w:rPr>
          <w:rFonts w:cs="Arial"/>
          <w:szCs w:val="24"/>
        </w:rPr>
      </w:pPr>
      <w:r w:rsidRPr="00720BB9">
        <w:rPr>
          <w:rFonts w:cs="Arial"/>
          <w:szCs w:val="24"/>
        </w:rPr>
        <w:t>Short-term interventions functions</w:t>
      </w:r>
    </w:p>
    <w:p w14:paraId="619E752E" w14:textId="77777777" w:rsidR="00720BB9" w:rsidRPr="00720BB9" w:rsidRDefault="00720BB9" w:rsidP="006B3FD2">
      <w:pPr>
        <w:numPr>
          <w:ilvl w:val="0"/>
          <w:numId w:val="21"/>
        </w:numPr>
        <w:rPr>
          <w:rFonts w:cs="Arial"/>
          <w:szCs w:val="24"/>
        </w:rPr>
      </w:pPr>
      <w:r w:rsidRPr="00720BB9">
        <w:rPr>
          <w:rFonts w:cs="Arial"/>
          <w:szCs w:val="24"/>
        </w:rPr>
        <w:t xml:space="preserve">Engagement and assertive referral to other agencies where necessary </w:t>
      </w:r>
    </w:p>
    <w:p w14:paraId="170255BB" w14:textId="77777777" w:rsidR="00720BB9" w:rsidRPr="00720BB9" w:rsidRDefault="00720BB9" w:rsidP="006B3FD2">
      <w:pPr>
        <w:numPr>
          <w:ilvl w:val="0"/>
          <w:numId w:val="21"/>
        </w:numPr>
        <w:rPr>
          <w:rFonts w:cs="Arial"/>
          <w:szCs w:val="24"/>
        </w:rPr>
      </w:pPr>
      <w:r w:rsidRPr="00720BB9">
        <w:rPr>
          <w:rFonts w:cs="Arial"/>
          <w:szCs w:val="24"/>
        </w:rPr>
        <w:t>Information, advice and guidance</w:t>
      </w:r>
    </w:p>
    <w:p w14:paraId="4F9FAF9D" w14:textId="77777777" w:rsidR="00720BB9" w:rsidRPr="00192C4F" w:rsidRDefault="00720BB9" w:rsidP="006B3FD2">
      <w:pPr>
        <w:numPr>
          <w:ilvl w:val="0"/>
          <w:numId w:val="21"/>
        </w:numPr>
        <w:rPr>
          <w:rFonts w:cs="Arial"/>
        </w:rPr>
      </w:pPr>
      <w:r w:rsidRPr="00720BB9">
        <w:rPr>
          <w:rFonts w:cs="Arial"/>
          <w:szCs w:val="24"/>
        </w:rPr>
        <w:t>Short</w:t>
      </w:r>
      <w:r w:rsidRPr="00192C4F">
        <w:rPr>
          <w:rFonts w:cs="Arial"/>
        </w:rPr>
        <w:t xml:space="preserve">-term/interim brief interventions </w:t>
      </w:r>
    </w:p>
    <w:p w14:paraId="6B5DAEB7" w14:textId="77777777" w:rsidR="00720BB9" w:rsidRDefault="00720BB9" w:rsidP="00720BB9"/>
    <w:p w14:paraId="040493A0" w14:textId="0684E165" w:rsidR="00720BB9" w:rsidRDefault="00720BB9" w:rsidP="00720BB9">
      <w:pPr>
        <w:pStyle w:val="Heading3"/>
      </w:pPr>
      <w:bookmarkStart w:id="28" w:name="_Toc9413067"/>
      <w:r w:rsidRPr="00720BB9">
        <w:t>Data collection and monitoring functions</w:t>
      </w:r>
      <w:bookmarkEnd w:id="28"/>
    </w:p>
    <w:p w14:paraId="6F327028" w14:textId="77777777" w:rsidR="00720BB9" w:rsidRPr="00192C4F" w:rsidRDefault="00720BB9" w:rsidP="006B3FD2">
      <w:pPr>
        <w:numPr>
          <w:ilvl w:val="0"/>
          <w:numId w:val="22"/>
        </w:numPr>
        <w:ind w:left="709" w:hanging="283"/>
        <w:rPr>
          <w:rFonts w:cs="Arial"/>
        </w:rPr>
      </w:pPr>
      <w:r w:rsidRPr="00192C4F">
        <w:rPr>
          <w:rFonts w:cs="Arial"/>
        </w:rPr>
        <w:t>Follow-up (tracking progress in referred services, enabling evaluation for health, and youth and criminal justice system outcomes)</w:t>
      </w:r>
    </w:p>
    <w:p w14:paraId="18A5BEEF" w14:textId="50D715F6" w:rsidR="006B3FD2" w:rsidRDefault="00720BB9" w:rsidP="006B3FD2">
      <w:pPr>
        <w:numPr>
          <w:ilvl w:val="0"/>
          <w:numId w:val="22"/>
        </w:numPr>
        <w:ind w:left="709" w:hanging="283"/>
        <w:rPr>
          <w:rFonts w:cs="Arial"/>
        </w:rPr>
      </w:pPr>
      <w:r w:rsidRPr="00192C4F">
        <w:rPr>
          <w:rFonts w:cs="Arial"/>
        </w:rPr>
        <w:t>Equalities monitoring</w:t>
      </w:r>
      <w:r w:rsidR="00EA562B">
        <w:rPr>
          <w:rFonts w:cs="Arial"/>
        </w:rPr>
        <w:t xml:space="preserve"> and recording</w:t>
      </w:r>
      <w:r w:rsidR="00207988">
        <w:rPr>
          <w:rFonts w:cs="Arial"/>
        </w:rPr>
        <w:t xml:space="preserve"> supported by an Equalities Impact Assessment reviewed annually</w:t>
      </w:r>
    </w:p>
    <w:p w14:paraId="3EA01F64" w14:textId="3F33D120" w:rsidR="00720BB9" w:rsidRDefault="00720BB9" w:rsidP="006B3FD2">
      <w:pPr>
        <w:numPr>
          <w:ilvl w:val="0"/>
          <w:numId w:val="22"/>
        </w:numPr>
        <w:ind w:left="709" w:hanging="283"/>
        <w:rPr>
          <w:rFonts w:cs="Arial"/>
        </w:rPr>
      </w:pPr>
      <w:r w:rsidRPr="006B3FD2">
        <w:rPr>
          <w:rFonts w:cs="Arial"/>
        </w:rPr>
        <w:t>Collecting information on ‘unmet need’ to inform commissioners</w:t>
      </w:r>
    </w:p>
    <w:p w14:paraId="41EA8CFF" w14:textId="4F9EE6B8" w:rsidR="003F7AE8" w:rsidRPr="006B3FD2" w:rsidRDefault="003F7AE8" w:rsidP="006B3FD2">
      <w:pPr>
        <w:numPr>
          <w:ilvl w:val="0"/>
          <w:numId w:val="22"/>
        </w:numPr>
        <w:ind w:left="709" w:hanging="283"/>
        <w:rPr>
          <w:rFonts w:cs="Arial"/>
        </w:rPr>
      </w:pPr>
      <w:r>
        <w:rPr>
          <w:rFonts w:cs="Arial"/>
        </w:rPr>
        <w:t xml:space="preserve">There will be a requirement to deliver outcomes based on NHSE </w:t>
      </w:r>
      <w:r w:rsidR="00EA562B">
        <w:rPr>
          <w:rFonts w:cs="Arial"/>
        </w:rPr>
        <w:t>health &amp; Justice indicators of performance.</w:t>
      </w:r>
    </w:p>
    <w:p w14:paraId="1FE116FF" w14:textId="77777777" w:rsidR="00720BB9" w:rsidRDefault="00720BB9" w:rsidP="00720BB9"/>
    <w:p w14:paraId="5248477C" w14:textId="77777777" w:rsidR="006B3FD2" w:rsidRPr="006B3FD2" w:rsidRDefault="006B3FD2" w:rsidP="006B3FD2">
      <w:pPr>
        <w:pStyle w:val="Heading3"/>
      </w:pPr>
      <w:bookmarkStart w:id="29" w:name="_Toc9413068"/>
      <w:r w:rsidRPr="006B3FD2">
        <w:t>Safeguarding functions</w:t>
      </w:r>
      <w:bookmarkEnd w:id="29"/>
    </w:p>
    <w:p w14:paraId="1A64053D" w14:textId="77777777" w:rsidR="006B3FD2" w:rsidRPr="00192C4F" w:rsidRDefault="006B3FD2" w:rsidP="006B3FD2">
      <w:pPr>
        <w:numPr>
          <w:ilvl w:val="0"/>
          <w:numId w:val="23"/>
        </w:numPr>
        <w:ind w:left="709" w:hanging="283"/>
        <w:rPr>
          <w:rFonts w:cs="Arial"/>
        </w:rPr>
      </w:pPr>
      <w:r w:rsidRPr="00192C4F">
        <w:rPr>
          <w:rFonts w:cs="Arial"/>
        </w:rPr>
        <w:t xml:space="preserve">To ensure that agency policies and procedures are upheld in relation to </w:t>
      </w:r>
      <w:r>
        <w:rPr>
          <w:rFonts w:cs="Arial"/>
        </w:rPr>
        <w:t xml:space="preserve">veterans, their families and others </w:t>
      </w:r>
      <w:r w:rsidRPr="00192C4F">
        <w:rPr>
          <w:rFonts w:cs="Arial"/>
        </w:rPr>
        <w:t>at risk</w:t>
      </w:r>
    </w:p>
    <w:p w14:paraId="4BF1D31F" w14:textId="77777777" w:rsidR="006B3FD2" w:rsidRDefault="006B3FD2" w:rsidP="00720BB9"/>
    <w:p w14:paraId="173D37C9" w14:textId="309A852D" w:rsidR="006B3FD2" w:rsidRDefault="006B3FD2" w:rsidP="00720BB9">
      <w:r>
        <w:t>The following roles will be required:</w:t>
      </w:r>
    </w:p>
    <w:p w14:paraId="68F8EC9F" w14:textId="77777777" w:rsidR="006B3FD2" w:rsidRDefault="006B3FD2" w:rsidP="00720BB9"/>
    <w:p w14:paraId="17B28985" w14:textId="77777777" w:rsidR="006B3FD2" w:rsidRPr="00664AC5" w:rsidRDefault="006B3FD2" w:rsidP="006B3FD2">
      <w:pPr>
        <w:numPr>
          <w:ilvl w:val="0"/>
          <w:numId w:val="25"/>
        </w:numPr>
        <w:ind w:left="720" w:hanging="360"/>
        <w:rPr>
          <w:rFonts w:cs="Arial"/>
        </w:rPr>
      </w:pPr>
      <w:r w:rsidRPr="00664AC5">
        <w:rPr>
          <w:rFonts w:cs="Arial"/>
        </w:rPr>
        <w:lastRenderedPageBreak/>
        <w:t xml:space="preserve">Strategic management oversight – to ensure that the scheme relates to, and is integrated with, internal and external pathways and stakeholders within the criminal justice system. </w:t>
      </w:r>
    </w:p>
    <w:p w14:paraId="37527B40" w14:textId="77777777" w:rsidR="006B3FD2" w:rsidRPr="00192C4F" w:rsidRDefault="006B3FD2" w:rsidP="006B3FD2">
      <w:pPr>
        <w:numPr>
          <w:ilvl w:val="0"/>
          <w:numId w:val="25"/>
        </w:numPr>
        <w:ind w:left="720" w:hanging="360"/>
        <w:rPr>
          <w:rFonts w:cs="Arial"/>
        </w:rPr>
      </w:pPr>
      <w:r w:rsidRPr="00192C4F">
        <w:rPr>
          <w:rFonts w:cs="Arial"/>
        </w:rPr>
        <w:t>Operational management – responsibilities include: managing the team; developing pathways; troubleshooting operational problems; establishing and monitoring inter-agency working including service level agreements, data gathering and sharing; liaison with the governance/steering group; developing links with other providers; and informing local needs assessments/</w:t>
      </w:r>
      <w:proofErr w:type="gramStart"/>
      <w:r w:rsidRPr="00192C4F">
        <w:rPr>
          <w:rFonts w:cs="Arial"/>
        </w:rPr>
        <w:t>strategies .</w:t>
      </w:r>
      <w:proofErr w:type="gramEnd"/>
    </w:p>
    <w:p w14:paraId="724F081C" w14:textId="77777777" w:rsidR="006B3FD2" w:rsidRPr="00192C4F" w:rsidRDefault="006B3FD2" w:rsidP="006B3FD2">
      <w:pPr>
        <w:numPr>
          <w:ilvl w:val="0"/>
          <w:numId w:val="25"/>
        </w:numPr>
        <w:ind w:left="720" w:hanging="360"/>
        <w:rPr>
          <w:rFonts w:cs="Arial"/>
        </w:rPr>
      </w:pPr>
      <w:r>
        <w:rPr>
          <w:rFonts w:cs="Arial"/>
        </w:rPr>
        <w:t xml:space="preserve">Veterans </w:t>
      </w:r>
      <w:r w:rsidRPr="00192C4F">
        <w:rPr>
          <w:rFonts w:cs="Arial"/>
        </w:rPr>
        <w:t xml:space="preserve">practitioners – to carry out the functions of the core team for </w:t>
      </w:r>
      <w:r>
        <w:rPr>
          <w:rFonts w:cs="Arial"/>
        </w:rPr>
        <w:t xml:space="preserve">veterans </w:t>
      </w:r>
      <w:r w:rsidRPr="00192C4F">
        <w:rPr>
          <w:rFonts w:cs="Arial"/>
        </w:rPr>
        <w:t xml:space="preserve">at points of intervention in the criminal justice systems. </w:t>
      </w:r>
    </w:p>
    <w:p w14:paraId="5CF70D69" w14:textId="77777777" w:rsidR="006B3FD2" w:rsidRPr="00192C4F" w:rsidRDefault="006B3FD2" w:rsidP="006B3FD2">
      <w:pPr>
        <w:numPr>
          <w:ilvl w:val="0"/>
          <w:numId w:val="25"/>
        </w:numPr>
        <w:ind w:left="720" w:hanging="360"/>
        <w:rPr>
          <w:rFonts w:cs="Arial"/>
        </w:rPr>
      </w:pPr>
      <w:r w:rsidRPr="00192C4F">
        <w:rPr>
          <w:rFonts w:cs="Arial"/>
        </w:rPr>
        <w:t>Support workers – to ensure effective engagement with services following referral (</w:t>
      </w:r>
      <w:r w:rsidRPr="00192C4F">
        <w:rPr>
          <w:rFonts w:cs="Arial"/>
          <w:lang w:val="en-US"/>
        </w:rPr>
        <w:t xml:space="preserve">e.g. accompany to the first appointment, reminders by use of text etc.) and short-term/interim case management. </w:t>
      </w:r>
    </w:p>
    <w:p w14:paraId="0CCA5D13" w14:textId="77777777" w:rsidR="006B3FD2" w:rsidRDefault="006B3FD2" w:rsidP="006B3FD2">
      <w:pPr>
        <w:numPr>
          <w:ilvl w:val="0"/>
          <w:numId w:val="25"/>
        </w:numPr>
        <w:ind w:left="720" w:hanging="360"/>
        <w:rPr>
          <w:rFonts w:cs="Arial"/>
        </w:rPr>
      </w:pPr>
      <w:r w:rsidRPr="00757D6E">
        <w:rPr>
          <w:rFonts w:cs="Arial"/>
        </w:rPr>
        <w:t xml:space="preserve">Administration – to provide general administrative tasks for the scheme, as well as assist with information gathering, referrals, data collection and outcome monitoring. </w:t>
      </w:r>
    </w:p>
    <w:p w14:paraId="12B6602E" w14:textId="79948CA4" w:rsidR="006B3FD2" w:rsidRPr="00757D6E" w:rsidRDefault="006B3FD2" w:rsidP="006B3FD2">
      <w:pPr>
        <w:numPr>
          <w:ilvl w:val="0"/>
          <w:numId w:val="25"/>
        </w:numPr>
        <w:ind w:left="720" w:hanging="360"/>
        <w:rPr>
          <w:rFonts w:cs="Arial"/>
        </w:rPr>
      </w:pPr>
      <w:r w:rsidRPr="00192C4F">
        <w:rPr>
          <w:rFonts w:cs="Arial"/>
        </w:rPr>
        <w:t xml:space="preserve">All practitioners and support staff should have regular and consistent supervision </w:t>
      </w:r>
      <w:r>
        <w:rPr>
          <w:rFonts w:cs="Arial"/>
        </w:rPr>
        <w:t>t</w:t>
      </w:r>
      <w:r w:rsidRPr="00192C4F">
        <w:rPr>
          <w:rFonts w:cs="Arial"/>
        </w:rPr>
        <w:t>o review and improve practice and develop skills. Day-to-day supervision should be within the management structure of the team</w:t>
      </w:r>
      <w:r>
        <w:rPr>
          <w:rFonts w:cs="Arial"/>
        </w:rPr>
        <w:t xml:space="preserve">. </w:t>
      </w:r>
      <w:r w:rsidRPr="00192C4F">
        <w:rPr>
          <w:rFonts w:cs="Arial"/>
        </w:rPr>
        <w:t>This is important to ensure that practitioners maintain their expertise and knowledge</w:t>
      </w:r>
      <w:r>
        <w:rPr>
          <w:rFonts w:cs="Arial"/>
        </w:rPr>
        <w:t xml:space="preserve">. </w:t>
      </w:r>
      <w:r w:rsidRPr="00192C4F">
        <w:rPr>
          <w:rFonts w:cs="Arial"/>
        </w:rPr>
        <w:t xml:space="preserve"> </w:t>
      </w:r>
    </w:p>
    <w:p w14:paraId="5026608D" w14:textId="77777777" w:rsidR="006B3FD2" w:rsidRDefault="006B3FD2" w:rsidP="00720BB9"/>
    <w:p w14:paraId="6B52E639" w14:textId="52E457CD" w:rsidR="006B3FD2" w:rsidRDefault="006B3FD2" w:rsidP="006B3FD2">
      <w:pPr>
        <w:pStyle w:val="Heading1"/>
      </w:pPr>
      <w:bookmarkStart w:id="30" w:name="_Toc9413069"/>
      <w:r>
        <w:t>Equality and diversity</w:t>
      </w:r>
      <w:bookmarkEnd w:id="30"/>
    </w:p>
    <w:p w14:paraId="66571336" w14:textId="77777777" w:rsidR="006B3FD2" w:rsidRDefault="006B3FD2" w:rsidP="00720BB9"/>
    <w:p w14:paraId="4F70A4AA" w14:textId="77777777" w:rsidR="006B3FD2" w:rsidRPr="00FB1D23" w:rsidRDefault="006B3FD2" w:rsidP="006B3FD2">
      <w:pPr>
        <w:rPr>
          <w:rFonts w:cs="Arial"/>
          <w:szCs w:val="24"/>
        </w:rPr>
      </w:pPr>
      <w:r w:rsidRPr="00FB1D23">
        <w:rPr>
          <w:rFonts w:cs="Arial"/>
          <w:szCs w:val="24"/>
        </w:rPr>
        <w:t xml:space="preserve">The scheme should ensure that it meets the needs of all groups with protected characteristics that might otherwise be disadvantaged by their involvement with </w:t>
      </w:r>
      <w:proofErr w:type="gramStart"/>
      <w:r w:rsidRPr="00FB1D23">
        <w:rPr>
          <w:rFonts w:cs="Arial"/>
          <w:szCs w:val="24"/>
        </w:rPr>
        <w:t>the  criminal</w:t>
      </w:r>
      <w:proofErr w:type="gramEnd"/>
      <w:r w:rsidRPr="00FB1D23">
        <w:rPr>
          <w:rFonts w:cs="Arial"/>
          <w:szCs w:val="24"/>
        </w:rPr>
        <w:t xml:space="preserve"> justice systems. This should include:</w:t>
      </w:r>
    </w:p>
    <w:p w14:paraId="2F69F503" w14:textId="77777777" w:rsidR="006B3FD2" w:rsidRPr="00192C4F" w:rsidRDefault="006B3FD2" w:rsidP="006B3FD2">
      <w:pPr>
        <w:numPr>
          <w:ilvl w:val="0"/>
          <w:numId w:val="27"/>
        </w:numPr>
        <w:ind w:left="720" w:hanging="360"/>
        <w:rPr>
          <w:rFonts w:cs="Arial"/>
        </w:rPr>
      </w:pPr>
      <w:r w:rsidRPr="00FB1D23">
        <w:rPr>
          <w:rFonts w:cs="Arial"/>
          <w:szCs w:val="24"/>
        </w:rPr>
        <w:t>ensuring that assessments</w:t>
      </w:r>
      <w:r w:rsidRPr="00192C4F">
        <w:rPr>
          <w:rFonts w:cs="Arial"/>
        </w:rPr>
        <w:t xml:space="preserve"> are age appropriate; that they assess cultural, religious and spiritual need; and gender and sexuality needs and issues</w:t>
      </w:r>
    </w:p>
    <w:p w14:paraId="0EE9331C" w14:textId="77777777" w:rsidR="006B3FD2" w:rsidRPr="00192C4F" w:rsidRDefault="006B3FD2" w:rsidP="006B3FD2">
      <w:pPr>
        <w:numPr>
          <w:ilvl w:val="0"/>
          <w:numId w:val="27"/>
        </w:numPr>
        <w:ind w:left="720" w:hanging="360"/>
        <w:rPr>
          <w:rFonts w:cs="Arial"/>
        </w:rPr>
      </w:pPr>
      <w:r w:rsidRPr="00192C4F">
        <w:rPr>
          <w:rFonts w:cs="Arial"/>
        </w:rPr>
        <w:t>providing a choice of assessor in respect of gender and someone from the same or similar minority ethnic group</w:t>
      </w:r>
      <w:r>
        <w:rPr>
          <w:rFonts w:cs="Arial"/>
        </w:rPr>
        <w:t>, where possible</w:t>
      </w:r>
      <w:r w:rsidRPr="00192C4F">
        <w:rPr>
          <w:rFonts w:cs="Arial"/>
        </w:rPr>
        <w:t xml:space="preserve">. If this is not possible then arrangements for assessment or joint assessment should be made with </w:t>
      </w:r>
      <w:r>
        <w:rPr>
          <w:rFonts w:cs="Arial"/>
        </w:rPr>
        <w:t>an</w:t>
      </w:r>
      <w:r w:rsidRPr="00192C4F">
        <w:rPr>
          <w:rFonts w:cs="Arial"/>
        </w:rPr>
        <w:t>other provision</w:t>
      </w:r>
    </w:p>
    <w:p w14:paraId="235A636F" w14:textId="77777777" w:rsidR="006B3FD2" w:rsidRPr="00192C4F" w:rsidRDefault="006B3FD2" w:rsidP="006B3FD2">
      <w:pPr>
        <w:numPr>
          <w:ilvl w:val="0"/>
          <w:numId w:val="27"/>
        </w:numPr>
        <w:ind w:left="720" w:hanging="360"/>
        <w:rPr>
          <w:rFonts w:cs="Arial"/>
        </w:rPr>
      </w:pPr>
      <w:r w:rsidRPr="00192C4F">
        <w:rPr>
          <w:rFonts w:cs="Arial"/>
        </w:rPr>
        <w:t xml:space="preserve">providing choice in the range of referrals, including to gender-specific and culturally sensitive/specific agencies and organisations/services. </w:t>
      </w:r>
    </w:p>
    <w:p w14:paraId="397E3ED3" w14:textId="77777777" w:rsidR="006B3FD2" w:rsidRDefault="006B3FD2" w:rsidP="00720BB9"/>
    <w:p w14:paraId="3B3CF700" w14:textId="5DA55DE2" w:rsidR="006B3FD2" w:rsidRDefault="006B3FD2" w:rsidP="006B3FD2">
      <w:pPr>
        <w:pStyle w:val="Heading1"/>
      </w:pPr>
      <w:bookmarkStart w:id="31" w:name="_Toc9413070"/>
      <w:r>
        <w:t>Data collection</w:t>
      </w:r>
      <w:bookmarkEnd w:id="31"/>
    </w:p>
    <w:p w14:paraId="2CDC8661" w14:textId="77777777" w:rsidR="006B3FD2" w:rsidRDefault="006B3FD2" w:rsidP="00720BB9"/>
    <w:p w14:paraId="04CEB343" w14:textId="2A52D316" w:rsidR="006B3FD2" w:rsidRPr="00192C4F" w:rsidRDefault="006B3FD2" w:rsidP="006B3FD2">
      <w:pPr>
        <w:rPr>
          <w:rFonts w:cs="Arial"/>
        </w:rPr>
      </w:pPr>
      <w:r w:rsidRPr="00192C4F">
        <w:rPr>
          <w:rFonts w:cs="Arial"/>
        </w:rPr>
        <w:t xml:space="preserve">Recording and monitoring activity and outcomes is essential for any service. Without access to hard data it is impossible to be sure how well the service is operating, whether it is meeting its aims, and whether there are any gaps in provision. The scheme must collect an agreed data set, including outcome data, which is jointly agreed with key stakeholders including </w:t>
      </w:r>
      <w:r w:rsidR="00EA562B">
        <w:rPr>
          <w:rFonts w:cs="Arial"/>
        </w:rPr>
        <w:t xml:space="preserve">NHSE </w:t>
      </w:r>
      <w:r w:rsidRPr="00192C4F">
        <w:rPr>
          <w:rFonts w:cs="Arial"/>
        </w:rPr>
        <w:t xml:space="preserve">commissioners and service users. </w:t>
      </w:r>
    </w:p>
    <w:p w14:paraId="08BFB78F" w14:textId="77777777" w:rsidR="006B3FD2" w:rsidRPr="00192C4F" w:rsidRDefault="006B3FD2" w:rsidP="006B3FD2">
      <w:pPr>
        <w:rPr>
          <w:rFonts w:cs="Arial"/>
        </w:rPr>
      </w:pPr>
    </w:p>
    <w:p w14:paraId="3DF18E7D" w14:textId="0351ACF4" w:rsidR="006B3FD2" w:rsidRPr="00192C4F" w:rsidRDefault="006B3FD2" w:rsidP="006B3FD2">
      <w:pPr>
        <w:rPr>
          <w:rFonts w:cs="Arial"/>
        </w:rPr>
      </w:pPr>
      <w:r w:rsidRPr="00192C4F">
        <w:rPr>
          <w:rFonts w:cs="Arial"/>
        </w:rPr>
        <w:t xml:space="preserve">Data should be collated and analysed, identifying trends and ensuring that the needs of groups with protected characteristics are met and action plans fully deployed. </w:t>
      </w:r>
    </w:p>
    <w:p w14:paraId="76F42B52" w14:textId="77777777" w:rsidR="006B3FD2" w:rsidRPr="00192C4F" w:rsidRDefault="006B3FD2" w:rsidP="006B3FD2">
      <w:pPr>
        <w:rPr>
          <w:rFonts w:cs="Arial"/>
        </w:rPr>
      </w:pPr>
    </w:p>
    <w:p w14:paraId="102EE7CC" w14:textId="16C64F20" w:rsidR="006B3FD2" w:rsidRPr="00192C4F" w:rsidRDefault="006B3FD2" w:rsidP="006B3FD2">
      <w:pPr>
        <w:rPr>
          <w:rFonts w:cs="Arial"/>
        </w:rPr>
      </w:pPr>
      <w:r w:rsidRPr="00192C4F">
        <w:rPr>
          <w:rFonts w:cs="Arial"/>
        </w:rPr>
        <w:t>Information should be fed on a</w:t>
      </w:r>
      <w:r>
        <w:rPr>
          <w:rFonts w:cs="Arial"/>
        </w:rPr>
        <w:t>n agreed timescale</w:t>
      </w:r>
      <w:r w:rsidRPr="00192C4F">
        <w:rPr>
          <w:rFonts w:cs="Arial"/>
        </w:rPr>
        <w:t xml:space="preserve"> to relevant stakeholders and commissioners</w:t>
      </w:r>
      <w:r>
        <w:rPr>
          <w:rFonts w:cs="Arial"/>
        </w:rPr>
        <w:t xml:space="preserve">. </w:t>
      </w:r>
      <w:r w:rsidR="00EA562B">
        <w:rPr>
          <w:rFonts w:cs="Arial"/>
        </w:rPr>
        <w:t>This is likely to be quarterly once the provision is embedded but may be more regularly during the project mobilisation stage.</w:t>
      </w:r>
    </w:p>
    <w:p w14:paraId="231C06BD" w14:textId="77777777" w:rsidR="006B3FD2" w:rsidRDefault="006B3FD2" w:rsidP="00720BB9"/>
    <w:p w14:paraId="053B4FCA" w14:textId="3802C319" w:rsidR="006B3FD2" w:rsidRDefault="006B3FD2" w:rsidP="006B3FD2">
      <w:pPr>
        <w:pStyle w:val="Heading1"/>
      </w:pPr>
      <w:bookmarkStart w:id="32" w:name="_Toc9413071"/>
      <w:r w:rsidRPr="00FB1D23">
        <w:lastRenderedPageBreak/>
        <w:t>Service level agreements, policies and protocols</w:t>
      </w:r>
      <w:bookmarkEnd w:id="32"/>
    </w:p>
    <w:p w14:paraId="2291E699" w14:textId="77777777" w:rsidR="006B3FD2" w:rsidRDefault="006B3FD2" w:rsidP="00720BB9"/>
    <w:p w14:paraId="2DB187ED" w14:textId="77777777" w:rsidR="006B3FD2" w:rsidRPr="00192C4F" w:rsidRDefault="006B3FD2" w:rsidP="006B3FD2">
      <w:pPr>
        <w:rPr>
          <w:rFonts w:cs="Arial"/>
        </w:rPr>
      </w:pPr>
      <w:r w:rsidRPr="00192C4F">
        <w:rPr>
          <w:rFonts w:cs="Arial"/>
        </w:rPr>
        <w:t xml:space="preserve">The work of the </w:t>
      </w:r>
      <w:r>
        <w:rPr>
          <w:rFonts w:cs="Arial"/>
        </w:rPr>
        <w:t xml:space="preserve">veterans care pathway pathfinder </w:t>
      </w:r>
      <w:r w:rsidRPr="00192C4F">
        <w:rPr>
          <w:rFonts w:cs="Arial"/>
        </w:rPr>
        <w:t xml:space="preserve">should be underpinned by formally agreed service level agreements, joint policies and protocols. These will include: </w:t>
      </w:r>
    </w:p>
    <w:p w14:paraId="0EB86C76" w14:textId="77777777" w:rsidR="006B3FD2" w:rsidRPr="00192C4F" w:rsidRDefault="006B3FD2" w:rsidP="006B3FD2">
      <w:pPr>
        <w:rPr>
          <w:rFonts w:cs="Arial"/>
        </w:rPr>
      </w:pPr>
    </w:p>
    <w:p w14:paraId="5425AAC8" w14:textId="77777777" w:rsidR="006B3FD2" w:rsidRPr="00192C4F" w:rsidRDefault="006B3FD2" w:rsidP="006B3FD2">
      <w:pPr>
        <w:numPr>
          <w:ilvl w:val="0"/>
          <w:numId w:val="29"/>
        </w:numPr>
        <w:ind w:left="720" w:hanging="360"/>
        <w:rPr>
          <w:rFonts w:cs="Arial"/>
        </w:rPr>
      </w:pPr>
      <w:r w:rsidRPr="00192C4F">
        <w:rPr>
          <w:rFonts w:cs="Arial"/>
        </w:rPr>
        <w:t>access to services</w:t>
      </w:r>
      <w:r>
        <w:rPr>
          <w:rFonts w:cs="Arial"/>
        </w:rPr>
        <w:t>,</w:t>
      </w:r>
      <w:r w:rsidRPr="00192C4F">
        <w:rPr>
          <w:rFonts w:cs="Arial"/>
        </w:rPr>
        <w:t xml:space="preserve"> including referral criteria</w:t>
      </w:r>
    </w:p>
    <w:p w14:paraId="4415922C" w14:textId="77777777" w:rsidR="006B3FD2" w:rsidRPr="00192C4F" w:rsidRDefault="006B3FD2" w:rsidP="006B3FD2">
      <w:pPr>
        <w:numPr>
          <w:ilvl w:val="0"/>
          <w:numId w:val="29"/>
        </w:numPr>
        <w:ind w:left="720" w:hanging="360"/>
        <w:rPr>
          <w:rFonts w:cs="Arial"/>
        </w:rPr>
      </w:pPr>
      <w:r w:rsidRPr="00192C4F">
        <w:rPr>
          <w:rFonts w:cs="Arial"/>
        </w:rPr>
        <w:t>information exchange</w:t>
      </w:r>
    </w:p>
    <w:p w14:paraId="0A9581D2" w14:textId="4E978EF1" w:rsidR="006B3FD2" w:rsidRPr="00FB1D23" w:rsidRDefault="006B3FD2" w:rsidP="006B3FD2">
      <w:pPr>
        <w:numPr>
          <w:ilvl w:val="0"/>
          <w:numId w:val="29"/>
        </w:numPr>
        <w:ind w:left="720" w:hanging="360"/>
        <w:rPr>
          <w:rFonts w:cs="Arial"/>
          <w:szCs w:val="24"/>
        </w:rPr>
      </w:pPr>
      <w:r>
        <w:rPr>
          <w:rFonts w:cs="Arial"/>
          <w:szCs w:val="24"/>
        </w:rPr>
        <w:t>response times,</w:t>
      </w:r>
    </w:p>
    <w:p w14:paraId="4816CEE4" w14:textId="77777777" w:rsidR="006B3FD2" w:rsidRDefault="006B3FD2" w:rsidP="00720BB9"/>
    <w:p w14:paraId="2E0BDA4B" w14:textId="4D0D73DC" w:rsidR="006B3FD2" w:rsidRDefault="006B3FD2" w:rsidP="006B3FD2">
      <w:pPr>
        <w:pStyle w:val="Heading1"/>
      </w:pPr>
      <w:bookmarkStart w:id="33" w:name="_Toc9413072"/>
      <w:r w:rsidRPr="006B3FD2">
        <w:t>Interdependencies and relationships</w:t>
      </w:r>
      <w:bookmarkEnd w:id="33"/>
    </w:p>
    <w:p w14:paraId="17C24471" w14:textId="77777777" w:rsidR="006B3FD2" w:rsidRDefault="006B3FD2" w:rsidP="00720BB9"/>
    <w:p w14:paraId="32D044F3" w14:textId="7AF1F378" w:rsidR="006B3FD2" w:rsidRDefault="006B3FD2" w:rsidP="00720BB9">
      <w:pPr>
        <w:rPr>
          <w:rFonts w:cs="Arial"/>
        </w:rPr>
      </w:pPr>
      <w:r w:rsidRPr="00192C4F">
        <w:rPr>
          <w:rFonts w:cs="Arial"/>
        </w:rPr>
        <w:t xml:space="preserve">The </w:t>
      </w:r>
      <w:proofErr w:type="gramStart"/>
      <w:r>
        <w:rPr>
          <w:rFonts w:cs="Arial"/>
        </w:rPr>
        <w:t>veterans</w:t>
      </w:r>
      <w:proofErr w:type="gramEnd"/>
      <w:r>
        <w:rPr>
          <w:rFonts w:cs="Arial"/>
        </w:rPr>
        <w:t xml:space="preserve"> whole pathway </w:t>
      </w:r>
      <w:r w:rsidRPr="00192C4F">
        <w:rPr>
          <w:rFonts w:cs="Arial"/>
        </w:rPr>
        <w:t xml:space="preserve">service will need to be integrated and take </w:t>
      </w:r>
      <w:r>
        <w:rPr>
          <w:rFonts w:cs="Arial"/>
        </w:rPr>
        <w:t>account</w:t>
      </w:r>
      <w:r w:rsidRPr="00192C4F">
        <w:rPr>
          <w:rFonts w:cs="Arial"/>
        </w:rPr>
        <w:t xml:space="preserve"> of the following:</w:t>
      </w:r>
    </w:p>
    <w:p w14:paraId="1B34880C" w14:textId="77777777" w:rsidR="006B3FD2" w:rsidRDefault="006B3FD2" w:rsidP="00720BB9">
      <w:pPr>
        <w:rPr>
          <w:rFonts w:cs="Arial"/>
        </w:rPr>
      </w:pPr>
    </w:p>
    <w:p w14:paraId="16457D4F" w14:textId="15292C00" w:rsidR="006B3FD2" w:rsidRPr="00192C4F" w:rsidRDefault="006B3FD2" w:rsidP="006B3FD2">
      <w:pPr>
        <w:numPr>
          <w:ilvl w:val="0"/>
          <w:numId w:val="31"/>
        </w:numPr>
        <w:ind w:left="720" w:hanging="360"/>
        <w:rPr>
          <w:rFonts w:cs="Arial"/>
        </w:rPr>
      </w:pPr>
      <w:r w:rsidRPr="00192C4F">
        <w:rPr>
          <w:rFonts w:cs="Arial"/>
        </w:rPr>
        <w:t xml:space="preserve">Integration with other services and pathways, e.g. </w:t>
      </w:r>
      <w:r w:rsidR="00001494">
        <w:rPr>
          <w:rFonts w:cs="Arial"/>
        </w:rPr>
        <w:t xml:space="preserve">Liaison &amp; Diversion, </w:t>
      </w:r>
      <w:r w:rsidRPr="00192C4F">
        <w:rPr>
          <w:rFonts w:cs="Arial"/>
        </w:rPr>
        <w:t>s136, street triage, prevention work, substance misuse and drug intervention programme services, custodial in-reach, appropriate adult services, and post-custody release.</w:t>
      </w:r>
    </w:p>
    <w:p w14:paraId="02E4F773" w14:textId="77777777" w:rsidR="006B3FD2" w:rsidRPr="00192C4F" w:rsidRDefault="006B3FD2" w:rsidP="006B3FD2">
      <w:pPr>
        <w:numPr>
          <w:ilvl w:val="0"/>
          <w:numId w:val="31"/>
        </w:numPr>
        <w:ind w:left="720" w:hanging="360"/>
        <w:rPr>
          <w:rFonts w:cs="Arial"/>
        </w:rPr>
      </w:pPr>
      <w:r w:rsidRPr="00192C4F">
        <w:rPr>
          <w:rFonts w:cs="Arial"/>
        </w:rPr>
        <w:t>Joint commissioning and local commissioning of post-diversionary services and the use of a broad range of post-diversion services (including those that might not be traditionally commissioned, e.g. VCS services).</w:t>
      </w:r>
    </w:p>
    <w:p w14:paraId="24F5AFA6" w14:textId="77777777" w:rsidR="006B3FD2" w:rsidRPr="00192C4F" w:rsidRDefault="006B3FD2" w:rsidP="006B3FD2">
      <w:pPr>
        <w:numPr>
          <w:ilvl w:val="0"/>
          <w:numId w:val="31"/>
        </w:numPr>
        <w:ind w:left="720" w:hanging="360"/>
        <w:rPr>
          <w:rFonts w:cs="Arial"/>
        </w:rPr>
      </w:pPr>
      <w:r w:rsidRPr="00192C4F">
        <w:rPr>
          <w:rFonts w:cs="Arial"/>
        </w:rPr>
        <w:t xml:space="preserve">Partnership working with the statutory, independent and voluntary sectors. </w:t>
      </w:r>
    </w:p>
    <w:p w14:paraId="4953E5D0" w14:textId="77777777" w:rsidR="006B3FD2" w:rsidRDefault="006B3FD2" w:rsidP="00720BB9">
      <w:pPr>
        <w:rPr>
          <w:rFonts w:cs="Arial"/>
        </w:rPr>
      </w:pPr>
    </w:p>
    <w:p w14:paraId="32A431E8" w14:textId="08B6160B" w:rsidR="006B3FD2" w:rsidRDefault="006B3FD2" w:rsidP="006B3FD2">
      <w:pPr>
        <w:pStyle w:val="Heading1"/>
      </w:pPr>
      <w:bookmarkStart w:id="34" w:name="_Toc9413073"/>
      <w:r w:rsidRPr="00192C4F">
        <w:t xml:space="preserve">Costing the </w:t>
      </w:r>
      <w:r>
        <w:t xml:space="preserve">pathfinder </w:t>
      </w:r>
      <w:r w:rsidRPr="00192C4F">
        <w:t xml:space="preserve">operating model for </w:t>
      </w:r>
      <w:r>
        <w:t>veterans whole care pathway</w:t>
      </w:r>
      <w:bookmarkEnd w:id="34"/>
    </w:p>
    <w:p w14:paraId="601B66D9" w14:textId="77777777" w:rsidR="006B3FD2" w:rsidRDefault="006B3FD2" w:rsidP="00720BB9"/>
    <w:p w14:paraId="29A447AD" w14:textId="77777777" w:rsidR="006B3FD2" w:rsidRPr="00192C4F" w:rsidRDefault="006B3FD2" w:rsidP="006B3FD2">
      <w:pPr>
        <w:rPr>
          <w:rFonts w:cs="Arial"/>
          <w:lang w:val="en-US"/>
        </w:rPr>
      </w:pPr>
      <w:r w:rsidRPr="00192C4F">
        <w:rPr>
          <w:rFonts w:cs="Arial"/>
          <w:lang w:val="en-US"/>
        </w:rPr>
        <w:t xml:space="preserve">Some initial work has been undertaken to estimate costs associated with the model. These estimates are not the final costings and further modelling is required to ensure that issues of critical mass, economies of scale and operational efficiencies have been built into the cost model. This work is already underway and the financial model will be refined still further as part of road-testing the operating model and taking account of throughput data across courts and police custody suites as and when it becomes available. </w:t>
      </w:r>
    </w:p>
    <w:p w14:paraId="12C86AAF" w14:textId="77777777" w:rsidR="006B3FD2" w:rsidRDefault="006B3FD2" w:rsidP="00720BB9"/>
    <w:p w14:paraId="65F3512E" w14:textId="251B2214" w:rsidR="004E2D22" w:rsidRDefault="004E2D22" w:rsidP="006B3FD2">
      <w:pPr>
        <w:pStyle w:val="Heading1"/>
      </w:pPr>
      <w:bookmarkStart w:id="35" w:name="_Toc9413074"/>
      <w:bookmarkEnd w:id="5"/>
      <w:bookmarkEnd w:id="6"/>
      <w:r>
        <w:t xml:space="preserve">Appendix </w:t>
      </w:r>
      <w:r w:rsidR="00D27123">
        <w:t>A</w:t>
      </w:r>
      <w:r w:rsidR="006B3FD2">
        <w:t>: v</w:t>
      </w:r>
      <w:r w:rsidR="006B3FD2" w:rsidRPr="006B3FD2">
        <w:rPr>
          <w:rFonts w:cs="Times New Roman"/>
          <w:kern w:val="0"/>
        </w:rPr>
        <w:t>eterans whole care pathway practitioner person specification</w:t>
      </w:r>
      <w:bookmarkEnd w:id="35"/>
    </w:p>
    <w:p w14:paraId="427E3105" w14:textId="77777777" w:rsidR="004E2D22" w:rsidRDefault="004E2D22" w:rsidP="004E2D22"/>
    <w:tbl>
      <w:tblPr>
        <w:tblW w:w="0" w:type="auto"/>
        <w:tblInd w:w="5" w:type="dxa"/>
        <w:tblLayout w:type="fixed"/>
        <w:tblLook w:val="0000" w:firstRow="0" w:lastRow="0" w:firstColumn="0" w:lastColumn="0" w:noHBand="0" w:noVBand="0"/>
      </w:tblPr>
      <w:tblGrid>
        <w:gridCol w:w="3002"/>
        <w:gridCol w:w="3003"/>
        <w:gridCol w:w="3003"/>
      </w:tblGrid>
      <w:tr w:rsidR="006B3FD2" w:rsidRPr="00192C4F" w14:paraId="4DBC1425" w14:textId="77777777" w:rsidTr="00AB48E3">
        <w:trPr>
          <w:cantSplit/>
          <w:trHeight w:val="310"/>
        </w:trPr>
        <w:tc>
          <w:tcPr>
            <w:tcW w:w="3002"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8EDBEE0" w14:textId="77777777" w:rsidR="006B3FD2" w:rsidRPr="00192C4F" w:rsidRDefault="006B3FD2" w:rsidP="00AB48E3">
            <w:pPr>
              <w:pStyle w:val="TableGrid1"/>
              <w:rPr>
                <w:rFonts w:ascii="Arial"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3C082F9" w14:textId="77777777" w:rsidR="006B3FD2" w:rsidRPr="00192C4F" w:rsidRDefault="006B3FD2" w:rsidP="00AB48E3">
            <w:pPr>
              <w:pStyle w:val="TableGrid1"/>
              <w:jc w:val="center"/>
              <w:rPr>
                <w:rFonts w:ascii="Arial" w:hAnsi="Arial" w:cs="Arial"/>
              </w:rPr>
            </w:pPr>
            <w:r w:rsidRPr="00192C4F">
              <w:rPr>
                <w:rFonts w:ascii="Arial" w:hAnsi="Arial" w:cs="Arial"/>
              </w:rPr>
              <w:t>Essential</w:t>
            </w:r>
          </w:p>
        </w:tc>
        <w:tc>
          <w:tcPr>
            <w:tcW w:w="300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B6D5E01" w14:textId="77777777" w:rsidR="006B3FD2" w:rsidRPr="00192C4F" w:rsidRDefault="006B3FD2" w:rsidP="00AB48E3">
            <w:pPr>
              <w:pStyle w:val="TableGrid1"/>
              <w:jc w:val="center"/>
              <w:rPr>
                <w:rFonts w:ascii="Arial" w:hAnsi="Arial" w:cs="Arial"/>
              </w:rPr>
            </w:pPr>
            <w:r w:rsidRPr="00192C4F">
              <w:rPr>
                <w:rFonts w:ascii="Arial" w:hAnsi="Arial" w:cs="Arial"/>
              </w:rPr>
              <w:t>Desirable</w:t>
            </w:r>
          </w:p>
        </w:tc>
      </w:tr>
      <w:tr w:rsidR="006B3FD2" w:rsidRPr="00192C4F" w14:paraId="250FA52B" w14:textId="77777777" w:rsidTr="00AB48E3">
        <w:trPr>
          <w:cantSplit/>
          <w:trHeight w:val="6820"/>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5DA9BB" w14:textId="77777777" w:rsidR="006B3FD2" w:rsidRPr="00192C4F" w:rsidRDefault="006B3FD2" w:rsidP="00AB48E3">
            <w:pPr>
              <w:pStyle w:val="TableGrid1"/>
              <w:rPr>
                <w:rFonts w:ascii="Arial" w:hAnsi="Arial" w:cs="Arial"/>
              </w:rPr>
            </w:pPr>
            <w:r w:rsidRPr="00192C4F">
              <w:rPr>
                <w:rFonts w:ascii="Arial" w:hAnsi="Arial" w:cs="Arial"/>
              </w:rPr>
              <w:lastRenderedPageBreak/>
              <w:t>Knowledge and experience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45400D" w14:textId="77777777" w:rsidR="006B3FD2" w:rsidRPr="00192C4F" w:rsidRDefault="006B3FD2" w:rsidP="00AB48E3">
            <w:pPr>
              <w:pStyle w:val="TableGrid1"/>
              <w:rPr>
                <w:rFonts w:ascii="Arial" w:hAnsi="Arial" w:cs="Arial"/>
              </w:rPr>
            </w:pPr>
            <w:r>
              <w:rPr>
                <w:rFonts w:ascii="Arial" w:hAnsi="Arial" w:cs="Arial"/>
              </w:rPr>
              <w:t>Knowledge of Military veterans</w:t>
            </w:r>
            <w:r w:rsidRPr="00192C4F">
              <w:rPr>
                <w:rFonts w:ascii="Arial" w:hAnsi="Arial" w:cs="Arial"/>
              </w:rPr>
              <w:t xml:space="preserve">  </w:t>
            </w:r>
          </w:p>
          <w:p w14:paraId="2AB719C0" w14:textId="77777777" w:rsidR="006B3FD2" w:rsidRPr="00192C4F" w:rsidRDefault="006B3FD2" w:rsidP="00AB48E3">
            <w:pPr>
              <w:pStyle w:val="TableGrid1"/>
              <w:rPr>
                <w:rFonts w:ascii="Arial" w:hAnsi="Arial" w:cs="Arial"/>
                <w:lang w:val="en-US"/>
              </w:rPr>
            </w:pPr>
          </w:p>
          <w:p w14:paraId="4D63AB4C" w14:textId="77777777" w:rsidR="006B3FD2" w:rsidRDefault="006B3FD2" w:rsidP="00AB48E3">
            <w:pPr>
              <w:pStyle w:val="TableGrid1"/>
              <w:rPr>
                <w:rFonts w:ascii="Arial" w:hAnsi="Arial" w:cs="Arial"/>
                <w:lang w:val="en-US"/>
              </w:rPr>
            </w:pPr>
            <w:r w:rsidRPr="00192C4F">
              <w:rPr>
                <w:rFonts w:ascii="Arial" w:hAnsi="Arial" w:cs="Arial"/>
                <w:lang w:val="en-US"/>
              </w:rPr>
              <w:t xml:space="preserve">Mental health assessment </w:t>
            </w:r>
          </w:p>
          <w:p w14:paraId="03AF6691" w14:textId="77777777" w:rsidR="006B3FD2" w:rsidRDefault="006B3FD2" w:rsidP="00AB48E3">
            <w:pPr>
              <w:pStyle w:val="TableGrid1"/>
              <w:rPr>
                <w:rFonts w:ascii="Arial" w:hAnsi="Arial" w:cs="Arial"/>
                <w:lang w:val="en-US"/>
              </w:rPr>
            </w:pPr>
          </w:p>
          <w:p w14:paraId="7AFE87FD" w14:textId="77777777" w:rsidR="006B3FD2" w:rsidRPr="00192C4F" w:rsidRDefault="006B3FD2" w:rsidP="00AB48E3">
            <w:pPr>
              <w:pStyle w:val="TableGrid1"/>
              <w:rPr>
                <w:rFonts w:ascii="Arial" w:hAnsi="Arial" w:cs="Arial"/>
                <w:lang w:val="en-US"/>
              </w:rPr>
            </w:pPr>
            <w:r>
              <w:rPr>
                <w:rFonts w:ascii="Arial" w:hAnsi="Arial" w:cs="Arial"/>
                <w:lang w:val="en-US"/>
              </w:rPr>
              <w:t>Prevent training</w:t>
            </w:r>
          </w:p>
          <w:p w14:paraId="11B3E169" w14:textId="77777777" w:rsidR="006B3FD2" w:rsidRPr="00192C4F" w:rsidRDefault="006B3FD2" w:rsidP="00AB48E3">
            <w:pPr>
              <w:pStyle w:val="TableGrid1"/>
              <w:rPr>
                <w:rFonts w:ascii="Arial" w:hAnsi="Arial" w:cs="Arial"/>
                <w:lang w:val="en-US"/>
              </w:rPr>
            </w:pPr>
          </w:p>
          <w:p w14:paraId="3CDB2D38" w14:textId="77777777" w:rsidR="006B3FD2" w:rsidRPr="00192C4F" w:rsidRDefault="006B3FD2" w:rsidP="00AB48E3">
            <w:pPr>
              <w:pStyle w:val="TableGrid1"/>
              <w:rPr>
                <w:rFonts w:ascii="Arial" w:hAnsi="Arial" w:cs="Arial"/>
                <w:lang w:val="en-US"/>
              </w:rPr>
            </w:pPr>
            <w:r w:rsidRPr="004D0FCE">
              <w:rPr>
                <w:rFonts w:ascii="Arial" w:hAnsi="Arial" w:cs="Arial"/>
                <w:lang w:val="en-US"/>
              </w:rPr>
              <w:t>Speech, language and communication needs assessment</w:t>
            </w:r>
            <w:r w:rsidRPr="00192C4F">
              <w:rPr>
                <w:rFonts w:ascii="Arial" w:hAnsi="Arial" w:cs="Arial"/>
                <w:lang w:val="en-US"/>
              </w:rPr>
              <w:t xml:space="preserve"> </w:t>
            </w:r>
          </w:p>
          <w:p w14:paraId="3F62A066" w14:textId="77777777" w:rsidR="006B3FD2" w:rsidRPr="00192C4F" w:rsidRDefault="006B3FD2" w:rsidP="00AB48E3">
            <w:pPr>
              <w:pStyle w:val="TableGrid1"/>
              <w:rPr>
                <w:rFonts w:ascii="Arial" w:hAnsi="Arial" w:cs="Arial"/>
                <w:lang w:val="en-US"/>
              </w:rPr>
            </w:pPr>
          </w:p>
          <w:p w14:paraId="45B047D7" w14:textId="77777777" w:rsidR="006B3FD2" w:rsidRPr="00192C4F" w:rsidRDefault="006B3FD2" w:rsidP="00AB48E3">
            <w:pPr>
              <w:pStyle w:val="TableGrid1"/>
              <w:rPr>
                <w:rFonts w:ascii="Arial" w:hAnsi="Arial" w:cs="Arial"/>
                <w:lang w:val="en-US"/>
              </w:rPr>
            </w:pPr>
            <w:r w:rsidRPr="00192C4F">
              <w:rPr>
                <w:rFonts w:ascii="Arial" w:hAnsi="Arial" w:cs="Arial"/>
                <w:lang w:val="en-US"/>
              </w:rPr>
              <w:t xml:space="preserve">Learning disability </w:t>
            </w:r>
          </w:p>
          <w:p w14:paraId="16C0D455" w14:textId="77777777" w:rsidR="006B3FD2" w:rsidRPr="00192C4F" w:rsidRDefault="006B3FD2" w:rsidP="00AB48E3">
            <w:pPr>
              <w:pStyle w:val="TableGrid1"/>
              <w:rPr>
                <w:rFonts w:ascii="Arial" w:hAnsi="Arial" w:cs="Arial"/>
                <w:lang w:val="en-US"/>
              </w:rPr>
            </w:pPr>
          </w:p>
          <w:p w14:paraId="7E9E7074" w14:textId="77777777" w:rsidR="006B3FD2" w:rsidRPr="00192C4F" w:rsidRDefault="006B3FD2" w:rsidP="00AB48E3">
            <w:pPr>
              <w:pStyle w:val="TableGrid1"/>
              <w:rPr>
                <w:rFonts w:ascii="Arial" w:hAnsi="Arial" w:cs="Arial"/>
                <w:lang w:val="en-US"/>
              </w:rPr>
            </w:pPr>
            <w:r w:rsidRPr="00192C4F">
              <w:rPr>
                <w:rFonts w:ascii="Arial" w:hAnsi="Arial" w:cs="Arial"/>
                <w:lang w:val="en-US"/>
              </w:rPr>
              <w:t>Criminal justice system and its processes including PACE</w:t>
            </w:r>
          </w:p>
          <w:p w14:paraId="1F4D1F75" w14:textId="77777777" w:rsidR="006B3FD2" w:rsidRPr="00192C4F" w:rsidRDefault="006B3FD2" w:rsidP="00AB48E3">
            <w:pPr>
              <w:pStyle w:val="TableGrid1"/>
              <w:rPr>
                <w:rFonts w:ascii="Arial" w:hAnsi="Arial" w:cs="Arial"/>
                <w:lang w:val="en-US"/>
              </w:rPr>
            </w:pPr>
          </w:p>
          <w:p w14:paraId="6CBC9528" w14:textId="77777777" w:rsidR="006B3FD2" w:rsidRPr="00192C4F" w:rsidRDefault="006B3FD2" w:rsidP="00AB48E3">
            <w:pPr>
              <w:pStyle w:val="TableGrid1"/>
              <w:rPr>
                <w:rFonts w:ascii="Arial" w:hAnsi="Arial" w:cs="Arial"/>
                <w:lang w:val="en-US"/>
              </w:rPr>
            </w:pPr>
            <w:r w:rsidRPr="00192C4F">
              <w:rPr>
                <w:rFonts w:ascii="Arial" w:hAnsi="Arial" w:cs="Arial"/>
                <w:lang w:val="en-US"/>
              </w:rPr>
              <w:t xml:space="preserve">Mental Health Act </w:t>
            </w:r>
            <w:r>
              <w:rPr>
                <w:rFonts w:ascii="Arial" w:hAnsi="Arial" w:cs="Arial"/>
                <w:lang w:val="en-US"/>
              </w:rPr>
              <w:t>Section 136</w:t>
            </w:r>
          </w:p>
          <w:p w14:paraId="19B30E94" w14:textId="77777777" w:rsidR="006B3FD2" w:rsidRPr="00192C4F" w:rsidRDefault="006B3FD2" w:rsidP="00AB48E3">
            <w:pPr>
              <w:pStyle w:val="TableGrid1"/>
              <w:rPr>
                <w:rFonts w:ascii="Arial" w:hAnsi="Arial" w:cs="Arial"/>
                <w:lang w:val="en-US"/>
              </w:rPr>
            </w:pPr>
          </w:p>
          <w:p w14:paraId="0542FEBD" w14:textId="77777777" w:rsidR="006B3FD2" w:rsidRPr="00192C4F" w:rsidRDefault="006B3FD2" w:rsidP="00AB48E3">
            <w:pPr>
              <w:pStyle w:val="TableGrid1"/>
              <w:rPr>
                <w:rFonts w:ascii="Arial" w:hAnsi="Arial" w:cs="Arial"/>
                <w:lang w:val="en-US"/>
              </w:rPr>
            </w:pPr>
            <w:r w:rsidRPr="00192C4F">
              <w:rPr>
                <w:rFonts w:ascii="Arial" w:hAnsi="Arial" w:cs="Arial"/>
                <w:lang w:val="en-US"/>
              </w:rPr>
              <w:t xml:space="preserve">Safeguarding </w:t>
            </w:r>
          </w:p>
          <w:p w14:paraId="76334A42" w14:textId="77777777" w:rsidR="006B3FD2" w:rsidRPr="00192C4F" w:rsidRDefault="006B3FD2" w:rsidP="00AB48E3">
            <w:pPr>
              <w:pStyle w:val="TableGrid1"/>
              <w:rPr>
                <w:rFonts w:ascii="Arial" w:hAnsi="Arial" w:cs="Arial"/>
                <w:lang w:val="en-US"/>
              </w:rPr>
            </w:pPr>
          </w:p>
          <w:p w14:paraId="28B4CF9F" w14:textId="77777777" w:rsidR="006B3FD2" w:rsidRDefault="006B3FD2" w:rsidP="00AB48E3">
            <w:pPr>
              <w:pStyle w:val="TableGrid1"/>
              <w:rPr>
                <w:rFonts w:ascii="Arial" w:hAnsi="Arial" w:cs="Arial"/>
                <w:lang w:val="en-US"/>
              </w:rPr>
            </w:pPr>
            <w:r w:rsidRPr="00192C4F">
              <w:rPr>
                <w:rFonts w:ascii="Arial" w:hAnsi="Arial" w:cs="Arial"/>
                <w:lang w:val="en-US"/>
              </w:rPr>
              <w:t xml:space="preserve">Information sharing </w:t>
            </w:r>
          </w:p>
          <w:p w14:paraId="3B8DD42A" w14:textId="77777777" w:rsidR="006B3FD2" w:rsidRDefault="006B3FD2" w:rsidP="00AB48E3">
            <w:pPr>
              <w:pStyle w:val="TableGrid1"/>
              <w:rPr>
                <w:rFonts w:ascii="Arial" w:hAnsi="Arial" w:cs="Arial"/>
                <w:lang w:val="en-US"/>
              </w:rPr>
            </w:pPr>
          </w:p>
          <w:p w14:paraId="4B111B16" w14:textId="77777777" w:rsidR="006B3FD2" w:rsidRPr="00192C4F" w:rsidRDefault="006B3FD2" w:rsidP="00AB48E3">
            <w:pPr>
              <w:pStyle w:val="TableGrid1"/>
              <w:rPr>
                <w:rFonts w:ascii="Arial" w:hAnsi="Arial" w:cs="Arial"/>
                <w:color w:val="FA0000"/>
              </w:rPr>
            </w:pPr>
            <w:r>
              <w:rPr>
                <w:rFonts w:ascii="Arial" w:hAnsi="Arial" w:cs="Arial"/>
                <w:lang w:val="en-US"/>
              </w:rPr>
              <w:t>Data protection regulations (Consent)</w:t>
            </w:r>
          </w:p>
          <w:p w14:paraId="6A48EDF0" w14:textId="77777777" w:rsidR="006B3FD2" w:rsidRPr="00192C4F" w:rsidRDefault="006B3FD2" w:rsidP="00AB48E3">
            <w:pPr>
              <w:pStyle w:val="TableGrid1"/>
              <w:rPr>
                <w:rFonts w:ascii="Arial"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DCECF4" w14:textId="77777777" w:rsidR="006B3FD2" w:rsidRDefault="006B3FD2" w:rsidP="00AB48E3">
            <w:pPr>
              <w:pStyle w:val="TableGrid1"/>
              <w:rPr>
                <w:rFonts w:ascii="Arial" w:hAnsi="Arial" w:cs="Arial"/>
                <w:lang w:val="en-US"/>
              </w:rPr>
            </w:pPr>
            <w:proofErr w:type="spellStart"/>
            <w:r>
              <w:rPr>
                <w:rFonts w:ascii="Arial" w:hAnsi="Arial" w:cs="Arial"/>
                <w:lang w:val="en-US"/>
              </w:rPr>
              <w:t>Recognising</w:t>
            </w:r>
            <w:proofErr w:type="spellEnd"/>
            <w:r>
              <w:rPr>
                <w:rFonts w:ascii="Arial" w:hAnsi="Arial" w:cs="Arial"/>
                <w:lang w:val="en-US"/>
              </w:rPr>
              <w:t xml:space="preserve"> signs of PTSD</w:t>
            </w:r>
          </w:p>
          <w:p w14:paraId="587AFB2C" w14:textId="77777777" w:rsidR="006B3FD2" w:rsidRDefault="006B3FD2" w:rsidP="00AB48E3">
            <w:pPr>
              <w:pStyle w:val="TableGrid1"/>
              <w:rPr>
                <w:rFonts w:ascii="Arial" w:hAnsi="Arial" w:cs="Arial"/>
                <w:lang w:val="en-US"/>
              </w:rPr>
            </w:pPr>
          </w:p>
          <w:p w14:paraId="0102991C" w14:textId="77777777" w:rsidR="006B3FD2" w:rsidRPr="00192C4F" w:rsidRDefault="006B3FD2" w:rsidP="00AB48E3">
            <w:pPr>
              <w:pStyle w:val="TableGrid1"/>
              <w:rPr>
                <w:rFonts w:ascii="Arial" w:hAnsi="Arial" w:cs="Arial"/>
              </w:rPr>
            </w:pPr>
            <w:r w:rsidRPr="00192C4F">
              <w:rPr>
                <w:rFonts w:ascii="Arial" w:hAnsi="Arial" w:cs="Arial"/>
                <w:lang w:val="en-US"/>
              </w:rPr>
              <w:t>Acquired brain injury screening skills</w:t>
            </w:r>
          </w:p>
          <w:p w14:paraId="5BB87DA5" w14:textId="77777777" w:rsidR="006B3FD2" w:rsidRPr="00192C4F" w:rsidRDefault="006B3FD2" w:rsidP="00AB48E3">
            <w:pPr>
              <w:pStyle w:val="TableGrid1"/>
              <w:rPr>
                <w:rFonts w:ascii="Arial" w:hAnsi="Arial" w:cs="Arial"/>
              </w:rPr>
            </w:pPr>
          </w:p>
          <w:p w14:paraId="4FB8FECE" w14:textId="77777777" w:rsidR="006B3FD2" w:rsidRPr="00192C4F" w:rsidRDefault="006B3FD2" w:rsidP="00AB48E3">
            <w:pPr>
              <w:pStyle w:val="TableGrid1"/>
              <w:rPr>
                <w:rFonts w:ascii="Arial" w:hAnsi="Arial" w:cs="Arial"/>
              </w:rPr>
            </w:pPr>
            <w:r>
              <w:rPr>
                <w:rFonts w:ascii="Arial" w:hAnsi="Arial" w:cs="Arial"/>
              </w:rPr>
              <w:t>Understanding the role of the Appropriate Adult (Police custody)</w:t>
            </w:r>
          </w:p>
          <w:p w14:paraId="0713FE4E" w14:textId="77777777" w:rsidR="006B3FD2" w:rsidRPr="00192C4F" w:rsidRDefault="006B3FD2" w:rsidP="00AB48E3">
            <w:pPr>
              <w:pStyle w:val="TableGrid1"/>
              <w:rPr>
                <w:rFonts w:ascii="Arial" w:hAnsi="Arial" w:cs="Arial"/>
                <w:lang w:val="en-US"/>
              </w:rPr>
            </w:pPr>
          </w:p>
        </w:tc>
      </w:tr>
      <w:tr w:rsidR="006B3FD2" w:rsidRPr="00192C4F" w14:paraId="46FC68C5" w14:textId="77777777" w:rsidTr="00AB48E3">
        <w:trPr>
          <w:cantSplit/>
          <w:trHeight w:val="880"/>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402A40" w14:textId="77777777" w:rsidR="006B3FD2" w:rsidRPr="00192C4F" w:rsidRDefault="006B3FD2" w:rsidP="00AB48E3">
            <w:pPr>
              <w:pStyle w:val="TableGrid1"/>
              <w:rPr>
                <w:rFonts w:ascii="Arial" w:hAnsi="Arial" w:cs="Arial"/>
              </w:rPr>
            </w:pPr>
            <w:r w:rsidRPr="00192C4F">
              <w:rPr>
                <w:rFonts w:ascii="Arial" w:hAnsi="Arial" w:cs="Arial"/>
              </w:rPr>
              <w:t>Abilities and aptitude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A1CBF8" w14:textId="77777777" w:rsidR="006B3FD2" w:rsidRPr="00192C4F" w:rsidRDefault="006B3FD2" w:rsidP="00AB48E3">
            <w:pPr>
              <w:pStyle w:val="TableGrid1"/>
              <w:rPr>
                <w:rFonts w:ascii="Arial" w:hAnsi="Arial" w:cs="Arial"/>
              </w:rPr>
            </w:pPr>
            <w:r w:rsidRPr="00192C4F">
              <w:rPr>
                <w:rFonts w:ascii="Arial" w:hAnsi="Arial" w:cs="Arial"/>
                <w:lang w:val="en-US"/>
              </w:rPr>
              <w:t>Problem solving skills</w:t>
            </w:r>
          </w:p>
          <w:p w14:paraId="361AA018" w14:textId="77777777" w:rsidR="006B3FD2" w:rsidRPr="00192C4F" w:rsidRDefault="006B3FD2" w:rsidP="00AB48E3">
            <w:pPr>
              <w:pStyle w:val="TableGrid1"/>
              <w:rPr>
                <w:rFonts w:ascii="Arial" w:hAnsi="Arial" w:cs="Arial"/>
                <w:lang w:val="en-US"/>
              </w:rPr>
            </w:pPr>
          </w:p>
          <w:p w14:paraId="367C78A2" w14:textId="77777777" w:rsidR="006B3FD2" w:rsidRPr="00192C4F" w:rsidRDefault="006B3FD2" w:rsidP="00AB48E3">
            <w:pPr>
              <w:pStyle w:val="TableGrid1"/>
              <w:rPr>
                <w:rFonts w:ascii="Arial" w:hAnsi="Arial" w:cs="Arial"/>
              </w:rPr>
            </w:pPr>
            <w:r w:rsidRPr="00192C4F">
              <w:rPr>
                <w:rFonts w:ascii="Arial" w:hAnsi="Arial" w:cs="Arial"/>
                <w:lang w:val="en-US"/>
              </w:rPr>
              <w:t>Engagement skills</w:t>
            </w:r>
          </w:p>
          <w:p w14:paraId="602CB65E" w14:textId="77777777" w:rsidR="006B3FD2" w:rsidRPr="00192C4F" w:rsidRDefault="006B3FD2" w:rsidP="00AB48E3">
            <w:pPr>
              <w:pStyle w:val="TableGrid1"/>
              <w:rPr>
                <w:rFonts w:ascii="Arial"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5D13FC" w14:textId="77777777" w:rsidR="006B3FD2" w:rsidRPr="00192C4F" w:rsidRDefault="006B3FD2" w:rsidP="00AB48E3">
            <w:pPr>
              <w:pStyle w:val="TableGrid1"/>
              <w:rPr>
                <w:rFonts w:ascii="Arial" w:hAnsi="Arial" w:cs="Arial"/>
              </w:rPr>
            </w:pPr>
            <w:r>
              <w:rPr>
                <w:rFonts w:ascii="Arial" w:hAnsi="Arial" w:cs="Arial"/>
                <w:lang w:val="en-US"/>
              </w:rPr>
              <w:t xml:space="preserve">Report writing </w:t>
            </w:r>
            <w:r w:rsidRPr="00192C4F">
              <w:rPr>
                <w:rFonts w:ascii="Arial" w:hAnsi="Arial" w:cs="Arial"/>
                <w:lang w:val="en-US"/>
              </w:rPr>
              <w:t xml:space="preserve">skills i.e. how to present a report to </w:t>
            </w:r>
            <w:r>
              <w:rPr>
                <w:rFonts w:ascii="Arial" w:hAnsi="Arial" w:cs="Arial"/>
                <w:lang w:val="en-US"/>
              </w:rPr>
              <w:t xml:space="preserve">L&amp;D, Police </w:t>
            </w:r>
            <w:r w:rsidRPr="00192C4F">
              <w:rPr>
                <w:rFonts w:ascii="Arial" w:hAnsi="Arial" w:cs="Arial"/>
                <w:lang w:val="en-US"/>
              </w:rPr>
              <w:t xml:space="preserve">the court </w:t>
            </w:r>
            <w:proofErr w:type="spellStart"/>
            <w:r w:rsidRPr="00192C4F">
              <w:rPr>
                <w:rFonts w:ascii="Arial" w:hAnsi="Arial" w:cs="Arial"/>
                <w:lang w:val="en-US"/>
              </w:rPr>
              <w:t>etc</w:t>
            </w:r>
            <w:proofErr w:type="spellEnd"/>
          </w:p>
          <w:p w14:paraId="43D46A3C" w14:textId="77777777" w:rsidR="006B3FD2" w:rsidRPr="00192C4F" w:rsidRDefault="006B3FD2" w:rsidP="00AB48E3">
            <w:pPr>
              <w:pStyle w:val="TableGrid1"/>
              <w:rPr>
                <w:rFonts w:ascii="Arial" w:hAnsi="Arial" w:cs="Arial"/>
              </w:rPr>
            </w:pPr>
          </w:p>
        </w:tc>
      </w:tr>
      <w:tr w:rsidR="006B3FD2" w:rsidRPr="00192C4F" w14:paraId="280A518B" w14:textId="77777777" w:rsidTr="00AB48E3">
        <w:trPr>
          <w:cantSplit/>
          <w:trHeight w:val="660"/>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4C39C3" w14:textId="77777777" w:rsidR="006B3FD2" w:rsidRPr="00192C4F" w:rsidRDefault="006B3FD2" w:rsidP="00AB48E3">
            <w:pPr>
              <w:pStyle w:val="TableGrid1"/>
              <w:rPr>
                <w:rFonts w:ascii="Arial" w:hAnsi="Arial" w:cs="Arial"/>
              </w:rPr>
            </w:pPr>
            <w:r w:rsidRPr="00192C4F">
              <w:rPr>
                <w:rFonts w:ascii="Arial" w:hAnsi="Arial" w:cs="Arial"/>
              </w:rPr>
              <w:t xml:space="preserve">Equality and diversity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50D2C4" w14:textId="77777777" w:rsidR="006B3FD2" w:rsidRPr="00192C4F" w:rsidRDefault="006B3FD2" w:rsidP="00AB48E3">
            <w:pPr>
              <w:pStyle w:val="TableGrid1"/>
              <w:rPr>
                <w:rFonts w:ascii="Arial" w:hAnsi="Arial" w:cs="Arial"/>
                <w:lang w:val="en-US"/>
              </w:rPr>
            </w:pPr>
            <w:r w:rsidRPr="00192C4F">
              <w:rPr>
                <w:rFonts w:ascii="Arial" w:hAnsi="Arial" w:cs="Arial"/>
                <w:lang w:val="en-US"/>
              </w:rPr>
              <w:t xml:space="preserve">Cultural competencies </w:t>
            </w:r>
          </w:p>
          <w:p w14:paraId="7EB29CBD" w14:textId="77777777" w:rsidR="006B3FD2" w:rsidRPr="00192C4F" w:rsidRDefault="006B3FD2" w:rsidP="00AB48E3">
            <w:pPr>
              <w:pStyle w:val="TableGrid1"/>
              <w:rPr>
                <w:rFonts w:ascii="Arial" w:hAnsi="Arial" w:cs="Arial"/>
              </w:rPr>
            </w:pPr>
          </w:p>
          <w:p w14:paraId="25340276" w14:textId="77777777" w:rsidR="006B3FD2" w:rsidRPr="00192C4F" w:rsidRDefault="006B3FD2" w:rsidP="00AB48E3">
            <w:pPr>
              <w:pStyle w:val="TableGrid1"/>
              <w:rPr>
                <w:rFonts w:ascii="Arial" w:hAnsi="Arial" w:cs="Arial"/>
                <w:lang w:val="en-US"/>
              </w:rPr>
            </w:pPr>
            <w:r w:rsidRPr="00192C4F">
              <w:rPr>
                <w:rFonts w:ascii="Arial" w:hAnsi="Arial" w:cs="Arial"/>
                <w:lang w:val="en-US"/>
              </w:rPr>
              <w:t>Gender sensitivity</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4F2FD3" w14:textId="77777777" w:rsidR="006B3FD2" w:rsidRPr="00192C4F" w:rsidRDefault="006B3FD2" w:rsidP="00AB48E3">
            <w:pPr>
              <w:pStyle w:val="TableGrid1"/>
              <w:rPr>
                <w:rFonts w:ascii="Arial" w:hAnsi="Arial" w:cs="Arial"/>
              </w:rPr>
            </w:pPr>
            <w:r w:rsidRPr="00192C4F">
              <w:rPr>
                <w:rFonts w:ascii="Arial" w:hAnsi="Arial" w:cs="Arial"/>
                <w:lang w:val="en-US"/>
              </w:rPr>
              <w:t>Knowledge of the Equality Act 2010</w:t>
            </w:r>
          </w:p>
          <w:p w14:paraId="13EA8C05" w14:textId="77777777" w:rsidR="006B3FD2" w:rsidRPr="00192C4F" w:rsidRDefault="006B3FD2" w:rsidP="00AB48E3">
            <w:pPr>
              <w:pStyle w:val="TableGrid1"/>
              <w:rPr>
                <w:rFonts w:ascii="Arial" w:hAnsi="Arial" w:cs="Arial"/>
              </w:rPr>
            </w:pPr>
          </w:p>
        </w:tc>
      </w:tr>
      <w:tr w:rsidR="006B3FD2" w:rsidRPr="00192C4F" w14:paraId="545F7526" w14:textId="77777777" w:rsidTr="00AB48E3">
        <w:trPr>
          <w:cantSplit/>
          <w:trHeight w:val="660"/>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E6FE0A" w14:textId="77777777" w:rsidR="006B3FD2" w:rsidRPr="00192C4F" w:rsidRDefault="006B3FD2" w:rsidP="00AB48E3">
            <w:pPr>
              <w:pStyle w:val="TableGrid1"/>
              <w:rPr>
                <w:rFonts w:ascii="Arial" w:hAnsi="Arial" w:cs="Arial"/>
              </w:rPr>
            </w:pPr>
            <w:r w:rsidRPr="00192C4F">
              <w:rPr>
                <w:rFonts w:ascii="Arial" w:hAnsi="Arial" w:cs="Arial"/>
              </w:rPr>
              <w:t xml:space="preserve">Other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AC967A" w14:textId="77777777" w:rsidR="006B3FD2" w:rsidRPr="00192C4F" w:rsidRDefault="006B3FD2" w:rsidP="00AB48E3">
            <w:pPr>
              <w:pStyle w:val="TableGrid1"/>
              <w:rPr>
                <w:rFonts w:ascii="Arial" w:hAnsi="Arial" w:cs="Arial"/>
                <w:lang w:val="en-US"/>
              </w:rPr>
            </w:pPr>
            <w:r w:rsidRPr="00192C4F">
              <w:rPr>
                <w:rFonts w:ascii="Arial" w:hAnsi="Arial" w:cs="Arial"/>
                <w:lang w:val="en-US"/>
              </w:rPr>
              <w:t xml:space="preserve">Knowledge of a wide range of local </w:t>
            </w:r>
            <w:r>
              <w:rPr>
                <w:rFonts w:ascii="Arial" w:hAnsi="Arial" w:cs="Arial"/>
                <w:lang w:val="en-US"/>
              </w:rPr>
              <w:t xml:space="preserve">veteran specific </w:t>
            </w:r>
            <w:r w:rsidRPr="00192C4F">
              <w:rPr>
                <w:rFonts w:ascii="Arial" w:hAnsi="Arial" w:cs="Arial"/>
                <w:lang w:val="en-US"/>
              </w:rPr>
              <w:t>services and how to access them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15C625" w14:textId="77777777" w:rsidR="006B3FD2" w:rsidRPr="00192C4F" w:rsidRDefault="006B3FD2" w:rsidP="00AB48E3">
            <w:pPr>
              <w:pStyle w:val="TableGrid1"/>
              <w:rPr>
                <w:rFonts w:ascii="Arial" w:hAnsi="Arial" w:cs="Arial"/>
              </w:rPr>
            </w:pPr>
          </w:p>
        </w:tc>
      </w:tr>
    </w:tbl>
    <w:p w14:paraId="6D1E0872" w14:textId="77777777" w:rsidR="006B3FD2" w:rsidRPr="00192C4F" w:rsidRDefault="006B3FD2" w:rsidP="006B3FD2">
      <w:pPr>
        <w:pStyle w:val="DHBodycopy"/>
        <w:rPr>
          <w:rFonts w:cs="Arial"/>
        </w:rPr>
      </w:pPr>
    </w:p>
    <w:sectPr w:rsidR="006B3FD2" w:rsidRPr="00192C4F" w:rsidSect="001B62FE">
      <w:headerReference w:type="default" r:id="rId15"/>
      <w:footerReference w:type="even" r:id="rId16"/>
      <w:footerReference w:type="default" r:id="rId17"/>
      <w:pgSz w:w="11900" w:h="16840"/>
      <w:pgMar w:top="1418" w:right="1418" w:bottom="1418" w:left="1418"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7CEA2" w14:textId="77777777" w:rsidR="005904A2" w:rsidRDefault="005904A2" w:rsidP="00A716D1">
      <w:r>
        <w:separator/>
      </w:r>
    </w:p>
  </w:endnote>
  <w:endnote w:type="continuationSeparator" w:id="0">
    <w:p w14:paraId="0121F102" w14:textId="77777777" w:rsidR="005904A2" w:rsidRDefault="005904A2"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GSMinchoE">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charset w:val="00"/>
    <w:family w:val="auto"/>
    <w:pitch w:val="variable"/>
    <w:sig w:usb0="E00002AF" w:usb1="50006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CE22" w14:textId="77777777" w:rsidR="00542A9A" w:rsidRDefault="00542A9A" w:rsidP="00A716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0DB1A2" w14:textId="77777777" w:rsidR="00542A9A" w:rsidRDefault="00542A9A" w:rsidP="00A71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Caption w:val="Document details table"/>
    </w:tblPr>
    <w:tblGrid>
      <w:gridCol w:w="3018"/>
      <w:gridCol w:w="3022"/>
      <w:gridCol w:w="3014"/>
    </w:tblGrid>
    <w:tr w:rsidR="00542A9A" w14:paraId="53C66116" w14:textId="77777777" w:rsidTr="7166C384">
      <w:tc>
        <w:tcPr>
          <w:tcW w:w="3093" w:type="dxa"/>
        </w:tcPr>
        <w:p w14:paraId="01376756" w14:textId="77777777" w:rsidR="00542A9A" w:rsidRDefault="00542A9A" w:rsidP="7166C384">
          <w:pPr>
            <w:pStyle w:val="Footer"/>
            <w:rPr>
              <w:rStyle w:val="PageNumber"/>
              <w:color w:val="A00054"/>
              <w:sz w:val="18"/>
              <w:szCs w:val="18"/>
            </w:rPr>
          </w:pPr>
          <w:r w:rsidRPr="7166C384">
            <w:rPr>
              <w:rStyle w:val="PageNumber"/>
              <w:color w:val="A00054"/>
              <w:sz w:val="18"/>
              <w:szCs w:val="18"/>
            </w:rPr>
            <w:t>Document number:</w:t>
          </w:r>
        </w:p>
      </w:tc>
      <w:tc>
        <w:tcPr>
          <w:tcW w:w="3093" w:type="dxa"/>
        </w:tcPr>
        <w:p w14:paraId="4583FF78" w14:textId="1EF484B8" w:rsidR="00542A9A" w:rsidRDefault="00542A9A" w:rsidP="00237034">
          <w:pPr>
            <w:pStyle w:val="Footer"/>
            <w:jc w:val="center"/>
            <w:rPr>
              <w:rStyle w:val="PageNumber"/>
              <w:color w:val="A00054"/>
              <w:sz w:val="18"/>
              <w:szCs w:val="18"/>
            </w:rPr>
          </w:pPr>
          <w:r>
            <w:rPr>
              <w:rStyle w:val="PageNumber"/>
              <w:color w:val="A00054"/>
              <w:sz w:val="18"/>
              <w:szCs w:val="18"/>
            </w:rPr>
            <w:t xml:space="preserve">Issue date: </w:t>
          </w:r>
          <w:r w:rsidR="00F84D0D">
            <w:rPr>
              <w:rStyle w:val="PageNumber"/>
              <w:color w:val="A00054"/>
              <w:sz w:val="18"/>
              <w:szCs w:val="18"/>
            </w:rPr>
            <w:t>170519</w:t>
          </w:r>
        </w:p>
      </w:tc>
      <w:tc>
        <w:tcPr>
          <w:tcW w:w="3094" w:type="dxa"/>
        </w:tcPr>
        <w:p w14:paraId="73EC8565" w14:textId="7D1994A1" w:rsidR="00542A9A" w:rsidRDefault="00542A9A" w:rsidP="00237034">
          <w:pPr>
            <w:pStyle w:val="Footer"/>
            <w:jc w:val="right"/>
            <w:rPr>
              <w:rStyle w:val="PageNumber"/>
              <w:color w:val="A00054"/>
              <w:sz w:val="18"/>
              <w:szCs w:val="18"/>
            </w:rPr>
          </w:pPr>
          <w:r>
            <w:rPr>
              <w:rStyle w:val="PageNumber"/>
              <w:color w:val="A00054"/>
              <w:sz w:val="18"/>
              <w:szCs w:val="18"/>
            </w:rPr>
            <w:t xml:space="preserve">Version number: </w:t>
          </w:r>
          <w:r w:rsidR="00B218EE">
            <w:rPr>
              <w:rStyle w:val="PageNumber"/>
              <w:color w:val="A00054"/>
              <w:sz w:val="18"/>
              <w:szCs w:val="18"/>
            </w:rPr>
            <w:t>11</w:t>
          </w:r>
          <w:r>
            <w:rPr>
              <w:rStyle w:val="PageNumber"/>
              <w:color w:val="A00054"/>
              <w:sz w:val="18"/>
              <w:szCs w:val="18"/>
            </w:rPr>
            <w:t>.0</w:t>
          </w:r>
        </w:p>
      </w:tc>
    </w:tr>
    <w:tr w:rsidR="00542A9A" w14:paraId="456CA5DA" w14:textId="77777777" w:rsidTr="7166C384">
      <w:tc>
        <w:tcPr>
          <w:tcW w:w="3093" w:type="dxa"/>
        </w:tcPr>
        <w:p w14:paraId="7C876A52" w14:textId="77777777" w:rsidR="00542A9A" w:rsidRDefault="00542A9A" w:rsidP="00237034">
          <w:pPr>
            <w:pStyle w:val="Footer"/>
            <w:rPr>
              <w:rStyle w:val="PageNumber"/>
              <w:color w:val="A00054"/>
              <w:sz w:val="18"/>
              <w:szCs w:val="18"/>
            </w:rPr>
          </w:pPr>
          <w:r>
            <w:rPr>
              <w:rStyle w:val="PageNumber"/>
              <w:color w:val="A00054"/>
              <w:sz w:val="18"/>
              <w:szCs w:val="18"/>
            </w:rPr>
            <w:t>Status: approved / pending</w:t>
          </w:r>
        </w:p>
      </w:tc>
      <w:tc>
        <w:tcPr>
          <w:tcW w:w="3093" w:type="dxa"/>
        </w:tcPr>
        <w:p w14:paraId="7206CA1E" w14:textId="6CD48C0F" w:rsidR="00542A9A" w:rsidRDefault="00542A9A" w:rsidP="00237034">
          <w:pPr>
            <w:pStyle w:val="Footer"/>
            <w:jc w:val="center"/>
            <w:rPr>
              <w:rStyle w:val="PageNumber"/>
              <w:color w:val="A00054"/>
              <w:sz w:val="18"/>
              <w:szCs w:val="18"/>
            </w:rPr>
          </w:pPr>
          <w:r>
            <w:rPr>
              <w:rStyle w:val="PageNumber"/>
              <w:color w:val="A00054"/>
              <w:sz w:val="18"/>
              <w:szCs w:val="18"/>
            </w:rPr>
            <w:t xml:space="preserve">Next review date: </w:t>
          </w:r>
          <w:r w:rsidR="00F457B8">
            <w:rPr>
              <w:rStyle w:val="PageNumber"/>
              <w:color w:val="A00054"/>
              <w:sz w:val="18"/>
              <w:szCs w:val="18"/>
            </w:rPr>
            <w:t>26</w:t>
          </w:r>
          <w:r>
            <w:rPr>
              <w:rStyle w:val="PageNumber"/>
              <w:color w:val="A00054"/>
              <w:sz w:val="18"/>
              <w:szCs w:val="18"/>
            </w:rPr>
            <w:t>/</w:t>
          </w:r>
          <w:r w:rsidR="00F457B8">
            <w:rPr>
              <w:rStyle w:val="PageNumber"/>
              <w:color w:val="A00054"/>
              <w:sz w:val="18"/>
              <w:szCs w:val="18"/>
            </w:rPr>
            <w:t>06</w:t>
          </w:r>
          <w:r>
            <w:rPr>
              <w:rStyle w:val="PageNumber"/>
              <w:color w:val="A00054"/>
              <w:sz w:val="18"/>
              <w:szCs w:val="18"/>
            </w:rPr>
            <w:t>/</w:t>
          </w:r>
          <w:r w:rsidR="00F457B8">
            <w:rPr>
              <w:rStyle w:val="PageNumber"/>
              <w:color w:val="A00054"/>
              <w:sz w:val="18"/>
              <w:szCs w:val="18"/>
            </w:rPr>
            <w:t>2019</w:t>
          </w:r>
        </w:p>
      </w:tc>
      <w:tc>
        <w:tcPr>
          <w:tcW w:w="3094" w:type="dxa"/>
        </w:tcPr>
        <w:p w14:paraId="0984C455" w14:textId="2C800A52" w:rsidR="00542A9A" w:rsidRDefault="00542A9A" w:rsidP="00237034">
          <w:pPr>
            <w:pStyle w:val="Footer"/>
            <w:jc w:val="right"/>
            <w:rPr>
              <w:rStyle w:val="PageNumber"/>
              <w:color w:val="A00054"/>
              <w:sz w:val="18"/>
              <w:szCs w:val="18"/>
            </w:rPr>
          </w:pPr>
          <w:r>
            <w:rPr>
              <w:rStyle w:val="PageNumber"/>
              <w:color w:val="A00054"/>
              <w:sz w:val="18"/>
              <w:szCs w:val="18"/>
            </w:rPr>
            <w:t xml:space="preserve">Page </w:t>
          </w:r>
          <w:r w:rsidRPr="00E01309">
            <w:rPr>
              <w:rStyle w:val="PageNumber"/>
              <w:color w:val="A00054"/>
              <w:sz w:val="18"/>
              <w:szCs w:val="18"/>
            </w:rPr>
            <w:fldChar w:fldCharType="begin"/>
          </w:r>
          <w:r w:rsidRPr="00E01309">
            <w:rPr>
              <w:rStyle w:val="PageNumber"/>
              <w:color w:val="A00054"/>
              <w:sz w:val="18"/>
              <w:szCs w:val="18"/>
            </w:rPr>
            <w:instrText xml:space="preserve">PAGE  </w:instrText>
          </w:r>
          <w:r w:rsidRPr="00E01309">
            <w:rPr>
              <w:rStyle w:val="PageNumber"/>
              <w:color w:val="A00054"/>
              <w:sz w:val="18"/>
              <w:szCs w:val="18"/>
            </w:rPr>
            <w:fldChar w:fldCharType="separate"/>
          </w:r>
          <w:r w:rsidR="000D3DC4">
            <w:rPr>
              <w:rStyle w:val="PageNumber"/>
              <w:noProof/>
              <w:color w:val="A00054"/>
              <w:sz w:val="18"/>
              <w:szCs w:val="18"/>
            </w:rPr>
            <w:t>12</w:t>
          </w:r>
          <w:r w:rsidRPr="00E01309">
            <w:rPr>
              <w:rStyle w:val="PageNumber"/>
              <w:color w:val="A00054"/>
              <w:sz w:val="18"/>
              <w:szCs w:val="18"/>
            </w:rPr>
            <w:fldChar w:fldCharType="end"/>
          </w:r>
        </w:p>
      </w:tc>
    </w:tr>
  </w:tbl>
  <w:p w14:paraId="74238624" w14:textId="77777777" w:rsidR="00542A9A" w:rsidRDefault="00542A9A" w:rsidP="00A71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D0301" w14:textId="77777777" w:rsidR="005904A2" w:rsidRDefault="005904A2" w:rsidP="00A716D1">
      <w:r>
        <w:separator/>
      </w:r>
    </w:p>
  </w:footnote>
  <w:footnote w:type="continuationSeparator" w:id="0">
    <w:p w14:paraId="116D15C2" w14:textId="77777777" w:rsidR="005904A2" w:rsidRDefault="005904A2" w:rsidP="00A7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8816" w14:textId="4B852296" w:rsidR="00542A9A" w:rsidRDefault="00542A9A">
    <w:pPr>
      <w:pStyle w:val="Header"/>
    </w:pPr>
  </w:p>
  <w:p w14:paraId="7C299F36" w14:textId="77777777" w:rsidR="00542A9A" w:rsidRDefault="00542A9A" w:rsidP="00695D70">
    <w:pPr>
      <w:pStyle w:val="Header"/>
      <w:jc w:val="center"/>
    </w:pPr>
  </w:p>
  <w:sdt>
    <w:sdtPr>
      <w:alias w:val="Protective Marking"/>
      <w:tag w:val="Protective Marking"/>
      <w:id w:val="1657333160"/>
      <w:showingPlcHdr/>
      <w:dropDownList>
        <w:listItem w:displayText="OFFICIAL" w:value="OFFICIAL"/>
        <w:listItem w:displayText="OFFICIAL-SENSITIVE: COMMERCIAL" w:value="OFFICIAL-SENSITIVE: COMMERCIAL"/>
        <w:listItem w:displayText="OFFICIAL-SENSITIVE: PERSONAL" w:value="OFFICIAL-SENSITIVE: PERSONAL"/>
      </w:dropDownList>
    </w:sdtPr>
    <w:sdtEndPr/>
    <w:sdtContent>
      <w:p w14:paraId="63CDD80C" w14:textId="77777777" w:rsidR="00542A9A" w:rsidRDefault="00542A9A" w:rsidP="00695D70">
        <w:pPr>
          <w:pStyle w:val="Header"/>
          <w:jc w:val="center"/>
        </w:pPr>
        <w:r w:rsidRPr="7166C384">
          <w:rPr>
            <w:rStyle w:val="PlaceholderText"/>
            <w:rFonts w:eastAsia="HGSMinchoE"/>
          </w:rPr>
          <w:t>Choose an item.</w:t>
        </w:r>
      </w:p>
    </w:sdtContent>
  </w:sdt>
  <w:p w14:paraId="6AE620E5" w14:textId="77777777" w:rsidR="00542A9A" w:rsidRDefault="00542A9A" w:rsidP="00695D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styleLink w:val="List2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03"/>
    <w:multiLevelType w:val="multilevel"/>
    <w:tmpl w:val="894EE874"/>
    <w:numStyleLink w:val="List21"/>
  </w:abstractNum>
  <w:abstractNum w:abstractNumId="2"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0000006"/>
    <w:multiLevelType w:val="multilevel"/>
    <w:tmpl w:val="894EE878"/>
    <w:lvl w:ilvl="0">
      <w:start w:val="1"/>
      <w:numFmt w:val="bullet"/>
      <w:lvlText w:val="·"/>
      <w:lvlJc w:val="left"/>
      <w:pPr>
        <w:tabs>
          <w:tab w:val="num" w:pos="357"/>
        </w:tabs>
        <w:ind w:left="357" w:firstLine="35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15:restartNumberingAfterBreak="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15:restartNumberingAfterBreak="0">
    <w:nsid w:val="0000000A"/>
    <w:multiLevelType w:val="multilevel"/>
    <w:tmpl w:val="894EE87C"/>
    <w:styleLink w:val="List8"/>
    <w:lvl w:ilvl="0">
      <w:start w:val="1"/>
      <w:numFmt w:val="bullet"/>
      <w:lvlText w:val="•"/>
      <w:lvlJc w:val="left"/>
      <w:pPr>
        <w:tabs>
          <w:tab w:val="num" w:pos="360"/>
        </w:tabs>
        <w:ind w:left="360" w:firstLine="360"/>
      </w:pPr>
      <w:rPr>
        <w:rFonts w:ascii="Arial" w:eastAsia="ヒラギノ角ゴ Pro W3" w:hAnsi="Arial" w:hint="default"/>
        <w:color w:val="000000"/>
        <w:position w:val="0"/>
        <w:sz w:val="22"/>
      </w:rPr>
    </w:lvl>
    <w:lvl w:ilvl="1">
      <w:start w:val="1"/>
      <w:numFmt w:val="bullet"/>
      <w:lvlText w:val="•"/>
      <w:lvlJc w:val="left"/>
      <w:pPr>
        <w:tabs>
          <w:tab w:val="num" w:pos="360"/>
        </w:tabs>
        <w:ind w:left="360" w:firstLine="1080"/>
      </w:pPr>
      <w:rPr>
        <w:rFonts w:ascii="Arial" w:eastAsia="ヒラギノ角ゴ Pro W3" w:hAnsi="Arial" w:hint="default"/>
        <w:color w:val="000000"/>
        <w:position w:val="0"/>
        <w:sz w:val="22"/>
      </w:rPr>
    </w:lvl>
    <w:lvl w:ilvl="2">
      <w:start w:val="1"/>
      <w:numFmt w:val="bullet"/>
      <w:lvlText w:val="•"/>
      <w:lvlJc w:val="left"/>
      <w:pPr>
        <w:tabs>
          <w:tab w:val="num" w:pos="360"/>
        </w:tabs>
        <w:ind w:left="360" w:firstLine="1800"/>
      </w:pPr>
      <w:rPr>
        <w:rFonts w:ascii="Arial" w:eastAsia="ヒラギノ角ゴ Pro W3" w:hAnsi="Arial" w:hint="default"/>
        <w:color w:val="000000"/>
        <w:position w:val="0"/>
        <w:sz w:val="22"/>
      </w:rPr>
    </w:lvl>
    <w:lvl w:ilvl="3">
      <w:start w:val="1"/>
      <w:numFmt w:val="bullet"/>
      <w:lvlText w:val="•"/>
      <w:lvlJc w:val="left"/>
      <w:pPr>
        <w:tabs>
          <w:tab w:val="num" w:pos="360"/>
        </w:tabs>
        <w:ind w:left="360" w:firstLine="2520"/>
      </w:pPr>
      <w:rPr>
        <w:rFonts w:ascii="Arial" w:eastAsia="ヒラギノ角ゴ Pro W3" w:hAnsi="Arial" w:hint="default"/>
        <w:color w:val="000000"/>
        <w:position w:val="0"/>
        <w:sz w:val="22"/>
      </w:rPr>
    </w:lvl>
    <w:lvl w:ilvl="4">
      <w:start w:val="1"/>
      <w:numFmt w:val="bullet"/>
      <w:lvlText w:val="•"/>
      <w:lvlJc w:val="left"/>
      <w:pPr>
        <w:tabs>
          <w:tab w:val="num" w:pos="360"/>
        </w:tabs>
        <w:ind w:left="360" w:firstLine="3240"/>
      </w:pPr>
      <w:rPr>
        <w:rFonts w:ascii="Arial" w:eastAsia="ヒラギノ角ゴ Pro W3" w:hAnsi="Arial" w:hint="default"/>
        <w:color w:val="000000"/>
        <w:position w:val="0"/>
        <w:sz w:val="22"/>
      </w:rPr>
    </w:lvl>
    <w:lvl w:ilvl="5">
      <w:start w:val="1"/>
      <w:numFmt w:val="bullet"/>
      <w:lvlText w:val="•"/>
      <w:lvlJc w:val="left"/>
      <w:pPr>
        <w:tabs>
          <w:tab w:val="num" w:pos="360"/>
        </w:tabs>
        <w:ind w:left="360" w:firstLine="3960"/>
      </w:pPr>
      <w:rPr>
        <w:rFonts w:ascii="Arial" w:eastAsia="ヒラギノ角ゴ Pro W3" w:hAnsi="Arial" w:hint="default"/>
        <w:color w:val="000000"/>
        <w:position w:val="0"/>
        <w:sz w:val="22"/>
      </w:rPr>
    </w:lvl>
    <w:lvl w:ilvl="6">
      <w:start w:val="1"/>
      <w:numFmt w:val="bullet"/>
      <w:lvlText w:val="•"/>
      <w:lvlJc w:val="left"/>
      <w:pPr>
        <w:tabs>
          <w:tab w:val="num" w:pos="360"/>
        </w:tabs>
        <w:ind w:left="360" w:firstLine="4680"/>
      </w:pPr>
      <w:rPr>
        <w:rFonts w:ascii="Arial" w:eastAsia="ヒラギノ角ゴ Pro W3" w:hAnsi="Arial" w:hint="default"/>
        <w:color w:val="000000"/>
        <w:position w:val="0"/>
        <w:sz w:val="22"/>
      </w:rPr>
    </w:lvl>
    <w:lvl w:ilvl="7">
      <w:start w:val="1"/>
      <w:numFmt w:val="bullet"/>
      <w:lvlText w:val="•"/>
      <w:lvlJc w:val="left"/>
      <w:pPr>
        <w:tabs>
          <w:tab w:val="num" w:pos="360"/>
        </w:tabs>
        <w:ind w:left="360" w:firstLine="5400"/>
      </w:pPr>
      <w:rPr>
        <w:rFonts w:ascii="Arial" w:eastAsia="ヒラギノ角ゴ Pro W3" w:hAnsi="Arial" w:hint="default"/>
        <w:color w:val="000000"/>
        <w:position w:val="0"/>
        <w:sz w:val="22"/>
      </w:rPr>
    </w:lvl>
    <w:lvl w:ilvl="8">
      <w:start w:val="1"/>
      <w:numFmt w:val="bullet"/>
      <w:lvlText w:val="•"/>
      <w:lvlJc w:val="left"/>
      <w:pPr>
        <w:tabs>
          <w:tab w:val="num" w:pos="360"/>
        </w:tabs>
        <w:ind w:left="360" w:firstLine="6120"/>
      </w:pPr>
      <w:rPr>
        <w:rFonts w:ascii="Arial" w:eastAsia="ヒラギノ角ゴ Pro W3" w:hAnsi="Arial" w:hint="default"/>
        <w:color w:val="000000"/>
        <w:position w:val="0"/>
        <w:sz w:val="22"/>
      </w:rPr>
    </w:lvl>
  </w:abstractNum>
  <w:abstractNum w:abstractNumId="6" w15:restartNumberingAfterBreak="0">
    <w:nsid w:val="0000000C"/>
    <w:multiLevelType w:val="multilevel"/>
    <w:tmpl w:val="894EE87E"/>
    <w:styleLink w:val="List9"/>
    <w:lvl w:ilvl="0">
      <w:start w:val="1"/>
      <w:numFmt w:val="bullet"/>
      <w:lvlText w:val="•"/>
      <w:lvlJc w:val="left"/>
      <w:pPr>
        <w:tabs>
          <w:tab w:val="num" w:pos="360"/>
        </w:tabs>
        <w:ind w:left="360" w:firstLine="360"/>
      </w:pPr>
      <w:rPr>
        <w:rFonts w:ascii="Arial" w:eastAsia="ヒラギノ角ゴ Pro W3" w:hAnsi="Arial" w:hint="default"/>
        <w:color w:val="000000"/>
        <w:position w:val="0"/>
        <w:sz w:val="22"/>
      </w:rPr>
    </w:lvl>
    <w:lvl w:ilvl="1">
      <w:start w:val="1"/>
      <w:numFmt w:val="bullet"/>
      <w:lvlText w:val="•"/>
      <w:lvlJc w:val="left"/>
      <w:pPr>
        <w:tabs>
          <w:tab w:val="num" w:pos="360"/>
        </w:tabs>
        <w:ind w:left="360" w:firstLine="1080"/>
      </w:pPr>
      <w:rPr>
        <w:rFonts w:ascii="Arial" w:eastAsia="ヒラギノ角ゴ Pro W3" w:hAnsi="Arial" w:hint="default"/>
        <w:color w:val="000000"/>
        <w:position w:val="0"/>
        <w:sz w:val="22"/>
      </w:rPr>
    </w:lvl>
    <w:lvl w:ilvl="2">
      <w:start w:val="1"/>
      <w:numFmt w:val="bullet"/>
      <w:lvlText w:val="•"/>
      <w:lvlJc w:val="left"/>
      <w:pPr>
        <w:tabs>
          <w:tab w:val="num" w:pos="360"/>
        </w:tabs>
        <w:ind w:left="360" w:firstLine="1800"/>
      </w:pPr>
      <w:rPr>
        <w:rFonts w:ascii="Arial" w:eastAsia="ヒラギノ角ゴ Pro W3" w:hAnsi="Arial" w:hint="default"/>
        <w:color w:val="000000"/>
        <w:position w:val="0"/>
        <w:sz w:val="22"/>
      </w:rPr>
    </w:lvl>
    <w:lvl w:ilvl="3">
      <w:start w:val="1"/>
      <w:numFmt w:val="bullet"/>
      <w:lvlText w:val="•"/>
      <w:lvlJc w:val="left"/>
      <w:pPr>
        <w:tabs>
          <w:tab w:val="num" w:pos="360"/>
        </w:tabs>
        <w:ind w:left="360" w:firstLine="2520"/>
      </w:pPr>
      <w:rPr>
        <w:rFonts w:ascii="Arial" w:eastAsia="ヒラギノ角ゴ Pro W3" w:hAnsi="Arial" w:hint="default"/>
        <w:color w:val="000000"/>
        <w:position w:val="0"/>
        <w:sz w:val="22"/>
      </w:rPr>
    </w:lvl>
    <w:lvl w:ilvl="4">
      <w:start w:val="1"/>
      <w:numFmt w:val="bullet"/>
      <w:lvlText w:val="•"/>
      <w:lvlJc w:val="left"/>
      <w:pPr>
        <w:tabs>
          <w:tab w:val="num" w:pos="360"/>
        </w:tabs>
        <w:ind w:left="360" w:firstLine="3240"/>
      </w:pPr>
      <w:rPr>
        <w:rFonts w:ascii="Arial" w:eastAsia="ヒラギノ角ゴ Pro W3" w:hAnsi="Arial" w:hint="default"/>
        <w:color w:val="000000"/>
        <w:position w:val="0"/>
        <w:sz w:val="22"/>
      </w:rPr>
    </w:lvl>
    <w:lvl w:ilvl="5">
      <w:start w:val="1"/>
      <w:numFmt w:val="bullet"/>
      <w:lvlText w:val="•"/>
      <w:lvlJc w:val="left"/>
      <w:pPr>
        <w:tabs>
          <w:tab w:val="num" w:pos="360"/>
        </w:tabs>
        <w:ind w:left="360" w:firstLine="3960"/>
      </w:pPr>
      <w:rPr>
        <w:rFonts w:ascii="Arial" w:eastAsia="ヒラギノ角ゴ Pro W3" w:hAnsi="Arial" w:hint="default"/>
        <w:color w:val="000000"/>
        <w:position w:val="0"/>
        <w:sz w:val="22"/>
      </w:rPr>
    </w:lvl>
    <w:lvl w:ilvl="6">
      <w:start w:val="1"/>
      <w:numFmt w:val="bullet"/>
      <w:lvlText w:val="•"/>
      <w:lvlJc w:val="left"/>
      <w:pPr>
        <w:tabs>
          <w:tab w:val="num" w:pos="360"/>
        </w:tabs>
        <w:ind w:left="360" w:firstLine="4680"/>
      </w:pPr>
      <w:rPr>
        <w:rFonts w:ascii="Arial" w:eastAsia="ヒラギノ角ゴ Pro W3" w:hAnsi="Arial" w:hint="default"/>
        <w:color w:val="000000"/>
        <w:position w:val="0"/>
        <w:sz w:val="22"/>
      </w:rPr>
    </w:lvl>
    <w:lvl w:ilvl="7">
      <w:start w:val="1"/>
      <w:numFmt w:val="bullet"/>
      <w:lvlText w:val="•"/>
      <w:lvlJc w:val="left"/>
      <w:pPr>
        <w:tabs>
          <w:tab w:val="num" w:pos="360"/>
        </w:tabs>
        <w:ind w:left="360" w:firstLine="5400"/>
      </w:pPr>
      <w:rPr>
        <w:rFonts w:ascii="Arial" w:eastAsia="ヒラギノ角ゴ Pro W3" w:hAnsi="Arial" w:hint="default"/>
        <w:color w:val="000000"/>
        <w:position w:val="0"/>
        <w:sz w:val="22"/>
      </w:rPr>
    </w:lvl>
    <w:lvl w:ilvl="8">
      <w:start w:val="1"/>
      <w:numFmt w:val="bullet"/>
      <w:lvlText w:val="•"/>
      <w:lvlJc w:val="left"/>
      <w:pPr>
        <w:tabs>
          <w:tab w:val="num" w:pos="360"/>
        </w:tabs>
        <w:ind w:left="360" w:firstLine="6120"/>
      </w:pPr>
      <w:rPr>
        <w:rFonts w:ascii="Arial" w:eastAsia="ヒラギノ角ゴ Pro W3" w:hAnsi="Arial" w:hint="default"/>
        <w:color w:val="000000"/>
        <w:position w:val="0"/>
        <w:sz w:val="22"/>
      </w:rPr>
    </w:lvl>
  </w:abstractNum>
  <w:abstractNum w:abstractNumId="7" w15:restartNumberingAfterBreak="0">
    <w:nsid w:val="0000000D"/>
    <w:multiLevelType w:val="multilevel"/>
    <w:tmpl w:val="894EE87E"/>
    <w:numStyleLink w:val="List9"/>
  </w:abstractNum>
  <w:abstractNum w:abstractNumId="8" w15:restartNumberingAfterBreak="0">
    <w:nsid w:val="0000000E"/>
    <w:multiLevelType w:val="multilevel"/>
    <w:tmpl w:val="894EE880"/>
    <w:styleLink w:val="List10"/>
    <w:lvl w:ilvl="0">
      <w:start w:val="1"/>
      <w:numFmt w:val="bullet"/>
      <w:lvlText w:val="•"/>
      <w:lvlJc w:val="left"/>
      <w:pPr>
        <w:tabs>
          <w:tab w:val="num" w:pos="360"/>
        </w:tabs>
        <w:ind w:left="360" w:firstLine="360"/>
      </w:pPr>
      <w:rPr>
        <w:rFonts w:ascii="Arial" w:eastAsia="ヒラギノ角ゴ Pro W3" w:hAnsi="Arial" w:hint="default"/>
        <w:color w:val="000000"/>
        <w:position w:val="0"/>
        <w:sz w:val="22"/>
      </w:rPr>
    </w:lvl>
    <w:lvl w:ilvl="1">
      <w:start w:val="1"/>
      <w:numFmt w:val="bullet"/>
      <w:lvlText w:val="•"/>
      <w:lvlJc w:val="left"/>
      <w:pPr>
        <w:tabs>
          <w:tab w:val="num" w:pos="360"/>
        </w:tabs>
        <w:ind w:left="360" w:firstLine="1080"/>
      </w:pPr>
      <w:rPr>
        <w:rFonts w:ascii="Arial" w:eastAsia="ヒラギノ角ゴ Pro W3" w:hAnsi="Arial" w:hint="default"/>
        <w:color w:val="000000"/>
        <w:position w:val="0"/>
        <w:sz w:val="22"/>
      </w:rPr>
    </w:lvl>
    <w:lvl w:ilvl="2">
      <w:start w:val="1"/>
      <w:numFmt w:val="bullet"/>
      <w:lvlText w:val="•"/>
      <w:lvlJc w:val="left"/>
      <w:pPr>
        <w:tabs>
          <w:tab w:val="num" w:pos="360"/>
        </w:tabs>
        <w:ind w:left="360" w:firstLine="1800"/>
      </w:pPr>
      <w:rPr>
        <w:rFonts w:ascii="Arial" w:eastAsia="ヒラギノ角ゴ Pro W3" w:hAnsi="Arial" w:hint="default"/>
        <w:color w:val="000000"/>
        <w:position w:val="0"/>
        <w:sz w:val="22"/>
      </w:rPr>
    </w:lvl>
    <w:lvl w:ilvl="3">
      <w:start w:val="1"/>
      <w:numFmt w:val="bullet"/>
      <w:lvlText w:val="•"/>
      <w:lvlJc w:val="left"/>
      <w:pPr>
        <w:tabs>
          <w:tab w:val="num" w:pos="360"/>
        </w:tabs>
        <w:ind w:left="360" w:firstLine="2520"/>
      </w:pPr>
      <w:rPr>
        <w:rFonts w:ascii="Arial" w:eastAsia="ヒラギノ角ゴ Pro W3" w:hAnsi="Arial" w:hint="default"/>
        <w:color w:val="000000"/>
        <w:position w:val="0"/>
        <w:sz w:val="22"/>
      </w:rPr>
    </w:lvl>
    <w:lvl w:ilvl="4">
      <w:start w:val="1"/>
      <w:numFmt w:val="bullet"/>
      <w:lvlText w:val="•"/>
      <w:lvlJc w:val="left"/>
      <w:pPr>
        <w:tabs>
          <w:tab w:val="num" w:pos="360"/>
        </w:tabs>
        <w:ind w:left="360" w:firstLine="3240"/>
      </w:pPr>
      <w:rPr>
        <w:rFonts w:ascii="Arial" w:eastAsia="ヒラギノ角ゴ Pro W3" w:hAnsi="Arial" w:hint="default"/>
        <w:color w:val="000000"/>
        <w:position w:val="0"/>
        <w:sz w:val="22"/>
      </w:rPr>
    </w:lvl>
    <w:lvl w:ilvl="5">
      <w:start w:val="1"/>
      <w:numFmt w:val="bullet"/>
      <w:lvlText w:val="•"/>
      <w:lvlJc w:val="left"/>
      <w:pPr>
        <w:tabs>
          <w:tab w:val="num" w:pos="360"/>
        </w:tabs>
        <w:ind w:left="360" w:firstLine="3960"/>
      </w:pPr>
      <w:rPr>
        <w:rFonts w:ascii="Arial" w:eastAsia="ヒラギノ角ゴ Pro W3" w:hAnsi="Arial" w:hint="default"/>
        <w:color w:val="000000"/>
        <w:position w:val="0"/>
        <w:sz w:val="22"/>
      </w:rPr>
    </w:lvl>
    <w:lvl w:ilvl="6">
      <w:start w:val="1"/>
      <w:numFmt w:val="bullet"/>
      <w:lvlText w:val="•"/>
      <w:lvlJc w:val="left"/>
      <w:pPr>
        <w:tabs>
          <w:tab w:val="num" w:pos="360"/>
        </w:tabs>
        <w:ind w:left="360" w:firstLine="4680"/>
      </w:pPr>
      <w:rPr>
        <w:rFonts w:ascii="Arial" w:eastAsia="ヒラギノ角ゴ Pro W3" w:hAnsi="Arial" w:hint="default"/>
        <w:color w:val="000000"/>
        <w:position w:val="0"/>
        <w:sz w:val="22"/>
      </w:rPr>
    </w:lvl>
    <w:lvl w:ilvl="7">
      <w:start w:val="1"/>
      <w:numFmt w:val="bullet"/>
      <w:lvlText w:val="•"/>
      <w:lvlJc w:val="left"/>
      <w:pPr>
        <w:tabs>
          <w:tab w:val="num" w:pos="360"/>
        </w:tabs>
        <w:ind w:left="360" w:firstLine="5400"/>
      </w:pPr>
      <w:rPr>
        <w:rFonts w:ascii="Arial" w:eastAsia="ヒラギノ角ゴ Pro W3" w:hAnsi="Arial" w:hint="default"/>
        <w:color w:val="000000"/>
        <w:position w:val="0"/>
        <w:sz w:val="22"/>
      </w:rPr>
    </w:lvl>
    <w:lvl w:ilvl="8">
      <w:start w:val="1"/>
      <w:numFmt w:val="bullet"/>
      <w:lvlText w:val="•"/>
      <w:lvlJc w:val="left"/>
      <w:pPr>
        <w:tabs>
          <w:tab w:val="num" w:pos="360"/>
        </w:tabs>
        <w:ind w:left="360" w:firstLine="6120"/>
      </w:pPr>
      <w:rPr>
        <w:rFonts w:ascii="Arial" w:eastAsia="ヒラギノ角ゴ Pro W3" w:hAnsi="Arial" w:hint="default"/>
        <w:color w:val="000000"/>
        <w:position w:val="0"/>
        <w:sz w:val="22"/>
      </w:rPr>
    </w:lvl>
  </w:abstractNum>
  <w:abstractNum w:abstractNumId="9" w15:restartNumberingAfterBreak="0">
    <w:nsid w:val="00000010"/>
    <w:multiLevelType w:val="multilevel"/>
    <w:tmpl w:val="894EE882"/>
    <w:styleLink w:val="List11"/>
    <w:lvl w:ilvl="0">
      <w:start w:val="1"/>
      <w:numFmt w:val="bullet"/>
      <w:lvlText w:val="•"/>
      <w:lvlJc w:val="left"/>
      <w:pPr>
        <w:tabs>
          <w:tab w:val="num" w:pos="360"/>
        </w:tabs>
        <w:ind w:left="360" w:firstLine="360"/>
      </w:pPr>
      <w:rPr>
        <w:rFonts w:ascii="Arial" w:eastAsia="ヒラギノ角ゴ Pro W3" w:hAnsi="Arial" w:hint="default"/>
        <w:color w:val="000000"/>
        <w:position w:val="0"/>
        <w:sz w:val="22"/>
      </w:rPr>
    </w:lvl>
    <w:lvl w:ilvl="1">
      <w:start w:val="1"/>
      <w:numFmt w:val="bullet"/>
      <w:lvlText w:val="•"/>
      <w:lvlJc w:val="left"/>
      <w:pPr>
        <w:tabs>
          <w:tab w:val="num" w:pos="360"/>
        </w:tabs>
        <w:ind w:left="360" w:firstLine="1080"/>
      </w:pPr>
      <w:rPr>
        <w:rFonts w:ascii="Arial" w:eastAsia="ヒラギノ角ゴ Pro W3" w:hAnsi="Arial" w:hint="default"/>
        <w:color w:val="000000"/>
        <w:position w:val="0"/>
        <w:sz w:val="22"/>
      </w:rPr>
    </w:lvl>
    <w:lvl w:ilvl="2">
      <w:start w:val="1"/>
      <w:numFmt w:val="bullet"/>
      <w:lvlText w:val="•"/>
      <w:lvlJc w:val="left"/>
      <w:pPr>
        <w:tabs>
          <w:tab w:val="num" w:pos="360"/>
        </w:tabs>
        <w:ind w:left="360" w:firstLine="1800"/>
      </w:pPr>
      <w:rPr>
        <w:rFonts w:ascii="Arial" w:eastAsia="ヒラギノ角ゴ Pro W3" w:hAnsi="Arial" w:hint="default"/>
        <w:color w:val="000000"/>
        <w:position w:val="0"/>
        <w:sz w:val="22"/>
      </w:rPr>
    </w:lvl>
    <w:lvl w:ilvl="3">
      <w:start w:val="1"/>
      <w:numFmt w:val="bullet"/>
      <w:lvlText w:val="•"/>
      <w:lvlJc w:val="left"/>
      <w:pPr>
        <w:tabs>
          <w:tab w:val="num" w:pos="360"/>
        </w:tabs>
        <w:ind w:left="360" w:firstLine="2520"/>
      </w:pPr>
      <w:rPr>
        <w:rFonts w:ascii="Arial" w:eastAsia="ヒラギノ角ゴ Pro W3" w:hAnsi="Arial" w:hint="default"/>
        <w:color w:val="000000"/>
        <w:position w:val="0"/>
        <w:sz w:val="22"/>
      </w:rPr>
    </w:lvl>
    <w:lvl w:ilvl="4">
      <w:start w:val="1"/>
      <w:numFmt w:val="bullet"/>
      <w:lvlText w:val="•"/>
      <w:lvlJc w:val="left"/>
      <w:pPr>
        <w:tabs>
          <w:tab w:val="num" w:pos="360"/>
        </w:tabs>
        <w:ind w:left="360" w:firstLine="3240"/>
      </w:pPr>
      <w:rPr>
        <w:rFonts w:ascii="Arial" w:eastAsia="ヒラギノ角ゴ Pro W3" w:hAnsi="Arial" w:hint="default"/>
        <w:color w:val="000000"/>
        <w:position w:val="0"/>
        <w:sz w:val="22"/>
      </w:rPr>
    </w:lvl>
    <w:lvl w:ilvl="5">
      <w:start w:val="1"/>
      <w:numFmt w:val="bullet"/>
      <w:lvlText w:val="•"/>
      <w:lvlJc w:val="left"/>
      <w:pPr>
        <w:tabs>
          <w:tab w:val="num" w:pos="360"/>
        </w:tabs>
        <w:ind w:left="360" w:firstLine="3960"/>
      </w:pPr>
      <w:rPr>
        <w:rFonts w:ascii="Arial" w:eastAsia="ヒラギノ角ゴ Pro W3" w:hAnsi="Arial" w:hint="default"/>
        <w:color w:val="000000"/>
        <w:position w:val="0"/>
        <w:sz w:val="22"/>
      </w:rPr>
    </w:lvl>
    <w:lvl w:ilvl="6">
      <w:start w:val="1"/>
      <w:numFmt w:val="bullet"/>
      <w:lvlText w:val="•"/>
      <w:lvlJc w:val="left"/>
      <w:pPr>
        <w:tabs>
          <w:tab w:val="num" w:pos="360"/>
        </w:tabs>
        <w:ind w:left="360" w:firstLine="4680"/>
      </w:pPr>
      <w:rPr>
        <w:rFonts w:ascii="Arial" w:eastAsia="ヒラギノ角ゴ Pro W3" w:hAnsi="Arial" w:hint="default"/>
        <w:color w:val="000000"/>
        <w:position w:val="0"/>
        <w:sz w:val="22"/>
      </w:rPr>
    </w:lvl>
    <w:lvl w:ilvl="7">
      <w:start w:val="1"/>
      <w:numFmt w:val="bullet"/>
      <w:lvlText w:val="•"/>
      <w:lvlJc w:val="left"/>
      <w:pPr>
        <w:tabs>
          <w:tab w:val="num" w:pos="360"/>
        </w:tabs>
        <w:ind w:left="360" w:firstLine="5400"/>
      </w:pPr>
      <w:rPr>
        <w:rFonts w:ascii="Arial" w:eastAsia="ヒラギノ角ゴ Pro W3" w:hAnsi="Arial" w:hint="default"/>
        <w:color w:val="000000"/>
        <w:position w:val="0"/>
        <w:sz w:val="22"/>
      </w:rPr>
    </w:lvl>
    <w:lvl w:ilvl="8">
      <w:start w:val="1"/>
      <w:numFmt w:val="bullet"/>
      <w:lvlText w:val="•"/>
      <w:lvlJc w:val="left"/>
      <w:pPr>
        <w:tabs>
          <w:tab w:val="num" w:pos="360"/>
        </w:tabs>
        <w:ind w:left="360" w:firstLine="6120"/>
      </w:pPr>
      <w:rPr>
        <w:rFonts w:ascii="Arial" w:eastAsia="ヒラギノ角ゴ Pro W3" w:hAnsi="Arial" w:hint="default"/>
        <w:color w:val="000000"/>
        <w:position w:val="0"/>
        <w:sz w:val="22"/>
      </w:rPr>
    </w:lvl>
  </w:abstractNum>
  <w:abstractNum w:abstractNumId="10" w15:restartNumberingAfterBreak="0">
    <w:nsid w:val="00000012"/>
    <w:multiLevelType w:val="multilevel"/>
    <w:tmpl w:val="894EE884"/>
    <w:styleLink w:val="List12"/>
    <w:lvl w:ilvl="0">
      <w:start w:val="1"/>
      <w:numFmt w:val="bullet"/>
      <w:lvlText w:val="•"/>
      <w:lvlJc w:val="left"/>
      <w:pPr>
        <w:tabs>
          <w:tab w:val="num" w:pos="360"/>
        </w:tabs>
        <w:ind w:left="360" w:firstLine="360"/>
      </w:pPr>
      <w:rPr>
        <w:rFonts w:ascii="Arial" w:eastAsia="ヒラギノ角ゴ Pro W3" w:hAnsi="Arial" w:hint="default"/>
        <w:color w:val="000000"/>
        <w:position w:val="0"/>
        <w:sz w:val="22"/>
      </w:rPr>
    </w:lvl>
    <w:lvl w:ilvl="1">
      <w:start w:val="1"/>
      <w:numFmt w:val="bullet"/>
      <w:lvlText w:val="•"/>
      <w:lvlJc w:val="left"/>
      <w:pPr>
        <w:tabs>
          <w:tab w:val="num" w:pos="360"/>
        </w:tabs>
        <w:ind w:left="360" w:firstLine="1080"/>
      </w:pPr>
      <w:rPr>
        <w:rFonts w:ascii="Arial" w:eastAsia="ヒラギノ角ゴ Pro W3" w:hAnsi="Arial" w:hint="default"/>
        <w:color w:val="000000"/>
        <w:position w:val="0"/>
        <w:sz w:val="22"/>
      </w:rPr>
    </w:lvl>
    <w:lvl w:ilvl="2">
      <w:start w:val="1"/>
      <w:numFmt w:val="bullet"/>
      <w:lvlText w:val="•"/>
      <w:lvlJc w:val="left"/>
      <w:pPr>
        <w:tabs>
          <w:tab w:val="num" w:pos="360"/>
        </w:tabs>
        <w:ind w:left="360" w:firstLine="1800"/>
      </w:pPr>
      <w:rPr>
        <w:rFonts w:ascii="Arial" w:eastAsia="ヒラギノ角ゴ Pro W3" w:hAnsi="Arial" w:hint="default"/>
        <w:color w:val="000000"/>
        <w:position w:val="0"/>
        <w:sz w:val="22"/>
      </w:rPr>
    </w:lvl>
    <w:lvl w:ilvl="3">
      <w:start w:val="1"/>
      <w:numFmt w:val="bullet"/>
      <w:lvlText w:val="•"/>
      <w:lvlJc w:val="left"/>
      <w:pPr>
        <w:tabs>
          <w:tab w:val="num" w:pos="360"/>
        </w:tabs>
        <w:ind w:left="360" w:firstLine="2520"/>
      </w:pPr>
      <w:rPr>
        <w:rFonts w:ascii="Arial" w:eastAsia="ヒラギノ角ゴ Pro W3" w:hAnsi="Arial" w:hint="default"/>
        <w:color w:val="000000"/>
        <w:position w:val="0"/>
        <w:sz w:val="22"/>
      </w:rPr>
    </w:lvl>
    <w:lvl w:ilvl="4">
      <w:start w:val="1"/>
      <w:numFmt w:val="bullet"/>
      <w:lvlText w:val="•"/>
      <w:lvlJc w:val="left"/>
      <w:pPr>
        <w:tabs>
          <w:tab w:val="num" w:pos="360"/>
        </w:tabs>
        <w:ind w:left="360" w:firstLine="3240"/>
      </w:pPr>
      <w:rPr>
        <w:rFonts w:ascii="Arial" w:eastAsia="ヒラギノ角ゴ Pro W3" w:hAnsi="Arial" w:hint="default"/>
        <w:color w:val="000000"/>
        <w:position w:val="0"/>
        <w:sz w:val="22"/>
      </w:rPr>
    </w:lvl>
    <w:lvl w:ilvl="5">
      <w:start w:val="1"/>
      <w:numFmt w:val="bullet"/>
      <w:lvlText w:val="•"/>
      <w:lvlJc w:val="left"/>
      <w:pPr>
        <w:tabs>
          <w:tab w:val="num" w:pos="360"/>
        </w:tabs>
        <w:ind w:left="360" w:firstLine="3960"/>
      </w:pPr>
      <w:rPr>
        <w:rFonts w:ascii="Arial" w:eastAsia="ヒラギノ角ゴ Pro W3" w:hAnsi="Arial" w:hint="default"/>
        <w:color w:val="000000"/>
        <w:position w:val="0"/>
        <w:sz w:val="22"/>
      </w:rPr>
    </w:lvl>
    <w:lvl w:ilvl="6">
      <w:start w:val="1"/>
      <w:numFmt w:val="bullet"/>
      <w:lvlText w:val="•"/>
      <w:lvlJc w:val="left"/>
      <w:pPr>
        <w:tabs>
          <w:tab w:val="num" w:pos="360"/>
        </w:tabs>
        <w:ind w:left="360" w:firstLine="4680"/>
      </w:pPr>
      <w:rPr>
        <w:rFonts w:ascii="Arial" w:eastAsia="ヒラギノ角ゴ Pro W3" w:hAnsi="Arial" w:hint="default"/>
        <w:color w:val="000000"/>
        <w:position w:val="0"/>
        <w:sz w:val="22"/>
      </w:rPr>
    </w:lvl>
    <w:lvl w:ilvl="7">
      <w:start w:val="1"/>
      <w:numFmt w:val="bullet"/>
      <w:lvlText w:val="•"/>
      <w:lvlJc w:val="left"/>
      <w:pPr>
        <w:tabs>
          <w:tab w:val="num" w:pos="360"/>
        </w:tabs>
        <w:ind w:left="360" w:firstLine="5400"/>
      </w:pPr>
      <w:rPr>
        <w:rFonts w:ascii="Arial" w:eastAsia="ヒラギノ角ゴ Pro W3" w:hAnsi="Arial" w:hint="default"/>
        <w:color w:val="000000"/>
        <w:position w:val="0"/>
        <w:sz w:val="22"/>
      </w:rPr>
    </w:lvl>
    <w:lvl w:ilvl="8">
      <w:start w:val="1"/>
      <w:numFmt w:val="bullet"/>
      <w:lvlText w:val="•"/>
      <w:lvlJc w:val="left"/>
      <w:pPr>
        <w:tabs>
          <w:tab w:val="num" w:pos="360"/>
        </w:tabs>
        <w:ind w:left="360" w:firstLine="6120"/>
      </w:pPr>
      <w:rPr>
        <w:rFonts w:ascii="Arial" w:eastAsia="ヒラギノ角ゴ Pro W3" w:hAnsi="Arial" w:hint="default"/>
        <w:color w:val="000000"/>
        <w:position w:val="0"/>
        <w:sz w:val="22"/>
      </w:rPr>
    </w:lvl>
  </w:abstractNum>
  <w:abstractNum w:abstractNumId="11" w15:restartNumberingAfterBreak="0">
    <w:nsid w:val="00000014"/>
    <w:multiLevelType w:val="multilevel"/>
    <w:tmpl w:val="894EE88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2" w15:restartNumberingAfterBreak="0">
    <w:nsid w:val="00000015"/>
    <w:multiLevelType w:val="multilevel"/>
    <w:tmpl w:val="894EE887"/>
    <w:styleLink w:val="List1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3" w15:restartNumberingAfterBreak="0">
    <w:nsid w:val="00000016"/>
    <w:multiLevelType w:val="multilevel"/>
    <w:tmpl w:val="894EE887"/>
    <w:numStyleLink w:val="List14"/>
  </w:abstractNum>
  <w:abstractNum w:abstractNumId="14" w15:restartNumberingAfterBreak="0">
    <w:nsid w:val="00000019"/>
    <w:multiLevelType w:val="multilevel"/>
    <w:tmpl w:val="894EE88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5" w15:restartNumberingAfterBreak="0">
    <w:nsid w:val="00000022"/>
    <w:multiLevelType w:val="multilevel"/>
    <w:tmpl w:val="894EE894"/>
    <w:styleLink w:val="List2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6" w15:restartNumberingAfterBreak="0">
    <w:nsid w:val="00000023"/>
    <w:multiLevelType w:val="multilevel"/>
    <w:tmpl w:val="894EE894"/>
    <w:numStyleLink w:val="List24"/>
  </w:abstractNum>
  <w:abstractNum w:abstractNumId="17" w15:restartNumberingAfterBreak="0">
    <w:nsid w:val="00000026"/>
    <w:multiLevelType w:val="multilevel"/>
    <w:tmpl w:val="894EE898"/>
    <w:styleLink w:val="List2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8" w15:restartNumberingAfterBreak="0">
    <w:nsid w:val="0000002F"/>
    <w:multiLevelType w:val="multilevel"/>
    <w:tmpl w:val="894EE8A1"/>
    <w:styleLink w:val="List3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9" w15:restartNumberingAfterBreak="0">
    <w:nsid w:val="00000030"/>
    <w:multiLevelType w:val="multilevel"/>
    <w:tmpl w:val="894EE8A1"/>
    <w:numStyleLink w:val="List35"/>
  </w:abstractNum>
  <w:abstractNum w:abstractNumId="20" w15:restartNumberingAfterBreak="0">
    <w:nsid w:val="00000033"/>
    <w:multiLevelType w:val="multilevel"/>
    <w:tmpl w:val="894EE8A5"/>
    <w:styleLink w:val="List3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1" w15:restartNumberingAfterBreak="0">
    <w:nsid w:val="00000034"/>
    <w:multiLevelType w:val="multilevel"/>
    <w:tmpl w:val="894EE8A5"/>
    <w:numStyleLink w:val="List37"/>
  </w:abstractNum>
  <w:abstractNum w:abstractNumId="22" w15:restartNumberingAfterBreak="0">
    <w:nsid w:val="00000036"/>
    <w:multiLevelType w:val="multilevel"/>
    <w:tmpl w:val="894EE8A8"/>
    <w:styleLink w:val="List3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3" w15:restartNumberingAfterBreak="0">
    <w:nsid w:val="00000037"/>
    <w:multiLevelType w:val="multilevel"/>
    <w:tmpl w:val="894EE8A8"/>
    <w:numStyleLink w:val="List39"/>
  </w:abstractNum>
  <w:abstractNum w:abstractNumId="24" w15:restartNumberingAfterBreak="0">
    <w:nsid w:val="172817E8"/>
    <w:multiLevelType w:val="hybridMultilevel"/>
    <w:tmpl w:val="EF4C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E31747"/>
    <w:multiLevelType w:val="hybridMultilevel"/>
    <w:tmpl w:val="83AC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4E0BD9"/>
    <w:multiLevelType w:val="multilevel"/>
    <w:tmpl w:val="E4B0B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28075A3E"/>
    <w:multiLevelType w:val="hybridMultilevel"/>
    <w:tmpl w:val="86A28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F956D6C"/>
    <w:multiLevelType w:val="hybridMultilevel"/>
    <w:tmpl w:val="E79A901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6F84C84"/>
    <w:multiLevelType w:val="hybridMultilevel"/>
    <w:tmpl w:val="4CD61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5"/>
  </w:num>
  <w:num w:numId="7">
    <w:abstractNumId w:val="2"/>
  </w:num>
  <w:num w:numId="8">
    <w:abstractNumId w:val="3"/>
  </w:num>
  <w:num w:numId="9">
    <w:abstractNumId w:val="4"/>
  </w:num>
  <w:num w:numId="10">
    <w:abstractNumId w:val="5"/>
  </w:num>
  <w:num w:numId="11">
    <w:abstractNumId w:val="6"/>
  </w:num>
  <w:num w:numId="12">
    <w:abstractNumId w:val="8"/>
  </w:num>
  <w:num w:numId="13">
    <w:abstractNumId w:val="9"/>
  </w:num>
  <w:num w:numId="14">
    <w:abstractNumId w:val="10"/>
  </w:num>
  <w:num w:numId="15">
    <w:abstractNumId w:val="24"/>
  </w:num>
  <w:num w:numId="16">
    <w:abstractNumId w:val="11"/>
  </w:num>
  <w:num w:numId="17">
    <w:abstractNumId w:val="12"/>
  </w:num>
  <w:num w:numId="18">
    <w:abstractNumId w:val="13"/>
  </w:num>
  <w:num w:numId="19">
    <w:abstractNumId w:val="17"/>
  </w:num>
  <w:num w:numId="20">
    <w:abstractNumId w:val="14"/>
  </w:num>
  <w:num w:numId="21">
    <w:abstractNumId w:val="29"/>
  </w:num>
  <w:num w:numId="22">
    <w:abstractNumId w:val="28"/>
  </w:num>
  <w:num w:numId="23">
    <w:abstractNumId w:val="27"/>
  </w:num>
  <w:num w:numId="24">
    <w:abstractNumId w:val="15"/>
  </w:num>
  <w:num w:numId="25">
    <w:abstractNumId w:val="16"/>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ShowOutlines" w:val="0"/>
    <w:docVar w:name="ShowStaticGuides" w:val="1"/>
  </w:docVars>
  <w:rsids>
    <w:rsidRoot w:val="005D6B38"/>
    <w:rsid w:val="00001494"/>
    <w:rsid w:val="0001582B"/>
    <w:rsid w:val="0002174B"/>
    <w:rsid w:val="00023944"/>
    <w:rsid w:val="00031797"/>
    <w:rsid w:val="000325BD"/>
    <w:rsid w:val="000419B4"/>
    <w:rsid w:val="00041E65"/>
    <w:rsid w:val="00045925"/>
    <w:rsid w:val="00055930"/>
    <w:rsid w:val="000B1CE2"/>
    <w:rsid w:val="000B7F94"/>
    <w:rsid w:val="000D3DC4"/>
    <w:rsid w:val="000D584A"/>
    <w:rsid w:val="00102A99"/>
    <w:rsid w:val="001204B0"/>
    <w:rsid w:val="00152FB6"/>
    <w:rsid w:val="00174767"/>
    <w:rsid w:val="001927C7"/>
    <w:rsid w:val="001A3439"/>
    <w:rsid w:val="001A77C3"/>
    <w:rsid w:val="001B3451"/>
    <w:rsid w:val="001B62FE"/>
    <w:rsid w:val="001C77AD"/>
    <w:rsid w:val="001D6315"/>
    <w:rsid w:val="001E477C"/>
    <w:rsid w:val="00207988"/>
    <w:rsid w:val="00211279"/>
    <w:rsid w:val="00211C1A"/>
    <w:rsid w:val="00213B18"/>
    <w:rsid w:val="00213B31"/>
    <w:rsid w:val="00222A7E"/>
    <w:rsid w:val="00237034"/>
    <w:rsid w:val="0025692A"/>
    <w:rsid w:val="00257109"/>
    <w:rsid w:val="00265BC3"/>
    <w:rsid w:val="002871EC"/>
    <w:rsid w:val="002A0C8D"/>
    <w:rsid w:val="002B5D50"/>
    <w:rsid w:val="002C542F"/>
    <w:rsid w:val="002E1A16"/>
    <w:rsid w:val="002E4212"/>
    <w:rsid w:val="002E7A5B"/>
    <w:rsid w:val="002F2335"/>
    <w:rsid w:val="002F2B0D"/>
    <w:rsid w:val="0030098F"/>
    <w:rsid w:val="0033126A"/>
    <w:rsid w:val="003357B2"/>
    <w:rsid w:val="003365C2"/>
    <w:rsid w:val="00344C9D"/>
    <w:rsid w:val="0035603A"/>
    <w:rsid w:val="00397E3E"/>
    <w:rsid w:val="003A04D1"/>
    <w:rsid w:val="003A13D3"/>
    <w:rsid w:val="003B2D5D"/>
    <w:rsid w:val="003B511C"/>
    <w:rsid w:val="003E1C1F"/>
    <w:rsid w:val="003F4F0A"/>
    <w:rsid w:val="003F7AE8"/>
    <w:rsid w:val="004119FD"/>
    <w:rsid w:val="00412ED8"/>
    <w:rsid w:val="004409E2"/>
    <w:rsid w:val="00454D8C"/>
    <w:rsid w:val="00460D6B"/>
    <w:rsid w:val="004704A2"/>
    <w:rsid w:val="004863FB"/>
    <w:rsid w:val="004A45F0"/>
    <w:rsid w:val="004C3A47"/>
    <w:rsid w:val="004D0FCE"/>
    <w:rsid w:val="004E2398"/>
    <w:rsid w:val="004E2D22"/>
    <w:rsid w:val="004E4786"/>
    <w:rsid w:val="004F439E"/>
    <w:rsid w:val="004F6B93"/>
    <w:rsid w:val="005045B3"/>
    <w:rsid w:val="00513C7D"/>
    <w:rsid w:val="005173ED"/>
    <w:rsid w:val="005210D8"/>
    <w:rsid w:val="00542A9A"/>
    <w:rsid w:val="005629D1"/>
    <w:rsid w:val="005868C3"/>
    <w:rsid w:val="005904A2"/>
    <w:rsid w:val="005A30D2"/>
    <w:rsid w:val="005A4142"/>
    <w:rsid w:val="005B40B1"/>
    <w:rsid w:val="005C09B2"/>
    <w:rsid w:val="005D59E4"/>
    <w:rsid w:val="005D6B38"/>
    <w:rsid w:val="005E65DC"/>
    <w:rsid w:val="005E71DC"/>
    <w:rsid w:val="005F1792"/>
    <w:rsid w:val="005F27A1"/>
    <w:rsid w:val="005F2E16"/>
    <w:rsid w:val="00602083"/>
    <w:rsid w:val="006257B5"/>
    <w:rsid w:val="0063792A"/>
    <w:rsid w:val="00647B14"/>
    <w:rsid w:val="00662ED9"/>
    <w:rsid w:val="00667E6C"/>
    <w:rsid w:val="0069518C"/>
    <w:rsid w:val="00695D70"/>
    <w:rsid w:val="006968CB"/>
    <w:rsid w:val="006A0B73"/>
    <w:rsid w:val="006A203B"/>
    <w:rsid w:val="006A7BC8"/>
    <w:rsid w:val="006B3FD2"/>
    <w:rsid w:val="006B613F"/>
    <w:rsid w:val="006B62A8"/>
    <w:rsid w:val="006B6F86"/>
    <w:rsid w:val="006C5902"/>
    <w:rsid w:val="006D4362"/>
    <w:rsid w:val="006F0007"/>
    <w:rsid w:val="006F595D"/>
    <w:rsid w:val="006F6EE6"/>
    <w:rsid w:val="00705FAA"/>
    <w:rsid w:val="0071074D"/>
    <w:rsid w:val="007118DF"/>
    <w:rsid w:val="007168FA"/>
    <w:rsid w:val="00720BB9"/>
    <w:rsid w:val="00740E40"/>
    <w:rsid w:val="00750E6E"/>
    <w:rsid w:val="00753129"/>
    <w:rsid w:val="00756AC9"/>
    <w:rsid w:val="00767405"/>
    <w:rsid w:val="00776F51"/>
    <w:rsid w:val="0078519C"/>
    <w:rsid w:val="00785EED"/>
    <w:rsid w:val="007B52C9"/>
    <w:rsid w:val="007C3645"/>
    <w:rsid w:val="007C52AC"/>
    <w:rsid w:val="007D3B70"/>
    <w:rsid w:val="007D4BE3"/>
    <w:rsid w:val="007D69E5"/>
    <w:rsid w:val="007E08F7"/>
    <w:rsid w:val="00807228"/>
    <w:rsid w:val="00812C68"/>
    <w:rsid w:val="00817097"/>
    <w:rsid w:val="00821E02"/>
    <w:rsid w:val="008230AE"/>
    <w:rsid w:val="00853B39"/>
    <w:rsid w:val="00872C39"/>
    <w:rsid w:val="00877342"/>
    <w:rsid w:val="00894880"/>
    <w:rsid w:val="008A0516"/>
    <w:rsid w:val="008A4B40"/>
    <w:rsid w:val="008B095A"/>
    <w:rsid w:val="008B71E5"/>
    <w:rsid w:val="008C174F"/>
    <w:rsid w:val="008D1D3C"/>
    <w:rsid w:val="008E574F"/>
    <w:rsid w:val="0090040F"/>
    <w:rsid w:val="00921975"/>
    <w:rsid w:val="00934506"/>
    <w:rsid w:val="00947C17"/>
    <w:rsid w:val="00947CBB"/>
    <w:rsid w:val="009714C0"/>
    <w:rsid w:val="00971D31"/>
    <w:rsid w:val="00990557"/>
    <w:rsid w:val="00996AB8"/>
    <w:rsid w:val="009A3546"/>
    <w:rsid w:val="009B0645"/>
    <w:rsid w:val="009C3A3D"/>
    <w:rsid w:val="009D0885"/>
    <w:rsid w:val="009D1921"/>
    <w:rsid w:val="009D5F82"/>
    <w:rsid w:val="009D7A81"/>
    <w:rsid w:val="009E6CE1"/>
    <w:rsid w:val="00A2093B"/>
    <w:rsid w:val="00A4250E"/>
    <w:rsid w:val="00A5078E"/>
    <w:rsid w:val="00A55267"/>
    <w:rsid w:val="00A716D1"/>
    <w:rsid w:val="00A71B20"/>
    <w:rsid w:val="00A721B3"/>
    <w:rsid w:val="00AB48E3"/>
    <w:rsid w:val="00AB549D"/>
    <w:rsid w:val="00AD18FA"/>
    <w:rsid w:val="00AE0D75"/>
    <w:rsid w:val="00AE2DD7"/>
    <w:rsid w:val="00AE3334"/>
    <w:rsid w:val="00AF00D3"/>
    <w:rsid w:val="00B218EE"/>
    <w:rsid w:val="00B32A54"/>
    <w:rsid w:val="00B429DF"/>
    <w:rsid w:val="00B44E3A"/>
    <w:rsid w:val="00B51CDD"/>
    <w:rsid w:val="00B82C83"/>
    <w:rsid w:val="00B875DD"/>
    <w:rsid w:val="00B961B8"/>
    <w:rsid w:val="00BA1EF6"/>
    <w:rsid w:val="00BD0523"/>
    <w:rsid w:val="00BE0139"/>
    <w:rsid w:val="00BE3726"/>
    <w:rsid w:val="00BF20AE"/>
    <w:rsid w:val="00BF4DE0"/>
    <w:rsid w:val="00BF6924"/>
    <w:rsid w:val="00BF7FD4"/>
    <w:rsid w:val="00C076FD"/>
    <w:rsid w:val="00C16200"/>
    <w:rsid w:val="00C51EE0"/>
    <w:rsid w:val="00C751B5"/>
    <w:rsid w:val="00C77E34"/>
    <w:rsid w:val="00C8067B"/>
    <w:rsid w:val="00C90A4B"/>
    <w:rsid w:val="00C94F2C"/>
    <w:rsid w:val="00C953C8"/>
    <w:rsid w:val="00CA78CE"/>
    <w:rsid w:val="00CC5B4D"/>
    <w:rsid w:val="00CD478E"/>
    <w:rsid w:val="00CE2F07"/>
    <w:rsid w:val="00CE3904"/>
    <w:rsid w:val="00D04A3A"/>
    <w:rsid w:val="00D1207F"/>
    <w:rsid w:val="00D14263"/>
    <w:rsid w:val="00D27123"/>
    <w:rsid w:val="00D309BC"/>
    <w:rsid w:val="00D376ED"/>
    <w:rsid w:val="00D5543B"/>
    <w:rsid w:val="00D659BA"/>
    <w:rsid w:val="00D76BA1"/>
    <w:rsid w:val="00D86A05"/>
    <w:rsid w:val="00D9536A"/>
    <w:rsid w:val="00D953AF"/>
    <w:rsid w:val="00DA2AB7"/>
    <w:rsid w:val="00DC174C"/>
    <w:rsid w:val="00DC7716"/>
    <w:rsid w:val="00DD6E4F"/>
    <w:rsid w:val="00DE703A"/>
    <w:rsid w:val="00DF1221"/>
    <w:rsid w:val="00DF4FDD"/>
    <w:rsid w:val="00E01309"/>
    <w:rsid w:val="00E033C2"/>
    <w:rsid w:val="00E17048"/>
    <w:rsid w:val="00E30883"/>
    <w:rsid w:val="00E3236C"/>
    <w:rsid w:val="00E3238D"/>
    <w:rsid w:val="00E52ACB"/>
    <w:rsid w:val="00E72C89"/>
    <w:rsid w:val="00E7648C"/>
    <w:rsid w:val="00E76C31"/>
    <w:rsid w:val="00E9155B"/>
    <w:rsid w:val="00EA562B"/>
    <w:rsid w:val="00EB549C"/>
    <w:rsid w:val="00ED210A"/>
    <w:rsid w:val="00F00A7D"/>
    <w:rsid w:val="00F03EE3"/>
    <w:rsid w:val="00F119E7"/>
    <w:rsid w:val="00F11B7F"/>
    <w:rsid w:val="00F15270"/>
    <w:rsid w:val="00F1638B"/>
    <w:rsid w:val="00F457B8"/>
    <w:rsid w:val="00F623F3"/>
    <w:rsid w:val="00F76189"/>
    <w:rsid w:val="00F775D6"/>
    <w:rsid w:val="00F84D0D"/>
    <w:rsid w:val="00FA7FDE"/>
    <w:rsid w:val="00FB587A"/>
    <w:rsid w:val="00FE464E"/>
    <w:rsid w:val="7166C38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0BA7F567"/>
  <w15:docId w15:val="{B951CEC3-6DA9-466F-A33D-15E0081F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HGSMinchoE" w:hAnsi="Arial"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D659BA"/>
    <w:pPr>
      <w:numPr>
        <w:numId w:val="2"/>
      </w:numPr>
      <w:outlineLvl w:val="0"/>
    </w:pPr>
    <w:rPr>
      <w:rFonts w:cs="Arial"/>
      <w:b/>
      <w:color w:val="005EB8" w:themeColor="text2"/>
      <w:kern w:val="32"/>
      <w:sz w:val="32"/>
      <w:szCs w:val="32"/>
    </w:rPr>
  </w:style>
  <w:style w:type="paragraph" w:styleId="Heading2">
    <w:name w:val="heading 2"/>
    <w:basedOn w:val="Normal"/>
    <w:next w:val="Normal"/>
    <w:link w:val="Heading2Char"/>
    <w:uiPriority w:val="9"/>
    <w:unhideWhenUsed/>
    <w:qFormat/>
    <w:rsid w:val="00D659BA"/>
    <w:pPr>
      <w:numPr>
        <w:ilvl w:val="1"/>
        <w:numId w:val="2"/>
      </w:numPr>
      <w:spacing w:line="360" w:lineRule="auto"/>
      <w:outlineLvl w:val="1"/>
    </w:pPr>
    <w:rPr>
      <w:b/>
      <w:iCs/>
      <w:color w:val="7C2855" w:themeColor="background2"/>
      <w:sz w:val="28"/>
      <w:szCs w:val="28"/>
    </w:rPr>
  </w:style>
  <w:style w:type="paragraph" w:styleId="Heading3">
    <w:name w:val="heading 3"/>
    <w:basedOn w:val="Normal"/>
    <w:next w:val="Normal"/>
    <w:link w:val="Heading3Char"/>
    <w:uiPriority w:val="9"/>
    <w:unhideWhenUsed/>
    <w:qFormat/>
    <w:rsid w:val="00A716D1"/>
    <w:pPr>
      <w:numPr>
        <w:ilvl w:val="2"/>
        <w:numId w:val="2"/>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3087"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outlineLvl w:val="4"/>
    </w:pPr>
    <w:rPr>
      <w:rFonts w:asciiTheme="majorHAnsi" w:eastAsiaTheme="majorEastAsia" w:hAnsiTheme="majorHAnsi" w:cstheme="majorBidi"/>
      <w:color w:val="001743"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outlineLvl w:val="5"/>
    </w:pPr>
    <w:rPr>
      <w:rFonts w:asciiTheme="majorHAnsi" w:eastAsiaTheme="majorEastAsia" w:hAnsiTheme="majorHAnsi" w:cstheme="majorBidi"/>
      <w:i/>
      <w:iCs/>
      <w:color w:val="001743"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5EB8" w:themeColor="text2"/>
      <w:sz w:val="80"/>
      <w:szCs w:val="80"/>
    </w:rPr>
  </w:style>
  <w:style w:type="character" w:customStyle="1" w:styleId="TitleChar">
    <w:name w:val="Title Char"/>
    <w:basedOn w:val="DefaultParagraphFont"/>
    <w:link w:val="Title"/>
    <w:uiPriority w:val="10"/>
    <w:rsid w:val="00E72C89"/>
    <w:rPr>
      <w:rFonts w:eastAsia="Times New Roman"/>
      <w:b/>
      <w:bCs/>
      <w:color w:val="005EB8" w:themeColor="text2"/>
      <w:sz w:val="80"/>
      <w:szCs w:val="80"/>
      <w:lang w:eastAsia="en-US"/>
    </w:rPr>
  </w:style>
  <w:style w:type="character" w:customStyle="1" w:styleId="Heading1Char">
    <w:name w:val="Heading 1 Char"/>
    <w:link w:val="Heading1"/>
    <w:uiPriority w:val="9"/>
    <w:rsid w:val="00D659BA"/>
    <w:rPr>
      <w:rFonts w:eastAsia="Times New Roman" w:cs="Arial"/>
      <w:b/>
      <w:bCs/>
      <w:color w:val="005EB8" w:themeColor="text2"/>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3087" w:themeColor="accent1"/>
      <w:szCs w:val="26"/>
      <w:lang w:eastAsia="en-US"/>
    </w:rPr>
  </w:style>
  <w:style w:type="character" w:customStyle="1" w:styleId="Heading2Char">
    <w:name w:val="Heading 2 Char"/>
    <w:link w:val="Heading2"/>
    <w:uiPriority w:val="9"/>
    <w:rsid w:val="00D659BA"/>
    <w:rPr>
      <w:rFonts w:eastAsia="Times New Roman"/>
      <w:b/>
      <w:bCs/>
      <w:iCs/>
      <w:color w:val="7C2855" w:themeColor="background2"/>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1743"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rsid w:val="00023944"/>
    <w:pPr>
      <w:spacing w:line="320" w:lineRule="exact"/>
    </w:pPr>
    <w:rPr>
      <w:szCs w:val="20"/>
    </w:rPr>
  </w:style>
  <w:style w:type="paragraph" w:customStyle="1" w:styleId="DHtitlepagetext">
    <w:name w:val="DH title page text"/>
    <w:basedOn w:val="Normal"/>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7C2855" w:themeColor="followedHyperlink"/>
      <w:u w:val="single"/>
    </w:rPr>
  </w:style>
  <w:style w:type="paragraph" w:styleId="ListParagraph">
    <w:name w:val="List Paragraph"/>
    <w:basedOn w:val="Normal"/>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1743"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paragraph" w:customStyle="1" w:styleId="Default">
    <w:name w:val="Default"/>
    <w:rsid w:val="006F0007"/>
    <w:pPr>
      <w:autoSpaceDE w:val="0"/>
      <w:autoSpaceDN w:val="0"/>
      <w:adjustRightInd w:val="0"/>
    </w:pPr>
    <w:rPr>
      <w:rFonts w:cs="Arial"/>
      <w:color w:val="000000"/>
    </w:rPr>
  </w:style>
  <w:style w:type="paragraph" w:customStyle="1" w:styleId="DHSecondaryHeadingOne">
    <w:name w:val="DH Secondary Heading One"/>
    <w:basedOn w:val="Normal"/>
    <w:link w:val="DHSecondaryHeadingOneChar"/>
    <w:rsid w:val="00C90A4B"/>
    <w:pPr>
      <w:spacing w:line="360" w:lineRule="exact"/>
    </w:pPr>
    <w:rPr>
      <w:bCs w:val="0"/>
      <w:color w:val="009966"/>
      <w:sz w:val="28"/>
      <w:szCs w:val="20"/>
    </w:rPr>
  </w:style>
  <w:style w:type="character" w:customStyle="1" w:styleId="DHSecondaryHeadingOneChar">
    <w:name w:val="DH Secondary Heading One Char"/>
    <w:link w:val="DHSecondaryHeadingOne"/>
    <w:rsid w:val="00C90A4B"/>
    <w:rPr>
      <w:rFonts w:eastAsia="Times New Roman"/>
      <w:color w:val="009966"/>
      <w:sz w:val="28"/>
      <w:szCs w:val="20"/>
      <w:lang w:eastAsia="en-US"/>
    </w:rPr>
  </w:style>
  <w:style w:type="character" w:styleId="PlaceholderText">
    <w:name w:val="Placeholder Text"/>
    <w:basedOn w:val="DefaultParagraphFont"/>
    <w:uiPriority w:val="99"/>
    <w:unhideWhenUsed/>
    <w:rsid w:val="00695D70"/>
    <w:rPr>
      <w:color w:val="808080"/>
    </w:rPr>
  </w:style>
  <w:style w:type="character" w:styleId="CommentReference">
    <w:name w:val="annotation reference"/>
    <w:basedOn w:val="DefaultParagraphFont"/>
    <w:uiPriority w:val="99"/>
    <w:semiHidden/>
    <w:unhideWhenUsed/>
    <w:rsid w:val="00213B18"/>
    <w:rPr>
      <w:sz w:val="16"/>
      <w:szCs w:val="16"/>
    </w:rPr>
  </w:style>
  <w:style w:type="paragraph" w:styleId="CommentText">
    <w:name w:val="annotation text"/>
    <w:basedOn w:val="Normal"/>
    <w:link w:val="CommentTextChar"/>
    <w:uiPriority w:val="99"/>
    <w:semiHidden/>
    <w:unhideWhenUsed/>
    <w:rsid w:val="00213B18"/>
    <w:rPr>
      <w:rFonts w:ascii="Helvetica Neue" w:eastAsiaTheme="minorHAnsi" w:hAnsi="Helvetica Neue" w:cstheme="minorBidi"/>
      <w:bCs w:val="0"/>
      <w:sz w:val="20"/>
      <w:szCs w:val="20"/>
    </w:rPr>
  </w:style>
  <w:style w:type="character" w:customStyle="1" w:styleId="CommentTextChar">
    <w:name w:val="Comment Text Char"/>
    <w:basedOn w:val="DefaultParagraphFont"/>
    <w:link w:val="CommentText"/>
    <w:uiPriority w:val="99"/>
    <w:semiHidden/>
    <w:rsid w:val="00213B18"/>
    <w:rPr>
      <w:rFonts w:ascii="Helvetica Neue" w:eastAsiaTheme="minorHAnsi" w:hAnsi="Helvetica Neue" w:cstheme="minorBidi"/>
      <w:sz w:val="20"/>
      <w:szCs w:val="20"/>
      <w:lang w:eastAsia="en-US"/>
    </w:rPr>
  </w:style>
  <w:style w:type="numbering" w:customStyle="1" w:styleId="List21">
    <w:name w:val="List 21"/>
    <w:rsid w:val="009714C0"/>
    <w:pPr>
      <w:numPr>
        <w:numId w:val="4"/>
      </w:numPr>
    </w:pPr>
  </w:style>
  <w:style w:type="paragraph" w:customStyle="1" w:styleId="PlainText1">
    <w:name w:val="Plain Text1"/>
    <w:rsid w:val="009714C0"/>
    <w:rPr>
      <w:rFonts w:ascii="Lucida Grande" w:eastAsia="ヒラギノ角ゴ Pro W3" w:hAnsi="Lucida Grande"/>
      <w:color w:val="000000"/>
      <w:sz w:val="21"/>
      <w:szCs w:val="20"/>
    </w:rPr>
  </w:style>
  <w:style w:type="paragraph" w:customStyle="1" w:styleId="BodyText1">
    <w:name w:val="Body Text1"/>
    <w:rsid w:val="007D3B70"/>
    <w:rPr>
      <w:rFonts w:eastAsia="ヒラギノ角ゴ Pro W3"/>
      <w:color w:val="000000"/>
      <w:sz w:val="22"/>
      <w:szCs w:val="20"/>
    </w:rPr>
  </w:style>
  <w:style w:type="numbering" w:customStyle="1" w:styleId="List8">
    <w:name w:val="List 8"/>
    <w:rsid w:val="007D3B70"/>
    <w:pPr>
      <w:numPr>
        <w:numId w:val="10"/>
      </w:numPr>
    </w:pPr>
  </w:style>
  <w:style w:type="numbering" w:customStyle="1" w:styleId="List9">
    <w:name w:val="List 9"/>
    <w:autoRedefine/>
    <w:rsid w:val="007D3B70"/>
    <w:pPr>
      <w:numPr>
        <w:numId w:val="11"/>
      </w:numPr>
    </w:pPr>
  </w:style>
  <w:style w:type="numbering" w:customStyle="1" w:styleId="List10">
    <w:name w:val="List 10"/>
    <w:rsid w:val="007D3B70"/>
    <w:pPr>
      <w:numPr>
        <w:numId w:val="12"/>
      </w:numPr>
    </w:pPr>
  </w:style>
  <w:style w:type="numbering" w:customStyle="1" w:styleId="List11">
    <w:name w:val="List 11"/>
    <w:rsid w:val="007D3B70"/>
    <w:pPr>
      <w:numPr>
        <w:numId w:val="13"/>
      </w:numPr>
    </w:pPr>
  </w:style>
  <w:style w:type="numbering" w:customStyle="1" w:styleId="List12">
    <w:name w:val="List 12"/>
    <w:autoRedefine/>
    <w:rsid w:val="007D3B70"/>
    <w:pPr>
      <w:numPr>
        <w:numId w:val="14"/>
      </w:numPr>
    </w:pPr>
  </w:style>
  <w:style w:type="numbering" w:customStyle="1" w:styleId="List14">
    <w:name w:val="List 14"/>
    <w:rsid w:val="007D3B70"/>
    <w:pPr>
      <w:numPr>
        <w:numId w:val="17"/>
      </w:numPr>
    </w:pPr>
  </w:style>
  <w:style w:type="numbering" w:customStyle="1" w:styleId="List28">
    <w:name w:val="List 28"/>
    <w:rsid w:val="007D3B70"/>
    <w:pPr>
      <w:numPr>
        <w:numId w:val="19"/>
      </w:numPr>
    </w:pPr>
  </w:style>
  <w:style w:type="numbering" w:customStyle="1" w:styleId="List24">
    <w:name w:val="List 24"/>
    <w:rsid w:val="006B3FD2"/>
    <w:pPr>
      <w:numPr>
        <w:numId w:val="24"/>
      </w:numPr>
    </w:pPr>
  </w:style>
  <w:style w:type="numbering" w:customStyle="1" w:styleId="List35">
    <w:name w:val="List 35"/>
    <w:autoRedefine/>
    <w:rsid w:val="006B3FD2"/>
    <w:pPr>
      <w:numPr>
        <w:numId w:val="26"/>
      </w:numPr>
    </w:pPr>
  </w:style>
  <w:style w:type="numbering" w:customStyle="1" w:styleId="List37">
    <w:name w:val="List 37"/>
    <w:rsid w:val="006B3FD2"/>
    <w:pPr>
      <w:numPr>
        <w:numId w:val="28"/>
      </w:numPr>
    </w:pPr>
  </w:style>
  <w:style w:type="numbering" w:customStyle="1" w:styleId="List39">
    <w:name w:val="List 39"/>
    <w:rsid w:val="006B3FD2"/>
    <w:pPr>
      <w:numPr>
        <w:numId w:val="30"/>
      </w:numPr>
    </w:pPr>
  </w:style>
  <w:style w:type="paragraph" w:customStyle="1" w:styleId="TableGrid1">
    <w:name w:val="Table Grid1"/>
    <w:rsid w:val="006B3FD2"/>
    <w:rPr>
      <w:rFonts w:ascii="Times New Roman" w:eastAsia="ヒラギノ角ゴ Pro W3"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50E6E"/>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50E6E"/>
    <w:rPr>
      <w:rFonts w:ascii="Helvetica Neue" w:eastAsia="Times New Roman" w:hAnsi="Helvetica Neue"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663953">
      <w:bodyDiv w:val="1"/>
      <w:marLeft w:val="0"/>
      <w:marRight w:val="0"/>
      <w:marTop w:val="0"/>
      <w:marBottom w:val="0"/>
      <w:divBdr>
        <w:top w:val="none" w:sz="0" w:space="0" w:color="auto"/>
        <w:left w:val="none" w:sz="0" w:space="0" w:color="auto"/>
        <w:bottom w:val="none" w:sz="0" w:space="0" w:color="auto"/>
        <w:right w:val="none" w:sz="0" w:space="0" w:color="auto"/>
      </w:divBdr>
    </w:div>
    <w:div w:id="134991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Custom 1">
      <a:dk1>
        <a:srgbClr val="000000"/>
      </a:dk1>
      <a:lt1>
        <a:srgbClr val="FFFFFF"/>
      </a:lt1>
      <a:dk2>
        <a:srgbClr val="005EB8"/>
      </a:dk2>
      <a:lt2>
        <a:srgbClr val="7C2855"/>
      </a:lt2>
      <a:accent1>
        <a:srgbClr val="003087"/>
      </a:accent1>
      <a:accent2>
        <a:srgbClr val="0072CE"/>
      </a:accent2>
      <a:accent3>
        <a:srgbClr val="00A9CE"/>
      </a:accent3>
      <a:accent4>
        <a:srgbClr val="41B6E6"/>
      </a:accent4>
      <a:accent5>
        <a:srgbClr val="425563"/>
      </a:accent5>
      <a:accent6>
        <a:srgbClr val="768692"/>
      </a:accent6>
      <a:hlink>
        <a:srgbClr val="7C2855"/>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caf3ac-2de9-44d4-aa31-54302fceb5f7">K57F673QWXRZ-1160-171</_dlc_DocId>
    <_dlc_DocIdUrl xmlns="cccaf3ac-2de9-44d4-aa31-54302fceb5f7">
      <Url>https://nhsengland.sharepoint.com/TeamCentre/VisionandValues/_layouts/15/DocIdRedir.aspx?ID=K57F673QWXRZ-1160-171</Url>
      <Description>K57F673QWXRZ-1160-171</Description>
    </_dlc_DocIdUrl>
    <ReviewDate xmlns="51367701-27c8-403e-a234-85855c5cd73e" xsi:nil="true"/>
    <SubjectArea xmlns="51367701-27c8-403e-a234-85855c5cd73e"/>
    <sub_x0020_topic xmlns="ddfc0607-48e1-4f98-8c6f-3287da82a77f">Policy template-no cover photo </sub_x0020_topic>
    <Topic xmlns="ddfc0607-48e1-4f98-8c6f-3287da82a77f">Report and Policy Templates </Topic>
    <FOIClass xmlns="51367701-27c8-403e-a234-85855c5cd73e"/>
    <Classification xmlns="51367701-27c8-403e-a234-85855c5cd73e" xsi:nil="true"/>
    <Directorate xmlns="51367701-27c8-403e-a234-85855c5cd73e" xsi:nil="true"/>
    <Dept xmlns="51367701-27c8-403e-a234-85855c5cd73e" xsi:nil="true"/>
    <NHSOutcomesFrameworkDomain xmlns="51367701-27c8-403e-a234-85855c5cd73e"/>
    <DocumentCategory xmlns="51367701-27c8-403e-a234-85855c5cd73e" xsi:nil="true"/>
    <TaxCatchAll xmlns="cccaf3ac-2de9-44d4-aa31-54302fceb5f7">
      <Value>5156</Value>
    </TaxCatchAll>
    <SecurityClassification xmlns="51367701-27c8-403e-a234-85855c5cd73e" xsi:nil="true"/>
    <Readership_x002f_Audience xmlns="51367701-27c8-403e-a234-85855c5cd73e">All Staff</Readership_x002f_Audience>
    <TaxKeywordTaxHTField xmlns="51367701-27c8-403e-a234-85855c5cd73e">
      <Terms xmlns="http://schemas.microsoft.com/office/infopath/2007/PartnerControls">
        <TermInfo xmlns="http://schemas.microsoft.com/office/infopath/2007/PartnerControls">
          <TermName xmlns="http://schemas.microsoft.com/office/infopath/2007/PartnerControls">Policy templates</TermName>
          <TermId xmlns="http://schemas.microsoft.com/office/infopath/2007/PartnerControls">a18f889e-83d2-4ce4-a838-392344585936</TermId>
        </TermInfo>
      </Terms>
    </TaxKeywordTaxHTField>
    <DocumentStatus xmlns="51367701-27c8-403e-a234-85855c5cd73e">Final</DocumentStatus>
    <DocumentVersion xmlns="51367701-27c8-403e-a234-85855c5cd73e">0.1</DocumentVersion>
    <DocumentAuthor xmlns="51367701-27c8-403e-a234-85855c5cd73e">
      <UserInfo>
        <DisplayName>Sally McMillan</DisplayName>
        <AccountId>9242</AccountId>
        <AccountType/>
      </UserInfo>
    </DocumentAuthor>
    <SharedWithUsers xmlns="51367701-27c8-403e-a234-85855c5cd73e">
      <UserInfo>
        <DisplayName>Sharon Younger</DisplayName>
        <AccountId>4006</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tandard Document" ma:contentTypeID="0x0101009D2CD717CE7D2F4286D7A03A531D5A9C0200AE76E6465EBEB5438FF0151AFBA56FA9" ma:contentTypeVersion="51" ma:contentTypeDescription="Content Type for all the documents with a classification attached" ma:contentTypeScope="" ma:versionID="84d10686d38f03ab4901e9aa0b03b331">
  <xsd:schema xmlns:xsd="http://www.w3.org/2001/XMLSchema" xmlns:xs="http://www.w3.org/2001/XMLSchema" xmlns:p="http://schemas.microsoft.com/office/2006/metadata/properties" xmlns:ns2="51367701-27c8-403e-a234-85855c5cd73e" xmlns:ns4="cccaf3ac-2de9-44d4-aa31-54302fceb5f7" xmlns:ns5="ddfc0607-48e1-4f98-8c6f-3287da82a77f" targetNamespace="http://schemas.microsoft.com/office/2006/metadata/properties" ma:root="true" ma:fieldsID="2f061979e4adc24664a434cd758abecd" ns2:_="" ns4:_="" ns5:_="">
    <xsd:import namespace="51367701-27c8-403e-a234-85855c5cd73e"/>
    <xsd:import namespace="cccaf3ac-2de9-44d4-aa31-54302fceb5f7"/>
    <xsd:import namespace="ddfc0607-48e1-4f98-8c6f-3287da82a77f"/>
    <xsd:element name="properties">
      <xsd:complexType>
        <xsd:sequence>
          <xsd:element name="documentManagement">
            <xsd:complexType>
              <xsd:all>
                <xsd:element ref="ns2:DocumentAuthor"/>
                <xsd:element ref="ns2:Classification" minOccurs="0"/>
                <xsd:element ref="ns2:DocumentCategory" minOccurs="0"/>
                <xsd:element ref="ns2:ReviewDate" minOccurs="0"/>
                <xsd:element ref="ns2:DocumentStatus"/>
                <xsd:element ref="ns2:DocumentVersion"/>
                <xsd:element ref="ns2:Directorate" minOccurs="0"/>
                <xsd:element ref="ns2:Dept" minOccurs="0"/>
                <xsd:element ref="ns2:SecurityClassification" minOccurs="0"/>
                <xsd:element ref="ns2:FOIClass" minOccurs="0"/>
                <xsd:element ref="ns2:Readership_x002f_Audience" minOccurs="0"/>
                <xsd:element ref="ns2:SubjectArea" minOccurs="0"/>
                <xsd:element ref="ns2:NHSOutcomesFrameworkDomain" minOccurs="0"/>
                <xsd:element ref="ns2:TaxKeywordTaxHTField" minOccurs="0"/>
                <xsd:element ref="ns4:TaxCatchAll" minOccurs="0"/>
                <xsd:element ref="ns4:TaxCatchAllLabel" minOccurs="0"/>
                <xsd:element ref="ns4:_dlc_DocId" minOccurs="0"/>
                <xsd:element ref="ns4:_dlc_DocIdUrl" minOccurs="0"/>
                <xsd:element ref="ns4:_dlc_DocIdPersistId" minOccurs="0"/>
                <xsd:element ref="ns2:SharedWithUsers" minOccurs="0"/>
                <xsd:element ref="ns2:SharedWithDetails" minOccurs="0"/>
                <xsd:element ref="ns5:Topic"/>
                <xsd:element ref="ns5:sub_x0020_topic" minOccurs="0"/>
                <xsd:element ref="ns2:LastSharedByUser" minOccurs="0"/>
                <xsd:element ref="ns2:LastSharedByTime" minOccurs="0"/>
                <xsd:element ref="ns5:MediaServiceMetadata" minOccurs="0"/>
                <xsd:element ref="ns5:MediaServiceFastMetadata"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DocumentAuthor" ma:index="1" ma:displayName="Document Author" ma:list="UserInfo"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lassification" ma:index="2" nillable="true" ma:displayName="Classification" ma:description="Classification of the document type" ma:format="Dropdown" ma:internalName="Classification">
      <xsd:simpleType>
        <xsd:restriction base="dms:Choice">
          <xsd:enumeration value="Guidance"/>
          <xsd:enumeration value="Statutory guidance"/>
          <xsd:enumeration value="Standard operating procedure"/>
          <xsd:enumeration value="Case study"/>
          <xsd:enumeration value="Report"/>
          <xsd:enumeration value="Template"/>
          <xsd:enumeration value="Form"/>
          <xsd:enumeration value="Audio / podcast"/>
          <xsd:enumeration value="Video / webcaste event"/>
          <xsd:enumeration value="Webinar"/>
          <xsd:enumeration value="Leaflet"/>
          <xsd:enumeration value="Toolkit"/>
          <xsd:enumeration value="Presentation"/>
          <xsd:enumeration value="Board paper"/>
          <xsd:enumeration value="Minutes"/>
          <xsd:enumeration value="Strategy"/>
          <xsd:enumeration value="Letter"/>
          <xsd:enumeration value="FAQs"/>
          <xsd:enumeration value="Lists / directory"/>
          <xsd:enumeration value="Leaflet"/>
          <xsd:enumeration value="Bulletin / newsletter"/>
        </xsd:restriction>
      </xsd:simpleType>
    </xsd:element>
    <xsd:element name="DocumentCategory" ma:index="5" nillable="true" ma:displayName="Document Category" ma:description="Types of documents available in the organisation" ma:format="Dropdown" ma:internalName="DocumentCategory">
      <xsd:simpleType>
        <xsd:restriction base="dms:Choice">
          <xsd:enumeration value="Report"/>
          <xsd:enumeration value="Protocol"/>
          <xsd:enumeration value="Plan"/>
          <xsd:enumeration value="Strategy"/>
          <xsd:enumeration value="Minutes"/>
          <xsd:enumeration value="Contract"/>
          <xsd:enumeration value="Budget"/>
          <xsd:enumeration value="Project"/>
        </xsd:restriction>
      </xsd:simpleType>
    </xsd:element>
    <xsd:element name="ReviewDate" ma:index="6" nillable="true" ma:displayName="Review Date" ma:format="DateOnly" ma:internalName="ReviewDate">
      <xsd:simpleType>
        <xsd:restriction base="dms:DateTime"/>
      </xsd:simpleType>
    </xsd:element>
    <xsd:element name="DocumentStatus" ma:index="7" ma:displayName="Document Status" ma:default="Pre-draft" ma:description="Status of Document e.g. Draft, Reviewed, Scheduled, Published, Final, Expired and Archived" ma:format="Dropdown" ma:internalName="DocumentStatus" ma:readOnly="false">
      <xsd:simpleType>
        <xsd:restriction base="dms:Choice">
          <xsd:enumeration value="Pre-draft"/>
          <xsd:enumeration value="Draft"/>
          <xsd:enumeration value="Reviewed"/>
          <xsd:enumeration value="Scheduled"/>
          <xsd:enumeration value="Published"/>
          <xsd:enumeration value="Final"/>
          <xsd:enumeration value="Expired"/>
          <xsd:enumeration value="Archived"/>
        </xsd:restriction>
      </xsd:simpleType>
    </xsd:element>
    <xsd:element name="DocumentVersion" ma:index="8" ma:displayName="Document Version" ma:default="0.1" ma:description="Version number of the current document" ma:internalName="DocumentVersion" ma:percentage="FALSE">
      <xsd:simpleType>
        <xsd:restriction base="dms:Number"/>
      </xsd:simpleType>
    </xsd:element>
    <xsd:element name="Directorate" ma:index="9" nillable="true" ma:displayName="Directorate" ma:description="List of all NHS England Directorates" ma:format="Dropdown" ma:internalName="Directorate" ma:readOnly="false">
      <xsd:simpleType>
        <xsd:restriction base="dms:Choice">
          <xsd:enumeration value="Policy"/>
          <xsd:enumeration value="Transformation &amp; Corporate Operations"/>
          <xsd:enumeration value="Patients and Information"/>
          <xsd:enumeration value="Operations"/>
          <xsd:enumeration value="Nursing"/>
          <xsd:enumeration value="Medical"/>
          <xsd:enumeration value="Human Resources"/>
          <xsd:enumeration value="Finance"/>
          <xsd:enumeration value="Commissioning Development"/>
          <xsd:enumeration value="CCG Submitted"/>
          <xsd:enumeration value="CSU Submitted"/>
          <xsd:enumeration value="None NHS England"/>
        </xsd:restriction>
      </xsd:simpleType>
    </xsd:element>
    <xsd:element name="Dept" ma:index="10" nillable="true" ma:displayName="Department/Team" ma:description="Select the originating directorate or department" ma:format="Dropdown" ma:internalName="Dept">
      <xsd:simpleType>
        <xsd:restriction base="dms:Choice">
          <xsd:enumeration value="Clinical Governance Support Unit"/>
          <xsd:enumeration value="Marketing &amp; Communications"/>
          <xsd:enumeration value="Education &amp; Training"/>
          <xsd:enumeration value="Estates"/>
          <xsd:enumeration value="Executive"/>
          <xsd:enumeration value="Facilities"/>
          <xsd:enumeration value="Finance"/>
          <xsd:enumeration value="Health &amp; Safety"/>
          <xsd:enumeration value="Health Records"/>
          <xsd:enumeration value="Human Resources"/>
          <xsd:enumeration value="IM&amp;T"/>
          <xsd:enumeration value="Procurement"/>
          <xsd:enumeration value="Security"/>
        </xsd:restriction>
      </xsd:simpleType>
    </xsd:element>
    <xsd:element name="SecurityClassification" ma:index="12" nillable="true" ma:displayName="Security Classification" ma:internalName="SecurityClassification">
      <xsd:simpleType>
        <xsd:restriction base="dms:Text">
          <xsd:maxLength value="255"/>
        </xsd:restriction>
      </xsd:simpleType>
    </xsd:element>
    <xsd:element name="FOIClass" ma:index="13" nillable="true" ma:displayName="FOI Class" ma:description="List of the seven FOI Classes" ma:internalName="FOIClass">
      <xsd:complexType>
        <xsd:complexContent>
          <xsd:extension base="dms:MultiChoice">
            <xsd:sequence>
              <xsd:element name="Value" maxOccurs="unbounded" minOccurs="0" nillable="true">
                <xsd:simpleType>
                  <xsd:restriction base="dms:Choice">
                    <xsd:enumeration value="Who we are and what we do"/>
                    <xsd:enumeration value="What we spend and how we spend it"/>
                    <xsd:enumeration value="What our priorities are and how we are doing"/>
                    <xsd:enumeration value="How we make decisions"/>
                    <xsd:enumeration value="Our policies and procedures"/>
                    <xsd:enumeration value="Lists and registers"/>
                    <xsd:enumeration value="The services we offer"/>
                    <xsd:enumeration value="No"/>
                    <xsd:enumeration value="Yes TBC"/>
                  </xsd:restriction>
                </xsd:simpleType>
              </xsd:element>
            </xsd:sequence>
          </xsd:extension>
        </xsd:complexContent>
      </xsd:complexType>
    </xsd:element>
    <xsd:element name="Readership_x002f_Audience" ma:index="14" nillable="true" ma:displayName="Suggested Readership/Audience" ma:default="All Staff" ma:description="Intended audience for the document" ma:format="Dropdown" ma:internalName="Readership_x002F_Audience" ma:readOnly="false">
      <xsd:simpleType>
        <xsd:restriction base="dms:Choice">
          <xsd:enumeration value="All Staff"/>
          <xsd:enumeration value="Consultants and Doctors"/>
          <xsd:enumeration value="Clinical staff"/>
          <xsd:enumeration value="Nursing staff"/>
          <xsd:enumeration value="Support staff"/>
          <xsd:enumeration value="External"/>
          <xsd:enumeration value="CCG Clinical Leaders"/>
          <xsd:enumeration value="CCG Chief Officers"/>
          <xsd:enumeration value="Other CCG members/staff"/>
          <xsd:enumeration value="CSU Managing Directors"/>
          <xsd:enumeration value="Care Trust CEs"/>
          <xsd:enumeration value="Foundation Trust CEs"/>
          <xsd:enumeration value="Medical Directors"/>
          <xsd:enumeration value="Directors of PH"/>
          <xsd:enumeration value="Directors of Nursing"/>
          <xsd:enumeration value="Local Authority CEs"/>
          <xsd:enumeration value="Directors of Adult social services"/>
          <xsd:enumeration value="Clinical reference groups"/>
          <xsd:enumeration value="Patients/public"/>
          <xsd:enumeration value="GPs"/>
          <xsd:enumeration value="Dentists"/>
          <xsd:enumeration value="Optometrists"/>
          <xsd:enumeration value="Nurses"/>
          <xsd:enumeration value="Allied health professionals"/>
          <xsd:enumeration value="NHS Trust Board Chairs"/>
          <xsd:enumeration value="NHS England Area Directors"/>
          <xsd:enumeration value="NHS England Regional Directors"/>
          <xsd:enumeration value="NHS Trust CEs"/>
          <xsd:enumeration value="All NHS England Employees"/>
          <xsd:enumeration value="Other"/>
        </xsd:restriction>
      </xsd:simpleType>
    </xsd:element>
    <xsd:element name="SubjectArea" ma:index="15" nillable="true" ma:displayName="Subject Area" ma:description="Which subjct area is the document relevant to" ma:internalName="SubjectArea">
      <xsd:complexType>
        <xsd:complexContent>
          <xsd:extension base="dms:MultiChoice">
            <xsd:sequence>
              <xsd:element name="Value" maxOccurs="unbounded" minOccurs="0" nillable="true">
                <xsd:simpleType>
                  <xsd:restriction base="dms:Choice">
                    <xsd:enumeration value="Developing CCGs"/>
                    <xsd:enumeration value="Leadership"/>
                    <xsd:enumeration value="Clinical Leadership"/>
                    <xsd:enumeration value="Specialised Commissioning"/>
                    <xsd:enumeration value="Primary Care Commissioning"/>
                    <xsd:enumeration value="Health and Justice Commissioning"/>
                    <xsd:enumeration value="Armed Forces and their Families Commissioning"/>
                    <xsd:enumeration value="Public Health Commissioning"/>
                    <xsd:enumeration value="Finance"/>
                    <xsd:enumeration value="Pricing and incentives"/>
                    <xsd:enumeration value="Choice, competition and procurement"/>
                    <xsd:enumeration value="Technology"/>
                    <xsd:enumeration value="Innovation"/>
                    <xsd:enumeration value="Information and Data"/>
                    <xsd:enumeration value="Public and patient involvement"/>
                    <xsd:enumeration value="Medicines and prescribing"/>
                    <xsd:enumeration value="Quality Improvement"/>
                    <xsd:enumeration value="Patient Safety"/>
                    <xsd:enumeration value="Screening and immunisation"/>
                    <xsd:enumeration value="Long term conditions"/>
                    <xsd:enumeration value="Maternity, children and young people"/>
                    <xsd:enumeration value="Integrated care"/>
                    <xsd:enumeration value="Emergency and Unplanned care"/>
                    <xsd:enumeration value="End Of Life care"/>
                    <xsd:enumeration value="Older People"/>
                    <xsd:enumeration value="Mental health"/>
                    <xsd:enumeration value="Planned care"/>
                    <xsd:enumeration value="Health inequalities"/>
                    <xsd:enumeration value="Governance / governance structures"/>
                    <xsd:enumeration value="Organisational development"/>
                  </xsd:restriction>
                </xsd:simpleType>
              </xsd:element>
            </xsd:sequence>
          </xsd:extension>
        </xsd:complexContent>
      </xsd:complexType>
    </xsd:element>
    <xsd:element name="NHSOutcomesFrameworkDomain" ma:index="16" nillable="true" ma:displayName="NHS Outcomes Framework Domain" ma:description="Which outcomes framework does the document relate to" ma:internalName="NHSOutcomesFrameworkDomain">
      <xsd:complexType>
        <xsd:complexContent>
          <xsd:extension base="dms:MultiChoice">
            <xsd:sequence>
              <xsd:element name="Value" maxOccurs="unbounded" minOccurs="0" nillable="true">
                <xsd:simpleType>
                  <xsd:restriction base="dms:Choice">
                    <xsd:enumeration value="1. Preventing people from dying prematurely"/>
                    <xsd:enumeration value="2. Enhancing quality of life for people with long term conditions"/>
                    <xsd:enumeration value="3. Helping people to recover from episodes of ill health or injury"/>
                    <xsd:enumeration value="4. Ensuring that people have a positive experience of care"/>
                    <xsd:enumeration value="5. Treating and caring for people in a safe environment and protecting them from avoidable harm"/>
                  </xsd:restriction>
                </xsd:simpleType>
              </xsd:element>
            </xsd:sequence>
          </xsd:extension>
        </xsd:complexContent>
      </xsd:complexType>
    </xsd:element>
    <xsd:element name="TaxKeywordTaxHTField" ma:index="19" ma:taxonomy="true" ma:internalName="TaxKeywordTaxHTField" ma:taxonomyFieldName="TaxKeyword" ma:displayName="Enterprise Keywords" ma:readOnly="false" ma:fieldId="{23f27201-bee3-471e-b2e7-b64fd8b7ca38}" ma:taxonomyMulti="true" ma:sspId="443b0bdb-28a8-4814-9fb9-624c17c095fc" ma:termSetId="00000000-0000-0000-0000-000000000000" ma:anchorId="00000000-0000-0000-0000-000000000000" ma:open="true" ma:isKeyword="true">
      <xsd:complexType>
        <xsd:sequence>
          <xsd:element ref="pc:Terms" minOccurs="0" maxOccurs="1"/>
        </xsd:sequence>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3" nillable="true" ma:displayName="Last Shared By User" ma:description="" ma:internalName="LastSharedByUser" ma:readOnly="true">
      <xsd:simpleType>
        <xsd:restriction base="dms:Note">
          <xsd:maxLength value="255"/>
        </xsd:restriction>
      </xsd:simpleType>
    </xsd:element>
    <xsd:element name="LastSharedByTime" ma:index="3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57bc44-36d8-4ce3-968d-20dac5a927c3}" ma:internalName="TaxCatchAll" ma:showField="CatchAllData" ma:web="51367701-27c8-403e-a234-85855c5cd73e">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0e57bc44-36d8-4ce3-968d-20dac5a927c3}" ma:internalName="TaxCatchAllLabel" ma:readOnly="true" ma:showField="CatchAllDataLabel" ma:web="51367701-27c8-403e-a234-85855c5cd73e">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fc0607-48e1-4f98-8c6f-3287da82a77f" elementFormDefault="qualified">
    <xsd:import namespace="http://schemas.microsoft.com/office/2006/documentManagement/types"/>
    <xsd:import namespace="http://schemas.microsoft.com/office/infopath/2007/PartnerControls"/>
    <xsd:element name="Topic" ma:index="31" ma:displayName="Topic" ma:internalName="Topic">
      <xsd:simpleType>
        <xsd:restriction base="dms:Text">
          <xsd:maxLength value="100"/>
        </xsd:restriction>
      </xsd:simpleType>
    </xsd:element>
    <xsd:element name="sub_x0020_topic" ma:index="32" nillable="true" ma:displayName="sub topic" ma:internalName="sub_x0020_topic">
      <xsd:simpleType>
        <xsd:restriction base="dms:Text">
          <xsd:maxLength value="100"/>
        </xsd:restriction>
      </xsd:simpleType>
    </xsd:element>
    <xsd:element name="MediaServiceMetadata" ma:index="35" nillable="true" ma:displayName="MediaServiceMetadata" ma:description="" ma:hidden="true" ma:internalName="MediaServiceMetadata" ma:readOnly="true">
      <xsd:simpleType>
        <xsd:restriction base="dms:Note"/>
      </xsd:simpleType>
    </xsd:element>
    <xsd:element name="MediaServiceFastMetadata" ma:index="36" nillable="true" ma:displayName="MediaServiceFastMetadata" ma:description="" ma:hidden="true" ma:internalName="MediaServiceFastMetadata" ma:readOnly="true">
      <xsd:simpleType>
        <xsd:restriction base="dms:Note"/>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1951-1B75-4392-817E-C01D2878B2C1}">
  <ds:schemaRefs>
    <ds:schemaRef ds:uri="cccaf3ac-2de9-44d4-aa31-54302fceb5f7"/>
    <ds:schemaRef ds:uri="http://purl.org/dc/elements/1.1/"/>
    <ds:schemaRef ds:uri="http://schemas.microsoft.com/office/2006/metadata/properties"/>
    <ds:schemaRef ds:uri="51367701-27c8-403e-a234-85855c5cd73e"/>
    <ds:schemaRef ds:uri="http://www.w3.org/XML/1998/namespace"/>
    <ds:schemaRef ds:uri="ddfc0607-48e1-4f98-8c6f-3287da82a77f"/>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9404F3D-9859-46F4-BAD2-F049C7695C5A}">
  <ds:schemaRefs>
    <ds:schemaRef ds:uri="http://schemas.microsoft.com/sharepoint/events"/>
  </ds:schemaRefs>
</ds:datastoreItem>
</file>

<file path=customXml/itemProps3.xml><?xml version="1.0" encoding="utf-8"?>
<ds:datastoreItem xmlns:ds="http://schemas.openxmlformats.org/officeDocument/2006/customXml" ds:itemID="{0F41430A-AC86-440B-BE30-532EC500C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701-27c8-403e-a234-85855c5cd73e"/>
    <ds:schemaRef ds:uri="cccaf3ac-2de9-44d4-aa31-54302fceb5f7"/>
    <ds:schemaRef ds:uri="ddfc0607-48e1-4f98-8c6f-3287da82a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1CC75-53C5-4DD1-A551-3B72BDC96556}">
  <ds:schemaRefs>
    <ds:schemaRef ds:uri="http://schemas.microsoft.com/sharepoint/v3/contenttype/forms"/>
  </ds:schemaRefs>
</ds:datastoreItem>
</file>

<file path=customXml/itemProps5.xml><?xml version="1.0" encoding="utf-8"?>
<ds:datastoreItem xmlns:ds="http://schemas.openxmlformats.org/officeDocument/2006/customXml" ds:itemID="{00BB54B4-2148-46D0-BE2C-CD8AEEA9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0</TotalTime>
  <Pages>17</Pages>
  <Words>4410</Words>
  <Characters>25137</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NHS England policy template 3 - no photo</vt:lpstr>
    </vt:vector>
  </TitlesOfParts>
  <Company>Smith &amp; Milton</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policy template 3 - no photo</dc:title>
  <dc:creator>Sarah Hunter</dc:creator>
  <cp:keywords>Policy templates</cp:keywords>
  <cp:lastModifiedBy>Horrocks Chris (0DE) Arden &amp; GEM CSU</cp:lastModifiedBy>
  <cp:revision>2</cp:revision>
  <cp:lastPrinted>2014-04-10T08:13:00Z</cp:lastPrinted>
  <dcterms:created xsi:type="dcterms:W3CDTF">2019-08-08T09:08:00Z</dcterms:created>
  <dcterms:modified xsi:type="dcterms:W3CDTF">2019-08-08T09:08:00Z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0x0101009D2CD717CE7D2F4286D7A03A531D5A9C0200AE76E6465EBEB5438FF0151AFBA56FA9</vt:lpwstr>
  </property>
  <property fmtid="{D5CDD505-2E9C-101B-9397-08002B2CF9AE}" pid="3" name="_dlc_DocIdItemGuid">
    <vt:lpwstr>0f2959b2-8512-417e-a239-c6ab0c4dd4ab</vt:lpwstr>
  </property>
  <property fmtid="{D5CDD505-2E9C-101B-9397-08002B2CF9AE}" pid="4" name="TaxKeyword">
    <vt:lpwstr>5156;#Policy templates|a18f889e-83d2-4ce4-a838-392344585936</vt:lpwstr>
  </property>
</Properties>
</file>