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E49DD" w14:textId="77777777" w:rsidR="00A30A0A" w:rsidRPr="00514FED" w:rsidRDefault="00A30A0A" w:rsidP="0058583C">
      <w:pPr>
        <w:pStyle w:val="Spacer"/>
        <w:rPr>
          <w:sz w:val="44"/>
          <w:szCs w:val="44"/>
        </w:rPr>
        <w:sectPr w:rsidR="00A30A0A" w:rsidRPr="00514FED" w:rsidSect="0058583C">
          <w:footerReference w:type="default" r:id="rId12"/>
          <w:headerReference w:type="first" r:id="rId13"/>
          <w:footerReference w:type="first" r:id="rId14"/>
          <w:pgSz w:w="11907" w:h="16840" w:code="9"/>
          <w:pgMar w:top="1191" w:right="1021" w:bottom="1247" w:left="1021" w:header="851" w:footer="510" w:gutter="0"/>
          <w:cols w:space="708"/>
          <w:titlePg/>
          <w:docGrid w:linePitch="360"/>
        </w:sectPr>
      </w:pPr>
    </w:p>
    <w:p w14:paraId="77309057" w14:textId="77777777" w:rsidR="00514FED" w:rsidRPr="00514FED" w:rsidRDefault="00514FED" w:rsidP="00514FED">
      <w:pPr>
        <w:pStyle w:val="IntroText"/>
        <w:jc w:val="center"/>
        <w:rPr>
          <w:rFonts w:eastAsiaTheme="majorEastAsia" w:cstheme="majorBidi"/>
          <w:b/>
          <w:color w:val="auto"/>
          <w:spacing w:val="-10"/>
          <w:kern w:val="28"/>
          <w:sz w:val="44"/>
          <w:szCs w:val="44"/>
        </w:rPr>
      </w:pPr>
    </w:p>
    <w:p w14:paraId="1D1E5038" w14:textId="77777777" w:rsidR="00514FED" w:rsidRPr="00514FED" w:rsidRDefault="00514FED" w:rsidP="00514FED">
      <w:pPr>
        <w:pStyle w:val="IntroText"/>
        <w:jc w:val="center"/>
        <w:rPr>
          <w:rFonts w:eastAsiaTheme="majorEastAsia" w:cstheme="majorBidi"/>
          <w:b/>
          <w:color w:val="auto"/>
          <w:spacing w:val="-10"/>
          <w:kern w:val="28"/>
          <w:sz w:val="44"/>
          <w:szCs w:val="44"/>
        </w:rPr>
      </w:pPr>
    </w:p>
    <w:p w14:paraId="0DC3D480" w14:textId="77777777" w:rsidR="00514FED" w:rsidRPr="00514FED" w:rsidRDefault="00514FED" w:rsidP="00514FED">
      <w:pPr>
        <w:pStyle w:val="IntroText"/>
        <w:jc w:val="center"/>
        <w:rPr>
          <w:rFonts w:eastAsiaTheme="majorEastAsia" w:cstheme="majorBidi"/>
          <w:b/>
          <w:color w:val="auto"/>
          <w:spacing w:val="-10"/>
          <w:kern w:val="28"/>
          <w:sz w:val="44"/>
          <w:szCs w:val="44"/>
        </w:rPr>
      </w:pPr>
      <w:r w:rsidRPr="00514FED">
        <w:rPr>
          <w:rFonts w:eastAsiaTheme="majorEastAsia" w:cstheme="majorBidi"/>
          <w:b/>
          <w:color w:val="auto"/>
          <w:spacing w:val="-10"/>
          <w:kern w:val="28"/>
          <w:sz w:val="44"/>
          <w:szCs w:val="44"/>
        </w:rPr>
        <w:t>Market Engagement Questionnaire</w:t>
      </w:r>
    </w:p>
    <w:p w14:paraId="3F422E42" w14:textId="77777777" w:rsidR="00514FED" w:rsidRPr="00514FED" w:rsidRDefault="00514FED" w:rsidP="00514FED">
      <w:pPr>
        <w:pStyle w:val="IntroText"/>
        <w:jc w:val="center"/>
        <w:rPr>
          <w:rFonts w:eastAsiaTheme="majorEastAsia" w:cstheme="majorBidi"/>
          <w:color w:val="auto"/>
          <w:spacing w:val="-10"/>
          <w:kern w:val="28"/>
          <w:sz w:val="44"/>
          <w:szCs w:val="44"/>
        </w:rPr>
      </w:pPr>
    </w:p>
    <w:p w14:paraId="2C999CE4" w14:textId="77777777" w:rsidR="00514FED" w:rsidRPr="00514FED" w:rsidRDefault="00514FED" w:rsidP="00514FED">
      <w:pPr>
        <w:pStyle w:val="IntroText"/>
        <w:jc w:val="center"/>
        <w:rPr>
          <w:rFonts w:eastAsiaTheme="majorEastAsia" w:cstheme="majorBidi"/>
          <w:b/>
          <w:color w:val="auto"/>
          <w:spacing w:val="-10"/>
          <w:kern w:val="28"/>
          <w:sz w:val="44"/>
          <w:szCs w:val="44"/>
        </w:rPr>
      </w:pPr>
    </w:p>
    <w:p w14:paraId="20FF24B9" w14:textId="77777777" w:rsidR="00514FED" w:rsidRPr="00514FED" w:rsidRDefault="00514FED" w:rsidP="00514FED">
      <w:pPr>
        <w:pStyle w:val="IntroText"/>
        <w:jc w:val="center"/>
        <w:rPr>
          <w:rFonts w:eastAsiaTheme="majorEastAsia" w:cstheme="majorBidi"/>
          <w:b/>
          <w:color w:val="auto"/>
          <w:spacing w:val="-10"/>
          <w:kern w:val="28"/>
          <w:sz w:val="36"/>
          <w:szCs w:val="36"/>
        </w:rPr>
      </w:pPr>
    </w:p>
    <w:p w14:paraId="232B468F" w14:textId="1C2E821C" w:rsidR="0058583C" w:rsidRPr="00514FED" w:rsidRDefault="00514FED" w:rsidP="00514FED">
      <w:pPr>
        <w:pStyle w:val="IntroText"/>
        <w:jc w:val="center"/>
        <w:rPr>
          <w:rFonts w:eastAsiaTheme="majorEastAsia" w:cstheme="majorBidi"/>
          <w:b/>
          <w:color w:val="auto"/>
          <w:spacing w:val="-10"/>
          <w:kern w:val="28"/>
          <w:sz w:val="36"/>
          <w:szCs w:val="36"/>
        </w:rPr>
      </w:pPr>
      <w:r w:rsidRPr="00514FED">
        <w:rPr>
          <w:rFonts w:eastAsiaTheme="majorEastAsia" w:cstheme="majorBidi"/>
          <w:b/>
          <w:color w:val="auto"/>
          <w:spacing w:val="-10"/>
          <w:kern w:val="28"/>
          <w:sz w:val="36"/>
          <w:szCs w:val="36"/>
        </w:rPr>
        <w:t>NHS England and NHS Improvement South</w:t>
      </w:r>
    </w:p>
    <w:p w14:paraId="68F57BC1" w14:textId="77777777" w:rsidR="00514FED" w:rsidRPr="00514FED" w:rsidRDefault="00514FED" w:rsidP="00514FED">
      <w:pPr>
        <w:pStyle w:val="IntroText"/>
        <w:jc w:val="center"/>
        <w:rPr>
          <w:rFonts w:eastAsiaTheme="majorEastAsia" w:cstheme="majorBidi"/>
          <w:b/>
          <w:color w:val="auto"/>
          <w:spacing w:val="-10"/>
          <w:kern w:val="28"/>
          <w:sz w:val="36"/>
          <w:szCs w:val="36"/>
        </w:rPr>
      </w:pPr>
    </w:p>
    <w:p w14:paraId="1C24A162" w14:textId="77777777" w:rsidR="00514FED" w:rsidRPr="00514FED" w:rsidRDefault="00514FED" w:rsidP="00514FED">
      <w:pPr>
        <w:pStyle w:val="IntroText"/>
        <w:jc w:val="center"/>
        <w:rPr>
          <w:rFonts w:eastAsiaTheme="majorEastAsia" w:cstheme="majorBidi"/>
          <w:b/>
          <w:color w:val="auto"/>
          <w:spacing w:val="-10"/>
          <w:kern w:val="28"/>
          <w:sz w:val="36"/>
          <w:szCs w:val="36"/>
        </w:rPr>
      </w:pPr>
    </w:p>
    <w:p w14:paraId="45D128B2" w14:textId="1E71E727" w:rsidR="00514FED" w:rsidRPr="00514FED" w:rsidRDefault="00514FED" w:rsidP="00514FED">
      <w:pPr>
        <w:pStyle w:val="IntroText"/>
        <w:jc w:val="center"/>
        <w:rPr>
          <w:rFonts w:eastAsiaTheme="majorEastAsia" w:cstheme="majorBidi"/>
          <w:b/>
          <w:color w:val="auto"/>
          <w:spacing w:val="-10"/>
          <w:kern w:val="28"/>
          <w:sz w:val="36"/>
          <w:szCs w:val="36"/>
        </w:rPr>
      </w:pPr>
      <w:r w:rsidRPr="00514FED">
        <w:rPr>
          <w:rFonts w:eastAsiaTheme="majorEastAsia" w:cstheme="majorBidi"/>
          <w:b/>
          <w:color w:val="auto"/>
          <w:spacing w:val="-10"/>
          <w:kern w:val="28"/>
          <w:sz w:val="36"/>
          <w:szCs w:val="36"/>
        </w:rPr>
        <w:t>Healthcare Services at HMP YOI Winchester</w:t>
      </w:r>
    </w:p>
    <w:p w14:paraId="444FFC2D" w14:textId="77777777" w:rsidR="00514FED" w:rsidRPr="00514FED" w:rsidRDefault="00514FED" w:rsidP="00514FED">
      <w:pPr>
        <w:pStyle w:val="IntroText"/>
        <w:jc w:val="center"/>
        <w:rPr>
          <w:rFonts w:eastAsiaTheme="majorEastAsia" w:cstheme="majorBidi"/>
          <w:b/>
          <w:color w:val="auto"/>
          <w:spacing w:val="-10"/>
          <w:kern w:val="28"/>
          <w:sz w:val="44"/>
          <w:szCs w:val="44"/>
        </w:rPr>
      </w:pPr>
    </w:p>
    <w:p w14:paraId="4B8A2071" w14:textId="0D0B5D94" w:rsidR="00514FED" w:rsidRPr="00514FED" w:rsidRDefault="00514FED" w:rsidP="00514FED">
      <w:pPr>
        <w:pStyle w:val="IntroText"/>
        <w:jc w:val="center"/>
        <w:rPr>
          <w:rFonts w:eastAsiaTheme="majorEastAsia" w:cstheme="majorBidi"/>
          <w:color w:val="auto"/>
          <w:spacing w:val="-10"/>
          <w:kern w:val="28"/>
          <w:szCs w:val="28"/>
        </w:rPr>
      </w:pPr>
      <w:r w:rsidRPr="00514FED">
        <w:rPr>
          <w:rFonts w:eastAsiaTheme="majorEastAsia" w:cstheme="majorBidi"/>
          <w:color w:val="auto"/>
          <w:spacing w:val="-10"/>
          <w:kern w:val="28"/>
          <w:szCs w:val="28"/>
        </w:rPr>
        <w:t>July 2019</w:t>
      </w:r>
    </w:p>
    <w:p w14:paraId="64C4A715" w14:textId="63DEBFB2" w:rsidR="00514FED" w:rsidRPr="00514FED" w:rsidRDefault="00514FED">
      <w:pPr>
        <w:spacing w:line="276" w:lineRule="auto"/>
        <w:rPr>
          <w:color w:val="auto"/>
        </w:rPr>
      </w:pPr>
      <w:r w:rsidRPr="00514FED">
        <w:rPr>
          <w:color w:val="auto"/>
        </w:rPr>
        <w:br w:type="page"/>
      </w:r>
    </w:p>
    <w:p w14:paraId="2ECF63D1" w14:textId="77777777" w:rsidR="007132E2" w:rsidRDefault="007132E2" w:rsidP="00514FED">
      <w:pPr>
        <w:spacing w:after="75"/>
        <w:jc w:val="center"/>
        <w:rPr>
          <w:rFonts w:cs="Arial"/>
          <w:sz w:val="18"/>
          <w:szCs w:val="18"/>
        </w:rPr>
      </w:pPr>
    </w:p>
    <w:p w14:paraId="6535216A" w14:textId="4097D5B6" w:rsidR="007132E2" w:rsidRDefault="007132E2" w:rsidP="007132E2">
      <w:pPr>
        <w:spacing w:after="75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This provider market engagement questionnaire is </w:t>
      </w:r>
      <w:r w:rsidRPr="007132E2">
        <w:rPr>
          <w:rFonts w:cs="Arial"/>
          <w:sz w:val="18"/>
          <w:szCs w:val="18"/>
        </w:rPr>
        <w:t xml:space="preserve">an information gathering exercise by the Commissioner(s) to inform the potential forthcoming procurement of </w:t>
      </w:r>
      <w:r>
        <w:rPr>
          <w:rFonts w:cs="Arial"/>
          <w:sz w:val="18"/>
          <w:szCs w:val="18"/>
        </w:rPr>
        <w:t>Healthcare Services in HMP YOI Winchester</w:t>
      </w:r>
      <w:r w:rsidRPr="007132E2">
        <w:rPr>
          <w:rFonts w:cs="Arial"/>
          <w:sz w:val="18"/>
          <w:szCs w:val="18"/>
        </w:rPr>
        <w:t>.</w:t>
      </w:r>
    </w:p>
    <w:p w14:paraId="1DEB229B" w14:textId="77777777" w:rsidR="00514FED" w:rsidRPr="001458E2" w:rsidRDefault="00514FED" w:rsidP="007132E2">
      <w:pPr>
        <w:spacing w:after="75"/>
        <w:rPr>
          <w:rFonts w:cs="Arial"/>
          <w:sz w:val="18"/>
          <w:szCs w:val="18"/>
        </w:rPr>
      </w:pPr>
      <w:r w:rsidRPr="0000305E">
        <w:rPr>
          <w:rFonts w:cs="Arial"/>
          <w:sz w:val="18"/>
          <w:szCs w:val="18"/>
        </w:rPr>
        <w:t>NHS England will not be liable for costs incurred by any interested party in participating in this exercise.</w:t>
      </w:r>
    </w:p>
    <w:p w14:paraId="609B5199" w14:textId="77777777" w:rsidR="00514FED" w:rsidRPr="00D12011" w:rsidRDefault="00514FED" w:rsidP="00514FED">
      <w:pPr>
        <w:pStyle w:val="Heading2"/>
      </w:pPr>
      <w:r>
        <w:t>Potential Bidder Information</w:t>
      </w:r>
      <w:bookmarkStart w:id="1" w:name="_Toc161730016"/>
      <w:bookmarkStart w:id="2" w:name="_Toc161731620"/>
      <w:bookmarkEnd w:id="1"/>
      <w:bookmarkEnd w:id="2"/>
    </w:p>
    <w:p w14:paraId="41964AC0" w14:textId="77777777" w:rsidR="00514FED" w:rsidRDefault="00514FED" w:rsidP="00514FED">
      <w:pPr>
        <w:pStyle w:val="PQQindent"/>
        <w:rPr>
          <w:szCs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103"/>
      </w:tblGrid>
      <w:tr w:rsidR="00514FED" w14:paraId="12E9FE23" w14:textId="77777777" w:rsidTr="00984231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BE7E5E" w14:textId="77777777" w:rsidR="00514FED" w:rsidRDefault="00514FED" w:rsidP="0098423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 of potential bidding organisation(s):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B516" w14:textId="77777777" w:rsidR="00514FED" w:rsidRDefault="00514FED" w:rsidP="0098423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514FED" w14:paraId="136C5C1A" w14:textId="77777777" w:rsidTr="00984231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C742D5" w14:textId="77777777" w:rsidR="00514FED" w:rsidRDefault="00514FED" w:rsidP="0098423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AF1C" w14:textId="77777777" w:rsidR="00514FED" w:rsidRDefault="00514FED" w:rsidP="00984231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14:paraId="305994D2" w14:textId="77777777" w:rsidR="00514FED" w:rsidRDefault="00514FED" w:rsidP="00984231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14:paraId="77AF1959" w14:textId="77777777" w:rsidR="00514FED" w:rsidRDefault="00514FED" w:rsidP="0098423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514FED" w14:paraId="40173D66" w14:textId="77777777" w:rsidTr="00984231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161328" w14:textId="77777777" w:rsidR="00514FED" w:rsidRDefault="00514FED" w:rsidP="0098423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CAD5" w14:textId="77777777" w:rsidR="00514FED" w:rsidRDefault="00514FED" w:rsidP="0098423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514FED" w14:paraId="70A97BB6" w14:textId="77777777" w:rsidTr="00984231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9B3ABC" w14:textId="77777777" w:rsidR="00514FED" w:rsidRDefault="00514FED" w:rsidP="0098423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1F7B" w14:textId="77777777" w:rsidR="00514FED" w:rsidRDefault="00514FED" w:rsidP="0098423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514FED" w14:paraId="0E0C6A4F" w14:textId="77777777" w:rsidTr="00984231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FBE0A4" w14:textId="77777777" w:rsidR="00514FED" w:rsidRDefault="00514FED" w:rsidP="0098423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Website address: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C03B" w14:textId="77777777" w:rsidR="00514FED" w:rsidRDefault="00514FED" w:rsidP="0098423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14:paraId="0D570822" w14:textId="77777777" w:rsidR="00514FED" w:rsidRDefault="00514FED" w:rsidP="00514FED">
      <w:pPr>
        <w:pStyle w:val="PQQindent"/>
        <w:rPr>
          <w:szCs w:val="22"/>
        </w:rPr>
      </w:pPr>
    </w:p>
    <w:p w14:paraId="5EDFB300" w14:textId="77777777" w:rsidR="00514FED" w:rsidRDefault="00514FED" w:rsidP="00514FED">
      <w:pPr>
        <w:pStyle w:val="PQQindent"/>
        <w:ind w:hanging="709"/>
        <w:rPr>
          <w:b/>
          <w:sz w:val="24"/>
        </w:rPr>
      </w:pPr>
      <w:r w:rsidRPr="00D12011">
        <w:rPr>
          <w:b/>
          <w:sz w:val="24"/>
        </w:rPr>
        <w:t>Contact details</w:t>
      </w:r>
    </w:p>
    <w:p w14:paraId="1BEE8528" w14:textId="56B7B8D2" w:rsidR="007132E2" w:rsidRPr="007132E2" w:rsidRDefault="007132E2" w:rsidP="00514FED">
      <w:pPr>
        <w:pStyle w:val="PQQindent"/>
        <w:ind w:hanging="709"/>
        <w:rPr>
          <w:rFonts w:eastAsiaTheme="minorHAnsi"/>
          <w:bCs w:val="0"/>
          <w:color w:val="231F20"/>
          <w:kern w:val="0"/>
          <w:sz w:val="18"/>
          <w:szCs w:val="18"/>
        </w:rPr>
      </w:pPr>
      <w:r w:rsidRPr="007132E2">
        <w:rPr>
          <w:rFonts w:eastAsiaTheme="minorHAnsi"/>
          <w:bCs w:val="0"/>
          <w:color w:val="231F20"/>
          <w:kern w:val="0"/>
          <w:sz w:val="18"/>
          <w:szCs w:val="18"/>
        </w:rPr>
        <w:t>(For future correspondence)</w:t>
      </w:r>
    </w:p>
    <w:p w14:paraId="46E2FF1C" w14:textId="77777777" w:rsidR="00514FED" w:rsidRDefault="00514FED" w:rsidP="00514FED">
      <w:pPr>
        <w:pStyle w:val="PQQindent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514FED" w14:paraId="11E729B8" w14:textId="77777777" w:rsidTr="0098423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61B588" w14:textId="77777777" w:rsidR="00514FED" w:rsidRDefault="00514FED" w:rsidP="0098423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EC82" w14:textId="77777777" w:rsidR="00514FED" w:rsidRDefault="00514FED" w:rsidP="0098423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514FED" w14:paraId="4F1BEBCB" w14:textId="77777777" w:rsidTr="00984231">
        <w:trPr>
          <w:cantSplit/>
          <w:trHeight w:val="3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38404C" w14:textId="77777777" w:rsidR="00514FED" w:rsidRDefault="00514FED" w:rsidP="0098423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Job title: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9640" w14:textId="77777777" w:rsidR="00514FED" w:rsidRDefault="00514FED" w:rsidP="0098423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514FED" w14:paraId="7324FB2C" w14:textId="77777777" w:rsidTr="00984231">
        <w:trPr>
          <w:cantSplit/>
          <w:trHeight w:val="11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319CB7" w14:textId="77777777" w:rsidR="00514FED" w:rsidRDefault="00514FED" w:rsidP="0098423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0DBE" w14:textId="77777777" w:rsidR="00514FED" w:rsidRDefault="00514FED" w:rsidP="00984231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14:paraId="475A1634" w14:textId="77777777" w:rsidR="00514FED" w:rsidRDefault="00514FED" w:rsidP="00984231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14:paraId="66129D2F" w14:textId="77777777" w:rsidR="00514FED" w:rsidRDefault="00514FED" w:rsidP="0098423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514FED" w14:paraId="47690501" w14:textId="77777777" w:rsidTr="0098423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C4C4C9" w14:textId="77777777" w:rsidR="00514FED" w:rsidRDefault="00514FED" w:rsidP="0098423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5252" w14:textId="77777777" w:rsidR="00514FED" w:rsidRDefault="00514FED" w:rsidP="0098423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514FED" w14:paraId="21946703" w14:textId="77777777" w:rsidTr="0098423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F1E2D0" w14:textId="77777777" w:rsidR="00514FED" w:rsidRDefault="00514FED" w:rsidP="0098423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Mobile 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0B2C" w14:textId="77777777" w:rsidR="00514FED" w:rsidRDefault="00514FED" w:rsidP="0098423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514FED" w14:paraId="28143D29" w14:textId="77777777" w:rsidTr="0098423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409144" w14:textId="77777777" w:rsidR="00514FED" w:rsidRDefault="00514FED" w:rsidP="0098423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B9DE" w14:textId="77777777" w:rsidR="00514FED" w:rsidRDefault="00514FED" w:rsidP="0098423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14:paraId="2B7B1A9F" w14:textId="77777777" w:rsidR="00514FED" w:rsidRDefault="00514FED" w:rsidP="00514FED">
      <w:pPr>
        <w:pStyle w:val="PQQindent"/>
        <w:ind w:left="0"/>
        <w:rPr>
          <w:szCs w:val="22"/>
        </w:rPr>
      </w:pPr>
    </w:p>
    <w:p w14:paraId="2CB91F9A" w14:textId="77777777" w:rsidR="00514FED" w:rsidRDefault="00514FED" w:rsidP="00514FED">
      <w:pPr>
        <w:pStyle w:val="PQQindent"/>
        <w:ind w:left="0"/>
        <w:rPr>
          <w:b/>
          <w:szCs w:val="22"/>
        </w:rPr>
      </w:pPr>
      <w:r w:rsidRPr="00802CD9">
        <w:rPr>
          <w:b/>
          <w:szCs w:val="22"/>
        </w:rPr>
        <w:t>Bidding status</w:t>
      </w:r>
      <w:r>
        <w:rPr>
          <w:b/>
          <w:szCs w:val="22"/>
        </w:rPr>
        <w:t xml:space="preserve"> (if known) – Would you intend to bid as a (more than one option can be selected):</w:t>
      </w:r>
    </w:p>
    <w:p w14:paraId="54FE289E" w14:textId="77777777" w:rsidR="00514FED" w:rsidRPr="00802CD9" w:rsidRDefault="00514FED" w:rsidP="00514FED">
      <w:pPr>
        <w:pStyle w:val="PQQindent"/>
        <w:ind w:left="0"/>
        <w:rPr>
          <w:b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2"/>
        <w:gridCol w:w="5392"/>
      </w:tblGrid>
      <w:tr w:rsidR="00514FED" w14:paraId="4F6E116C" w14:textId="77777777" w:rsidTr="00984231">
        <w:tc>
          <w:tcPr>
            <w:tcW w:w="2972" w:type="dxa"/>
            <w:shd w:val="clear" w:color="auto" w:fill="D9D9D9" w:themeFill="background1" w:themeFillShade="D9"/>
          </w:tcPr>
          <w:p w14:paraId="35690ECA" w14:textId="77777777" w:rsidR="00514FED" w:rsidRPr="00802CD9" w:rsidRDefault="00514FED" w:rsidP="00984231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Contract-holding</w:t>
            </w:r>
            <w:r w:rsidRPr="00802CD9">
              <w:rPr>
                <w:b/>
                <w:szCs w:val="22"/>
              </w:rPr>
              <w:t xml:space="preserve"> provider</w:t>
            </w:r>
          </w:p>
        </w:tc>
        <w:tc>
          <w:tcPr>
            <w:tcW w:w="5392" w:type="dxa"/>
          </w:tcPr>
          <w:p w14:paraId="1A69299C" w14:textId="77777777" w:rsidR="00514FED" w:rsidRDefault="00514FED" w:rsidP="00984231">
            <w:pPr>
              <w:pStyle w:val="PQQindent"/>
              <w:ind w:left="0"/>
              <w:rPr>
                <w:szCs w:val="22"/>
              </w:rPr>
            </w:pPr>
            <w:r>
              <w:rPr>
                <w:szCs w:val="22"/>
              </w:rPr>
              <w:t>Yes or No</w:t>
            </w:r>
          </w:p>
        </w:tc>
      </w:tr>
      <w:tr w:rsidR="00514FED" w14:paraId="1CE04B0B" w14:textId="77777777" w:rsidTr="00984231">
        <w:tc>
          <w:tcPr>
            <w:tcW w:w="2972" w:type="dxa"/>
            <w:shd w:val="clear" w:color="auto" w:fill="D9D9D9" w:themeFill="background1" w:themeFillShade="D9"/>
          </w:tcPr>
          <w:p w14:paraId="4C9F4E93" w14:textId="77777777" w:rsidR="00514FED" w:rsidRPr="00802CD9" w:rsidRDefault="00514FED" w:rsidP="00984231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Consortium</w:t>
            </w:r>
          </w:p>
        </w:tc>
        <w:tc>
          <w:tcPr>
            <w:tcW w:w="5392" w:type="dxa"/>
          </w:tcPr>
          <w:p w14:paraId="16963E4A" w14:textId="77777777" w:rsidR="00514FED" w:rsidRDefault="00514FED" w:rsidP="00984231">
            <w:pPr>
              <w:pStyle w:val="PQQindent"/>
              <w:ind w:left="0"/>
              <w:rPr>
                <w:szCs w:val="22"/>
              </w:rPr>
            </w:pPr>
            <w:r>
              <w:rPr>
                <w:szCs w:val="22"/>
              </w:rPr>
              <w:t>Yes or No</w:t>
            </w:r>
          </w:p>
        </w:tc>
      </w:tr>
      <w:tr w:rsidR="00514FED" w14:paraId="76AF329B" w14:textId="77777777" w:rsidTr="00984231">
        <w:tc>
          <w:tcPr>
            <w:tcW w:w="2972" w:type="dxa"/>
            <w:shd w:val="clear" w:color="auto" w:fill="D9D9D9" w:themeFill="background1" w:themeFillShade="D9"/>
          </w:tcPr>
          <w:p w14:paraId="63AB9446" w14:textId="77777777" w:rsidR="00514FED" w:rsidRDefault="00514FED" w:rsidP="00984231">
            <w:pPr>
              <w:pStyle w:val="PQQindent"/>
              <w:ind w:left="0"/>
              <w:rPr>
                <w:b/>
                <w:szCs w:val="22"/>
              </w:rPr>
            </w:pPr>
            <w:r w:rsidRPr="00802CD9">
              <w:rPr>
                <w:b/>
                <w:szCs w:val="22"/>
              </w:rPr>
              <w:t>Subcontractor</w:t>
            </w:r>
            <w:r>
              <w:rPr>
                <w:b/>
                <w:szCs w:val="22"/>
              </w:rPr>
              <w:t xml:space="preserve"> </w:t>
            </w:r>
          </w:p>
          <w:p w14:paraId="486432DF" w14:textId="77777777" w:rsidR="00514FED" w:rsidRPr="00802CD9" w:rsidRDefault="00514FED" w:rsidP="00984231">
            <w:pPr>
              <w:pStyle w:val="PQQindent"/>
              <w:ind w:left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(no contract-holding partner identified)</w:t>
            </w:r>
          </w:p>
        </w:tc>
        <w:tc>
          <w:tcPr>
            <w:tcW w:w="5392" w:type="dxa"/>
          </w:tcPr>
          <w:p w14:paraId="47006F00" w14:textId="77777777" w:rsidR="00514FED" w:rsidRDefault="00514FED" w:rsidP="00984231">
            <w:pPr>
              <w:pStyle w:val="PQQindent"/>
              <w:ind w:left="0"/>
              <w:rPr>
                <w:szCs w:val="22"/>
              </w:rPr>
            </w:pPr>
            <w:r>
              <w:rPr>
                <w:szCs w:val="22"/>
              </w:rPr>
              <w:t>Yes or No</w:t>
            </w:r>
          </w:p>
        </w:tc>
      </w:tr>
    </w:tbl>
    <w:p w14:paraId="3A355BD2" w14:textId="77777777" w:rsidR="00514FED" w:rsidRDefault="00514FED" w:rsidP="00514FED">
      <w:pPr>
        <w:pStyle w:val="PQQindent"/>
        <w:ind w:left="0"/>
        <w:rPr>
          <w:szCs w:val="22"/>
        </w:rPr>
      </w:pPr>
    </w:p>
    <w:p w14:paraId="2C105657" w14:textId="77777777" w:rsidR="00514FED" w:rsidRDefault="00514FED" w:rsidP="00514FED">
      <w:pPr>
        <w:rPr>
          <w:rFonts w:eastAsia="Arial" w:cs="Arial"/>
          <w:b/>
          <w:bCs/>
          <w:kern w:val="32"/>
        </w:rPr>
      </w:pPr>
      <w:r>
        <w:rPr>
          <w:b/>
        </w:rPr>
        <w:br w:type="page"/>
      </w:r>
    </w:p>
    <w:p w14:paraId="09CD1349" w14:textId="77777777" w:rsidR="00514FED" w:rsidRDefault="00514FED" w:rsidP="00514FED">
      <w:pPr>
        <w:pStyle w:val="PQQindent"/>
        <w:ind w:left="0"/>
        <w:rPr>
          <w:b/>
          <w:szCs w:val="22"/>
        </w:rPr>
      </w:pPr>
      <w:r>
        <w:rPr>
          <w:b/>
          <w:szCs w:val="22"/>
        </w:rPr>
        <w:lastRenderedPageBreak/>
        <w:t xml:space="preserve">If you have identified as a contract-holding provider or consortium, please identify potential partners/key sub-contractors and an indication of the role of each organisation (if known). </w:t>
      </w:r>
    </w:p>
    <w:p w14:paraId="1B699C88" w14:textId="77777777" w:rsidR="00514FED" w:rsidRDefault="00514FED" w:rsidP="00514FED">
      <w:pPr>
        <w:pStyle w:val="PQQindent"/>
        <w:ind w:left="0"/>
        <w:rPr>
          <w:b/>
          <w:szCs w:val="22"/>
        </w:rPr>
      </w:pPr>
    </w:p>
    <w:p w14:paraId="3DA6CC0C" w14:textId="77777777" w:rsidR="00514FED" w:rsidRDefault="00514FED" w:rsidP="00514FED">
      <w:pPr>
        <w:pStyle w:val="PQQindent"/>
        <w:ind w:left="0"/>
        <w:rPr>
          <w:b/>
          <w:szCs w:val="22"/>
        </w:rPr>
      </w:pPr>
      <w:r>
        <w:rPr>
          <w:b/>
          <w:szCs w:val="22"/>
        </w:rPr>
        <w:t>If you have identified as a potential subcontractor of services (and do not yet have a contract-holding partner to work with), please describe the role you see your organisation providing, and your details will be passed on to potential contract-holding providers as part of the procurement exercise. If you have already identified a contract-holding partner, please submit a joint response.</w:t>
      </w:r>
    </w:p>
    <w:p w14:paraId="42EEBC81" w14:textId="77777777" w:rsidR="00514FED" w:rsidRPr="00802CD9" w:rsidRDefault="00514FED" w:rsidP="00514FED">
      <w:pPr>
        <w:pStyle w:val="PQQindent"/>
        <w:ind w:left="0"/>
        <w:rPr>
          <w:b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514FED" w14:paraId="014C8270" w14:textId="77777777" w:rsidTr="00984231">
        <w:tc>
          <w:tcPr>
            <w:tcW w:w="8364" w:type="dxa"/>
          </w:tcPr>
          <w:p w14:paraId="5BC27A07" w14:textId="77777777" w:rsidR="00514FED" w:rsidRDefault="00514FED" w:rsidP="00984231">
            <w:pPr>
              <w:rPr>
                <w:rFonts w:cs="Arial"/>
              </w:rPr>
            </w:pPr>
          </w:p>
          <w:p w14:paraId="4ED03E3A" w14:textId="77777777" w:rsidR="00514FED" w:rsidRDefault="00514FED" w:rsidP="00984231">
            <w:pPr>
              <w:rPr>
                <w:rFonts w:cs="Arial"/>
              </w:rPr>
            </w:pPr>
          </w:p>
          <w:p w14:paraId="25F00F30" w14:textId="77777777" w:rsidR="00514FED" w:rsidRDefault="00514FED" w:rsidP="00984231">
            <w:pPr>
              <w:rPr>
                <w:rFonts w:cs="Arial"/>
              </w:rPr>
            </w:pPr>
          </w:p>
          <w:p w14:paraId="05836F4B" w14:textId="77777777" w:rsidR="00514FED" w:rsidRDefault="00514FED" w:rsidP="00984231">
            <w:pPr>
              <w:rPr>
                <w:rFonts w:cs="Arial"/>
              </w:rPr>
            </w:pPr>
          </w:p>
          <w:p w14:paraId="1E515555" w14:textId="77777777" w:rsidR="00514FED" w:rsidRDefault="00514FED" w:rsidP="00984231">
            <w:pPr>
              <w:rPr>
                <w:rFonts w:cs="Arial"/>
              </w:rPr>
            </w:pPr>
          </w:p>
          <w:p w14:paraId="3143637D" w14:textId="77777777" w:rsidR="00514FED" w:rsidRPr="00D12011" w:rsidRDefault="00514FED" w:rsidP="00984231">
            <w:pPr>
              <w:rPr>
                <w:rFonts w:cs="Arial"/>
              </w:rPr>
            </w:pPr>
          </w:p>
        </w:tc>
      </w:tr>
    </w:tbl>
    <w:p w14:paraId="6F34B5DC" w14:textId="77777777" w:rsidR="00514FED" w:rsidRDefault="00514FED" w:rsidP="00514FED">
      <w:pPr>
        <w:pStyle w:val="PQQindent"/>
        <w:ind w:left="0"/>
        <w:rPr>
          <w:b/>
          <w:szCs w:val="22"/>
        </w:rPr>
      </w:pPr>
    </w:p>
    <w:p w14:paraId="5431BB72" w14:textId="77777777" w:rsidR="00514FED" w:rsidRDefault="00514FED" w:rsidP="00514FED">
      <w:pPr>
        <w:pStyle w:val="PQQindent"/>
        <w:ind w:left="0"/>
        <w:rPr>
          <w:b/>
          <w:szCs w:val="22"/>
        </w:rPr>
      </w:pPr>
      <w:r w:rsidRPr="005F71A2">
        <w:rPr>
          <w:b/>
          <w:szCs w:val="22"/>
        </w:rPr>
        <w:t>A separate overview has been provided, outlining</w:t>
      </w:r>
      <w:r>
        <w:rPr>
          <w:b/>
          <w:szCs w:val="22"/>
        </w:rPr>
        <w:t xml:space="preserve"> the service scope and intentions. Please base your answers to the following questions on this information, as well as that provided in the Contracts Finder/OJEU advertisements.</w:t>
      </w:r>
    </w:p>
    <w:p w14:paraId="12F0F9D4" w14:textId="77777777" w:rsidR="00514FED" w:rsidRDefault="00514FED" w:rsidP="00514FED">
      <w:pPr>
        <w:pStyle w:val="PQQindent"/>
        <w:ind w:left="0"/>
        <w:rPr>
          <w:b/>
          <w:szCs w:val="22"/>
        </w:rPr>
      </w:pPr>
    </w:p>
    <w:p w14:paraId="41AD05B2" w14:textId="77777777" w:rsidR="00514FED" w:rsidRDefault="00514FED" w:rsidP="00514FED">
      <w:pPr>
        <w:pStyle w:val="PQQindent"/>
        <w:ind w:left="0"/>
        <w:rPr>
          <w:b/>
          <w:szCs w:val="22"/>
        </w:rPr>
      </w:pPr>
      <w:r w:rsidRPr="0000305E">
        <w:rPr>
          <w:b/>
          <w:szCs w:val="22"/>
        </w:rPr>
        <w:t xml:space="preserve">Please </w:t>
      </w:r>
      <w:r>
        <w:rPr>
          <w:b/>
          <w:szCs w:val="22"/>
        </w:rPr>
        <w:t>briefly describe your</w:t>
      </w:r>
      <w:r w:rsidRPr="0000305E">
        <w:rPr>
          <w:b/>
          <w:szCs w:val="22"/>
        </w:rPr>
        <w:t xml:space="preserve"> experience in delivering similar service</w:t>
      </w:r>
      <w:r>
        <w:rPr>
          <w:b/>
          <w:szCs w:val="22"/>
        </w:rPr>
        <w:t>s:</w:t>
      </w:r>
    </w:p>
    <w:p w14:paraId="25C042AD" w14:textId="77777777" w:rsidR="00514FED" w:rsidRPr="00802CD9" w:rsidRDefault="00514FED" w:rsidP="00514FED">
      <w:pPr>
        <w:pStyle w:val="PQQindent"/>
        <w:ind w:left="0"/>
        <w:rPr>
          <w:b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514FED" w14:paraId="7D60D2D9" w14:textId="77777777" w:rsidTr="00984231">
        <w:tc>
          <w:tcPr>
            <w:tcW w:w="8364" w:type="dxa"/>
          </w:tcPr>
          <w:p w14:paraId="5BCAA57D" w14:textId="77777777" w:rsidR="00514FED" w:rsidRDefault="00514FED" w:rsidP="00984231">
            <w:pPr>
              <w:rPr>
                <w:rFonts w:cs="Arial"/>
              </w:rPr>
            </w:pPr>
          </w:p>
          <w:p w14:paraId="083B808F" w14:textId="77777777" w:rsidR="00514FED" w:rsidRDefault="00514FED" w:rsidP="00984231">
            <w:pPr>
              <w:rPr>
                <w:rFonts w:cs="Arial"/>
              </w:rPr>
            </w:pPr>
          </w:p>
          <w:p w14:paraId="6DBFA0C0" w14:textId="77777777" w:rsidR="00514FED" w:rsidRDefault="00514FED" w:rsidP="00984231">
            <w:pPr>
              <w:rPr>
                <w:rFonts w:cs="Arial"/>
              </w:rPr>
            </w:pPr>
          </w:p>
          <w:p w14:paraId="6B86C56E" w14:textId="77777777" w:rsidR="00514FED" w:rsidRDefault="00514FED" w:rsidP="00984231">
            <w:pPr>
              <w:rPr>
                <w:rFonts w:cs="Arial"/>
              </w:rPr>
            </w:pPr>
          </w:p>
          <w:p w14:paraId="2C510B84" w14:textId="77777777" w:rsidR="00514FED" w:rsidRDefault="00514FED" w:rsidP="00984231">
            <w:pPr>
              <w:rPr>
                <w:rFonts w:cs="Arial"/>
              </w:rPr>
            </w:pPr>
          </w:p>
          <w:p w14:paraId="3C3398DA" w14:textId="77777777" w:rsidR="00514FED" w:rsidRDefault="00514FED" w:rsidP="00984231">
            <w:pPr>
              <w:rPr>
                <w:rFonts w:cs="Arial"/>
              </w:rPr>
            </w:pPr>
          </w:p>
          <w:p w14:paraId="227BAB21" w14:textId="77777777" w:rsidR="00514FED" w:rsidRPr="00D12011" w:rsidRDefault="00514FED" w:rsidP="00984231">
            <w:pPr>
              <w:rPr>
                <w:rFonts w:cs="Arial"/>
              </w:rPr>
            </w:pPr>
          </w:p>
        </w:tc>
      </w:tr>
    </w:tbl>
    <w:p w14:paraId="0685C213" w14:textId="77777777" w:rsidR="00514FED" w:rsidRDefault="00514FED" w:rsidP="00514FED">
      <w:pPr>
        <w:pStyle w:val="NoSpacing"/>
        <w:rPr>
          <w:rFonts w:ascii="Arial" w:hAnsi="Arial" w:cs="Arial"/>
          <w:b/>
        </w:rPr>
      </w:pPr>
    </w:p>
    <w:p w14:paraId="54731477" w14:textId="77777777" w:rsidR="00514FED" w:rsidRDefault="00514FED" w:rsidP="00514FED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14:paraId="5DE4F098" w14:textId="77777777" w:rsidR="00514FED" w:rsidRDefault="00514FED" w:rsidP="00514FED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list what you believe is necessary to deliver a commercially viable service, with a brief explanation for each, for the following elements:</w:t>
      </w:r>
    </w:p>
    <w:p w14:paraId="32EEEF7B" w14:textId="77777777" w:rsidR="00514FED" w:rsidRDefault="00514FED" w:rsidP="00514FED">
      <w:pPr>
        <w:pStyle w:val="NoSpacing"/>
        <w:rPr>
          <w:rFonts w:ascii="Arial" w:hAnsi="Arial" w:cs="Arial"/>
          <w:b/>
        </w:rPr>
      </w:pPr>
    </w:p>
    <w:p w14:paraId="1366099E" w14:textId="77777777" w:rsidR="00514FED" w:rsidRDefault="00514FED" w:rsidP="00514FED">
      <w:pPr>
        <w:pStyle w:val="NoSpacing"/>
        <w:numPr>
          <w:ilvl w:val="0"/>
          <w:numId w:val="3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Contract length</w:t>
      </w:r>
    </w:p>
    <w:p w14:paraId="4C8BB443" w14:textId="77777777" w:rsidR="00514FED" w:rsidRDefault="00514FED" w:rsidP="00514FED">
      <w:pPr>
        <w:pStyle w:val="NoSpacing"/>
        <w:rPr>
          <w:rFonts w:ascii="Arial" w:hAnsi="Arial" w:cs="Arial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514FED" w14:paraId="192C58EE" w14:textId="77777777" w:rsidTr="00984231">
        <w:tc>
          <w:tcPr>
            <w:tcW w:w="8364" w:type="dxa"/>
          </w:tcPr>
          <w:p w14:paraId="268F3B38" w14:textId="77777777" w:rsidR="00514FED" w:rsidRDefault="00514FED" w:rsidP="00984231">
            <w:pPr>
              <w:rPr>
                <w:rFonts w:cs="Arial"/>
              </w:rPr>
            </w:pPr>
          </w:p>
          <w:p w14:paraId="5FDF94C1" w14:textId="77777777" w:rsidR="00514FED" w:rsidRDefault="00514FED" w:rsidP="00984231">
            <w:pPr>
              <w:rPr>
                <w:rFonts w:cs="Arial"/>
              </w:rPr>
            </w:pPr>
          </w:p>
          <w:p w14:paraId="1F5A9FE9" w14:textId="77777777" w:rsidR="00514FED" w:rsidRDefault="00514FED" w:rsidP="00984231">
            <w:pPr>
              <w:rPr>
                <w:rFonts w:cs="Arial"/>
              </w:rPr>
            </w:pPr>
          </w:p>
          <w:p w14:paraId="72B5616B" w14:textId="77777777" w:rsidR="00514FED" w:rsidRDefault="00514FED" w:rsidP="00984231">
            <w:pPr>
              <w:rPr>
                <w:rFonts w:cs="Arial"/>
              </w:rPr>
            </w:pPr>
          </w:p>
          <w:p w14:paraId="3367336B" w14:textId="77777777" w:rsidR="00514FED" w:rsidRPr="00D12011" w:rsidRDefault="00514FED" w:rsidP="00984231">
            <w:pPr>
              <w:rPr>
                <w:rFonts w:cs="Arial"/>
              </w:rPr>
            </w:pPr>
          </w:p>
        </w:tc>
      </w:tr>
    </w:tbl>
    <w:p w14:paraId="555C59C2" w14:textId="77777777" w:rsidR="00514FED" w:rsidRDefault="00514FED" w:rsidP="00514FED">
      <w:pPr>
        <w:pStyle w:val="NoSpacing"/>
        <w:rPr>
          <w:rFonts w:ascii="Arial" w:hAnsi="Arial" w:cs="Arial"/>
          <w:b/>
        </w:rPr>
      </w:pPr>
    </w:p>
    <w:p w14:paraId="52EC4343" w14:textId="77777777" w:rsidR="00514FED" w:rsidRDefault="00514FED" w:rsidP="00514FED">
      <w:pPr>
        <w:pStyle w:val="NoSpacing"/>
        <w:numPr>
          <w:ilvl w:val="0"/>
          <w:numId w:val="3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Payment mechanisms/financial envelope</w:t>
      </w:r>
    </w:p>
    <w:p w14:paraId="4CDD4EBC" w14:textId="77777777" w:rsidR="00514FED" w:rsidRDefault="00514FED" w:rsidP="00514FED">
      <w:pPr>
        <w:pStyle w:val="NoSpacing"/>
        <w:rPr>
          <w:rFonts w:ascii="Arial" w:hAnsi="Arial" w:cs="Arial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514FED" w14:paraId="3EDA61E3" w14:textId="77777777" w:rsidTr="00984231">
        <w:tc>
          <w:tcPr>
            <w:tcW w:w="8364" w:type="dxa"/>
          </w:tcPr>
          <w:p w14:paraId="612263A1" w14:textId="77777777" w:rsidR="00514FED" w:rsidRDefault="00514FED" w:rsidP="00984231">
            <w:pPr>
              <w:rPr>
                <w:rFonts w:cs="Arial"/>
              </w:rPr>
            </w:pPr>
          </w:p>
          <w:p w14:paraId="7F54EF73" w14:textId="77777777" w:rsidR="00514FED" w:rsidRDefault="00514FED" w:rsidP="00984231">
            <w:pPr>
              <w:rPr>
                <w:rFonts w:cs="Arial"/>
              </w:rPr>
            </w:pPr>
          </w:p>
          <w:p w14:paraId="7873186B" w14:textId="77777777" w:rsidR="00514FED" w:rsidRDefault="00514FED" w:rsidP="00984231">
            <w:pPr>
              <w:rPr>
                <w:rFonts w:cs="Arial"/>
              </w:rPr>
            </w:pPr>
          </w:p>
          <w:p w14:paraId="727CB4A2" w14:textId="77777777" w:rsidR="00514FED" w:rsidRDefault="00514FED" w:rsidP="00984231">
            <w:pPr>
              <w:rPr>
                <w:rFonts w:cs="Arial"/>
              </w:rPr>
            </w:pPr>
          </w:p>
          <w:p w14:paraId="352A9D1E" w14:textId="77777777" w:rsidR="00514FED" w:rsidRPr="00D12011" w:rsidRDefault="00514FED" w:rsidP="00984231">
            <w:pPr>
              <w:rPr>
                <w:rFonts w:cs="Arial"/>
              </w:rPr>
            </w:pPr>
          </w:p>
        </w:tc>
      </w:tr>
    </w:tbl>
    <w:p w14:paraId="5AEA2112" w14:textId="77777777" w:rsidR="00514FED" w:rsidRDefault="00514FED" w:rsidP="00514FED">
      <w:pPr>
        <w:pStyle w:val="NoSpacing"/>
        <w:ind w:left="720"/>
        <w:rPr>
          <w:rFonts w:ascii="Arial" w:hAnsi="Arial" w:cs="Arial"/>
          <w:b/>
        </w:rPr>
      </w:pPr>
    </w:p>
    <w:p w14:paraId="6303A70C" w14:textId="77777777" w:rsidR="00514FED" w:rsidRDefault="00514FED" w:rsidP="00514FED">
      <w:pPr>
        <w:pStyle w:val="NoSpacing"/>
        <w:numPr>
          <w:ilvl w:val="0"/>
          <w:numId w:val="3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Approach to funding of escorts and </w:t>
      </w:r>
      <w:proofErr w:type="spellStart"/>
      <w:r>
        <w:rPr>
          <w:rFonts w:ascii="Arial" w:hAnsi="Arial" w:cs="Arial"/>
          <w:b/>
        </w:rPr>
        <w:t>bedwatches</w:t>
      </w:r>
      <w:proofErr w:type="spellEnd"/>
      <w:r>
        <w:rPr>
          <w:rFonts w:ascii="Arial" w:hAnsi="Arial" w:cs="Arial"/>
          <w:b/>
        </w:rPr>
        <w:t xml:space="preserve"> (risk share </w:t>
      </w:r>
      <w:proofErr w:type="spellStart"/>
      <w:r>
        <w:rPr>
          <w:rFonts w:ascii="Arial" w:hAnsi="Arial" w:cs="Arial"/>
          <w:b/>
        </w:rPr>
        <w:t>etc</w:t>
      </w:r>
      <w:proofErr w:type="spellEnd"/>
      <w:r>
        <w:rPr>
          <w:rFonts w:ascii="Arial" w:hAnsi="Arial" w:cs="Arial"/>
          <w:b/>
        </w:rPr>
        <w:t>)</w:t>
      </w:r>
    </w:p>
    <w:p w14:paraId="1E2C6CB3" w14:textId="77777777" w:rsidR="00514FED" w:rsidRDefault="00514FED" w:rsidP="00514FED">
      <w:pPr>
        <w:pStyle w:val="NoSpacing"/>
        <w:rPr>
          <w:rFonts w:ascii="Arial" w:hAnsi="Arial" w:cs="Arial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514FED" w14:paraId="665EDEE9" w14:textId="77777777" w:rsidTr="00984231">
        <w:tc>
          <w:tcPr>
            <w:tcW w:w="8364" w:type="dxa"/>
          </w:tcPr>
          <w:p w14:paraId="2952D3BD" w14:textId="77777777" w:rsidR="00514FED" w:rsidRDefault="00514FED" w:rsidP="00984231">
            <w:pPr>
              <w:rPr>
                <w:rFonts w:cs="Arial"/>
              </w:rPr>
            </w:pPr>
          </w:p>
          <w:p w14:paraId="6991C2CA" w14:textId="77777777" w:rsidR="00514FED" w:rsidRDefault="00514FED" w:rsidP="00984231">
            <w:pPr>
              <w:rPr>
                <w:rFonts w:cs="Arial"/>
              </w:rPr>
            </w:pPr>
          </w:p>
          <w:p w14:paraId="17EAA404" w14:textId="77777777" w:rsidR="00514FED" w:rsidRDefault="00514FED" w:rsidP="00984231">
            <w:pPr>
              <w:rPr>
                <w:rFonts w:cs="Arial"/>
              </w:rPr>
            </w:pPr>
          </w:p>
          <w:p w14:paraId="1FA2DEC2" w14:textId="77777777" w:rsidR="00514FED" w:rsidRDefault="00514FED" w:rsidP="00984231">
            <w:pPr>
              <w:rPr>
                <w:rFonts w:cs="Arial"/>
              </w:rPr>
            </w:pPr>
          </w:p>
          <w:p w14:paraId="46487FE2" w14:textId="77777777" w:rsidR="00514FED" w:rsidRPr="00D12011" w:rsidRDefault="00514FED" w:rsidP="00984231">
            <w:pPr>
              <w:rPr>
                <w:rFonts w:cs="Arial"/>
              </w:rPr>
            </w:pPr>
          </w:p>
        </w:tc>
      </w:tr>
    </w:tbl>
    <w:p w14:paraId="609A7A5E" w14:textId="77777777" w:rsidR="00514FED" w:rsidRDefault="00514FED" w:rsidP="00514FED">
      <w:pPr>
        <w:pStyle w:val="NoSpacing"/>
        <w:ind w:left="720"/>
        <w:rPr>
          <w:rFonts w:ascii="Arial" w:hAnsi="Arial" w:cs="Arial"/>
          <w:b/>
        </w:rPr>
      </w:pPr>
    </w:p>
    <w:p w14:paraId="21554D4E" w14:textId="0C26C744" w:rsidR="00514FED" w:rsidRDefault="00514FED" w:rsidP="00514FED">
      <w:pPr>
        <w:pStyle w:val="NoSpacing"/>
        <w:numPr>
          <w:ilvl w:val="0"/>
          <w:numId w:val="3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Key data/information requirements to support the ITT process</w:t>
      </w:r>
      <w:r w:rsidR="00E50FA7">
        <w:rPr>
          <w:rFonts w:ascii="Arial" w:hAnsi="Arial" w:cs="Arial"/>
          <w:b/>
        </w:rPr>
        <w:t xml:space="preserve"> / your submission of a bid</w:t>
      </w:r>
    </w:p>
    <w:p w14:paraId="6083650D" w14:textId="77777777" w:rsidR="00514FED" w:rsidRDefault="00514FED" w:rsidP="00514FED">
      <w:pPr>
        <w:pStyle w:val="NoSpacing"/>
        <w:rPr>
          <w:rFonts w:ascii="Arial" w:hAnsi="Arial" w:cs="Arial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514FED" w14:paraId="2F0AA98D" w14:textId="77777777" w:rsidTr="00984231">
        <w:tc>
          <w:tcPr>
            <w:tcW w:w="8364" w:type="dxa"/>
          </w:tcPr>
          <w:p w14:paraId="2BC89B03" w14:textId="77777777" w:rsidR="00514FED" w:rsidRDefault="00514FED" w:rsidP="00984231">
            <w:pPr>
              <w:rPr>
                <w:rFonts w:cs="Arial"/>
              </w:rPr>
            </w:pPr>
          </w:p>
          <w:p w14:paraId="49EF7C29" w14:textId="77777777" w:rsidR="00514FED" w:rsidRDefault="00514FED" w:rsidP="00984231">
            <w:pPr>
              <w:rPr>
                <w:rFonts w:cs="Arial"/>
              </w:rPr>
            </w:pPr>
          </w:p>
          <w:p w14:paraId="037B01F9" w14:textId="77777777" w:rsidR="00514FED" w:rsidRDefault="00514FED" w:rsidP="00984231">
            <w:pPr>
              <w:rPr>
                <w:rFonts w:cs="Arial"/>
              </w:rPr>
            </w:pPr>
          </w:p>
          <w:p w14:paraId="21074F1A" w14:textId="77777777" w:rsidR="00514FED" w:rsidRDefault="00514FED" w:rsidP="00984231">
            <w:pPr>
              <w:rPr>
                <w:rFonts w:cs="Arial"/>
              </w:rPr>
            </w:pPr>
          </w:p>
          <w:p w14:paraId="30726147" w14:textId="77777777" w:rsidR="00514FED" w:rsidRPr="00D12011" w:rsidRDefault="00514FED" w:rsidP="00984231">
            <w:pPr>
              <w:rPr>
                <w:rFonts w:cs="Arial"/>
              </w:rPr>
            </w:pPr>
          </w:p>
        </w:tc>
      </w:tr>
    </w:tbl>
    <w:p w14:paraId="47174802" w14:textId="77777777" w:rsidR="00514FED" w:rsidRDefault="00514FED" w:rsidP="00514FED">
      <w:pPr>
        <w:pStyle w:val="NoSpacing"/>
        <w:rPr>
          <w:rFonts w:ascii="Arial" w:hAnsi="Arial" w:cs="Arial"/>
          <w:b/>
        </w:rPr>
      </w:pPr>
    </w:p>
    <w:p w14:paraId="633260FF" w14:textId="77777777" w:rsidR="00514FED" w:rsidRPr="005B2F82" w:rsidRDefault="00514FED" w:rsidP="00514FED">
      <w:pPr>
        <w:pStyle w:val="ListParagraph"/>
        <w:numPr>
          <w:ilvl w:val="0"/>
          <w:numId w:val="36"/>
        </w:numPr>
        <w:rPr>
          <w:rFonts w:ascii="Arial" w:hAnsi="Arial" w:cs="Arial"/>
          <w:b/>
        </w:rPr>
      </w:pPr>
      <w:r w:rsidRPr="005B2F82">
        <w:rPr>
          <w:rFonts w:ascii="Arial" w:hAnsi="Arial" w:cs="Arial"/>
          <w:b/>
        </w:rPr>
        <w:t>Mobilisation period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514FED" w14:paraId="5ED82A67" w14:textId="77777777" w:rsidTr="00984231">
        <w:tc>
          <w:tcPr>
            <w:tcW w:w="8364" w:type="dxa"/>
          </w:tcPr>
          <w:p w14:paraId="1EC00289" w14:textId="77777777" w:rsidR="00514FED" w:rsidRDefault="00514FED" w:rsidP="00984231">
            <w:pPr>
              <w:rPr>
                <w:rFonts w:cs="Arial"/>
              </w:rPr>
            </w:pPr>
          </w:p>
          <w:p w14:paraId="472E0AD3" w14:textId="77777777" w:rsidR="00514FED" w:rsidRDefault="00514FED" w:rsidP="00984231">
            <w:pPr>
              <w:rPr>
                <w:rFonts w:cs="Arial"/>
              </w:rPr>
            </w:pPr>
          </w:p>
          <w:p w14:paraId="4C621E50" w14:textId="77777777" w:rsidR="00514FED" w:rsidRDefault="00514FED" w:rsidP="00984231">
            <w:pPr>
              <w:rPr>
                <w:rFonts w:cs="Arial"/>
              </w:rPr>
            </w:pPr>
          </w:p>
          <w:p w14:paraId="6B31BED9" w14:textId="77777777" w:rsidR="00514FED" w:rsidRDefault="00514FED" w:rsidP="00984231">
            <w:pPr>
              <w:rPr>
                <w:rFonts w:cs="Arial"/>
              </w:rPr>
            </w:pPr>
          </w:p>
          <w:p w14:paraId="6E73783A" w14:textId="77777777" w:rsidR="00514FED" w:rsidRPr="00D12011" w:rsidRDefault="00514FED" w:rsidP="00984231">
            <w:pPr>
              <w:rPr>
                <w:rFonts w:cs="Arial"/>
              </w:rPr>
            </w:pPr>
          </w:p>
        </w:tc>
      </w:tr>
    </w:tbl>
    <w:p w14:paraId="25DF8976" w14:textId="77777777" w:rsidR="00514FED" w:rsidRDefault="00514FED" w:rsidP="00514FED">
      <w:pPr>
        <w:pStyle w:val="NoSpacing"/>
        <w:rPr>
          <w:rFonts w:ascii="Arial" w:hAnsi="Arial" w:cs="Arial"/>
          <w:b/>
        </w:rPr>
      </w:pPr>
    </w:p>
    <w:p w14:paraId="0BA937C1" w14:textId="77777777" w:rsidR="00514FED" w:rsidRDefault="00514FED" w:rsidP="00514FED">
      <w:pPr>
        <w:pStyle w:val="NoSpacing"/>
        <w:rPr>
          <w:rFonts w:ascii="Arial" w:hAnsi="Arial" w:cs="Arial"/>
          <w:b/>
        </w:rPr>
      </w:pPr>
    </w:p>
    <w:p w14:paraId="75CCB051" w14:textId="25CF76C7" w:rsidR="00514FED" w:rsidRDefault="00514FED" w:rsidP="00514FED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briefly describe</w:t>
      </w:r>
      <w:r w:rsidRPr="004B5997">
        <w:rPr>
          <w:rFonts w:ascii="Arial" w:hAnsi="Arial" w:cs="Arial"/>
          <w:b/>
        </w:rPr>
        <w:t xml:space="preserve"> what you see as the key delivery challenges affecting the service</w:t>
      </w:r>
      <w:r>
        <w:rPr>
          <w:rFonts w:ascii="Arial" w:hAnsi="Arial" w:cs="Arial"/>
          <w:b/>
        </w:rPr>
        <w:t xml:space="preserve"> (</w:t>
      </w:r>
      <w:r w:rsidR="00E50FA7">
        <w:rPr>
          <w:rFonts w:ascii="Arial" w:hAnsi="Arial" w:cs="Arial"/>
          <w:b/>
        </w:rPr>
        <w:t>changing needs of patient population</w:t>
      </w:r>
      <w:r w:rsidR="00E50FA7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recruitment and retention, operating as prime provider </w:t>
      </w:r>
      <w:proofErr w:type="spellStart"/>
      <w:r>
        <w:rPr>
          <w:rFonts w:ascii="Arial" w:hAnsi="Arial" w:cs="Arial"/>
          <w:b/>
        </w:rPr>
        <w:t>etc</w:t>
      </w:r>
      <w:proofErr w:type="spellEnd"/>
      <w:r>
        <w:rPr>
          <w:rFonts w:ascii="Arial" w:hAnsi="Arial" w:cs="Arial"/>
          <w:b/>
        </w:rPr>
        <w:t>)</w:t>
      </w:r>
    </w:p>
    <w:p w14:paraId="4894FF06" w14:textId="77777777" w:rsidR="00514FED" w:rsidRDefault="00514FED" w:rsidP="00514FED">
      <w:pPr>
        <w:pStyle w:val="NoSpacing"/>
        <w:rPr>
          <w:rFonts w:ascii="Arial" w:hAnsi="Arial" w:cs="Arial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514FED" w14:paraId="46E2B6E9" w14:textId="77777777" w:rsidTr="00984231">
        <w:tc>
          <w:tcPr>
            <w:tcW w:w="8364" w:type="dxa"/>
          </w:tcPr>
          <w:p w14:paraId="17085CBA" w14:textId="77777777" w:rsidR="00514FED" w:rsidRDefault="00514FED" w:rsidP="00984231">
            <w:pPr>
              <w:rPr>
                <w:rFonts w:cs="Arial"/>
              </w:rPr>
            </w:pPr>
          </w:p>
          <w:p w14:paraId="36DA135A" w14:textId="77777777" w:rsidR="00514FED" w:rsidRDefault="00514FED" w:rsidP="00984231">
            <w:pPr>
              <w:rPr>
                <w:rFonts w:cs="Arial"/>
              </w:rPr>
            </w:pPr>
          </w:p>
          <w:p w14:paraId="67253DFB" w14:textId="77777777" w:rsidR="00514FED" w:rsidRDefault="00514FED" w:rsidP="00984231">
            <w:pPr>
              <w:rPr>
                <w:rFonts w:cs="Arial"/>
              </w:rPr>
            </w:pPr>
          </w:p>
          <w:p w14:paraId="1AC7C1AB" w14:textId="77777777" w:rsidR="00514FED" w:rsidRDefault="00514FED" w:rsidP="00984231">
            <w:pPr>
              <w:rPr>
                <w:rFonts w:cs="Arial"/>
              </w:rPr>
            </w:pPr>
          </w:p>
          <w:p w14:paraId="7C5D7DC8" w14:textId="77777777" w:rsidR="00514FED" w:rsidRDefault="00514FED" w:rsidP="00984231">
            <w:pPr>
              <w:rPr>
                <w:rFonts w:cs="Arial"/>
              </w:rPr>
            </w:pPr>
          </w:p>
          <w:p w14:paraId="29AF587F" w14:textId="77777777" w:rsidR="00514FED" w:rsidRPr="00D12011" w:rsidRDefault="00514FED" w:rsidP="00984231">
            <w:pPr>
              <w:rPr>
                <w:rFonts w:cs="Arial"/>
              </w:rPr>
            </w:pPr>
            <w:bookmarkStart w:id="3" w:name="_GoBack"/>
            <w:bookmarkEnd w:id="3"/>
          </w:p>
        </w:tc>
      </w:tr>
    </w:tbl>
    <w:p w14:paraId="028FDA05" w14:textId="77777777" w:rsidR="00514FED" w:rsidRDefault="00514FED" w:rsidP="00514FED">
      <w:pPr>
        <w:pStyle w:val="NoSpacing"/>
        <w:rPr>
          <w:rFonts w:ascii="Arial" w:hAnsi="Arial" w:cs="Arial"/>
          <w:b/>
        </w:rPr>
      </w:pPr>
    </w:p>
    <w:p w14:paraId="63ABAF55" w14:textId="77777777" w:rsidR="00514FED" w:rsidRDefault="00514FED" w:rsidP="00514FED">
      <w:pPr>
        <w:pStyle w:val="NoSpacing"/>
        <w:spacing w:before="120"/>
        <w:ind w:right="805"/>
        <w:jc w:val="center"/>
        <w:rPr>
          <w:rFonts w:ascii="Arial" w:hAnsi="Arial" w:cs="Arial"/>
          <w:szCs w:val="24"/>
        </w:rPr>
      </w:pPr>
    </w:p>
    <w:p w14:paraId="4C722E97" w14:textId="20175BE2" w:rsidR="00514FED" w:rsidRDefault="00514FED" w:rsidP="00514FED">
      <w:pPr>
        <w:pStyle w:val="NoSpacing"/>
        <w:spacing w:before="120"/>
        <w:ind w:right="805"/>
        <w:jc w:val="center"/>
        <w:rPr>
          <w:rFonts w:ascii="Arial" w:hAnsi="Arial" w:cs="Arial"/>
          <w:szCs w:val="24"/>
        </w:rPr>
      </w:pPr>
      <w:r w:rsidRPr="00232C0B">
        <w:rPr>
          <w:rFonts w:ascii="Arial" w:hAnsi="Arial" w:cs="Arial"/>
          <w:szCs w:val="24"/>
        </w:rPr>
        <w:t xml:space="preserve">Please complete this questionnaire and return it via the In-Tend portal </w:t>
      </w:r>
      <w:r>
        <w:rPr>
          <w:rFonts w:ascii="Arial" w:hAnsi="Arial" w:cs="Arial"/>
          <w:szCs w:val="24"/>
        </w:rPr>
        <w:t>by the stated deadline</w:t>
      </w:r>
      <w:r w:rsidR="003A35B2">
        <w:rPr>
          <w:rFonts w:ascii="Arial" w:hAnsi="Arial" w:cs="Arial"/>
          <w:szCs w:val="24"/>
        </w:rPr>
        <w:t>.</w:t>
      </w:r>
    </w:p>
    <w:p w14:paraId="5372381D" w14:textId="77777777" w:rsidR="00514FED" w:rsidRDefault="00514FED" w:rsidP="00514FED">
      <w:pPr>
        <w:pStyle w:val="NoSpacing"/>
        <w:spacing w:before="120"/>
        <w:ind w:right="805"/>
        <w:jc w:val="center"/>
        <w:rPr>
          <w:rFonts w:ascii="Arial" w:hAnsi="Arial" w:cs="Arial"/>
          <w:szCs w:val="24"/>
        </w:rPr>
      </w:pPr>
    </w:p>
    <w:p w14:paraId="5FDF8188" w14:textId="10CE830E" w:rsidR="00514FED" w:rsidRPr="007200A6" w:rsidRDefault="003A35B2" w:rsidP="00514FED">
      <w:pPr>
        <w:pStyle w:val="NoSpacing"/>
        <w:spacing w:before="120"/>
        <w:ind w:right="805"/>
        <w:jc w:val="center"/>
        <w:rPr>
          <w:rFonts w:ascii="Arial" w:hAnsi="Arial" w:cs="Arial"/>
          <w:szCs w:val="24"/>
        </w:rPr>
      </w:pPr>
      <w:r w:rsidRPr="003A35B2">
        <w:rPr>
          <w:rFonts w:ascii="Arial" w:hAnsi="Arial" w:cs="Arial"/>
          <w:szCs w:val="24"/>
        </w:rPr>
        <w:t xml:space="preserve">If not already registered on the system you will need to do so before you can fully access the project and return your questionnaire. </w:t>
      </w:r>
      <w:r w:rsidR="00514FED" w:rsidRPr="007200A6">
        <w:rPr>
          <w:rFonts w:ascii="Arial" w:hAnsi="Arial" w:cs="Arial"/>
          <w:szCs w:val="24"/>
        </w:rPr>
        <w:t>To register on In-Tend please visit:</w:t>
      </w:r>
    </w:p>
    <w:p w14:paraId="1C7925CF" w14:textId="77777777" w:rsidR="00514FED" w:rsidRDefault="00514FED" w:rsidP="00514FED">
      <w:pPr>
        <w:pStyle w:val="NoSpacing"/>
        <w:ind w:right="805"/>
        <w:jc w:val="center"/>
        <w:rPr>
          <w:rFonts w:ascii="Arial" w:hAnsi="Arial" w:cs="Arial"/>
          <w:szCs w:val="24"/>
        </w:rPr>
      </w:pPr>
      <w:hyperlink r:id="rId15" w:history="1">
        <w:r w:rsidRPr="003354D0">
          <w:rPr>
            <w:rStyle w:val="Hyperlink"/>
            <w:rFonts w:ascii="Arial" w:hAnsi="Arial" w:cs="Arial"/>
            <w:szCs w:val="24"/>
          </w:rPr>
          <w:t>https://in-tendhost.co.uk/scwcsu/aspx/Registration</w:t>
        </w:r>
      </w:hyperlink>
    </w:p>
    <w:p w14:paraId="6EAC4326" w14:textId="77777777" w:rsidR="00514FED" w:rsidRDefault="00514FED" w:rsidP="00514FED">
      <w:pPr>
        <w:pStyle w:val="NoSpacing"/>
        <w:spacing w:before="120"/>
        <w:ind w:right="521"/>
        <w:jc w:val="center"/>
        <w:rPr>
          <w:rFonts w:ascii="Arial" w:hAnsi="Arial" w:cs="Arial"/>
          <w:szCs w:val="24"/>
        </w:rPr>
      </w:pPr>
    </w:p>
    <w:p w14:paraId="6198F78C" w14:textId="3EA9DDEC" w:rsidR="00514FED" w:rsidRDefault="003A35B2" w:rsidP="00514FED">
      <w:pPr>
        <w:pStyle w:val="NoSpacing"/>
        <w:spacing w:before="120"/>
        <w:ind w:right="521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Once registered, </w:t>
      </w:r>
      <w:r w:rsidR="00514FED" w:rsidRPr="003070D5">
        <w:rPr>
          <w:rFonts w:ascii="Arial" w:hAnsi="Arial" w:cs="Arial"/>
          <w:szCs w:val="24"/>
        </w:rPr>
        <w:t>you will need to</w:t>
      </w:r>
      <w:r>
        <w:rPr>
          <w:rFonts w:ascii="Arial" w:hAnsi="Arial" w:cs="Arial"/>
          <w:szCs w:val="24"/>
        </w:rPr>
        <w:t xml:space="preserve"> locate the market </w:t>
      </w:r>
      <w:r w:rsidRPr="003A35B2">
        <w:rPr>
          <w:rFonts w:ascii="Arial" w:hAnsi="Arial" w:cs="Arial"/>
          <w:szCs w:val="24"/>
        </w:rPr>
        <w:t>event opportunity via the 'current tenders' list</w:t>
      </w:r>
      <w:r>
        <w:rPr>
          <w:rFonts w:ascii="Arial" w:hAnsi="Arial" w:cs="Arial"/>
          <w:szCs w:val="24"/>
        </w:rPr>
        <w:t>,</w:t>
      </w:r>
      <w:r w:rsidR="00514FED" w:rsidRPr="003070D5">
        <w:rPr>
          <w:rFonts w:ascii="Arial" w:hAnsi="Arial" w:cs="Arial"/>
          <w:szCs w:val="24"/>
        </w:rPr>
        <w:t xml:space="preserve"> 'express an interest' and then upload the completed questionna</w:t>
      </w:r>
      <w:r w:rsidR="00514FED">
        <w:rPr>
          <w:rFonts w:ascii="Arial" w:hAnsi="Arial" w:cs="Arial"/>
          <w:szCs w:val="24"/>
        </w:rPr>
        <w:t>ire to the placeholder provided.</w:t>
      </w:r>
    </w:p>
    <w:p w14:paraId="445DA1AE" w14:textId="77777777" w:rsidR="00514FED" w:rsidRPr="00624555" w:rsidRDefault="00514FED" w:rsidP="00514FE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71078A9" w14:textId="77777777" w:rsidR="00514FED" w:rsidRPr="00624555" w:rsidRDefault="00514FED" w:rsidP="00514FED">
      <w:pPr>
        <w:jc w:val="center"/>
        <w:rPr>
          <w:rFonts w:cs="Arial"/>
          <w:b/>
        </w:rPr>
      </w:pPr>
      <w:r w:rsidRPr="00624555">
        <w:rPr>
          <w:rFonts w:cs="Arial"/>
          <w:b/>
        </w:rPr>
        <w:t>THANK YOU</w:t>
      </w:r>
    </w:p>
    <w:p w14:paraId="736CE96D" w14:textId="77777777" w:rsidR="00A30A0A" w:rsidRPr="00E31FA7" w:rsidRDefault="00A30A0A" w:rsidP="00FC456A"/>
    <w:sectPr w:rsidR="00A30A0A" w:rsidRPr="00E31FA7" w:rsidSect="00D1460D">
      <w:footerReference w:type="default" r:id="rId16"/>
      <w:type w:val="continuous"/>
      <w:pgSz w:w="11907" w:h="16840" w:code="9"/>
      <w:pgMar w:top="1191" w:right="1021" w:bottom="1247" w:left="102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94AF3" w14:textId="77777777" w:rsidR="00BC7494" w:rsidRDefault="00BC7494" w:rsidP="00FE141F">
      <w:r>
        <w:separator/>
      </w:r>
    </w:p>
  </w:endnote>
  <w:endnote w:type="continuationSeparator" w:id="0">
    <w:p w14:paraId="5704BE2E" w14:textId="77777777" w:rsidR="00BC7494" w:rsidRDefault="00BC7494" w:rsidP="00FE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55ACB" w14:textId="77777777" w:rsidR="00B50C5E" w:rsidRDefault="00B50C5E" w:rsidP="00FE141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3A1722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0DD5E" w14:textId="77777777" w:rsidR="00745EC2" w:rsidRPr="007D5D82" w:rsidRDefault="00745EC2" w:rsidP="00745EC2">
    <w:pPr>
      <w:pStyle w:val="Footer"/>
      <w:jc w:val="center"/>
      <w:rPr>
        <w:b/>
        <w:color w:val="auto"/>
      </w:rPr>
    </w:pPr>
    <w:bookmarkStart w:id="0" w:name="_Hlk477955870"/>
    <w:bookmarkEnd w:id="0"/>
    <w:r w:rsidRPr="007D5D82">
      <w:rPr>
        <w:rFonts w:cs="Arial"/>
        <w:b/>
        <w:noProof/>
        <w:color w:val="auto"/>
        <w:lang w:eastAsia="en-GB"/>
      </w:rPr>
      <w:drawing>
        <wp:anchor distT="0" distB="0" distL="114300" distR="114300" simplePos="0" relativeHeight="251664384" behindDoc="1" locked="0" layoutInCell="1" allowOverlap="1" wp14:anchorId="3E6F20C5" wp14:editId="4848EC39">
          <wp:simplePos x="0" y="0"/>
          <wp:positionH relativeFrom="page">
            <wp:posOffset>0</wp:posOffset>
          </wp:positionH>
          <wp:positionV relativeFrom="page">
            <wp:posOffset>10107930</wp:posOffset>
          </wp:positionV>
          <wp:extent cx="7560000" cy="473057"/>
          <wp:effectExtent l="0" t="0" r="0" b="3810"/>
          <wp:wrapNone/>
          <wp:docPr id="16" name="strapline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images/bottom%20footer%20A4%20FINAL.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473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5D82">
      <w:rPr>
        <w:b/>
        <w:color w:val="auto"/>
        <w:sz w:val="24"/>
      </w:rPr>
      <w:t>NHS England and NHS Improvement</w:t>
    </w:r>
  </w:p>
  <w:p w14:paraId="08594C2C" w14:textId="77777777" w:rsidR="00745EC2" w:rsidRDefault="00745EC2">
    <w:pPr>
      <w:pStyle w:val="Footer"/>
    </w:pPr>
  </w:p>
  <w:p w14:paraId="64CBF28C" w14:textId="77777777" w:rsidR="000748AA" w:rsidRDefault="000748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C2285" w14:textId="44EC00D3" w:rsidR="00462A59" w:rsidRDefault="00514FED" w:rsidP="00462A59">
    <w:pPr>
      <w:pStyle w:val="Spac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E87100" wp14:editId="6486E59A">
              <wp:simplePos x="0" y="0"/>
              <wp:positionH relativeFrom="column">
                <wp:posOffset>656590</wp:posOffset>
              </wp:positionH>
              <wp:positionV relativeFrom="paragraph">
                <wp:posOffset>-287020</wp:posOffset>
              </wp:positionV>
              <wp:extent cx="4933950" cy="247650"/>
              <wp:effectExtent l="0" t="0" r="19050" b="190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3950" cy="24765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2D5392" w14:textId="77777777" w:rsidR="00514FED" w:rsidRPr="00514FED" w:rsidRDefault="00514FED" w:rsidP="00514FED">
                          <w:pPr>
                            <w:jc w:val="center"/>
                            <w:rPr>
                              <w:rFonts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14FED">
                            <w:rPr>
                              <w:rFonts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Market Engagement Questionnaire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51.7pt;margin-top:-22.6pt;width:388.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" fillcolor="#003087 [3215]" strokecolor="#002e5b [1604]" strokeweight="2pt">
              <v:textbox>
                <w:txbxContent>
                  <w:p w14:paraId="6B2D5392" w14:textId="77777777" w:rsidR="00514FED" w:rsidRPr="00514FED" w:rsidRDefault="00514FED" w:rsidP="00514FED">
                    <w:pPr>
                      <w:jc w:val="center"/>
                      <w:rPr>
                        <w:rFonts w:cs="Arial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514FED">
                      <w:rPr>
                        <w:rFonts w:cs="Arial"/>
                        <w:b/>
                        <w:color w:val="FFFFFF" w:themeColor="background1"/>
                        <w:sz w:val="16"/>
                        <w:szCs w:val="16"/>
                      </w:rPr>
                      <w:t>Market Engagement Questionnaire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3C010" w14:textId="77777777" w:rsidR="00BC7494" w:rsidRDefault="00BC7494" w:rsidP="00FE141F">
      <w:r>
        <w:separator/>
      </w:r>
    </w:p>
  </w:footnote>
  <w:footnote w:type="continuationSeparator" w:id="0">
    <w:p w14:paraId="0486A9F5" w14:textId="77777777" w:rsidR="00BC7494" w:rsidRDefault="00BC7494" w:rsidP="00FE1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FEF72" w14:textId="77777777" w:rsidR="0058583C" w:rsidRDefault="00BC7494">
    <w:pPr>
      <w:pStyle w:val="Header"/>
    </w:pPr>
    <w:r w:rsidRPr="00D645ED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7C8643A" wp14:editId="7DB9C25C">
          <wp:simplePos x="0" y="0"/>
          <wp:positionH relativeFrom="page">
            <wp:posOffset>5762625</wp:posOffset>
          </wp:positionH>
          <wp:positionV relativeFrom="page">
            <wp:posOffset>426720</wp:posOffset>
          </wp:positionV>
          <wp:extent cx="1439545" cy="579755"/>
          <wp:effectExtent l="0" t="0" r="825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79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2E7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623397" wp14:editId="0461FE8D">
              <wp:simplePos x="0" y="0"/>
              <wp:positionH relativeFrom="column">
                <wp:posOffset>61784</wp:posOffset>
              </wp:positionH>
              <wp:positionV relativeFrom="paragraph">
                <wp:posOffset>33547</wp:posOffset>
              </wp:positionV>
              <wp:extent cx="544749" cy="496111"/>
              <wp:effectExtent l="0" t="0" r="0" b="0"/>
              <wp:wrapNone/>
              <wp:docPr id="2" name="NHS Improvement Briefing A4 Portrait 1 Co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4749" cy="4961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17F0177" id="NHS Improvement Briefing A4 Portrait 1 Col" o:spid="_x0000_s1026" style="position:absolute;margin-left:4.85pt;margin-top:2.65pt;width:42.9pt;height:39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" filled="f" stroked="f" strokeweight="2pt"/>
          </w:pict>
        </mc:Fallback>
      </mc:AlternateContent>
    </w:r>
  </w:p>
  <w:p w14:paraId="6EB1AB79" w14:textId="77777777" w:rsidR="0058583C" w:rsidRDefault="0058583C">
    <w:pPr>
      <w:pStyle w:val="Header"/>
    </w:pPr>
  </w:p>
  <w:p w14:paraId="310C309A" w14:textId="77777777" w:rsidR="0058583C" w:rsidRDefault="0058583C">
    <w:pPr>
      <w:pStyle w:val="Header"/>
    </w:pPr>
  </w:p>
  <w:p w14:paraId="3BB1504C" w14:textId="77777777" w:rsidR="0058583C" w:rsidRDefault="0058583C">
    <w:pPr>
      <w:pStyle w:val="Header"/>
    </w:pPr>
  </w:p>
  <w:p w14:paraId="1C6250F9" w14:textId="77777777" w:rsidR="0058583C" w:rsidRDefault="0058583C">
    <w:pPr>
      <w:pStyle w:val="Header"/>
    </w:pPr>
  </w:p>
  <w:p w14:paraId="02C92060" w14:textId="77777777" w:rsidR="0058583C" w:rsidRDefault="005858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6974EA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9CDAFE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196A39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D75EC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6AB2A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A3E4D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3E454CA"/>
    <w:multiLevelType w:val="multilevel"/>
    <w:tmpl w:val="87069C64"/>
    <w:styleLink w:val="NHSTableHeadings"/>
    <w:lvl w:ilvl="0">
      <w:start w:val="1"/>
      <w:numFmt w:val="decimal"/>
      <w:pStyle w:val="Heading6"/>
      <w:suff w:val="space"/>
      <w:lvlText w:val="Table %1: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59242D0"/>
    <w:multiLevelType w:val="hybridMultilevel"/>
    <w:tmpl w:val="B62C29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97697"/>
    <w:multiLevelType w:val="multilevel"/>
    <w:tmpl w:val="5EE6254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CF35577"/>
    <w:multiLevelType w:val="multilevel"/>
    <w:tmpl w:val="9800C518"/>
    <w:styleLink w:val="NHSOutlineLevel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1E20699D"/>
    <w:multiLevelType w:val="multilevel"/>
    <w:tmpl w:val="0680C1A4"/>
    <w:styleLink w:val="NHSHeading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DC63762"/>
    <w:multiLevelType w:val="multilevel"/>
    <w:tmpl w:val="125A7024"/>
    <w:styleLink w:val="Number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80A1C25"/>
    <w:multiLevelType w:val="multilevel"/>
    <w:tmpl w:val="CE424934"/>
    <w:styleLink w:val="NHSBullets"/>
    <w:lvl w:ilvl="0">
      <w:start w:val="1"/>
      <w:numFmt w:val="bullet"/>
      <w:pStyle w:val="ListBullet"/>
      <w:lvlText w:val="•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005EB8"/>
        <w:sz w:val="3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5EB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575D559E"/>
    <w:multiLevelType w:val="multilevel"/>
    <w:tmpl w:val="7E9CBD04"/>
    <w:styleLink w:val="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13"/>
  </w:num>
  <w:num w:numId="4">
    <w:abstractNumId w:val="3"/>
  </w:num>
  <w:num w:numId="5">
    <w:abstractNumId w:val="13"/>
  </w:num>
  <w:num w:numId="6">
    <w:abstractNumId w:val="2"/>
  </w:num>
  <w:num w:numId="7">
    <w:abstractNumId w:val="13"/>
  </w:num>
  <w:num w:numId="8">
    <w:abstractNumId w:val="4"/>
  </w:num>
  <w:num w:numId="9">
    <w:abstractNumId w:val="8"/>
  </w:num>
  <w:num w:numId="10">
    <w:abstractNumId w:val="1"/>
  </w:num>
  <w:num w:numId="11">
    <w:abstractNumId w:val="8"/>
  </w:num>
  <w:num w:numId="12">
    <w:abstractNumId w:val="0"/>
  </w:num>
  <w:num w:numId="13">
    <w:abstractNumId w:val="8"/>
  </w:num>
  <w:num w:numId="14">
    <w:abstractNumId w:val="11"/>
  </w:num>
  <w:num w:numId="15">
    <w:abstractNumId w:val="9"/>
  </w:num>
  <w:num w:numId="16">
    <w:abstractNumId w:val="13"/>
  </w:num>
  <w:num w:numId="17">
    <w:abstractNumId w:val="9"/>
  </w:num>
  <w:num w:numId="18">
    <w:abstractNumId w:val="10"/>
  </w:num>
  <w:num w:numId="19">
    <w:abstractNumId w:val="10"/>
  </w:num>
  <w:num w:numId="20">
    <w:abstractNumId w:val="6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12"/>
  </w:num>
  <w:num w:numId="31">
    <w:abstractNumId w:val="10"/>
  </w:num>
  <w:num w:numId="32">
    <w:abstractNumId w:val="9"/>
  </w:num>
  <w:num w:numId="33">
    <w:abstractNumId w:val="6"/>
  </w:num>
  <w:num w:numId="34">
    <w:abstractNumId w:val="11"/>
  </w:num>
  <w:num w:numId="35">
    <w:abstractNumId w:val="9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494"/>
    <w:rsid w:val="00052A05"/>
    <w:rsid w:val="000748AA"/>
    <w:rsid w:val="00077D80"/>
    <w:rsid w:val="00093A18"/>
    <w:rsid w:val="000D1D6B"/>
    <w:rsid w:val="001E03C5"/>
    <w:rsid w:val="002604C6"/>
    <w:rsid w:val="00344362"/>
    <w:rsid w:val="003A1722"/>
    <w:rsid w:val="003A35B2"/>
    <w:rsid w:val="003E54D1"/>
    <w:rsid w:val="003E5C41"/>
    <w:rsid w:val="00462A59"/>
    <w:rsid w:val="00514FED"/>
    <w:rsid w:val="00554409"/>
    <w:rsid w:val="0058583C"/>
    <w:rsid w:val="00711B18"/>
    <w:rsid w:val="007132E2"/>
    <w:rsid w:val="00745EC2"/>
    <w:rsid w:val="00751349"/>
    <w:rsid w:val="00777B67"/>
    <w:rsid w:val="007B4810"/>
    <w:rsid w:val="0085079E"/>
    <w:rsid w:val="00884177"/>
    <w:rsid w:val="008D6C9C"/>
    <w:rsid w:val="008F22A5"/>
    <w:rsid w:val="009A3EA3"/>
    <w:rsid w:val="009F1AFC"/>
    <w:rsid w:val="00A30A0A"/>
    <w:rsid w:val="00A326D8"/>
    <w:rsid w:val="00A33657"/>
    <w:rsid w:val="00A817E9"/>
    <w:rsid w:val="00B07844"/>
    <w:rsid w:val="00B40389"/>
    <w:rsid w:val="00B50C5E"/>
    <w:rsid w:val="00BC7494"/>
    <w:rsid w:val="00BF2E75"/>
    <w:rsid w:val="00C01797"/>
    <w:rsid w:val="00D1460D"/>
    <w:rsid w:val="00D210DC"/>
    <w:rsid w:val="00D719CA"/>
    <w:rsid w:val="00E313CC"/>
    <w:rsid w:val="00E31FA7"/>
    <w:rsid w:val="00E50FA7"/>
    <w:rsid w:val="00E66356"/>
    <w:rsid w:val="00F560FF"/>
    <w:rsid w:val="00F940C5"/>
    <w:rsid w:val="00FC456A"/>
    <w:rsid w:val="00FE141F"/>
    <w:rsid w:val="00FF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BE2F9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1"/>
    <w:lsdException w:name="toc 3" w:uiPriority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1"/>
    <w:lsdException w:name="List Bullet" w:uiPriority="0" w:qFormat="1"/>
    <w:lsdException w:name="List Number" w:uiPriority="0" w:qFormat="1"/>
    <w:lsdException w:name="List 2" w:uiPriority="1"/>
    <w:lsdException w:name="List 3" w:uiPriority="1"/>
    <w:lsdException w:name="List 4" w:uiPriority="1"/>
    <w:lsdException w:name="List 5" w:uiPriority="1"/>
    <w:lsdException w:name="List Bullet 2" w:uiPriority="0" w:qFormat="1"/>
    <w:lsdException w:name="List Bullet 3" w:uiPriority="0" w:qFormat="1"/>
    <w:lsdException w:name="List Number 2" w:uiPriority="0" w:qFormat="1"/>
    <w:lsdException w:name="List Number 3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List Continue" w:uiPriority="0" w:qFormat="1"/>
    <w:lsdException w:name="List Continue 2" w:uiPriority="0" w:qFormat="1"/>
    <w:lsdException w:name="List Continue 3" w:uiPriority="1" w:qFormat="1"/>
    <w:lsdException w:name="List Continue 4" w:uiPriority="1" w:qFormat="1"/>
    <w:lsdException w:name="List Continue 5" w:uiPriority="1" w:qFormat="1"/>
    <w:lsdException w:name="Subtitle" w:semiHidden="0" w:uiPriority="0" w:unhideWhenUsed="0"/>
    <w:lsdException w:name="Body Text 2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B07844"/>
    <w:pPr>
      <w:spacing w:line="240" w:lineRule="auto"/>
    </w:pPr>
    <w:rPr>
      <w:rFonts w:ascii="Arial" w:hAnsi="Arial"/>
      <w:color w:val="231F20"/>
      <w:lang w:val="en-GB"/>
    </w:rPr>
  </w:style>
  <w:style w:type="paragraph" w:styleId="Heading1">
    <w:name w:val="heading 1"/>
    <w:basedOn w:val="Normal"/>
    <w:next w:val="BodyText"/>
    <w:link w:val="Heading1Char"/>
    <w:qFormat/>
    <w:rsid w:val="00B40389"/>
    <w:pPr>
      <w:keepNext/>
      <w:keepLines/>
      <w:numPr>
        <w:numId w:val="35"/>
      </w:numPr>
      <w:spacing w:before="300"/>
      <w:contextualSpacing/>
      <w:outlineLvl w:val="0"/>
    </w:pPr>
    <w:rPr>
      <w:rFonts w:eastAsiaTheme="majorEastAsia" w:cstheme="majorBidi"/>
      <w:color w:val="005EB8"/>
      <w:sz w:val="36"/>
      <w:szCs w:val="32"/>
    </w:rPr>
  </w:style>
  <w:style w:type="paragraph" w:styleId="Heading2">
    <w:name w:val="heading 2"/>
    <w:basedOn w:val="Normal"/>
    <w:next w:val="BodyText"/>
    <w:link w:val="Heading2Char"/>
    <w:qFormat/>
    <w:rsid w:val="00B40389"/>
    <w:pPr>
      <w:keepNext/>
      <w:keepLines/>
      <w:spacing w:before="300"/>
      <w:outlineLvl w:val="1"/>
    </w:pPr>
    <w:rPr>
      <w:rFonts w:eastAsiaTheme="majorEastAsia" w:cstheme="majorBidi"/>
      <w:b/>
      <w:color w:val="auto"/>
      <w:sz w:val="28"/>
      <w:szCs w:val="26"/>
    </w:rPr>
  </w:style>
  <w:style w:type="paragraph" w:styleId="Heading3">
    <w:name w:val="heading 3"/>
    <w:basedOn w:val="Normal"/>
    <w:next w:val="BodyText"/>
    <w:link w:val="Heading3Char"/>
    <w:qFormat/>
    <w:rsid w:val="00B40389"/>
    <w:pPr>
      <w:keepNext/>
      <w:keepLines/>
      <w:spacing w:before="300"/>
      <w:outlineLvl w:val="2"/>
    </w:pPr>
    <w:rPr>
      <w:rFonts w:eastAsiaTheme="majorEastAsia" w:cstheme="majorBidi"/>
      <w:b/>
      <w:color w:val="auto"/>
    </w:rPr>
  </w:style>
  <w:style w:type="paragraph" w:styleId="Heading4">
    <w:name w:val="heading 4"/>
    <w:basedOn w:val="Normal"/>
    <w:next w:val="BodyText"/>
    <w:link w:val="Heading4Char"/>
    <w:qFormat/>
    <w:rsid w:val="00F560FF"/>
    <w:pPr>
      <w:keepNext/>
      <w:keepLines/>
      <w:spacing w:before="300" w:after="3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BodyText"/>
    <w:link w:val="Heading5Char"/>
    <w:qFormat/>
    <w:rsid w:val="00F560FF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aliases w:val="Table Heading"/>
    <w:basedOn w:val="Normal"/>
    <w:next w:val="BodyText"/>
    <w:link w:val="Heading6Char"/>
    <w:qFormat/>
    <w:rsid w:val="00F560FF"/>
    <w:pPr>
      <w:keepNext/>
      <w:keepLines/>
      <w:numPr>
        <w:numId w:val="33"/>
      </w:numPr>
      <w:spacing w:before="300" w:after="300"/>
      <w:outlineLvl w:val="5"/>
    </w:pPr>
    <w:rPr>
      <w:rFonts w:eastAsiaTheme="majorEastAsia" w:cstheme="majorBidi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8583C"/>
    <w:pPr>
      <w:spacing w:after="280" w:line="360" w:lineRule="atLeast"/>
    </w:pPr>
  </w:style>
  <w:style w:type="character" w:customStyle="1" w:styleId="BodyTextChar">
    <w:name w:val="Body Text Char"/>
    <w:basedOn w:val="DefaultParagraphFont"/>
    <w:link w:val="BodyText"/>
    <w:rsid w:val="00F560FF"/>
    <w:rPr>
      <w:rFonts w:ascii="Arial" w:hAnsi="Arial"/>
      <w:color w:val="231F20"/>
      <w:lang w:val="en-GB"/>
    </w:rPr>
  </w:style>
  <w:style w:type="numbering" w:customStyle="1" w:styleId="BulletList">
    <w:name w:val="Bullet List"/>
    <w:basedOn w:val="NoList"/>
    <w:uiPriority w:val="99"/>
    <w:rsid w:val="00F560FF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rsid w:val="00F560FF"/>
    <w:pPr>
      <w:tabs>
        <w:tab w:val="center" w:pos="4513"/>
        <w:tab w:val="right" w:pos="9026"/>
      </w:tabs>
    </w:pPr>
    <w:rPr>
      <w:color w:val="768692"/>
      <w:sz w:val="25"/>
    </w:rPr>
  </w:style>
  <w:style w:type="character" w:customStyle="1" w:styleId="FooterChar">
    <w:name w:val="Footer Char"/>
    <w:basedOn w:val="DefaultParagraphFont"/>
    <w:link w:val="Footer"/>
    <w:uiPriority w:val="99"/>
    <w:rsid w:val="00F560FF"/>
    <w:rPr>
      <w:rFonts w:ascii="Arial" w:hAnsi="Arial"/>
      <w:color w:val="768692"/>
      <w:sz w:val="25"/>
      <w:lang w:val="en-GB"/>
    </w:rPr>
  </w:style>
  <w:style w:type="paragraph" w:styleId="Header">
    <w:name w:val="header"/>
    <w:basedOn w:val="Normal"/>
    <w:link w:val="HeaderChar"/>
    <w:rsid w:val="00F560FF"/>
    <w:pPr>
      <w:tabs>
        <w:tab w:val="center" w:pos="4513"/>
        <w:tab w:val="right" w:pos="9026"/>
      </w:tabs>
    </w:pPr>
    <w:rPr>
      <w:b/>
      <w:color w:val="768692"/>
      <w:sz w:val="28"/>
      <w:u w:val="single" w:color="00A9CE"/>
    </w:rPr>
  </w:style>
  <w:style w:type="character" w:customStyle="1" w:styleId="HeaderChar">
    <w:name w:val="Header Char"/>
    <w:basedOn w:val="DefaultParagraphFont"/>
    <w:link w:val="Header"/>
    <w:rsid w:val="00F560FF"/>
    <w:rPr>
      <w:rFonts w:ascii="Arial" w:hAnsi="Arial"/>
      <w:b/>
      <w:color w:val="768692"/>
      <w:sz w:val="28"/>
      <w:u w:val="single" w:color="00A9CE"/>
      <w:lang w:val="en-GB"/>
    </w:rPr>
  </w:style>
  <w:style w:type="character" w:customStyle="1" w:styleId="Heading1Char">
    <w:name w:val="Heading 1 Char"/>
    <w:basedOn w:val="DefaultParagraphFont"/>
    <w:link w:val="Heading1"/>
    <w:rsid w:val="00B40389"/>
    <w:rPr>
      <w:rFonts w:ascii="Arial" w:eastAsiaTheme="majorEastAsia" w:hAnsi="Arial" w:cstheme="majorBidi"/>
      <w:color w:val="005EB8"/>
      <w:sz w:val="36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B40389"/>
    <w:rPr>
      <w:rFonts w:ascii="Arial" w:eastAsiaTheme="majorEastAsia" w:hAnsi="Arial" w:cstheme="majorBidi"/>
      <w:b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B40389"/>
    <w:rPr>
      <w:rFonts w:ascii="Arial" w:eastAsiaTheme="majorEastAsia" w:hAnsi="Arial" w:cstheme="majorBidi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F560FF"/>
    <w:rPr>
      <w:rFonts w:ascii="Arial" w:eastAsiaTheme="majorEastAsia" w:hAnsi="Arial" w:cstheme="majorBidi"/>
      <w:b/>
      <w:iCs/>
      <w:color w:val="231F20"/>
      <w:lang w:val="en-GB"/>
    </w:rPr>
  </w:style>
  <w:style w:type="character" w:customStyle="1" w:styleId="Heading5Char">
    <w:name w:val="Heading 5 Char"/>
    <w:basedOn w:val="DefaultParagraphFont"/>
    <w:link w:val="Heading5"/>
    <w:rsid w:val="00F560FF"/>
    <w:rPr>
      <w:rFonts w:asciiTheme="majorHAnsi" w:eastAsiaTheme="majorEastAsia" w:hAnsiTheme="majorHAnsi" w:cstheme="majorBidi"/>
      <w:i/>
      <w:color w:val="231F20"/>
      <w:lang w:val="en-GB"/>
    </w:rPr>
  </w:style>
  <w:style w:type="character" w:customStyle="1" w:styleId="Heading6Char">
    <w:name w:val="Heading 6 Char"/>
    <w:aliases w:val="Table Heading Char"/>
    <w:basedOn w:val="DefaultParagraphFont"/>
    <w:link w:val="Heading6"/>
    <w:rsid w:val="00F560FF"/>
    <w:rPr>
      <w:rFonts w:ascii="Arial" w:eastAsiaTheme="majorEastAsia" w:hAnsi="Arial" w:cstheme="majorBidi"/>
      <w:b/>
      <w:lang w:val="en-GB"/>
    </w:rPr>
  </w:style>
  <w:style w:type="paragraph" w:styleId="List">
    <w:name w:val="List"/>
    <w:basedOn w:val="BodyText"/>
    <w:uiPriority w:val="1"/>
    <w:semiHidden/>
    <w:unhideWhenUsed/>
    <w:rsid w:val="00F560FF"/>
    <w:pPr>
      <w:spacing w:before="100"/>
      <w:ind w:left="284" w:hanging="284"/>
    </w:pPr>
  </w:style>
  <w:style w:type="paragraph" w:styleId="List2">
    <w:name w:val="List 2"/>
    <w:basedOn w:val="BodyText"/>
    <w:uiPriority w:val="1"/>
    <w:semiHidden/>
    <w:unhideWhenUsed/>
    <w:rsid w:val="00F560FF"/>
  </w:style>
  <w:style w:type="paragraph" w:styleId="List3">
    <w:name w:val="List 3"/>
    <w:basedOn w:val="BodyText"/>
    <w:uiPriority w:val="1"/>
    <w:semiHidden/>
    <w:unhideWhenUsed/>
    <w:rsid w:val="00F560FF"/>
    <w:pPr>
      <w:ind w:left="851"/>
    </w:pPr>
  </w:style>
  <w:style w:type="paragraph" w:styleId="List4">
    <w:name w:val="List 4"/>
    <w:basedOn w:val="BodyText"/>
    <w:uiPriority w:val="1"/>
    <w:semiHidden/>
    <w:unhideWhenUsed/>
    <w:rsid w:val="00F560FF"/>
    <w:pPr>
      <w:ind w:left="1134"/>
    </w:pPr>
  </w:style>
  <w:style w:type="paragraph" w:styleId="List5">
    <w:name w:val="List 5"/>
    <w:basedOn w:val="BodyText"/>
    <w:uiPriority w:val="1"/>
    <w:semiHidden/>
    <w:unhideWhenUsed/>
    <w:rsid w:val="00F560FF"/>
    <w:pPr>
      <w:ind w:left="1418"/>
    </w:pPr>
  </w:style>
  <w:style w:type="paragraph" w:styleId="ListBullet">
    <w:name w:val="List Bullet"/>
    <w:basedOn w:val="BodyText"/>
    <w:qFormat/>
    <w:rsid w:val="00F560FF"/>
    <w:pPr>
      <w:numPr>
        <w:numId w:val="30"/>
      </w:numPr>
      <w:spacing w:after="50"/>
    </w:pPr>
  </w:style>
  <w:style w:type="paragraph" w:styleId="ListBullet2">
    <w:name w:val="List Bullet 2"/>
    <w:basedOn w:val="BodyText"/>
    <w:qFormat/>
    <w:rsid w:val="00F560FF"/>
    <w:pPr>
      <w:numPr>
        <w:ilvl w:val="1"/>
        <w:numId w:val="30"/>
      </w:numPr>
      <w:spacing w:after="50"/>
    </w:pPr>
  </w:style>
  <w:style w:type="paragraph" w:styleId="ListContinue">
    <w:name w:val="List Continue"/>
    <w:basedOn w:val="BodyText"/>
    <w:qFormat/>
    <w:rsid w:val="00F560FF"/>
    <w:pPr>
      <w:spacing w:after="50"/>
      <w:ind w:left="851"/>
    </w:pPr>
  </w:style>
  <w:style w:type="paragraph" w:styleId="ListContinue2">
    <w:name w:val="List Continue 2"/>
    <w:basedOn w:val="BodyText"/>
    <w:qFormat/>
    <w:rsid w:val="00F560FF"/>
    <w:pPr>
      <w:spacing w:after="50"/>
      <w:ind w:left="1134"/>
    </w:pPr>
  </w:style>
  <w:style w:type="numbering" w:customStyle="1" w:styleId="NumberList">
    <w:name w:val="Number List"/>
    <w:basedOn w:val="BulletList"/>
    <w:uiPriority w:val="99"/>
    <w:rsid w:val="00F560FF"/>
    <w:pPr>
      <w:numPr>
        <w:numId w:val="14"/>
      </w:numPr>
    </w:pPr>
  </w:style>
  <w:style w:type="paragraph" w:styleId="Subtitle">
    <w:name w:val="Subtitle"/>
    <w:basedOn w:val="Normal"/>
    <w:next w:val="Normal"/>
    <w:link w:val="SubtitleChar"/>
    <w:rsid w:val="00F560FF"/>
    <w:pPr>
      <w:numPr>
        <w:ilvl w:val="1"/>
      </w:numPr>
      <w:spacing w:after="1000"/>
    </w:pPr>
    <w:rPr>
      <w:rFonts w:eastAsiaTheme="minorEastAsia"/>
      <w:sz w:val="28"/>
    </w:rPr>
  </w:style>
  <w:style w:type="character" w:customStyle="1" w:styleId="SubtitleChar">
    <w:name w:val="Subtitle Char"/>
    <w:basedOn w:val="DefaultParagraphFont"/>
    <w:link w:val="Subtitle"/>
    <w:rsid w:val="00F560FF"/>
    <w:rPr>
      <w:rFonts w:ascii="Arial" w:eastAsiaTheme="minorEastAsia" w:hAnsi="Arial"/>
      <w:color w:val="231F20"/>
      <w:sz w:val="28"/>
      <w:lang w:val="en-GB"/>
    </w:rPr>
  </w:style>
  <w:style w:type="table" w:styleId="TableGrid">
    <w:name w:val="Table Grid"/>
    <w:basedOn w:val="TableNormal"/>
    <w:uiPriority w:val="59"/>
    <w:rsid w:val="00D210DC"/>
    <w:pPr>
      <w:spacing w:line="240" w:lineRule="auto"/>
    </w:pPr>
    <w:rPr>
      <w:rFonts w:asciiTheme="minorHAnsi" w:hAnsiTheme="minorHAnsi"/>
      <w:lang w:val="en-GB"/>
    </w:rPr>
    <w:tblPr>
      <w:tblCellMar>
        <w:left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rsid w:val="0058583C"/>
    <w:pPr>
      <w:spacing w:after="200"/>
      <w:contextualSpacing/>
    </w:pPr>
    <w:rPr>
      <w:rFonts w:eastAsiaTheme="majorEastAsia" w:cstheme="majorBidi"/>
      <w:color w:val="005EB8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rsid w:val="0058583C"/>
    <w:rPr>
      <w:rFonts w:ascii="Arial" w:eastAsiaTheme="majorEastAsia" w:hAnsi="Arial" w:cstheme="majorBidi"/>
      <w:color w:val="005EB8"/>
      <w:spacing w:val="-10"/>
      <w:kern w:val="28"/>
      <w:sz w:val="96"/>
      <w:szCs w:val="56"/>
      <w:lang w:val="en-GB"/>
    </w:rPr>
  </w:style>
  <w:style w:type="paragraph" w:styleId="TOC2">
    <w:name w:val="toc 2"/>
    <w:basedOn w:val="Normal"/>
    <w:next w:val="Normal"/>
    <w:uiPriority w:val="1"/>
    <w:semiHidden/>
    <w:unhideWhenUsed/>
    <w:rsid w:val="00F560FF"/>
    <w:pPr>
      <w:spacing w:after="100"/>
      <w:ind w:left="221"/>
    </w:pPr>
  </w:style>
  <w:style w:type="paragraph" w:styleId="TOC3">
    <w:name w:val="toc 3"/>
    <w:basedOn w:val="Normal"/>
    <w:next w:val="Normal"/>
    <w:uiPriority w:val="1"/>
    <w:semiHidden/>
    <w:unhideWhenUsed/>
    <w:rsid w:val="00F560FF"/>
    <w:pPr>
      <w:spacing w:after="100"/>
      <w:ind w:left="442"/>
    </w:pPr>
  </w:style>
  <w:style w:type="paragraph" w:customStyle="1" w:styleId="BodyTextNoSpacing">
    <w:name w:val="Body Text No Spacing"/>
    <w:basedOn w:val="BodyText"/>
    <w:qFormat/>
    <w:rsid w:val="00884177"/>
    <w:pPr>
      <w:spacing w:after="0"/>
    </w:pPr>
  </w:style>
  <w:style w:type="character" w:styleId="PlaceholderText">
    <w:name w:val="Placeholder Text"/>
    <w:basedOn w:val="DefaultParagraphFont"/>
    <w:uiPriority w:val="99"/>
    <w:rsid w:val="00F560FF"/>
    <w:rPr>
      <w:color w:val="FF0000"/>
      <w:bdr w:val="none" w:sz="0" w:space="0" w:color="auto"/>
      <w:shd w:val="clear" w:color="auto" w:fill="FFFF00"/>
    </w:rPr>
  </w:style>
  <w:style w:type="paragraph" w:customStyle="1" w:styleId="BackPage">
    <w:name w:val="Back Page"/>
    <w:basedOn w:val="Normal"/>
    <w:qFormat/>
    <w:rsid w:val="00D210DC"/>
    <w:pPr>
      <w:spacing w:line="280" w:lineRule="atLeast"/>
    </w:pPr>
    <w:rPr>
      <w:color w:val="005EB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0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0FF"/>
    <w:rPr>
      <w:rFonts w:ascii="Segoe UI" w:hAnsi="Segoe UI" w:cs="Segoe UI"/>
      <w:color w:val="231F20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F560FF"/>
    <w:pPr>
      <w:spacing w:after="200"/>
    </w:pPr>
    <w:rPr>
      <w:iCs/>
      <w:color w:val="003087" w:themeColor="text2"/>
      <w:szCs w:val="18"/>
    </w:rPr>
  </w:style>
  <w:style w:type="character" w:customStyle="1" w:styleId="FooterPipe">
    <w:name w:val="Footer Pipe"/>
    <w:basedOn w:val="DefaultParagraphFont"/>
    <w:uiPriority w:val="1"/>
    <w:rsid w:val="00F560FF"/>
    <w:rPr>
      <w:b/>
      <w:color w:val="005EB8"/>
    </w:rPr>
  </w:style>
  <w:style w:type="character" w:styleId="FootnoteReference">
    <w:name w:val="footnote reference"/>
    <w:basedOn w:val="DefaultParagraphFont"/>
    <w:uiPriority w:val="99"/>
    <w:semiHidden/>
    <w:unhideWhenUsed/>
    <w:rsid w:val="00F560F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60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60FF"/>
    <w:rPr>
      <w:rFonts w:ascii="Arial" w:hAnsi="Arial"/>
      <w:color w:val="231F20"/>
      <w:sz w:val="20"/>
      <w:szCs w:val="20"/>
      <w:lang w:val="en-GB"/>
    </w:rPr>
  </w:style>
  <w:style w:type="character" w:customStyle="1" w:styleId="Highlight">
    <w:name w:val="Highlight"/>
    <w:basedOn w:val="DefaultParagraphFont"/>
    <w:qFormat/>
    <w:rsid w:val="00F560FF"/>
    <w:rPr>
      <w:color w:val="41B6E6"/>
    </w:rPr>
  </w:style>
  <w:style w:type="character" w:styleId="Hyperlink">
    <w:name w:val="Hyperlink"/>
    <w:basedOn w:val="DefaultParagraphFont"/>
    <w:uiPriority w:val="99"/>
    <w:unhideWhenUsed/>
    <w:rsid w:val="00F560FF"/>
    <w:rPr>
      <w:color w:val="0070C0" w:themeColor="hyperlink"/>
      <w:u w:val="single"/>
    </w:rPr>
  </w:style>
  <w:style w:type="paragraph" w:customStyle="1" w:styleId="IntroText">
    <w:name w:val="Intro Text"/>
    <w:basedOn w:val="Normal"/>
    <w:qFormat/>
    <w:rsid w:val="00F560FF"/>
    <w:pPr>
      <w:spacing w:line="400" w:lineRule="exact"/>
    </w:pPr>
    <w:rPr>
      <w:color w:val="005EB8"/>
      <w:sz w:val="28"/>
    </w:rPr>
  </w:style>
  <w:style w:type="paragraph" w:customStyle="1" w:styleId="LastBullet">
    <w:name w:val="Last Bullet"/>
    <w:basedOn w:val="ListBullet"/>
    <w:next w:val="BodyText"/>
    <w:qFormat/>
    <w:rsid w:val="00F560FF"/>
    <w:pPr>
      <w:spacing w:after="280"/>
    </w:pPr>
  </w:style>
  <w:style w:type="paragraph" w:customStyle="1" w:styleId="LastBullet2">
    <w:name w:val="Last Bullet 2"/>
    <w:basedOn w:val="ListBullet2"/>
    <w:next w:val="BodyText"/>
    <w:qFormat/>
    <w:rsid w:val="00F560FF"/>
    <w:pPr>
      <w:spacing w:after="280"/>
      <w:ind w:left="1135" w:hanging="284"/>
    </w:pPr>
  </w:style>
  <w:style w:type="numbering" w:customStyle="1" w:styleId="NHSBullets">
    <w:name w:val="NHS Bullets"/>
    <w:basedOn w:val="BulletList"/>
    <w:uiPriority w:val="99"/>
    <w:rsid w:val="00F560FF"/>
    <w:pPr>
      <w:numPr>
        <w:numId w:val="21"/>
      </w:numPr>
    </w:pPr>
  </w:style>
  <w:style w:type="numbering" w:customStyle="1" w:styleId="NHSHeadings">
    <w:name w:val="NHS Headings"/>
    <w:basedOn w:val="NoList"/>
    <w:uiPriority w:val="99"/>
    <w:rsid w:val="00F560FF"/>
    <w:pPr>
      <w:numPr>
        <w:numId w:val="18"/>
      </w:numPr>
    </w:pPr>
  </w:style>
  <w:style w:type="table" w:customStyle="1" w:styleId="NHSHighlightBox">
    <w:name w:val="NHS Highlight Box"/>
    <w:basedOn w:val="TableNormal"/>
    <w:uiPriority w:val="99"/>
    <w:rsid w:val="00F560FF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FF1"/>
    </w:tcPr>
  </w:style>
  <w:style w:type="table" w:customStyle="1" w:styleId="NHSIntroBox">
    <w:name w:val="NHS Intro Box"/>
    <w:basedOn w:val="TableNormal"/>
    <w:uiPriority w:val="99"/>
    <w:rsid w:val="00F560FF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EEF5"/>
    </w:tcPr>
  </w:style>
  <w:style w:type="numbering" w:customStyle="1" w:styleId="NHSOutlineLevels">
    <w:name w:val="NHS Outline Levels"/>
    <w:basedOn w:val="NoList"/>
    <w:uiPriority w:val="99"/>
    <w:rsid w:val="00F560FF"/>
    <w:pPr>
      <w:numPr>
        <w:numId w:val="15"/>
      </w:numPr>
    </w:pPr>
  </w:style>
  <w:style w:type="table" w:customStyle="1" w:styleId="NHSTable">
    <w:name w:val="NHS Table"/>
    <w:basedOn w:val="TableNormal"/>
    <w:uiPriority w:val="99"/>
    <w:rsid w:val="00F560FF"/>
    <w:pPr>
      <w:spacing w:line="240" w:lineRule="auto"/>
    </w:pPr>
    <w:tblPr>
      <w:tblStyleRowBandSize w:val="1"/>
      <w:tblBorders>
        <w:insideH w:val="single" w:sz="4" w:space="0" w:color="005EB8"/>
        <w:insideV w:val="single" w:sz="4" w:space="0" w:color="005EB8"/>
      </w:tblBorders>
      <w:tblCellMar>
        <w:top w:w="113" w:type="dxa"/>
        <w:bottom w:w="113" w:type="dxa"/>
      </w:tblCellMar>
    </w:tblPr>
    <w:tblStylePr w:type="firstRow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005EB8"/>
      </w:tcPr>
    </w:tblStylePr>
    <w:tblStylePr w:type="band1Horz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FF1"/>
      </w:tcPr>
    </w:tblStylePr>
  </w:style>
  <w:style w:type="numbering" w:customStyle="1" w:styleId="NHSTableHeadings">
    <w:name w:val="NHS Table Headings"/>
    <w:basedOn w:val="NoList"/>
    <w:uiPriority w:val="99"/>
    <w:rsid w:val="00F560FF"/>
    <w:pPr>
      <w:numPr>
        <w:numId w:val="20"/>
      </w:numPr>
    </w:pPr>
  </w:style>
  <w:style w:type="paragraph" w:customStyle="1" w:styleId="PageHeading">
    <w:name w:val="Page Heading"/>
    <w:basedOn w:val="Header"/>
    <w:next w:val="Normal"/>
    <w:rsid w:val="00F560FF"/>
    <w:rPr>
      <w:sz w:val="44"/>
    </w:rPr>
  </w:style>
  <w:style w:type="paragraph" w:styleId="Quote">
    <w:name w:val="Quote"/>
    <w:basedOn w:val="Normal"/>
    <w:next w:val="BodyText"/>
    <w:link w:val="QuoteChar"/>
    <w:uiPriority w:val="29"/>
    <w:rsid w:val="003E54D1"/>
    <w:pPr>
      <w:spacing w:before="200" w:after="160" w:line="360" w:lineRule="atLeast"/>
      <w:ind w:left="864" w:right="864"/>
      <w:jc w:val="center"/>
    </w:pPr>
    <w:rPr>
      <w:iCs/>
      <w:color w:val="005EB8"/>
    </w:rPr>
  </w:style>
  <w:style w:type="character" w:customStyle="1" w:styleId="QuoteChar">
    <w:name w:val="Quote Char"/>
    <w:basedOn w:val="DefaultParagraphFont"/>
    <w:link w:val="Quote"/>
    <w:uiPriority w:val="29"/>
    <w:rsid w:val="00F560FF"/>
    <w:rPr>
      <w:rFonts w:ascii="Arial" w:hAnsi="Arial"/>
      <w:iCs/>
      <w:color w:val="005EB8"/>
      <w:lang w:val="en-GB"/>
    </w:rPr>
  </w:style>
  <w:style w:type="paragraph" w:customStyle="1" w:styleId="Spacer">
    <w:name w:val="Spacer"/>
    <w:basedOn w:val="Normal"/>
    <w:next w:val="Normal"/>
    <w:rsid w:val="00F560FF"/>
    <w:rPr>
      <w:sz w:val="2"/>
    </w:rPr>
  </w:style>
  <w:style w:type="paragraph" w:customStyle="1" w:styleId="TableText">
    <w:name w:val="Table Text"/>
    <w:basedOn w:val="Normal"/>
    <w:qFormat/>
    <w:rsid w:val="00F560FF"/>
  </w:style>
  <w:style w:type="paragraph" w:customStyle="1" w:styleId="TableTitle">
    <w:name w:val="Table Title"/>
    <w:basedOn w:val="TableText"/>
    <w:qFormat/>
    <w:rsid w:val="00F560FF"/>
    <w:rPr>
      <w:b/>
      <w:color w:val="FFFFFF"/>
    </w:rPr>
  </w:style>
  <w:style w:type="paragraph" w:styleId="BodyText2">
    <w:name w:val="Body Text 2"/>
    <w:basedOn w:val="BodyText"/>
    <w:link w:val="BodyText2Char"/>
    <w:qFormat/>
    <w:rsid w:val="00052A05"/>
  </w:style>
  <w:style w:type="character" w:customStyle="1" w:styleId="BodyText2Char">
    <w:name w:val="Body Text 2 Char"/>
    <w:basedOn w:val="DefaultParagraphFont"/>
    <w:link w:val="BodyText2"/>
    <w:rsid w:val="00052A05"/>
    <w:rPr>
      <w:rFonts w:ascii="Arial" w:hAnsi="Arial"/>
      <w:color w:val="231F20"/>
      <w:lang w:val="en-GB"/>
    </w:rPr>
  </w:style>
  <w:style w:type="paragraph" w:styleId="NoSpacing">
    <w:name w:val="No Spacing"/>
    <w:uiPriority w:val="1"/>
    <w:qFormat/>
    <w:rsid w:val="00514FED"/>
    <w:pPr>
      <w:spacing w:line="240" w:lineRule="auto"/>
    </w:pPr>
    <w:rPr>
      <w:rFonts w:asciiTheme="minorHAnsi" w:hAnsiTheme="minorHAnsi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514FED"/>
    <w:pPr>
      <w:spacing w:after="200" w:line="276" w:lineRule="auto"/>
      <w:ind w:left="720"/>
      <w:contextualSpacing/>
    </w:pPr>
    <w:rPr>
      <w:rFonts w:asciiTheme="minorHAnsi" w:hAnsiTheme="minorHAnsi"/>
      <w:color w:val="auto"/>
      <w:sz w:val="22"/>
      <w:szCs w:val="22"/>
    </w:rPr>
  </w:style>
  <w:style w:type="paragraph" w:customStyle="1" w:styleId="PQQindent">
    <w:name w:val="PQQ indent"/>
    <w:basedOn w:val="Normal"/>
    <w:link w:val="PQQindentChar"/>
    <w:rsid w:val="00514FED"/>
    <w:pPr>
      <w:spacing w:before="60" w:after="60"/>
      <w:ind w:left="709"/>
      <w:jc w:val="both"/>
      <w:outlineLvl w:val="0"/>
    </w:pPr>
    <w:rPr>
      <w:rFonts w:eastAsia="Arial" w:cs="Arial"/>
      <w:bCs/>
      <w:color w:val="auto"/>
      <w:kern w:val="32"/>
      <w:sz w:val="22"/>
    </w:rPr>
  </w:style>
  <w:style w:type="paragraph" w:customStyle="1" w:styleId="Style10ptBold">
    <w:name w:val="Style 10 pt Bold"/>
    <w:basedOn w:val="Normal"/>
    <w:rsid w:val="00514FED"/>
    <w:pPr>
      <w:spacing w:before="60" w:after="60"/>
    </w:pPr>
    <w:rPr>
      <w:rFonts w:eastAsia="Times New Roman" w:cs="Times New Roman"/>
      <w:b/>
      <w:bCs/>
      <w:color w:val="auto"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514FED"/>
    <w:pPr>
      <w:spacing w:before="60" w:after="60"/>
    </w:pPr>
    <w:rPr>
      <w:rFonts w:eastAsia="Times New Roman" w:cs="Times New Roman"/>
      <w:color w:val="0000FF"/>
      <w:sz w:val="20"/>
      <w:szCs w:val="20"/>
      <w:lang w:eastAsia="en-GB"/>
    </w:rPr>
  </w:style>
  <w:style w:type="character" w:customStyle="1" w:styleId="PQQindentChar">
    <w:name w:val="PQQ indent Char"/>
    <w:basedOn w:val="DefaultParagraphFont"/>
    <w:link w:val="PQQindent"/>
    <w:locked/>
    <w:rsid w:val="00514FED"/>
    <w:rPr>
      <w:rFonts w:ascii="Arial" w:eastAsia="Arial" w:hAnsi="Arial" w:cs="Arial"/>
      <w:bCs/>
      <w:kern w:val="32"/>
      <w:sz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1"/>
    <w:lsdException w:name="toc 3" w:uiPriority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1"/>
    <w:lsdException w:name="List Bullet" w:uiPriority="0" w:qFormat="1"/>
    <w:lsdException w:name="List Number" w:uiPriority="0" w:qFormat="1"/>
    <w:lsdException w:name="List 2" w:uiPriority="1"/>
    <w:lsdException w:name="List 3" w:uiPriority="1"/>
    <w:lsdException w:name="List 4" w:uiPriority="1"/>
    <w:lsdException w:name="List 5" w:uiPriority="1"/>
    <w:lsdException w:name="List Bullet 2" w:uiPriority="0" w:qFormat="1"/>
    <w:lsdException w:name="List Bullet 3" w:uiPriority="0" w:qFormat="1"/>
    <w:lsdException w:name="List Number 2" w:uiPriority="0" w:qFormat="1"/>
    <w:lsdException w:name="List Number 3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List Continue" w:uiPriority="0" w:qFormat="1"/>
    <w:lsdException w:name="List Continue 2" w:uiPriority="0" w:qFormat="1"/>
    <w:lsdException w:name="List Continue 3" w:uiPriority="1" w:qFormat="1"/>
    <w:lsdException w:name="List Continue 4" w:uiPriority="1" w:qFormat="1"/>
    <w:lsdException w:name="List Continue 5" w:uiPriority="1" w:qFormat="1"/>
    <w:lsdException w:name="Subtitle" w:semiHidden="0" w:uiPriority="0" w:unhideWhenUsed="0"/>
    <w:lsdException w:name="Body Text 2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B07844"/>
    <w:pPr>
      <w:spacing w:line="240" w:lineRule="auto"/>
    </w:pPr>
    <w:rPr>
      <w:rFonts w:ascii="Arial" w:hAnsi="Arial"/>
      <w:color w:val="231F20"/>
      <w:lang w:val="en-GB"/>
    </w:rPr>
  </w:style>
  <w:style w:type="paragraph" w:styleId="Heading1">
    <w:name w:val="heading 1"/>
    <w:basedOn w:val="Normal"/>
    <w:next w:val="BodyText"/>
    <w:link w:val="Heading1Char"/>
    <w:qFormat/>
    <w:rsid w:val="00B40389"/>
    <w:pPr>
      <w:keepNext/>
      <w:keepLines/>
      <w:numPr>
        <w:numId w:val="35"/>
      </w:numPr>
      <w:spacing w:before="300"/>
      <w:contextualSpacing/>
      <w:outlineLvl w:val="0"/>
    </w:pPr>
    <w:rPr>
      <w:rFonts w:eastAsiaTheme="majorEastAsia" w:cstheme="majorBidi"/>
      <w:color w:val="005EB8"/>
      <w:sz w:val="36"/>
      <w:szCs w:val="32"/>
    </w:rPr>
  </w:style>
  <w:style w:type="paragraph" w:styleId="Heading2">
    <w:name w:val="heading 2"/>
    <w:basedOn w:val="Normal"/>
    <w:next w:val="BodyText"/>
    <w:link w:val="Heading2Char"/>
    <w:qFormat/>
    <w:rsid w:val="00B40389"/>
    <w:pPr>
      <w:keepNext/>
      <w:keepLines/>
      <w:spacing w:before="300"/>
      <w:outlineLvl w:val="1"/>
    </w:pPr>
    <w:rPr>
      <w:rFonts w:eastAsiaTheme="majorEastAsia" w:cstheme="majorBidi"/>
      <w:b/>
      <w:color w:val="auto"/>
      <w:sz w:val="28"/>
      <w:szCs w:val="26"/>
    </w:rPr>
  </w:style>
  <w:style w:type="paragraph" w:styleId="Heading3">
    <w:name w:val="heading 3"/>
    <w:basedOn w:val="Normal"/>
    <w:next w:val="BodyText"/>
    <w:link w:val="Heading3Char"/>
    <w:qFormat/>
    <w:rsid w:val="00B40389"/>
    <w:pPr>
      <w:keepNext/>
      <w:keepLines/>
      <w:spacing w:before="300"/>
      <w:outlineLvl w:val="2"/>
    </w:pPr>
    <w:rPr>
      <w:rFonts w:eastAsiaTheme="majorEastAsia" w:cstheme="majorBidi"/>
      <w:b/>
      <w:color w:val="auto"/>
    </w:rPr>
  </w:style>
  <w:style w:type="paragraph" w:styleId="Heading4">
    <w:name w:val="heading 4"/>
    <w:basedOn w:val="Normal"/>
    <w:next w:val="BodyText"/>
    <w:link w:val="Heading4Char"/>
    <w:qFormat/>
    <w:rsid w:val="00F560FF"/>
    <w:pPr>
      <w:keepNext/>
      <w:keepLines/>
      <w:spacing w:before="300" w:after="3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BodyText"/>
    <w:link w:val="Heading5Char"/>
    <w:qFormat/>
    <w:rsid w:val="00F560FF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aliases w:val="Table Heading"/>
    <w:basedOn w:val="Normal"/>
    <w:next w:val="BodyText"/>
    <w:link w:val="Heading6Char"/>
    <w:qFormat/>
    <w:rsid w:val="00F560FF"/>
    <w:pPr>
      <w:keepNext/>
      <w:keepLines/>
      <w:numPr>
        <w:numId w:val="33"/>
      </w:numPr>
      <w:spacing w:before="300" w:after="300"/>
      <w:outlineLvl w:val="5"/>
    </w:pPr>
    <w:rPr>
      <w:rFonts w:eastAsiaTheme="majorEastAsia" w:cstheme="majorBidi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8583C"/>
    <w:pPr>
      <w:spacing w:after="280" w:line="360" w:lineRule="atLeast"/>
    </w:pPr>
  </w:style>
  <w:style w:type="character" w:customStyle="1" w:styleId="BodyTextChar">
    <w:name w:val="Body Text Char"/>
    <w:basedOn w:val="DefaultParagraphFont"/>
    <w:link w:val="BodyText"/>
    <w:rsid w:val="00F560FF"/>
    <w:rPr>
      <w:rFonts w:ascii="Arial" w:hAnsi="Arial"/>
      <w:color w:val="231F20"/>
      <w:lang w:val="en-GB"/>
    </w:rPr>
  </w:style>
  <w:style w:type="numbering" w:customStyle="1" w:styleId="BulletList">
    <w:name w:val="Bullet List"/>
    <w:basedOn w:val="NoList"/>
    <w:uiPriority w:val="99"/>
    <w:rsid w:val="00F560FF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rsid w:val="00F560FF"/>
    <w:pPr>
      <w:tabs>
        <w:tab w:val="center" w:pos="4513"/>
        <w:tab w:val="right" w:pos="9026"/>
      </w:tabs>
    </w:pPr>
    <w:rPr>
      <w:color w:val="768692"/>
      <w:sz w:val="25"/>
    </w:rPr>
  </w:style>
  <w:style w:type="character" w:customStyle="1" w:styleId="FooterChar">
    <w:name w:val="Footer Char"/>
    <w:basedOn w:val="DefaultParagraphFont"/>
    <w:link w:val="Footer"/>
    <w:uiPriority w:val="99"/>
    <w:rsid w:val="00F560FF"/>
    <w:rPr>
      <w:rFonts w:ascii="Arial" w:hAnsi="Arial"/>
      <w:color w:val="768692"/>
      <w:sz w:val="25"/>
      <w:lang w:val="en-GB"/>
    </w:rPr>
  </w:style>
  <w:style w:type="paragraph" w:styleId="Header">
    <w:name w:val="header"/>
    <w:basedOn w:val="Normal"/>
    <w:link w:val="HeaderChar"/>
    <w:rsid w:val="00F560FF"/>
    <w:pPr>
      <w:tabs>
        <w:tab w:val="center" w:pos="4513"/>
        <w:tab w:val="right" w:pos="9026"/>
      </w:tabs>
    </w:pPr>
    <w:rPr>
      <w:b/>
      <w:color w:val="768692"/>
      <w:sz w:val="28"/>
      <w:u w:val="single" w:color="00A9CE"/>
    </w:rPr>
  </w:style>
  <w:style w:type="character" w:customStyle="1" w:styleId="HeaderChar">
    <w:name w:val="Header Char"/>
    <w:basedOn w:val="DefaultParagraphFont"/>
    <w:link w:val="Header"/>
    <w:rsid w:val="00F560FF"/>
    <w:rPr>
      <w:rFonts w:ascii="Arial" w:hAnsi="Arial"/>
      <w:b/>
      <w:color w:val="768692"/>
      <w:sz w:val="28"/>
      <w:u w:val="single" w:color="00A9CE"/>
      <w:lang w:val="en-GB"/>
    </w:rPr>
  </w:style>
  <w:style w:type="character" w:customStyle="1" w:styleId="Heading1Char">
    <w:name w:val="Heading 1 Char"/>
    <w:basedOn w:val="DefaultParagraphFont"/>
    <w:link w:val="Heading1"/>
    <w:rsid w:val="00B40389"/>
    <w:rPr>
      <w:rFonts w:ascii="Arial" w:eastAsiaTheme="majorEastAsia" w:hAnsi="Arial" w:cstheme="majorBidi"/>
      <w:color w:val="005EB8"/>
      <w:sz w:val="36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B40389"/>
    <w:rPr>
      <w:rFonts w:ascii="Arial" w:eastAsiaTheme="majorEastAsia" w:hAnsi="Arial" w:cstheme="majorBidi"/>
      <w:b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B40389"/>
    <w:rPr>
      <w:rFonts w:ascii="Arial" w:eastAsiaTheme="majorEastAsia" w:hAnsi="Arial" w:cstheme="majorBidi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F560FF"/>
    <w:rPr>
      <w:rFonts w:ascii="Arial" w:eastAsiaTheme="majorEastAsia" w:hAnsi="Arial" w:cstheme="majorBidi"/>
      <w:b/>
      <w:iCs/>
      <w:color w:val="231F20"/>
      <w:lang w:val="en-GB"/>
    </w:rPr>
  </w:style>
  <w:style w:type="character" w:customStyle="1" w:styleId="Heading5Char">
    <w:name w:val="Heading 5 Char"/>
    <w:basedOn w:val="DefaultParagraphFont"/>
    <w:link w:val="Heading5"/>
    <w:rsid w:val="00F560FF"/>
    <w:rPr>
      <w:rFonts w:asciiTheme="majorHAnsi" w:eastAsiaTheme="majorEastAsia" w:hAnsiTheme="majorHAnsi" w:cstheme="majorBidi"/>
      <w:i/>
      <w:color w:val="231F20"/>
      <w:lang w:val="en-GB"/>
    </w:rPr>
  </w:style>
  <w:style w:type="character" w:customStyle="1" w:styleId="Heading6Char">
    <w:name w:val="Heading 6 Char"/>
    <w:aliases w:val="Table Heading Char"/>
    <w:basedOn w:val="DefaultParagraphFont"/>
    <w:link w:val="Heading6"/>
    <w:rsid w:val="00F560FF"/>
    <w:rPr>
      <w:rFonts w:ascii="Arial" w:eastAsiaTheme="majorEastAsia" w:hAnsi="Arial" w:cstheme="majorBidi"/>
      <w:b/>
      <w:lang w:val="en-GB"/>
    </w:rPr>
  </w:style>
  <w:style w:type="paragraph" w:styleId="List">
    <w:name w:val="List"/>
    <w:basedOn w:val="BodyText"/>
    <w:uiPriority w:val="1"/>
    <w:semiHidden/>
    <w:unhideWhenUsed/>
    <w:rsid w:val="00F560FF"/>
    <w:pPr>
      <w:spacing w:before="100"/>
      <w:ind w:left="284" w:hanging="284"/>
    </w:pPr>
  </w:style>
  <w:style w:type="paragraph" w:styleId="List2">
    <w:name w:val="List 2"/>
    <w:basedOn w:val="BodyText"/>
    <w:uiPriority w:val="1"/>
    <w:semiHidden/>
    <w:unhideWhenUsed/>
    <w:rsid w:val="00F560FF"/>
  </w:style>
  <w:style w:type="paragraph" w:styleId="List3">
    <w:name w:val="List 3"/>
    <w:basedOn w:val="BodyText"/>
    <w:uiPriority w:val="1"/>
    <w:semiHidden/>
    <w:unhideWhenUsed/>
    <w:rsid w:val="00F560FF"/>
    <w:pPr>
      <w:ind w:left="851"/>
    </w:pPr>
  </w:style>
  <w:style w:type="paragraph" w:styleId="List4">
    <w:name w:val="List 4"/>
    <w:basedOn w:val="BodyText"/>
    <w:uiPriority w:val="1"/>
    <w:semiHidden/>
    <w:unhideWhenUsed/>
    <w:rsid w:val="00F560FF"/>
    <w:pPr>
      <w:ind w:left="1134"/>
    </w:pPr>
  </w:style>
  <w:style w:type="paragraph" w:styleId="List5">
    <w:name w:val="List 5"/>
    <w:basedOn w:val="BodyText"/>
    <w:uiPriority w:val="1"/>
    <w:semiHidden/>
    <w:unhideWhenUsed/>
    <w:rsid w:val="00F560FF"/>
    <w:pPr>
      <w:ind w:left="1418"/>
    </w:pPr>
  </w:style>
  <w:style w:type="paragraph" w:styleId="ListBullet">
    <w:name w:val="List Bullet"/>
    <w:basedOn w:val="BodyText"/>
    <w:qFormat/>
    <w:rsid w:val="00F560FF"/>
    <w:pPr>
      <w:numPr>
        <w:numId w:val="30"/>
      </w:numPr>
      <w:spacing w:after="50"/>
    </w:pPr>
  </w:style>
  <w:style w:type="paragraph" w:styleId="ListBullet2">
    <w:name w:val="List Bullet 2"/>
    <w:basedOn w:val="BodyText"/>
    <w:qFormat/>
    <w:rsid w:val="00F560FF"/>
    <w:pPr>
      <w:numPr>
        <w:ilvl w:val="1"/>
        <w:numId w:val="30"/>
      </w:numPr>
      <w:spacing w:after="50"/>
    </w:pPr>
  </w:style>
  <w:style w:type="paragraph" w:styleId="ListContinue">
    <w:name w:val="List Continue"/>
    <w:basedOn w:val="BodyText"/>
    <w:qFormat/>
    <w:rsid w:val="00F560FF"/>
    <w:pPr>
      <w:spacing w:after="50"/>
      <w:ind w:left="851"/>
    </w:pPr>
  </w:style>
  <w:style w:type="paragraph" w:styleId="ListContinue2">
    <w:name w:val="List Continue 2"/>
    <w:basedOn w:val="BodyText"/>
    <w:qFormat/>
    <w:rsid w:val="00F560FF"/>
    <w:pPr>
      <w:spacing w:after="50"/>
      <w:ind w:left="1134"/>
    </w:pPr>
  </w:style>
  <w:style w:type="numbering" w:customStyle="1" w:styleId="NumberList">
    <w:name w:val="Number List"/>
    <w:basedOn w:val="BulletList"/>
    <w:uiPriority w:val="99"/>
    <w:rsid w:val="00F560FF"/>
    <w:pPr>
      <w:numPr>
        <w:numId w:val="14"/>
      </w:numPr>
    </w:pPr>
  </w:style>
  <w:style w:type="paragraph" w:styleId="Subtitle">
    <w:name w:val="Subtitle"/>
    <w:basedOn w:val="Normal"/>
    <w:next w:val="Normal"/>
    <w:link w:val="SubtitleChar"/>
    <w:rsid w:val="00F560FF"/>
    <w:pPr>
      <w:numPr>
        <w:ilvl w:val="1"/>
      </w:numPr>
      <w:spacing w:after="1000"/>
    </w:pPr>
    <w:rPr>
      <w:rFonts w:eastAsiaTheme="minorEastAsia"/>
      <w:sz w:val="28"/>
    </w:rPr>
  </w:style>
  <w:style w:type="character" w:customStyle="1" w:styleId="SubtitleChar">
    <w:name w:val="Subtitle Char"/>
    <w:basedOn w:val="DefaultParagraphFont"/>
    <w:link w:val="Subtitle"/>
    <w:rsid w:val="00F560FF"/>
    <w:rPr>
      <w:rFonts w:ascii="Arial" w:eastAsiaTheme="minorEastAsia" w:hAnsi="Arial"/>
      <w:color w:val="231F20"/>
      <w:sz w:val="28"/>
      <w:lang w:val="en-GB"/>
    </w:rPr>
  </w:style>
  <w:style w:type="table" w:styleId="TableGrid">
    <w:name w:val="Table Grid"/>
    <w:basedOn w:val="TableNormal"/>
    <w:uiPriority w:val="59"/>
    <w:rsid w:val="00D210DC"/>
    <w:pPr>
      <w:spacing w:line="240" w:lineRule="auto"/>
    </w:pPr>
    <w:rPr>
      <w:rFonts w:asciiTheme="minorHAnsi" w:hAnsiTheme="minorHAnsi"/>
      <w:lang w:val="en-GB"/>
    </w:rPr>
    <w:tblPr>
      <w:tblCellMar>
        <w:left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rsid w:val="0058583C"/>
    <w:pPr>
      <w:spacing w:after="200"/>
      <w:contextualSpacing/>
    </w:pPr>
    <w:rPr>
      <w:rFonts w:eastAsiaTheme="majorEastAsia" w:cstheme="majorBidi"/>
      <w:color w:val="005EB8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rsid w:val="0058583C"/>
    <w:rPr>
      <w:rFonts w:ascii="Arial" w:eastAsiaTheme="majorEastAsia" w:hAnsi="Arial" w:cstheme="majorBidi"/>
      <w:color w:val="005EB8"/>
      <w:spacing w:val="-10"/>
      <w:kern w:val="28"/>
      <w:sz w:val="96"/>
      <w:szCs w:val="56"/>
      <w:lang w:val="en-GB"/>
    </w:rPr>
  </w:style>
  <w:style w:type="paragraph" w:styleId="TOC2">
    <w:name w:val="toc 2"/>
    <w:basedOn w:val="Normal"/>
    <w:next w:val="Normal"/>
    <w:uiPriority w:val="1"/>
    <w:semiHidden/>
    <w:unhideWhenUsed/>
    <w:rsid w:val="00F560FF"/>
    <w:pPr>
      <w:spacing w:after="100"/>
      <w:ind w:left="221"/>
    </w:pPr>
  </w:style>
  <w:style w:type="paragraph" w:styleId="TOC3">
    <w:name w:val="toc 3"/>
    <w:basedOn w:val="Normal"/>
    <w:next w:val="Normal"/>
    <w:uiPriority w:val="1"/>
    <w:semiHidden/>
    <w:unhideWhenUsed/>
    <w:rsid w:val="00F560FF"/>
    <w:pPr>
      <w:spacing w:after="100"/>
      <w:ind w:left="442"/>
    </w:pPr>
  </w:style>
  <w:style w:type="paragraph" w:customStyle="1" w:styleId="BodyTextNoSpacing">
    <w:name w:val="Body Text No Spacing"/>
    <w:basedOn w:val="BodyText"/>
    <w:qFormat/>
    <w:rsid w:val="00884177"/>
    <w:pPr>
      <w:spacing w:after="0"/>
    </w:pPr>
  </w:style>
  <w:style w:type="character" w:styleId="PlaceholderText">
    <w:name w:val="Placeholder Text"/>
    <w:basedOn w:val="DefaultParagraphFont"/>
    <w:uiPriority w:val="99"/>
    <w:rsid w:val="00F560FF"/>
    <w:rPr>
      <w:color w:val="FF0000"/>
      <w:bdr w:val="none" w:sz="0" w:space="0" w:color="auto"/>
      <w:shd w:val="clear" w:color="auto" w:fill="FFFF00"/>
    </w:rPr>
  </w:style>
  <w:style w:type="paragraph" w:customStyle="1" w:styleId="BackPage">
    <w:name w:val="Back Page"/>
    <w:basedOn w:val="Normal"/>
    <w:qFormat/>
    <w:rsid w:val="00D210DC"/>
    <w:pPr>
      <w:spacing w:line="280" w:lineRule="atLeast"/>
    </w:pPr>
    <w:rPr>
      <w:color w:val="005EB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0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0FF"/>
    <w:rPr>
      <w:rFonts w:ascii="Segoe UI" w:hAnsi="Segoe UI" w:cs="Segoe UI"/>
      <w:color w:val="231F20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F560FF"/>
    <w:pPr>
      <w:spacing w:after="200"/>
    </w:pPr>
    <w:rPr>
      <w:iCs/>
      <w:color w:val="003087" w:themeColor="text2"/>
      <w:szCs w:val="18"/>
    </w:rPr>
  </w:style>
  <w:style w:type="character" w:customStyle="1" w:styleId="FooterPipe">
    <w:name w:val="Footer Pipe"/>
    <w:basedOn w:val="DefaultParagraphFont"/>
    <w:uiPriority w:val="1"/>
    <w:rsid w:val="00F560FF"/>
    <w:rPr>
      <w:b/>
      <w:color w:val="005EB8"/>
    </w:rPr>
  </w:style>
  <w:style w:type="character" w:styleId="FootnoteReference">
    <w:name w:val="footnote reference"/>
    <w:basedOn w:val="DefaultParagraphFont"/>
    <w:uiPriority w:val="99"/>
    <w:semiHidden/>
    <w:unhideWhenUsed/>
    <w:rsid w:val="00F560F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60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60FF"/>
    <w:rPr>
      <w:rFonts w:ascii="Arial" w:hAnsi="Arial"/>
      <w:color w:val="231F20"/>
      <w:sz w:val="20"/>
      <w:szCs w:val="20"/>
      <w:lang w:val="en-GB"/>
    </w:rPr>
  </w:style>
  <w:style w:type="character" w:customStyle="1" w:styleId="Highlight">
    <w:name w:val="Highlight"/>
    <w:basedOn w:val="DefaultParagraphFont"/>
    <w:qFormat/>
    <w:rsid w:val="00F560FF"/>
    <w:rPr>
      <w:color w:val="41B6E6"/>
    </w:rPr>
  </w:style>
  <w:style w:type="character" w:styleId="Hyperlink">
    <w:name w:val="Hyperlink"/>
    <w:basedOn w:val="DefaultParagraphFont"/>
    <w:uiPriority w:val="99"/>
    <w:unhideWhenUsed/>
    <w:rsid w:val="00F560FF"/>
    <w:rPr>
      <w:color w:val="0070C0" w:themeColor="hyperlink"/>
      <w:u w:val="single"/>
    </w:rPr>
  </w:style>
  <w:style w:type="paragraph" w:customStyle="1" w:styleId="IntroText">
    <w:name w:val="Intro Text"/>
    <w:basedOn w:val="Normal"/>
    <w:qFormat/>
    <w:rsid w:val="00F560FF"/>
    <w:pPr>
      <w:spacing w:line="400" w:lineRule="exact"/>
    </w:pPr>
    <w:rPr>
      <w:color w:val="005EB8"/>
      <w:sz w:val="28"/>
    </w:rPr>
  </w:style>
  <w:style w:type="paragraph" w:customStyle="1" w:styleId="LastBullet">
    <w:name w:val="Last Bullet"/>
    <w:basedOn w:val="ListBullet"/>
    <w:next w:val="BodyText"/>
    <w:qFormat/>
    <w:rsid w:val="00F560FF"/>
    <w:pPr>
      <w:spacing w:after="280"/>
    </w:pPr>
  </w:style>
  <w:style w:type="paragraph" w:customStyle="1" w:styleId="LastBullet2">
    <w:name w:val="Last Bullet 2"/>
    <w:basedOn w:val="ListBullet2"/>
    <w:next w:val="BodyText"/>
    <w:qFormat/>
    <w:rsid w:val="00F560FF"/>
    <w:pPr>
      <w:spacing w:after="280"/>
      <w:ind w:left="1135" w:hanging="284"/>
    </w:pPr>
  </w:style>
  <w:style w:type="numbering" w:customStyle="1" w:styleId="NHSBullets">
    <w:name w:val="NHS Bullets"/>
    <w:basedOn w:val="BulletList"/>
    <w:uiPriority w:val="99"/>
    <w:rsid w:val="00F560FF"/>
    <w:pPr>
      <w:numPr>
        <w:numId w:val="21"/>
      </w:numPr>
    </w:pPr>
  </w:style>
  <w:style w:type="numbering" w:customStyle="1" w:styleId="NHSHeadings">
    <w:name w:val="NHS Headings"/>
    <w:basedOn w:val="NoList"/>
    <w:uiPriority w:val="99"/>
    <w:rsid w:val="00F560FF"/>
    <w:pPr>
      <w:numPr>
        <w:numId w:val="18"/>
      </w:numPr>
    </w:pPr>
  </w:style>
  <w:style w:type="table" w:customStyle="1" w:styleId="NHSHighlightBox">
    <w:name w:val="NHS Highlight Box"/>
    <w:basedOn w:val="TableNormal"/>
    <w:uiPriority w:val="99"/>
    <w:rsid w:val="00F560FF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FF1"/>
    </w:tcPr>
  </w:style>
  <w:style w:type="table" w:customStyle="1" w:styleId="NHSIntroBox">
    <w:name w:val="NHS Intro Box"/>
    <w:basedOn w:val="TableNormal"/>
    <w:uiPriority w:val="99"/>
    <w:rsid w:val="00F560FF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EEF5"/>
    </w:tcPr>
  </w:style>
  <w:style w:type="numbering" w:customStyle="1" w:styleId="NHSOutlineLevels">
    <w:name w:val="NHS Outline Levels"/>
    <w:basedOn w:val="NoList"/>
    <w:uiPriority w:val="99"/>
    <w:rsid w:val="00F560FF"/>
    <w:pPr>
      <w:numPr>
        <w:numId w:val="15"/>
      </w:numPr>
    </w:pPr>
  </w:style>
  <w:style w:type="table" w:customStyle="1" w:styleId="NHSTable">
    <w:name w:val="NHS Table"/>
    <w:basedOn w:val="TableNormal"/>
    <w:uiPriority w:val="99"/>
    <w:rsid w:val="00F560FF"/>
    <w:pPr>
      <w:spacing w:line="240" w:lineRule="auto"/>
    </w:pPr>
    <w:tblPr>
      <w:tblStyleRowBandSize w:val="1"/>
      <w:tblBorders>
        <w:insideH w:val="single" w:sz="4" w:space="0" w:color="005EB8"/>
        <w:insideV w:val="single" w:sz="4" w:space="0" w:color="005EB8"/>
      </w:tblBorders>
      <w:tblCellMar>
        <w:top w:w="113" w:type="dxa"/>
        <w:bottom w:w="113" w:type="dxa"/>
      </w:tblCellMar>
    </w:tblPr>
    <w:tblStylePr w:type="firstRow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005EB8"/>
      </w:tcPr>
    </w:tblStylePr>
    <w:tblStylePr w:type="band1Horz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FF1"/>
      </w:tcPr>
    </w:tblStylePr>
  </w:style>
  <w:style w:type="numbering" w:customStyle="1" w:styleId="NHSTableHeadings">
    <w:name w:val="NHS Table Headings"/>
    <w:basedOn w:val="NoList"/>
    <w:uiPriority w:val="99"/>
    <w:rsid w:val="00F560FF"/>
    <w:pPr>
      <w:numPr>
        <w:numId w:val="20"/>
      </w:numPr>
    </w:pPr>
  </w:style>
  <w:style w:type="paragraph" w:customStyle="1" w:styleId="PageHeading">
    <w:name w:val="Page Heading"/>
    <w:basedOn w:val="Header"/>
    <w:next w:val="Normal"/>
    <w:rsid w:val="00F560FF"/>
    <w:rPr>
      <w:sz w:val="44"/>
    </w:rPr>
  </w:style>
  <w:style w:type="paragraph" w:styleId="Quote">
    <w:name w:val="Quote"/>
    <w:basedOn w:val="Normal"/>
    <w:next w:val="BodyText"/>
    <w:link w:val="QuoteChar"/>
    <w:uiPriority w:val="29"/>
    <w:rsid w:val="003E54D1"/>
    <w:pPr>
      <w:spacing w:before="200" w:after="160" w:line="360" w:lineRule="atLeast"/>
      <w:ind w:left="864" w:right="864"/>
      <w:jc w:val="center"/>
    </w:pPr>
    <w:rPr>
      <w:iCs/>
      <w:color w:val="005EB8"/>
    </w:rPr>
  </w:style>
  <w:style w:type="character" w:customStyle="1" w:styleId="QuoteChar">
    <w:name w:val="Quote Char"/>
    <w:basedOn w:val="DefaultParagraphFont"/>
    <w:link w:val="Quote"/>
    <w:uiPriority w:val="29"/>
    <w:rsid w:val="00F560FF"/>
    <w:rPr>
      <w:rFonts w:ascii="Arial" w:hAnsi="Arial"/>
      <w:iCs/>
      <w:color w:val="005EB8"/>
      <w:lang w:val="en-GB"/>
    </w:rPr>
  </w:style>
  <w:style w:type="paragraph" w:customStyle="1" w:styleId="Spacer">
    <w:name w:val="Spacer"/>
    <w:basedOn w:val="Normal"/>
    <w:next w:val="Normal"/>
    <w:rsid w:val="00F560FF"/>
    <w:rPr>
      <w:sz w:val="2"/>
    </w:rPr>
  </w:style>
  <w:style w:type="paragraph" w:customStyle="1" w:styleId="TableText">
    <w:name w:val="Table Text"/>
    <w:basedOn w:val="Normal"/>
    <w:qFormat/>
    <w:rsid w:val="00F560FF"/>
  </w:style>
  <w:style w:type="paragraph" w:customStyle="1" w:styleId="TableTitle">
    <w:name w:val="Table Title"/>
    <w:basedOn w:val="TableText"/>
    <w:qFormat/>
    <w:rsid w:val="00F560FF"/>
    <w:rPr>
      <w:b/>
      <w:color w:val="FFFFFF"/>
    </w:rPr>
  </w:style>
  <w:style w:type="paragraph" w:styleId="BodyText2">
    <w:name w:val="Body Text 2"/>
    <w:basedOn w:val="BodyText"/>
    <w:link w:val="BodyText2Char"/>
    <w:qFormat/>
    <w:rsid w:val="00052A05"/>
  </w:style>
  <w:style w:type="character" w:customStyle="1" w:styleId="BodyText2Char">
    <w:name w:val="Body Text 2 Char"/>
    <w:basedOn w:val="DefaultParagraphFont"/>
    <w:link w:val="BodyText2"/>
    <w:rsid w:val="00052A05"/>
    <w:rPr>
      <w:rFonts w:ascii="Arial" w:hAnsi="Arial"/>
      <w:color w:val="231F20"/>
      <w:lang w:val="en-GB"/>
    </w:rPr>
  </w:style>
  <w:style w:type="paragraph" w:styleId="NoSpacing">
    <w:name w:val="No Spacing"/>
    <w:uiPriority w:val="1"/>
    <w:qFormat/>
    <w:rsid w:val="00514FED"/>
    <w:pPr>
      <w:spacing w:line="240" w:lineRule="auto"/>
    </w:pPr>
    <w:rPr>
      <w:rFonts w:asciiTheme="minorHAnsi" w:hAnsiTheme="minorHAnsi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514FED"/>
    <w:pPr>
      <w:spacing w:after="200" w:line="276" w:lineRule="auto"/>
      <w:ind w:left="720"/>
      <w:contextualSpacing/>
    </w:pPr>
    <w:rPr>
      <w:rFonts w:asciiTheme="minorHAnsi" w:hAnsiTheme="minorHAnsi"/>
      <w:color w:val="auto"/>
      <w:sz w:val="22"/>
      <w:szCs w:val="22"/>
    </w:rPr>
  </w:style>
  <w:style w:type="paragraph" w:customStyle="1" w:styleId="PQQindent">
    <w:name w:val="PQQ indent"/>
    <w:basedOn w:val="Normal"/>
    <w:link w:val="PQQindentChar"/>
    <w:rsid w:val="00514FED"/>
    <w:pPr>
      <w:spacing w:before="60" w:after="60"/>
      <w:ind w:left="709"/>
      <w:jc w:val="both"/>
      <w:outlineLvl w:val="0"/>
    </w:pPr>
    <w:rPr>
      <w:rFonts w:eastAsia="Arial" w:cs="Arial"/>
      <w:bCs/>
      <w:color w:val="auto"/>
      <w:kern w:val="32"/>
      <w:sz w:val="22"/>
    </w:rPr>
  </w:style>
  <w:style w:type="paragraph" w:customStyle="1" w:styleId="Style10ptBold">
    <w:name w:val="Style 10 pt Bold"/>
    <w:basedOn w:val="Normal"/>
    <w:rsid w:val="00514FED"/>
    <w:pPr>
      <w:spacing w:before="60" w:after="60"/>
    </w:pPr>
    <w:rPr>
      <w:rFonts w:eastAsia="Times New Roman" w:cs="Times New Roman"/>
      <w:b/>
      <w:bCs/>
      <w:color w:val="auto"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514FED"/>
    <w:pPr>
      <w:spacing w:before="60" w:after="60"/>
    </w:pPr>
    <w:rPr>
      <w:rFonts w:eastAsia="Times New Roman" w:cs="Times New Roman"/>
      <w:color w:val="0000FF"/>
      <w:sz w:val="20"/>
      <w:szCs w:val="20"/>
      <w:lang w:eastAsia="en-GB"/>
    </w:rPr>
  </w:style>
  <w:style w:type="character" w:customStyle="1" w:styleId="PQQindentChar">
    <w:name w:val="PQQ indent Char"/>
    <w:basedOn w:val="DefaultParagraphFont"/>
    <w:link w:val="PQQindent"/>
    <w:locked/>
    <w:rsid w:val="00514FED"/>
    <w:rPr>
      <w:rFonts w:ascii="Arial" w:eastAsia="Arial" w:hAnsi="Arial" w:cs="Arial"/>
      <w:bCs/>
      <w:kern w:val="32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in-tendhost.co.uk/scwcsu/aspx/Registration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ye.Oliver\AppData\Roaming\microsoft\templates\NHS%20Improvement%20Briefing%20A4%20Portrait%201%20Col.dotx" TargetMode="External"/></Relationships>
</file>

<file path=word/theme/theme1.xml><?xml version="1.0" encoding="utf-8"?>
<a:theme xmlns:a="http://schemas.openxmlformats.org/drawingml/2006/main" name="Office Theme">
  <a:themeElements>
    <a:clrScheme name="NHS Improvement">
      <a:dk1>
        <a:srgbClr val="005EB8"/>
      </a:dk1>
      <a:lt1>
        <a:sysClr val="window" lastClr="FFFFFF"/>
      </a:lt1>
      <a:dk2>
        <a:srgbClr val="003087"/>
      </a:dk2>
      <a:lt2>
        <a:srgbClr val="FFFFFF"/>
      </a:lt2>
      <a:accent1>
        <a:srgbClr val="005EB8"/>
      </a:accent1>
      <a:accent2>
        <a:srgbClr val="41B6E6"/>
      </a:accent2>
      <a:accent3>
        <a:srgbClr val="768692"/>
      </a:accent3>
      <a:accent4>
        <a:srgbClr val="00A499"/>
      </a:accent4>
      <a:accent5>
        <a:srgbClr val="006747"/>
      </a:accent5>
      <a:accent6>
        <a:srgbClr val="00A9CE"/>
      </a:accent6>
      <a:hlink>
        <a:srgbClr val="0070C0"/>
      </a:hlink>
      <a:folHlink>
        <a:srgbClr val="7030A0"/>
      </a:folHlink>
    </a:clrScheme>
    <a:fontScheme name="Expert Office Docume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4A07F297CB714AA444711BE03C57E6" ma:contentTypeVersion="8" ma:contentTypeDescription="Create a new document." ma:contentTypeScope="" ma:versionID="44cedfab5a90c890980aa163f06d395f">
  <xsd:schema xmlns:xsd="http://www.w3.org/2001/XMLSchema" xmlns:xs="http://www.w3.org/2001/XMLSchema" xmlns:p="http://schemas.microsoft.com/office/2006/metadata/properties" xmlns:ns2="f90e7bc6-a3db-487f-b513-bfabef5bed32" xmlns:ns3="cccaf3ac-2de9-44d4-aa31-54302fceb5f7" xmlns:ns4="5d66da30-c57e-467e-bd92-94ce3dcc2d9c" targetNamespace="http://schemas.microsoft.com/office/2006/metadata/properties" ma:root="true" ma:fieldsID="9d0a37bc5eeda498f4a54b4266b83b25" ns2:_="" ns3:_="" ns4:_="">
    <xsd:import namespace="f90e7bc6-a3db-487f-b513-bfabef5bed32"/>
    <xsd:import namespace="cccaf3ac-2de9-44d4-aa31-54302fceb5f7"/>
    <xsd:import namespace="5d66da30-c57e-467e-bd92-94ce3dcc2d9c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templ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e7bc6-a3db-487f-b513-bfabef5bed3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443b0bdb-28a8-4814-9fb9-624c17c095f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149f758-a6f2-4b74-bc3e-e8922073796b}" ma:internalName="TaxCatchAll" ma:showField="CatchAllData" ma:web="f90e7bc6-a3db-487f-b513-bfabef5be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6da30-c57e-467e-bd92-94ce3dcc2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template" ma:index="13" nillable="true" ma:displayName="template" ma:format="Dropdown" ma:internalName="templa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90e7bc6-a3db-487f-b513-bfabef5bed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visual identity</TermName>
          <TermId xmlns="http://schemas.microsoft.com/office/infopath/2007/PartnerControls">0a0163ae-5848-43fd-814f-2aee77efba28</TermId>
        </TermInfo>
      </Terms>
    </TaxKeywordTaxHTField>
    <TaxCatchAll xmlns="cccaf3ac-2de9-44d4-aa31-54302fceb5f7">
      <Value>21</Value>
    </TaxCatchAll>
    <template xmlns="5d66da30-c57e-467e-bd92-94ce3dcc2d9c">Report</templ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0A707-86C0-499F-8AA8-A284E1EE5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e7bc6-a3db-487f-b513-bfabef5bed32"/>
    <ds:schemaRef ds:uri="cccaf3ac-2de9-44d4-aa31-54302fceb5f7"/>
    <ds:schemaRef ds:uri="5d66da30-c57e-467e-bd92-94ce3dcc2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748C73-0546-48F9-8D05-D256CE20F0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EE10E-9ABD-486F-8A0D-E58A23578A28}">
  <ds:schemaRefs>
    <ds:schemaRef ds:uri="http://schemas.microsoft.com/office/2006/metadata/properties"/>
    <ds:schemaRef ds:uri="http://schemas.microsoft.com/office/2006/documentManagement/types"/>
    <ds:schemaRef ds:uri="f90e7bc6-a3db-487f-b513-bfabef5bed3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5d66da30-c57e-467e-bd92-94ce3dcc2d9c"/>
    <ds:schemaRef ds:uri="cccaf3ac-2de9-44d4-aa31-54302fceb5f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AF6688D-DA2D-4550-BD6F-092395BA9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NHS Improvement Briefing A4 Portrait 1 Col.dotx</Template>
  <TotalTime>20</TotalTime>
  <Pages>4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Briefing template</vt:lpstr>
    </vt:vector>
  </TitlesOfParts>
  <Company>NHS South West Commissioning Support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Briefing template</dc:title>
  <dc:creator>Jenny Warner</dc:creator>
  <cp:keywords>visual identity</cp:keywords>
  <cp:lastModifiedBy>Morley Hannah (South Central &amp; West CSU)</cp:lastModifiedBy>
  <cp:revision>6</cp:revision>
  <dcterms:created xsi:type="dcterms:W3CDTF">2019-07-10T08:06:00Z</dcterms:created>
  <dcterms:modified xsi:type="dcterms:W3CDTF">2019-07-10T08:31:00Z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0x010100A54A07F297CB714AA444711BE03C57E6</vt:lpwstr>
  </property>
  <property fmtid="{D5CDD505-2E9C-101B-9397-08002B2CF9AE}" pid="3" name="TaxKeyword">
    <vt:lpwstr>21;#visual identity|0a0163ae-5848-43fd-814f-2aee77efba28</vt:lpwstr>
  </property>
</Properties>
</file>