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6B89" w:rsidTr="005B6B89">
        <w:tc>
          <w:tcPr>
            <w:tcW w:w="4508" w:type="dxa"/>
          </w:tcPr>
          <w:p w:rsidR="005B6B89" w:rsidRPr="005B6B89" w:rsidRDefault="005B6B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6B89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</w:p>
        </w:tc>
        <w:tc>
          <w:tcPr>
            <w:tcW w:w="4508" w:type="dxa"/>
          </w:tcPr>
          <w:p w:rsidR="005B6B89" w:rsidRPr="005B6B89" w:rsidRDefault="005B6B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6B89">
              <w:rPr>
                <w:rFonts w:ascii="Arial" w:hAnsi="Arial" w:cs="Arial"/>
                <w:b/>
                <w:sz w:val="24"/>
                <w:szCs w:val="24"/>
              </w:rPr>
              <w:t>Answers</w:t>
            </w:r>
          </w:p>
        </w:tc>
      </w:tr>
      <w:tr w:rsidR="005B6B89" w:rsidTr="005B6B89">
        <w:tc>
          <w:tcPr>
            <w:tcW w:w="4508" w:type="dxa"/>
          </w:tcPr>
          <w:p w:rsidR="00A2790E" w:rsidRPr="006C5329" w:rsidRDefault="00A2790E" w:rsidP="006C5329">
            <w:pPr>
              <w:pStyle w:val="ListParagraph"/>
              <w:ind w:left="1080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5B6B89" w:rsidRPr="006C5329" w:rsidRDefault="00A2790E" w:rsidP="006C5329">
            <w:pPr>
              <w:pStyle w:val="ListParagraph"/>
              <w:numPr>
                <w:ilvl w:val="2"/>
                <w:numId w:val="12"/>
              </w:numPr>
              <w:rPr>
                <w:rFonts w:ascii="Arial" w:hAnsi="Arial" w:cs="Arial"/>
              </w:rPr>
            </w:pPr>
            <w:r w:rsidRPr="006C5329">
              <w:rPr>
                <w:rFonts w:ascii="Arial" w:hAnsi="Arial" w:cs="Arial"/>
              </w:rPr>
              <w:t>It is requested that suppliers hold both ISO 9001 and NCEIC accreditations, will tenders be disqualified if they do not hold these?</w:t>
            </w:r>
          </w:p>
        </w:tc>
        <w:tc>
          <w:tcPr>
            <w:tcW w:w="4508" w:type="dxa"/>
          </w:tcPr>
          <w:p w:rsidR="00A2790E" w:rsidRPr="006C5329" w:rsidRDefault="00A2790E" w:rsidP="006C5329">
            <w:pPr>
              <w:pStyle w:val="ListParagraph"/>
              <w:ind w:left="360"/>
              <w:rPr>
                <w:rFonts w:ascii="Arial" w:hAnsi="Arial" w:cs="Arial"/>
              </w:rPr>
            </w:pPr>
          </w:p>
          <w:p w:rsidR="005B6B89" w:rsidRPr="006C5329" w:rsidRDefault="00A2790E" w:rsidP="006C532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6C5329">
              <w:rPr>
                <w:rFonts w:ascii="Arial" w:hAnsi="Arial" w:cs="Arial"/>
              </w:rPr>
              <w:t xml:space="preserve">The tenders will still be considered </w:t>
            </w:r>
          </w:p>
        </w:tc>
      </w:tr>
      <w:tr w:rsidR="005B6B89" w:rsidTr="005B6B89">
        <w:tc>
          <w:tcPr>
            <w:tcW w:w="4508" w:type="dxa"/>
          </w:tcPr>
          <w:p w:rsidR="005B6B89" w:rsidRPr="006C5329" w:rsidRDefault="00A2790E" w:rsidP="006C5329">
            <w:pPr>
              <w:pStyle w:val="ListParagraph"/>
              <w:numPr>
                <w:ilvl w:val="2"/>
                <w:numId w:val="12"/>
              </w:numPr>
              <w:rPr>
                <w:rFonts w:ascii="Arial" w:hAnsi="Arial" w:cs="Arial"/>
              </w:rPr>
            </w:pPr>
            <w:r w:rsidRPr="006C5329">
              <w:rPr>
                <w:rFonts w:ascii="Arial" w:hAnsi="Arial" w:cs="Arial"/>
              </w:rPr>
              <w:t>Will the Radar system need to be integrated into any other MoD systems?</w:t>
            </w:r>
          </w:p>
        </w:tc>
        <w:tc>
          <w:tcPr>
            <w:tcW w:w="4508" w:type="dxa"/>
          </w:tcPr>
          <w:p w:rsidR="005B6B89" w:rsidRPr="006C5329" w:rsidRDefault="00A2790E" w:rsidP="006C532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6C5329">
              <w:rPr>
                <w:rFonts w:ascii="Arial" w:hAnsi="Arial" w:cs="Arial"/>
              </w:rPr>
              <w:t>No</w:t>
            </w:r>
          </w:p>
        </w:tc>
      </w:tr>
      <w:tr w:rsidR="005B6B89" w:rsidTr="005B6B89">
        <w:tc>
          <w:tcPr>
            <w:tcW w:w="4508" w:type="dxa"/>
          </w:tcPr>
          <w:p w:rsidR="005B6B89" w:rsidRPr="006C5329" w:rsidRDefault="00A2790E" w:rsidP="006C5329">
            <w:pPr>
              <w:pStyle w:val="ListParagraph"/>
              <w:numPr>
                <w:ilvl w:val="2"/>
                <w:numId w:val="12"/>
              </w:numPr>
              <w:rPr>
                <w:rFonts w:ascii="Arial" w:hAnsi="Arial" w:cs="Arial"/>
              </w:rPr>
            </w:pPr>
            <w:r w:rsidRPr="006C5329">
              <w:rPr>
                <w:rFonts w:ascii="Arial" w:hAnsi="Arial" w:cs="Arial"/>
              </w:rPr>
              <w:t xml:space="preserve">It is required that contractors require appropriate security clearance to work unescorted on site, is SC clearance </w:t>
            </w:r>
            <w:proofErr w:type="gramStart"/>
            <w:r w:rsidRPr="006C5329">
              <w:rPr>
                <w:rFonts w:ascii="Arial" w:hAnsi="Arial" w:cs="Arial"/>
              </w:rPr>
              <w:t>sufficient</w:t>
            </w:r>
            <w:proofErr w:type="gramEnd"/>
            <w:r w:rsidRPr="006C5329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4508" w:type="dxa"/>
          </w:tcPr>
          <w:p w:rsidR="008050F4" w:rsidRPr="006C5329" w:rsidRDefault="008050F4" w:rsidP="006C5329">
            <w:pPr>
              <w:pStyle w:val="ListParagraph"/>
              <w:ind w:left="360"/>
              <w:rPr>
                <w:color w:val="000000"/>
                <w:sz w:val="24"/>
                <w:szCs w:val="24"/>
              </w:rPr>
            </w:pPr>
          </w:p>
          <w:p w:rsidR="005B6B89" w:rsidRPr="006C5329" w:rsidRDefault="00A2790E" w:rsidP="006C532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6C5329">
              <w:rPr>
                <w:rFonts w:ascii="Arial" w:hAnsi="Arial" w:cs="Arial"/>
              </w:rPr>
              <w:t xml:space="preserve">Yes, DV clearance is not necessary </w:t>
            </w:r>
          </w:p>
        </w:tc>
      </w:tr>
      <w:tr w:rsidR="006C5329" w:rsidTr="005B6B89">
        <w:tc>
          <w:tcPr>
            <w:tcW w:w="4508" w:type="dxa"/>
          </w:tcPr>
          <w:p w:rsidR="006C5329" w:rsidRPr="006C5329" w:rsidRDefault="006C5329" w:rsidP="006C5329">
            <w:pPr>
              <w:pStyle w:val="ListParagraph"/>
              <w:numPr>
                <w:ilvl w:val="2"/>
                <w:numId w:val="12"/>
              </w:numPr>
              <w:rPr>
                <w:rFonts w:ascii="Arial" w:hAnsi="Arial" w:cs="Arial"/>
              </w:rPr>
            </w:pPr>
            <w:r w:rsidRPr="006C5329">
              <w:rPr>
                <w:rFonts w:ascii="Arial" w:eastAsia="Times New Roman" w:hAnsi="Arial" w:cs="Arial"/>
              </w:rPr>
              <w:t>When will details of the AWARD tender submission portal be sent</w:t>
            </w:r>
          </w:p>
        </w:tc>
        <w:tc>
          <w:tcPr>
            <w:tcW w:w="4508" w:type="dxa"/>
          </w:tcPr>
          <w:p w:rsidR="006C5329" w:rsidRPr="006C5329" w:rsidRDefault="006C5329" w:rsidP="006C532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329">
              <w:rPr>
                <w:rFonts w:ascii="Arial" w:eastAsia="Times New Roman" w:hAnsi="Arial" w:cs="Arial"/>
                <w:color w:val="000000"/>
              </w:rPr>
              <w:t xml:space="preserve">Logins and information about how to access will be sent 5 working before the tender return date </w:t>
            </w:r>
            <w:proofErr w:type="spellStart"/>
            <w:r w:rsidRPr="006C5329">
              <w:rPr>
                <w:rFonts w:ascii="Arial" w:eastAsia="Times New Roman" w:hAnsi="Arial" w:cs="Arial"/>
                <w:color w:val="000000"/>
              </w:rPr>
              <w:t>approx</w:t>
            </w:r>
            <w:proofErr w:type="spellEnd"/>
            <w:r w:rsidRPr="006C5329">
              <w:rPr>
                <w:rFonts w:ascii="Arial" w:eastAsia="Times New Roman" w:hAnsi="Arial" w:cs="Arial"/>
                <w:color w:val="000000"/>
              </w:rPr>
              <w:t xml:space="preserve"> 11 August 2020</w:t>
            </w:r>
            <w:r w:rsidRPr="006C5329">
              <w:rPr>
                <w:rFonts w:ascii="Arial" w:eastAsia="Times New Roman" w:hAnsi="Arial" w:cs="Arial"/>
                <w:color w:val="000000"/>
              </w:rPr>
              <w:t xml:space="preserve"> to all supplier who have advised they intend to submit a tender</w:t>
            </w:r>
          </w:p>
        </w:tc>
      </w:tr>
      <w:tr w:rsidR="006C5329" w:rsidTr="005B6B89">
        <w:tc>
          <w:tcPr>
            <w:tcW w:w="4508" w:type="dxa"/>
          </w:tcPr>
          <w:p w:rsidR="006C5329" w:rsidRPr="006C5329" w:rsidRDefault="006C5329" w:rsidP="006C5329">
            <w:pPr>
              <w:pStyle w:val="ListParagraph"/>
              <w:numPr>
                <w:ilvl w:val="2"/>
                <w:numId w:val="12"/>
              </w:numPr>
              <w:rPr>
                <w:rFonts w:ascii="Arial" w:hAnsi="Arial" w:cs="Arial"/>
              </w:rPr>
            </w:pPr>
            <w:r w:rsidRPr="006C5329">
              <w:rPr>
                <w:rFonts w:ascii="Arial" w:eastAsia="Times New Roman" w:hAnsi="Arial" w:cs="Arial"/>
              </w:rPr>
              <w:t>Why aren’t L12 and F11 being included in this requirement</w:t>
            </w:r>
          </w:p>
        </w:tc>
        <w:tc>
          <w:tcPr>
            <w:tcW w:w="4508" w:type="dxa"/>
          </w:tcPr>
          <w:p w:rsidR="006C5329" w:rsidRPr="006C5329" w:rsidRDefault="006C5329" w:rsidP="006C532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329">
              <w:rPr>
                <w:rFonts w:ascii="Arial" w:eastAsia="Times New Roman" w:hAnsi="Arial" w:cs="Arial"/>
                <w:color w:val="000000"/>
              </w:rPr>
              <w:t>They were both undertaken at different times</w:t>
            </w:r>
          </w:p>
        </w:tc>
      </w:tr>
      <w:tr w:rsidR="006C5329" w:rsidTr="005B6B89">
        <w:tc>
          <w:tcPr>
            <w:tcW w:w="4508" w:type="dxa"/>
          </w:tcPr>
          <w:p w:rsidR="006C5329" w:rsidRPr="006C5329" w:rsidRDefault="006C5329" w:rsidP="006C5329">
            <w:pPr>
              <w:pStyle w:val="ListParagraph"/>
              <w:numPr>
                <w:ilvl w:val="2"/>
                <w:numId w:val="12"/>
              </w:numPr>
              <w:rPr>
                <w:rFonts w:ascii="Arial" w:hAnsi="Arial" w:cs="Arial"/>
              </w:rPr>
            </w:pPr>
            <w:r w:rsidRPr="006C5329">
              <w:rPr>
                <w:rFonts w:ascii="Arial" w:eastAsia="Times New Roman" w:hAnsi="Arial" w:cs="Arial"/>
              </w:rPr>
              <w:t>Can this requirement be provided by a different Contractor to the L12 and F11 Contractor</w:t>
            </w:r>
          </w:p>
        </w:tc>
        <w:tc>
          <w:tcPr>
            <w:tcW w:w="4508" w:type="dxa"/>
          </w:tcPr>
          <w:p w:rsidR="006C5329" w:rsidRPr="006C5329" w:rsidRDefault="006C5329" w:rsidP="006C532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329">
              <w:rPr>
                <w:rFonts w:ascii="Arial" w:eastAsia="Times New Roman" w:hAnsi="Arial" w:cs="Arial"/>
                <w:color w:val="000000"/>
              </w:rPr>
              <w:t>Yes, provided they can meet all the requirements. Existing equipment will be managed separately until its replacement under this contract</w:t>
            </w:r>
          </w:p>
        </w:tc>
      </w:tr>
    </w:tbl>
    <w:p w:rsidR="00CE430F" w:rsidRDefault="00CE430F"/>
    <w:sectPr w:rsidR="00CE4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3F48"/>
    <w:multiLevelType w:val="multilevel"/>
    <w:tmpl w:val="8E2CCDA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8A373BC"/>
    <w:multiLevelType w:val="multilevel"/>
    <w:tmpl w:val="8E2CCDA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34F7470"/>
    <w:multiLevelType w:val="multilevel"/>
    <w:tmpl w:val="8E2CCDA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C483F6E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61079C6"/>
    <w:multiLevelType w:val="hybridMultilevel"/>
    <w:tmpl w:val="FCCEF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FD1192"/>
    <w:multiLevelType w:val="hybridMultilevel"/>
    <w:tmpl w:val="9A704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85C3F"/>
    <w:multiLevelType w:val="multilevel"/>
    <w:tmpl w:val="8E2CCDA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0A31B48"/>
    <w:multiLevelType w:val="hybridMultilevel"/>
    <w:tmpl w:val="A614BB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E108E"/>
    <w:multiLevelType w:val="multilevel"/>
    <w:tmpl w:val="8E2CCDA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4790C0C"/>
    <w:multiLevelType w:val="hybridMultilevel"/>
    <w:tmpl w:val="AA18D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874A6"/>
    <w:multiLevelType w:val="multilevel"/>
    <w:tmpl w:val="8E2CCDA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9D40F9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89"/>
    <w:rsid w:val="003D05B0"/>
    <w:rsid w:val="0053687E"/>
    <w:rsid w:val="005B6B89"/>
    <w:rsid w:val="006C5329"/>
    <w:rsid w:val="008050F4"/>
    <w:rsid w:val="00A2790E"/>
    <w:rsid w:val="00BC034A"/>
    <w:rsid w:val="00CE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F529"/>
  <w15:chartTrackingRefBased/>
  <w15:docId w15:val="{0E4F4D08-E80F-4542-A2ED-228D16BD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0F4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Cornish, Gary D (Navy Comrcl-Comrcl Officer 9)</dc:creator>
  <cp:keywords/>
  <dc:description/>
  <cp:lastModifiedBy>Cornish, Gary D (Navy Comrcl-Comrcl Officer 9)</cp:lastModifiedBy>
  <cp:revision>4</cp:revision>
  <dcterms:created xsi:type="dcterms:W3CDTF">2020-07-23T10:51:00Z</dcterms:created>
  <dcterms:modified xsi:type="dcterms:W3CDTF">2020-07-24T07:12:00Z</dcterms:modified>
</cp:coreProperties>
</file>