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7D9C0" w14:textId="77777777" w:rsidR="001B37A0" w:rsidRDefault="003A5129">
      <w:pPr>
        <w:spacing w:after="0" w:line="259" w:lineRule="auto"/>
        <w:rPr>
          <w:rFonts w:ascii="Arial" w:eastAsia="Arial" w:hAnsi="Arial" w:cs="Arial"/>
          <w:b/>
          <w:sz w:val="36"/>
          <w:szCs w:val="36"/>
        </w:rPr>
      </w:pPr>
      <w:r>
        <w:rPr>
          <w:rFonts w:ascii="Arial" w:eastAsia="Arial" w:hAnsi="Arial" w:cs="Arial"/>
          <w:b/>
          <w:sz w:val="36"/>
          <w:szCs w:val="36"/>
        </w:rPr>
        <w:t>DPS Schedule 6 (Order Form Template and Order Schedules)</w:t>
      </w:r>
    </w:p>
    <w:p w14:paraId="21F97351" w14:textId="77777777" w:rsidR="001B37A0" w:rsidRDefault="001B37A0">
      <w:pPr>
        <w:spacing w:after="0" w:line="259" w:lineRule="auto"/>
        <w:rPr>
          <w:rFonts w:ascii="Arial" w:eastAsia="Arial" w:hAnsi="Arial" w:cs="Arial"/>
          <w:b/>
          <w:sz w:val="36"/>
          <w:szCs w:val="36"/>
        </w:rPr>
      </w:pPr>
    </w:p>
    <w:p w14:paraId="79C9B8B9" w14:textId="77777777" w:rsidR="001B37A0" w:rsidRDefault="003A5129">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4AC08A4A" w14:textId="77777777" w:rsidR="001B37A0" w:rsidRDefault="001B37A0">
      <w:pPr>
        <w:spacing w:after="0" w:line="259" w:lineRule="auto"/>
        <w:rPr>
          <w:rFonts w:ascii="Arial" w:eastAsia="Arial" w:hAnsi="Arial" w:cs="Arial"/>
          <w:b/>
          <w:sz w:val="24"/>
          <w:szCs w:val="24"/>
        </w:rPr>
      </w:pPr>
    </w:p>
    <w:p w14:paraId="5786271A" w14:textId="77777777" w:rsidR="001B37A0" w:rsidRDefault="001B37A0">
      <w:pPr>
        <w:spacing w:after="0" w:line="259" w:lineRule="auto"/>
        <w:rPr>
          <w:rFonts w:ascii="Arial" w:eastAsia="Arial" w:hAnsi="Arial" w:cs="Arial"/>
          <w:b/>
          <w:sz w:val="24"/>
          <w:szCs w:val="24"/>
        </w:rPr>
      </w:pPr>
    </w:p>
    <w:p w14:paraId="5096F1B4" w14:textId="44BBED3A" w:rsidR="001B37A0" w:rsidRDefault="003A5129">
      <w:pPr>
        <w:spacing w:after="0" w:line="259" w:lineRule="auto"/>
        <w:rPr>
          <w:rFonts w:ascii="Arial" w:eastAsia="Arial" w:hAnsi="Arial" w:cs="Arial"/>
          <w:sz w:val="24"/>
          <w:szCs w:val="24"/>
        </w:rPr>
      </w:pPr>
      <w:r>
        <w:rPr>
          <w:rFonts w:ascii="Arial" w:eastAsia="Arial" w:hAnsi="Arial" w:cs="Arial"/>
          <w:sz w:val="24"/>
          <w:szCs w:val="24"/>
        </w:rPr>
        <w:t>ORDER REFERENCE:</w:t>
      </w:r>
      <w:r>
        <w:rPr>
          <w:rFonts w:ascii="Arial" w:eastAsia="Arial" w:hAnsi="Arial" w:cs="Arial"/>
          <w:sz w:val="24"/>
          <w:szCs w:val="24"/>
        </w:rPr>
        <w:tab/>
      </w:r>
      <w:r>
        <w:rPr>
          <w:rFonts w:ascii="Arial" w:eastAsia="Arial" w:hAnsi="Arial" w:cs="Arial"/>
          <w:sz w:val="24"/>
          <w:szCs w:val="24"/>
        </w:rPr>
        <w:tab/>
      </w:r>
    </w:p>
    <w:p w14:paraId="49C35763" w14:textId="77777777" w:rsidR="001B37A0" w:rsidRDefault="001B37A0">
      <w:pPr>
        <w:spacing w:after="0" w:line="259" w:lineRule="auto"/>
        <w:rPr>
          <w:rFonts w:ascii="Arial" w:eastAsia="Arial" w:hAnsi="Arial" w:cs="Arial"/>
          <w:sz w:val="24"/>
          <w:szCs w:val="24"/>
        </w:rPr>
      </w:pPr>
    </w:p>
    <w:p w14:paraId="65FC585D" w14:textId="77777777" w:rsidR="001B37A0" w:rsidRDefault="003A5129">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1B51A4">
        <w:rPr>
          <w:rFonts w:ascii="Arial" w:eastAsia="Arial" w:hAnsi="Arial" w:cs="Arial"/>
          <w:b/>
          <w:sz w:val="24"/>
          <w:szCs w:val="24"/>
        </w:rPr>
        <w:t>Foreign, Commonwealth &amp; Development Office</w:t>
      </w:r>
    </w:p>
    <w:p w14:paraId="1CD6DB1A" w14:textId="77777777" w:rsidR="001B37A0" w:rsidRDefault="003A5129">
      <w:pPr>
        <w:spacing w:after="0" w:line="259" w:lineRule="auto"/>
        <w:rPr>
          <w:rFonts w:ascii="Arial" w:eastAsia="Arial" w:hAnsi="Arial" w:cs="Arial"/>
          <w:sz w:val="24"/>
          <w:szCs w:val="24"/>
        </w:rPr>
      </w:pPr>
      <w:r>
        <w:rPr>
          <w:rFonts w:ascii="Arial" w:eastAsia="Arial" w:hAnsi="Arial" w:cs="Arial"/>
          <w:sz w:val="24"/>
          <w:szCs w:val="24"/>
        </w:rPr>
        <w:t xml:space="preserve"> </w:t>
      </w:r>
    </w:p>
    <w:p w14:paraId="79A03CD3" w14:textId="77777777" w:rsidR="001B37A0" w:rsidRDefault="003A5129">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1B51A4" w:rsidRPr="001B51A4">
        <w:rPr>
          <w:rFonts w:ascii="Arial" w:eastAsia="Arial" w:hAnsi="Arial" w:cs="Arial"/>
          <w:b/>
          <w:sz w:val="24"/>
          <w:szCs w:val="24"/>
        </w:rPr>
        <w:t xml:space="preserve">King Charles Street, London, SW1A 2AH  </w:t>
      </w:r>
      <w:r>
        <w:rPr>
          <w:rFonts w:ascii="Arial" w:eastAsia="Arial" w:hAnsi="Arial" w:cs="Arial"/>
          <w:b/>
          <w:sz w:val="24"/>
          <w:szCs w:val="24"/>
        </w:rPr>
        <w:t xml:space="preserve"> </w:t>
      </w:r>
    </w:p>
    <w:p w14:paraId="134A5654" w14:textId="77777777" w:rsidR="001B37A0" w:rsidRDefault="001B37A0">
      <w:pPr>
        <w:spacing w:after="0" w:line="259" w:lineRule="auto"/>
        <w:rPr>
          <w:rFonts w:ascii="Arial" w:eastAsia="Arial" w:hAnsi="Arial" w:cs="Arial"/>
          <w:sz w:val="24"/>
          <w:szCs w:val="24"/>
        </w:rPr>
      </w:pPr>
    </w:p>
    <w:p w14:paraId="25DE88BE" w14:textId="5DF71085" w:rsidR="001B37A0" w:rsidRDefault="003A5129">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C113DB">
        <w:rPr>
          <w:rFonts w:ascii="Arial" w:eastAsia="Arial" w:hAnsi="Arial" w:cs="Arial"/>
          <w:sz w:val="24"/>
          <w:szCs w:val="24"/>
        </w:rPr>
        <w:t>Deloitte LLP</w:t>
      </w:r>
      <w:r>
        <w:rPr>
          <w:rFonts w:ascii="Arial" w:eastAsia="Arial" w:hAnsi="Arial" w:cs="Arial"/>
          <w:b/>
          <w:sz w:val="24"/>
          <w:szCs w:val="24"/>
        </w:rPr>
        <w:t xml:space="preserve"> </w:t>
      </w:r>
    </w:p>
    <w:p w14:paraId="6530ABA6" w14:textId="47ACF78E" w:rsidR="001B37A0" w:rsidRDefault="003A5129">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C113DB">
        <w:rPr>
          <w:rFonts w:ascii="Arial" w:eastAsia="Arial" w:hAnsi="Arial" w:cs="Arial"/>
          <w:sz w:val="24"/>
          <w:szCs w:val="24"/>
        </w:rPr>
        <w:t>1 New Street Square, London, EC4A 3HQ</w:t>
      </w:r>
      <w:r>
        <w:rPr>
          <w:rFonts w:ascii="Arial" w:eastAsia="Arial" w:hAnsi="Arial" w:cs="Arial"/>
          <w:b/>
          <w:sz w:val="24"/>
          <w:szCs w:val="24"/>
        </w:rPr>
        <w:t xml:space="preserve">  </w:t>
      </w:r>
    </w:p>
    <w:p w14:paraId="1735FC37" w14:textId="44379234" w:rsidR="001B37A0" w:rsidRDefault="003A5129">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C113DB">
        <w:rPr>
          <w:rFonts w:ascii="Arial" w:eastAsia="Arial" w:hAnsi="Arial" w:cs="Arial"/>
          <w:sz w:val="24"/>
          <w:szCs w:val="24"/>
        </w:rPr>
        <w:t>OC 303675</w:t>
      </w:r>
      <w:r>
        <w:rPr>
          <w:rFonts w:ascii="Arial" w:eastAsia="Arial" w:hAnsi="Arial" w:cs="Arial"/>
          <w:b/>
          <w:sz w:val="24"/>
          <w:szCs w:val="24"/>
        </w:rPr>
        <w:t xml:space="preserve">  </w:t>
      </w:r>
    </w:p>
    <w:p w14:paraId="24C0F0C2" w14:textId="17A72184" w:rsidR="001B37A0" w:rsidRDefault="003A5129">
      <w:pPr>
        <w:spacing w:line="240" w:lineRule="auto"/>
        <w:rPr>
          <w:rFonts w:ascii="Arial" w:eastAsia="Arial" w:hAnsi="Arial" w:cs="Arial"/>
          <w:b/>
          <w:sz w:val="24"/>
          <w:szCs w:val="24"/>
        </w:rPr>
      </w:pPr>
      <w:r>
        <w:rPr>
          <w:rFonts w:ascii="Arial" w:eastAsia="Arial" w:hAnsi="Arial" w:cs="Arial"/>
          <w:sz w:val="24"/>
          <w:szCs w:val="24"/>
        </w:rPr>
        <w:t>DPS SUPPLIER REGISTRATION SERVICE ID:</w:t>
      </w:r>
      <w:r>
        <w:rPr>
          <w:rFonts w:ascii="Arial" w:eastAsia="Arial" w:hAnsi="Arial" w:cs="Arial"/>
          <w:b/>
          <w:sz w:val="24"/>
          <w:szCs w:val="24"/>
        </w:rPr>
        <w:t xml:space="preserve"> </w:t>
      </w:r>
    </w:p>
    <w:p w14:paraId="18E10038" w14:textId="77777777" w:rsidR="001B37A0" w:rsidRDefault="001B37A0">
      <w:pPr>
        <w:rPr>
          <w:rFonts w:ascii="Arial" w:eastAsia="Arial" w:hAnsi="Arial" w:cs="Arial"/>
          <w:sz w:val="24"/>
          <w:szCs w:val="24"/>
        </w:rPr>
      </w:pPr>
    </w:p>
    <w:p w14:paraId="0AD23199" w14:textId="77777777" w:rsidR="001B37A0" w:rsidRDefault="001B37A0">
      <w:pPr>
        <w:spacing w:after="0" w:line="259" w:lineRule="auto"/>
        <w:rPr>
          <w:rFonts w:ascii="Arial" w:eastAsia="Arial" w:hAnsi="Arial" w:cs="Arial"/>
          <w:sz w:val="24"/>
          <w:szCs w:val="24"/>
        </w:rPr>
      </w:pPr>
    </w:p>
    <w:p w14:paraId="3CC57879" w14:textId="77777777" w:rsidR="001B37A0" w:rsidRDefault="003A5129">
      <w:pPr>
        <w:spacing w:after="0" w:line="259" w:lineRule="auto"/>
        <w:rPr>
          <w:rFonts w:ascii="Arial" w:eastAsia="Arial" w:hAnsi="Arial" w:cs="Arial"/>
          <w:sz w:val="24"/>
          <w:szCs w:val="24"/>
        </w:rPr>
      </w:pPr>
      <w:r>
        <w:rPr>
          <w:rFonts w:ascii="Arial" w:eastAsia="Arial" w:hAnsi="Arial" w:cs="Arial"/>
          <w:sz w:val="24"/>
          <w:szCs w:val="24"/>
        </w:rPr>
        <w:t>APPLICABLE DPS CONTRACT</w:t>
      </w:r>
    </w:p>
    <w:p w14:paraId="7EAB9524" w14:textId="77777777" w:rsidR="001B37A0" w:rsidRDefault="001B37A0">
      <w:pPr>
        <w:spacing w:after="0" w:line="259" w:lineRule="auto"/>
        <w:rPr>
          <w:rFonts w:ascii="Arial" w:eastAsia="Arial" w:hAnsi="Arial" w:cs="Arial"/>
          <w:sz w:val="24"/>
          <w:szCs w:val="24"/>
        </w:rPr>
      </w:pPr>
    </w:p>
    <w:p w14:paraId="17858875" w14:textId="5FD48705" w:rsidR="001B37A0" w:rsidRDefault="003A5129">
      <w:pPr>
        <w:spacing w:after="0" w:line="259" w:lineRule="auto"/>
        <w:jc w:val="both"/>
        <w:rPr>
          <w:rFonts w:ascii="Arial" w:eastAsia="Arial" w:hAnsi="Arial" w:cs="Arial"/>
          <w:sz w:val="24"/>
          <w:szCs w:val="24"/>
        </w:rPr>
      </w:pPr>
      <w:r w:rsidRPr="001B51A4">
        <w:rPr>
          <w:rFonts w:ascii="Arial" w:eastAsia="Arial" w:hAnsi="Arial" w:cs="Arial"/>
          <w:sz w:val="24"/>
          <w:szCs w:val="24"/>
        </w:rPr>
        <w:t xml:space="preserve">This Order Form is for the provision of the Deliverables and dated </w:t>
      </w:r>
      <w:r w:rsidR="00986E8B">
        <w:rPr>
          <w:rFonts w:ascii="Arial" w:eastAsia="Arial" w:hAnsi="Arial" w:cs="Arial"/>
          <w:sz w:val="24"/>
          <w:szCs w:val="24"/>
        </w:rPr>
        <w:tab/>
      </w:r>
      <w:r w:rsidR="00986E8B">
        <w:rPr>
          <w:rFonts w:ascii="Arial" w:eastAsia="Arial" w:hAnsi="Arial" w:cs="Arial"/>
          <w:sz w:val="24"/>
          <w:szCs w:val="24"/>
        </w:rPr>
        <w:tab/>
      </w:r>
      <w:r w:rsidR="00E043DB">
        <w:rPr>
          <w:rFonts w:ascii="Arial" w:eastAsia="Arial" w:hAnsi="Arial" w:cs="Arial"/>
          <w:sz w:val="24"/>
          <w:szCs w:val="24"/>
        </w:rPr>
        <w:t>January 2024</w:t>
      </w:r>
      <w:r w:rsidRPr="001B51A4">
        <w:rPr>
          <w:rFonts w:ascii="Arial" w:eastAsia="Arial" w:hAnsi="Arial" w:cs="Arial"/>
          <w:sz w:val="24"/>
          <w:szCs w:val="24"/>
        </w:rPr>
        <w:t xml:space="preserve">. </w:t>
      </w:r>
    </w:p>
    <w:p w14:paraId="78D0A613" w14:textId="77777777" w:rsidR="001B51A4" w:rsidRPr="001B51A4" w:rsidRDefault="001B51A4">
      <w:pPr>
        <w:spacing w:after="0" w:line="259" w:lineRule="auto"/>
        <w:jc w:val="both"/>
        <w:rPr>
          <w:rFonts w:ascii="Arial" w:eastAsia="Arial" w:hAnsi="Arial" w:cs="Arial"/>
          <w:sz w:val="24"/>
          <w:szCs w:val="24"/>
        </w:rPr>
      </w:pPr>
    </w:p>
    <w:p w14:paraId="7780223B" w14:textId="60DD92BE" w:rsidR="001B37A0" w:rsidRDefault="003A5129">
      <w:pPr>
        <w:spacing w:after="0" w:line="259" w:lineRule="auto"/>
        <w:jc w:val="both"/>
        <w:rPr>
          <w:rFonts w:ascii="Arial" w:eastAsia="Arial" w:hAnsi="Arial" w:cs="Arial"/>
          <w:sz w:val="24"/>
          <w:szCs w:val="24"/>
        </w:rPr>
      </w:pPr>
      <w:r w:rsidRPr="001B51A4">
        <w:rPr>
          <w:rFonts w:ascii="Arial" w:eastAsia="Arial" w:hAnsi="Arial" w:cs="Arial"/>
          <w:sz w:val="24"/>
          <w:szCs w:val="24"/>
        </w:rPr>
        <w:t xml:space="preserve">It’s issued under the DPS Contract with the reference number </w:t>
      </w:r>
      <w:r w:rsidR="00E043DB">
        <w:rPr>
          <w:rFonts w:ascii="Arial" w:eastAsia="Arial" w:hAnsi="Arial" w:cs="Arial"/>
          <w:sz w:val="24"/>
          <w:szCs w:val="24"/>
        </w:rPr>
        <w:t>RM6126</w:t>
      </w:r>
      <w:r w:rsidRPr="001B51A4">
        <w:rPr>
          <w:rFonts w:ascii="Arial" w:eastAsia="Arial" w:hAnsi="Arial" w:cs="Arial"/>
          <w:sz w:val="24"/>
          <w:szCs w:val="24"/>
        </w:rPr>
        <w:t xml:space="preserve"> for the provision of</w:t>
      </w:r>
      <w:r w:rsidR="00E043DB">
        <w:rPr>
          <w:rFonts w:ascii="Arial" w:eastAsia="Arial" w:hAnsi="Arial" w:cs="Arial"/>
          <w:sz w:val="24"/>
          <w:szCs w:val="24"/>
        </w:rPr>
        <w:t xml:space="preserve"> Research and Insights</w:t>
      </w:r>
      <w:r w:rsidRPr="001B51A4">
        <w:rPr>
          <w:rFonts w:ascii="Arial" w:eastAsia="Arial" w:hAnsi="Arial" w:cs="Arial"/>
          <w:sz w:val="24"/>
          <w:szCs w:val="24"/>
        </w:rPr>
        <w:t>.</w:t>
      </w:r>
      <w:r>
        <w:rPr>
          <w:rFonts w:ascii="Arial" w:eastAsia="Arial" w:hAnsi="Arial" w:cs="Arial"/>
          <w:sz w:val="24"/>
          <w:szCs w:val="24"/>
        </w:rPr>
        <w:t xml:space="preserve">   </w:t>
      </w:r>
    </w:p>
    <w:p w14:paraId="09AE310A" w14:textId="77777777" w:rsidR="001B37A0" w:rsidRDefault="001B37A0">
      <w:pPr>
        <w:tabs>
          <w:tab w:val="left" w:pos="2257"/>
        </w:tabs>
        <w:spacing w:after="0" w:line="259" w:lineRule="auto"/>
        <w:rPr>
          <w:rFonts w:ascii="Arial" w:eastAsia="Arial" w:hAnsi="Arial" w:cs="Arial"/>
          <w:b/>
          <w:sz w:val="24"/>
          <w:szCs w:val="24"/>
        </w:rPr>
      </w:pPr>
    </w:p>
    <w:p w14:paraId="7A9C0CFE" w14:textId="77777777" w:rsidR="001B37A0" w:rsidRDefault="003A5129">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DPS FILTER CATEGORY(IES):</w:t>
      </w:r>
    </w:p>
    <w:p w14:paraId="4FAB6D99" w14:textId="77777777" w:rsidR="001B37A0" w:rsidRDefault="001B51A4">
      <w:pPr>
        <w:tabs>
          <w:tab w:val="left" w:pos="2257"/>
        </w:tabs>
        <w:spacing w:after="0" w:line="259" w:lineRule="auto"/>
        <w:ind w:left="2880" w:hanging="2880"/>
        <w:rPr>
          <w:rFonts w:ascii="Arial" w:eastAsia="Arial" w:hAnsi="Arial" w:cs="Arial"/>
          <w:b/>
          <w:i/>
          <w:sz w:val="24"/>
          <w:szCs w:val="24"/>
        </w:rPr>
      </w:pPr>
      <w:r>
        <w:rPr>
          <w:rFonts w:ascii="Arial" w:eastAsia="Arial" w:hAnsi="Arial" w:cs="Arial"/>
          <w:sz w:val="24"/>
          <w:szCs w:val="24"/>
        </w:rPr>
        <w:t>Not applicable</w:t>
      </w:r>
    </w:p>
    <w:p w14:paraId="7E987433" w14:textId="77777777" w:rsidR="001B37A0" w:rsidRDefault="003A5129">
      <w:pPr>
        <w:rPr>
          <w:rFonts w:ascii="Arial" w:eastAsia="Arial" w:hAnsi="Arial" w:cs="Arial"/>
          <w:b/>
          <w:sz w:val="24"/>
          <w:szCs w:val="24"/>
        </w:rPr>
      </w:pPr>
      <w:r>
        <w:br w:type="page"/>
      </w:r>
    </w:p>
    <w:p w14:paraId="39AEBEC4" w14:textId="77777777" w:rsidR="001B37A0" w:rsidRDefault="003A5129">
      <w:pPr>
        <w:keepNext/>
        <w:spacing w:after="0" w:line="259" w:lineRule="auto"/>
        <w:rPr>
          <w:rFonts w:ascii="Arial" w:eastAsia="Arial" w:hAnsi="Arial" w:cs="Arial"/>
          <w:sz w:val="24"/>
          <w:szCs w:val="24"/>
        </w:rPr>
      </w:pPr>
      <w:r>
        <w:rPr>
          <w:rFonts w:ascii="Arial" w:eastAsia="Arial" w:hAnsi="Arial" w:cs="Arial"/>
          <w:sz w:val="24"/>
          <w:szCs w:val="24"/>
        </w:rPr>
        <w:lastRenderedPageBreak/>
        <w:t>ORDER INCORPORATED TERMS</w:t>
      </w:r>
    </w:p>
    <w:p w14:paraId="7FD930F4" w14:textId="77777777" w:rsidR="001B37A0" w:rsidRDefault="003A5129">
      <w:pPr>
        <w:rPr>
          <w:rFonts w:ascii="Arial" w:eastAsia="Arial" w:hAnsi="Arial" w:cs="Arial"/>
          <w:sz w:val="24"/>
          <w:szCs w:val="24"/>
        </w:rPr>
      </w:pPr>
      <w:r>
        <w:rPr>
          <w:rFonts w:ascii="Arial" w:eastAsia="Arial" w:hAnsi="Arial" w:cs="Arial"/>
          <w:sz w:val="24"/>
          <w:szCs w:val="24"/>
        </w:rPr>
        <w:t>The following documents are incorporated into this Order Contract. Where numbers are missing we are not using those schedules. If the documents conflict, the following order of precedence applies:</w:t>
      </w:r>
    </w:p>
    <w:p w14:paraId="4A37F2FB" w14:textId="77777777" w:rsidR="001B37A0" w:rsidRDefault="003A5129">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Order Special Terms and Order Special Schedules.</w:t>
      </w:r>
    </w:p>
    <w:p w14:paraId="5F716837" w14:textId="77777777" w:rsidR="001B37A0" w:rsidRDefault="003A5129">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sidR="001B51A4">
        <w:rPr>
          <w:rFonts w:ascii="Arial" w:eastAsia="Arial" w:hAnsi="Arial" w:cs="Arial"/>
          <w:b/>
          <w:color w:val="000000"/>
          <w:sz w:val="24"/>
          <w:szCs w:val="24"/>
        </w:rPr>
        <w:t>RM6126</w:t>
      </w:r>
    </w:p>
    <w:p w14:paraId="565CDE16" w14:textId="77777777" w:rsidR="001B37A0" w:rsidRPr="001B51A4" w:rsidRDefault="003A5129" w:rsidP="001B51A4">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43C0E42F" w14:textId="77777777" w:rsidR="001B37A0" w:rsidRDefault="001B37A0">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59FEB205" w14:textId="77777777" w:rsidR="001B37A0" w:rsidRPr="001B51A4" w:rsidRDefault="003A5129">
      <w:pPr>
        <w:numPr>
          <w:ilvl w:val="0"/>
          <w:numId w:val="2"/>
        </w:numPr>
        <w:pBdr>
          <w:top w:val="nil"/>
          <w:left w:val="nil"/>
          <w:bottom w:val="nil"/>
          <w:right w:val="nil"/>
          <w:between w:val="nil"/>
        </w:pBdr>
        <w:spacing w:after="0"/>
        <w:rPr>
          <w:rFonts w:ascii="Arial" w:eastAsia="Arial" w:hAnsi="Arial" w:cs="Arial"/>
          <w:color w:val="000000"/>
          <w:sz w:val="24"/>
          <w:szCs w:val="24"/>
        </w:rPr>
      </w:pPr>
      <w:r w:rsidRPr="001B51A4">
        <w:rPr>
          <w:rFonts w:ascii="Arial" w:eastAsia="Arial" w:hAnsi="Arial" w:cs="Arial"/>
          <w:color w:val="000000"/>
          <w:sz w:val="24"/>
          <w:szCs w:val="24"/>
        </w:rPr>
        <w:t xml:space="preserve">Joint Schedules for </w:t>
      </w:r>
      <w:r w:rsidR="001B51A4">
        <w:rPr>
          <w:rFonts w:ascii="Arial" w:eastAsia="Arial" w:hAnsi="Arial" w:cs="Arial"/>
          <w:b/>
          <w:color w:val="000000"/>
          <w:sz w:val="24"/>
          <w:szCs w:val="24"/>
        </w:rPr>
        <w:t>RM6126</w:t>
      </w:r>
    </w:p>
    <w:p w14:paraId="1B004695" w14:textId="77777777" w:rsidR="001B37A0" w:rsidRPr="001B51A4" w:rsidRDefault="003A512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B51A4">
        <w:rPr>
          <w:rFonts w:ascii="Arial" w:eastAsia="Arial" w:hAnsi="Arial" w:cs="Arial"/>
          <w:color w:val="000000"/>
          <w:sz w:val="24"/>
          <w:szCs w:val="24"/>
        </w:rPr>
        <w:t xml:space="preserve">Joint Schedule 2 (Variation Form) </w:t>
      </w:r>
    </w:p>
    <w:p w14:paraId="74A070A8" w14:textId="77777777" w:rsidR="001B37A0" w:rsidRPr="001B51A4" w:rsidRDefault="003A512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B51A4">
        <w:rPr>
          <w:rFonts w:ascii="Arial" w:eastAsia="Arial" w:hAnsi="Arial" w:cs="Arial"/>
          <w:color w:val="000000"/>
          <w:sz w:val="24"/>
          <w:szCs w:val="24"/>
        </w:rPr>
        <w:t>Joint Schedule 3 (Insurance Requirements)</w:t>
      </w:r>
    </w:p>
    <w:p w14:paraId="4A0ED584" w14:textId="77777777" w:rsidR="001B37A0" w:rsidRPr="001B51A4" w:rsidRDefault="003A512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B51A4">
        <w:rPr>
          <w:rFonts w:ascii="Arial" w:eastAsia="Arial" w:hAnsi="Arial" w:cs="Arial"/>
          <w:color w:val="000000"/>
          <w:sz w:val="24"/>
          <w:szCs w:val="24"/>
        </w:rPr>
        <w:t>Joint Schedule 4 (Commercially Sensitive Information)</w:t>
      </w:r>
    </w:p>
    <w:p w14:paraId="5244F23E" w14:textId="57284888" w:rsidR="001B37A0" w:rsidRPr="001B51A4" w:rsidRDefault="001B51A4" w:rsidP="00D607DE">
      <w:pPr>
        <w:pBdr>
          <w:top w:val="nil"/>
          <w:left w:val="nil"/>
          <w:bottom w:val="nil"/>
          <w:right w:val="nil"/>
          <w:between w:val="nil"/>
        </w:pBdr>
        <w:spacing w:after="0" w:line="259" w:lineRule="auto"/>
        <w:ind w:left="1800"/>
        <w:rPr>
          <w:rFonts w:ascii="Arial" w:eastAsia="Arial" w:hAnsi="Arial" w:cs="Arial"/>
          <w:color w:val="000000"/>
          <w:sz w:val="24"/>
          <w:szCs w:val="24"/>
        </w:rPr>
      </w:pPr>
      <w:r>
        <w:rPr>
          <w:rFonts w:ascii="Arial" w:eastAsia="Arial" w:hAnsi="Arial" w:cs="Arial"/>
          <w:color w:val="000000"/>
          <w:sz w:val="24"/>
          <w:szCs w:val="24"/>
        </w:rPr>
        <w:tab/>
      </w:r>
    </w:p>
    <w:p w14:paraId="3A0E28E3" w14:textId="1A69BFC9" w:rsidR="001B37A0" w:rsidRPr="001B51A4" w:rsidRDefault="001B51A4" w:rsidP="00D607DE">
      <w:pPr>
        <w:pBdr>
          <w:top w:val="nil"/>
          <w:left w:val="nil"/>
          <w:bottom w:val="nil"/>
          <w:right w:val="nil"/>
          <w:between w:val="nil"/>
        </w:pBdr>
        <w:spacing w:after="0" w:line="259" w:lineRule="auto"/>
        <w:ind w:left="1800"/>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4C4369AD" w14:textId="77777777" w:rsidR="001B37A0" w:rsidRPr="001B51A4" w:rsidRDefault="003A512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B51A4">
        <w:rPr>
          <w:rFonts w:ascii="Arial" w:eastAsia="Arial" w:hAnsi="Arial" w:cs="Arial"/>
          <w:color w:val="000000"/>
          <w:sz w:val="24"/>
          <w:szCs w:val="24"/>
        </w:rPr>
        <w:t xml:space="preserve">Joint Schedule 10 (Rectification Plan) </w:t>
      </w:r>
      <w:r w:rsidRPr="001B51A4">
        <w:rPr>
          <w:rFonts w:ascii="Arial" w:eastAsia="Arial" w:hAnsi="Arial" w:cs="Arial"/>
          <w:color w:val="000000"/>
          <w:sz w:val="24"/>
          <w:szCs w:val="24"/>
        </w:rPr>
        <w:tab/>
      </w:r>
      <w:r w:rsidRPr="001B51A4">
        <w:rPr>
          <w:rFonts w:ascii="Arial" w:eastAsia="Arial" w:hAnsi="Arial" w:cs="Arial"/>
          <w:color w:val="000000"/>
          <w:sz w:val="24"/>
          <w:szCs w:val="24"/>
        </w:rPr>
        <w:tab/>
      </w:r>
      <w:r w:rsidRPr="001B51A4">
        <w:rPr>
          <w:rFonts w:ascii="Arial" w:eastAsia="Arial" w:hAnsi="Arial" w:cs="Arial"/>
          <w:color w:val="000000"/>
          <w:sz w:val="24"/>
          <w:szCs w:val="24"/>
        </w:rPr>
        <w:tab/>
      </w:r>
    </w:p>
    <w:p w14:paraId="5139EA30" w14:textId="77777777" w:rsidR="001B37A0" w:rsidRPr="001B51A4" w:rsidRDefault="003A512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B51A4">
        <w:rPr>
          <w:rFonts w:ascii="Arial" w:eastAsia="Arial" w:hAnsi="Arial" w:cs="Arial"/>
          <w:color w:val="000000"/>
          <w:sz w:val="24"/>
          <w:szCs w:val="24"/>
        </w:rPr>
        <w:t>Joint Schedule 11 (Processing Data)</w:t>
      </w:r>
      <w:r w:rsidRPr="001B51A4">
        <w:rPr>
          <w:rFonts w:ascii="Arial" w:eastAsia="Arial" w:hAnsi="Arial" w:cs="Arial"/>
          <w:color w:val="000000"/>
          <w:sz w:val="24"/>
          <w:szCs w:val="24"/>
        </w:rPr>
        <w:tab/>
      </w:r>
    </w:p>
    <w:p w14:paraId="35DA1332" w14:textId="77777777" w:rsidR="001B37A0" w:rsidRPr="001B51A4" w:rsidRDefault="003A512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B51A4">
        <w:rPr>
          <w:rFonts w:ascii="Arial" w:eastAsia="Arial" w:hAnsi="Arial" w:cs="Arial"/>
          <w:color w:val="000000"/>
          <w:sz w:val="24"/>
          <w:szCs w:val="24"/>
        </w:rPr>
        <w:t xml:space="preserve">Joint Schedule </w:t>
      </w:r>
      <w:r w:rsidR="001B51A4">
        <w:rPr>
          <w:rFonts w:ascii="Arial" w:eastAsia="Arial" w:hAnsi="Arial" w:cs="Arial"/>
          <w:color w:val="000000"/>
          <w:sz w:val="24"/>
          <w:szCs w:val="24"/>
        </w:rPr>
        <w:t>12 (Supply Chain Visibility)</w:t>
      </w:r>
      <w:r w:rsidR="001B51A4">
        <w:rPr>
          <w:rFonts w:ascii="Arial" w:eastAsia="Arial" w:hAnsi="Arial" w:cs="Arial"/>
          <w:color w:val="000000"/>
          <w:sz w:val="24"/>
          <w:szCs w:val="24"/>
        </w:rPr>
        <w:tab/>
      </w:r>
      <w:r w:rsidR="001B51A4">
        <w:rPr>
          <w:rFonts w:ascii="Arial" w:eastAsia="Arial" w:hAnsi="Arial" w:cs="Arial"/>
          <w:color w:val="000000"/>
          <w:sz w:val="24"/>
          <w:szCs w:val="24"/>
        </w:rPr>
        <w:tab/>
      </w:r>
      <w:r w:rsidR="001B51A4">
        <w:rPr>
          <w:rFonts w:ascii="Arial" w:eastAsia="Arial" w:hAnsi="Arial" w:cs="Arial"/>
          <w:color w:val="000000"/>
          <w:sz w:val="24"/>
          <w:szCs w:val="24"/>
        </w:rPr>
        <w:tab/>
      </w:r>
      <w:r w:rsidRPr="001B51A4">
        <w:rPr>
          <w:rFonts w:ascii="Arial" w:eastAsia="Arial" w:hAnsi="Arial" w:cs="Arial"/>
          <w:color w:val="000000"/>
          <w:sz w:val="24"/>
          <w:szCs w:val="24"/>
        </w:rPr>
        <w:tab/>
      </w:r>
    </w:p>
    <w:p w14:paraId="0A1F4440" w14:textId="27F4D781" w:rsidR="001B37A0" w:rsidRPr="001B51A4" w:rsidRDefault="003A5129">
      <w:pPr>
        <w:numPr>
          <w:ilvl w:val="0"/>
          <w:numId w:val="2"/>
        </w:numPr>
        <w:pBdr>
          <w:top w:val="nil"/>
          <w:left w:val="nil"/>
          <w:bottom w:val="nil"/>
          <w:right w:val="nil"/>
          <w:between w:val="nil"/>
        </w:pBdr>
        <w:spacing w:after="0"/>
        <w:rPr>
          <w:rFonts w:ascii="Arial" w:eastAsia="Arial" w:hAnsi="Arial" w:cs="Arial"/>
          <w:color w:val="000000"/>
          <w:sz w:val="24"/>
          <w:szCs w:val="24"/>
        </w:rPr>
      </w:pPr>
      <w:r w:rsidRPr="001B51A4">
        <w:rPr>
          <w:rFonts w:ascii="Arial" w:eastAsia="Arial" w:hAnsi="Arial" w:cs="Arial"/>
          <w:color w:val="000000"/>
          <w:sz w:val="24"/>
          <w:szCs w:val="24"/>
        </w:rPr>
        <w:t xml:space="preserve">Order Schedules for </w:t>
      </w:r>
      <w:r w:rsidRPr="001B51A4">
        <w:rPr>
          <w:rFonts w:ascii="Arial" w:eastAsia="Arial" w:hAnsi="Arial" w:cs="Arial"/>
          <w:color w:val="000000"/>
          <w:sz w:val="24"/>
          <w:szCs w:val="24"/>
        </w:rPr>
        <w:tab/>
      </w:r>
      <w:r w:rsidRPr="001B51A4">
        <w:rPr>
          <w:rFonts w:ascii="Arial" w:eastAsia="Arial" w:hAnsi="Arial" w:cs="Arial"/>
          <w:color w:val="000000"/>
          <w:sz w:val="24"/>
          <w:szCs w:val="24"/>
        </w:rPr>
        <w:tab/>
      </w:r>
      <w:r w:rsidRPr="001B51A4">
        <w:rPr>
          <w:rFonts w:ascii="Arial" w:eastAsia="Arial" w:hAnsi="Arial" w:cs="Arial"/>
          <w:color w:val="000000"/>
          <w:sz w:val="24"/>
          <w:szCs w:val="24"/>
        </w:rPr>
        <w:tab/>
      </w:r>
    </w:p>
    <w:p w14:paraId="52B32CE3" w14:textId="77777777" w:rsidR="001B37A0" w:rsidRPr="001B51A4" w:rsidRDefault="003A512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B51A4">
        <w:rPr>
          <w:rFonts w:ascii="Arial" w:eastAsia="Arial" w:hAnsi="Arial" w:cs="Arial"/>
          <w:color w:val="000000"/>
          <w:sz w:val="24"/>
          <w:szCs w:val="24"/>
        </w:rPr>
        <w:t>Order S</w:t>
      </w:r>
      <w:r w:rsidR="001B51A4">
        <w:rPr>
          <w:rFonts w:ascii="Arial" w:eastAsia="Arial" w:hAnsi="Arial" w:cs="Arial"/>
          <w:color w:val="000000"/>
          <w:sz w:val="24"/>
          <w:szCs w:val="24"/>
        </w:rPr>
        <w:t>chedule 5 (Pricing Details)</w:t>
      </w:r>
      <w:r w:rsidR="001B51A4">
        <w:rPr>
          <w:rFonts w:ascii="Arial" w:eastAsia="Arial" w:hAnsi="Arial" w:cs="Arial"/>
          <w:color w:val="000000"/>
          <w:sz w:val="24"/>
          <w:szCs w:val="24"/>
        </w:rPr>
        <w:tab/>
      </w:r>
      <w:r w:rsidR="001B51A4">
        <w:rPr>
          <w:rFonts w:ascii="Arial" w:eastAsia="Arial" w:hAnsi="Arial" w:cs="Arial"/>
          <w:color w:val="000000"/>
          <w:sz w:val="24"/>
          <w:szCs w:val="24"/>
        </w:rPr>
        <w:tab/>
      </w:r>
      <w:r w:rsidR="001B51A4">
        <w:rPr>
          <w:rFonts w:ascii="Arial" w:eastAsia="Arial" w:hAnsi="Arial" w:cs="Arial"/>
          <w:color w:val="000000"/>
          <w:sz w:val="24"/>
          <w:szCs w:val="24"/>
        </w:rPr>
        <w:tab/>
        <w:t xml:space="preserve"> </w:t>
      </w:r>
    </w:p>
    <w:p w14:paraId="3E8EDA5C" w14:textId="2D9587AC" w:rsidR="001B37A0" w:rsidRPr="001B51A4" w:rsidRDefault="003A512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B51A4">
        <w:rPr>
          <w:rFonts w:ascii="Arial" w:eastAsia="Arial" w:hAnsi="Arial" w:cs="Arial"/>
          <w:color w:val="000000"/>
          <w:sz w:val="24"/>
          <w:szCs w:val="24"/>
        </w:rPr>
        <w:t xml:space="preserve">Order </w:t>
      </w:r>
      <w:r w:rsidR="001B51A4">
        <w:rPr>
          <w:rFonts w:ascii="Arial" w:eastAsia="Arial" w:hAnsi="Arial" w:cs="Arial"/>
          <w:color w:val="000000"/>
          <w:sz w:val="24"/>
          <w:szCs w:val="24"/>
        </w:rPr>
        <w:t>Schedule 9 (Security)</w:t>
      </w:r>
      <w:r w:rsidR="00FC169F">
        <w:rPr>
          <w:rFonts w:ascii="Arial" w:eastAsia="Arial" w:hAnsi="Arial" w:cs="Arial"/>
          <w:color w:val="000000"/>
          <w:sz w:val="24"/>
          <w:szCs w:val="24"/>
        </w:rPr>
        <w:t xml:space="preserve"> (Part A</w:t>
      </w:r>
      <w:r w:rsidR="00951E31">
        <w:rPr>
          <w:rFonts w:ascii="Arial" w:eastAsia="Arial" w:hAnsi="Arial" w:cs="Arial"/>
          <w:color w:val="000000"/>
          <w:sz w:val="24"/>
          <w:szCs w:val="24"/>
        </w:rPr>
        <w:t xml:space="preserve"> only)</w:t>
      </w:r>
      <w:r w:rsidR="001B51A4">
        <w:rPr>
          <w:rFonts w:ascii="Arial" w:eastAsia="Arial" w:hAnsi="Arial" w:cs="Arial"/>
          <w:color w:val="000000"/>
          <w:sz w:val="24"/>
          <w:szCs w:val="24"/>
        </w:rPr>
        <w:t xml:space="preserve"> </w:t>
      </w:r>
      <w:r w:rsidR="001B51A4">
        <w:rPr>
          <w:rFonts w:ascii="Arial" w:eastAsia="Arial" w:hAnsi="Arial" w:cs="Arial"/>
          <w:color w:val="000000"/>
          <w:sz w:val="24"/>
          <w:szCs w:val="24"/>
        </w:rPr>
        <w:tab/>
      </w:r>
      <w:r w:rsidR="001B51A4">
        <w:rPr>
          <w:rFonts w:ascii="Arial" w:eastAsia="Arial" w:hAnsi="Arial" w:cs="Arial"/>
          <w:color w:val="000000"/>
          <w:sz w:val="24"/>
          <w:szCs w:val="24"/>
        </w:rPr>
        <w:tab/>
        <w:t xml:space="preserve">  </w:t>
      </w:r>
      <w:r w:rsidR="001B51A4">
        <w:rPr>
          <w:rFonts w:ascii="Arial" w:eastAsia="Arial" w:hAnsi="Arial" w:cs="Arial"/>
          <w:color w:val="000000"/>
          <w:sz w:val="24"/>
          <w:szCs w:val="24"/>
        </w:rPr>
        <w:tab/>
        <w:t xml:space="preserve"> </w:t>
      </w:r>
    </w:p>
    <w:p w14:paraId="05609381" w14:textId="77777777" w:rsidR="001B37A0" w:rsidRPr="001B51A4" w:rsidRDefault="003A512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bookmarkStart w:id="0" w:name="_heading=h.gjdgxs" w:colFirst="0" w:colLast="0"/>
      <w:bookmarkEnd w:id="0"/>
      <w:r w:rsidRPr="001B51A4">
        <w:rPr>
          <w:rFonts w:ascii="Arial" w:eastAsia="Arial" w:hAnsi="Arial" w:cs="Arial"/>
          <w:color w:val="000000"/>
          <w:sz w:val="24"/>
          <w:szCs w:val="24"/>
        </w:rPr>
        <w:t>Order Sched</w:t>
      </w:r>
      <w:r w:rsidR="001B51A4">
        <w:rPr>
          <w:rFonts w:ascii="Arial" w:eastAsia="Arial" w:hAnsi="Arial" w:cs="Arial"/>
          <w:color w:val="000000"/>
          <w:sz w:val="24"/>
          <w:szCs w:val="24"/>
        </w:rPr>
        <w:t>ule 20 (Order Specification)</w:t>
      </w:r>
      <w:r w:rsidR="001B51A4">
        <w:rPr>
          <w:rFonts w:ascii="Arial" w:eastAsia="Arial" w:hAnsi="Arial" w:cs="Arial"/>
          <w:color w:val="000000"/>
          <w:sz w:val="24"/>
          <w:szCs w:val="24"/>
        </w:rPr>
        <w:tab/>
      </w:r>
      <w:r w:rsidR="001B51A4">
        <w:rPr>
          <w:rFonts w:ascii="Arial" w:eastAsia="Arial" w:hAnsi="Arial" w:cs="Arial"/>
          <w:color w:val="000000"/>
          <w:sz w:val="24"/>
          <w:szCs w:val="24"/>
        </w:rPr>
        <w:tab/>
      </w:r>
      <w:r w:rsidR="001B51A4">
        <w:rPr>
          <w:rFonts w:ascii="Arial" w:eastAsia="Arial" w:hAnsi="Arial" w:cs="Arial"/>
          <w:color w:val="000000"/>
          <w:sz w:val="24"/>
          <w:szCs w:val="24"/>
        </w:rPr>
        <w:tab/>
      </w:r>
      <w:r w:rsidRPr="001B51A4">
        <w:rPr>
          <w:rFonts w:ascii="Arial" w:eastAsia="Arial" w:hAnsi="Arial" w:cs="Arial"/>
          <w:color w:val="000000"/>
          <w:sz w:val="24"/>
          <w:szCs w:val="24"/>
        </w:rPr>
        <w:t>]</w:t>
      </w:r>
    </w:p>
    <w:p w14:paraId="6507813F" w14:textId="77777777" w:rsidR="001B37A0" w:rsidRDefault="003A5129">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(DPS version) v1.0.</w:t>
      </w:r>
      <w:r>
        <w:rPr>
          <w:rFonts w:ascii="Arial" w:eastAsia="Arial" w:hAnsi="Arial" w:cs="Arial"/>
          <w:sz w:val="24"/>
          <w:szCs w:val="24"/>
        </w:rPr>
        <w:t>3</w:t>
      </w:r>
    </w:p>
    <w:p w14:paraId="6BF62F5E" w14:textId="77777777" w:rsidR="001B37A0" w:rsidRDefault="003A5129">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w:t>
      </w:r>
      <w:r w:rsidR="001B51A4">
        <w:rPr>
          <w:rFonts w:ascii="Arial" w:eastAsia="Arial" w:hAnsi="Arial" w:cs="Arial"/>
          <w:color w:val="000000"/>
          <w:sz w:val="24"/>
          <w:szCs w:val="24"/>
        </w:rPr>
        <w:t xml:space="preserve">) </w:t>
      </w:r>
      <w:r w:rsidR="001B51A4">
        <w:rPr>
          <w:rFonts w:ascii="Arial" w:eastAsia="Arial" w:hAnsi="Arial" w:cs="Arial"/>
          <w:b/>
          <w:color w:val="000000"/>
          <w:sz w:val="24"/>
          <w:szCs w:val="24"/>
        </w:rPr>
        <w:t>RM6126</w:t>
      </w:r>
    </w:p>
    <w:p w14:paraId="5E840F0D" w14:textId="77777777" w:rsidR="001B37A0" w:rsidRPr="001B51A4" w:rsidRDefault="003A5129">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1B51A4">
        <w:rPr>
          <w:rFonts w:ascii="Arial" w:eastAsia="Arial" w:hAnsi="Arial" w:cs="Arial"/>
          <w:color w:val="000000"/>
          <w:sz w:val="24"/>
          <w:szCs w:val="24"/>
        </w:rPr>
        <w:t>Order</w:t>
      </w:r>
      <w:r w:rsidRPr="001B51A4">
        <w:rPr>
          <w:rFonts w:cs="Calibri"/>
          <w:color w:val="000000"/>
        </w:rPr>
        <w:t xml:space="preserve"> </w:t>
      </w:r>
      <w:r w:rsidRPr="001B51A4">
        <w:rPr>
          <w:rFonts w:ascii="Arial" w:eastAsia="Arial" w:hAnsi="Arial" w:cs="Arial"/>
          <w:color w:val="000000"/>
          <w:sz w:val="24"/>
          <w:szCs w:val="24"/>
        </w:rPr>
        <w:t>Schedule 4 (Order Tender) as long as any parts of the Order Tender that offer a better commercial position for the Buyer (as decided by the Buyer) take prece</w:t>
      </w:r>
      <w:r w:rsidR="001B51A4">
        <w:rPr>
          <w:rFonts w:ascii="Arial" w:eastAsia="Arial" w:hAnsi="Arial" w:cs="Arial"/>
          <w:color w:val="000000"/>
          <w:sz w:val="24"/>
          <w:szCs w:val="24"/>
        </w:rPr>
        <w:t>dence over the documents above.</w:t>
      </w:r>
    </w:p>
    <w:p w14:paraId="0B4240C4" w14:textId="77777777" w:rsidR="001B37A0" w:rsidRDefault="001B37A0">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07BB46EB" w14:textId="77777777" w:rsidR="001B37A0" w:rsidRDefault="003A5129">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Order Contract. That includes any terms written on the back of, added to this Order Form, or presented at the time of delivery. </w:t>
      </w:r>
    </w:p>
    <w:p w14:paraId="369C6330" w14:textId="77777777" w:rsidR="001B37A0" w:rsidRDefault="001B37A0">
      <w:pPr>
        <w:tabs>
          <w:tab w:val="left" w:pos="2257"/>
        </w:tabs>
        <w:spacing w:after="0" w:line="259" w:lineRule="auto"/>
        <w:rPr>
          <w:rFonts w:ascii="Arial" w:eastAsia="Arial" w:hAnsi="Arial" w:cs="Arial"/>
          <w:sz w:val="24"/>
          <w:szCs w:val="24"/>
        </w:rPr>
      </w:pPr>
    </w:p>
    <w:p w14:paraId="2895FCA9" w14:textId="77777777" w:rsidR="001B37A0" w:rsidRDefault="003A5129" w:rsidP="00D607DE">
      <w:pPr>
        <w:keepNext/>
        <w:tabs>
          <w:tab w:val="left" w:pos="2257"/>
        </w:tabs>
        <w:spacing w:after="0" w:line="259" w:lineRule="auto"/>
        <w:rPr>
          <w:rFonts w:ascii="Arial" w:eastAsia="Arial" w:hAnsi="Arial" w:cs="Arial"/>
          <w:sz w:val="24"/>
          <w:szCs w:val="24"/>
        </w:rPr>
      </w:pPr>
      <w:r>
        <w:rPr>
          <w:rFonts w:ascii="Arial" w:eastAsia="Arial" w:hAnsi="Arial" w:cs="Arial"/>
          <w:sz w:val="24"/>
          <w:szCs w:val="24"/>
        </w:rPr>
        <w:t>ORDER SPECIAL TERMS</w:t>
      </w:r>
    </w:p>
    <w:p w14:paraId="1D0A992B" w14:textId="1F23649D" w:rsidR="001B37A0" w:rsidRDefault="003A5129">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Order Contract:</w:t>
      </w:r>
    </w:p>
    <w:p w14:paraId="2BD7AA16" w14:textId="5C1AB6AF" w:rsidR="004718E2" w:rsidRDefault="004718E2">
      <w:pPr>
        <w:tabs>
          <w:tab w:val="left" w:pos="2257"/>
        </w:tabs>
        <w:spacing w:after="0" w:line="259" w:lineRule="auto"/>
        <w:rPr>
          <w:rFonts w:ascii="Arial" w:eastAsia="Arial" w:hAnsi="Arial" w:cs="Arial"/>
          <w:sz w:val="24"/>
          <w:szCs w:val="24"/>
        </w:rPr>
      </w:pPr>
    </w:p>
    <w:p w14:paraId="466B87EE" w14:textId="77777777" w:rsidR="006F0EF4" w:rsidRDefault="004B37D4" w:rsidP="006F0EF4">
      <w:pPr>
        <w:pStyle w:val="ListParagraph"/>
        <w:numPr>
          <w:ilvl w:val="0"/>
          <w:numId w:val="6"/>
        </w:numPr>
        <w:tabs>
          <w:tab w:val="left" w:pos="2257"/>
        </w:tabs>
        <w:spacing w:after="0" w:line="259" w:lineRule="auto"/>
        <w:rPr>
          <w:rFonts w:ascii="Arial" w:eastAsia="Arial" w:hAnsi="Arial" w:cs="Arial"/>
          <w:sz w:val="24"/>
          <w:szCs w:val="24"/>
        </w:rPr>
      </w:pPr>
      <w:r w:rsidRPr="00D607DE">
        <w:rPr>
          <w:rFonts w:ascii="Arial" w:eastAsia="Arial" w:hAnsi="Arial" w:cs="Arial"/>
          <w:sz w:val="24"/>
          <w:szCs w:val="24"/>
        </w:rPr>
        <w:t>The Call-Off-Schedule-9-Security Short Form Part A Security Requirements shall apply.</w:t>
      </w:r>
    </w:p>
    <w:p w14:paraId="07DF43A0" w14:textId="13B1171D" w:rsidR="004718E2" w:rsidRPr="00BA742E" w:rsidRDefault="004718E2" w:rsidP="004718E2">
      <w:pPr>
        <w:pStyle w:val="ListParagraph"/>
        <w:numPr>
          <w:ilvl w:val="0"/>
          <w:numId w:val="6"/>
        </w:numPr>
        <w:tabs>
          <w:tab w:val="left" w:pos="2257"/>
        </w:tabs>
        <w:spacing w:after="0" w:line="259" w:lineRule="auto"/>
        <w:rPr>
          <w:rFonts w:ascii="Arial" w:eastAsia="Arial" w:hAnsi="Arial" w:cs="Arial"/>
          <w:sz w:val="24"/>
          <w:szCs w:val="24"/>
        </w:rPr>
      </w:pPr>
      <w:r w:rsidRPr="00BA742E">
        <w:rPr>
          <w:rFonts w:ascii="Arial" w:eastAsia="Arial" w:hAnsi="Arial" w:cs="Arial"/>
          <w:sz w:val="24"/>
          <w:szCs w:val="24"/>
        </w:rPr>
        <w:t>Supplier's scope and cost proposal submission is true and accurate to the best of its knowledge and is based on the accuracy of the information supplied by the Buyer and/or on its behalf. If the scope of Services, assumptions, dependencies, content of the ITT, and/or Buyer responsibilities prove to be inaccurate, the Parties will address this as a Variation.</w:t>
      </w:r>
    </w:p>
    <w:p w14:paraId="7CECB151" w14:textId="10B560CF" w:rsidR="004718E2" w:rsidRDefault="004718E2" w:rsidP="004718E2">
      <w:pPr>
        <w:pStyle w:val="ListParagraph"/>
        <w:numPr>
          <w:ilvl w:val="0"/>
          <w:numId w:val="6"/>
        </w:numPr>
        <w:tabs>
          <w:tab w:val="left" w:pos="2257"/>
        </w:tabs>
        <w:spacing w:after="0" w:line="259" w:lineRule="auto"/>
        <w:rPr>
          <w:rFonts w:ascii="Arial" w:eastAsia="Arial" w:hAnsi="Arial" w:cs="Arial"/>
          <w:sz w:val="24"/>
          <w:szCs w:val="24"/>
        </w:rPr>
      </w:pPr>
      <w:r w:rsidRPr="004718E2">
        <w:rPr>
          <w:rFonts w:ascii="Arial" w:eastAsia="Arial" w:hAnsi="Arial" w:cs="Arial"/>
          <w:sz w:val="24"/>
          <w:szCs w:val="24"/>
        </w:rPr>
        <w:t>Any project timeline is indicative and intended solely for planning purposes. Supplier shall only be accountable for failures to meet Service Levels and/or milestones where due to its act or omission.</w:t>
      </w:r>
    </w:p>
    <w:p w14:paraId="194F8C51" w14:textId="5F2FD0E3" w:rsidR="004718E2" w:rsidRDefault="004718E2" w:rsidP="004718E2">
      <w:pPr>
        <w:pStyle w:val="ListParagraph"/>
        <w:numPr>
          <w:ilvl w:val="0"/>
          <w:numId w:val="6"/>
        </w:numPr>
        <w:tabs>
          <w:tab w:val="left" w:pos="2257"/>
        </w:tabs>
        <w:spacing w:after="0" w:line="259" w:lineRule="auto"/>
        <w:rPr>
          <w:rFonts w:ascii="Arial" w:eastAsia="Arial" w:hAnsi="Arial" w:cs="Arial"/>
          <w:sz w:val="24"/>
          <w:szCs w:val="24"/>
        </w:rPr>
      </w:pPr>
      <w:r w:rsidRPr="004718E2">
        <w:rPr>
          <w:rFonts w:ascii="Arial" w:eastAsia="Arial" w:hAnsi="Arial" w:cs="Arial"/>
          <w:sz w:val="24"/>
          <w:szCs w:val="24"/>
        </w:rPr>
        <w:lastRenderedPageBreak/>
        <w:t>The Deliverables are for Buyer’s exclusive use and provided for the purposes described in this Call-Off Contract. No person other than Buyer may rely on the Deliverables and/or information derived from them. This does not affect the Buyer’s right to sub-licence any New IPR or Specially Written Software that may be supplied under the Call-Off Contract.</w:t>
      </w:r>
    </w:p>
    <w:p w14:paraId="486D8C46" w14:textId="7E533EB5" w:rsidR="004718E2" w:rsidRDefault="004718E2" w:rsidP="004718E2">
      <w:pPr>
        <w:pStyle w:val="ListParagraph"/>
        <w:numPr>
          <w:ilvl w:val="0"/>
          <w:numId w:val="6"/>
        </w:numPr>
        <w:tabs>
          <w:tab w:val="left" w:pos="2257"/>
        </w:tabs>
        <w:spacing w:after="0" w:line="259" w:lineRule="auto"/>
        <w:rPr>
          <w:rFonts w:ascii="Arial" w:eastAsia="Arial" w:hAnsi="Arial" w:cs="Arial"/>
          <w:sz w:val="24"/>
          <w:szCs w:val="24"/>
        </w:rPr>
      </w:pPr>
      <w:r w:rsidRPr="004718E2">
        <w:rPr>
          <w:rFonts w:ascii="Arial" w:eastAsia="Arial" w:hAnsi="Arial" w:cs="Arial"/>
          <w:sz w:val="24"/>
          <w:szCs w:val="24"/>
        </w:rPr>
        <w:t>The Supplier may decline any aspect of the proposed scope and methods of a Buyer</w:t>
      </w:r>
      <w:r>
        <w:rPr>
          <w:rFonts w:ascii="Arial" w:eastAsia="Arial" w:hAnsi="Arial" w:cs="Arial"/>
          <w:sz w:val="24"/>
          <w:szCs w:val="24"/>
        </w:rPr>
        <w:t>’</w:t>
      </w:r>
      <w:r w:rsidRPr="004718E2">
        <w:rPr>
          <w:rFonts w:ascii="Arial" w:eastAsia="Arial" w:hAnsi="Arial" w:cs="Arial"/>
          <w:sz w:val="24"/>
          <w:szCs w:val="24"/>
        </w:rPr>
        <w:t>s security and/or audit requirements on the basis that it:</w:t>
      </w:r>
    </w:p>
    <w:p w14:paraId="2A7256A2" w14:textId="391E7D7A" w:rsidR="004718E2" w:rsidRPr="004718E2" w:rsidRDefault="004718E2" w:rsidP="004718E2">
      <w:pPr>
        <w:pStyle w:val="ListParagraph"/>
        <w:numPr>
          <w:ilvl w:val="1"/>
          <w:numId w:val="6"/>
        </w:numPr>
        <w:tabs>
          <w:tab w:val="left" w:pos="2257"/>
        </w:tabs>
        <w:spacing w:after="0" w:line="259" w:lineRule="auto"/>
        <w:rPr>
          <w:rFonts w:ascii="Arial" w:eastAsia="Arial" w:hAnsi="Arial" w:cs="Arial"/>
          <w:sz w:val="24"/>
          <w:szCs w:val="24"/>
        </w:rPr>
      </w:pPr>
      <w:r w:rsidRPr="004718E2">
        <w:rPr>
          <w:rFonts w:ascii="Arial" w:eastAsia="Arial" w:hAnsi="Arial" w:cs="Arial"/>
          <w:sz w:val="24"/>
          <w:szCs w:val="24"/>
        </w:rPr>
        <w:t>includes any technical vulnerability or penetration testing of the Supplier's system; and/or</w:t>
      </w:r>
    </w:p>
    <w:p w14:paraId="7F723E51" w14:textId="4D19BB89" w:rsidR="004718E2" w:rsidRPr="004718E2" w:rsidRDefault="004718E2" w:rsidP="004718E2">
      <w:pPr>
        <w:pStyle w:val="ListParagraph"/>
        <w:numPr>
          <w:ilvl w:val="1"/>
          <w:numId w:val="6"/>
        </w:numPr>
        <w:tabs>
          <w:tab w:val="left" w:pos="2257"/>
        </w:tabs>
        <w:spacing w:after="0" w:line="259" w:lineRule="auto"/>
        <w:rPr>
          <w:rFonts w:ascii="Arial" w:eastAsia="Arial" w:hAnsi="Arial" w:cs="Arial"/>
          <w:sz w:val="24"/>
          <w:szCs w:val="24"/>
        </w:rPr>
      </w:pPr>
      <w:r w:rsidRPr="004718E2">
        <w:rPr>
          <w:rFonts w:ascii="Arial" w:eastAsia="Arial" w:hAnsi="Arial" w:cs="Arial"/>
          <w:sz w:val="24"/>
          <w:szCs w:val="24"/>
        </w:rPr>
        <w:t>may potentially breach Supplier's client confidentiality obligations; and/or</w:t>
      </w:r>
    </w:p>
    <w:p w14:paraId="5F72F823" w14:textId="278CB0BD" w:rsidR="004718E2" w:rsidRPr="00D607DE" w:rsidRDefault="004718E2" w:rsidP="00D607DE">
      <w:pPr>
        <w:pStyle w:val="ListParagraph"/>
        <w:numPr>
          <w:ilvl w:val="1"/>
          <w:numId w:val="6"/>
        </w:numPr>
        <w:tabs>
          <w:tab w:val="left" w:pos="2257"/>
        </w:tabs>
        <w:spacing w:after="0" w:line="259" w:lineRule="auto"/>
        <w:rPr>
          <w:rFonts w:ascii="Arial" w:eastAsia="Arial" w:hAnsi="Arial" w:cs="Arial"/>
          <w:sz w:val="24"/>
          <w:szCs w:val="24"/>
        </w:rPr>
      </w:pPr>
      <w:r w:rsidRPr="004718E2">
        <w:rPr>
          <w:rFonts w:ascii="Arial" w:eastAsia="Arial" w:hAnsi="Arial" w:cs="Arial"/>
          <w:sz w:val="24"/>
          <w:szCs w:val="24"/>
        </w:rPr>
        <w:t>is outside the scope of services provided to the Buyer under the Call-Off Contract.</w:t>
      </w:r>
    </w:p>
    <w:p w14:paraId="23A21C64" w14:textId="5A8E468B" w:rsidR="004718E2" w:rsidRDefault="004718E2" w:rsidP="004718E2">
      <w:pPr>
        <w:pStyle w:val="ListParagraph"/>
        <w:numPr>
          <w:ilvl w:val="0"/>
          <w:numId w:val="6"/>
        </w:numPr>
        <w:tabs>
          <w:tab w:val="left" w:pos="2257"/>
        </w:tabs>
        <w:spacing w:after="0" w:line="259" w:lineRule="auto"/>
        <w:rPr>
          <w:rFonts w:ascii="Arial" w:eastAsia="Arial" w:hAnsi="Arial" w:cs="Arial"/>
          <w:sz w:val="24"/>
          <w:szCs w:val="24"/>
        </w:rPr>
      </w:pPr>
      <w:r w:rsidRPr="004718E2">
        <w:rPr>
          <w:rFonts w:ascii="Arial" w:eastAsia="Arial" w:hAnsi="Arial" w:cs="Arial"/>
          <w:sz w:val="24"/>
          <w:szCs w:val="24"/>
        </w:rPr>
        <w:t>Supplier Existing IPR includes any enhancements and/or modifications developed in the course of providing the Services. Specially Written Software and New IPR shall not be created in a format which is suitable for publication by the Buyer as Open Source Software; and will not be based on Open Standards. The Buyer may not publish the same as Open Source Software.</w:t>
      </w:r>
    </w:p>
    <w:p w14:paraId="1F3518F7" w14:textId="6BC8EEA3" w:rsidR="004718E2" w:rsidRDefault="004718E2" w:rsidP="004718E2">
      <w:pPr>
        <w:pStyle w:val="ListParagraph"/>
        <w:numPr>
          <w:ilvl w:val="0"/>
          <w:numId w:val="6"/>
        </w:numPr>
        <w:tabs>
          <w:tab w:val="left" w:pos="2257"/>
        </w:tabs>
        <w:spacing w:after="0" w:line="259" w:lineRule="auto"/>
        <w:rPr>
          <w:rFonts w:ascii="Arial" w:eastAsia="Arial" w:hAnsi="Arial" w:cs="Arial"/>
          <w:sz w:val="24"/>
          <w:szCs w:val="24"/>
        </w:rPr>
      </w:pPr>
      <w:r w:rsidRPr="004718E2">
        <w:rPr>
          <w:rFonts w:ascii="Arial" w:eastAsia="Arial" w:hAnsi="Arial" w:cs="Arial"/>
          <w:sz w:val="24"/>
          <w:szCs w:val="24"/>
        </w:rPr>
        <w:t>Buyer will not require any Supplier Staff to enter into any direct confidentiality agreement(s). A Guarantee will not be required.</w:t>
      </w:r>
    </w:p>
    <w:p w14:paraId="1677DEC6" w14:textId="64C3105E" w:rsidR="004718E2" w:rsidRDefault="004718E2" w:rsidP="004718E2">
      <w:pPr>
        <w:pStyle w:val="ListParagraph"/>
        <w:numPr>
          <w:ilvl w:val="0"/>
          <w:numId w:val="6"/>
        </w:numPr>
        <w:tabs>
          <w:tab w:val="left" w:pos="2257"/>
        </w:tabs>
        <w:spacing w:after="0" w:line="259" w:lineRule="auto"/>
        <w:rPr>
          <w:rFonts w:ascii="Arial" w:eastAsia="Arial" w:hAnsi="Arial" w:cs="Arial"/>
          <w:sz w:val="24"/>
          <w:szCs w:val="24"/>
        </w:rPr>
      </w:pPr>
      <w:r w:rsidRPr="004718E2">
        <w:rPr>
          <w:rFonts w:ascii="Arial" w:eastAsia="Arial" w:hAnsi="Arial" w:cs="Arial"/>
          <w:sz w:val="24"/>
          <w:szCs w:val="24"/>
        </w:rPr>
        <w:t>Any information relating to: personal information (CV’s, contact details etc.); pricing and details of Supplier’s cost base; insurance arrangements; proprietary information; and/or approach and/or methodologies, is commercially sensitive/confidential and exempt from disclosure under the Freedom of Information Act 2000 (“FOIA”). If a request to disclose such information is received, the Parties will work together and consider the applicability of any FOIA exemptions.</w:t>
      </w:r>
    </w:p>
    <w:p w14:paraId="2A57C72F" w14:textId="51DD3E70" w:rsidR="004718E2" w:rsidRDefault="004718E2" w:rsidP="004718E2">
      <w:pPr>
        <w:pStyle w:val="ListParagraph"/>
        <w:numPr>
          <w:ilvl w:val="0"/>
          <w:numId w:val="6"/>
        </w:numPr>
        <w:tabs>
          <w:tab w:val="left" w:pos="2257"/>
        </w:tabs>
        <w:spacing w:after="0" w:line="259" w:lineRule="auto"/>
        <w:rPr>
          <w:rFonts w:ascii="Arial" w:eastAsia="Arial" w:hAnsi="Arial" w:cs="Arial"/>
          <w:sz w:val="24"/>
          <w:szCs w:val="24"/>
        </w:rPr>
      </w:pPr>
      <w:r w:rsidRPr="004718E2">
        <w:rPr>
          <w:rFonts w:ascii="Arial" w:eastAsia="Arial" w:hAnsi="Arial" w:cs="Arial"/>
          <w:sz w:val="24"/>
          <w:szCs w:val="24"/>
        </w:rPr>
        <w:t>Supplier may terminate the Call-Off Contract upon written notice to Buyer if the performance of any part of the Services would conflict with law, professional rules or Supplier’s independence. Supplier agrees to provide as much notice to Buyer as is reasonably possible and will work with Buyer to seek to mitigate any impact on the Services and/or the project.</w:t>
      </w:r>
    </w:p>
    <w:p w14:paraId="2FB12934" w14:textId="2DD3A100" w:rsidR="004718E2" w:rsidRPr="00D607DE" w:rsidRDefault="004718E2" w:rsidP="00D607DE">
      <w:pPr>
        <w:pStyle w:val="ListParagraph"/>
        <w:numPr>
          <w:ilvl w:val="0"/>
          <w:numId w:val="6"/>
        </w:numPr>
        <w:tabs>
          <w:tab w:val="left" w:pos="2257"/>
        </w:tabs>
        <w:spacing w:after="0" w:line="259" w:lineRule="auto"/>
        <w:rPr>
          <w:rFonts w:ascii="Arial" w:eastAsia="Arial" w:hAnsi="Arial" w:cs="Arial"/>
          <w:sz w:val="24"/>
          <w:szCs w:val="24"/>
        </w:rPr>
      </w:pPr>
      <w:r w:rsidRPr="004718E2">
        <w:rPr>
          <w:rFonts w:ascii="Arial" w:eastAsia="Arial" w:hAnsi="Arial" w:cs="Arial"/>
          <w:sz w:val="24"/>
          <w:szCs w:val="24"/>
        </w:rPr>
        <w:t>Any discounts rates offered are for this contract only and should not be considered by the FCDO to be a precedent/benchmark for any other tender or contract.</w:t>
      </w:r>
    </w:p>
    <w:p w14:paraId="25CCC26E" w14:textId="77777777" w:rsidR="004718E2" w:rsidRDefault="004718E2">
      <w:pPr>
        <w:tabs>
          <w:tab w:val="left" w:pos="2257"/>
        </w:tabs>
        <w:spacing w:after="0" w:line="259" w:lineRule="auto"/>
        <w:rPr>
          <w:rFonts w:ascii="Arial" w:eastAsia="Arial" w:hAnsi="Arial" w:cs="Arial"/>
          <w:sz w:val="24"/>
          <w:szCs w:val="24"/>
        </w:rPr>
      </w:pPr>
    </w:p>
    <w:p w14:paraId="3821A598" w14:textId="77777777" w:rsidR="001B37A0" w:rsidRDefault="001B37A0">
      <w:pPr>
        <w:spacing w:after="0"/>
        <w:ind w:right="936"/>
        <w:rPr>
          <w:rFonts w:ascii="Arial" w:eastAsia="Arial" w:hAnsi="Arial" w:cs="Arial"/>
          <w:sz w:val="24"/>
          <w:szCs w:val="24"/>
        </w:rPr>
      </w:pPr>
    </w:p>
    <w:p w14:paraId="7DDA9D25" w14:textId="77777777" w:rsidR="001B37A0" w:rsidRDefault="001B37A0">
      <w:pPr>
        <w:spacing w:after="0" w:line="259" w:lineRule="auto"/>
        <w:rPr>
          <w:rFonts w:ascii="Arial" w:eastAsia="Arial" w:hAnsi="Arial" w:cs="Arial"/>
          <w:b/>
          <w:sz w:val="24"/>
          <w:szCs w:val="24"/>
        </w:rPr>
      </w:pPr>
    </w:p>
    <w:p w14:paraId="46CB87FB" w14:textId="381AF867" w:rsidR="001B37A0" w:rsidRDefault="003A5129">
      <w:pPr>
        <w:spacing w:after="0" w:line="259" w:lineRule="auto"/>
        <w:rPr>
          <w:rFonts w:ascii="Arial" w:eastAsia="Arial" w:hAnsi="Arial" w:cs="Arial"/>
          <w:sz w:val="24"/>
          <w:szCs w:val="24"/>
        </w:rPr>
      </w:pPr>
      <w:r>
        <w:rPr>
          <w:rFonts w:ascii="Arial" w:eastAsia="Arial" w:hAnsi="Arial" w:cs="Arial"/>
          <w:sz w:val="24"/>
          <w:szCs w:val="24"/>
        </w:rPr>
        <w:t>ORDER START DATE:</w:t>
      </w:r>
      <w:r>
        <w:tab/>
      </w:r>
      <w:r>
        <w:tab/>
      </w:r>
      <w:r>
        <w:tab/>
      </w:r>
      <w:r w:rsidR="00EE2B64">
        <w:rPr>
          <w:rFonts w:ascii="Arial" w:eastAsia="Arial" w:hAnsi="Arial" w:cs="Arial"/>
          <w:sz w:val="24"/>
          <w:szCs w:val="24"/>
        </w:rPr>
        <w:t>22</w:t>
      </w:r>
      <w:r w:rsidR="004718E2">
        <w:rPr>
          <w:rFonts w:ascii="Arial" w:eastAsia="Arial" w:hAnsi="Arial" w:cs="Arial"/>
          <w:sz w:val="24"/>
          <w:szCs w:val="24"/>
        </w:rPr>
        <w:t>January 2024</w:t>
      </w:r>
    </w:p>
    <w:p w14:paraId="092C859F" w14:textId="77777777" w:rsidR="001B37A0" w:rsidRDefault="001B37A0">
      <w:pPr>
        <w:spacing w:after="0" w:line="259" w:lineRule="auto"/>
        <w:rPr>
          <w:rFonts w:ascii="Arial" w:eastAsia="Arial" w:hAnsi="Arial" w:cs="Arial"/>
          <w:sz w:val="24"/>
          <w:szCs w:val="24"/>
        </w:rPr>
      </w:pPr>
    </w:p>
    <w:p w14:paraId="0C0EEBA6" w14:textId="3AF08348" w:rsidR="001B37A0" w:rsidRDefault="003A5129">
      <w:pPr>
        <w:spacing w:after="0" w:line="259" w:lineRule="auto"/>
        <w:rPr>
          <w:rFonts w:ascii="Arial" w:eastAsia="Arial" w:hAnsi="Arial" w:cs="Arial"/>
          <w:sz w:val="24"/>
          <w:szCs w:val="24"/>
        </w:rPr>
      </w:pPr>
      <w:r>
        <w:rPr>
          <w:rFonts w:ascii="Arial" w:eastAsia="Arial" w:hAnsi="Arial" w:cs="Arial"/>
          <w:sz w:val="24"/>
          <w:szCs w:val="24"/>
        </w:rPr>
        <w:t xml:space="preserve">ORDER EXPIRY DATE: </w:t>
      </w:r>
      <w:r>
        <w:tab/>
      </w:r>
      <w:r>
        <w:tab/>
      </w:r>
      <w:r>
        <w:tab/>
      </w:r>
      <w:r w:rsidR="6E92519B" w:rsidRPr="5F243B3F">
        <w:rPr>
          <w:rFonts w:ascii="Arial" w:eastAsia="Arial" w:hAnsi="Arial" w:cs="Arial"/>
          <w:sz w:val="24"/>
          <w:szCs w:val="24"/>
        </w:rPr>
        <w:t>21 July 2025</w:t>
      </w:r>
    </w:p>
    <w:p w14:paraId="3372EC56" w14:textId="77777777" w:rsidR="001B37A0" w:rsidRDefault="001B37A0">
      <w:pPr>
        <w:spacing w:after="0" w:line="259" w:lineRule="auto"/>
        <w:rPr>
          <w:rFonts w:ascii="Arial" w:eastAsia="Arial" w:hAnsi="Arial" w:cs="Arial"/>
          <w:sz w:val="24"/>
          <w:szCs w:val="24"/>
        </w:rPr>
      </w:pPr>
    </w:p>
    <w:p w14:paraId="5AE17F73" w14:textId="50C551E0" w:rsidR="001B37A0" w:rsidRDefault="003A5129">
      <w:pPr>
        <w:spacing w:after="0" w:line="259" w:lineRule="auto"/>
        <w:rPr>
          <w:rFonts w:ascii="Arial" w:eastAsia="Arial" w:hAnsi="Arial" w:cs="Arial"/>
          <w:sz w:val="24"/>
          <w:szCs w:val="24"/>
        </w:rPr>
      </w:pPr>
      <w:r>
        <w:rPr>
          <w:rFonts w:ascii="Arial" w:eastAsia="Arial" w:hAnsi="Arial" w:cs="Arial"/>
          <w:sz w:val="24"/>
          <w:szCs w:val="24"/>
        </w:rPr>
        <w:t>ORDER INITIAL PERIOD:</w:t>
      </w:r>
      <w:r>
        <w:tab/>
      </w:r>
      <w:r>
        <w:tab/>
      </w:r>
      <w:r>
        <w:tab/>
      </w:r>
      <w:r w:rsidR="00EE2B64">
        <w:rPr>
          <w:rFonts w:ascii="Arial" w:eastAsia="Arial" w:hAnsi="Arial" w:cs="Arial"/>
          <w:sz w:val="24"/>
          <w:szCs w:val="24"/>
        </w:rPr>
        <w:t>18 months</w:t>
      </w:r>
      <w:r>
        <w:rPr>
          <w:rFonts w:ascii="Arial" w:eastAsia="Arial" w:hAnsi="Arial" w:cs="Arial"/>
          <w:sz w:val="24"/>
          <w:szCs w:val="24"/>
        </w:rPr>
        <w:t xml:space="preserve"> </w:t>
      </w:r>
    </w:p>
    <w:p w14:paraId="17E34150" w14:textId="77777777" w:rsidR="001B37A0" w:rsidRDefault="001B37A0">
      <w:pPr>
        <w:spacing w:after="0" w:line="259" w:lineRule="auto"/>
        <w:rPr>
          <w:rFonts w:ascii="Arial" w:eastAsia="Arial" w:hAnsi="Arial" w:cs="Arial"/>
          <w:sz w:val="24"/>
          <w:szCs w:val="24"/>
        </w:rPr>
      </w:pPr>
    </w:p>
    <w:p w14:paraId="044D4813" w14:textId="77777777" w:rsidR="001B37A0" w:rsidRDefault="003A5129">
      <w:pPr>
        <w:spacing w:after="0" w:line="259" w:lineRule="auto"/>
        <w:rPr>
          <w:rFonts w:ascii="Arial" w:eastAsia="Arial" w:hAnsi="Arial" w:cs="Arial"/>
          <w:sz w:val="24"/>
          <w:szCs w:val="24"/>
        </w:rPr>
      </w:pPr>
      <w:r>
        <w:rPr>
          <w:rFonts w:ascii="Arial" w:eastAsia="Arial" w:hAnsi="Arial" w:cs="Arial"/>
          <w:sz w:val="24"/>
          <w:szCs w:val="24"/>
        </w:rPr>
        <w:t xml:space="preserve">DELIVERABLES </w:t>
      </w:r>
    </w:p>
    <w:p w14:paraId="23D2A23F" w14:textId="77777777" w:rsidR="001B37A0" w:rsidRDefault="003A5129">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Order Sc</w:t>
      </w:r>
      <w:r w:rsidR="000F5476">
        <w:rPr>
          <w:rFonts w:ascii="Arial" w:eastAsia="Arial" w:hAnsi="Arial" w:cs="Arial"/>
          <w:sz w:val="24"/>
          <w:szCs w:val="24"/>
        </w:rPr>
        <w:t>hedule 20 (Order Specification)</w:t>
      </w:r>
    </w:p>
    <w:p w14:paraId="62A71E35" w14:textId="77777777" w:rsidR="001B37A0" w:rsidRDefault="001B37A0">
      <w:pPr>
        <w:tabs>
          <w:tab w:val="left" w:pos="2257"/>
        </w:tabs>
        <w:spacing w:after="0" w:line="259" w:lineRule="auto"/>
        <w:rPr>
          <w:rFonts w:ascii="Arial" w:eastAsia="Arial" w:hAnsi="Arial" w:cs="Arial"/>
          <w:b/>
          <w:sz w:val="24"/>
          <w:szCs w:val="24"/>
        </w:rPr>
      </w:pPr>
    </w:p>
    <w:p w14:paraId="403EB07E" w14:textId="77777777" w:rsidR="001B37A0" w:rsidRDefault="003A5129">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4005B86D" w14:textId="77777777" w:rsidR="001B37A0" w:rsidRDefault="003A5129">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Order Contract is stated in Clause 11.2 of the Core Terms.</w:t>
      </w:r>
    </w:p>
    <w:p w14:paraId="36810198" w14:textId="63B61CDC" w:rsidR="001B37A0" w:rsidRDefault="001B37A0">
      <w:pPr>
        <w:tabs>
          <w:tab w:val="left" w:pos="2257"/>
        </w:tabs>
        <w:spacing w:after="0" w:line="259" w:lineRule="auto"/>
        <w:rPr>
          <w:rFonts w:ascii="Arial" w:eastAsia="Arial" w:hAnsi="Arial" w:cs="Arial"/>
          <w:sz w:val="24"/>
          <w:szCs w:val="24"/>
        </w:rPr>
      </w:pPr>
    </w:p>
    <w:p w14:paraId="0E26EF73" w14:textId="77777777" w:rsidR="001B37A0" w:rsidRDefault="001B37A0">
      <w:pPr>
        <w:tabs>
          <w:tab w:val="left" w:pos="2257"/>
        </w:tabs>
        <w:spacing w:after="0" w:line="259" w:lineRule="auto"/>
        <w:rPr>
          <w:rFonts w:ascii="Arial" w:eastAsia="Arial" w:hAnsi="Arial" w:cs="Arial"/>
          <w:sz w:val="24"/>
          <w:szCs w:val="24"/>
        </w:rPr>
      </w:pPr>
    </w:p>
    <w:p w14:paraId="06BCD058" w14:textId="45D4A5E3" w:rsidR="001B37A0" w:rsidRDefault="003A5129">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sidR="006C659A">
        <w:rPr>
          <w:rFonts w:ascii="Arial" w:eastAsia="Arial" w:hAnsi="Arial" w:cs="Arial"/>
          <w:noProof/>
          <w:sz w:val="24"/>
          <w:szCs w:val="24"/>
        </w:rPr>
        <w:drawing>
          <wp:inline distT="0" distB="0" distL="0" distR="0" wp14:anchorId="06E9049D" wp14:editId="71939554">
            <wp:extent cx="5730875" cy="17653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875" cy="176530"/>
                    </a:xfrm>
                    <a:prstGeom prst="rect">
                      <a:avLst/>
                    </a:prstGeom>
                    <a:noFill/>
                  </pic:spPr>
                </pic:pic>
              </a:graphicData>
            </a:graphic>
          </wp:inline>
        </w:drawing>
      </w:r>
      <w:r w:rsidR="00986E8B" w:rsidRPr="008C7059">
        <w:rPr>
          <w:rFonts w:ascii="Arial" w:eastAsia="Arial" w:hAnsi="Arial" w:cs="Arial"/>
          <w:b/>
          <w:sz w:val="24"/>
          <w:szCs w:val="24"/>
        </w:rPr>
        <w:tab/>
      </w:r>
      <w:r w:rsidR="00986E8B" w:rsidRPr="008C7059">
        <w:rPr>
          <w:rFonts w:ascii="Arial" w:eastAsia="Arial" w:hAnsi="Arial" w:cs="Arial"/>
          <w:b/>
          <w:sz w:val="24"/>
          <w:szCs w:val="24"/>
        </w:rPr>
        <w:tab/>
      </w:r>
    </w:p>
    <w:p w14:paraId="149170FA" w14:textId="77777777" w:rsidR="001B37A0" w:rsidRDefault="001B37A0">
      <w:pPr>
        <w:tabs>
          <w:tab w:val="left" w:pos="2257"/>
        </w:tabs>
        <w:spacing w:after="0" w:line="259" w:lineRule="auto"/>
        <w:rPr>
          <w:rFonts w:ascii="Arial" w:eastAsia="Arial" w:hAnsi="Arial" w:cs="Arial"/>
          <w:b/>
          <w:sz w:val="24"/>
          <w:szCs w:val="24"/>
        </w:rPr>
      </w:pPr>
    </w:p>
    <w:p w14:paraId="2AA7D25B" w14:textId="77777777" w:rsidR="001B37A0" w:rsidRDefault="003A5129">
      <w:pPr>
        <w:tabs>
          <w:tab w:val="left" w:pos="2257"/>
        </w:tabs>
        <w:spacing w:after="0" w:line="259" w:lineRule="auto"/>
        <w:rPr>
          <w:rFonts w:ascii="Arial" w:eastAsia="Arial" w:hAnsi="Arial" w:cs="Arial"/>
          <w:sz w:val="24"/>
          <w:szCs w:val="24"/>
        </w:rPr>
      </w:pPr>
      <w:r>
        <w:rPr>
          <w:rFonts w:ascii="Arial" w:eastAsia="Arial" w:hAnsi="Arial" w:cs="Arial"/>
          <w:sz w:val="24"/>
          <w:szCs w:val="24"/>
        </w:rPr>
        <w:t>ORDER CHARGES</w:t>
      </w:r>
    </w:p>
    <w:p w14:paraId="033DB4FE" w14:textId="5D39891E" w:rsidR="001B37A0" w:rsidRDefault="003A5129">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Order Schedule 5 (Pricing Details)</w:t>
      </w:r>
    </w:p>
    <w:p w14:paraId="4F2EC537" w14:textId="53B8D067" w:rsidR="00DB5042" w:rsidRPr="00DB5042" w:rsidRDefault="00A85837" w:rsidP="00DB5042">
      <w:pPr>
        <w:tabs>
          <w:tab w:val="left" w:pos="2257"/>
        </w:tabs>
        <w:spacing w:after="0" w:line="259" w:lineRule="auto"/>
        <w:rPr>
          <w:rFonts w:ascii="Arial" w:eastAsia="Arial" w:hAnsi="Arial" w:cs="Arial"/>
          <w:sz w:val="24"/>
          <w:szCs w:val="24"/>
        </w:rPr>
      </w:pPr>
      <w:r w:rsidRPr="00A85837">
        <w:rPr>
          <w:noProof/>
        </w:rPr>
        <w:drawing>
          <wp:inline distT="0" distB="0" distL="0" distR="0" wp14:anchorId="60B5CFF0" wp14:editId="3CCF8DC3">
            <wp:extent cx="5731510" cy="17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77800"/>
                    </a:xfrm>
                    <a:prstGeom prst="rect">
                      <a:avLst/>
                    </a:prstGeom>
                    <a:noFill/>
                    <a:ln>
                      <a:noFill/>
                    </a:ln>
                  </pic:spPr>
                </pic:pic>
              </a:graphicData>
            </a:graphic>
          </wp:inline>
        </w:drawing>
      </w:r>
    </w:p>
    <w:p w14:paraId="5050BD33" w14:textId="5F0D8F5C" w:rsidR="00DB5042" w:rsidRPr="00DB5042" w:rsidRDefault="00A85837" w:rsidP="00DB5042">
      <w:pPr>
        <w:tabs>
          <w:tab w:val="left" w:pos="2257"/>
        </w:tabs>
        <w:spacing w:after="0" w:line="259" w:lineRule="auto"/>
        <w:rPr>
          <w:rFonts w:ascii="Arial" w:eastAsia="Arial" w:hAnsi="Arial" w:cs="Arial"/>
          <w:sz w:val="24"/>
          <w:szCs w:val="24"/>
        </w:rPr>
      </w:pPr>
      <w:r w:rsidRPr="00A85837">
        <w:rPr>
          <w:noProof/>
        </w:rPr>
        <w:drawing>
          <wp:inline distT="0" distB="0" distL="0" distR="0" wp14:anchorId="03F54B9B" wp14:editId="19EBEE17">
            <wp:extent cx="5731510" cy="177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177800"/>
                    </a:xfrm>
                    <a:prstGeom prst="rect">
                      <a:avLst/>
                    </a:prstGeom>
                    <a:noFill/>
                    <a:ln>
                      <a:noFill/>
                    </a:ln>
                  </pic:spPr>
                </pic:pic>
              </a:graphicData>
            </a:graphic>
          </wp:inline>
        </w:drawing>
      </w:r>
    </w:p>
    <w:p w14:paraId="44773A40" w14:textId="3598852C" w:rsidR="00DB5042" w:rsidRPr="00DB5042" w:rsidRDefault="00A85837" w:rsidP="00DB5042">
      <w:pPr>
        <w:tabs>
          <w:tab w:val="left" w:pos="2257"/>
        </w:tabs>
        <w:spacing w:after="0" w:line="259" w:lineRule="auto"/>
        <w:rPr>
          <w:rFonts w:ascii="Arial" w:eastAsia="Arial" w:hAnsi="Arial" w:cs="Arial"/>
          <w:sz w:val="24"/>
          <w:szCs w:val="24"/>
        </w:rPr>
      </w:pPr>
      <w:r w:rsidRPr="00A85837">
        <w:rPr>
          <w:noProof/>
        </w:rPr>
        <w:drawing>
          <wp:inline distT="0" distB="0" distL="0" distR="0" wp14:anchorId="752D7E78" wp14:editId="6EF1915A">
            <wp:extent cx="5731510" cy="17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177800"/>
                    </a:xfrm>
                    <a:prstGeom prst="rect">
                      <a:avLst/>
                    </a:prstGeom>
                    <a:noFill/>
                    <a:ln>
                      <a:noFill/>
                    </a:ln>
                  </pic:spPr>
                </pic:pic>
              </a:graphicData>
            </a:graphic>
          </wp:inline>
        </w:drawing>
      </w:r>
    </w:p>
    <w:p w14:paraId="034E259C" w14:textId="040C33AA" w:rsidR="00DB5042" w:rsidRPr="004512AA" w:rsidRDefault="00A85837" w:rsidP="00DB5042">
      <w:pPr>
        <w:tabs>
          <w:tab w:val="left" w:pos="2257"/>
        </w:tabs>
        <w:spacing w:after="0" w:line="259" w:lineRule="auto"/>
        <w:rPr>
          <w:rFonts w:ascii="Arial" w:eastAsia="Arial" w:hAnsi="Arial" w:cs="Arial"/>
          <w:b/>
          <w:bCs/>
          <w:sz w:val="24"/>
          <w:szCs w:val="24"/>
        </w:rPr>
      </w:pPr>
      <w:r w:rsidRPr="00A85837">
        <w:rPr>
          <w:noProof/>
        </w:rPr>
        <w:drawing>
          <wp:inline distT="0" distB="0" distL="0" distR="0" wp14:anchorId="304DEBFA" wp14:editId="5184FDBF">
            <wp:extent cx="5731510" cy="177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177800"/>
                    </a:xfrm>
                    <a:prstGeom prst="rect">
                      <a:avLst/>
                    </a:prstGeom>
                    <a:noFill/>
                    <a:ln>
                      <a:noFill/>
                    </a:ln>
                  </pic:spPr>
                </pic:pic>
              </a:graphicData>
            </a:graphic>
          </wp:inline>
        </w:drawing>
      </w:r>
    </w:p>
    <w:p w14:paraId="3F9F06A4" w14:textId="52CE9E43" w:rsidR="005545E9" w:rsidRDefault="005545E9" w:rsidP="00DB5042">
      <w:pPr>
        <w:tabs>
          <w:tab w:val="left" w:pos="2257"/>
        </w:tabs>
        <w:spacing w:after="0" w:line="259" w:lineRule="auto"/>
        <w:rPr>
          <w:rFonts w:ascii="Arial" w:eastAsia="Arial" w:hAnsi="Arial" w:cs="Arial"/>
          <w:sz w:val="24"/>
          <w:szCs w:val="24"/>
        </w:rPr>
      </w:pPr>
    </w:p>
    <w:p w14:paraId="5B9A64A1" w14:textId="741300FF" w:rsidR="005545E9" w:rsidRDefault="00A85837" w:rsidP="00DB5042">
      <w:pPr>
        <w:tabs>
          <w:tab w:val="left" w:pos="2257"/>
        </w:tabs>
        <w:spacing w:after="0" w:line="259" w:lineRule="auto"/>
        <w:rPr>
          <w:rFonts w:ascii="Arial" w:eastAsia="Arial" w:hAnsi="Arial" w:cs="Arial"/>
          <w:b/>
          <w:bCs/>
          <w:sz w:val="24"/>
          <w:szCs w:val="24"/>
        </w:rPr>
      </w:pPr>
      <w:r w:rsidRPr="00A85837">
        <w:rPr>
          <w:noProof/>
        </w:rPr>
        <w:drawing>
          <wp:inline distT="0" distB="0" distL="0" distR="0" wp14:anchorId="460FEFA8" wp14:editId="209FB8DF">
            <wp:extent cx="5731510" cy="177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177800"/>
                    </a:xfrm>
                    <a:prstGeom prst="rect">
                      <a:avLst/>
                    </a:prstGeom>
                    <a:noFill/>
                    <a:ln>
                      <a:noFill/>
                    </a:ln>
                  </pic:spPr>
                </pic:pic>
              </a:graphicData>
            </a:graphic>
          </wp:inline>
        </w:drawing>
      </w:r>
    </w:p>
    <w:p w14:paraId="606602BA" w14:textId="74EE0E70" w:rsidR="00B65531" w:rsidRDefault="00B65531" w:rsidP="00DB5042">
      <w:pPr>
        <w:tabs>
          <w:tab w:val="left" w:pos="2257"/>
        </w:tabs>
        <w:spacing w:after="0" w:line="259" w:lineRule="auto"/>
        <w:rPr>
          <w:rFonts w:ascii="Arial" w:eastAsia="Arial" w:hAnsi="Arial" w:cs="Arial"/>
          <w:b/>
          <w:bCs/>
          <w:sz w:val="24"/>
          <w:szCs w:val="24"/>
        </w:rPr>
      </w:pPr>
    </w:p>
    <w:p w14:paraId="4FEE355E" w14:textId="13A5A30E" w:rsidR="00695DA1" w:rsidRDefault="00695DA1" w:rsidP="00DB5042">
      <w:pPr>
        <w:tabs>
          <w:tab w:val="left" w:pos="2257"/>
        </w:tabs>
        <w:spacing w:after="0" w:line="259" w:lineRule="auto"/>
        <w:rPr>
          <w:rFonts w:ascii="Arial" w:eastAsia="Arial" w:hAnsi="Arial" w:cs="Arial"/>
          <w:b/>
          <w:bCs/>
          <w:sz w:val="24"/>
          <w:szCs w:val="24"/>
        </w:rPr>
      </w:pPr>
    </w:p>
    <w:p w14:paraId="6BACD8E5" w14:textId="606E7BF6" w:rsidR="00B65531" w:rsidRDefault="00695DA1" w:rsidP="00DB5042">
      <w:pPr>
        <w:tabs>
          <w:tab w:val="left" w:pos="2257"/>
        </w:tabs>
        <w:spacing w:after="0" w:line="259" w:lineRule="auto"/>
        <w:rPr>
          <w:rFonts w:ascii="Arial" w:eastAsia="Arial" w:hAnsi="Arial" w:cs="Arial"/>
          <w:sz w:val="24"/>
          <w:szCs w:val="24"/>
          <w:highlight w:val="yellow"/>
        </w:rPr>
      </w:pPr>
      <w:r>
        <w:rPr>
          <w:rFonts w:ascii="Arial" w:eastAsia="Arial" w:hAnsi="Arial" w:cs="Arial"/>
          <w:b/>
          <w:bCs/>
          <w:sz w:val="24"/>
          <w:szCs w:val="24"/>
        </w:rPr>
        <w:t xml:space="preserve"> </w:t>
      </w:r>
      <w:r w:rsidR="00A85837" w:rsidRPr="00A85837">
        <w:rPr>
          <w:noProof/>
        </w:rPr>
        <w:drawing>
          <wp:inline distT="0" distB="0" distL="0" distR="0" wp14:anchorId="6492D844" wp14:editId="5DF18C83">
            <wp:extent cx="5731510" cy="177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177800"/>
                    </a:xfrm>
                    <a:prstGeom prst="rect">
                      <a:avLst/>
                    </a:prstGeom>
                    <a:noFill/>
                    <a:ln>
                      <a:noFill/>
                    </a:ln>
                  </pic:spPr>
                </pic:pic>
              </a:graphicData>
            </a:graphic>
          </wp:inline>
        </w:drawing>
      </w:r>
      <w:r>
        <w:rPr>
          <w:rFonts w:ascii="Arial" w:eastAsia="Arial" w:hAnsi="Arial" w:cs="Arial"/>
          <w:b/>
          <w:bCs/>
          <w:sz w:val="24"/>
          <w:szCs w:val="24"/>
        </w:rPr>
        <w:t xml:space="preserve">                                                               </w:t>
      </w:r>
    </w:p>
    <w:p w14:paraId="6D0AA997" w14:textId="603ABF64" w:rsidR="001B37A0" w:rsidRDefault="001B37A0">
      <w:pPr>
        <w:tabs>
          <w:tab w:val="left" w:pos="2257"/>
        </w:tabs>
        <w:spacing w:after="0" w:line="259" w:lineRule="auto"/>
        <w:rPr>
          <w:rFonts w:ascii="Arial" w:eastAsia="Arial" w:hAnsi="Arial" w:cs="Arial"/>
          <w:sz w:val="24"/>
          <w:szCs w:val="24"/>
          <w:highlight w:val="yellow"/>
        </w:rPr>
      </w:pPr>
    </w:p>
    <w:p w14:paraId="4D1904B5" w14:textId="77777777" w:rsidR="001B37A0" w:rsidRDefault="003A5129">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53D68186" w14:textId="05470487" w:rsidR="001B37A0" w:rsidRDefault="00004AC8">
      <w:pPr>
        <w:tabs>
          <w:tab w:val="left" w:pos="2257"/>
        </w:tabs>
        <w:spacing w:after="0" w:line="259" w:lineRule="auto"/>
        <w:rPr>
          <w:rFonts w:ascii="Arial" w:eastAsia="Arial" w:hAnsi="Arial" w:cs="Arial"/>
          <w:sz w:val="24"/>
          <w:szCs w:val="24"/>
        </w:rPr>
      </w:pPr>
      <w:r w:rsidRPr="00D607DE">
        <w:rPr>
          <w:rFonts w:ascii="Arial" w:eastAsia="Arial" w:hAnsi="Arial" w:cs="Arial"/>
          <w:sz w:val="24"/>
          <w:szCs w:val="24"/>
        </w:rPr>
        <w:tab/>
      </w:r>
      <w:r w:rsidR="003A5129" w:rsidRPr="00D607DE">
        <w:rPr>
          <w:rFonts w:ascii="Arial" w:eastAsia="Arial" w:hAnsi="Arial" w:cs="Arial"/>
          <w:sz w:val="24"/>
          <w:szCs w:val="24"/>
        </w:rPr>
        <w:t>Recoverable as stated in the DPS Contract</w:t>
      </w:r>
      <w:r w:rsidRPr="00D607DE">
        <w:rPr>
          <w:rFonts w:ascii="Arial" w:eastAsia="Arial" w:hAnsi="Arial" w:cs="Arial"/>
          <w:sz w:val="24"/>
          <w:szCs w:val="24"/>
        </w:rPr>
        <w:t>.</w:t>
      </w:r>
    </w:p>
    <w:p w14:paraId="6733CF7D" w14:textId="77777777" w:rsidR="001B37A0" w:rsidRDefault="001B37A0">
      <w:pPr>
        <w:tabs>
          <w:tab w:val="left" w:pos="2257"/>
        </w:tabs>
        <w:spacing w:after="0" w:line="259" w:lineRule="auto"/>
        <w:rPr>
          <w:rFonts w:ascii="Arial" w:eastAsia="Arial" w:hAnsi="Arial" w:cs="Arial"/>
          <w:b/>
          <w:sz w:val="24"/>
          <w:szCs w:val="24"/>
        </w:rPr>
      </w:pPr>
    </w:p>
    <w:p w14:paraId="49ABD822" w14:textId="77777777" w:rsidR="001B37A0" w:rsidRDefault="003A5129">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61C0023A" w14:textId="3CA3DCDD" w:rsidR="00004AC8" w:rsidRDefault="00004AC8" w:rsidP="00004AC8">
      <w:pPr>
        <w:tabs>
          <w:tab w:val="left" w:pos="2257"/>
        </w:tabs>
        <w:spacing w:after="0" w:line="259" w:lineRule="auto"/>
        <w:rPr>
          <w:rFonts w:ascii="Arial" w:eastAsia="Arial" w:hAnsi="Arial" w:cs="Arial"/>
          <w:sz w:val="24"/>
          <w:szCs w:val="24"/>
        </w:rPr>
      </w:pPr>
      <w:r w:rsidRPr="00004AC8">
        <w:rPr>
          <w:rFonts w:ascii="Arial" w:eastAsia="Arial" w:hAnsi="Arial" w:cs="Arial"/>
          <w:sz w:val="24"/>
          <w:szCs w:val="24"/>
        </w:rPr>
        <w:t xml:space="preserve">BACS The Supplier will issue electronic </w:t>
      </w:r>
      <w:r w:rsidR="00F912E5" w:rsidRPr="00004AC8">
        <w:rPr>
          <w:rFonts w:ascii="Arial" w:eastAsia="Arial" w:hAnsi="Arial" w:cs="Arial"/>
          <w:sz w:val="24"/>
          <w:szCs w:val="24"/>
        </w:rPr>
        <w:t>invoices in</w:t>
      </w:r>
      <w:r w:rsidRPr="00004AC8">
        <w:rPr>
          <w:rFonts w:ascii="Arial" w:eastAsia="Arial" w:hAnsi="Arial" w:cs="Arial"/>
          <w:sz w:val="24"/>
          <w:szCs w:val="24"/>
        </w:rPr>
        <w:t xml:space="preserve"> arrears</w:t>
      </w:r>
      <w:r w:rsidR="007A26E0">
        <w:rPr>
          <w:rFonts w:ascii="Arial" w:eastAsia="Arial" w:hAnsi="Arial" w:cs="Arial"/>
          <w:sz w:val="24"/>
          <w:szCs w:val="24"/>
        </w:rPr>
        <w:t xml:space="preserve">, </w:t>
      </w:r>
      <w:r w:rsidR="0051064C">
        <w:rPr>
          <w:rFonts w:ascii="Arial" w:eastAsia="Arial" w:hAnsi="Arial" w:cs="Arial"/>
          <w:sz w:val="24"/>
          <w:szCs w:val="24"/>
        </w:rPr>
        <w:t>a</w:t>
      </w:r>
      <w:r w:rsidR="00747A64">
        <w:rPr>
          <w:rFonts w:ascii="Arial" w:eastAsia="Arial" w:hAnsi="Arial" w:cs="Arial"/>
          <w:sz w:val="24"/>
          <w:szCs w:val="24"/>
        </w:rPr>
        <w:t>ccording to the Pa</w:t>
      </w:r>
      <w:r w:rsidR="007A26E0">
        <w:rPr>
          <w:rFonts w:ascii="Arial" w:eastAsia="Arial" w:hAnsi="Arial" w:cs="Arial"/>
          <w:sz w:val="24"/>
          <w:szCs w:val="24"/>
        </w:rPr>
        <w:t xml:space="preserve">yment </w:t>
      </w:r>
      <w:r w:rsidR="0051064C">
        <w:rPr>
          <w:rFonts w:ascii="Arial" w:eastAsia="Arial" w:hAnsi="Arial" w:cs="Arial"/>
          <w:sz w:val="24"/>
          <w:szCs w:val="24"/>
        </w:rPr>
        <w:t>Plan set</w:t>
      </w:r>
      <w:r w:rsidR="00747A64">
        <w:rPr>
          <w:rFonts w:ascii="Arial" w:eastAsia="Arial" w:hAnsi="Arial" w:cs="Arial"/>
          <w:sz w:val="24"/>
          <w:szCs w:val="24"/>
        </w:rPr>
        <w:t xml:space="preserve"> out in Table 2 of the Commercial Pricing Submission</w:t>
      </w:r>
      <w:r w:rsidR="007A26E0">
        <w:rPr>
          <w:rFonts w:ascii="Arial" w:eastAsia="Arial" w:hAnsi="Arial" w:cs="Arial"/>
          <w:sz w:val="24"/>
          <w:szCs w:val="24"/>
        </w:rPr>
        <w:t xml:space="preserve"> :</w:t>
      </w:r>
      <w:r w:rsidRPr="00004AC8">
        <w:rPr>
          <w:rFonts w:ascii="Arial" w:eastAsia="Arial" w:hAnsi="Arial" w:cs="Arial"/>
          <w:sz w:val="24"/>
          <w:szCs w:val="24"/>
        </w:rPr>
        <w:t xml:space="preserve"> The Buyer will pay the Supplier within 30 days of receipt of a valid undisputed invoice. All invoices must include a valid PO reference</w:t>
      </w:r>
      <w:r>
        <w:rPr>
          <w:rFonts w:ascii="Arial" w:eastAsia="Arial" w:hAnsi="Arial" w:cs="Arial"/>
          <w:sz w:val="24"/>
          <w:szCs w:val="24"/>
        </w:rPr>
        <w:t>.</w:t>
      </w:r>
    </w:p>
    <w:p w14:paraId="7A9BB7F1" w14:textId="77777777" w:rsidR="001B37A0" w:rsidRDefault="001B37A0">
      <w:pPr>
        <w:tabs>
          <w:tab w:val="left" w:pos="2257"/>
        </w:tabs>
        <w:spacing w:after="0" w:line="259" w:lineRule="auto"/>
        <w:rPr>
          <w:rFonts w:ascii="Arial" w:eastAsia="Arial" w:hAnsi="Arial" w:cs="Arial"/>
          <w:b/>
          <w:sz w:val="24"/>
          <w:szCs w:val="24"/>
        </w:rPr>
      </w:pPr>
    </w:p>
    <w:p w14:paraId="42EC8FD6" w14:textId="77777777" w:rsidR="001B37A0" w:rsidRDefault="003A5129">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3F3801D0" w14:textId="5E05EAF5" w:rsidR="001B37A0" w:rsidRDefault="005B7262">
      <w:pPr>
        <w:tabs>
          <w:tab w:val="left" w:pos="2257"/>
        </w:tabs>
        <w:spacing w:after="0" w:line="259" w:lineRule="auto"/>
        <w:rPr>
          <w:rFonts w:ascii="Arial" w:eastAsia="Arial" w:hAnsi="Arial" w:cs="Arial"/>
          <w:sz w:val="24"/>
          <w:szCs w:val="24"/>
        </w:rPr>
      </w:pPr>
      <w:r w:rsidRPr="005B7262">
        <w:rPr>
          <w:noProof/>
        </w:rPr>
        <w:drawing>
          <wp:inline distT="0" distB="0" distL="0" distR="0" wp14:anchorId="5E6DD38C" wp14:editId="56C65864">
            <wp:extent cx="5731510" cy="177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177800"/>
                    </a:xfrm>
                    <a:prstGeom prst="rect">
                      <a:avLst/>
                    </a:prstGeom>
                    <a:noFill/>
                    <a:ln>
                      <a:noFill/>
                    </a:ln>
                  </pic:spPr>
                </pic:pic>
              </a:graphicData>
            </a:graphic>
          </wp:inline>
        </w:drawing>
      </w:r>
      <w:r w:rsidR="008C7059" w:rsidRPr="008C7059">
        <w:rPr>
          <w:rFonts w:ascii="Arial" w:eastAsia="Arial" w:hAnsi="Arial" w:cs="Arial"/>
          <w:sz w:val="24"/>
          <w:szCs w:val="24"/>
        </w:rPr>
        <w:br/>
      </w:r>
      <w:r w:rsidRPr="005B7262">
        <w:rPr>
          <w:noProof/>
        </w:rPr>
        <w:drawing>
          <wp:inline distT="0" distB="0" distL="0" distR="0" wp14:anchorId="27DCE16E" wp14:editId="34393003">
            <wp:extent cx="5731510" cy="177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177800"/>
                    </a:xfrm>
                    <a:prstGeom prst="rect">
                      <a:avLst/>
                    </a:prstGeom>
                    <a:noFill/>
                    <a:ln>
                      <a:noFill/>
                    </a:ln>
                  </pic:spPr>
                </pic:pic>
              </a:graphicData>
            </a:graphic>
          </wp:inline>
        </w:drawing>
      </w:r>
      <w:r w:rsidR="008C7059" w:rsidRPr="008C7059">
        <w:rPr>
          <w:rFonts w:ascii="Arial" w:eastAsia="Arial" w:hAnsi="Arial" w:cs="Arial"/>
          <w:sz w:val="24"/>
          <w:szCs w:val="24"/>
        </w:rPr>
        <w:br/>
      </w:r>
      <w:r w:rsidRPr="005B7262">
        <w:rPr>
          <w:noProof/>
        </w:rPr>
        <w:drawing>
          <wp:inline distT="0" distB="0" distL="0" distR="0" wp14:anchorId="77C2BF56" wp14:editId="3E2C05F9">
            <wp:extent cx="5731510" cy="177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177800"/>
                    </a:xfrm>
                    <a:prstGeom prst="rect">
                      <a:avLst/>
                    </a:prstGeom>
                    <a:noFill/>
                    <a:ln>
                      <a:noFill/>
                    </a:ln>
                  </pic:spPr>
                </pic:pic>
              </a:graphicData>
            </a:graphic>
          </wp:inline>
        </w:drawing>
      </w:r>
    </w:p>
    <w:p w14:paraId="06DFD563" w14:textId="77777777" w:rsidR="008C7059" w:rsidRDefault="008C7059">
      <w:pPr>
        <w:tabs>
          <w:tab w:val="left" w:pos="2257"/>
        </w:tabs>
        <w:spacing w:after="0" w:line="259" w:lineRule="auto"/>
        <w:rPr>
          <w:rFonts w:ascii="Arial" w:eastAsia="Arial" w:hAnsi="Arial" w:cs="Arial"/>
          <w:sz w:val="24"/>
          <w:szCs w:val="24"/>
        </w:rPr>
      </w:pPr>
    </w:p>
    <w:p w14:paraId="62AA70C9" w14:textId="6F0751F3" w:rsidR="001B37A0" w:rsidRDefault="003A5129">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3FB5C242" w14:textId="6D4E289C" w:rsidR="001B37A0" w:rsidRPr="00D607DE" w:rsidRDefault="005B7262">
      <w:pPr>
        <w:tabs>
          <w:tab w:val="left" w:pos="2257"/>
        </w:tabs>
        <w:spacing w:after="0" w:line="259" w:lineRule="auto"/>
        <w:rPr>
          <w:rFonts w:ascii="Arial" w:eastAsia="Arial" w:hAnsi="Arial" w:cs="Arial"/>
          <w:sz w:val="24"/>
          <w:szCs w:val="24"/>
        </w:rPr>
      </w:pPr>
      <w:r w:rsidRPr="005B7262">
        <w:rPr>
          <w:noProof/>
        </w:rPr>
        <w:drawing>
          <wp:inline distT="0" distB="0" distL="0" distR="0" wp14:anchorId="21895E83" wp14:editId="1EEB1DAE">
            <wp:extent cx="5731510" cy="177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177800"/>
                    </a:xfrm>
                    <a:prstGeom prst="rect">
                      <a:avLst/>
                    </a:prstGeom>
                    <a:noFill/>
                    <a:ln>
                      <a:noFill/>
                    </a:ln>
                  </pic:spPr>
                </pic:pic>
              </a:graphicData>
            </a:graphic>
          </wp:inline>
        </w:drawing>
      </w:r>
    </w:p>
    <w:p w14:paraId="3AEA45C1" w14:textId="7E3C034C" w:rsidR="001B37A0" w:rsidRPr="00D607DE" w:rsidRDefault="00A92E80">
      <w:pPr>
        <w:tabs>
          <w:tab w:val="left" w:pos="2257"/>
        </w:tabs>
        <w:spacing w:after="0" w:line="259" w:lineRule="auto"/>
        <w:rPr>
          <w:rFonts w:ascii="Arial" w:eastAsia="Arial" w:hAnsi="Arial" w:cs="Arial"/>
          <w:sz w:val="24"/>
          <w:szCs w:val="24"/>
        </w:rPr>
      </w:pPr>
      <w:r w:rsidRPr="00A92E80">
        <w:rPr>
          <w:noProof/>
        </w:rPr>
        <w:drawing>
          <wp:inline distT="0" distB="0" distL="0" distR="0" wp14:anchorId="12F0D3FB" wp14:editId="1FE1989F">
            <wp:extent cx="5731510" cy="177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177800"/>
                    </a:xfrm>
                    <a:prstGeom prst="rect">
                      <a:avLst/>
                    </a:prstGeom>
                    <a:noFill/>
                    <a:ln>
                      <a:noFill/>
                    </a:ln>
                  </pic:spPr>
                </pic:pic>
              </a:graphicData>
            </a:graphic>
          </wp:inline>
        </w:drawing>
      </w:r>
    </w:p>
    <w:p w14:paraId="4882C68B" w14:textId="123871FF" w:rsidR="001B37A0" w:rsidRPr="00D607DE" w:rsidRDefault="00A92E80">
      <w:pPr>
        <w:tabs>
          <w:tab w:val="left" w:pos="2257"/>
        </w:tabs>
        <w:spacing w:after="0" w:line="259" w:lineRule="auto"/>
        <w:rPr>
          <w:rFonts w:ascii="Arial" w:eastAsia="Arial" w:hAnsi="Arial" w:cs="Arial"/>
          <w:sz w:val="24"/>
          <w:szCs w:val="24"/>
        </w:rPr>
      </w:pPr>
      <w:r w:rsidRPr="00A92E80">
        <w:rPr>
          <w:noProof/>
        </w:rPr>
        <w:drawing>
          <wp:inline distT="0" distB="0" distL="0" distR="0" wp14:anchorId="20BA9BA5" wp14:editId="71640620">
            <wp:extent cx="5731510" cy="177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177800"/>
                    </a:xfrm>
                    <a:prstGeom prst="rect">
                      <a:avLst/>
                    </a:prstGeom>
                    <a:noFill/>
                    <a:ln>
                      <a:noFill/>
                    </a:ln>
                  </pic:spPr>
                </pic:pic>
              </a:graphicData>
            </a:graphic>
          </wp:inline>
        </w:drawing>
      </w:r>
    </w:p>
    <w:p w14:paraId="2B10E066" w14:textId="09400A28" w:rsidR="001B37A0" w:rsidRDefault="00D607DE">
      <w:pPr>
        <w:tabs>
          <w:tab w:val="left" w:pos="2257"/>
        </w:tabs>
        <w:spacing w:after="0" w:line="259" w:lineRule="auto"/>
        <w:rPr>
          <w:rFonts w:ascii="Arial" w:eastAsia="Arial" w:hAnsi="Arial" w:cs="Arial"/>
          <w:sz w:val="24"/>
          <w:szCs w:val="24"/>
        </w:rPr>
      </w:pPr>
      <w:r w:rsidRPr="00D607DE">
        <w:rPr>
          <w:rFonts w:ascii="Arial" w:eastAsia="Arial" w:hAnsi="Arial" w:cs="Arial"/>
          <w:b/>
          <w:sz w:val="24"/>
          <w:szCs w:val="24"/>
        </w:rPr>
        <w:t xml:space="preserve">King Charles Street, London, SW1A 2AH   </w:t>
      </w:r>
    </w:p>
    <w:p w14:paraId="5049EC92" w14:textId="77777777" w:rsidR="001B37A0" w:rsidRDefault="001B37A0">
      <w:pPr>
        <w:tabs>
          <w:tab w:val="left" w:pos="2257"/>
        </w:tabs>
        <w:spacing w:after="0" w:line="259" w:lineRule="auto"/>
        <w:rPr>
          <w:rFonts w:ascii="Arial" w:eastAsia="Arial" w:hAnsi="Arial" w:cs="Arial"/>
          <w:sz w:val="24"/>
          <w:szCs w:val="24"/>
        </w:rPr>
      </w:pPr>
    </w:p>
    <w:p w14:paraId="3F057023" w14:textId="77777777" w:rsidR="001B37A0" w:rsidRDefault="003A5129">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4EABB30D" w14:textId="15EE36FF" w:rsidR="001B37A0" w:rsidRPr="00D607DE" w:rsidRDefault="00A92E80">
      <w:pPr>
        <w:tabs>
          <w:tab w:val="left" w:pos="2257"/>
        </w:tabs>
        <w:spacing w:after="0" w:line="259" w:lineRule="auto"/>
        <w:rPr>
          <w:rFonts w:ascii="Arial" w:eastAsia="Arial" w:hAnsi="Arial" w:cs="Arial"/>
          <w:sz w:val="24"/>
          <w:szCs w:val="24"/>
        </w:rPr>
      </w:pPr>
      <w:r w:rsidRPr="00A92E80">
        <w:rPr>
          <w:noProof/>
        </w:rPr>
        <w:drawing>
          <wp:inline distT="0" distB="0" distL="0" distR="0" wp14:anchorId="3A376645" wp14:editId="0E3EF1D4">
            <wp:extent cx="5731510" cy="177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177800"/>
                    </a:xfrm>
                    <a:prstGeom prst="rect">
                      <a:avLst/>
                    </a:prstGeom>
                    <a:noFill/>
                    <a:ln>
                      <a:noFill/>
                    </a:ln>
                  </pic:spPr>
                </pic:pic>
              </a:graphicData>
            </a:graphic>
          </wp:inline>
        </w:drawing>
      </w:r>
    </w:p>
    <w:p w14:paraId="2C00C660" w14:textId="0C4C123C" w:rsidR="001B37A0" w:rsidRPr="00D607DE" w:rsidRDefault="006F51D6">
      <w:pPr>
        <w:tabs>
          <w:tab w:val="left" w:pos="2257"/>
        </w:tabs>
        <w:spacing w:after="0" w:line="259" w:lineRule="auto"/>
        <w:rPr>
          <w:rFonts w:ascii="Arial" w:eastAsia="Arial" w:hAnsi="Arial" w:cs="Arial"/>
          <w:sz w:val="24"/>
          <w:szCs w:val="24"/>
        </w:rPr>
      </w:pPr>
      <w:r w:rsidRPr="006F51D6">
        <w:rPr>
          <w:noProof/>
        </w:rPr>
        <w:drawing>
          <wp:inline distT="0" distB="0" distL="0" distR="0" wp14:anchorId="1332AE78" wp14:editId="0D3DE693">
            <wp:extent cx="5731510" cy="177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177800"/>
                    </a:xfrm>
                    <a:prstGeom prst="rect">
                      <a:avLst/>
                    </a:prstGeom>
                    <a:noFill/>
                    <a:ln>
                      <a:noFill/>
                    </a:ln>
                  </pic:spPr>
                </pic:pic>
              </a:graphicData>
            </a:graphic>
          </wp:inline>
        </w:drawing>
      </w:r>
    </w:p>
    <w:p w14:paraId="34C723BF" w14:textId="74D6E09F" w:rsidR="001B37A0" w:rsidRPr="00D607DE" w:rsidRDefault="006F51D6">
      <w:pPr>
        <w:tabs>
          <w:tab w:val="left" w:pos="2257"/>
        </w:tabs>
        <w:spacing w:after="0" w:line="259" w:lineRule="auto"/>
        <w:rPr>
          <w:rFonts w:ascii="Arial" w:eastAsia="Arial" w:hAnsi="Arial" w:cs="Arial"/>
          <w:sz w:val="24"/>
          <w:szCs w:val="24"/>
        </w:rPr>
      </w:pPr>
      <w:r w:rsidRPr="006F51D6">
        <w:rPr>
          <w:noProof/>
        </w:rPr>
        <w:lastRenderedPageBreak/>
        <w:drawing>
          <wp:inline distT="0" distB="0" distL="0" distR="0" wp14:anchorId="2E871B0E" wp14:editId="355FF8D8">
            <wp:extent cx="5731510" cy="1778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177800"/>
                    </a:xfrm>
                    <a:prstGeom prst="rect">
                      <a:avLst/>
                    </a:prstGeom>
                    <a:noFill/>
                    <a:ln>
                      <a:noFill/>
                    </a:ln>
                  </pic:spPr>
                </pic:pic>
              </a:graphicData>
            </a:graphic>
          </wp:inline>
        </w:drawing>
      </w:r>
    </w:p>
    <w:p w14:paraId="56B32C2E" w14:textId="4E280B04" w:rsidR="001B37A0" w:rsidRDefault="000A3339">
      <w:pPr>
        <w:tabs>
          <w:tab w:val="left" w:pos="2257"/>
        </w:tabs>
        <w:spacing w:after="0" w:line="259" w:lineRule="auto"/>
        <w:rPr>
          <w:rFonts w:ascii="Arial" w:eastAsia="Arial" w:hAnsi="Arial" w:cs="Arial"/>
          <w:sz w:val="24"/>
          <w:szCs w:val="24"/>
        </w:rPr>
      </w:pPr>
      <w:r w:rsidRPr="00ED32AD">
        <w:rPr>
          <w:rFonts w:ascii="Arial" w:eastAsia="Arial" w:hAnsi="Arial" w:cs="Arial"/>
          <w:b/>
          <w:sz w:val="24"/>
          <w:szCs w:val="24"/>
        </w:rPr>
        <w:t>1 New Street Square, London EC4A 3HQ</w:t>
      </w:r>
    </w:p>
    <w:p w14:paraId="32B2B9BA" w14:textId="77777777" w:rsidR="001B37A0" w:rsidRDefault="001B37A0">
      <w:pPr>
        <w:tabs>
          <w:tab w:val="left" w:pos="2257"/>
        </w:tabs>
        <w:spacing w:after="0" w:line="259" w:lineRule="auto"/>
        <w:rPr>
          <w:rFonts w:ascii="Arial" w:eastAsia="Arial" w:hAnsi="Arial" w:cs="Arial"/>
          <w:sz w:val="24"/>
          <w:szCs w:val="24"/>
        </w:rPr>
      </w:pPr>
    </w:p>
    <w:p w14:paraId="0D8BE652" w14:textId="77777777" w:rsidR="001B37A0" w:rsidRDefault="003A5129">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4B0F91C9" w14:textId="18112F3D" w:rsidR="001B37A0" w:rsidRPr="00D607DE" w:rsidRDefault="006F51D6">
      <w:pPr>
        <w:tabs>
          <w:tab w:val="left" w:pos="2257"/>
        </w:tabs>
        <w:spacing w:after="0" w:line="259" w:lineRule="auto"/>
        <w:rPr>
          <w:rFonts w:ascii="Arial" w:eastAsia="Arial" w:hAnsi="Arial" w:cs="Arial"/>
          <w:sz w:val="24"/>
          <w:szCs w:val="24"/>
        </w:rPr>
      </w:pPr>
      <w:r w:rsidRPr="006F51D6">
        <w:rPr>
          <w:noProof/>
        </w:rPr>
        <w:drawing>
          <wp:inline distT="0" distB="0" distL="0" distR="0" wp14:anchorId="2064CCBC" wp14:editId="7B0A3D31">
            <wp:extent cx="5731510" cy="1778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177800"/>
                    </a:xfrm>
                    <a:prstGeom prst="rect">
                      <a:avLst/>
                    </a:prstGeom>
                    <a:noFill/>
                    <a:ln>
                      <a:noFill/>
                    </a:ln>
                  </pic:spPr>
                </pic:pic>
              </a:graphicData>
            </a:graphic>
          </wp:inline>
        </w:drawing>
      </w:r>
    </w:p>
    <w:p w14:paraId="2F589620" w14:textId="61EFF874" w:rsidR="001B37A0" w:rsidRPr="00D607DE" w:rsidRDefault="006F51D6">
      <w:pPr>
        <w:tabs>
          <w:tab w:val="left" w:pos="2257"/>
        </w:tabs>
        <w:spacing w:after="0" w:line="259" w:lineRule="auto"/>
        <w:rPr>
          <w:rFonts w:ascii="Arial" w:eastAsia="Arial" w:hAnsi="Arial" w:cs="Arial"/>
          <w:sz w:val="24"/>
          <w:szCs w:val="24"/>
        </w:rPr>
      </w:pPr>
      <w:r w:rsidRPr="006F51D6">
        <w:rPr>
          <w:noProof/>
        </w:rPr>
        <w:drawing>
          <wp:inline distT="0" distB="0" distL="0" distR="0" wp14:anchorId="79A0AFF6" wp14:editId="23FFC862">
            <wp:extent cx="5731510" cy="1778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177800"/>
                    </a:xfrm>
                    <a:prstGeom prst="rect">
                      <a:avLst/>
                    </a:prstGeom>
                    <a:noFill/>
                    <a:ln>
                      <a:noFill/>
                    </a:ln>
                  </pic:spPr>
                </pic:pic>
              </a:graphicData>
            </a:graphic>
          </wp:inline>
        </w:drawing>
      </w:r>
    </w:p>
    <w:p w14:paraId="748415C0" w14:textId="610BCDF9" w:rsidR="001B37A0" w:rsidRPr="00D607DE" w:rsidRDefault="006F51D6">
      <w:pPr>
        <w:tabs>
          <w:tab w:val="left" w:pos="2257"/>
        </w:tabs>
        <w:spacing w:after="0" w:line="259" w:lineRule="auto"/>
        <w:rPr>
          <w:rFonts w:ascii="Arial" w:eastAsia="Arial" w:hAnsi="Arial" w:cs="Arial"/>
          <w:sz w:val="24"/>
          <w:szCs w:val="24"/>
        </w:rPr>
      </w:pPr>
      <w:r w:rsidRPr="006F51D6">
        <w:rPr>
          <w:noProof/>
        </w:rPr>
        <w:drawing>
          <wp:inline distT="0" distB="0" distL="0" distR="0" wp14:anchorId="7B216516" wp14:editId="3B0899BC">
            <wp:extent cx="5731510" cy="177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177800"/>
                    </a:xfrm>
                    <a:prstGeom prst="rect">
                      <a:avLst/>
                    </a:prstGeom>
                    <a:noFill/>
                    <a:ln>
                      <a:noFill/>
                    </a:ln>
                  </pic:spPr>
                </pic:pic>
              </a:graphicData>
            </a:graphic>
          </wp:inline>
        </w:drawing>
      </w:r>
    </w:p>
    <w:p w14:paraId="54368E64" w14:textId="63F98A72" w:rsidR="001B37A0" w:rsidRDefault="002C3192">
      <w:pPr>
        <w:tabs>
          <w:tab w:val="left" w:pos="2257"/>
        </w:tabs>
        <w:spacing w:after="0" w:line="259" w:lineRule="auto"/>
        <w:rPr>
          <w:rFonts w:ascii="Arial" w:eastAsia="Arial" w:hAnsi="Arial" w:cs="Arial"/>
          <w:b/>
          <w:sz w:val="24"/>
          <w:szCs w:val="24"/>
        </w:rPr>
      </w:pPr>
      <w:r w:rsidRPr="00ED32AD">
        <w:rPr>
          <w:rFonts w:ascii="Arial" w:eastAsia="Arial" w:hAnsi="Arial" w:cs="Arial"/>
          <w:b/>
          <w:sz w:val="24"/>
          <w:szCs w:val="24"/>
        </w:rPr>
        <w:t>1 New Street Square, London EC4A 3HQ</w:t>
      </w:r>
    </w:p>
    <w:p w14:paraId="77413152" w14:textId="77777777" w:rsidR="00ED32AD" w:rsidRDefault="00ED32AD">
      <w:pPr>
        <w:tabs>
          <w:tab w:val="left" w:pos="2257"/>
        </w:tabs>
        <w:spacing w:after="0" w:line="259" w:lineRule="auto"/>
        <w:rPr>
          <w:rFonts w:ascii="Arial" w:eastAsia="Arial" w:hAnsi="Arial" w:cs="Arial"/>
          <w:sz w:val="24"/>
          <w:szCs w:val="24"/>
        </w:rPr>
      </w:pPr>
    </w:p>
    <w:p w14:paraId="4C016FB0" w14:textId="77777777" w:rsidR="001B37A0" w:rsidRDefault="003A5129">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6E269936" w14:textId="4D70DCE1" w:rsidR="001B37A0" w:rsidRDefault="003A5129">
      <w:pPr>
        <w:tabs>
          <w:tab w:val="left" w:pos="2257"/>
        </w:tabs>
        <w:spacing w:after="0" w:line="259" w:lineRule="auto"/>
        <w:rPr>
          <w:rFonts w:ascii="Arial" w:eastAsia="Arial" w:hAnsi="Arial" w:cs="Arial"/>
          <w:sz w:val="24"/>
          <w:szCs w:val="24"/>
        </w:rPr>
      </w:pPr>
      <w:r w:rsidRPr="008C7059">
        <w:rPr>
          <w:rFonts w:ascii="Arial" w:eastAsia="Arial" w:hAnsi="Arial" w:cs="Arial"/>
          <w:b/>
          <w:sz w:val="24"/>
          <w:szCs w:val="24"/>
        </w:rPr>
        <w:t>[</w:t>
      </w:r>
      <w:r w:rsidR="004F4719" w:rsidRPr="008C7059">
        <w:rPr>
          <w:rFonts w:ascii="Arial" w:eastAsia="Arial" w:hAnsi="Arial" w:cs="Arial"/>
          <w:b/>
          <w:sz w:val="24"/>
          <w:szCs w:val="24"/>
        </w:rPr>
        <w:t>Weekly</w:t>
      </w:r>
      <w:r>
        <w:rPr>
          <w:rFonts w:ascii="Arial" w:eastAsia="Arial" w:hAnsi="Arial" w:cs="Arial"/>
          <w:b/>
          <w:sz w:val="24"/>
          <w:szCs w:val="24"/>
        </w:rPr>
        <w:t xml:space="preserve">: </w:t>
      </w:r>
      <w:r w:rsidR="00003114" w:rsidRPr="00D607DE">
        <w:rPr>
          <w:rFonts w:ascii="Arial" w:eastAsia="Arial" w:hAnsi="Arial" w:cs="Arial"/>
          <w:bCs/>
          <w:sz w:val="24"/>
          <w:szCs w:val="24"/>
        </w:rPr>
        <w:t>To be submitted electronically to the Buyer</w:t>
      </w:r>
      <w:r w:rsidR="00003114">
        <w:rPr>
          <w:rFonts w:ascii="Arial" w:eastAsia="Arial" w:hAnsi="Arial" w:cs="Arial"/>
          <w:b/>
          <w:sz w:val="24"/>
          <w:szCs w:val="24"/>
        </w:rPr>
        <w:t xml:space="preserve"> </w:t>
      </w:r>
      <w:r w:rsidR="00003114">
        <w:rPr>
          <w:rFonts w:ascii="Arial" w:eastAsia="Arial" w:hAnsi="Arial" w:cs="Arial"/>
          <w:sz w:val="24"/>
          <w:szCs w:val="24"/>
        </w:rPr>
        <w:t>o</w:t>
      </w:r>
      <w:r>
        <w:rPr>
          <w:rFonts w:ascii="Arial" w:eastAsia="Arial" w:hAnsi="Arial" w:cs="Arial"/>
          <w:sz w:val="24"/>
          <w:szCs w:val="24"/>
        </w:rPr>
        <w:t xml:space="preserve">n the first Working Day of each </w:t>
      </w:r>
      <w:r w:rsidR="004F4719">
        <w:rPr>
          <w:rFonts w:ascii="Arial" w:eastAsia="Arial" w:hAnsi="Arial" w:cs="Arial"/>
          <w:sz w:val="24"/>
          <w:szCs w:val="24"/>
        </w:rPr>
        <w:t>week</w:t>
      </w:r>
      <w:r w:rsidR="00AC6804">
        <w:rPr>
          <w:rFonts w:ascii="Arial" w:eastAsia="Arial" w:hAnsi="Arial" w:cs="Arial"/>
          <w:sz w:val="24"/>
          <w:szCs w:val="24"/>
        </w:rPr>
        <w:t xml:space="preserve">. </w:t>
      </w:r>
      <w:r w:rsidR="00C81099">
        <w:rPr>
          <w:rFonts w:ascii="Arial" w:eastAsia="Arial" w:hAnsi="Arial" w:cs="Arial"/>
          <w:sz w:val="24"/>
          <w:szCs w:val="24"/>
        </w:rPr>
        <w:t>Unless otherwise agreed between the parties,</w:t>
      </w:r>
      <w:r w:rsidR="00AC6804">
        <w:rPr>
          <w:rFonts w:ascii="Arial" w:eastAsia="Arial" w:hAnsi="Arial" w:cs="Arial"/>
          <w:sz w:val="24"/>
          <w:szCs w:val="24"/>
        </w:rPr>
        <w:t xml:space="preserve"> there will be a pause in progress reporting following acceptance</w:t>
      </w:r>
      <w:r w:rsidR="009E2F48">
        <w:rPr>
          <w:rFonts w:ascii="Arial" w:eastAsia="Arial" w:hAnsi="Arial" w:cs="Arial"/>
          <w:sz w:val="24"/>
          <w:szCs w:val="24"/>
        </w:rPr>
        <w:t xml:space="preserve"> by the Buyer that Output </w:t>
      </w:r>
      <w:r w:rsidR="00C81099">
        <w:rPr>
          <w:rFonts w:ascii="Arial" w:eastAsia="Arial" w:hAnsi="Arial" w:cs="Arial"/>
          <w:sz w:val="24"/>
          <w:szCs w:val="24"/>
        </w:rPr>
        <w:t>8 set out in Order Schedule 20 has been</w:t>
      </w:r>
      <w:r w:rsidR="009E2F48">
        <w:rPr>
          <w:rFonts w:ascii="Arial" w:eastAsia="Arial" w:hAnsi="Arial" w:cs="Arial"/>
          <w:sz w:val="24"/>
          <w:szCs w:val="24"/>
        </w:rPr>
        <w:t xml:space="preserve"> </w:t>
      </w:r>
      <w:r w:rsidR="00C81099">
        <w:rPr>
          <w:rFonts w:ascii="Arial" w:eastAsia="Arial" w:hAnsi="Arial" w:cs="Arial"/>
          <w:sz w:val="24"/>
          <w:szCs w:val="24"/>
        </w:rPr>
        <w:t>satisfactorily</w:t>
      </w:r>
      <w:r w:rsidR="00E206EB">
        <w:rPr>
          <w:rFonts w:ascii="Arial" w:eastAsia="Arial" w:hAnsi="Arial" w:cs="Arial"/>
          <w:sz w:val="24"/>
          <w:szCs w:val="24"/>
        </w:rPr>
        <w:t xml:space="preserve"> completed. Progress reporting will recommence</w:t>
      </w:r>
      <w:r w:rsidR="004D5F73">
        <w:rPr>
          <w:rFonts w:ascii="Arial" w:eastAsia="Arial" w:hAnsi="Arial" w:cs="Arial"/>
          <w:sz w:val="24"/>
          <w:szCs w:val="24"/>
        </w:rPr>
        <w:t xml:space="preserve"> at a date to be set out in the Final Workplan, aligned with commencement </w:t>
      </w:r>
      <w:r w:rsidR="004867B5">
        <w:rPr>
          <w:rFonts w:ascii="Arial" w:eastAsia="Arial" w:hAnsi="Arial" w:cs="Arial"/>
          <w:sz w:val="24"/>
          <w:szCs w:val="24"/>
        </w:rPr>
        <w:t>by the Supplier of work with respect to Output 9</w:t>
      </w:r>
      <w:r w:rsidR="004867B5" w:rsidRPr="004867B5">
        <w:rPr>
          <w:rFonts w:ascii="Arial" w:eastAsia="Arial" w:hAnsi="Arial" w:cs="Arial"/>
          <w:sz w:val="24"/>
          <w:szCs w:val="24"/>
        </w:rPr>
        <w:t xml:space="preserve"> </w:t>
      </w:r>
      <w:r w:rsidR="004867B5">
        <w:rPr>
          <w:rFonts w:ascii="Arial" w:eastAsia="Arial" w:hAnsi="Arial" w:cs="Arial"/>
          <w:sz w:val="24"/>
          <w:szCs w:val="24"/>
        </w:rPr>
        <w:t xml:space="preserve">set out in Order Schedule 20 </w:t>
      </w:r>
    </w:p>
    <w:p w14:paraId="59D0AA7F" w14:textId="77777777" w:rsidR="001B37A0" w:rsidRDefault="001B37A0">
      <w:pPr>
        <w:tabs>
          <w:tab w:val="left" w:pos="2257"/>
        </w:tabs>
        <w:spacing w:after="0" w:line="259" w:lineRule="auto"/>
        <w:rPr>
          <w:rFonts w:ascii="Arial" w:eastAsia="Arial" w:hAnsi="Arial" w:cs="Arial"/>
          <w:b/>
          <w:sz w:val="24"/>
          <w:szCs w:val="24"/>
        </w:rPr>
      </w:pPr>
    </w:p>
    <w:p w14:paraId="3529A9F9" w14:textId="77777777" w:rsidR="001B37A0" w:rsidRDefault="003A5129">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1A6A7526" w14:textId="7817D22E" w:rsidR="001B37A0" w:rsidRDefault="00505AC2">
      <w:pPr>
        <w:tabs>
          <w:tab w:val="left" w:pos="2257"/>
        </w:tabs>
        <w:spacing w:after="0" w:line="259" w:lineRule="auto"/>
        <w:rPr>
          <w:rFonts w:ascii="Arial" w:eastAsia="Arial" w:hAnsi="Arial" w:cs="Arial"/>
          <w:sz w:val="24"/>
          <w:szCs w:val="24"/>
        </w:rPr>
      </w:pPr>
      <w:r w:rsidRPr="008C7059">
        <w:rPr>
          <w:rFonts w:ascii="Arial" w:eastAsia="Arial" w:hAnsi="Arial" w:cs="Arial"/>
          <w:b/>
          <w:sz w:val="24"/>
          <w:szCs w:val="24"/>
        </w:rPr>
        <w:t>Weekly during the inception phase</w:t>
      </w:r>
      <w:r w:rsidR="00B63BB1" w:rsidRPr="008C7059">
        <w:rPr>
          <w:rFonts w:ascii="Arial" w:eastAsia="Arial" w:hAnsi="Arial" w:cs="Arial"/>
          <w:sz w:val="24"/>
          <w:szCs w:val="24"/>
        </w:rPr>
        <w:t>. Meeting frequency during the implementation phase will be agreed between the parties during the inception phase.</w:t>
      </w:r>
    </w:p>
    <w:p w14:paraId="011CF56C" w14:textId="77777777" w:rsidR="001B37A0" w:rsidRDefault="001B37A0">
      <w:pPr>
        <w:tabs>
          <w:tab w:val="left" w:pos="2257"/>
        </w:tabs>
        <w:spacing w:after="0" w:line="259" w:lineRule="auto"/>
        <w:rPr>
          <w:rFonts w:ascii="Arial" w:eastAsia="Arial" w:hAnsi="Arial" w:cs="Arial"/>
          <w:b/>
          <w:sz w:val="24"/>
          <w:szCs w:val="24"/>
        </w:rPr>
      </w:pPr>
    </w:p>
    <w:p w14:paraId="55F483AE" w14:textId="77777777" w:rsidR="001B37A0" w:rsidRDefault="001B37A0">
      <w:pPr>
        <w:tabs>
          <w:tab w:val="left" w:pos="2257"/>
        </w:tabs>
        <w:spacing w:after="0" w:line="259" w:lineRule="auto"/>
        <w:rPr>
          <w:rFonts w:ascii="Arial" w:eastAsia="Arial" w:hAnsi="Arial" w:cs="Arial"/>
          <w:b/>
          <w:sz w:val="24"/>
          <w:szCs w:val="24"/>
        </w:rPr>
      </w:pPr>
    </w:p>
    <w:p w14:paraId="206C9FC7" w14:textId="77777777" w:rsidR="001B37A0" w:rsidRDefault="003A5129">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023A488C" w14:textId="7309E321" w:rsidR="001B37A0" w:rsidRDefault="003A5129">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Not applicable  </w:t>
      </w:r>
    </w:p>
    <w:p w14:paraId="1F4EDEDD" w14:textId="03357D88" w:rsidR="001B37A0" w:rsidRDefault="003A5129">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35626913" w14:textId="09AA1F7C" w:rsidR="001B37A0" w:rsidRDefault="003A5129">
      <w:pPr>
        <w:spacing w:after="0" w:line="240" w:lineRule="auto"/>
        <w:jc w:val="both"/>
        <w:rPr>
          <w:rFonts w:ascii="Arial" w:eastAsia="Arial" w:hAnsi="Arial" w:cs="Arial"/>
          <w:sz w:val="24"/>
          <w:szCs w:val="24"/>
        </w:rPr>
      </w:pPr>
      <w:r>
        <w:rPr>
          <w:rFonts w:ascii="Arial" w:eastAsia="Arial" w:hAnsi="Arial" w:cs="Arial"/>
          <w:sz w:val="24"/>
          <w:szCs w:val="24"/>
        </w:rPr>
        <w:t>Not applicable</w:t>
      </w:r>
    </w:p>
    <w:p w14:paraId="17D17D6B" w14:textId="77777777" w:rsidR="00986E8B" w:rsidRDefault="00986E8B">
      <w:pPr>
        <w:spacing w:after="0" w:line="240" w:lineRule="auto"/>
        <w:jc w:val="both"/>
        <w:rPr>
          <w:rFonts w:ascii="Arial" w:eastAsia="Arial" w:hAnsi="Arial" w:cs="Arial"/>
          <w:sz w:val="24"/>
          <w:szCs w:val="24"/>
        </w:rPr>
      </w:pPr>
    </w:p>
    <w:p w14:paraId="1B65C862" w14:textId="77777777" w:rsidR="001B37A0" w:rsidRDefault="003A5129">
      <w:pPr>
        <w:spacing w:after="0" w:line="240" w:lineRule="auto"/>
        <w:jc w:val="both"/>
        <w:rPr>
          <w:rFonts w:ascii="Arial" w:eastAsia="Arial" w:hAnsi="Arial" w:cs="Arial"/>
          <w:sz w:val="24"/>
          <w:szCs w:val="24"/>
        </w:rPr>
      </w:pPr>
      <w:r>
        <w:rPr>
          <w:rFonts w:ascii="Arial" w:eastAsia="Arial" w:hAnsi="Arial" w:cs="Arial"/>
          <w:sz w:val="24"/>
          <w:szCs w:val="24"/>
        </w:rPr>
        <w:t>GUARANTEE</w:t>
      </w:r>
    </w:p>
    <w:p w14:paraId="2AC52035" w14:textId="0FD275A9" w:rsidR="001B37A0" w:rsidRDefault="003A5129">
      <w:pPr>
        <w:spacing w:after="0" w:line="259" w:lineRule="auto"/>
        <w:rPr>
          <w:rFonts w:ascii="Arial" w:eastAsia="Arial" w:hAnsi="Arial" w:cs="Arial"/>
          <w:sz w:val="24"/>
          <w:szCs w:val="24"/>
        </w:rPr>
      </w:pPr>
      <w:r>
        <w:rPr>
          <w:rFonts w:ascii="Arial" w:eastAsia="Arial" w:hAnsi="Arial" w:cs="Arial"/>
          <w:sz w:val="24"/>
          <w:szCs w:val="24"/>
        </w:rPr>
        <w:t>Not applicable</w:t>
      </w:r>
    </w:p>
    <w:p w14:paraId="503A6C2C" w14:textId="77777777" w:rsidR="001B37A0" w:rsidRDefault="001B37A0">
      <w:pPr>
        <w:spacing w:after="0" w:line="259" w:lineRule="auto"/>
        <w:rPr>
          <w:rFonts w:ascii="Arial" w:eastAsia="Arial" w:hAnsi="Arial" w:cs="Arial"/>
          <w:b/>
          <w:sz w:val="24"/>
          <w:szCs w:val="24"/>
          <w:highlight w:val="yellow"/>
        </w:rPr>
      </w:pPr>
    </w:p>
    <w:p w14:paraId="6C54A415" w14:textId="77777777" w:rsidR="001B37A0" w:rsidRDefault="003A5129">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06279A24" w14:textId="0666E856" w:rsidR="001B37A0" w:rsidRDefault="003A5129">
      <w:pPr>
        <w:spacing w:after="0" w:line="240" w:lineRule="auto"/>
        <w:jc w:val="both"/>
        <w:rPr>
          <w:rFonts w:ascii="Arial" w:eastAsia="Arial" w:hAnsi="Arial" w:cs="Arial"/>
          <w:sz w:val="24"/>
          <w:szCs w:val="24"/>
        </w:rPr>
      </w:pPr>
      <w:r>
        <w:rPr>
          <w:rFonts w:ascii="Arial" w:eastAsia="Arial" w:hAnsi="Arial" w:cs="Arial"/>
          <w:sz w:val="24"/>
          <w:szCs w:val="24"/>
        </w:rPr>
        <w:t xml:space="preserve">Not applicable </w:t>
      </w:r>
    </w:p>
    <w:p w14:paraId="385108C2" w14:textId="77777777" w:rsidR="001B37A0" w:rsidRDefault="001B37A0">
      <w:pPr>
        <w:spacing w:after="240"/>
        <w:jc w:val="both"/>
        <w:rPr>
          <w:rFonts w:ascii="Arial" w:eastAsia="Arial" w:hAnsi="Arial" w:cs="Arial"/>
          <w:sz w:val="24"/>
          <w:szCs w:val="24"/>
        </w:rPr>
      </w:pPr>
    </w:p>
    <w:tbl>
      <w:tblPr>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1B37A0" w14:paraId="4BE3DB82" w14:textId="77777777" w:rsidTr="001B37A0">
        <w:trPr>
          <w:trHeight w:val="635"/>
        </w:trPr>
        <w:tc>
          <w:tcPr>
            <w:tcW w:w="4506" w:type="dxa"/>
            <w:gridSpan w:val="2"/>
          </w:tcPr>
          <w:p w14:paraId="17C9BE5D" w14:textId="77777777" w:rsidR="001B37A0" w:rsidRDefault="003A5129">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3198BEFE" w14:textId="77777777" w:rsidR="001B37A0" w:rsidRDefault="003A5129">
            <w:pPr>
              <w:keepNext/>
              <w:pBdr>
                <w:top w:val="nil"/>
                <w:left w:val="nil"/>
                <w:bottom w:val="nil"/>
                <w:right w:val="nil"/>
                <w:between w:val="nil"/>
              </w:pBdr>
              <w:spacing w:before="240" w:after="120"/>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1B37A0" w14:paraId="2B22603C" w14:textId="77777777" w:rsidTr="001B37A0">
        <w:trPr>
          <w:trHeight w:val="635"/>
        </w:trPr>
        <w:tc>
          <w:tcPr>
            <w:tcW w:w="1526" w:type="dxa"/>
          </w:tcPr>
          <w:p w14:paraId="7F68DDC5" w14:textId="77777777" w:rsidR="001B37A0" w:rsidRDefault="003A5129">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7510BCB5" w14:textId="6E5A53F5" w:rsidR="001B37A0" w:rsidRDefault="008A722E">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8A722E">
              <w:rPr>
                <w:rFonts w:ascii="Arial" w:eastAsia="Arial" w:hAnsi="Arial" w:cs="Arial"/>
                <w:noProof/>
                <w:color w:val="000000"/>
                <w:sz w:val="24"/>
                <w:szCs w:val="24"/>
              </w:rPr>
              <w:drawing>
                <wp:inline distT="0" distB="0" distL="0" distR="0" wp14:anchorId="76A122E3" wp14:editId="6C01EF4C">
                  <wp:extent cx="1752600" cy="2032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52600" cy="203200"/>
                          </a:xfrm>
                          <a:prstGeom prst="rect">
                            <a:avLst/>
                          </a:prstGeom>
                          <a:noFill/>
                          <a:ln>
                            <a:noFill/>
                          </a:ln>
                        </pic:spPr>
                      </pic:pic>
                    </a:graphicData>
                  </a:graphic>
                </wp:inline>
              </w:drawing>
            </w:r>
          </w:p>
        </w:tc>
        <w:tc>
          <w:tcPr>
            <w:tcW w:w="1556" w:type="dxa"/>
          </w:tcPr>
          <w:p w14:paraId="1E246C8F" w14:textId="77777777" w:rsidR="001B37A0" w:rsidRDefault="003A5129">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766566B7" w14:textId="5616DC9E" w:rsidR="001B37A0" w:rsidRDefault="008A722E">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8A722E">
              <w:rPr>
                <w:rFonts w:ascii="Arial" w:eastAsia="Arial" w:hAnsi="Arial" w:cs="Arial"/>
                <w:noProof/>
                <w:color w:val="000000"/>
                <w:sz w:val="24"/>
                <w:szCs w:val="24"/>
              </w:rPr>
              <w:drawing>
                <wp:inline distT="0" distB="0" distL="0" distR="0" wp14:anchorId="4AAA2E60" wp14:editId="6C0C8938">
                  <wp:extent cx="183515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35150" cy="184150"/>
                          </a:xfrm>
                          <a:prstGeom prst="rect">
                            <a:avLst/>
                          </a:prstGeom>
                          <a:noFill/>
                          <a:ln>
                            <a:noFill/>
                          </a:ln>
                        </pic:spPr>
                      </pic:pic>
                    </a:graphicData>
                  </a:graphic>
                </wp:inline>
              </w:drawing>
            </w:r>
          </w:p>
        </w:tc>
      </w:tr>
      <w:tr w:rsidR="001B37A0" w14:paraId="289179C8" w14:textId="77777777" w:rsidTr="001B37A0">
        <w:trPr>
          <w:trHeight w:val="635"/>
        </w:trPr>
        <w:tc>
          <w:tcPr>
            <w:tcW w:w="1526" w:type="dxa"/>
          </w:tcPr>
          <w:p w14:paraId="60D2AB0C" w14:textId="77777777" w:rsidR="001B37A0" w:rsidRDefault="003A5129">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CF8CF9E" w14:textId="680D2334" w:rsidR="001B37A0" w:rsidRDefault="008A722E">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8A722E">
              <w:rPr>
                <w:rFonts w:ascii="Arial" w:eastAsia="Arial" w:hAnsi="Arial" w:cs="Arial"/>
                <w:noProof/>
                <w:color w:val="000000"/>
                <w:sz w:val="24"/>
                <w:szCs w:val="24"/>
              </w:rPr>
              <w:drawing>
                <wp:inline distT="0" distB="0" distL="0" distR="0" wp14:anchorId="0A2DD9E5" wp14:editId="3C128E37">
                  <wp:extent cx="1752600" cy="2349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52600" cy="234950"/>
                          </a:xfrm>
                          <a:prstGeom prst="rect">
                            <a:avLst/>
                          </a:prstGeom>
                          <a:noFill/>
                          <a:ln>
                            <a:noFill/>
                          </a:ln>
                        </pic:spPr>
                      </pic:pic>
                    </a:graphicData>
                  </a:graphic>
                </wp:inline>
              </w:drawing>
            </w:r>
          </w:p>
        </w:tc>
        <w:tc>
          <w:tcPr>
            <w:tcW w:w="1556" w:type="dxa"/>
          </w:tcPr>
          <w:p w14:paraId="40419539" w14:textId="77777777" w:rsidR="001B37A0" w:rsidRDefault="003A5129">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2F0687B8" w14:textId="2E6676DB" w:rsidR="001B37A0" w:rsidRDefault="008A722E">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8A722E">
              <w:rPr>
                <w:rFonts w:ascii="Arial" w:eastAsia="Arial" w:hAnsi="Arial" w:cs="Arial"/>
                <w:noProof/>
                <w:color w:val="000000"/>
                <w:sz w:val="24"/>
                <w:szCs w:val="24"/>
              </w:rPr>
              <w:drawing>
                <wp:inline distT="0" distB="0" distL="0" distR="0" wp14:anchorId="23CA4BC9" wp14:editId="0E15C6AD">
                  <wp:extent cx="1835150" cy="1778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35150" cy="177800"/>
                          </a:xfrm>
                          <a:prstGeom prst="rect">
                            <a:avLst/>
                          </a:prstGeom>
                          <a:noFill/>
                          <a:ln>
                            <a:noFill/>
                          </a:ln>
                        </pic:spPr>
                      </pic:pic>
                    </a:graphicData>
                  </a:graphic>
                </wp:inline>
              </w:drawing>
            </w:r>
          </w:p>
        </w:tc>
      </w:tr>
      <w:tr w:rsidR="001B37A0" w14:paraId="61540149" w14:textId="77777777" w:rsidTr="001B37A0">
        <w:trPr>
          <w:trHeight w:val="635"/>
        </w:trPr>
        <w:tc>
          <w:tcPr>
            <w:tcW w:w="1526" w:type="dxa"/>
          </w:tcPr>
          <w:p w14:paraId="6FF9C29F" w14:textId="77777777" w:rsidR="001B37A0" w:rsidRDefault="003A5129">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5BAC4D37" w14:textId="4BE1A074" w:rsidR="001B37A0" w:rsidRDefault="008A722E">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8A722E">
              <w:rPr>
                <w:rFonts w:ascii="Arial" w:eastAsia="Arial" w:hAnsi="Arial" w:cs="Arial"/>
                <w:noProof/>
                <w:color w:val="000000"/>
                <w:sz w:val="24"/>
                <w:szCs w:val="24"/>
              </w:rPr>
              <w:drawing>
                <wp:inline distT="0" distB="0" distL="0" distR="0" wp14:anchorId="30B97B7A" wp14:editId="653BDDC9">
                  <wp:extent cx="1752600" cy="1905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52600" cy="190500"/>
                          </a:xfrm>
                          <a:prstGeom prst="rect">
                            <a:avLst/>
                          </a:prstGeom>
                          <a:noFill/>
                          <a:ln>
                            <a:noFill/>
                          </a:ln>
                        </pic:spPr>
                      </pic:pic>
                    </a:graphicData>
                  </a:graphic>
                </wp:inline>
              </w:drawing>
            </w:r>
          </w:p>
        </w:tc>
        <w:tc>
          <w:tcPr>
            <w:tcW w:w="1556" w:type="dxa"/>
          </w:tcPr>
          <w:p w14:paraId="7C1B0FC4" w14:textId="77777777" w:rsidR="001B37A0" w:rsidRDefault="003A5129">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3538DBC6" w14:textId="3BCEEB0C" w:rsidR="001B37A0" w:rsidRDefault="008A722E">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8A722E">
              <w:rPr>
                <w:rFonts w:ascii="Arial" w:eastAsia="Arial" w:hAnsi="Arial" w:cs="Arial"/>
                <w:noProof/>
                <w:color w:val="000000"/>
                <w:sz w:val="24"/>
                <w:szCs w:val="24"/>
              </w:rPr>
              <w:drawing>
                <wp:inline distT="0" distB="0" distL="0" distR="0" wp14:anchorId="03BAF98F" wp14:editId="40403827">
                  <wp:extent cx="1835150" cy="228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35150" cy="228600"/>
                          </a:xfrm>
                          <a:prstGeom prst="rect">
                            <a:avLst/>
                          </a:prstGeom>
                          <a:noFill/>
                          <a:ln>
                            <a:noFill/>
                          </a:ln>
                        </pic:spPr>
                      </pic:pic>
                    </a:graphicData>
                  </a:graphic>
                </wp:inline>
              </w:drawing>
            </w:r>
          </w:p>
        </w:tc>
      </w:tr>
      <w:tr w:rsidR="001B37A0" w14:paraId="40C4519A" w14:textId="77777777" w:rsidTr="001B37A0">
        <w:trPr>
          <w:trHeight w:val="863"/>
        </w:trPr>
        <w:tc>
          <w:tcPr>
            <w:tcW w:w="1526" w:type="dxa"/>
          </w:tcPr>
          <w:p w14:paraId="6EC23CDC" w14:textId="77777777" w:rsidR="001B37A0" w:rsidRDefault="003A5129">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2CA5C0FB" w14:textId="7322648F" w:rsidR="001B37A0" w:rsidRDefault="003E5AD2">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30/01/2024</w:t>
            </w:r>
          </w:p>
        </w:tc>
        <w:tc>
          <w:tcPr>
            <w:tcW w:w="1556" w:type="dxa"/>
          </w:tcPr>
          <w:p w14:paraId="6DE916CD" w14:textId="77777777" w:rsidR="001B37A0" w:rsidRDefault="003A5129">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221CAA77" w14:textId="27FA1CD5" w:rsidR="001B37A0" w:rsidRDefault="003E5AD2">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31/01</w:t>
            </w:r>
            <w:r w:rsidR="00730454">
              <w:rPr>
                <w:rFonts w:ascii="Arial" w:eastAsia="Arial" w:hAnsi="Arial" w:cs="Arial"/>
                <w:color w:val="000000"/>
                <w:sz w:val="24"/>
                <w:szCs w:val="24"/>
              </w:rPr>
              <w:t>/2024</w:t>
            </w:r>
          </w:p>
        </w:tc>
      </w:tr>
    </w:tbl>
    <w:p w14:paraId="467B4787" w14:textId="08224264" w:rsidR="001B37A0" w:rsidRDefault="001B37A0">
      <w:pPr>
        <w:rPr>
          <w:rFonts w:ascii="Arial" w:eastAsia="Arial" w:hAnsi="Arial" w:cs="Arial"/>
          <w:color w:val="1F497D"/>
          <w:sz w:val="24"/>
          <w:szCs w:val="24"/>
          <w:highlight w:val="yellow"/>
        </w:rPr>
      </w:pPr>
    </w:p>
    <w:p w14:paraId="0273E3EF" w14:textId="4C9E5009" w:rsidR="001B37A0" w:rsidRDefault="008E75F9">
      <w:pPr>
        <w:rPr>
          <w:rFonts w:ascii="Arial" w:eastAsia="Arial" w:hAnsi="Arial" w:cs="Arial"/>
        </w:rPr>
      </w:pPr>
      <w:r>
        <w:rPr>
          <w:rFonts w:ascii="Arial" w:eastAsia="Arial" w:hAnsi="Arial" w:cs="Arial"/>
        </w:rPr>
        <w:br w:type="textWrapping" w:clear="all"/>
      </w:r>
    </w:p>
    <w:p w14:paraId="70713ACA" w14:textId="6005E22E" w:rsidR="00782E31" w:rsidRDefault="00782E31">
      <w:pPr>
        <w:rPr>
          <w:rFonts w:ascii="Arial" w:eastAsia="Arial" w:hAnsi="Arial" w:cs="Arial"/>
        </w:rPr>
      </w:pPr>
    </w:p>
    <w:p w14:paraId="0AAA0013" w14:textId="36D18483" w:rsidR="00782E31" w:rsidRDefault="00782E31">
      <w:pPr>
        <w:rPr>
          <w:rFonts w:ascii="Arial" w:eastAsia="Arial" w:hAnsi="Arial" w:cs="Arial"/>
        </w:rPr>
      </w:pPr>
    </w:p>
    <w:p w14:paraId="7B7CF383" w14:textId="77777777" w:rsidR="00782E31" w:rsidRPr="00782E31" w:rsidRDefault="00782E31" w:rsidP="00782E31">
      <w:pPr>
        <w:rPr>
          <w:rFonts w:ascii="Arial" w:eastAsia="Arial" w:hAnsi="Arial" w:cs="Arial"/>
          <w:b/>
        </w:rPr>
      </w:pPr>
    </w:p>
    <w:p w14:paraId="0396DC35" w14:textId="77777777" w:rsidR="00782E31" w:rsidRPr="00782E31" w:rsidRDefault="00782E31" w:rsidP="00782E31">
      <w:pPr>
        <w:rPr>
          <w:rFonts w:ascii="Arial" w:eastAsia="Arial" w:hAnsi="Arial" w:cs="Arial"/>
        </w:rPr>
      </w:pPr>
      <w:r w:rsidRPr="00782E31">
        <w:rPr>
          <w:rFonts w:ascii="Arial" w:eastAsia="Arial" w:hAnsi="Arial" w:cs="Arial"/>
          <w:b/>
        </w:rPr>
        <w:t>Order Schedule 20 (Order Specification)</w:t>
      </w:r>
      <w:r w:rsidRPr="00782E31">
        <w:rPr>
          <w:rFonts w:ascii="Arial" w:eastAsia="Arial" w:hAnsi="Arial" w:cs="Arial"/>
        </w:rPr>
        <w:t xml:space="preserve"> </w:t>
      </w:r>
    </w:p>
    <w:p w14:paraId="4D8A9B38" w14:textId="77777777" w:rsidR="00782E31" w:rsidRPr="00782E31" w:rsidRDefault="00782E31" w:rsidP="00782E31">
      <w:pPr>
        <w:rPr>
          <w:rFonts w:ascii="Arial" w:eastAsia="Arial" w:hAnsi="Arial" w:cs="Arial"/>
        </w:rPr>
      </w:pPr>
      <w:bookmarkStart w:id="1" w:name="_Hlt365637504"/>
      <w:bookmarkStart w:id="2" w:name="_Hlt365637641"/>
      <w:bookmarkStart w:id="3" w:name="_Hlt365636904"/>
      <w:bookmarkStart w:id="4" w:name="_Hlt365636907"/>
      <w:bookmarkStart w:id="5" w:name="_Toc349230508"/>
      <w:bookmarkStart w:id="6" w:name="_Toc349230509"/>
      <w:bookmarkStart w:id="7" w:name="_Toc349230615"/>
      <w:bookmarkStart w:id="8" w:name="_Toc349230624"/>
      <w:bookmarkStart w:id="9" w:name="_Toc349230661"/>
      <w:bookmarkStart w:id="10" w:name="_Toc349230715"/>
      <w:bookmarkStart w:id="11" w:name="_Toc349230717"/>
      <w:bookmarkStart w:id="12" w:name="_Toc349231564"/>
      <w:bookmarkStart w:id="13" w:name="_Toc348712421"/>
      <w:bookmarkStart w:id="14" w:name="_Toc348712423"/>
      <w:bookmarkStart w:id="15" w:name="_Toc348712425"/>
      <w:bookmarkStart w:id="16" w:name="_Toc349230720"/>
      <w:bookmarkStart w:id="17" w:name="_Toc349231566"/>
      <w:bookmarkStart w:id="18" w:name="_Toc348712427"/>
      <w:bookmarkStart w:id="19" w:name="_Toc348712429"/>
      <w:bookmarkStart w:id="20" w:name="_Toc349230723"/>
      <w:bookmarkStart w:id="21" w:name="_Toc348712431"/>
      <w:bookmarkStart w:id="22" w:name="_Toc349230725"/>
      <w:bookmarkStart w:id="23" w:name="_Toc349231569"/>
      <w:bookmarkStart w:id="24" w:name="_Toc349230741"/>
      <w:bookmarkStart w:id="25" w:name="_Toc349231585"/>
      <w:bookmarkStart w:id="26" w:name="_Toc349232221"/>
      <w:bookmarkStart w:id="27" w:name="_Toc349230757"/>
      <w:bookmarkStart w:id="28" w:name="_Toc349230765"/>
      <w:bookmarkStart w:id="29" w:name="_Toc349231607"/>
      <w:bookmarkStart w:id="30" w:name="_Toc349232238"/>
      <w:bookmarkStart w:id="31" w:name="_Toc349230785"/>
      <w:bookmarkStart w:id="32" w:name="_Toc349231627"/>
      <w:bookmarkStart w:id="33" w:name="_Toc349230790"/>
      <w:bookmarkStart w:id="34" w:name="_Toc349231632"/>
      <w:bookmarkStart w:id="35" w:name="_Toc349230792"/>
      <w:bookmarkStart w:id="36" w:name="_Toc349230803"/>
      <w:bookmarkStart w:id="37" w:name="_Toc349231642"/>
      <w:bookmarkStart w:id="38" w:name="_Toc349232261"/>
      <w:bookmarkStart w:id="39" w:name="_Toc349230813"/>
      <w:bookmarkStart w:id="40" w:name="_Toc349231652"/>
      <w:bookmarkStart w:id="41" w:name="_Toc349232271"/>
      <w:bookmarkStart w:id="42" w:name="_Toc349230815"/>
      <w:bookmarkStart w:id="43" w:name="_Toc349231654"/>
      <w:bookmarkStart w:id="44" w:name="_Toc349232273"/>
      <w:bookmarkStart w:id="45" w:name="_Toc349230822"/>
      <w:bookmarkStart w:id="46" w:name="_Toc349231661"/>
      <w:bookmarkStart w:id="47" w:name="_Toc349232279"/>
      <w:bookmarkStart w:id="48" w:name="_Toc349230832"/>
      <w:bookmarkStart w:id="49" w:name="_Toc348712442"/>
      <w:bookmarkStart w:id="50" w:name="_Toc349230834"/>
      <w:bookmarkStart w:id="51" w:name="_Toc349231671"/>
      <w:bookmarkStart w:id="52" w:name="_Toc349230841"/>
      <w:bookmarkStart w:id="53" w:name="_Toc349231678"/>
      <w:bookmarkStart w:id="54" w:name="_Toc349232291"/>
      <w:bookmarkStart w:id="55" w:name="_Toc349230869"/>
      <w:bookmarkStart w:id="56" w:name="_Toc348712444"/>
      <w:bookmarkStart w:id="57" w:name="_Toc348712446"/>
      <w:bookmarkStart w:id="58" w:name="_Toc348712448"/>
      <w:bookmarkStart w:id="59" w:name="_Toc349230895"/>
      <w:bookmarkStart w:id="60" w:name="_Toc349231722"/>
      <w:bookmarkStart w:id="61" w:name="_Toc349230912"/>
      <w:bookmarkStart w:id="62" w:name="_Toc349230938"/>
      <w:bookmarkStart w:id="63" w:name="_Toc349231748"/>
      <w:bookmarkStart w:id="64" w:name="_Toc348712500"/>
      <w:bookmarkStart w:id="65" w:name="_Toc349231028"/>
      <w:bookmarkStart w:id="66" w:name="_Toc349231805"/>
      <w:bookmarkStart w:id="67" w:name="_Toc348712594"/>
      <w:bookmarkStart w:id="68" w:name="_Toc349231076"/>
      <w:bookmarkStart w:id="69" w:name="_Toc349231179"/>
      <w:bookmarkStart w:id="70" w:name="_Toc349231185"/>
      <w:bookmarkStart w:id="71" w:name="_Toc348712710"/>
      <w:bookmarkStart w:id="72" w:name="_Toc348712716"/>
      <w:bookmarkStart w:id="73" w:name="_Toc34923120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782E31">
        <w:rPr>
          <w:rFonts w:ascii="Arial" w:eastAsia="Arial" w:hAnsi="Arial" w:cs="Arial"/>
        </w:rPr>
        <w:t>This Schedule sets out the characteristics of the Deliverables that the Supplier will be required to make to the Buyers under this Order Contract</w:t>
      </w:r>
    </w:p>
    <w:p w14:paraId="59719580" w14:textId="77777777" w:rsidR="00782E31" w:rsidRPr="00782E31" w:rsidRDefault="00782E31" w:rsidP="00782E31">
      <w:pPr>
        <w:rPr>
          <w:rFonts w:ascii="Arial" w:eastAsia="Arial" w:hAnsi="Arial" w:cs="Arial"/>
        </w:rPr>
      </w:pPr>
    </w:p>
    <w:p w14:paraId="75812763" w14:textId="77777777" w:rsidR="00782E31" w:rsidRPr="00782E31" w:rsidRDefault="00782E31" w:rsidP="00782E31">
      <w:pPr>
        <w:rPr>
          <w:rFonts w:ascii="Arial" w:eastAsia="Arial" w:hAnsi="Arial" w:cs="Arial"/>
          <w:bCs/>
        </w:rPr>
      </w:pPr>
      <w:r w:rsidRPr="00782E31">
        <w:rPr>
          <w:rFonts w:ascii="Arial" w:eastAsia="Arial" w:hAnsi="Arial" w:cs="Arial"/>
          <w:bCs/>
        </w:rPr>
        <w:t>Specific activities and deliverables will be confirmed through the Final Workplan (Output 2).</w:t>
      </w:r>
    </w:p>
    <w:p w14:paraId="76D103A3" w14:textId="77777777" w:rsidR="00782E31" w:rsidRPr="00782E31" w:rsidRDefault="00782E31" w:rsidP="00782E31">
      <w:pPr>
        <w:rPr>
          <w:rFonts w:ascii="Arial" w:eastAsia="Arial" w:hAnsi="Arial" w:cs="Arial"/>
          <w:b/>
        </w:rPr>
      </w:pPr>
    </w:p>
    <w:tbl>
      <w:tblPr>
        <w:tblStyle w:val="TableGrid"/>
        <w:tblW w:w="0" w:type="auto"/>
        <w:tblLook w:val="04A0" w:firstRow="1" w:lastRow="0" w:firstColumn="1" w:lastColumn="0" w:noHBand="0" w:noVBand="1"/>
      </w:tblPr>
      <w:tblGrid>
        <w:gridCol w:w="9016"/>
      </w:tblGrid>
      <w:tr w:rsidR="00782E31" w:rsidRPr="00782E31" w14:paraId="3C7A27F3" w14:textId="77777777" w:rsidTr="00477B5B">
        <w:tc>
          <w:tcPr>
            <w:tcW w:w="9016" w:type="dxa"/>
          </w:tcPr>
          <w:p w14:paraId="4B857C06" w14:textId="77777777" w:rsidR="00782E31" w:rsidRPr="00782E31" w:rsidRDefault="00782E31" w:rsidP="00782E31">
            <w:pPr>
              <w:spacing w:after="200" w:line="276" w:lineRule="auto"/>
              <w:rPr>
                <w:rFonts w:ascii="Arial" w:eastAsia="Arial" w:hAnsi="Arial" w:cs="Arial"/>
                <w:b/>
              </w:rPr>
            </w:pPr>
            <w:r w:rsidRPr="00782E31">
              <w:rPr>
                <w:rFonts w:ascii="Arial" w:eastAsia="Arial" w:hAnsi="Arial" w:cs="Arial"/>
                <w:b/>
              </w:rPr>
              <w:t>Background</w:t>
            </w:r>
          </w:p>
          <w:p w14:paraId="5AF3DD1A" w14:textId="77777777" w:rsidR="00782E31" w:rsidRPr="00782E31" w:rsidRDefault="00782E31" w:rsidP="00782E31">
            <w:pPr>
              <w:spacing w:after="200" w:line="276" w:lineRule="auto"/>
              <w:rPr>
                <w:rFonts w:ascii="Arial" w:eastAsia="Arial" w:hAnsi="Arial" w:cs="Arial"/>
                <w:bCs/>
              </w:rPr>
            </w:pPr>
            <w:r w:rsidRPr="00782E31">
              <w:rPr>
                <w:rFonts w:ascii="Arial" w:eastAsia="Arial" w:hAnsi="Arial" w:cs="Arial"/>
                <w:bCs/>
              </w:rPr>
              <w:t>The below background is extracted from the Invitation to Tender (ITT) Volume 3 Statement of Service Requirements.</w:t>
            </w:r>
          </w:p>
          <w:p w14:paraId="58761000" w14:textId="77777777" w:rsidR="00782E31" w:rsidRPr="00782E31" w:rsidRDefault="00782E31" w:rsidP="00782E31">
            <w:pPr>
              <w:spacing w:after="200" w:line="276" w:lineRule="auto"/>
              <w:rPr>
                <w:rFonts w:ascii="Arial" w:eastAsia="Arial" w:hAnsi="Arial" w:cs="Arial"/>
              </w:rPr>
            </w:pPr>
            <w:r w:rsidRPr="00782E31">
              <w:rPr>
                <w:rFonts w:ascii="Arial" w:eastAsia="Arial" w:hAnsi="Arial" w:cs="Arial"/>
              </w:rPr>
              <w:t xml:space="preserve">The Economic Deterrence Initiative (EDI) was announced by the British Government in 2023.  The initiative includes funding for improvements to the implementation and enforcement of UK sanctions, among other things, over a period of two years. </w:t>
            </w:r>
          </w:p>
          <w:p w14:paraId="4450BCDF" w14:textId="77777777" w:rsidR="00782E31" w:rsidRPr="00782E31" w:rsidRDefault="00782E31" w:rsidP="00782E31">
            <w:pPr>
              <w:spacing w:after="200" w:line="276" w:lineRule="auto"/>
              <w:rPr>
                <w:rFonts w:ascii="Arial" w:eastAsia="Arial" w:hAnsi="Arial" w:cs="Arial"/>
              </w:rPr>
            </w:pPr>
          </w:p>
          <w:p w14:paraId="686A8DED" w14:textId="77777777" w:rsidR="00782E31" w:rsidRPr="00782E31" w:rsidRDefault="00782E31" w:rsidP="00782E31">
            <w:pPr>
              <w:spacing w:after="200" w:line="276" w:lineRule="auto"/>
              <w:rPr>
                <w:rFonts w:ascii="Arial" w:eastAsia="Arial" w:hAnsi="Arial" w:cs="Arial"/>
              </w:rPr>
            </w:pPr>
            <w:r w:rsidRPr="00782E31">
              <w:rPr>
                <w:rFonts w:ascii="Arial" w:eastAsia="Arial" w:hAnsi="Arial" w:cs="Arial"/>
              </w:rPr>
              <w:t xml:space="preserve">Since April 2023, a series of EDI-funded projects have begun, that are building new systems and capability in government, primarily within the United Kingdom, to support and deliver an improvement in sanctions implementation and compliance.  EDI funding is available for HMG-managed projects until March 2025.  The expectation is that any projects or activity continuing after that date will be mainstreamed onto the lead governmental department’s baseline.  </w:t>
            </w:r>
          </w:p>
          <w:p w14:paraId="5AD3B1E9" w14:textId="77777777" w:rsidR="00782E31" w:rsidRPr="00782E31" w:rsidRDefault="00782E31" w:rsidP="00782E31">
            <w:pPr>
              <w:spacing w:after="200" w:line="276" w:lineRule="auto"/>
              <w:rPr>
                <w:rFonts w:ascii="Arial" w:eastAsia="Arial" w:hAnsi="Arial" w:cs="Arial"/>
              </w:rPr>
            </w:pPr>
          </w:p>
          <w:p w14:paraId="065D184E" w14:textId="77777777" w:rsidR="00782E31" w:rsidRPr="00782E31" w:rsidRDefault="00782E31" w:rsidP="00782E31">
            <w:pPr>
              <w:spacing w:after="200" w:line="276" w:lineRule="auto"/>
              <w:rPr>
                <w:rFonts w:ascii="Arial" w:eastAsia="Arial" w:hAnsi="Arial" w:cs="Arial"/>
                <w:b/>
              </w:rPr>
            </w:pPr>
            <w:r w:rsidRPr="00782E31">
              <w:rPr>
                <w:rFonts w:ascii="Arial" w:eastAsia="Arial" w:hAnsi="Arial" w:cs="Arial"/>
              </w:rPr>
              <w:t xml:space="preserve">The principal goal of the EDI portfolio is to increase the effectiveness and deterrent effect of UK sanctions, by ensuring that those who need to comply with UK sanctions have the awareness and information they need to do so; driving up compliance while removing unnecessary barriers to legitimate business.  </w:t>
            </w:r>
          </w:p>
        </w:tc>
      </w:tr>
      <w:tr w:rsidR="00782E31" w:rsidRPr="00782E31" w14:paraId="608A5894" w14:textId="77777777" w:rsidTr="00477B5B">
        <w:tc>
          <w:tcPr>
            <w:tcW w:w="9016" w:type="dxa"/>
          </w:tcPr>
          <w:p w14:paraId="355B7749" w14:textId="77777777" w:rsidR="00782E31" w:rsidRPr="00782E31" w:rsidRDefault="00782E31" w:rsidP="00782E31">
            <w:pPr>
              <w:spacing w:after="200" w:line="276" w:lineRule="auto"/>
              <w:rPr>
                <w:rFonts w:ascii="Arial" w:eastAsia="Arial" w:hAnsi="Arial" w:cs="Arial"/>
                <w:b/>
              </w:rPr>
            </w:pPr>
            <w:r w:rsidRPr="00782E31">
              <w:rPr>
                <w:rFonts w:ascii="Arial" w:eastAsia="Arial" w:hAnsi="Arial" w:cs="Arial"/>
                <w:b/>
              </w:rPr>
              <w:lastRenderedPageBreak/>
              <w:t>Objectives</w:t>
            </w:r>
          </w:p>
          <w:p w14:paraId="10FBF57A" w14:textId="77777777" w:rsidR="00782E31" w:rsidRPr="00782E31" w:rsidRDefault="00782E31" w:rsidP="00782E31">
            <w:pPr>
              <w:spacing w:after="200" w:line="276" w:lineRule="auto"/>
              <w:rPr>
                <w:rFonts w:ascii="Arial" w:eastAsia="Arial" w:hAnsi="Arial" w:cs="Arial"/>
                <w:bCs/>
              </w:rPr>
            </w:pPr>
            <w:r w:rsidRPr="00782E31">
              <w:rPr>
                <w:rFonts w:ascii="Arial" w:eastAsia="Arial" w:hAnsi="Arial" w:cs="Arial"/>
                <w:bCs/>
              </w:rPr>
              <w:t>As stated in Invitation to Tender (ITT) Volume 3 Statement of Service Requirements, the primary objectives of this project are to:</w:t>
            </w:r>
          </w:p>
          <w:p w14:paraId="2D050783" w14:textId="77777777" w:rsidR="00782E31" w:rsidRPr="00782E31" w:rsidRDefault="00782E31" w:rsidP="00782E31">
            <w:pPr>
              <w:numPr>
                <w:ilvl w:val="0"/>
                <w:numId w:val="8"/>
              </w:numPr>
              <w:spacing w:after="200" w:line="276" w:lineRule="auto"/>
              <w:rPr>
                <w:rFonts w:ascii="Arial" w:eastAsia="Arial" w:hAnsi="Arial" w:cs="Arial"/>
                <w:bCs/>
              </w:rPr>
            </w:pPr>
            <w:r w:rsidRPr="00782E31">
              <w:rPr>
                <w:rFonts w:ascii="Arial" w:eastAsia="Arial" w:hAnsi="Arial" w:cs="Arial"/>
                <w:bCs/>
              </w:rPr>
              <w:t>m</w:t>
            </w:r>
            <w:r w:rsidRPr="00782E31">
              <w:rPr>
                <w:rFonts w:ascii="Arial" w:eastAsia="Arial" w:hAnsi="Arial" w:cs="Arial"/>
              </w:rPr>
              <w:t>easure and record any changes in perceptions of the implementation of UK sanctions among those in private sector and non-governmental organisations based in the UK that are most affected by sanctions, between the start of the project and March 2025 (subject to confirmation of second survey date in the Final Workplan); and</w:t>
            </w:r>
          </w:p>
          <w:p w14:paraId="34FDFD4A" w14:textId="77777777" w:rsidR="00782E31" w:rsidRPr="00782E31" w:rsidRDefault="00782E31" w:rsidP="00782E31">
            <w:pPr>
              <w:numPr>
                <w:ilvl w:val="0"/>
                <w:numId w:val="8"/>
              </w:numPr>
              <w:spacing w:after="200" w:line="276" w:lineRule="auto"/>
              <w:rPr>
                <w:rFonts w:ascii="Arial" w:eastAsia="Arial" w:hAnsi="Arial" w:cs="Arial"/>
                <w:bCs/>
              </w:rPr>
            </w:pPr>
            <w:r w:rsidRPr="00782E31">
              <w:rPr>
                <w:rFonts w:ascii="Arial" w:eastAsia="Arial" w:hAnsi="Arial" w:cs="Arial"/>
                <w:bCs/>
              </w:rPr>
              <w:t xml:space="preserve">report </w:t>
            </w:r>
            <w:r w:rsidRPr="00782E31">
              <w:rPr>
                <w:rFonts w:ascii="Arial" w:eastAsia="Arial" w:hAnsi="Arial" w:cs="Arial"/>
              </w:rPr>
              <w:t>on any changes in perceptions of the implementation of UK sanctions, to enable the Buyer to assess the success of the Economic Deterrence Initiative in achieving its stated goal.</w:t>
            </w:r>
          </w:p>
          <w:p w14:paraId="0EEACB6A" w14:textId="77777777" w:rsidR="00782E31" w:rsidRPr="00782E31" w:rsidRDefault="00782E31" w:rsidP="00782E31">
            <w:pPr>
              <w:spacing w:after="200" w:line="276" w:lineRule="auto"/>
              <w:rPr>
                <w:rFonts w:ascii="Arial" w:eastAsia="Arial" w:hAnsi="Arial" w:cs="Arial"/>
                <w:bCs/>
              </w:rPr>
            </w:pPr>
          </w:p>
        </w:tc>
      </w:tr>
      <w:tr w:rsidR="00782E31" w:rsidRPr="00782E31" w14:paraId="572C4372" w14:textId="77777777" w:rsidTr="00477B5B">
        <w:tc>
          <w:tcPr>
            <w:tcW w:w="9016" w:type="dxa"/>
          </w:tcPr>
          <w:p w14:paraId="36751303" w14:textId="77777777" w:rsidR="00782E31" w:rsidRPr="00782E31" w:rsidRDefault="00782E31" w:rsidP="00782E31">
            <w:pPr>
              <w:spacing w:after="200" w:line="276" w:lineRule="auto"/>
              <w:rPr>
                <w:rFonts w:ascii="Arial" w:eastAsia="Arial" w:hAnsi="Arial" w:cs="Arial"/>
                <w:b/>
              </w:rPr>
            </w:pPr>
            <w:r w:rsidRPr="00782E31">
              <w:rPr>
                <w:rFonts w:ascii="Arial" w:eastAsia="Arial" w:hAnsi="Arial" w:cs="Arial"/>
                <w:b/>
              </w:rPr>
              <w:t>Scope</w:t>
            </w:r>
          </w:p>
          <w:p w14:paraId="44672D7C" w14:textId="77777777" w:rsidR="00782E31" w:rsidRPr="00782E31" w:rsidRDefault="00782E31" w:rsidP="00782E31">
            <w:pPr>
              <w:spacing w:after="200" w:line="276" w:lineRule="auto"/>
              <w:rPr>
                <w:rFonts w:ascii="Arial" w:eastAsia="Arial" w:hAnsi="Arial" w:cs="Arial"/>
                <w:bCs/>
              </w:rPr>
            </w:pPr>
            <w:r w:rsidRPr="00782E31">
              <w:rPr>
                <w:rFonts w:ascii="Arial" w:eastAsia="Arial" w:hAnsi="Arial" w:cs="Arial"/>
                <w:bCs/>
              </w:rPr>
              <w:t>The Scope of this Contract is as follows:</w:t>
            </w:r>
          </w:p>
          <w:p w14:paraId="4548CE41" w14:textId="77777777" w:rsidR="00782E31" w:rsidRPr="00782E31" w:rsidRDefault="00782E31" w:rsidP="00782E31">
            <w:pPr>
              <w:numPr>
                <w:ilvl w:val="0"/>
                <w:numId w:val="7"/>
              </w:numPr>
              <w:spacing w:after="200" w:line="276" w:lineRule="auto"/>
              <w:rPr>
                <w:rFonts w:ascii="Arial" w:eastAsia="Arial" w:hAnsi="Arial" w:cs="Arial"/>
              </w:rPr>
            </w:pPr>
            <w:r w:rsidRPr="00782E31">
              <w:rPr>
                <w:rFonts w:ascii="Arial" w:eastAsia="Arial" w:hAnsi="Arial" w:cs="Arial"/>
              </w:rPr>
              <w:t>The requirement is to conduct two surveys to better understand perceptions of UK sanctions among the British private sector and non-governmental organisations most affected by sanctions.</w:t>
            </w:r>
          </w:p>
          <w:p w14:paraId="151D7626" w14:textId="77777777" w:rsidR="00782E31" w:rsidRPr="00782E31" w:rsidRDefault="00782E31" w:rsidP="00782E31">
            <w:pPr>
              <w:numPr>
                <w:ilvl w:val="0"/>
                <w:numId w:val="7"/>
              </w:numPr>
              <w:spacing w:after="200" w:line="276" w:lineRule="auto"/>
              <w:rPr>
                <w:rFonts w:ascii="Arial" w:eastAsia="Arial" w:hAnsi="Arial" w:cs="Arial"/>
              </w:rPr>
            </w:pPr>
            <w:r w:rsidRPr="00782E31">
              <w:rPr>
                <w:rFonts w:ascii="Arial" w:eastAsia="Arial" w:hAnsi="Arial" w:cs="Arial"/>
              </w:rPr>
              <w:t xml:space="preserve">The first survey will obtain a baseline measure of views.  A second survey is expected to take place at the end of March 2025, to compare and record any changes against the baseline perceptions.  </w:t>
            </w:r>
          </w:p>
          <w:p w14:paraId="264A3DD0" w14:textId="77777777" w:rsidR="00782E31" w:rsidRPr="00782E31" w:rsidRDefault="00782E31" w:rsidP="00782E31">
            <w:pPr>
              <w:numPr>
                <w:ilvl w:val="0"/>
                <w:numId w:val="7"/>
              </w:numPr>
              <w:spacing w:after="200" w:line="276" w:lineRule="auto"/>
              <w:rPr>
                <w:rFonts w:ascii="Arial" w:eastAsia="Arial" w:hAnsi="Arial" w:cs="Arial"/>
              </w:rPr>
            </w:pPr>
            <w:r w:rsidRPr="00782E31">
              <w:rPr>
                <w:rFonts w:ascii="Arial" w:eastAsia="Arial" w:hAnsi="Arial" w:cs="Arial"/>
              </w:rPr>
              <w:t>The exact dates of each survey will be agreed between the Parties and set out in the Final Workplan (Output 2).</w:t>
            </w:r>
          </w:p>
          <w:p w14:paraId="09321C46" w14:textId="77777777" w:rsidR="00782E31" w:rsidRPr="00782E31" w:rsidRDefault="00782E31" w:rsidP="00782E31">
            <w:pPr>
              <w:numPr>
                <w:ilvl w:val="0"/>
                <w:numId w:val="7"/>
              </w:numPr>
              <w:spacing w:after="200" w:line="276" w:lineRule="auto"/>
              <w:rPr>
                <w:rFonts w:ascii="Arial" w:eastAsia="Arial" w:hAnsi="Arial" w:cs="Arial"/>
              </w:rPr>
            </w:pPr>
            <w:r w:rsidRPr="00782E31">
              <w:rPr>
                <w:rFonts w:ascii="Arial" w:eastAsia="Arial" w:hAnsi="Arial" w:cs="Arial"/>
              </w:rPr>
              <w:t xml:space="preserve">The recipients of the first and second survey should be the same and will be agreed following completion of the mapping and scoping exercise (Output 4) and the sector engagement (Output 5), and the total number of recipient organisations of each survey should not exceed 3000. </w:t>
            </w:r>
          </w:p>
          <w:p w14:paraId="62735663" w14:textId="77777777" w:rsidR="00782E31" w:rsidRPr="00782E31" w:rsidRDefault="00782E31" w:rsidP="00782E31">
            <w:pPr>
              <w:numPr>
                <w:ilvl w:val="0"/>
                <w:numId w:val="7"/>
              </w:numPr>
              <w:spacing w:after="200" w:line="276" w:lineRule="auto"/>
              <w:rPr>
                <w:rFonts w:ascii="Arial" w:eastAsia="Arial" w:hAnsi="Arial" w:cs="Arial"/>
              </w:rPr>
            </w:pPr>
            <w:r w:rsidRPr="00782E31">
              <w:rPr>
                <w:rFonts w:ascii="Arial" w:eastAsia="Arial" w:hAnsi="Arial" w:cs="Arial"/>
              </w:rPr>
              <w:t>The precise scope and scale of 1:1 engagement with survey recipients during the survey periods will be agreed between the parties following the completion of Output 5 (sector engagement) and prior to the commencement of each survey (Output 7 and Output 10)</w:t>
            </w:r>
          </w:p>
          <w:p w14:paraId="7DC5ED33" w14:textId="77777777" w:rsidR="00782E31" w:rsidRPr="00782E31" w:rsidRDefault="00782E31" w:rsidP="00782E31">
            <w:pPr>
              <w:numPr>
                <w:ilvl w:val="0"/>
                <w:numId w:val="7"/>
              </w:numPr>
              <w:spacing w:after="200" w:line="276" w:lineRule="auto"/>
              <w:rPr>
                <w:rFonts w:ascii="Arial" w:eastAsia="Arial" w:hAnsi="Arial" w:cs="Arial"/>
              </w:rPr>
            </w:pPr>
            <w:r w:rsidRPr="00782E31">
              <w:rPr>
                <w:rFonts w:ascii="Arial" w:eastAsia="Arial" w:hAnsi="Arial" w:cs="Arial"/>
              </w:rPr>
              <w:t>The supplier is required to deliver one written report following each survey (two written reports in total), presenting the findings of the surveys, with analysis and recommendations.  The timeframe for delivering the written reports will be agreed between the Parties and set out in the Final Workplan, but shall not be less than 4 weeks.</w:t>
            </w:r>
          </w:p>
          <w:p w14:paraId="2D29CA8B" w14:textId="77777777" w:rsidR="00782E31" w:rsidRPr="00782E31" w:rsidRDefault="00782E31" w:rsidP="00782E31">
            <w:pPr>
              <w:numPr>
                <w:ilvl w:val="0"/>
                <w:numId w:val="7"/>
              </w:numPr>
              <w:spacing w:after="200" w:line="276" w:lineRule="auto"/>
              <w:rPr>
                <w:rFonts w:ascii="Arial" w:eastAsia="Arial" w:hAnsi="Arial" w:cs="Arial"/>
              </w:rPr>
            </w:pPr>
            <w:r w:rsidRPr="00782E31">
              <w:rPr>
                <w:rFonts w:ascii="Arial" w:eastAsia="Arial" w:hAnsi="Arial" w:cs="Arial"/>
              </w:rPr>
              <w:t xml:space="preserve">The supplier will work with stakeholders from sanctions teams in HMG departments where relevant, and this stakeholder engagement will be coordinated by the Foreign, Commonwealth and Development Office in London.  </w:t>
            </w:r>
          </w:p>
          <w:p w14:paraId="374C0AA4" w14:textId="77777777" w:rsidR="00782E31" w:rsidRPr="00782E31" w:rsidRDefault="00782E31" w:rsidP="00782E31">
            <w:pPr>
              <w:spacing w:after="200" w:line="276" w:lineRule="auto"/>
              <w:rPr>
                <w:rFonts w:ascii="Arial" w:eastAsia="Arial" w:hAnsi="Arial" w:cs="Arial"/>
              </w:rPr>
            </w:pPr>
          </w:p>
          <w:p w14:paraId="7B410EBD" w14:textId="77777777" w:rsidR="00782E31" w:rsidRPr="00782E31" w:rsidRDefault="00782E31" w:rsidP="00782E31">
            <w:pPr>
              <w:spacing w:after="200" w:line="276" w:lineRule="auto"/>
              <w:rPr>
                <w:rFonts w:ascii="Arial" w:eastAsia="Arial" w:hAnsi="Arial" w:cs="Arial"/>
              </w:rPr>
            </w:pPr>
            <w:r w:rsidRPr="00782E31">
              <w:rPr>
                <w:rFonts w:ascii="Arial" w:eastAsia="Arial" w:hAnsi="Arial" w:cs="Arial"/>
              </w:rPr>
              <w:t>The precise scope of the surveys will be informed through mapping and scoping exercises to be completed under Output 4, agreed between the parties, and consistent with the Supplier’s Approach.</w:t>
            </w:r>
          </w:p>
          <w:p w14:paraId="09DF6EB6" w14:textId="77777777" w:rsidR="00782E31" w:rsidRPr="00782E31" w:rsidRDefault="00782E31" w:rsidP="00782E31">
            <w:pPr>
              <w:numPr>
                <w:ilvl w:val="0"/>
                <w:numId w:val="9"/>
              </w:numPr>
              <w:spacing w:after="200" w:line="276" w:lineRule="auto"/>
              <w:rPr>
                <w:rFonts w:ascii="Arial" w:eastAsia="Arial" w:hAnsi="Arial" w:cs="Arial"/>
              </w:rPr>
            </w:pPr>
            <w:r w:rsidRPr="00782E31">
              <w:rPr>
                <w:rFonts w:ascii="Arial" w:eastAsia="Arial" w:hAnsi="Arial" w:cs="Arial"/>
              </w:rPr>
              <w:t>Mapping HMG outreach - A rapid mapping exercise of existing consultation and outreach work by HMG departments/agencies to private sector companies and non-government organisations in the UK on the implementation and enforcement of UK sanctions.  This work should catalogue the scope of information captured and the range and number of organisations targeted.  It will thereby inform the design of the surveys in this project, so that duplication is avoided.</w:t>
            </w:r>
          </w:p>
          <w:p w14:paraId="5BA6EDF1" w14:textId="3BBBF2A6" w:rsidR="00782E31" w:rsidRPr="00782E31" w:rsidRDefault="00782E31" w:rsidP="00782E31">
            <w:pPr>
              <w:numPr>
                <w:ilvl w:val="0"/>
                <w:numId w:val="9"/>
              </w:numPr>
              <w:spacing w:after="200" w:line="276" w:lineRule="auto"/>
              <w:rPr>
                <w:rFonts w:ascii="Arial" w:eastAsia="Arial" w:hAnsi="Arial" w:cs="Arial"/>
              </w:rPr>
            </w:pPr>
            <w:r w:rsidRPr="00782E31">
              <w:rPr>
                <w:rFonts w:ascii="Arial" w:eastAsia="Arial" w:hAnsi="Arial" w:cs="Arial"/>
              </w:rPr>
              <w:t xml:space="preserve">Initial scoping baseline assessment – in parallel with the above mapping exercise, the Supplier will conduct an initial scoping baseline assessment, to determine the types of businesses and NGOs most affected by UK sanctions.  The </w:t>
            </w:r>
            <w:r w:rsidR="007957D5" w:rsidRPr="007957D5">
              <w:rPr>
                <w:rFonts w:ascii="Arial" w:eastAsia="Arial" w:hAnsi="Arial" w:cs="Arial"/>
              </w:rPr>
              <w:t>Supplier</w:t>
            </w:r>
            <w:r w:rsidRPr="00782E31">
              <w:rPr>
                <w:rFonts w:ascii="Arial" w:eastAsia="Arial" w:hAnsi="Arial" w:cs="Arial"/>
              </w:rPr>
              <w:t xml:space="preserve"> will propose a list of sectors to focus on, which will need to be agreed with the Buyer.  The requirement is for the Supplier to recommend the number of organisations to be surveyed, including a good representation of SMEs, and to specify the expected response rate.</w:t>
            </w:r>
          </w:p>
          <w:p w14:paraId="2E032EBD" w14:textId="77777777" w:rsidR="00782E31" w:rsidRPr="00782E31" w:rsidRDefault="00782E31" w:rsidP="00782E31">
            <w:pPr>
              <w:spacing w:after="200" w:line="276" w:lineRule="auto"/>
              <w:rPr>
                <w:rFonts w:ascii="Arial" w:eastAsia="Arial" w:hAnsi="Arial" w:cs="Arial"/>
              </w:rPr>
            </w:pPr>
          </w:p>
          <w:p w14:paraId="4B24C99F" w14:textId="77777777" w:rsidR="00782E31" w:rsidRPr="00782E31" w:rsidRDefault="00782E31" w:rsidP="00782E31">
            <w:pPr>
              <w:spacing w:after="200" w:line="276" w:lineRule="auto"/>
              <w:rPr>
                <w:rFonts w:ascii="Arial" w:eastAsia="Arial" w:hAnsi="Arial" w:cs="Arial"/>
              </w:rPr>
            </w:pPr>
            <w:r w:rsidRPr="00782E31">
              <w:rPr>
                <w:rFonts w:ascii="Arial" w:eastAsia="Arial" w:hAnsi="Arial" w:cs="Arial"/>
              </w:rPr>
              <w:t>Subject to agreement between the Buyer and Supplier as to the scope, scale and detail of each survey, the Supplier should design surveys pursuant to Output 6 and Output 9 with the aim of generating data on British private sector and NGO perceptions of UK sanctions, which may include data on:</w:t>
            </w:r>
          </w:p>
          <w:p w14:paraId="5D57C51B" w14:textId="77777777" w:rsidR="00782E31" w:rsidRPr="00782E31" w:rsidRDefault="00782E31" w:rsidP="00782E31">
            <w:pPr>
              <w:numPr>
                <w:ilvl w:val="0"/>
                <w:numId w:val="10"/>
              </w:numPr>
              <w:spacing w:after="200" w:line="276" w:lineRule="auto"/>
              <w:rPr>
                <w:rFonts w:ascii="Arial" w:eastAsia="Arial" w:hAnsi="Arial" w:cs="Arial"/>
              </w:rPr>
            </w:pPr>
            <w:r w:rsidRPr="00782E31">
              <w:rPr>
                <w:rFonts w:ascii="Arial" w:eastAsia="Arial" w:hAnsi="Arial" w:cs="Arial"/>
              </w:rPr>
              <w:t>Private sector confidence in their knowledge and understanding of UK sanctions;</w:t>
            </w:r>
          </w:p>
          <w:p w14:paraId="0B318FAD" w14:textId="77777777" w:rsidR="00782E31" w:rsidRPr="00782E31" w:rsidRDefault="00782E31" w:rsidP="00782E31">
            <w:pPr>
              <w:numPr>
                <w:ilvl w:val="0"/>
                <w:numId w:val="10"/>
              </w:numPr>
              <w:spacing w:after="200" w:line="276" w:lineRule="auto"/>
              <w:rPr>
                <w:rFonts w:ascii="Arial" w:eastAsia="Arial" w:hAnsi="Arial" w:cs="Arial"/>
              </w:rPr>
            </w:pPr>
            <w:r w:rsidRPr="00782E31">
              <w:rPr>
                <w:rFonts w:ascii="Arial" w:eastAsia="Arial" w:hAnsi="Arial" w:cs="Arial"/>
              </w:rPr>
              <w:t>Private sector capabilities (including internal compliance systems) and motivations to comply with UK sanctions;</w:t>
            </w:r>
          </w:p>
          <w:p w14:paraId="0761A4C9" w14:textId="77777777" w:rsidR="00782E31" w:rsidRPr="00782E31" w:rsidRDefault="00782E31" w:rsidP="00782E31">
            <w:pPr>
              <w:numPr>
                <w:ilvl w:val="0"/>
                <w:numId w:val="10"/>
              </w:numPr>
              <w:spacing w:after="200" w:line="276" w:lineRule="auto"/>
              <w:rPr>
                <w:rFonts w:ascii="Arial" w:eastAsia="Arial" w:hAnsi="Arial" w:cs="Arial"/>
              </w:rPr>
            </w:pPr>
            <w:r w:rsidRPr="00782E31">
              <w:rPr>
                <w:rFonts w:ascii="Arial" w:eastAsia="Arial" w:hAnsi="Arial" w:cs="Arial"/>
              </w:rPr>
              <w:t>Private sector user experience of accessing and using UK Government sanctions guidance, licence applications;</w:t>
            </w:r>
          </w:p>
          <w:p w14:paraId="47FB6AB1" w14:textId="77777777" w:rsidR="00782E31" w:rsidRPr="00782E31" w:rsidRDefault="00782E31" w:rsidP="00782E31">
            <w:pPr>
              <w:numPr>
                <w:ilvl w:val="0"/>
                <w:numId w:val="10"/>
              </w:numPr>
              <w:spacing w:after="200" w:line="276" w:lineRule="auto"/>
              <w:rPr>
                <w:rFonts w:ascii="Arial" w:eastAsia="Arial" w:hAnsi="Arial" w:cs="Arial"/>
              </w:rPr>
            </w:pPr>
            <w:r w:rsidRPr="00782E31">
              <w:rPr>
                <w:rFonts w:ascii="Arial" w:eastAsia="Arial" w:hAnsi="Arial" w:cs="Arial"/>
              </w:rPr>
              <w:t>Private sector experience of fulfilling their reporting obligations (eg reporting on frozen assets or sanctions breaches); and</w:t>
            </w:r>
          </w:p>
          <w:p w14:paraId="1338E092" w14:textId="77777777" w:rsidR="00782E31" w:rsidRPr="00782E31" w:rsidRDefault="00782E31" w:rsidP="00782E31">
            <w:pPr>
              <w:numPr>
                <w:ilvl w:val="0"/>
                <w:numId w:val="10"/>
              </w:numPr>
              <w:spacing w:after="200" w:line="276" w:lineRule="auto"/>
              <w:rPr>
                <w:rFonts w:ascii="Arial" w:eastAsia="Arial" w:hAnsi="Arial" w:cs="Arial"/>
              </w:rPr>
            </w:pPr>
            <w:r w:rsidRPr="00782E31">
              <w:rPr>
                <w:rFonts w:ascii="Arial" w:eastAsia="Arial" w:hAnsi="Arial" w:cs="Arial"/>
              </w:rPr>
              <w:t xml:space="preserve">Private sector experience of providing information to Government where they have concerns about suspicious activity.  </w:t>
            </w:r>
          </w:p>
          <w:p w14:paraId="080BF378" w14:textId="77777777" w:rsidR="00782E31" w:rsidRPr="00782E31" w:rsidRDefault="00782E31" w:rsidP="00782E31">
            <w:pPr>
              <w:spacing w:after="200" w:line="276" w:lineRule="auto"/>
              <w:rPr>
                <w:rFonts w:ascii="Arial" w:eastAsia="Arial" w:hAnsi="Arial" w:cs="Arial"/>
                <w:bCs/>
              </w:rPr>
            </w:pPr>
          </w:p>
          <w:p w14:paraId="4D87FF6F" w14:textId="77777777" w:rsidR="00782E31" w:rsidRPr="00782E31" w:rsidRDefault="00782E31" w:rsidP="00782E31">
            <w:pPr>
              <w:spacing w:after="200" w:line="276" w:lineRule="auto"/>
              <w:rPr>
                <w:rFonts w:ascii="Arial" w:eastAsia="Arial" w:hAnsi="Arial" w:cs="Arial"/>
                <w:bCs/>
              </w:rPr>
            </w:pPr>
            <w:r w:rsidRPr="00782E31">
              <w:rPr>
                <w:rFonts w:ascii="Arial" w:eastAsia="Arial" w:hAnsi="Arial" w:cs="Arial"/>
                <w:bCs/>
              </w:rPr>
              <w:t>The Services under this Contract will be delivered in the United Kingdom, and the parties recognise and agree that the ‘Fixed Contract Price’ set out in the Commercial Pricing Submission (see Order Schedule 5) is limited to work conducted in the United Kingdom. Any in-person engagement to be conducted outside of the Greater London area must be agreed between the parties in advance.</w:t>
            </w:r>
          </w:p>
          <w:p w14:paraId="755F320B" w14:textId="77777777" w:rsidR="00782E31" w:rsidRPr="00782E31" w:rsidRDefault="00782E31" w:rsidP="00782E31">
            <w:pPr>
              <w:spacing w:after="200" w:line="276" w:lineRule="auto"/>
              <w:rPr>
                <w:rFonts w:ascii="Arial" w:eastAsia="Arial" w:hAnsi="Arial" w:cs="Arial"/>
                <w:bCs/>
              </w:rPr>
            </w:pPr>
          </w:p>
          <w:p w14:paraId="600FBF57" w14:textId="77777777" w:rsidR="00782E31" w:rsidRPr="00782E31" w:rsidRDefault="00782E31" w:rsidP="00782E31">
            <w:pPr>
              <w:spacing w:after="200" w:line="276" w:lineRule="auto"/>
              <w:rPr>
                <w:rFonts w:ascii="Arial" w:eastAsia="Arial" w:hAnsi="Arial" w:cs="Arial"/>
                <w:b/>
              </w:rPr>
            </w:pPr>
            <w:r w:rsidRPr="00782E31">
              <w:rPr>
                <w:rFonts w:ascii="Arial" w:eastAsia="Arial" w:hAnsi="Arial" w:cs="Arial"/>
                <w:bCs/>
              </w:rPr>
              <w:t>Any additional work that is outside the agreed scope must be agreed between the parties, and will incur additional fees over and above the ‘Fixed Contract Price’ set out in the Commercial Pricing Submission (see Order Schedule 5).</w:t>
            </w:r>
          </w:p>
        </w:tc>
      </w:tr>
      <w:tr w:rsidR="00782E31" w:rsidRPr="00782E31" w14:paraId="0D7397FC" w14:textId="77777777" w:rsidTr="00477B5B">
        <w:tc>
          <w:tcPr>
            <w:tcW w:w="9016" w:type="dxa"/>
          </w:tcPr>
          <w:p w14:paraId="58245A42" w14:textId="77777777" w:rsidR="00782E31" w:rsidRPr="00782E31" w:rsidRDefault="00782E31" w:rsidP="00782E31">
            <w:pPr>
              <w:spacing w:after="200" w:line="276" w:lineRule="auto"/>
              <w:rPr>
                <w:rFonts w:ascii="Arial" w:eastAsia="Arial" w:hAnsi="Arial" w:cs="Arial"/>
                <w:b/>
              </w:rPr>
            </w:pPr>
            <w:r w:rsidRPr="00782E31">
              <w:rPr>
                <w:rFonts w:ascii="Arial" w:eastAsia="Arial" w:hAnsi="Arial" w:cs="Arial"/>
                <w:b/>
              </w:rPr>
              <w:lastRenderedPageBreak/>
              <w:t>Outputs/deliverables</w:t>
            </w:r>
          </w:p>
          <w:p w14:paraId="05A77AC2" w14:textId="77777777" w:rsidR="00782E31" w:rsidRPr="00782E31" w:rsidRDefault="00782E31" w:rsidP="00782E31">
            <w:pPr>
              <w:spacing w:after="200" w:line="276" w:lineRule="auto"/>
              <w:rPr>
                <w:rFonts w:ascii="Arial" w:eastAsia="Arial" w:hAnsi="Arial" w:cs="Arial"/>
                <w:bCs/>
              </w:rPr>
            </w:pPr>
            <w:r w:rsidRPr="00782E31">
              <w:rPr>
                <w:rFonts w:ascii="Arial" w:eastAsia="Arial" w:hAnsi="Arial" w:cs="Arial"/>
                <w:bCs/>
              </w:rPr>
              <w:lastRenderedPageBreak/>
              <w:t>The Outputs, as set out in Invitation to Tender (ITT) Volume 3 Statement of Service Requirements, are as follows:</w:t>
            </w:r>
          </w:p>
          <w:tbl>
            <w:tblPr>
              <w:tblStyle w:val="TableGrid"/>
              <w:tblW w:w="0" w:type="auto"/>
              <w:tblLook w:val="04A0" w:firstRow="1" w:lastRow="0" w:firstColumn="1" w:lastColumn="0" w:noHBand="0" w:noVBand="1"/>
            </w:tblPr>
            <w:tblGrid>
              <w:gridCol w:w="2930"/>
              <w:gridCol w:w="2930"/>
              <w:gridCol w:w="2930"/>
            </w:tblGrid>
            <w:tr w:rsidR="00782E31" w:rsidRPr="00782E31" w14:paraId="6ADC1DD5" w14:textId="77777777" w:rsidTr="00477B5B">
              <w:tc>
                <w:tcPr>
                  <w:tcW w:w="2930" w:type="dxa"/>
                </w:tcPr>
                <w:p w14:paraId="051D23B8" w14:textId="77777777" w:rsidR="00782E31" w:rsidRPr="00782E31" w:rsidRDefault="00782E31" w:rsidP="00782E31">
                  <w:pPr>
                    <w:spacing w:after="200" w:line="276" w:lineRule="auto"/>
                    <w:rPr>
                      <w:rFonts w:ascii="Arial" w:eastAsia="Arial" w:hAnsi="Arial" w:cs="Arial"/>
                    </w:rPr>
                  </w:pPr>
                  <w:r w:rsidRPr="00782E31">
                    <w:rPr>
                      <w:rFonts w:ascii="Arial" w:eastAsia="Arial" w:hAnsi="Arial" w:cs="Arial"/>
                    </w:rPr>
                    <w:t>Output 1:</w:t>
                  </w:r>
                </w:p>
                <w:p w14:paraId="49F00902" w14:textId="77777777" w:rsidR="00782E31" w:rsidRPr="00782E31" w:rsidRDefault="00782E31" w:rsidP="00782E31">
                  <w:pPr>
                    <w:spacing w:after="200" w:line="276" w:lineRule="auto"/>
                    <w:rPr>
                      <w:rFonts w:ascii="Arial" w:eastAsia="Arial" w:hAnsi="Arial" w:cs="Arial"/>
                      <w:bCs/>
                    </w:rPr>
                  </w:pPr>
                  <w:r w:rsidRPr="00782E31">
                    <w:rPr>
                      <w:rFonts w:ascii="Arial" w:eastAsia="Arial" w:hAnsi="Arial" w:cs="Arial"/>
                    </w:rPr>
                    <w:t>Draft workplan</w:t>
                  </w:r>
                </w:p>
              </w:tc>
              <w:tc>
                <w:tcPr>
                  <w:tcW w:w="2930" w:type="dxa"/>
                </w:tcPr>
                <w:p w14:paraId="1896704A" w14:textId="77777777" w:rsidR="00782E31" w:rsidRPr="00782E31" w:rsidRDefault="00782E31" w:rsidP="00782E31">
                  <w:pPr>
                    <w:spacing w:after="200" w:line="276" w:lineRule="auto"/>
                    <w:rPr>
                      <w:rFonts w:ascii="Arial" w:eastAsia="Arial" w:hAnsi="Arial" w:cs="Arial"/>
                      <w:bCs/>
                    </w:rPr>
                  </w:pPr>
                  <w:r w:rsidRPr="00782E31">
                    <w:rPr>
                      <w:rFonts w:ascii="Arial" w:eastAsia="Arial" w:hAnsi="Arial" w:cs="Arial"/>
                    </w:rPr>
                    <w:t>Inception</w:t>
                  </w:r>
                </w:p>
              </w:tc>
              <w:tc>
                <w:tcPr>
                  <w:tcW w:w="2930" w:type="dxa"/>
                </w:tcPr>
                <w:p w14:paraId="5E5E8333" w14:textId="77777777" w:rsidR="00782E31" w:rsidRPr="00782E31" w:rsidRDefault="00782E31" w:rsidP="00782E31">
                  <w:pPr>
                    <w:spacing w:after="200" w:line="276" w:lineRule="auto"/>
                    <w:rPr>
                      <w:rFonts w:ascii="Arial" w:eastAsia="Arial" w:hAnsi="Arial" w:cs="Arial"/>
                      <w:bCs/>
                    </w:rPr>
                  </w:pPr>
                  <w:r w:rsidRPr="00782E31">
                    <w:rPr>
                      <w:rFonts w:ascii="Arial" w:eastAsia="Arial" w:hAnsi="Arial" w:cs="Arial"/>
                    </w:rPr>
                    <w:t>Submit a draft version of the workplan incorporating the outputs and payment milestones.</w:t>
                  </w:r>
                </w:p>
              </w:tc>
            </w:tr>
            <w:tr w:rsidR="00782E31" w:rsidRPr="00782E31" w14:paraId="47209DA9" w14:textId="77777777" w:rsidTr="00477B5B">
              <w:tc>
                <w:tcPr>
                  <w:tcW w:w="2930" w:type="dxa"/>
                </w:tcPr>
                <w:p w14:paraId="19715A36" w14:textId="77777777" w:rsidR="00782E31" w:rsidRPr="00782E31" w:rsidRDefault="00782E31" w:rsidP="00782E31">
                  <w:pPr>
                    <w:spacing w:after="200" w:line="276" w:lineRule="auto"/>
                    <w:rPr>
                      <w:rFonts w:ascii="Arial" w:eastAsia="Arial" w:hAnsi="Arial" w:cs="Arial"/>
                    </w:rPr>
                  </w:pPr>
                  <w:r w:rsidRPr="00782E31">
                    <w:rPr>
                      <w:rFonts w:ascii="Arial" w:eastAsia="Arial" w:hAnsi="Arial" w:cs="Arial"/>
                    </w:rPr>
                    <w:t>Output 2:</w:t>
                  </w:r>
                </w:p>
                <w:p w14:paraId="2C9E7766" w14:textId="77777777" w:rsidR="00782E31" w:rsidRPr="00782E31" w:rsidRDefault="00782E31" w:rsidP="00782E31">
                  <w:pPr>
                    <w:spacing w:after="200" w:line="276" w:lineRule="auto"/>
                    <w:rPr>
                      <w:rFonts w:ascii="Arial" w:eastAsia="Arial" w:hAnsi="Arial" w:cs="Arial"/>
                      <w:bCs/>
                    </w:rPr>
                  </w:pPr>
                  <w:r w:rsidRPr="00782E31">
                    <w:rPr>
                      <w:rFonts w:ascii="Arial" w:eastAsia="Arial" w:hAnsi="Arial" w:cs="Arial"/>
                    </w:rPr>
                    <w:t>Final workplan</w:t>
                  </w:r>
                </w:p>
              </w:tc>
              <w:tc>
                <w:tcPr>
                  <w:tcW w:w="2930" w:type="dxa"/>
                </w:tcPr>
                <w:p w14:paraId="56575D38" w14:textId="77777777" w:rsidR="00782E31" w:rsidRPr="00782E31" w:rsidRDefault="00782E31" w:rsidP="00782E31">
                  <w:pPr>
                    <w:spacing w:after="200" w:line="276" w:lineRule="auto"/>
                    <w:rPr>
                      <w:rFonts w:ascii="Arial" w:eastAsia="Arial" w:hAnsi="Arial" w:cs="Arial"/>
                      <w:bCs/>
                    </w:rPr>
                  </w:pPr>
                  <w:r w:rsidRPr="00782E31">
                    <w:rPr>
                      <w:rFonts w:ascii="Arial" w:eastAsia="Arial" w:hAnsi="Arial" w:cs="Arial"/>
                    </w:rPr>
                    <w:t>Inception</w:t>
                  </w:r>
                </w:p>
              </w:tc>
              <w:tc>
                <w:tcPr>
                  <w:tcW w:w="2930" w:type="dxa"/>
                </w:tcPr>
                <w:p w14:paraId="70A00D06" w14:textId="77777777" w:rsidR="00782E31" w:rsidRPr="00782E31" w:rsidRDefault="00782E31" w:rsidP="00782E31">
                  <w:pPr>
                    <w:spacing w:after="200" w:line="276" w:lineRule="auto"/>
                    <w:rPr>
                      <w:rFonts w:ascii="Arial" w:eastAsia="Arial" w:hAnsi="Arial" w:cs="Arial"/>
                      <w:bCs/>
                    </w:rPr>
                  </w:pPr>
                  <w:r w:rsidRPr="00782E31">
                    <w:rPr>
                      <w:rFonts w:ascii="Arial" w:eastAsia="Arial" w:hAnsi="Arial" w:cs="Arial"/>
                    </w:rPr>
                    <w:t xml:space="preserve">Deliver the final workplan and payment milestones, as agreed with the Buyer. </w:t>
                  </w:r>
                </w:p>
              </w:tc>
            </w:tr>
            <w:tr w:rsidR="00782E31" w:rsidRPr="00782E31" w14:paraId="610777E2" w14:textId="77777777" w:rsidTr="00477B5B">
              <w:tc>
                <w:tcPr>
                  <w:tcW w:w="2930" w:type="dxa"/>
                </w:tcPr>
                <w:p w14:paraId="494D273F" w14:textId="77777777" w:rsidR="00782E31" w:rsidRPr="00782E31" w:rsidRDefault="00782E31" w:rsidP="00782E31">
                  <w:pPr>
                    <w:spacing w:after="200" w:line="276" w:lineRule="auto"/>
                    <w:rPr>
                      <w:rFonts w:ascii="Arial" w:eastAsia="Arial" w:hAnsi="Arial" w:cs="Arial"/>
                    </w:rPr>
                  </w:pPr>
                  <w:r w:rsidRPr="00782E31">
                    <w:rPr>
                      <w:rFonts w:ascii="Arial" w:eastAsia="Arial" w:hAnsi="Arial" w:cs="Arial"/>
                    </w:rPr>
                    <w:t>Output 3:</w:t>
                  </w:r>
                </w:p>
                <w:p w14:paraId="2FE78756" w14:textId="77777777" w:rsidR="00782E31" w:rsidRPr="00782E31" w:rsidRDefault="00782E31" w:rsidP="00782E31">
                  <w:pPr>
                    <w:spacing w:after="200" w:line="276" w:lineRule="auto"/>
                    <w:rPr>
                      <w:rFonts w:ascii="Arial" w:eastAsia="Arial" w:hAnsi="Arial" w:cs="Arial"/>
                      <w:bCs/>
                    </w:rPr>
                  </w:pPr>
                  <w:r w:rsidRPr="00782E31">
                    <w:rPr>
                      <w:rFonts w:ascii="Arial" w:eastAsia="Arial" w:hAnsi="Arial" w:cs="Arial"/>
                    </w:rPr>
                    <w:t>Recruitment</w:t>
                  </w:r>
                </w:p>
              </w:tc>
              <w:tc>
                <w:tcPr>
                  <w:tcW w:w="2930" w:type="dxa"/>
                </w:tcPr>
                <w:p w14:paraId="603FB3D9" w14:textId="77777777" w:rsidR="00782E31" w:rsidRPr="00782E31" w:rsidRDefault="00782E31" w:rsidP="00782E31">
                  <w:pPr>
                    <w:spacing w:after="200" w:line="276" w:lineRule="auto"/>
                    <w:rPr>
                      <w:rFonts w:ascii="Arial" w:eastAsia="Arial" w:hAnsi="Arial" w:cs="Arial"/>
                      <w:bCs/>
                    </w:rPr>
                  </w:pPr>
                  <w:r w:rsidRPr="00782E31">
                    <w:rPr>
                      <w:rFonts w:ascii="Arial" w:eastAsia="Arial" w:hAnsi="Arial" w:cs="Arial"/>
                    </w:rPr>
                    <w:t>Inception</w:t>
                  </w:r>
                </w:p>
              </w:tc>
              <w:tc>
                <w:tcPr>
                  <w:tcW w:w="2930" w:type="dxa"/>
                </w:tcPr>
                <w:p w14:paraId="06E38239" w14:textId="77777777" w:rsidR="00782E31" w:rsidRPr="00782E31" w:rsidRDefault="00782E31" w:rsidP="00782E31">
                  <w:pPr>
                    <w:spacing w:after="200" w:line="276" w:lineRule="auto"/>
                    <w:rPr>
                      <w:rFonts w:ascii="Arial" w:eastAsia="Arial" w:hAnsi="Arial" w:cs="Arial"/>
                      <w:bCs/>
                    </w:rPr>
                  </w:pPr>
                  <w:r w:rsidRPr="00782E31">
                    <w:rPr>
                      <w:rFonts w:ascii="Arial" w:eastAsia="Arial" w:hAnsi="Arial" w:cs="Arial"/>
                    </w:rPr>
                    <w:t>Complete the appointment of all key personnel and members of the core team.</w:t>
                  </w:r>
                </w:p>
              </w:tc>
            </w:tr>
            <w:tr w:rsidR="00782E31" w:rsidRPr="00782E31" w14:paraId="19281AC9" w14:textId="77777777" w:rsidTr="00477B5B">
              <w:tc>
                <w:tcPr>
                  <w:tcW w:w="2930" w:type="dxa"/>
                </w:tcPr>
                <w:p w14:paraId="768EF543" w14:textId="77777777" w:rsidR="00782E31" w:rsidRPr="00782E31" w:rsidRDefault="00782E31" w:rsidP="00782E31">
                  <w:pPr>
                    <w:spacing w:after="200" w:line="276" w:lineRule="auto"/>
                    <w:rPr>
                      <w:rFonts w:ascii="Arial" w:eastAsia="Arial" w:hAnsi="Arial" w:cs="Arial"/>
                    </w:rPr>
                  </w:pPr>
                  <w:r w:rsidRPr="00782E31">
                    <w:rPr>
                      <w:rFonts w:ascii="Arial" w:eastAsia="Arial" w:hAnsi="Arial" w:cs="Arial"/>
                    </w:rPr>
                    <w:t>Output 4:</w:t>
                  </w:r>
                </w:p>
                <w:p w14:paraId="6563F536" w14:textId="77777777" w:rsidR="00782E31" w:rsidRPr="00782E31" w:rsidRDefault="00782E31" w:rsidP="00782E31">
                  <w:pPr>
                    <w:spacing w:after="200" w:line="276" w:lineRule="auto"/>
                    <w:rPr>
                      <w:rFonts w:ascii="Arial" w:eastAsia="Arial" w:hAnsi="Arial" w:cs="Arial"/>
                      <w:bCs/>
                    </w:rPr>
                  </w:pPr>
                  <w:r w:rsidRPr="00782E31">
                    <w:rPr>
                      <w:rFonts w:ascii="Arial" w:eastAsia="Arial" w:hAnsi="Arial" w:cs="Arial"/>
                    </w:rPr>
                    <w:t>Mapping &amp; scoping</w:t>
                  </w:r>
                </w:p>
              </w:tc>
              <w:tc>
                <w:tcPr>
                  <w:tcW w:w="2930" w:type="dxa"/>
                </w:tcPr>
                <w:p w14:paraId="46C30BC8" w14:textId="77777777" w:rsidR="00782E31" w:rsidRPr="00782E31" w:rsidRDefault="00782E31" w:rsidP="00782E31">
                  <w:pPr>
                    <w:spacing w:after="200" w:line="276" w:lineRule="auto"/>
                    <w:rPr>
                      <w:rFonts w:ascii="Arial" w:eastAsia="Arial" w:hAnsi="Arial" w:cs="Arial"/>
                      <w:bCs/>
                    </w:rPr>
                  </w:pPr>
                  <w:r w:rsidRPr="00782E31">
                    <w:rPr>
                      <w:rFonts w:ascii="Arial" w:eastAsia="Arial" w:hAnsi="Arial" w:cs="Arial"/>
                    </w:rPr>
                    <w:t>Inception</w:t>
                  </w:r>
                </w:p>
              </w:tc>
              <w:tc>
                <w:tcPr>
                  <w:tcW w:w="2930" w:type="dxa"/>
                </w:tcPr>
                <w:p w14:paraId="43A7D877" w14:textId="77777777" w:rsidR="00782E31" w:rsidRPr="00782E31" w:rsidRDefault="00782E31" w:rsidP="00782E31">
                  <w:pPr>
                    <w:spacing w:after="200" w:line="276" w:lineRule="auto"/>
                    <w:rPr>
                      <w:rFonts w:ascii="Arial" w:eastAsia="Arial" w:hAnsi="Arial" w:cs="Arial"/>
                      <w:bCs/>
                    </w:rPr>
                  </w:pPr>
                  <w:r w:rsidRPr="00782E31">
                    <w:rPr>
                      <w:rFonts w:ascii="Arial" w:eastAsia="Arial" w:hAnsi="Arial" w:cs="Arial"/>
                    </w:rPr>
                    <w:t xml:space="preserve">Propose, discuss and agree with the Buyer on the mapping exercise and the initial scoping baseline assessment.  </w:t>
                  </w:r>
                </w:p>
              </w:tc>
            </w:tr>
            <w:tr w:rsidR="00782E31" w:rsidRPr="00782E31" w14:paraId="62F27C03" w14:textId="77777777" w:rsidTr="00477B5B">
              <w:tc>
                <w:tcPr>
                  <w:tcW w:w="2930" w:type="dxa"/>
                </w:tcPr>
                <w:p w14:paraId="3298446C" w14:textId="77777777" w:rsidR="00782E31" w:rsidRPr="00782E31" w:rsidRDefault="00782E31" w:rsidP="00782E31">
                  <w:pPr>
                    <w:spacing w:after="200" w:line="276" w:lineRule="auto"/>
                    <w:rPr>
                      <w:rFonts w:ascii="Arial" w:eastAsia="Arial" w:hAnsi="Arial" w:cs="Arial"/>
                    </w:rPr>
                  </w:pPr>
                  <w:r w:rsidRPr="00782E31">
                    <w:rPr>
                      <w:rFonts w:ascii="Arial" w:eastAsia="Arial" w:hAnsi="Arial" w:cs="Arial"/>
                    </w:rPr>
                    <w:t>Output 5:</w:t>
                  </w:r>
                </w:p>
                <w:p w14:paraId="1685ADF1" w14:textId="77777777" w:rsidR="00782E31" w:rsidRPr="00782E31" w:rsidRDefault="00782E31" w:rsidP="00782E31">
                  <w:pPr>
                    <w:spacing w:after="200" w:line="276" w:lineRule="auto"/>
                    <w:rPr>
                      <w:rFonts w:ascii="Arial" w:eastAsia="Arial" w:hAnsi="Arial" w:cs="Arial"/>
                      <w:bCs/>
                    </w:rPr>
                  </w:pPr>
                  <w:r w:rsidRPr="00782E31">
                    <w:rPr>
                      <w:rFonts w:ascii="Arial" w:eastAsia="Arial" w:hAnsi="Arial" w:cs="Arial"/>
                    </w:rPr>
                    <w:t>Sector engagement</w:t>
                  </w:r>
                </w:p>
              </w:tc>
              <w:tc>
                <w:tcPr>
                  <w:tcW w:w="2930" w:type="dxa"/>
                </w:tcPr>
                <w:p w14:paraId="216EADB3" w14:textId="77777777" w:rsidR="00782E31" w:rsidRPr="00782E31" w:rsidRDefault="00782E31" w:rsidP="00782E31">
                  <w:pPr>
                    <w:spacing w:after="200" w:line="276" w:lineRule="auto"/>
                    <w:rPr>
                      <w:rFonts w:ascii="Arial" w:eastAsia="Arial" w:hAnsi="Arial" w:cs="Arial"/>
                      <w:bCs/>
                    </w:rPr>
                  </w:pPr>
                  <w:r w:rsidRPr="00782E31">
                    <w:rPr>
                      <w:rFonts w:ascii="Arial" w:eastAsia="Arial" w:hAnsi="Arial" w:cs="Arial"/>
                    </w:rPr>
                    <w:t>Implementation</w:t>
                  </w:r>
                </w:p>
              </w:tc>
              <w:tc>
                <w:tcPr>
                  <w:tcW w:w="2930" w:type="dxa"/>
                </w:tcPr>
                <w:p w14:paraId="2E0A79E1" w14:textId="77777777" w:rsidR="00782E31" w:rsidRPr="00782E31" w:rsidRDefault="00782E31" w:rsidP="00782E31">
                  <w:pPr>
                    <w:spacing w:after="200" w:line="276" w:lineRule="auto"/>
                    <w:rPr>
                      <w:rFonts w:ascii="Arial" w:eastAsia="Arial" w:hAnsi="Arial" w:cs="Arial"/>
                      <w:bCs/>
                    </w:rPr>
                  </w:pPr>
                  <w:r w:rsidRPr="00782E31">
                    <w:rPr>
                      <w:rFonts w:ascii="Arial" w:eastAsia="Arial" w:hAnsi="Arial" w:cs="Arial"/>
                    </w:rPr>
                    <w:t>Initiate and conduct a small number of early discussions with key sectors to provide qualitative insights and help shape the survey in order to obtain the fullest and most representative engagement.</w:t>
                  </w:r>
                </w:p>
              </w:tc>
            </w:tr>
            <w:tr w:rsidR="00782E31" w:rsidRPr="00782E31" w14:paraId="3EFC6236" w14:textId="77777777" w:rsidTr="00477B5B">
              <w:tc>
                <w:tcPr>
                  <w:tcW w:w="2930" w:type="dxa"/>
                </w:tcPr>
                <w:p w14:paraId="0B8C5FAD" w14:textId="77777777" w:rsidR="00782E31" w:rsidRPr="00782E31" w:rsidRDefault="00782E31" w:rsidP="00782E31">
                  <w:pPr>
                    <w:spacing w:after="200" w:line="276" w:lineRule="auto"/>
                    <w:rPr>
                      <w:rFonts w:ascii="Arial" w:eastAsia="Arial" w:hAnsi="Arial" w:cs="Arial"/>
                    </w:rPr>
                  </w:pPr>
                  <w:r w:rsidRPr="00782E31">
                    <w:rPr>
                      <w:rFonts w:ascii="Arial" w:eastAsia="Arial" w:hAnsi="Arial" w:cs="Arial"/>
                    </w:rPr>
                    <w:t>Output 6:</w:t>
                  </w:r>
                </w:p>
                <w:p w14:paraId="233F287F" w14:textId="77777777" w:rsidR="00782E31" w:rsidRPr="00782E31" w:rsidRDefault="00782E31" w:rsidP="00782E31">
                  <w:pPr>
                    <w:spacing w:after="200" w:line="276" w:lineRule="auto"/>
                    <w:rPr>
                      <w:rFonts w:ascii="Arial" w:eastAsia="Arial" w:hAnsi="Arial" w:cs="Arial"/>
                      <w:bCs/>
                    </w:rPr>
                  </w:pPr>
                  <w:r w:rsidRPr="00782E31">
                    <w:rPr>
                      <w:rFonts w:ascii="Arial" w:eastAsia="Arial" w:hAnsi="Arial" w:cs="Arial"/>
                    </w:rPr>
                    <w:t>Survey design</w:t>
                  </w:r>
                </w:p>
              </w:tc>
              <w:tc>
                <w:tcPr>
                  <w:tcW w:w="2930" w:type="dxa"/>
                </w:tcPr>
                <w:p w14:paraId="49014FE7" w14:textId="77777777" w:rsidR="00782E31" w:rsidRPr="00782E31" w:rsidRDefault="00782E31" w:rsidP="00782E31">
                  <w:pPr>
                    <w:spacing w:after="200" w:line="276" w:lineRule="auto"/>
                    <w:rPr>
                      <w:rFonts w:ascii="Arial" w:eastAsia="Arial" w:hAnsi="Arial" w:cs="Arial"/>
                      <w:bCs/>
                    </w:rPr>
                  </w:pPr>
                  <w:r w:rsidRPr="00782E31">
                    <w:rPr>
                      <w:rFonts w:ascii="Arial" w:eastAsia="Arial" w:hAnsi="Arial" w:cs="Arial"/>
                    </w:rPr>
                    <w:t>Implementation</w:t>
                  </w:r>
                </w:p>
              </w:tc>
              <w:tc>
                <w:tcPr>
                  <w:tcW w:w="2930" w:type="dxa"/>
                </w:tcPr>
                <w:p w14:paraId="52631A7F" w14:textId="77777777" w:rsidR="00782E31" w:rsidRPr="00782E31" w:rsidRDefault="00782E31" w:rsidP="00782E31">
                  <w:pPr>
                    <w:spacing w:after="200" w:line="276" w:lineRule="auto"/>
                    <w:rPr>
                      <w:rFonts w:ascii="Arial" w:eastAsia="Arial" w:hAnsi="Arial" w:cs="Arial"/>
                      <w:bCs/>
                    </w:rPr>
                  </w:pPr>
                  <w:r w:rsidRPr="00782E31">
                    <w:rPr>
                      <w:rFonts w:ascii="Arial" w:eastAsia="Arial" w:hAnsi="Arial" w:cs="Arial"/>
                    </w:rPr>
                    <w:t>Design a logical method for the effective survey of views among private sector and non-government representatives, to obtain the data identified.</w:t>
                  </w:r>
                </w:p>
              </w:tc>
            </w:tr>
            <w:tr w:rsidR="00782E31" w:rsidRPr="00782E31" w14:paraId="32BC3D70" w14:textId="77777777" w:rsidTr="00477B5B">
              <w:tc>
                <w:tcPr>
                  <w:tcW w:w="2930" w:type="dxa"/>
                </w:tcPr>
                <w:p w14:paraId="735096EB" w14:textId="77777777" w:rsidR="00782E31" w:rsidRPr="00782E31" w:rsidRDefault="00782E31" w:rsidP="00782E31">
                  <w:pPr>
                    <w:spacing w:after="200" w:line="276" w:lineRule="auto"/>
                    <w:rPr>
                      <w:rFonts w:ascii="Arial" w:eastAsia="Arial" w:hAnsi="Arial" w:cs="Arial"/>
                    </w:rPr>
                  </w:pPr>
                  <w:r w:rsidRPr="00782E31">
                    <w:rPr>
                      <w:rFonts w:ascii="Arial" w:eastAsia="Arial" w:hAnsi="Arial" w:cs="Arial"/>
                    </w:rPr>
                    <w:t>Output 7:</w:t>
                  </w:r>
                </w:p>
                <w:p w14:paraId="75BAA563" w14:textId="77777777" w:rsidR="00782E31" w:rsidRPr="00782E31" w:rsidRDefault="00782E31" w:rsidP="00782E31">
                  <w:pPr>
                    <w:spacing w:after="200" w:line="276" w:lineRule="auto"/>
                    <w:rPr>
                      <w:rFonts w:ascii="Arial" w:eastAsia="Arial" w:hAnsi="Arial" w:cs="Arial"/>
                      <w:bCs/>
                    </w:rPr>
                  </w:pPr>
                  <w:r w:rsidRPr="00782E31">
                    <w:rPr>
                      <w:rFonts w:ascii="Arial" w:eastAsia="Arial" w:hAnsi="Arial" w:cs="Arial"/>
                    </w:rPr>
                    <w:t>Conduct first survey</w:t>
                  </w:r>
                </w:p>
              </w:tc>
              <w:tc>
                <w:tcPr>
                  <w:tcW w:w="2930" w:type="dxa"/>
                </w:tcPr>
                <w:p w14:paraId="1467B616" w14:textId="77777777" w:rsidR="00782E31" w:rsidRPr="00782E31" w:rsidRDefault="00782E31" w:rsidP="00782E31">
                  <w:pPr>
                    <w:spacing w:after="200" w:line="276" w:lineRule="auto"/>
                    <w:rPr>
                      <w:rFonts w:ascii="Arial" w:eastAsia="Arial" w:hAnsi="Arial" w:cs="Arial"/>
                      <w:bCs/>
                    </w:rPr>
                  </w:pPr>
                  <w:r w:rsidRPr="00782E31">
                    <w:rPr>
                      <w:rFonts w:ascii="Arial" w:eastAsia="Arial" w:hAnsi="Arial" w:cs="Arial"/>
                    </w:rPr>
                    <w:t>Implementation</w:t>
                  </w:r>
                </w:p>
              </w:tc>
              <w:tc>
                <w:tcPr>
                  <w:tcW w:w="2930" w:type="dxa"/>
                </w:tcPr>
                <w:p w14:paraId="69C12BDA" w14:textId="77777777" w:rsidR="00782E31" w:rsidRPr="00782E31" w:rsidRDefault="00782E31" w:rsidP="00782E31">
                  <w:pPr>
                    <w:spacing w:after="200" w:line="276" w:lineRule="auto"/>
                    <w:rPr>
                      <w:rFonts w:ascii="Arial" w:eastAsia="Arial" w:hAnsi="Arial" w:cs="Arial"/>
                      <w:bCs/>
                    </w:rPr>
                  </w:pPr>
                  <w:r w:rsidRPr="00782E31">
                    <w:rPr>
                      <w:rFonts w:ascii="Arial" w:eastAsia="Arial" w:hAnsi="Arial" w:cs="Arial"/>
                    </w:rPr>
                    <w:t xml:space="preserve">Interview survey respondents, as per the project specification.   </w:t>
                  </w:r>
                </w:p>
              </w:tc>
            </w:tr>
            <w:tr w:rsidR="00782E31" w:rsidRPr="00782E31" w14:paraId="2688869F" w14:textId="77777777" w:rsidTr="00477B5B">
              <w:tc>
                <w:tcPr>
                  <w:tcW w:w="2930" w:type="dxa"/>
                </w:tcPr>
                <w:p w14:paraId="7A8DB319" w14:textId="77777777" w:rsidR="00782E31" w:rsidRPr="00782E31" w:rsidRDefault="00782E31" w:rsidP="00782E31">
                  <w:pPr>
                    <w:spacing w:after="200" w:line="276" w:lineRule="auto"/>
                    <w:rPr>
                      <w:rFonts w:ascii="Arial" w:eastAsia="Arial" w:hAnsi="Arial" w:cs="Arial"/>
                    </w:rPr>
                  </w:pPr>
                  <w:r w:rsidRPr="00782E31">
                    <w:rPr>
                      <w:rFonts w:ascii="Arial" w:eastAsia="Arial" w:hAnsi="Arial" w:cs="Arial"/>
                    </w:rPr>
                    <w:t>Output 8:</w:t>
                  </w:r>
                </w:p>
                <w:p w14:paraId="291CB5E0" w14:textId="77777777" w:rsidR="00782E31" w:rsidRPr="00782E31" w:rsidRDefault="00782E31" w:rsidP="00782E31">
                  <w:pPr>
                    <w:spacing w:after="200" w:line="276" w:lineRule="auto"/>
                    <w:rPr>
                      <w:rFonts w:ascii="Arial" w:eastAsia="Arial" w:hAnsi="Arial" w:cs="Arial"/>
                      <w:bCs/>
                    </w:rPr>
                  </w:pPr>
                  <w:r w:rsidRPr="00782E31">
                    <w:rPr>
                      <w:rFonts w:ascii="Arial" w:eastAsia="Arial" w:hAnsi="Arial" w:cs="Arial"/>
                    </w:rPr>
                    <w:t>First report</w:t>
                  </w:r>
                </w:p>
              </w:tc>
              <w:tc>
                <w:tcPr>
                  <w:tcW w:w="2930" w:type="dxa"/>
                </w:tcPr>
                <w:p w14:paraId="4D7A2C83" w14:textId="77777777" w:rsidR="00782E31" w:rsidRPr="00782E31" w:rsidRDefault="00782E31" w:rsidP="00782E31">
                  <w:pPr>
                    <w:spacing w:after="200" w:line="276" w:lineRule="auto"/>
                    <w:rPr>
                      <w:rFonts w:ascii="Arial" w:eastAsia="Arial" w:hAnsi="Arial" w:cs="Arial"/>
                      <w:bCs/>
                    </w:rPr>
                  </w:pPr>
                  <w:r w:rsidRPr="00782E31">
                    <w:rPr>
                      <w:rFonts w:ascii="Arial" w:eastAsia="Arial" w:hAnsi="Arial" w:cs="Arial"/>
                    </w:rPr>
                    <w:t>Implementation</w:t>
                  </w:r>
                </w:p>
              </w:tc>
              <w:tc>
                <w:tcPr>
                  <w:tcW w:w="2930" w:type="dxa"/>
                </w:tcPr>
                <w:p w14:paraId="630A8B22" w14:textId="77777777" w:rsidR="00782E31" w:rsidRPr="00782E31" w:rsidRDefault="00782E31" w:rsidP="00782E31">
                  <w:pPr>
                    <w:spacing w:after="200" w:line="276" w:lineRule="auto"/>
                    <w:rPr>
                      <w:rFonts w:ascii="Arial" w:eastAsia="Arial" w:hAnsi="Arial" w:cs="Arial"/>
                      <w:bCs/>
                    </w:rPr>
                  </w:pPr>
                  <w:r w:rsidRPr="00782E31">
                    <w:rPr>
                      <w:rFonts w:ascii="Arial" w:eastAsia="Arial" w:hAnsi="Arial" w:cs="Arial"/>
                    </w:rPr>
                    <w:t xml:space="preserve">Deliver the first written report following completion of the survey.  </w:t>
                  </w:r>
                </w:p>
              </w:tc>
            </w:tr>
            <w:tr w:rsidR="00782E31" w:rsidRPr="00782E31" w14:paraId="7F5F3A6C" w14:textId="77777777" w:rsidTr="00477B5B">
              <w:tc>
                <w:tcPr>
                  <w:tcW w:w="2930" w:type="dxa"/>
                </w:tcPr>
                <w:p w14:paraId="5EA1517C" w14:textId="77777777" w:rsidR="00782E31" w:rsidRPr="00782E31" w:rsidRDefault="00782E31" w:rsidP="00782E31">
                  <w:pPr>
                    <w:spacing w:after="200" w:line="276" w:lineRule="auto"/>
                    <w:rPr>
                      <w:rFonts w:ascii="Arial" w:eastAsia="Arial" w:hAnsi="Arial" w:cs="Arial"/>
                    </w:rPr>
                  </w:pPr>
                  <w:r w:rsidRPr="00782E31">
                    <w:rPr>
                      <w:rFonts w:ascii="Arial" w:eastAsia="Arial" w:hAnsi="Arial" w:cs="Arial"/>
                    </w:rPr>
                    <w:t>Output 9:</w:t>
                  </w:r>
                </w:p>
                <w:p w14:paraId="6DBFE613" w14:textId="77777777" w:rsidR="00782E31" w:rsidRPr="00782E31" w:rsidRDefault="00782E31" w:rsidP="00782E31">
                  <w:pPr>
                    <w:spacing w:after="200" w:line="276" w:lineRule="auto"/>
                    <w:rPr>
                      <w:rFonts w:ascii="Arial" w:eastAsia="Arial" w:hAnsi="Arial" w:cs="Arial"/>
                      <w:bCs/>
                    </w:rPr>
                  </w:pPr>
                  <w:r w:rsidRPr="00782E31">
                    <w:rPr>
                      <w:rFonts w:ascii="Arial" w:eastAsia="Arial" w:hAnsi="Arial" w:cs="Arial"/>
                    </w:rPr>
                    <w:t>Second survey design</w:t>
                  </w:r>
                </w:p>
              </w:tc>
              <w:tc>
                <w:tcPr>
                  <w:tcW w:w="2930" w:type="dxa"/>
                </w:tcPr>
                <w:p w14:paraId="75EA538C" w14:textId="77777777" w:rsidR="00782E31" w:rsidRPr="00782E31" w:rsidRDefault="00782E31" w:rsidP="00782E31">
                  <w:pPr>
                    <w:spacing w:after="200" w:line="276" w:lineRule="auto"/>
                    <w:rPr>
                      <w:rFonts w:ascii="Arial" w:eastAsia="Arial" w:hAnsi="Arial" w:cs="Arial"/>
                      <w:bCs/>
                    </w:rPr>
                  </w:pPr>
                  <w:r w:rsidRPr="00782E31">
                    <w:rPr>
                      <w:rFonts w:ascii="Arial" w:eastAsia="Arial" w:hAnsi="Arial" w:cs="Arial"/>
                    </w:rPr>
                    <w:t>Implementation</w:t>
                  </w:r>
                </w:p>
              </w:tc>
              <w:tc>
                <w:tcPr>
                  <w:tcW w:w="2930" w:type="dxa"/>
                </w:tcPr>
                <w:p w14:paraId="39940A63" w14:textId="77777777" w:rsidR="00782E31" w:rsidRPr="00782E31" w:rsidRDefault="00782E31" w:rsidP="00782E31">
                  <w:pPr>
                    <w:spacing w:after="200" w:line="276" w:lineRule="auto"/>
                    <w:rPr>
                      <w:rFonts w:ascii="Arial" w:eastAsia="Arial" w:hAnsi="Arial" w:cs="Arial"/>
                      <w:bCs/>
                    </w:rPr>
                  </w:pPr>
                  <w:r w:rsidRPr="00782E31">
                    <w:rPr>
                      <w:rFonts w:ascii="Arial" w:eastAsia="Arial" w:hAnsi="Arial" w:cs="Arial"/>
                    </w:rPr>
                    <w:t>Design a logical method for an effective second survey of views among private sector and non-government representatives, to obtain the data identified.</w:t>
                  </w:r>
                </w:p>
              </w:tc>
            </w:tr>
            <w:tr w:rsidR="00782E31" w:rsidRPr="00782E31" w14:paraId="7E1B869B" w14:textId="77777777" w:rsidTr="00477B5B">
              <w:tc>
                <w:tcPr>
                  <w:tcW w:w="2930" w:type="dxa"/>
                </w:tcPr>
                <w:p w14:paraId="035145DD" w14:textId="77777777" w:rsidR="00782E31" w:rsidRPr="00782E31" w:rsidRDefault="00782E31" w:rsidP="00782E31">
                  <w:pPr>
                    <w:spacing w:after="200" w:line="276" w:lineRule="auto"/>
                    <w:rPr>
                      <w:rFonts w:ascii="Arial" w:eastAsia="Arial" w:hAnsi="Arial" w:cs="Arial"/>
                    </w:rPr>
                  </w:pPr>
                  <w:r w:rsidRPr="00782E31">
                    <w:rPr>
                      <w:rFonts w:ascii="Arial" w:eastAsia="Arial" w:hAnsi="Arial" w:cs="Arial"/>
                    </w:rPr>
                    <w:t>Output 10:</w:t>
                  </w:r>
                </w:p>
                <w:p w14:paraId="5FF1CFE1" w14:textId="77777777" w:rsidR="00782E31" w:rsidRPr="00782E31" w:rsidRDefault="00782E31" w:rsidP="00782E31">
                  <w:pPr>
                    <w:spacing w:after="200" w:line="276" w:lineRule="auto"/>
                    <w:rPr>
                      <w:rFonts w:ascii="Arial" w:eastAsia="Arial" w:hAnsi="Arial" w:cs="Arial"/>
                      <w:bCs/>
                    </w:rPr>
                  </w:pPr>
                  <w:r w:rsidRPr="00782E31">
                    <w:rPr>
                      <w:rFonts w:ascii="Arial" w:eastAsia="Arial" w:hAnsi="Arial" w:cs="Arial"/>
                    </w:rPr>
                    <w:t>Conduct first survey</w:t>
                  </w:r>
                </w:p>
              </w:tc>
              <w:tc>
                <w:tcPr>
                  <w:tcW w:w="2930" w:type="dxa"/>
                </w:tcPr>
                <w:p w14:paraId="5AC0C51A" w14:textId="77777777" w:rsidR="00782E31" w:rsidRPr="00782E31" w:rsidRDefault="00782E31" w:rsidP="00782E31">
                  <w:pPr>
                    <w:spacing w:after="200" w:line="276" w:lineRule="auto"/>
                    <w:rPr>
                      <w:rFonts w:ascii="Arial" w:eastAsia="Arial" w:hAnsi="Arial" w:cs="Arial"/>
                      <w:bCs/>
                    </w:rPr>
                  </w:pPr>
                  <w:r w:rsidRPr="00782E31">
                    <w:rPr>
                      <w:rFonts w:ascii="Arial" w:eastAsia="Arial" w:hAnsi="Arial" w:cs="Arial"/>
                    </w:rPr>
                    <w:t>Implementation</w:t>
                  </w:r>
                </w:p>
              </w:tc>
              <w:tc>
                <w:tcPr>
                  <w:tcW w:w="2930" w:type="dxa"/>
                </w:tcPr>
                <w:p w14:paraId="30566989" w14:textId="77777777" w:rsidR="00782E31" w:rsidRPr="00782E31" w:rsidRDefault="00782E31" w:rsidP="00782E31">
                  <w:pPr>
                    <w:spacing w:after="200" w:line="276" w:lineRule="auto"/>
                    <w:rPr>
                      <w:rFonts w:ascii="Arial" w:eastAsia="Arial" w:hAnsi="Arial" w:cs="Arial"/>
                      <w:bCs/>
                    </w:rPr>
                  </w:pPr>
                  <w:r w:rsidRPr="00782E31">
                    <w:rPr>
                      <w:rFonts w:ascii="Arial" w:eastAsia="Arial" w:hAnsi="Arial" w:cs="Arial"/>
                    </w:rPr>
                    <w:t xml:space="preserve">Interview survey respondents, as per the project specification.   </w:t>
                  </w:r>
                </w:p>
              </w:tc>
            </w:tr>
            <w:tr w:rsidR="00782E31" w:rsidRPr="00782E31" w14:paraId="760BFFFA" w14:textId="77777777" w:rsidTr="00477B5B">
              <w:trPr>
                <w:trHeight w:val="50"/>
              </w:trPr>
              <w:tc>
                <w:tcPr>
                  <w:tcW w:w="2930" w:type="dxa"/>
                </w:tcPr>
                <w:p w14:paraId="0107E059" w14:textId="77777777" w:rsidR="00782E31" w:rsidRPr="00782E31" w:rsidRDefault="00782E31" w:rsidP="00782E31">
                  <w:pPr>
                    <w:spacing w:after="200" w:line="276" w:lineRule="auto"/>
                    <w:rPr>
                      <w:rFonts w:ascii="Arial" w:eastAsia="Arial" w:hAnsi="Arial" w:cs="Arial"/>
                    </w:rPr>
                  </w:pPr>
                  <w:r w:rsidRPr="00782E31">
                    <w:rPr>
                      <w:rFonts w:ascii="Arial" w:eastAsia="Arial" w:hAnsi="Arial" w:cs="Arial"/>
                    </w:rPr>
                    <w:lastRenderedPageBreak/>
                    <w:t>Output 11:</w:t>
                  </w:r>
                </w:p>
                <w:p w14:paraId="26366983" w14:textId="77777777" w:rsidR="00782E31" w:rsidRPr="00782E31" w:rsidRDefault="00782E31" w:rsidP="00782E31">
                  <w:pPr>
                    <w:spacing w:after="200" w:line="276" w:lineRule="auto"/>
                    <w:rPr>
                      <w:rFonts w:ascii="Arial" w:eastAsia="Arial" w:hAnsi="Arial" w:cs="Arial"/>
                    </w:rPr>
                  </w:pPr>
                  <w:r w:rsidRPr="00782E31">
                    <w:rPr>
                      <w:rFonts w:ascii="Arial" w:eastAsia="Arial" w:hAnsi="Arial" w:cs="Arial"/>
                    </w:rPr>
                    <w:t>First report</w:t>
                  </w:r>
                </w:p>
              </w:tc>
              <w:tc>
                <w:tcPr>
                  <w:tcW w:w="2930" w:type="dxa"/>
                </w:tcPr>
                <w:p w14:paraId="107A7C65" w14:textId="77777777" w:rsidR="00782E31" w:rsidRPr="00782E31" w:rsidRDefault="00782E31" w:rsidP="00782E31">
                  <w:pPr>
                    <w:spacing w:after="200" w:line="276" w:lineRule="auto"/>
                    <w:rPr>
                      <w:rFonts w:ascii="Arial" w:eastAsia="Arial" w:hAnsi="Arial" w:cs="Arial"/>
                    </w:rPr>
                  </w:pPr>
                  <w:r w:rsidRPr="00782E31">
                    <w:rPr>
                      <w:rFonts w:ascii="Arial" w:eastAsia="Arial" w:hAnsi="Arial" w:cs="Arial"/>
                    </w:rPr>
                    <w:t>Implementation</w:t>
                  </w:r>
                </w:p>
              </w:tc>
              <w:tc>
                <w:tcPr>
                  <w:tcW w:w="2930" w:type="dxa"/>
                </w:tcPr>
                <w:p w14:paraId="4602D757" w14:textId="77777777" w:rsidR="00782E31" w:rsidRPr="00782E31" w:rsidRDefault="00782E31" w:rsidP="00782E31">
                  <w:pPr>
                    <w:spacing w:after="200" w:line="276" w:lineRule="auto"/>
                    <w:rPr>
                      <w:rFonts w:ascii="Arial" w:eastAsia="Arial" w:hAnsi="Arial" w:cs="Arial"/>
                    </w:rPr>
                  </w:pPr>
                  <w:r w:rsidRPr="00782E31">
                    <w:rPr>
                      <w:rFonts w:ascii="Arial" w:eastAsia="Arial" w:hAnsi="Arial" w:cs="Arial"/>
                    </w:rPr>
                    <w:t xml:space="preserve">Deliver the first written report following completion of the survey.  </w:t>
                  </w:r>
                </w:p>
              </w:tc>
            </w:tr>
            <w:tr w:rsidR="00782E31" w:rsidRPr="00782E31" w14:paraId="21AE2C72" w14:textId="77777777" w:rsidTr="00477B5B">
              <w:trPr>
                <w:trHeight w:val="50"/>
              </w:trPr>
              <w:tc>
                <w:tcPr>
                  <w:tcW w:w="2930" w:type="dxa"/>
                </w:tcPr>
                <w:p w14:paraId="45681A66" w14:textId="77777777" w:rsidR="00782E31" w:rsidRPr="00782E31" w:rsidRDefault="00782E31" w:rsidP="00782E31">
                  <w:pPr>
                    <w:spacing w:after="200" w:line="276" w:lineRule="auto"/>
                    <w:rPr>
                      <w:rFonts w:ascii="Arial" w:eastAsia="Arial" w:hAnsi="Arial" w:cs="Arial"/>
                    </w:rPr>
                  </w:pPr>
                  <w:r w:rsidRPr="00782E31">
                    <w:rPr>
                      <w:rFonts w:ascii="Arial" w:eastAsia="Arial" w:hAnsi="Arial" w:cs="Arial"/>
                    </w:rPr>
                    <w:t>Output 12:</w:t>
                  </w:r>
                </w:p>
                <w:p w14:paraId="45C98934" w14:textId="77777777" w:rsidR="00782E31" w:rsidRPr="00782E31" w:rsidRDefault="00782E31" w:rsidP="00782E31">
                  <w:pPr>
                    <w:spacing w:after="200" w:line="276" w:lineRule="auto"/>
                    <w:rPr>
                      <w:rFonts w:ascii="Arial" w:eastAsia="Arial" w:hAnsi="Arial" w:cs="Arial"/>
                    </w:rPr>
                  </w:pPr>
                  <w:r w:rsidRPr="00782E31">
                    <w:rPr>
                      <w:rFonts w:ascii="Arial" w:eastAsia="Arial" w:hAnsi="Arial" w:cs="Arial"/>
                    </w:rPr>
                    <w:t>Project Completion</w:t>
                  </w:r>
                </w:p>
              </w:tc>
              <w:tc>
                <w:tcPr>
                  <w:tcW w:w="2930" w:type="dxa"/>
                </w:tcPr>
                <w:p w14:paraId="5FA17B09" w14:textId="77777777" w:rsidR="00782E31" w:rsidRPr="00782E31" w:rsidRDefault="00782E31" w:rsidP="00782E31">
                  <w:pPr>
                    <w:spacing w:after="200" w:line="276" w:lineRule="auto"/>
                    <w:rPr>
                      <w:rFonts w:ascii="Arial" w:eastAsia="Arial" w:hAnsi="Arial" w:cs="Arial"/>
                    </w:rPr>
                  </w:pPr>
                  <w:r w:rsidRPr="00782E31">
                    <w:rPr>
                      <w:rFonts w:ascii="Arial" w:eastAsia="Arial" w:hAnsi="Arial" w:cs="Arial"/>
                    </w:rPr>
                    <w:t>Exit</w:t>
                  </w:r>
                </w:p>
              </w:tc>
              <w:tc>
                <w:tcPr>
                  <w:tcW w:w="2930" w:type="dxa"/>
                </w:tcPr>
                <w:p w14:paraId="50F9FEBB" w14:textId="77777777" w:rsidR="00782E31" w:rsidRPr="00782E31" w:rsidRDefault="00782E31" w:rsidP="00782E31">
                  <w:pPr>
                    <w:spacing w:after="200" w:line="276" w:lineRule="auto"/>
                    <w:rPr>
                      <w:rFonts w:ascii="Arial" w:eastAsia="Arial" w:hAnsi="Arial" w:cs="Arial"/>
                    </w:rPr>
                  </w:pPr>
                  <w:r w:rsidRPr="00782E31">
                    <w:rPr>
                      <w:rFonts w:ascii="Arial" w:eastAsia="Arial" w:hAnsi="Arial" w:cs="Arial"/>
                    </w:rPr>
                    <w:t>Deliver the project completion report, as per above specification</w:t>
                  </w:r>
                </w:p>
              </w:tc>
            </w:tr>
          </w:tbl>
          <w:p w14:paraId="31EBC318" w14:textId="77777777" w:rsidR="00782E31" w:rsidRPr="00782E31" w:rsidRDefault="00782E31" w:rsidP="00782E31">
            <w:pPr>
              <w:spacing w:after="200" w:line="276" w:lineRule="auto"/>
              <w:rPr>
                <w:rFonts w:ascii="Arial" w:eastAsia="Arial" w:hAnsi="Arial" w:cs="Arial"/>
                <w:bCs/>
              </w:rPr>
            </w:pPr>
          </w:p>
          <w:p w14:paraId="3CA8339B" w14:textId="77777777" w:rsidR="00782E31" w:rsidRPr="00782E31" w:rsidRDefault="00782E31" w:rsidP="00782E31">
            <w:pPr>
              <w:spacing w:after="200" w:line="276" w:lineRule="auto"/>
              <w:rPr>
                <w:rFonts w:ascii="Arial" w:eastAsia="Arial" w:hAnsi="Arial" w:cs="Arial"/>
                <w:bCs/>
              </w:rPr>
            </w:pPr>
            <w:r w:rsidRPr="00782E31">
              <w:rPr>
                <w:rFonts w:ascii="Arial" w:eastAsia="Arial" w:hAnsi="Arial" w:cs="Arial"/>
                <w:bCs/>
              </w:rPr>
              <w:t>Specific deliverables, KPIs and milestones linked to each output and the timeframes for completion of each output will be agreed with the FCDO and set out in the Final Workplan (see Output 2, above).</w:t>
            </w:r>
            <w:r w:rsidRPr="00782E31">
              <w:rPr>
                <w:rFonts w:ascii="Arial" w:eastAsia="Arial" w:hAnsi="Arial" w:cs="Arial"/>
              </w:rPr>
              <w:t xml:space="preserve"> </w:t>
            </w:r>
          </w:p>
          <w:p w14:paraId="1BD08A84" w14:textId="77777777" w:rsidR="00782E31" w:rsidRPr="00782E31" w:rsidRDefault="00782E31" w:rsidP="00782E31">
            <w:pPr>
              <w:spacing w:after="200" w:line="276" w:lineRule="auto"/>
              <w:rPr>
                <w:rFonts w:ascii="Arial" w:eastAsia="Arial" w:hAnsi="Arial" w:cs="Arial"/>
                <w:bCs/>
              </w:rPr>
            </w:pPr>
          </w:p>
          <w:p w14:paraId="2A5EAF30" w14:textId="77777777" w:rsidR="00782E31" w:rsidRPr="00782E31" w:rsidRDefault="00782E31" w:rsidP="00782E31">
            <w:pPr>
              <w:spacing w:after="200" w:line="276" w:lineRule="auto"/>
              <w:rPr>
                <w:rFonts w:ascii="Arial" w:eastAsia="Arial" w:hAnsi="Arial" w:cs="Arial"/>
                <w:bCs/>
              </w:rPr>
            </w:pPr>
            <w:r w:rsidRPr="00782E31">
              <w:rPr>
                <w:rFonts w:ascii="Arial" w:eastAsia="Arial" w:hAnsi="Arial" w:cs="Arial"/>
                <w:bCs/>
              </w:rPr>
              <w:t>Additional outputs and deliverables must be agreed between the parties, and will incur additional fees over and above the ‘Fixed Contract Price’ set out in the Commercial Pricing Submission (see Order Schedule 5).</w:t>
            </w:r>
          </w:p>
        </w:tc>
      </w:tr>
      <w:tr w:rsidR="00782E31" w:rsidRPr="00782E31" w14:paraId="209179F5" w14:textId="77777777" w:rsidTr="00477B5B">
        <w:tc>
          <w:tcPr>
            <w:tcW w:w="9016" w:type="dxa"/>
          </w:tcPr>
          <w:p w14:paraId="269A6654" w14:textId="77777777" w:rsidR="00782E31" w:rsidRPr="00782E31" w:rsidRDefault="00782E31" w:rsidP="00782E31">
            <w:pPr>
              <w:spacing w:after="200" w:line="276" w:lineRule="auto"/>
              <w:rPr>
                <w:rFonts w:ascii="Arial" w:eastAsia="Arial" w:hAnsi="Arial" w:cs="Arial"/>
                <w:b/>
              </w:rPr>
            </w:pPr>
            <w:r w:rsidRPr="00782E31">
              <w:rPr>
                <w:rFonts w:ascii="Arial" w:eastAsia="Arial" w:hAnsi="Arial" w:cs="Arial"/>
                <w:b/>
              </w:rPr>
              <w:lastRenderedPageBreak/>
              <w:t>Approach</w:t>
            </w:r>
          </w:p>
          <w:p w14:paraId="0C547ECF" w14:textId="77777777" w:rsidR="00782E31" w:rsidRPr="00782E31" w:rsidRDefault="00782E31" w:rsidP="00782E31">
            <w:pPr>
              <w:spacing w:after="200" w:line="276" w:lineRule="auto"/>
              <w:rPr>
                <w:rFonts w:ascii="Arial" w:eastAsia="Arial" w:hAnsi="Arial" w:cs="Arial"/>
                <w:bCs/>
              </w:rPr>
            </w:pPr>
            <w:r w:rsidRPr="00782E31">
              <w:rPr>
                <w:rFonts w:ascii="Arial" w:eastAsia="Arial" w:hAnsi="Arial" w:cs="Arial"/>
                <w:bCs/>
              </w:rPr>
              <w:t>The Approach the Supplier will take to deliver the Outputs within the Scope is set out in the Supplier’s response to technical criteria 2.1 (Implementation &amp; Delivery), and is attached to this Order Schedule 20.</w:t>
            </w:r>
          </w:p>
        </w:tc>
      </w:tr>
      <w:tr w:rsidR="00782E31" w:rsidRPr="00782E31" w14:paraId="1280D010" w14:textId="77777777" w:rsidTr="00477B5B">
        <w:tc>
          <w:tcPr>
            <w:tcW w:w="9016" w:type="dxa"/>
          </w:tcPr>
          <w:p w14:paraId="08006CAC" w14:textId="77777777" w:rsidR="00782E31" w:rsidRPr="00782E31" w:rsidRDefault="00782E31" w:rsidP="00782E31">
            <w:pPr>
              <w:spacing w:after="200" w:line="276" w:lineRule="auto"/>
              <w:rPr>
                <w:rFonts w:ascii="Arial" w:eastAsia="Arial" w:hAnsi="Arial" w:cs="Arial"/>
              </w:rPr>
            </w:pPr>
            <w:r w:rsidRPr="00782E31">
              <w:rPr>
                <w:rFonts w:ascii="Arial" w:eastAsia="Arial" w:hAnsi="Arial" w:cs="Arial"/>
                <w:b/>
                <w:bCs/>
              </w:rPr>
              <w:t>Recipients and beneficiaries</w:t>
            </w:r>
          </w:p>
          <w:p w14:paraId="1355AC99" w14:textId="77777777" w:rsidR="00782E31" w:rsidRPr="00782E31" w:rsidRDefault="00782E31" w:rsidP="00782E31">
            <w:pPr>
              <w:spacing w:after="200" w:line="276" w:lineRule="auto"/>
              <w:rPr>
                <w:rFonts w:ascii="Arial" w:eastAsia="Arial" w:hAnsi="Arial" w:cs="Arial"/>
              </w:rPr>
            </w:pPr>
            <w:r w:rsidRPr="00782E31">
              <w:rPr>
                <w:rFonts w:ascii="Arial" w:eastAsia="Arial" w:hAnsi="Arial" w:cs="Arial"/>
              </w:rPr>
              <w:t>The Supplier is only entering into a legal relationship under this Contract with the Buyer (Foreign Commonwealth and Development Office). The Buyer will be the only recipient of the services.</w:t>
            </w:r>
          </w:p>
          <w:p w14:paraId="58CB2034" w14:textId="77777777" w:rsidR="00782E31" w:rsidRPr="00782E31" w:rsidRDefault="00782E31" w:rsidP="00782E31">
            <w:pPr>
              <w:spacing w:after="200" w:line="276" w:lineRule="auto"/>
              <w:rPr>
                <w:rFonts w:ascii="Arial" w:eastAsia="Arial" w:hAnsi="Arial" w:cs="Arial"/>
              </w:rPr>
            </w:pPr>
          </w:p>
          <w:p w14:paraId="039F54B2" w14:textId="77777777" w:rsidR="00782E31" w:rsidRPr="00782E31" w:rsidRDefault="00782E31" w:rsidP="00782E31">
            <w:pPr>
              <w:spacing w:after="200" w:line="276" w:lineRule="auto"/>
              <w:rPr>
                <w:rFonts w:ascii="Arial" w:eastAsia="Arial" w:hAnsi="Arial" w:cs="Arial"/>
                <w:b/>
              </w:rPr>
            </w:pPr>
            <w:r w:rsidRPr="00782E31">
              <w:rPr>
                <w:rFonts w:ascii="Arial" w:eastAsia="Arial" w:hAnsi="Arial" w:cs="Arial"/>
                <w:b/>
                <w:bCs/>
              </w:rPr>
              <w:t>Please note</w:t>
            </w:r>
            <w:r w:rsidRPr="00782E31">
              <w:rPr>
                <w:rFonts w:ascii="Arial" w:eastAsia="Arial" w:hAnsi="Arial" w:cs="Arial"/>
              </w:rPr>
              <w:t>: At no stage will the Supplier be required to enter into any contractual or business relationship with any survey participant.</w:t>
            </w:r>
          </w:p>
        </w:tc>
      </w:tr>
      <w:tr w:rsidR="00782E31" w:rsidRPr="00782E31" w14:paraId="2AB5DA0A" w14:textId="77777777" w:rsidTr="00477B5B">
        <w:tc>
          <w:tcPr>
            <w:tcW w:w="9016" w:type="dxa"/>
          </w:tcPr>
          <w:p w14:paraId="72BAAD68" w14:textId="77777777" w:rsidR="00782E31" w:rsidRPr="00782E31" w:rsidRDefault="00782E31" w:rsidP="00782E31">
            <w:pPr>
              <w:spacing w:after="200" w:line="276" w:lineRule="auto"/>
              <w:rPr>
                <w:rFonts w:ascii="Arial" w:eastAsia="Arial" w:hAnsi="Arial" w:cs="Arial"/>
                <w:b/>
                <w:bCs/>
              </w:rPr>
            </w:pPr>
            <w:r w:rsidRPr="00782E31">
              <w:rPr>
                <w:rFonts w:ascii="Arial" w:eastAsia="Arial" w:hAnsi="Arial" w:cs="Arial"/>
                <w:b/>
                <w:bCs/>
              </w:rPr>
              <w:t>Key dates</w:t>
            </w:r>
          </w:p>
          <w:p w14:paraId="7E9B6670" w14:textId="77777777" w:rsidR="00782E31" w:rsidRPr="00782E31" w:rsidRDefault="00782E31" w:rsidP="00782E31">
            <w:pPr>
              <w:spacing w:after="200" w:line="276" w:lineRule="auto"/>
              <w:rPr>
                <w:rFonts w:ascii="Arial" w:eastAsia="Arial" w:hAnsi="Arial" w:cs="Arial"/>
              </w:rPr>
            </w:pPr>
            <w:r w:rsidRPr="00782E31">
              <w:rPr>
                <w:rFonts w:ascii="Arial" w:eastAsia="Arial" w:hAnsi="Arial" w:cs="Arial"/>
              </w:rPr>
              <w:t>Key dates for commencement and completion of each Output, Phase, and for the Project will be agreed between the parties and set out in the Final Workplan (Output 2).</w:t>
            </w:r>
          </w:p>
        </w:tc>
      </w:tr>
      <w:tr w:rsidR="00782E31" w:rsidRPr="00782E31" w14:paraId="52B68EDF" w14:textId="77777777" w:rsidTr="00477B5B">
        <w:tc>
          <w:tcPr>
            <w:tcW w:w="9016" w:type="dxa"/>
          </w:tcPr>
          <w:p w14:paraId="1D7A7525" w14:textId="77777777" w:rsidR="00782E31" w:rsidRPr="00782E31" w:rsidRDefault="00782E31" w:rsidP="00782E31">
            <w:pPr>
              <w:spacing w:after="200" w:line="276" w:lineRule="auto"/>
              <w:rPr>
                <w:rFonts w:ascii="Arial" w:eastAsia="Arial" w:hAnsi="Arial" w:cs="Arial"/>
                <w:b/>
                <w:bCs/>
              </w:rPr>
            </w:pPr>
            <w:r w:rsidRPr="00782E31">
              <w:rPr>
                <w:rFonts w:ascii="Arial" w:eastAsia="Arial" w:hAnsi="Arial" w:cs="Arial"/>
                <w:b/>
                <w:bCs/>
              </w:rPr>
              <w:t>Fees and Payment</w:t>
            </w:r>
          </w:p>
          <w:p w14:paraId="7DECD92A" w14:textId="6B30362E" w:rsidR="00782E31" w:rsidRPr="00782E31" w:rsidRDefault="00535488" w:rsidP="00782E31">
            <w:pPr>
              <w:spacing w:after="200" w:line="276" w:lineRule="auto"/>
              <w:rPr>
                <w:rFonts w:ascii="Arial" w:eastAsia="Arial" w:hAnsi="Arial" w:cs="Arial"/>
              </w:rPr>
            </w:pPr>
            <w:r w:rsidRPr="00535488">
              <w:rPr>
                <w:rFonts w:ascii="Arial" w:eastAsia="Arial" w:hAnsi="Arial" w:cs="Arial"/>
                <w:noProof/>
              </w:rPr>
              <w:drawing>
                <wp:inline distT="0" distB="0" distL="0" distR="0" wp14:anchorId="409928AD" wp14:editId="08E8EF47">
                  <wp:extent cx="5731510" cy="1778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177800"/>
                          </a:xfrm>
                          <a:prstGeom prst="rect">
                            <a:avLst/>
                          </a:prstGeom>
                          <a:noFill/>
                          <a:ln>
                            <a:noFill/>
                          </a:ln>
                        </pic:spPr>
                      </pic:pic>
                    </a:graphicData>
                  </a:graphic>
                </wp:inline>
              </w:drawing>
            </w:r>
          </w:p>
          <w:p w14:paraId="706E209C" w14:textId="77777777" w:rsidR="00782E31" w:rsidRPr="00782E31" w:rsidRDefault="00782E31" w:rsidP="00782E31">
            <w:pPr>
              <w:spacing w:after="200" w:line="276" w:lineRule="auto"/>
              <w:rPr>
                <w:rFonts w:ascii="Arial" w:eastAsia="Arial" w:hAnsi="Arial" w:cs="Arial"/>
              </w:rPr>
            </w:pPr>
          </w:p>
          <w:p w14:paraId="4BE60765" w14:textId="77777777" w:rsidR="00782E31" w:rsidRPr="00782E31" w:rsidRDefault="00782E31" w:rsidP="00782E31">
            <w:pPr>
              <w:spacing w:after="200" w:line="276" w:lineRule="auto"/>
              <w:rPr>
                <w:rFonts w:ascii="Arial" w:eastAsia="Arial" w:hAnsi="Arial" w:cs="Arial"/>
              </w:rPr>
            </w:pPr>
            <w:r w:rsidRPr="00782E31">
              <w:rPr>
                <w:rFonts w:ascii="Arial" w:eastAsia="Arial" w:hAnsi="Arial" w:cs="Arial"/>
              </w:rPr>
              <w:t>Payment will be directly linked to the delivery of the agreed Outputs, with payments made to the Supplier according to the payment schedule set out in the Commercial Pricing Submission (see Order Schedule 5).</w:t>
            </w:r>
          </w:p>
        </w:tc>
      </w:tr>
      <w:tr w:rsidR="00782E31" w:rsidRPr="00782E31" w14:paraId="65EED520" w14:textId="77777777" w:rsidTr="00477B5B">
        <w:tc>
          <w:tcPr>
            <w:tcW w:w="9016" w:type="dxa"/>
          </w:tcPr>
          <w:p w14:paraId="4093F168" w14:textId="77777777" w:rsidR="00782E31" w:rsidRPr="00782E31" w:rsidRDefault="00782E31" w:rsidP="00782E31">
            <w:pPr>
              <w:spacing w:after="200" w:line="276" w:lineRule="auto"/>
              <w:rPr>
                <w:rFonts w:ascii="Arial" w:eastAsia="Arial" w:hAnsi="Arial" w:cs="Arial"/>
                <w:b/>
                <w:bCs/>
              </w:rPr>
            </w:pPr>
            <w:r w:rsidRPr="00782E31">
              <w:rPr>
                <w:rFonts w:ascii="Arial" w:eastAsia="Arial" w:hAnsi="Arial" w:cs="Arial"/>
                <w:b/>
                <w:bCs/>
              </w:rPr>
              <w:t>Contract management</w:t>
            </w:r>
          </w:p>
          <w:p w14:paraId="06A0E7F2" w14:textId="6B891636" w:rsidR="00782E31" w:rsidRPr="00782E31" w:rsidRDefault="00E62263" w:rsidP="00782E31">
            <w:pPr>
              <w:spacing w:after="200" w:line="276" w:lineRule="auto"/>
              <w:rPr>
                <w:rFonts w:ascii="Arial" w:eastAsia="Arial" w:hAnsi="Arial" w:cs="Arial"/>
              </w:rPr>
            </w:pPr>
            <w:r w:rsidRPr="00E62263">
              <w:rPr>
                <w:rFonts w:ascii="Arial" w:eastAsia="Arial" w:hAnsi="Arial" w:cs="Arial"/>
                <w:noProof/>
              </w:rPr>
              <w:drawing>
                <wp:inline distT="0" distB="0" distL="0" distR="0" wp14:anchorId="37A1ACCE" wp14:editId="656840C1">
                  <wp:extent cx="5731510" cy="1778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177800"/>
                          </a:xfrm>
                          <a:prstGeom prst="rect">
                            <a:avLst/>
                          </a:prstGeom>
                          <a:noFill/>
                          <a:ln>
                            <a:noFill/>
                          </a:ln>
                        </pic:spPr>
                      </pic:pic>
                    </a:graphicData>
                  </a:graphic>
                </wp:inline>
              </w:drawing>
            </w:r>
          </w:p>
        </w:tc>
      </w:tr>
      <w:tr w:rsidR="00782E31" w:rsidRPr="00782E31" w14:paraId="755E53A9" w14:textId="77777777" w:rsidTr="00477B5B">
        <w:tc>
          <w:tcPr>
            <w:tcW w:w="9016" w:type="dxa"/>
          </w:tcPr>
          <w:p w14:paraId="16731EE5" w14:textId="77777777" w:rsidR="00782E31" w:rsidRPr="00782E31" w:rsidRDefault="00782E31" w:rsidP="00782E31">
            <w:pPr>
              <w:spacing w:after="200" w:line="276" w:lineRule="auto"/>
              <w:rPr>
                <w:rFonts w:ascii="Arial" w:eastAsia="Arial" w:hAnsi="Arial" w:cs="Arial"/>
                <w:b/>
                <w:bCs/>
              </w:rPr>
            </w:pPr>
            <w:r w:rsidRPr="00782E31">
              <w:rPr>
                <w:rFonts w:ascii="Arial" w:eastAsia="Arial" w:hAnsi="Arial" w:cs="Arial"/>
                <w:b/>
                <w:bCs/>
              </w:rPr>
              <w:t>Project governance</w:t>
            </w:r>
          </w:p>
          <w:p w14:paraId="5974EABE" w14:textId="77777777" w:rsidR="00782E31" w:rsidRPr="00782E31" w:rsidRDefault="00782E31" w:rsidP="00782E31">
            <w:pPr>
              <w:spacing w:after="200" w:line="276" w:lineRule="auto"/>
              <w:rPr>
                <w:rFonts w:ascii="Arial" w:eastAsia="Arial" w:hAnsi="Arial" w:cs="Arial"/>
              </w:rPr>
            </w:pPr>
            <w:r w:rsidRPr="00782E31">
              <w:rPr>
                <w:rFonts w:ascii="Arial" w:eastAsia="Arial" w:hAnsi="Arial" w:cs="Arial"/>
              </w:rPr>
              <w:lastRenderedPageBreak/>
              <w:t>All project planning, monitoring, reporting, risk management, and meeting requirements will be agreed between the parties during the inception phase and documented.</w:t>
            </w:r>
          </w:p>
        </w:tc>
      </w:tr>
    </w:tbl>
    <w:p w14:paraId="1ED5647E" w14:textId="0525F741" w:rsidR="00782E31" w:rsidRDefault="00782E31">
      <w:pPr>
        <w:rPr>
          <w:rFonts w:ascii="Arial" w:eastAsia="Arial" w:hAnsi="Arial" w:cs="Arial"/>
        </w:rPr>
      </w:pPr>
    </w:p>
    <w:sectPr w:rsidR="00782E31">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64C9D" w14:textId="77777777" w:rsidR="00732607" w:rsidRDefault="00732607">
      <w:pPr>
        <w:spacing w:after="0" w:line="240" w:lineRule="auto"/>
      </w:pPr>
      <w:r>
        <w:separator/>
      </w:r>
    </w:p>
  </w:endnote>
  <w:endnote w:type="continuationSeparator" w:id="0">
    <w:p w14:paraId="7C9F8264" w14:textId="77777777" w:rsidR="00732607" w:rsidRDefault="00732607">
      <w:pPr>
        <w:spacing w:after="0" w:line="240" w:lineRule="auto"/>
      </w:pPr>
      <w:r>
        <w:continuationSeparator/>
      </w:r>
    </w:p>
  </w:endnote>
  <w:endnote w:type="continuationNotice" w:id="1">
    <w:p w14:paraId="344A03FB" w14:textId="77777777" w:rsidR="00732607" w:rsidRDefault="007326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variable"/>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3F3D5" w14:textId="6A46584B" w:rsidR="00CC38BA" w:rsidRDefault="00CC3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B3EDF" w14:textId="3DB88154" w:rsidR="001B37A0" w:rsidRDefault="003A5129">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RM6126 - Research &amp; Insights DPS</w:t>
    </w:r>
    <w:r>
      <w:rPr>
        <w:rFonts w:ascii="Arial" w:eastAsia="Arial" w:hAnsi="Arial" w:cs="Arial"/>
        <w:sz w:val="20"/>
        <w:szCs w:val="20"/>
      </w:rPr>
      <w:tab/>
      <w:t xml:space="preserve">                                           </w:t>
    </w:r>
  </w:p>
  <w:p w14:paraId="41A7A40A" w14:textId="77777777" w:rsidR="001B37A0" w:rsidRDefault="003A512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AB083A">
      <w:rPr>
        <w:rFonts w:ascii="Arial" w:eastAsia="Arial" w:hAnsi="Arial" w:cs="Arial"/>
        <w:noProof/>
        <w:color w:val="000000"/>
        <w:sz w:val="20"/>
        <w:szCs w:val="20"/>
      </w:rPr>
      <w:t>5</w:t>
    </w:r>
    <w:r>
      <w:rPr>
        <w:rFonts w:ascii="Arial" w:eastAsia="Arial" w:hAnsi="Arial" w:cs="Arial"/>
        <w:color w:val="000000"/>
        <w:sz w:val="20"/>
        <w:szCs w:val="20"/>
      </w:rPr>
      <w:fldChar w:fldCharType="end"/>
    </w:r>
  </w:p>
  <w:p w14:paraId="574CE1DC" w14:textId="77777777" w:rsidR="001B37A0" w:rsidRDefault="003A5129">
    <w:pPr>
      <w:spacing w:after="0" w:line="240" w:lineRule="auto"/>
      <w:rPr>
        <w:rFonts w:ascii="Arial" w:eastAsia="Arial" w:hAnsi="Arial" w:cs="Arial"/>
        <w:sz w:val="20"/>
        <w:szCs w:val="20"/>
      </w:rPr>
    </w:pPr>
    <w:r>
      <w:rPr>
        <w:rFonts w:ascii="Arial" w:eastAsia="Arial" w:hAnsi="Arial" w:cs="Arial"/>
        <w:sz w:val="20"/>
        <w:szCs w:val="20"/>
      </w:rPr>
      <w:t>Model Version: v1.3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29ECC" w14:textId="27B61ADA" w:rsidR="001B37A0" w:rsidRDefault="001B37A0">
    <w:pPr>
      <w:tabs>
        <w:tab w:val="center" w:pos="4513"/>
        <w:tab w:val="right" w:pos="9026"/>
      </w:tabs>
      <w:spacing w:after="0"/>
      <w:jc w:val="both"/>
      <w:rPr>
        <w:color w:val="A6A6A6"/>
      </w:rPr>
    </w:pPr>
  </w:p>
  <w:p w14:paraId="1B42E176" w14:textId="77777777" w:rsidR="001B37A0" w:rsidRDefault="003A5129">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FD02E53" w14:textId="77777777" w:rsidR="001B37A0" w:rsidRDefault="003A512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208E2AC7" w14:textId="77777777" w:rsidR="001B37A0" w:rsidRDefault="003A5129">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D26D2" w14:textId="77777777" w:rsidR="00732607" w:rsidRDefault="00732607">
      <w:pPr>
        <w:spacing w:after="0" w:line="240" w:lineRule="auto"/>
      </w:pPr>
      <w:r>
        <w:separator/>
      </w:r>
    </w:p>
  </w:footnote>
  <w:footnote w:type="continuationSeparator" w:id="0">
    <w:p w14:paraId="71D65730" w14:textId="77777777" w:rsidR="00732607" w:rsidRDefault="00732607">
      <w:pPr>
        <w:spacing w:after="0" w:line="240" w:lineRule="auto"/>
      </w:pPr>
      <w:r>
        <w:continuationSeparator/>
      </w:r>
    </w:p>
  </w:footnote>
  <w:footnote w:type="continuationNotice" w:id="1">
    <w:p w14:paraId="74BA55C6" w14:textId="77777777" w:rsidR="00732607" w:rsidRDefault="007326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D035C" w14:textId="3D8293FB" w:rsidR="00CC38BA" w:rsidRDefault="00CC38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9ED86" w14:textId="1030DC5D" w:rsidR="001B37A0" w:rsidRDefault="003A512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DPS Schedule 6 (Order Form Template and Order Schedules)</w:t>
    </w:r>
  </w:p>
  <w:p w14:paraId="30BA1169" w14:textId="77777777" w:rsidR="001B37A0" w:rsidRDefault="003A512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A0509" w14:textId="5573E6DD" w:rsidR="001B37A0" w:rsidRDefault="003A512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73D020CE" w14:textId="77777777" w:rsidR="001B37A0" w:rsidRDefault="003A512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46DE1"/>
    <w:multiLevelType w:val="multilevel"/>
    <w:tmpl w:val="279E276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D570D2D"/>
    <w:multiLevelType w:val="hybridMultilevel"/>
    <w:tmpl w:val="5832F4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B9218B"/>
    <w:multiLevelType w:val="multilevel"/>
    <w:tmpl w:val="0242D73E"/>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2D06E8C"/>
    <w:multiLevelType w:val="hybridMultilevel"/>
    <w:tmpl w:val="72D6F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210FC9"/>
    <w:multiLevelType w:val="multilevel"/>
    <w:tmpl w:val="85FC957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26B6109"/>
    <w:multiLevelType w:val="hybridMultilevel"/>
    <w:tmpl w:val="D4A67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7F0B05"/>
    <w:multiLevelType w:val="hybridMultilevel"/>
    <w:tmpl w:val="CACC9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EA4387"/>
    <w:multiLevelType w:val="hybridMultilevel"/>
    <w:tmpl w:val="A134A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7C1E32"/>
    <w:multiLevelType w:val="multilevel"/>
    <w:tmpl w:val="21422F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6599835">
    <w:abstractNumId w:val="2"/>
  </w:num>
  <w:num w:numId="2" w16cid:durableId="525948126">
    <w:abstractNumId w:val="0"/>
  </w:num>
  <w:num w:numId="3" w16cid:durableId="299893048">
    <w:abstractNumId w:val="8"/>
  </w:num>
  <w:num w:numId="4" w16cid:durableId="274294025">
    <w:abstractNumId w:val="4"/>
  </w:num>
  <w:num w:numId="5" w16cid:durableId="6646258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8890066">
    <w:abstractNumId w:val="1"/>
  </w:num>
  <w:num w:numId="7" w16cid:durableId="1439792652">
    <w:abstractNumId w:val="3"/>
  </w:num>
  <w:num w:numId="8" w16cid:durableId="1514756650">
    <w:abstractNumId w:val="5"/>
  </w:num>
  <w:num w:numId="9" w16cid:durableId="1030255378">
    <w:abstractNumId w:val="7"/>
  </w:num>
  <w:num w:numId="10" w16cid:durableId="11979356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7A0"/>
    <w:rsid w:val="000028B5"/>
    <w:rsid w:val="00003114"/>
    <w:rsid w:val="00004AC8"/>
    <w:rsid w:val="000853E6"/>
    <w:rsid w:val="000A3339"/>
    <w:rsid w:val="000F5476"/>
    <w:rsid w:val="00106ED3"/>
    <w:rsid w:val="001A31C7"/>
    <w:rsid w:val="001B37A0"/>
    <w:rsid w:val="001B4697"/>
    <w:rsid w:val="001B51A4"/>
    <w:rsid w:val="001E4138"/>
    <w:rsid w:val="002129CD"/>
    <w:rsid w:val="00247E44"/>
    <w:rsid w:val="0027399D"/>
    <w:rsid w:val="002B6481"/>
    <w:rsid w:val="002C3192"/>
    <w:rsid w:val="00380699"/>
    <w:rsid w:val="00397F85"/>
    <w:rsid w:val="003A5129"/>
    <w:rsid w:val="003C47BC"/>
    <w:rsid w:val="003E5AD2"/>
    <w:rsid w:val="003E6046"/>
    <w:rsid w:val="004068A7"/>
    <w:rsid w:val="004512AA"/>
    <w:rsid w:val="004674A3"/>
    <w:rsid w:val="004718E2"/>
    <w:rsid w:val="004867B5"/>
    <w:rsid w:val="004B37D4"/>
    <w:rsid w:val="004D5F73"/>
    <w:rsid w:val="004F3717"/>
    <w:rsid w:val="004F4719"/>
    <w:rsid w:val="005032C5"/>
    <w:rsid w:val="00505AC2"/>
    <w:rsid w:val="0051064C"/>
    <w:rsid w:val="00517E70"/>
    <w:rsid w:val="00524060"/>
    <w:rsid w:val="00535488"/>
    <w:rsid w:val="005435FD"/>
    <w:rsid w:val="005545E9"/>
    <w:rsid w:val="00590440"/>
    <w:rsid w:val="005968DF"/>
    <w:rsid w:val="005B7262"/>
    <w:rsid w:val="00695DA1"/>
    <w:rsid w:val="006B11A6"/>
    <w:rsid w:val="006C659A"/>
    <w:rsid w:val="006F0EF4"/>
    <w:rsid w:val="006F51D6"/>
    <w:rsid w:val="00730454"/>
    <w:rsid w:val="00732607"/>
    <w:rsid w:val="00747A64"/>
    <w:rsid w:val="00782E31"/>
    <w:rsid w:val="007957D5"/>
    <w:rsid w:val="007A26E0"/>
    <w:rsid w:val="007A52D2"/>
    <w:rsid w:val="007D7935"/>
    <w:rsid w:val="00815F79"/>
    <w:rsid w:val="00890F93"/>
    <w:rsid w:val="008A722E"/>
    <w:rsid w:val="008C18A5"/>
    <w:rsid w:val="008C7059"/>
    <w:rsid w:val="008E75F9"/>
    <w:rsid w:val="00917EEC"/>
    <w:rsid w:val="009269FB"/>
    <w:rsid w:val="00951E31"/>
    <w:rsid w:val="00953741"/>
    <w:rsid w:val="00986E8B"/>
    <w:rsid w:val="009A6705"/>
    <w:rsid w:val="009C716D"/>
    <w:rsid w:val="009E2F48"/>
    <w:rsid w:val="00A739CC"/>
    <w:rsid w:val="00A85837"/>
    <w:rsid w:val="00A92E80"/>
    <w:rsid w:val="00A95C1C"/>
    <w:rsid w:val="00AB083A"/>
    <w:rsid w:val="00AC6804"/>
    <w:rsid w:val="00B63BB1"/>
    <w:rsid w:val="00B65531"/>
    <w:rsid w:val="00B713A3"/>
    <w:rsid w:val="00BA742E"/>
    <w:rsid w:val="00C113DB"/>
    <w:rsid w:val="00C72CC9"/>
    <w:rsid w:val="00C81099"/>
    <w:rsid w:val="00CA41E6"/>
    <w:rsid w:val="00CC38BA"/>
    <w:rsid w:val="00D25112"/>
    <w:rsid w:val="00D429E4"/>
    <w:rsid w:val="00D607DE"/>
    <w:rsid w:val="00DB5042"/>
    <w:rsid w:val="00E043DB"/>
    <w:rsid w:val="00E14214"/>
    <w:rsid w:val="00E16E0A"/>
    <w:rsid w:val="00E206EB"/>
    <w:rsid w:val="00E4441C"/>
    <w:rsid w:val="00E62263"/>
    <w:rsid w:val="00ED32AD"/>
    <w:rsid w:val="00EE2B64"/>
    <w:rsid w:val="00F90BEB"/>
    <w:rsid w:val="00F912E5"/>
    <w:rsid w:val="00FB0104"/>
    <w:rsid w:val="00FB6D26"/>
    <w:rsid w:val="00FC169F"/>
    <w:rsid w:val="2E2834D1"/>
    <w:rsid w:val="5F243B3F"/>
    <w:rsid w:val="6E925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18A9B"/>
  <w15:docId w15:val="{940A1FB0-55BD-43F7-BAD1-463C2A87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D607DE"/>
    <w:rPr>
      <w:color w:val="0000FF" w:themeColor="hyperlink"/>
      <w:u w:val="single"/>
    </w:rPr>
  </w:style>
  <w:style w:type="character" w:styleId="UnresolvedMention">
    <w:name w:val="Unresolved Mention"/>
    <w:basedOn w:val="DefaultParagraphFont"/>
    <w:uiPriority w:val="99"/>
    <w:semiHidden/>
    <w:unhideWhenUsed/>
    <w:rsid w:val="00D60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12427">
      <w:bodyDiv w:val="1"/>
      <w:marLeft w:val="0"/>
      <w:marRight w:val="0"/>
      <w:marTop w:val="0"/>
      <w:marBottom w:val="0"/>
      <w:divBdr>
        <w:top w:val="none" w:sz="0" w:space="0" w:color="auto"/>
        <w:left w:val="none" w:sz="0" w:space="0" w:color="auto"/>
        <w:bottom w:val="none" w:sz="0" w:space="0" w:color="auto"/>
        <w:right w:val="none" w:sz="0" w:space="0" w:color="auto"/>
      </w:divBdr>
    </w:div>
    <w:div w:id="621422006">
      <w:bodyDiv w:val="1"/>
      <w:marLeft w:val="0"/>
      <w:marRight w:val="0"/>
      <w:marTop w:val="0"/>
      <w:marBottom w:val="0"/>
      <w:divBdr>
        <w:top w:val="none" w:sz="0" w:space="0" w:color="auto"/>
        <w:left w:val="none" w:sz="0" w:space="0" w:color="auto"/>
        <w:bottom w:val="none" w:sz="0" w:space="0" w:color="auto"/>
        <w:right w:val="none" w:sz="0" w:space="0" w:color="auto"/>
      </w:divBdr>
    </w:div>
    <w:div w:id="991100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e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B32B5AA3CAF84AAB48D136A77D471A" ma:contentTypeVersion="6" ma:contentTypeDescription="Create a new document." ma:contentTypeScope="" ma:versionID="cd229f13df58c0ce808fa6a6c72be5e3">
  <xsd:schema xmlns:xsd="http://www.w3.org/2001/XMLSchema" xmlns:xs="http://www.w3.org/2001/XMLSchema" xmlns:p="http://schemas.microsoft.com/office/2006/metadata/properties" xmlns:ns2="9fe2a5d3-7e19-43f3-b410-fab45cac7ae3" xmlns:ns3="7086886d-ad1c-43f0-9949-0683d8452a90" targetNamespace="http://schemas.microsoft.com/office/2006/metadata/properties" ma:root="true" ma:fieldsID="502e6cff50a7bed4627dd99e51131708" ns2:_="" ns3:_="">
    <xsd:import namespace="9fe2a5d3-7e19-43f3-b410-fab45cac7ae3"/>
    <xsd:import namespace="7086886d-ad1c-43f0-9949-0683d8452a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2a5d3-7e19-43f3-b410-fab45cac7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86886d-ad1c-43f0-9949-0683d8452a9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hHSuCKanpczkw8Tuv5og+OF4D76w==">AMUW2mVjutJq6d/98KPXu+kyEZge4kMFxfVenbmlOOLAGZuzrmqskaI7GNhw/OuJvXy5LL03INZApWs9dum7NR+kBKZDd8lMOnjcCx3eLzOfN4gloK+6wezPR3xuPwV3ybv1BqN33FkemFw53Y6dbVVKt7Pdgab89A==</go:docsCustomData>
</go:gDocsCustomXmlDataStorage>
</file>

<file path=customXml/itemProps1.xml><?xml version="1.0" encoding="utf-8"?>
<ds:datastoreItem xmlns:ds="http://schemas.openxmlformats.org/officeDocument/2006/customXml" ds:itemID="{0720E9AF-716B-4D72-987A-FE7545CF44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27DD9C-71C4-4518-A83F-6DD14E00E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e2a5d3-7e19-43f3-b410-fab45cac7ae3"/>
    <ds:schemaRef ds:uri="7086886d-ad1c-43f0-9949-0683d8452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1B9CC-901B-4248-992F-23222EEE15D7}">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62fdebc4-f7e6-4296-b5b2-753ecebfef2c}" enabled="1" method="Privileged" siteId="{d3a2d0d3-7cc8-4f52-bbf9-85bd43d94279}"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2520</Words>
  <Characters>14366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The Authority</Company>
  <LinksUpToDate>false</LinksUpToDate>
  <CharactersWithSpaces>16853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Fahmida Begum</dc:creator>
  <cp:lastModifiedBy>Scott Murphy (Sensitive)</cp:lastModifiedBy>
  <cp:revision>3</cp:revision>
  <dcterms:created xsi:type="dcterms:W3CDTF">2024-02-07T08:49:00Z</dcterms:created>
  <dcterms:modified xsi:type="dcterms:W3CDTF">2024-02-07T09:10:00Z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0x010100A5B32B5AA3CAF84AAB48D136A77D471A</vt:lpwstr>
  </property>
  <property fmtid="{D5CDD505-2E9C-101B-9397-08002B2CF9AE}" pid="4" name="MSIP_Label_ea60d57e-af5b-4752-ac57-3e4f28ca11dc_Enabled">
    <vt:lpwstr>true</vt:lpwstr>
  </property>
  <property fmtid="{D5CDD505-2E9C-101B-9397-08002B2CF9AE}" pid="5" name="MSIP_Label_ea60d57e-af5b-4752-ac57-3e4f28ca11dc_SetDate">
    <vt:lpwstr>2024-01-15T08:56:51Z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1e67b3dd-f470-4496-9725-ce14d5b9d9f6</vt:lpwstr>
  </property>
  <property fmtid="{D5CDD505-2E9C-101B-9397-08002B2CF9AE}" pid="10" name="MSIP_Label_ea60d57e-af5b-4752-ac57-3e4f28ca11dc_ContentBits">
    <vt:lpwstr>0</vt:lpwstr>
  </property>
</Properties>
</file>