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187D7" w14:textId="77777777" w:rsidR="00526147" w:rsidRDefault="00526147">
      <w:pPr>
        <w:pStyle w:val="Standard"/>
        <w:widowControl/>
        <w:tabs>
          <w:tab w:val="left" w:pos="3641"/>
        </w:tabs>
        <w:spacing w:before="120" w:after="120"/>
        <w:ind w:left="1656" w:hanging="72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2BE4F948" w14:textId="77777777" w:rsidR="00526147" w:rsidRDefault="006A159C">
      <w:pPr>
        <w:pStyle w:val="Heading1"/>
      </w:pPr>
      <w:bookmarkStart w:id="0" w:name="_tqv9mya7y5oc"/>
      <w:bookmarkEnd w:id="0"/>
      <w:r>
        <w:t>Call-Off Schedule 16 (Benchmarking)</w:t>
      </w:r>
    </w:p>
    <w:p w14:paraId="0A3BFF26" w14:textId="77777777" w:rsidR="00526147" w:rsidRDefault="006A159C">
      <w:pPr>
        <w:pStyle w:val="Standard"/>
        <w:keepNext/>
        <w:numPr>
          <w:ilvl w:val="0"/>
          <w:numId w:val="2"/>
        </w:numPr>
        <w:tabs>
          <w:tab w:val="left" w:pos="142"/>
        </w:tabs>
        <w:spacing w:before="120"/>
        <w:jc w:val="left"/>
      </w:pPr>
      <w:r>
        <w:rPr>
          <w:rFonts w:ascii="Arial Bold" w:eastAsia="Arial Bold" w:hAnsi="Arial Bold" w:cs="Arial Bold"/>
          <w:b/>
          <w:sz w:val="24"/>
          <w:szCs w:val="24"/>
        </w:rPr>
        <w:t>Definitions</w:t>
      </w:r>
    </w:p>
    <w:p w14:paraId="3AB80CED" w14:textId="77777777" w:rsidR="00526147" w:rsidRDefault="006A159C">
      <w:pPr>
        <w:pStyle w:val="Standard"/>
        <w:keepNext/>
        <w:widowControl/>
        <w:numPr>
          <w:ilvl w:val="1"/>
          <w:numId w:val="1"/>
        </w:numPr>
        <w:tabs>
          <w:tab w:val="left" w:pos="1778"/>
        </w:tabs>
        <w:spacing w:before="120" w:after="120"/>
        <w:ind w:hanging="36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In this Schedule, the following expressions shall have the following meanings:</w:t>
      </w:r>
    </w:p>
    <w:tbl>
      <w:tblPr>
        <w:tblW w:w="8041" w:type="dxa"/>
        <w:tblInd w:w="10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98"/>
        <w:gridCol w:w="5143"/>
      </w:tblGrid>
      <w:tr w:rsidR="00526147" w14:paraId="42111194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D4BBCF" w14:textId="77777777" w:rsidR="00526147" w:rsidRDefault="006A159C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"Benchmark Review"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35DAA1" w14:textId="77777777" w:rsidR="00526147" w:rsidRDefault="006A159C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 review of the Deliverables carried out in accordance with this Schedule to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determine whether those Deliverables represent Good Value;</w:t>
            </w:r>
          </w:p>
        </w:tc>
      </w:tr>
      <w:tr w:rsidR="00526147" w14:paraId="6AF4E0DA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3DC325C" w14:textId="77777777" w:rsidR="00526147" w:rsidRDefault="006A159C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"Benchmarked Deliverables"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84B3DC" w14:textId="77777777" w:rsidR="00526147" w:rsidRDefault="006A159C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Deliverables included within the scope of a Benchmark Review pursuant to this Schedule;</w:t>
            </w:r>
          </w:p>
        </w:tc>
      </w:tr>
      <w:tr w:rsidR="00526147" w14:paraId="673E650C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62F48B" w14:textId="77777777" w:rsidR="00526147" w:rsidRDefault="006A159C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"Comparable Rates"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4C6153" w14:textId="77777777" w:rsidR="00526147" w:rsidRDefault="006A159C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Charges for Comparable Deliverables;</w:t>
            </w:r>
          </w:p>
        </w:tc>
      </w:tr>
      <w:tr w:rsidR="00526147" w14:paraId="092C62B6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FB76A87" w14:textId="77777777" w:rsidR="00526147" w:rsidRDefault="006A159C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"Comparable Del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iverables"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7EAFD6" w14:textId="77777777" w:rsidR="00526147" w:rsidRDefault="006A159C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deliverables that are identical or materially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similar to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the Benchmarked Deliverables (including in terms of scope, specification, volume and quality of performance) provided that if no identical or materially similar Deliverables exist in the 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arket, the Supplier shall propose an approach for developing a comparable Deliverables benchmark;</w:t>
            </w:r>
          </w:p>
        </w:tc>
      </w:tr>
      <w:tr w:rsidR="00526147" w14:paraId="4CDA9115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6D39BEA" w14:textId="77777777" w:rsidR="00526147" w:rsidRDefault="006A159C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"Comparison Group"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111188" w14:textId="77777777" w:rsidR="00526147" w:rsidRDefault="006A159C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 sample group of organisations providing Comparable Deliverables which consists of organisations which are either of similar size to the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Supplier or which are similarly structured in terms of their business and their service offering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so as to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be fair comparators with the Supplier or which, are best practice organisations;</w:t>
            </w:r>
          </w:p>
        </w:tc>
      </w:tr>
      <w:tr w:rsidR="00526147" w14:paraId="5D463B7D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FCA413" w14:textId="77777777" w:rsidR="00526147" w:rsidRDefault="006A159C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"Equivalent Data"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2F57C0" w14:textId="77777777" w:rsidR="00526147" w:rsidRDefault="006A159C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data derived from an analysis of the Comparable Ra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tes and/or the Comparable Deliverables (as applicable) provided by the Comparison Group;</w:t>
            </w:r>
          </w:p>
        </w:tc>
      </w:tr>
      <w:tr w:rsidR="00526147" w14:paraId="0C5B1AFC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6502F9" w14:textId="77777777" w:rsidR="00526147" w:rsidRDefault="006A159C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"Good Value"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2FFF1F" w14:textId="77777777" w:rsidR="00526147" w:rsidRDefault="006A159C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that the Benchmarked Rates are within the Upper Quartile; and</w:t>
            </w:r>
          </w:p>
        </w:tc>
      </w:tr>
      <w:tr w:rsidR="00526147" w14:paraId="60B572D8" w14:textId="77777777">
        <w:tblPrEx>
          <w:tblCellMar>
            <w:top w:w="0" w:type="dxa"/>
            <w:bottom w:w="0" w:type="dxa"/>
          </w:tblCellMar>
        </w:tblPrEx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26FD68" w14:textId="77777777" w:rsidR="00526147" w:rsidRDefault="006A159C">
            <w:pPr>
              <w:pStyle w:val="Standard"/>
              <w:widowControl/>
              <w:spacing w:after="120"/>
              <w:ind w:left="-108"/>
              <w:jc w:val="left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"Upper Quartile"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8D439AC" w14:textId="77777777" w:rsidR="00526147" w:rsidRDefault="006A159C">
            <w:pPr>
              <w:pStyle w:val="Standard"/>
              <w:widowControl/>
              <w:tabs>
                <w:tab w:val="left" w:pos="175"/>
              </w:tabs>
              <w:spacing w:after="120"/>
              <w:jc w:val="left"/>
            </w:pPr>
            <w:r>
              <w:rPr>
                <w:rFonts w:ascii="Arial" w:eastAsia="Arial" w:hAnsi="Arial" w:cs="Arial"/>
                <w:sz w:val="24"/>
                <w:szCs w:val="24"/>
              </w:rPr>
              <w:t>In respect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of Benchmarked Rates, </w:t>
            </w:r>
            <w:r>
              <w:rPr>
                <w:rFonts w:ascii="Arial" w:eastAsia="Arial" w:hAnsi="Arial" w:cs="Arial"/>
                <w:sz w:val="24"/>
                <w:szCs w:val="24"/>
              </w:rPr>
              <w:t>based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on an analysis of Equivalent Data, the Benchmarked Rates, as compared to the range of prices for Comparable Deliverables, are within the top 25% in terms of best value for money for the recipients of Comparable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Deliverables.</w:t>
            </w:r>
          </w:p>
        </w:tc>
      </w:tr>
    </w:tbl>
    <w:p w14:paraId="2C03AFDF" w14:textId="77777777" w:rsidR="00526147" w:rsidRDefault="006A159C">
      <w:pPr>
        <w:pStyle w:val="Standard"/>
        <w:keepNext/>
        <w:widowControl/>
        <w:numPr>
          <w:ilvl w:val="0"/>
          <w:numId w:val="1"/>
        </w:numPr>
        <w:tabs>
          <w:tab w:val="left" w:pos="502"/>
        </w:tabs>
        <w:spacing w:before="120"/>
        <w:jc w:val="left"/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lastRenderedPageBreak/>
        <w:t>When you should use this Schedule</w:t>
      </w:r>
    </w:p>
    <w:p w14:paraId="247ECAF7" w14:textId="77777777" w:rsidR="00526147" w:rsidRDefault="006A159C">
      <w:pPr>
        <w:pStyle w:val="Standard"/>
        <w:widowControl/>
        <w:numPr>
          <w:ilvl w:val="1"/>
          <w:numId w:val="1"/>
        </w:numPr>
        <w:tabs>
          <w:tab w:val="left" w:pos="1778"/>
        </w:tabs>
        <w:spacing w:before="120" w:after="120"/>
        <w:ind w:hanging="36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Supplier acknowledges that the Buyer wishes to ensure that the Deliverables, represent value for money to the taxpayer throughout the Contract Period.  </w:t>
      </w:r>
    </w:p>
    <w:p w14:paraId="2F3D2E1D" w14:textId="77777777" w:rsidR="00526147" w:rsidRDefault="006A159C">
      <w:pPr>
        <w:pStyle w:val="Standard"/>
        <w:widowControl/>
        <w:numPr>
          <w:ilvl w:val="1"/>
          <w:numId w:val="1"/>
        </w:numPr>
        <w:tabs>
          <w:tab w:val="left" w:pos="1778"/>
        </w:tabs>
        <w:spacing w:before="120" w:after="120"/>
        <w:ind w:hanging="36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This Schedule sets to ensure the Contracts represe</w:t>
      </w:r>
      <w:r>
        <w:rPr>
          <w:rFonts w:ascii="Arial" w:eastAsia="Arial" w:hAnsi="Arial" w:cs="Arial"/>
          <w:color w:val="000000"/>
          <w:sz w:val="24"/>
          <w:szCs w:val="24"/>
        </w:rPr>
        <w:t>nt value for money throughout and that the Buyer may terminate the Contract by issuing a Termination Notice to the Supplier if the Supplier refuses or fails to comply with its obligations as set out in Paragraphs 3 of this Schedule.</w:t>
      </w:r>
    </w:p>
    <w:p w14:paraId="591ED3D8" w14:textId="77777777" w:rsidR="00526147" w:rsidRDefault="006A159C">
      <w:pPr>
        <w:pStyle w:val="Standard"/>
        <w:widowControl/>
        <w:numPr>
          <w:ilvl w:val="1"/>
          <w:numId w:val="1"/>
        </w:numPr>
        <w:tabs>
          <w:tab w:val="left" w:pos="1778"/>
        </w:tabs>
        <w:spacing w:before="120" w:after="120"/>
        <w:ind w:hanging="36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Amounts payable under t</w:t>
      </w:r>
      <w:r>
        <w:rPr>
          <w:rFonts w:ascii="Arial" w:eastAsia="Arial" w:hAnsi="Arial" w:cs="Arial"/>
          <w:color w:val="000000"/>
          <w:sz w:val="24"/>
          <w:szCs w:val="24"/>
        </w:rPr>
        <w:t>his Schedule shall not fall with the definition of a Cost.</w:t>
      </w:r>
    </w:p>
    <w:p w14:paraId="0EB1DFFC" w14:textId="77777777" w:rsidR="00526147" w:rsidRDefault="006A159C">
      <w:pPr>
        <w:pStyle w:val="Standard"/>
        <w:keepNext/>
        <w:widowControl/>
        <w:numPr>
          <w:ilvl w:val="0"/>
          <w:numId w:val="1"/>
        </w:numPr>
        <w:tabs>
          <w:tab w:val="left" w:pos="502"/>
        </w:tabs>
        <w:spacing w:before="120"/>
        <w:jc w:val="left"/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Benchmarking</w:t>
      </w:r>
    </w:p>
    <w:p w14:paraId="58EA8A35" w14:textId="77777777" w:rsidR="00526147" w:rsidRDefault="006A159C">
      <w:pPr>
        <w:pStyle w:val="Standard"/>
        <w:keepNext/>
        <w:widowControl/>
        <w:numPr>
          <w:ilvl w:val="1"/>
          <w:numId w:val="1"/>
        </w:numPr>
        <w:tabs>
          <w:tab w:val="left" w:pos="1778"/>
        </w:tabs>
        <w:spacing w:before="120" w:after="120"/>
        <w:ind w:hanging="360"/>
        <w:jc w:val="left"/>
      </w:pPr>
      <w:r>
        <w:rPr>
          <w:rFonts w:ascii="Arial" w:eastAsia="Arial" w:hAnsi="Arial" w:cs="Arial"/>
          <w:b/>
          <w:color w:val="000000"/>
          <w:sz w:val="24"/>
          <w:szCs w:val="24"/>
        </w:rPr>
        <w:t>How benchmarking works</w:t>
      </w:r>
    </w:p>
    <w:p w14:paraId="38C4EDEB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Buyer and the Supplier recognise that, where specified in Framework Schedule 4 (Framework Management), the Buyer may give CCS the right to enforce the </w:t>
      </w:r>
      <w:r>
        <w:rPr>
          <w:rFonts w:ascii="Arial" w:eastAsia="Arial" w:hAnsi="Arial" w:cs="Arial"/>
          <w:color w:val="000000"/>
          <w:sz w:val="24"/>
          <w:szCs w:val="24"/>
        </w:rPr>
        <w:t>Buyer's rights under this Schedule.</w:t>
      </w:r>
    </w:p>
    <w:p w14:paraId="75E821F7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Buyer may, by written notice to the Supplier, require a Benchmark Review of any or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all of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Deliverables.</w:t>
      </w:r>
    </w:p>
    <w:p w14:paraId="656BF983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The Buyer shall not be entitled to request a Benchmark Review during the first six (6) Month period from the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Contract Commencement Date or at intervals of less than twelve (12) Months after any previous Benchmark Review.</w:t>
      </w:r>
    </w:p>
    <w:p w14:paraId="7A500F4C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The purpose of a Benchmark Review will be to establish whether the Benchmarked Deliverables are, individually and/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or as a whole, Good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Value.</w:t>
      </w:r>
    </w:p>
    <w:p w14:paraId="6C67C859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he Deliverables that are to be the Benchmarked Deliverables will be identified by the Buyer in writing.</w:t>
      </w:r>
    </w:p>
    <w:p w14:paraId="647DF458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Upon its request for a Benchmark Review the Buyer shall nominate 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  The Supplier must approve the nomination within ten (10) Working Days u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nless the Supplier provides a reasonable explanation for rejecting the appointment.   If the appointment is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rejected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then the Buyer may propose an alternative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  If the Parties cannot agree the appointment within twenty (20) days of the initial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request for Benchmark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review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then 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 be selected by the Chartered Institute of Financial Accountants.</w:t>
      </w:r>
    </w:p>
    <w:p w14:paraId="4F13B11B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cost of 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 be borne by the Buyer (provided that each Party shall bear its own internal costs of the Benchmark Revie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w) except where the Benchmark Review demonstrates that the Benchmarked Service and/or the Benchmarked Deliverables are not Good Value, in which case the Parties shall share the cost of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in such proportions as the Parties agree (acting reason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ably). Invoices </w:t>
      </w: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by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 be raised against the Supplier and the relevant portion shall be reimbursed by the Buyer.</w:t>
      </w:r>
    </w:p>
    <w:p w14:paraId="417E2A2E" w14:textId="77777777" w:rsidR="00526147" w:rsidRDefault="006A159C">
      <w:pPr>
        <w:pStyle w:val="Standard"/>
        <w:keepNext/>
        <w:widowControl/>
        <w:numPr>
          <w:ilvl w:val="1"/>
          <w:numId w:val="1"/>
        </w:numPr>
        <w:tabs>
          <w:tab w:val="left" w:pos="1778"/>
        </w:tabs>
        <w:spacing w:before="120" w:after="120"/>
        <w:ind w:hanging="360"/>
        <w:jc w:val="left"/>
      </w:pPr>
      <w:r>
        <w:rPr>
          <w:rFonts w:ascii="Arial" w:eastAsia="Arial" w:hAnsi="Arial" w:cs="Arial"/>
          <w:b/>
          <w:color w:val="000000"/>
          <w:sz w:val="24"/>
          <w:szCs w:val="24"/>
        </w:rPr>
        <w:t>Benchmarking Process</w:t>
      </w:r>
    </w:p>
    <w:p w14:paraId="20250A98" w14:textId="77777777" w:rsidR="00526147" w:rsidRDefault="006A159C">
      <w:pPr>
        <w:pStyle w:val="Standard"/>
        <w:keepNext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bookmarkStart w:id="1" w:name="_gjdgxs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 produce and send to the Buyer, for Approval, a draft plan for the Benchmark Review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which must include:</w:t>
      </w:r>
    </w:p>
    <w:p w14:paraId="48142191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proposed cost and timetable for the Benchmark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Review;</w:t>
      </w:r>
      <w:proofErr w:type="gramEnd"/>
    </w:p>
    <w:p w14:paraId="475881EE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description of the benchmarking methodology to be used which must demonstrate that the methodology to be used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is capable of fulfilling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benchmarking purpose; and</w:t>
      </w:r>
    </w:p>
    <w:p w14:paraId="297D6187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a descriptio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n of how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will scope and identify the Comparison Group.</w:t>
      </w:r>
    </w:p>
    <w:p w14:paraId="4A133842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bookmarkStart w:id="2" w:name="_30j0zll"/>
      <w:bookmarkEnd w:id="2"/>
      <w:r>
        <w:rPr>
          <w:rFonts w:ascii="Arial" w:eastAsia="Arial" w:hAnsi="Arial" w:cs="Arial"/>
          <w:color w:val="000000"/>
          <w:sz w:val="24"/>
          <w:szCs w:val="24"/>
        </w:rPr>
        <w:t xml:space="preserve">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acting reasonably, shall be entitled to use any model to determine the achievement of value for money and to carry out the benchmarking.</w:t>
      </w:r>
    </w:p>
    <w:p w14:paraId="5E620900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bookmarkStart w:id="3" w:name="_1fob9te"/>
      <w:bookmarkEnd w:id="3"/>
      <w:r>
        <w:rPr>
          <w:rFonts w:ascii="Arial" w:eastAsia="Arial" w:hAnsi="Arial" w:cs="Arial"/>
          <w:color w:val="000000"/>
          <w:sz w:val="24"/>
          <w:szCs w:val="24"/>
        </w:rPr>
        <w:t>The Buyer must give notice in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writing to the Supplier within ten (10) Working Days after receiving the draft plan, advising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and the Supplier whether it Approves the draft plan, or, if it does not approve the draft plan, suggesting amendments to that plan (which must be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reasonable). If amendments are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suggested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then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must produce an amended draft plan and this Paragraph 3.2.3 shall apply to any amended draft plan.</w:t>
      </w:r>
    </w:p>
    <w:p w14:paraId="72003AB6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Once both Parties have approved the draft plan then they will notify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  No Part</w:t>
      </w:r>
      <w:r>
        <w:rPr>
          <w:rFonts w:ascii="Arial" w:eastAsia="Arial" w:hAnsi="Arial" w:cs="Arial"/>
          <w:color w:val="000000"/>
          <w:sz w:val="24"/>
          <w:szCs w:val="24"/>
        </w:rPr>
        <w:t>y may unreasonably withhold or delay its Approval of the draft plan.</w:t>
      </w:r>
    </w:p>
    <w:p w14:paraId="0DD93FAC" w14:textId="77777777" w:rsidR="00526147" w:rsidRDefault="006A159C">
      <w:pPr>
        <w:pStyle w:val="Standard"/>
        <w:keepNext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Once it has received the Approval of the draft plan,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shall:</w:t>
      </w:r>
    </w:p>
    <w:p w14:paraId="626C5E28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finalise the Comparison Group and collect data relating to Comparable Rates. The selection of the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Comparable Rates (both in terms of number and identity) shall be a matter for the Supplier's professional </w:t>
      </w:r>
      <w:r>
        <w:rPr>
          <w:rFonts w:ascii="Arial" w:eastAsia="Arial" w:hAnsi="Arial" w:cs="Arial"/>
          <w:sz w:val="24"/>
          <w:szCs w:val="24"/>
        </w:rPr>
        <w:t>judgement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using:</w:t>
      </w:r>
    </w:p>
    <w:p w14:paraId="726518F8" w14:textId="77777777" w:rsidR="00526147" w:rsidRDefault="006A159C">
      <w:pPr>
        <w:pStyle w:val="Standard"/>
        <w:widowControl/>
        <w:numPr>
          <w:ilvl w:val="4"/>
          <w:numId w:val="1"/>
        </w:numPr>
        <w:tabs>
          <w:tab w:val="left" w:pos="4559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market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intelligence;</w:t>
      </w:r>
      <w:proofErr w:type="gramEnd"/>
    </w:p>
    <w:p w14:paraId="2B7BC646" w14:textId="77777777" w:rsidR="00526147" w:rsidRDefault="006A159C">
      <w:pPr>
        <w:pStyle w:val="Standard"/>
        <w:widowControl/>
        <w:numPr>
          <w:ilvl w:val="4"/>
          <w:numId w:val="1"/>
        </w:numPr>
        <w:tabs>
          <w:tab w:val="left" w:pos="4559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benchmarker’s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own data and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experience;</w:t>
      </w:r>
      <w:proofErr w:type="gramEnd"/>
    </w:p>
    <w:p w14:paraId="46723FB9" w14:textId="77777777" w:rsidR="00526147" w:rsidRDefault="006A159C">
      <w:pPr>
        <w:pStyle w:val="Standard"/>
        <w:widowControl/>
        <w:numPr>
          <w:ilvl w:val="4"/>
          <w:numId w:val="1"/>
        </w:numPr>
        <w:tabs>
          <w:tab w:val="left" w:pos="4559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relevant published information; and</w:t>
      </w:r>
    </w:p>
    <w:p w14:paraId="2803834F" w14:textId="77777777" w:rsidR="00526147" w:rsidRDefault="006A159C">
      <w:pPr>
        <w:pStyle w:val="Standard"/>
        <w:widowControl/>
        <w:numPr>
          <w:ilvl w:val="4"/>
          <w:numId w:val="1"/>
        </w:numPr>
        <w:tabs>
          <w:tab w:val="left" w:pos="4559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pursuant to Paragraph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 xml:space="preserve">3.2.6  </w:t>
      </w:r>
      <w:r>
        <w:rPr>
          <w:rFonts w:ascii="Arial" w:eastAsia="Arial" w:hAnsi="Arial" w:cs="Arial"/>
          <w:color w:val="000000"/>
          <w:sz w:val="24"/>
          <w:szCs w:val="24"/>
        </w:rPr>
        <w:t>below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, information from other suppliers or purchasers on Comparable Rates;</w:t>
      </w:r>
    </w:p>
    <w:p w14:paraId="29D14524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by applying the adjustment factors listed in Paragraph 3.2.7 and from an analysis of the Comparable Rates, derive the Equivalent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Data;</w:t>
      </w:r>
      <w:proofErr w:type="gramEnd"/>
    </w:p>
    <w:p w14:paraId="5C564EF1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using the Equivalent Data, calculate the Upper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Quartile;</w:t>
      </w:r>
      <w:proofErr w:type="gramEnd"/>
    </w:p>
    <w:p w14:paraId="761F5DB9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determine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whether or not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each Benchmarked Rate is, and/or the Benchmarked Rates as a whole are, Good Value.</w:t>
      </w:r>
    </w:p>
    <w:p w14:paraId="2C5B6ACF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bookmarkStart w:id="4" w:name="_3znysh7"/>
      <w:bookmarkEnd w:id="4"/>
      <w:r>
        <w:rPr>
          <w:rFonts w:ascii="Arial" w:eastAsia="Arial" w:hAnsi="Arial" w:cs="Arial"/>
          <w:color w:val="000000"/>
          <w:sz w:val="24"/>
          <w:szCs w:val="24"/>
        </w:rPr>
        <w:t xml:space="preserve">The Supplier shall use all reasonable endeavours and act in good faith to supply information required by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in order to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unde</w:t>
      </w:r>
      <w:r>
        <w:rPr>
          <w:rFonts w:ascii="Arial" w:eastAsia="Arial" w:hAnsi="Arial" w:cs="Arial"/>
          <w:color w:val="000000"/>
          <w:sz w:val="24"/>
          <w:szCs w:val="24"/>
        </w:rPr>
        <w:t>rtake the benchmarking.  The Supplier agrees to use its reasonable endeavours to obtain information from other suppliers or purchasers on Comparable Rates.</w:t>
      </w:r>
    </w:p>
    <w:p w14:paraId="4A1D508E" w14:textId="77777777" w:rsidR="00526147" w:rsidRDefault="006A159C">
      <w:pPr>
        <w:pStyle w:val="Standard"/>
        <w:keepNext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bookmarkStart w:id="5" w:name="_2et92p0"/>
      <w:bookmarkEnd w:id="5"/>
      <w:r>
        <w:rPr>
          <w:rFonts w:ascii="Arial" w:eastAsia="Arial" w:hAnsi="Arial" w:cs="Arial"/>
          <w:color w:val="000000"/>
          <w:sz w:val="24"/>
          <w:szCs w:val="24"/>
        </w:rPr>
        <w:t xml:space="preserve">In carrying out the benchmarking analysis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may have regard to the following matters w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hen performing a comparative assessment of the Benchmarked Rates and the Comparable Rates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in order to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derive Equivalent Data:</w:t>
      </w:r>
    </w:p>
    <w:p w14:paraId="61A82AC1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the contractual terms and business environment under which the Comparable Rates are being provided (including the scale and geogra</w:t>
      </w:r>
      <w:r>
        <w:rPr>
          <w:rFonts w:ascii="Arial" w:eastAsia="Arial" w:hAnsi="Arial" w:cs="Arial"/>
          <w:color w:val="000000"/>
          <w:sz w:val="24"/>
          <w:szCs w:val="24"/>
        </w:rPr>
        <w:t>phical spread of the customers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);</w:t>
      </w:r>
      <w:proofErr w:type="gramEnd"/>
    </w:p>
    <w:p w14:paraId="0B7D1FC8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exchange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rates;</w:t>
      </w:r>
      <w:proofErr w:type="gramEnd"/>
    </w:p>
    <w:p w14:paraId="5A390430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any other factors reasonably identified by the Supplier, which, if not taken into consideration, could unfairly cause the Supplier's pricing to appear non-competitive.</w:t>
      </w:r>
    </w:p>
    <w:p w14:paraId="586278AF" w14:textId="77777777" w:rsidR="00526147" w:rsidRDefault="006A159C">
      <w:pPr>
        <w:pStyle w:val="Standard"/>
        <w:keepNext/>
        <w:widowControl/>
        <w:numPr>
          <w:ilvl w:val="1"/>
          <w:numId w:val="1"/>
        </w:numPr>
        <w:tabs>
          <w:tab w:val="left" w:pos="1782"/>
        </w:tabs>
        <w:spacing w:before="120" w:after="120"/>
        <w:ind w:left="648" w:hanging="216"/>
        <w:jc w:val="left"/>
      </w:pPr>
      <w:r>
        <w:rPr>
          <w:rFonts w:ascii="Arial" w:eastAsia="Arial" w:hAnsi="Arial" w:cs="Arial"/>
          <w:b/>
          <w:color w:val="000000"/>
          <w:sz w:val="24"/>
          <w:szCs w:val="24"/>
        </w:rPr>
        <w:t>Benchmarking Report</w:t>
      </w:r>
    </w:p>
    <w:p w14:paraId="54BCA3D8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>For the purposes of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this Schedule </w:t>
      </w:r>
      <w:r>
        <w:rPr>
          <w:rFonts w:ascii="Arial" w:eastAsia="Arial" w:hAnsi="Arial" w:cs="Arial"/>
          <w:b/>
          <w:color w:val="000000"/>
          <w:sz w:val="24"/>
          <w:szCs w:val="24"/>
        </w:rPr>
        <w:t>"Benchmarking Report"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mean the report produced by 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following the Benchmark Review and as further described in this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Schedule;</w:t>
      </w:r>
      <w:proofErr w:type="gramEnd"/>
    </w:p>
    <w:p w14:paraId="63E6803D" w14:textId="77777777" w:rsidR="00526147" w:rsidRDefault="006A159C">
      <w:pPr>
        <w:pStyle w:val="Standard"/>
        <w:keepNext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benchmarker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shall prepare a Benchmarking Report and deliver it to the Buyer, at the time sp</w:t>
      </w:r>
      <w:r>
        <w:rPr>
          <w:rFonts w:ascii="Arial" w:eastAsia="Arial" w:hAnsi="Arial" w:cs="Arial"/>
          <w:color w:val="000000"/>
          <w:sz w:val="24"/>
          <w:szCs w:val="24"/>
        </w:rPr>
        <w:t>ecified in the plan Approved pursuant to Paragraph 3.2.3, setting out its findings.  Those findings shall be required to:</w:t>
      </w:r>
    </w:p>
    <w:p w14:paraId="1CD29E25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include a finding as to whether or not a Benchmarked Service and/or whether the Benchmarked Deliverables as a whole are, Good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Value;</w:t>
      </w:r>
      <w:proofErr w:type="gramEnd"/>
    </w:p>
    <w:p w14:paraId="5709C031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bookmarkStart w:id="6" w:name="_tyjcwt"/>
      <w:bookmarkEnd w:id="6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 any of the Benchmarked Deliverables are, individually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or as a whole, not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Good Value, specify the changes that would be required to make that Benchmarked Service or the Benchmarked Deliverables as a whole Good Value; and</w:t>
      </w:r>
    </w:p>
    <w:p w14:paraId="2C1EEDF8" w14:textId="77777777" w:rsidR="00526147" w:rsidRDefault="006A159C">
      <w:pPr>
        <w:pStyle w:val="Standard"/>
        <w:widowControl/>
        <w:numPr>
          <w:ilvl w:val="3"/>
          <w:numId w:val="1"/>
        </w:numPr>
        <w:tabs>
          <w:tab w:val="left" w:pos="4548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include sufficient detail and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transparency so that the Party requesting the Benchmarking can interpret and understand how the Supplier has calculated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whether or not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Benchmarked Deliverables are, individually or as a whole, Good Value.</w:t>
      </w:r>
    </w:p>
    <w:p w14:paraId="399C1896" w14:textId="77777777" w:rsidR="00526147" w:rsidRDefault="006A159C">
      <w:pPr>
        <w:pStyle w:val="Standard"/>
        <w:widowControl/>
        <w:numPr>
          <w:ilvl w:val="2"/>
          <w:numId w:val="1"/>
        </w:numPr>
        <w:tabs>
          <w:tab w:val="left" w:pos="4407"/>
        </w:tabs>
        <w:spacing w:before="120" w:after="120"/>
        <w:jc w:val="left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Parties agree that any changes required to </w:t>
      </w:r>
      <w:r>
        <w:rPr>
          <w:rFonts w:ascii="Arial" w:eastAsia="Arial" w:hAnsi="Arial" w:cs="Arial"/>
          <w:color w:val="000000"/>
          <w:sz w:val="24"/>
          <w:szCs w:val="24"/>
        </w:rPr>
        <w:t>this Contract identified in the Benchmarking Report shall be implemented at the direction of the Buyer in accordance with Clause 24 (Changing the contract).</w:t>
      </w:r>
    </w:p>
    <w:sectPr w:rsidR="00526147">
      <w:headerReference w:type="default" r:id="rId10"/>
      <w:footerReference w:type="default" r:id="rId11"/>
      <w:pgSz w:w="11906" w:h="16838"/>
      <w:pgMar w:top="1440" w:right="1257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919B1" w14:textId="77777777" w:rsidR="00000000" w:rsidRDefault="006A159C">
      <w:r>
        <w:separator/>
      </w:r>
    </w:p>
  </w:endnote>
  <w:endnote w:type="continuationSeparator" w:id="0">
    <w:p w14:paraId="7D9F2078" w14:textId="77777777" w:rsidR="00000000" w:rsidRDefault="006A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A694" w14:textId="77777777" w:rsidR="003A2CE8" w:rsidRDefault="006A159C">
    <w:pPr>
      <w:pStyle w:val="Standard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63706CFB" w14:textId="77777777" w:rsidR="003A2CE8" w:rsidRDefault="006A159C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6B11C4B4" w14:textId="77777777" w:rsidR="003A2CE8" w:rsidRDefault="006A159C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Model Version: v3.2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815FF" w14:textId="77777777" w:rsidR="00000000" w:rsidRDefault="006A159C">
      <w:r>
        <w:rPr>
          <w:color w:val="000000"/>
        </w:rPr>
        <w:separator/>
      </w:r>
    </w:p>
  </w:footnote>
  <w:footnote w:type="continuationSeparator" w:id="0">
    <w:p w14:paraId="3A875882" w14:textId="77777777" w:rsidR="00000000" w:rsidRDefault="006A1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09E1" w14:textId="77777777" w:rsidR="003A2CE8" w:rsidRDefault="006A159C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000000"/>
        <w:sz w:val="20"/>
        <w:szCs w:val="20"/>
      </w:rPr>
      <w:t>Call-Off Schedule 16 (Benchmarking)</w:t>
    </w:r>
  </w:p>
  <w:p w14:paraId="526ABB61" w14:textId="77777777" w:rsidR="003A2CE8" w:rsidRDefault="006A159C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63A34C62" w14:textId="77777777" w:rsidR="003A2CE8" w:rsidRDefault="006A159C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AB624C5" w14:textId="77777777" w:rsidR="003A2CE8" w:rsidRDefault="006A159C">
    <w:pPr>
      <w:pStyle w:val="Standard"/>
      <w:widowControl/>
      <w:tabs>
        <w:tab w:val="center" w:pos="4513"/>
        <w:tab w:val="right" w:pos="9026"/>
      </w:tabs>
      <w:spacing w:after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9240B"/>
    <w:multiLevelType w:val="multilevel"/>
    <w:tmpl w:val="C0783778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rFonts w:eastAsia="Arial Bold" w:cs="Arial Bold"/>
        <w:b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8"/>
      </w:pPr>
      <w:rPr>
        <w:rFonts w:eastAsia="Arial" w:cs="Arial"/>
        <w:b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563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26147"/>
    <w:rsid w:val="00526147"/>
    <w:rsid w:val="006A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3F77"/>
  <w15:docId w15:val="{02CD256A-68D2-46D4-AA39-34DF919A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jc w:val="left"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4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rFonts w:eastAsia="Arial Bold" w:cs="Arial Bold"/>
      <w:b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rFonts w:eastAsia="Arial" w:cs="Arial"/>
      <w:b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">
    <w:name w:val="ListLabel 3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6">
    <w:name w:val="ListLabel 6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6942F009B44185D14F10937F2D46" ma:contentTypeVersion="10" ma:contentTypeDescription="Create a new document." ma:contentTypeScope="" ma:versionID="b435b57478bcc7cd7c950665b295a5c2">
  <xsd:schema xmlns:xsd="http://www.w3.org/2001/XMLSchema" xmlns:xs="http://www.w3.org/2001/XMLSchema" xmlns:p="http://schemas.microsoft.com/office/2006/metadata/properties" xmlns:ns2="29221acc-b307-44f5-b7f2-043c0bb7525f" xmlns:ns3="a1d450a7-d70f-48d3-9381-a4ab3098184f" targetNamespace="http://schemas.microsoft.com/office/2006/metadata/properties" ma:root="true" ma:fieldsID="de6c5b8feb5c057cbca0f20bb0b78988" ns2:_="" ns3:_="">
    <xsd:import namespace="29221acc-b307-44f5-b7f2-043c0bb7525f"/>
    <xsd:import namespace="a1d450a7-d70f-48d3-9381-a4ab30981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21acc-b307-44f5-b7f2-043c0bb752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450a7-d70f-48d3-9381-a4ab30981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1CD7F8-89E6-4580-8F57-27E8DE378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21acc-b307-44f5-b7f2-043c0bb7525f"/>
    <ds:schemaRef ds:uri="a1d450a7-d70f-48d3-9381-a4ab309818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20086-A2BE-4175-9600-9ED6A3FD9B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90F0D-E09A-472F-B709-1D658639E08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9221acc-b307-44f5-b7f2-043c0bb7525f"/>
    <ds:schemaRef ds:uri="http://purl.org/dc/elements/1.1/"/>
    <ds:schemaRef ds:uri="a1d450a7-d70f-48d3-9381-a4ab3098184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6983</Characters>
  <Application>Microsoft Office Word</Application>
  <DocSecurity>0</DocSecurity>
  <Lines>58</Lines>
  <Paragraphs>16</Paragraphs>
  <ScaleCrop>false</ScaleCrop>
  <Company/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Pumfrey, Ryan Mr (Air-Comrcl Proc CosCap Ld Mgr)</cp:lastModifiedBy>
  <cp:revision>2</cp:revision>
  <dcterms:created xsi:type="dcterms:W3CDTF">2022-05-24T11:52:00Z</dcterms:created>
  <dcterms:modified xsi:type="dcterms:W3CDTF">2022-05-24T11:52:00Z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0x010100F46E6942F009B44185D14F10937F2D46</vt:lpwstr>
  </property>
</Properties>
</file>