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E7F6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  <w:bookmarkStart w:id="0" w:name="_GoBack"/>
      <w:bookmarkEnd w:id="0"/>
    </w:p>
    <w:p w14:paraId="6F029697" w14:textId="77777777" w:rsidR="00BD30B6" w:rsidRDefault="00BD30B6"/>
    <w:p w14:paraId="515810F8" w14:textId="77777777" w:rsidR="00BD30B6" w:rsidRDefault="00BD30B6">
      <w:r w:rsidRPr="00BD30B6">
        <w:rPr>
          <w:rFonts w:ascii="Tahoma" w:hAnsi="Tahoma" w:cs="Tahoma"/>
          <w:b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E54ED" wp14:editId="0B5CEBFB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568700" cy="4210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E802" w14:textId="77777777" w:rsidR="00BD30B6" w:rsidRDefault="00BD30B6" w:rsidP="00BD30B6">
                            <w:pPr>
                              <w:jc w:val="center"/>
                            </w:pPr>
                            <w:r w:rsidRPr="00851F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36FD47" wp14:editId="709F93D0">
                                  <wp:extent cx="3009900" cy="3821956"/>
                                  <wp:effectExtent l="0" t="0" r="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229" t="18022" r="37347" b="22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4868" cy="3828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C0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6pt;width:281pt;height:33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NSIgIAACMEAAAOAAAAZHJzL2Uyb0RvYy54bWysU21v2yAQ/j5p/wHxfbHjJW1qxam6dJkm&#10;dS9Sux+AMbbRgGNAYme/fgdO06j7No0PiOOOh7vnnlvfjlqRg3BegqnofJZTIgyHRpquoj+edu9W&#10;lPjATMMUGFHRo/D0dvP2zXqwpSigB9UIRxDE+HKwFe1DsGWWed4LzfwMrDDobMFpFtB0XdY4NiC6&#10;VlmR51fZAK6xDrjwHm/vJyfdJPy2FTx8a1svAlEVxdxC2l3a67hnmzUrO8dsL/kpDfYPWWgmDX56&#10;hrpngZG9k39BackdeGjDjIPOoG0lF6kGrGaev6rmsWdWpFqQHG/PNPn/B8u/Hr47IpuKFpQYprFF&#10;T2IM5AOMpIjsDNaXGPRoMSyMeI1dTpV6+wD8pycGtj0znbhzDoZesAazm8eX2cXTCcdHkHr4Ag1+&#10;w/YBEtDYOh2pQzIIomOXjufOxFQ4Xr5fXq2uc3Rx9C2KeZ4vU+8yVj4/t86HTwI0iYeKOmx9gmeH&#10;Bx9iOqx8Dom/eVCy2UmlkuG6eqscOTCUyS6tVMGrMGXIUNGbZbFMyAbi+6QgLQPKWEld0VUe1ySs&#10;SMdH06SQwKSazpiJMid+IiUTOWGsx9SIRF7krobmiIQ5mFSLU4aHHtxvSgZUbEX9rz1zghL12SDp&#10;N/PFIko8GYvldYGGu/TUlx5mOEJVNFAyHbchjUWkw8AdNqeVibaXTE4poxITm6epiVK/tFPUy2xv&#10;/gAAAP//AwBQSwMEFAAGAAgAAAAhADg+ihnbAAAABwEAAA8AAABkcnMvZG93bnJldi54bWxMj81O&#10;wzAQhO9IvIO1SFwQdYho2oY4FSCBuPbnATbxNomI11HsNunbs5zgODOrmW+L7ex6daExdJ4NPC0S&#10;UMS1tx03Bo6Hj8c1qBCRLfaeycCVAmzL25sCc+sn3tFlHxslJRxyNNDGOORah7olh2HhB2LJTn50&#10;GEWOjbYjTlLuep0mSaYddiwLLQ703lL9vT87A6ev6WG5marPeFztnrM37FaVvxpzfze/voCKNMe/&#10;Y/jFF3QohanyZ7ZB9QbkkSjuJgUl6TJLxagMZOs0BV0W+j9/+QMAAP//AwBQSwECLQAUAAYACAAA&#10;ACEAtoM4kv4AAADhAQAAEwAAAAAAAAAAAAAAAAAAAAAAW0NvbnRlbnRfVHlwZXNdLnhtbFBLAQIt&#10;ABQABgAIAAAAIQA4/SH/1gAAAJQBAAALAAAAAAAAAAAAAAAAAC8BAABfcmVscy8ucmVsc1BLAQIt&#10;ABQABgAIAAAAIQAS0GNSIgIAACMEAAAOAAAAAAAAAAAAAAAAAC4CAABkcnMvZTJvRG9jLnhtbFBL&#10;AQItABQABgAIAAAAIQA4PooZ2wAAAAcBAAAPAAAAAAAAAAAAAAAAAHwEAABkcnMvZG93bnJldi54&#10;bWxQSwUGAAAAAAQABADzAAAAhAUAAAAA&#10;" stroked="f">
                <v:textbox>
                  <w:txbxContent>
                    <w:p w:rsidR="00BD30B6" w:rsidRDefault="00BD30B6" w:rsidP="00BD30B6">
                      <w:pPr>
                        <w:jc w:val="center"/>
                      </w:pPr>
                      <w:r w:rsidRPr="00851F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CB74AE" wp14:editId="7B4812B2">
                            <wp:extent cx="3009900" cy="3821956"/>
                            <wp:effectExtent l="0" t="0" r="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6229" t="18022" r="37347" b="22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4868" cy="3828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8FEC83" w14:textId="77777777" w:rsidR="00BD30B6" w:rsidRDefault="00BD30B6"/>
    <w:p w14:paraId="3E711F14" w14:textId="77777777" w:rsidR="00BD30B6" w:rsidRDefault="00BD30B6"/>
    <w:p w14:paraId="14C212AB" w14:textId="77777777" w:rsidR="00BD30B6" w:rsidRDefault="00BD30B6"/>
    <w:p w14:paraId="7452D9C6" w14:textId="77777777" w:rsidR="00BD30B6" w:rsidRDefault="00BD30B6"/>
    <w:p w14:paraId="29796EDA" w14:textId="77777777" w:rsidR="00BD30B6" w:rsidRDefault="00BD30B6"/>
    <w:p w14:paraId="329E66A8" w14:textId="77777777" w:rsidR="00BD30B6" w:rsidRDefault="00BD30B6"/>
    <w:p w14:paraId="01D4FD1F" w14:textId="77777777" w:rsidR="00BD30B6" w:rsidRDefault="00BD30B6"/>
    <w:p w14:paraId="62FF49AE" w14:textId="77777777" w:rsidR="00BD30B6" w:rsidRDefault="00BD30B6"/>
    <w:p w14:paraId="76BA739F" w14:textId="77777777" w:rsidR="00BD30B6" w:rsidRDefault="00BD30B6"/>
    <w:p w14:paraId="69F2A2AE" w14:textId="77777777" w:rsidR="00BD30B6" w:rsidRDefault="00BD30B6"/>
    <w:p w14:paraId="1C57DA3C" w14:textId="77777777" w:rsidR="00BD30B6" w:rsidRDefault="00BD30B6"/>
    <w:p w14:paraId="715BEE49" w14:textId="77777777" w:rsidR="00BD30B6" w:rsidRDefault="00BD30B6"/>
    <w:p w14:paraId="6ED15317" w14:textId="77777777" w:rsidR="00BD30B6" w:rsidRDefault="00BD30B6"/>
    <w:p w14:paraId="6F6D7AD6" w14:textId="77777777" w:rsidR="00BD30B6" w:rsidRDefault="00BD30B6"/>
    <w:p w14:paraId="560E49B8" w14:textId="77777777" w:rsidR="00BD30B6" w:rsidRDefault="00BD30B6"/>
    <w:p w14:paraId="7D2EF9EC" w14:textId="77777777" w:rsidR="00BD30B6" w:rsidRPr="009744B9" w:rsidRDefault="00BD30B6" w:rsidP="00BD30B6">
      <w:pPr>
        <w:jc w:val="center"/>
        <w:rPr>
          <w:rFonts w:cs="Tahoma"/>
          <w:b/>
          <w:sz w:val="32"/>
          <w:szCs w:val="32"/>
        </w:rPr>
      </w:pPr>
      <w:r w:rsidRPr="009744B9">
        <w:rPr>
          <w:rFonts w:cs="Tahoma"/>
          <w:b/>
          <w:sz w:val="32"/>
          <w:szCs w:val="32"/>
        </w:rPr>
        <w:t>Standard Operating Procedure</w:t>
      </w:r>
    </w:p>
    <w:p w14:paraId="0E36CA06" w14:textId="77777777" w:rsidR="00BD30B6" w:rsidRDefault="00BD30B6" w:rsidP="00BD30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Statement of Assurance</w:t>
      </w:r>
    </w:p>
    <w:p w14:paraId="66F1023F" w14:textId="77777777" w:rsidR="00BD30B6" w:rsidRPr="009744B9" w:rsidRDefault="00BD30B6" w:rsidP="00BD30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Related Party Transaction</w:t>
      </w:r>
    </w:p>
    <w:p w14:paraId="46F02253" w14:textId="77777777" w:rsidR="00BD30B6" w:rsidRDefault="00BD30B6" w:rsidP="00BD30B6">
      <w:pPr>
        <w:jc w:val="both"/>
        <w:rPr>
          <w:rFonts w:cs="Tahom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6"/>
      </w:tblGrid>
      <w:tr w:rsidR="00BD30B6" w:rsidRPr="009744B9" w14:paraId="709C6353" w14:textId="77777777" w:rsidTr="00563902">
        <w:tc>
          <w:tcPr>
            <w:tcW w:w="3227" w:type="dxa"/>
            <w:shd w:val="clear" w:color="auto" w:fill="auto"/>
          </w:tcPr>
          <w:p w14:paraId="0561922A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 xml:space="preserve">SOP Reference  </w:t>
            </w:r>
          </w:p>
        </w:tc>
        <w:tc>
          <w:tcPr>
            <w:tcW w:w="6016" w:type="dxa"/>
            <w:shd w:val="clear" w:color="auto" w:fill="auto"/>
          </w:tcPr>
          <w:p w14:paraId="0B30F7BA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>MLT-FIN-009</w:t>
            </w:r>
          </w:p>
        </w:tc>
      </w:tr>
      <w:tr w:rsidR="00BD30B6" w:rsidRPr="009744B9" w14:paraId="32C6DB2A" w14:textId="77777777" w:rsidTr="00563902">
        <w:tc>
          <w:tcPr>
            <w:tcW w:w="3227" w:type="dxa"/>
            <w:shd w:val="clear" w:color="auto" w:fill="auto"/>
          </w:tcPr>
          <w:p w14:paraId="3A9B4F4E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Version Number</w:t>
            </w:r>
          </w:p>
        </w:tc>
        <w:tc>
          <w:tcPr>
            <w:tcW w:w="6016" w:type="dxa"/>
            <w:shd w:val="clear" w:color="auto" w:fill="auto"/>
          </w:tcPr>
          <w:p w14:paraId="733E2964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 w:rsidRPr="009744B9">
              <w:rPr>
                <w:rFonts w:cs="Tahoma"/>
                <w:sz w:val="32"/>
                <w:szCs w:val="32"/>
              </w:rPr>
              <w:t>1</w:t>
            </w:r>
          </w:p>
        </w:tc>
      </w:tr>
      <w:tr w:rsidR="00BD30B6" w:rsidRPr="009744B9" w14:paraId="3B9015CE" w14:textId="77777777" w:rsidTr="00563902">
        <w:tc>
          <w:tcPr>
            <w:tcW w:w="3227" w:type="dxa"/>
            <w:shd w:val="clear" w:color="auto" w:fill="auto"/>
          </w:tcPr>
          <w:p w14:paraId="11D29B39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Issue Date</w:t>
            </w:r>
          </w:p>
        </w:tc>
        <w:tc>
          <w:tcPr>
            <w:tcW w:w="6016" w:type="dxa"/>
            <w:shd w:val="clear" w:color="auto" w:fill="auto"/>
          </w:tcPr>
          <w:p w14:paraId="57999FB0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 xml:space="preserve">September </w:t>
            </w:r>
            <w:r w:rsidRPr="009744B9">
              <w:rPr>
                <w:rFonts w:cs="Tahoma"/>
                <w:sz w:val="32"/>
                <w:szCs w:val="32"/>
              </w:rPr>
              <w:t>2018</w:t>
            </w:r>
          </w:p>
        </w:tc>
      </w:tr>
    </w:tbl>
    <w:p w14:paraId="21A144C6" w14:textId="77777777" w:rsidR="00BD30B6" w:rsidRDefault="00BD30B6"/>
    <w:p w14:paraId="42D8179A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70E4735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9CEBB67" w14:textId="77777777" w:rsidR="00BD30B6" w:rsidRDefault="00BD30B6" w:rsidP="00BD30B6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0AF86811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br w:type="page"/>
      </w:r>
    </w:p>
    <w:p w14:paraId="76BCFB36" w14:textId="77777777" w:rsidR="00BD30B6" w:rsidRDefault="00BD30B6" w:rsidP="00BD30B6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4AFE38CF" w14:textId="77777777" w:rsidR="0041227D" w:rsidRDefault="002C1769" w:rsidP="0075770E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2C1769">
        <w:rPr>
          <w:rFonts w:ascii="Tahoma" w:hAnsi="Tahoma" w:cs="Tahoma"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5B489" wp14:editId="4F7B8FA9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752475" cy="876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2714" w14:textId="77777777" w:rsidR="002C1769" w:rsidRDefault="002C17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678B1" wp14:editId="6E80E7F4">
                                  <wp:extent cx="623926" cy="792660"/>
                                  <wp:effectExtent l="0" t="0" r="508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36229" t="18022" r="37347" b="222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10" cy="804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05pt;margin-top:3.9pt;width:59.2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5PIAIAABwEAAAOAAAAZHJzL2Uyb0RvYy54bWysU21v2yAQ/j5p/wHxfbHjxU1rxam6dJkm&#10;dS9Sux+AMY7RgGNAYme/fgdO06j7No0PiOOOh+eeu1vdjlqRg3BegqnpfJZTIgyHVppdTX88bd9d&#10;U+IDMy1TYERNj8LT2/XbN6vBVqKAHlQrHEEQ46vB1rQPwVZZ5nkvNPMzsMKgswOnWUDT7bLWsQHR&#10;tcqKPL/KBnCtdcCF93h7PznpOuF3neDhW9d5EYiqKXILaXdpb+KerVes2jlme8lPNNg/sNBMGvz0&#10;DHXPAiN7J/+C0pI78NCFGQedQddJLlIOmM08f5XNY8+sSLmgON6eZfL/D5Z/PXx3RLY1LeZLSgzT&#10;WKQnMQbyAUZSRH0G6ysMe7QYGEa8xjqnXL19AP7TEwObnpmduHMOhl6wFvnN48vs4umE4yNIM3yB&#10;Fr9h+wAJaOycjuKhHATRsU7Hc20iFY6Xy7JYLEtKOLqul1fv81S7jFXPj63z4ZMATeKhpg5Ln8DZ&#10;4cGHSIZVzyHxLw9KtlupVDLcrtkoRw4M22SbVuL/KkwZMtT0pizKhGwgvk8dpGXANlZSI7k8rqmx&#10;ohgfTZtCApNqOiMTZU7qREEmacLYjBgYJWugPaJODqZ2xfHCQw/uNyUDtmpN/a89c4IS9dmg1jfz&#10;xSL2djIW5bJAw116mksPMxyhahoomY6bkOYh6mDgDmvSyaTXC5MTV2zBJONpXGKPX9op6mWo138A&#10;AAD//wMAUEsDBBQABgAIAAAAIQCo8tLM2wAAAAYBAAAPAAAAZHJzL2Rvd25yZXYueG1sTI9BT4NA&#10;EIXvJv6HzTTxYuxSUwoiS6MmGq+t/QEDTIGUnSXsttB/7/Skt3l5L+99k29n26sLjb5zbGC1jEAR&#10;V67uuDFw+Pl8SkH5gFxj75gMXMnDtri/yzGr3cQ7uuxDo6SEfYYG2hCGTGtftWTRL91ALN7RjRaD&#10;yLHR9YiTlNteP0fRRlvsWBZaHOijpeq0P1sDx+/pMX6Zyq9wSHbrzTt2Semuxjws5rdXUIHm8BeG&#10;G76gQyFMpTtz7VVvQB4JBhLBv5mrNAZVyrGOU9BFrv/jF78AAAD//wMAUEsBAi0AFAAGAAgAAAAh&#10;ALaDOJL+AAAA4QEAABMAAAAAAAAAAAAAAAAAAAAAAFtDb250ZW50X1R5cGVzXS54bWxQSwECLQAU&#10;AAYACAAAACEAOP0h/9YAAACUAQAACwAAAAAAAAAAAAAAAAAvAQAAX3JlbHMvLnJlbHNQSwECLQAU&#10;AAYACAAAACEAvGMeTyACAAAcBAAADgAAAAAAAAAAAAAAAAAuAgAAZHJzL2Uyb0RvYy54bWxQSwEC&#10;LQAUAAYACAAAACEAqPLSzNsAAAAGAQAADwAAAAAAAAAAAAAAAAB6BAAAZHJzL2Rvd25yZXYueG1s&#10;UEsFBgAAAAAEAAQA8wAAAIIFAAAAAA==&#10;" stroked="f">
                <v:textbox>
                  <w:txbxContent>
                    <w:p w:rsidR="002C1769" w:rsidRDefault="002C176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701B57" wp14:editId="15D590BB">
                            <wp:extent cx="623926" cy="792660"/>
                            <wp:effectExtent l="0" t="0" r="508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36229" t="18022" r="37347" b="222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3610" cy="8049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27D" w:rsidRPr="0041227D">
        <w:rPr>
          <w:rFonts w:ascii="Tahoma" w:hAnsi="Tahoma" w:cs="Tahoma"/>
          <w:b/>
          <w:bCs/>
          <w:color w:val="auto"/>
          <w:sz w:val="24"/>
          <w:szCs w:val="24"/>
        </w:rPr>
        <w:t>Statement of Assurance</w:t>
      </w:r>
    </w:p>
    <w:p w14:paraId="15D63026" w14:textId="77777777" w:rsidR="00BB00D1" w:rsidRPr="0041227D" w:rsidRDefault="00BB00D1" w:rsidP="0075770E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Trading with Related Parties</w:t>
      </w:r>
    </w:p>
    <w:p w14:paraId="5501D834" w14:textId="77777777" w:rsidR="0041227D" w:rsidRP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42D017C9" w14:textId="77777777" w:rsidR="0041227D" w:rsidRPr="0041227D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 xml:space="preserve">Section 1: </w:t>
      </w:r>
      <w:r w:rsidR="0041227D" w:rsidRPr="0041227D">
        <w:rPr>
          <w:rFonts w:ascii="Tahoma" w:hAnsi="Tahoma" w:cs="Tahoma"/>
          <w:b/>
          <w:bCs/>
          <w:color w:val="auto"/>
          <w:sz w:val="24"/>
          <w:szCs w:val="24"/>
        </w:rPr>
        <w:t>Introduction</w:t>
      </w:r>
    </w:p>
    <w:p w14:paraId="442D4C24" w14:textId="77777777" w:rsid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18CEDDEB" w14:textId="77777777" w:rsidR="00E94C94" w:rsidRPr="0041227D" w:rsidRDefault="00E94C94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Academy trusts must ensure when transacting the procurement of goods and services that appropriate checks and recording are undertaken in relation to related parties.  Such transactions must evidence </w:t>
      </w:r>
      <w:r w:rsidR="00493D57">
        <w:rPr>
          <w:rFonts w:ascii="Tahoma" w:hAnsi="Tahoma" w:cs="Tahoma"/>
          <w:bCs/>
          <w:color w:val="auto"/>
          <w:sz w:val="24"/>
          <w:szCs w:val="24"/>
        </w:rPr>
        <w:t>that those goods/services are a</w:t>
      </w:r>
      <w:r>
        <w:rPr>
          <w:rFonts w:ascii="Tahoma" w:hAnsi="Tahoma" w:cs="Tahoma"/>
          <w:bCs/>
          <w:color w:val="auto"/>
          <w:sz w:val="24"/>
          <w:szCs w:val="24"/>
        </w:rPr>
        <w:t>t cost.</w:t>
      </w:r>
    </w:p>
    <w:p w14:paraId="532435DE" w14:textId="77777777" w:rsid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2F337A03" w14:textId="77777777" w:rsidR="00493D57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>Please answer the following questions:</w:t>
      </w:r>
    </w:p>
    <w:p w14:paraId="64DCA24C" w14:textId="77777777" w:rsidR="00660210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45"/>
        <w:gridCol w:w="648"/>
        <w:gridCol w:w="597"/>
        <w:gridCol w:w="664"/>
      </w:tblGrid>
      <w:tr w:rsidR="00660210" w14:paraId="4C9C75E9" w14:textId="77777777" w:rsidTr="0075770E">
        <w:trPr>
          <w:trHeight w:val="350"/>
        </w:trPr>
        <w:tc>
          <w:tcPr>
            <w:tcW w:w="7945" w:type="dxa"/>
          </w:tcPr>
          <w:p w14:paraId="7F4B3C4F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0455A8D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Yes</w:t>
            </w:r>
          </w:p>
        </w:tc>
        <w:tc>
          <w:tcPr>
            <w:tcW w:w="597" w:type="dxa"/>
          </w:tcPr>
          <w:p w14:paraId="653A5F8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664" w:type="dxa"/>
          </w:tcPr>
          <w:p w14:paraId="0B6F6C5A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N/A</w:t>
            </w:r>
          </w:p>
        </w:tc>
      </w:tr>
      <w:tr w:rsidR="00660210" w14:paraId="0265CC7F" w14:textId="77777777" w:rsidTr="0075770E">
        <w:trPr>
          <w:trHeight w:val="1856"/>
        </w:trPr>
        <w:tc>
          <w:tcPr>
            <w:tcW w:w="7945" w:type="dxa"/>
          </w:tcPr>
          <w:p w14:paraId="296454D8" w14:textId="77777777" w:rsidR="00660210" w:rsidRP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601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As a provider of goods/services do you have a direct business interest with the trust? (i.e. are you a member, trustee or local governor who provides goods/services to any school within the trust or, the central trust administration?)</w:t>
            </w:r>
          </w:p>
          <w:p w14:paraId="0917BD3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6EC272D1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34BBB09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1F7263A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14:paraId="7D028B7B" w14:textId="77777777" w:rsidTr="0075770E">
        <w:trPr>
          <w:trHeight w:val="989"/>
        </w:trPr>
        <w:tc>
          <w:tcPr>
            <w:tcW w:w="7945" w:type="dxa"/>
          </w:tcPr>
          <w:p w14:paraId="1662DAEA" w14:textId="77777777" w:rsidR="00660210" w:rsidRP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Have you declared your interest when completing the register of interest?</w:t>
            </w:r>
          </w:p>
          <w:p w14:paraId="6974EE04" w14:textId="77777777" w:rsidR="00660210" w:rsidRDefault="00660210" w:rsidP="001A07E8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45DC0A5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25855AE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07FC818C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14:paraId="542003F4" w14:textId="77777777" w:rsidTr="0075770E">
        <w:trPr>
          <w:trHeight w:val="928"/>
        </w:trPr>
        <w:tc>
          <w:tcPr>
            <w:tcW w:w="7945" w:type="dxa"/>
          </w:tcPr>
          <w:p w14:paraId="65ADF3A7" w14:textId="77777777" w:rsid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To the best of your knowledge to you have any material interest between your business and the academy trust’s members, trustees or local governors?</w:t>
            </w:r>
            <w:r w:rsidR="0075770E"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(see information below)</w:t>
            </w:r>
          </w:p>
          <w:p w14:paraId="5D69452D" w14:textId="77777777" w:rsidR="0075770E" w:rsidRPr="0075770E" w:rsidRDefault="0075770E" w:rsidP="001A07E8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2A8FC4B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687958A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124AA17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1A07E8" w14:paraId="02A36DA3" w14:textId="77777777" w:rsidTr="0075770E">
        <w:trPr>
          <w:trHeight w:val="928"/>
        </w:trPr>
        <w:tc>
          <w:tcPr>
            <w:tcW w:w="7945" w:type="dxa"/>
          </w:tcPr>
          <w:p w14:paraId="6B447F4E" w14:textId="77777777" w:rsidR="001A07E8" w:rsidRDefault="001A07E8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If you have answered Yes to questions 1 or 3, is the value of the proposed work </w:t>
            </w:r>
            <w:proofErr w:type="gramStart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in excess of</w:t>
            </w:r>
            <w:proofErr w:type="gramEnd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£20,000?</w:t>
            </w:r>
          </w:p>
          <w:p w14:paraId="3DD4C11B" w14:textId="77777777" w:rsid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  <w:p w14:paraId="260106B2" w14:textId="77777777" w:rsid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Note: the £20,000 threshold applies to an individual or cumulative provision within the same financial.</w:t>
            </w:r>
          </w:p>
          <w:p w14:paraId="106AA4FF" w14:textId="77777777" w:rsidR="001A07E8" w:rsidRP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48854E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072EE3CC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2CE5B026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</w:tbl>
    <w:p w14:paraId="52B1B2CC" w14:textId="77777777" w:rsidR="00493D57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062518E0" w14:textId="77777777" w:rsidR="00660210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If you have answered Yes to Q1 or 3 you are required to complete the remainder of this document.   Any proposal for the supply of goods and services must be quoted ‘at cost’ to the trust.  Any such supplies </w:t>
      </w:r>
      <w:r w:rsidR="001A07E8">
        <w:rPr>
          <w:rFonts w:ascii="Tahoma" w:hAnsi="Tahoma" w:cs="Tahoma"/>
          <w:b/>
          <w:bCs/>
          <w:color w:val="auto"/>
          <w:sz w:val="24"/>
          <w:szCs w:val="24"/>
        </w:rPr>
        <w:t>must not</w:t>
      </w:r>
      <w:r>
        <w:rPr>
          <w:rFonts w:ascii="Tahoma" w:hAnsi="Tahoma" w:cs="Tahoma"/>
          <w:bCs/>
          <w:color w:val="auto"/>
          <w:sz w:val="24"/>
          <w:szCs w:val="24"/>
        </w:rPr>
        <w:t xml:space="preserve"> be engaged until the trust has read and approved this document.</w:t>
      </w:r>
    </w:p>
    <w:p w14:paraId="58380EE8" w14:textId="77777777" w:rsidR="001A07E8" w:rsidRDefault="001A07E8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79A0C9B2" w14:textId="77777777" w:rsidR="001A07E8" w:rsidRDefault="001A07E8" w:rsidP="0075770E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2866B5B1" w14:textId="77777777" w:rsidR="0075770E" w:rsidRPr="0075770E" w:rsidRDefault="0075770E" w:rsidP="0075770E">
      <w:pPr>
        <w:rPr>
          <w:rFonts w:ascii="Tahoma" w:hAnsi="Tahoma" w:cs="Tahoma"/>
          <w:b/>
          <w:bCs/>
          <w:color w:val="auto"/>
          <w:sz w:val="24"/>
          <w:szCs w:val="24"/>
        </w:rPr>
      </w:pPr>
      <w:r w:rsidRPr="0075770E">
        <w:rPr>
          <w:rFonts w:ascii="Tahoma" w:hAnsi="Tahoma" w:cs="Tahoma"/>
          <w:b/>
          <w:bCs/>
          <w:color w:val="auto"/>
          <w:sz w:val="24"/>
          <w:szCs w:val="24"/>
        </w:rPr>
        <w:t>Notes regarding Q3</w:t>
      </w:r>
    </w:p>
    <w:p w14:paraId="0754FCE1" w14:textId="77777777" w:rsidR="0075770E" w:rsidRDefault="0075770E" w:rsidP="0075770E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Please visit our trust website for information regarding the members and trustees. </w:t>
      </w:r>
    </w:p>
    <w:p w14:paraId="6275F258" w14:textId="77777777" w:rsidR="001A07E8" w:rsidRDefault="00023792" w:rsidP="0075770E">
      <w:pPr>
        <w:rPr>
          <w:rFonts w:ascii="Tahoma" w:hAnsi="Tahoma" w:cs="Tahoma"/>
          <w:bCs/>
          <w:color w:val="auto"/>
          <w:sz w:val="24"/>
          <w:szCs w:val="24"/>
        </w:rPr>
      </w:pPr>
      <w:hyperlink r:id="rId12" w:history="1">
        <w:r w:rsidR="0075770E" w:rsidRPr="00EC529B">
          <w:rPr>
            <w:rStyle w:val="Hyperlink"/>
            <w:rFonts w:ascii="Tahoma" w:hAnsi="Tahoma" w:cs="Tahoma"/>
            <w:bCs/>
            <w:sz w:val="24"/>
            <w:szCs w:val="24"/>
          </w:rPr>
          <w:t>https://minervalearningtrust.co.uk/about-us/our-trust-team</w:t>
        </w:r>
      </w:hyperlink>
      <w:r w:rsidR="0075770E">
        <w:rPr>
          <w:rFonts w:ascii="Tahoma" w:hAnsi="Tahoma" w:cs="Tahoma"/>
          <w:bCs/>
          <w:color w:val="auto"/>
          <w:sz w:val="24"/>
          <w:szCs w:val="24"/>
        </w:rPr>
        <w:t xml:space="preserve"> </w:t>
      </w:r>
    </w:p>
    <w:p w14:paraId="61DEF30F" w14:textId="77777777" w:rsidR="001A07E8" w:rsidRDefault="001A07E8" w:rsidP="0075770E">
      <w:pPr>
        <w:rPr>
          <w:rFonts w:ascii="Tahoma" w:hAnsi="Tahoma" w:cs="Tahoma"/>
          <w:bCs/>
          <w:color w:val="auto"/>
          <w:sz w:val="24"/>
          <w:szCs w:val="24"/>
        </w:rPr>
      </w:pPr>
    </w:p>
    <w:p w14:paraId="411F5F2A" w14:textId="77777777" w:rsidR="0075770E" w:rsidRDefault="001A07E8" w:rsidP="0075770E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To check school governor information please follow the link to Our Schools to be redirected. </w:t>
      </w:r>
      <w:r w:rsidR="0075770E">
        <w:rPr>
          <w:rFonts w:ascii="Tahoma" w:hAnsi="Tahoma" w:cs="Tahoma"/>
          <w:bCs/>
          <w:color w:val="auto"/>
          <w:sz w:val="24"/>
          <w:szCs w:val="24"/>
        </w:rPr>
        <w:br w:type="page"/>
      </w:r>
    </w:p>
    <w:p w14:paraId="6B92AA7E" w14:textId="77777777" w:rsidR="00493D57" w:rsidRPr="0041227D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74A3949D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2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details</w:t>
      </w:r>
    </w:p>
    <w:p w14:paraId="42893A27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ahoma" w:hAnsi="Tahoma" w:cs="Tahoma"/>
          <w:color w:val="auto"/>
          <w:sz w:val="24"/>
          <w:szCs w:val="24"/>
        </w:rPr>
      </w:pPr>
    </w:p>
    <w:p w14:paraId="2588D26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559"/>
      </w:tblGrid>
      <w:tr w:rsidR="000625DE" w:rsidRPr="0041227D" w14:paraId="09DCC693" w14:textId="77777777" w:rsidTr="000625DE">
        <w:trPr>
          <w:trHeight w:hRule="exact" w:val="59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99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address of supplier: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77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3209EA3F" w14:textId="77777777" w:rsidTr="000625DE">
        <w:trPr>
          <w:trHeight w:hRule="exact" w:val="407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92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Company number (if applicable):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0E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014F3557" w14:textId="77777777" w:rsidTr="000625DE">
        <w:trPr>
          <w:trHeight w:hRule="exact" w:val="40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508C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s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tart date: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6A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43C2F4E4" w14:textId="77777777" w:rsidTr="000625DE">
        <w:trPr>
          <w:trHeight w:hRule="exact" w:val="40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593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e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nd date: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05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79ABAC1C" w14:textId="77777777" w:rsidTr="000625DE">
        <w:trPr>
          <w:trHeight w:hRule="exact" w:val="683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A8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484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Estimate of commercial price, including profit: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9B0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A reasonable and fair estimate</w:t>
            </w:r>
          </w:p>
        </w:tc>
      </w:tr>
      <w:tr w:rsidR="000625DE" w:rsidRPr="0041227D" w14:paraId="3DECA2CA" w14:textId="77777777" w:rsidTr="0041227D">
        <w:trPr>
          <w:trHeight w:hRule="exact" w:val="1303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AF33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121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 you have a c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onnection with trust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(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e.g. trustee is also a director of the supplier of goods and services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, family member of a trustee)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947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87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Explain the nature of the connection between the supplier and academy trust</w:t>
            </w:r>
          </w:p>
        </w:tc>
      </w:tr>
      <w:tr w:rsidR="000625DE" w:rsidRPr="0041227D" w14:paraId="4528D722" w14:textId="77777777" w:rsidTr="0041227D">
        <w:trPr>
          <w:trHeight w:hRule="exact" w:val="72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97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Value of goods or services to trust:</w:t>
            </w:r>
          </w:p>
          <w:p w14:paraId="0E632C8A" w14:textId="77777777" w:rsidR="0041227D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298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£ At cost without profit</w:t>
            </w:r>
          </w:p>
        </w:tc>
      </w:tr>
      <w:tr w:rsidR="000625DE" w:rsidRPr="0041227D" w14:paraId="24660E61" w14:textId="77777777" w:rsidTr="000625DE">
        <w:trPr>
          <w:trHeight w:hRule="exact" w:val="682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09B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42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Does this value include direct costs and indirect costs only?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A86B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Yes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/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No</w:t>
            </w:r>
          </w:p>
        </w:tc>
      </w:tr>
      <w:tr w:rsidR="000625DE" w:rsidRPr="0041227D" w14:paraId="37B68BB7" w14:textId="77777777" w:rsidTr="000625DE">
        <w:trPr>
          <w:trHeight w:hRule="exact" w:val="1019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C4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Nature of contract: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79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right="29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Such as building supplies or professional services</w:t>
            </w:r>
          </w:p>
        </w:tc>
      </w:tr>
    </w:tbl>
    <w:p w14:paraId="711AAAD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2719FA1D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3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Details of contract</w:t>
      </w:r>
    </w:p>
    <w:p w14:paraId="2A9D00E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0A50D548" w14:textId="77777777" w:rsidTr="0041227D">
        <w:trPr>
          <w:trHeight w:val="527"/>
        </w:trPr>
        <w:tc>
          <w:tcPr>
            <w:tcW w:w="9793" w:type="dxa"/>
          </w:tcPr>
          <w:p w14:paraId="64396E7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Explanation of how the supplier is charging the academy trust</w:t>
            </w:r>
          </w:p>
        </w:tc>
      </w:tr>
      <w:tr w:rsidR="000625DE" w:rsidRPr="0041227D" w14:paraId="0FB63D5B" w14:textId="77777777" w:rsidTr="0041227D">
        <w:tc>
          <w:tcPr>
            <w:tcW w:w="9793" w:type="dxa"/>
          </w:tcPr>
          <w:p w14:paraId="5A12E82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This should include a sufficiently detailed explanation setting out that the supplier understands its direct and indirect costs in such a way to demonstrate to the academy trust that it is supplying goods and services at cost, without any element of profit.</w:t>
            </w:r>
          </w:p>
          <w:p w14:paraId="2260CE1A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6CF7C2E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0DBEE8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605A16E4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B2D19F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0C4A239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343883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20CD2FE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AB256F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26BE996C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910827F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096B402B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289792D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EFA9F19" w14:textId="77777777" w:rsidR="00660210" w:rsidRPr="0041227D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5D5C732B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ahoma" w:hAnsi="Tahoma" w:cs="Tahoma"/>
          <w:color w:val="auto"/>
          <w:sz w:val="24"/>
          <w:szCs w:val="24"/>
        </w:rPr>
      </w:pPr>
    </w:p>
    <w:p w14:paraId="3EBB31C8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ahoma" w:hAnsi="Tahoma" w:cs="Tahoma"/>
          <w:color w:val="auto"/>
          <w:sz w:val="24"/>
          <w:szCs w:val="24"/>
        </w:rPr>
      </w:pPr>
    </w:p>
    <w:p w14:paraId="2E71947B" w14:textId="77777777" w:rsidR="00BB00D1" w:rsidRDefault="00BB00D1" w:rsidP="0075770E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14:paraId="565A0FD2" w14:textId="77777777" w:rsidR="00660210" w:rsidRDefault="00660210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auto"/>
          <w:sz w:val="24"/>
          <w:szCs w:val="24"/>
          <w:highlight w:val="lightGray"/>
        </w:rPr>
      </w:pPr>
    </w:p>
    <w:p w14:paraId="581DBCA9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iCs/>
          <w:color w:val="auto"/>
          <w:sz w:val="24"/>
          <w:szCs w:val="24"/>
          <w:highlight w:val="lightGray"/>
        </w:rPr>
        <w:t>[Please extend the rows below if the contract is longer than three years]</w:t>
      </w:r>
    </w:p>
    <w:p w14:paraId="07DB8347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0B47F32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6"/>
        <w:gridCol w:w="2412"/>
      </w:tblGrid>
      <w:tr w:rsidR="000625DE" w:rsidRPr="00660210" w14:paraId="7BCB33CD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655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74F1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Direct costs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2821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Indirect costs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4703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0625DE" w:rsidRPr="0041227D" w14:paraId="0AE9BDF2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270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EC38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EE6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630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694E2755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A6AF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632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0E3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CE9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3AE18754" w14:textId="77777777" w:rsidTr="000625DE">
        <w:trPr>
          <w:trHeight w:hRule="exact" w:val="40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D5B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FEF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EF3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4A33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3390C687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84A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93B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E0EB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5543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</w:tbl>
    <w:p w14:paraId="541D050E" w14:textId="77777777" w:rsidR="00BB00D1" w:rsidRDefault="00BB00D1" w:rsidP="0075770E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857C605" w14:textId="77777777" w:rsidR="000625DE" w:rsidRPr="0041227D" w:rsidRDefault="00BB00D1" w:rsidP="0075770E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Section 4</w:t>
      </w:r>
      <w:r w:rsidR="000625DE"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certification</w:t>
      </w:r>
    </w:p>
    <w:p w14:paraId="5A54A926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72140072" w14:textId="77777777" w:rsidTr="00BB00D1">
        <w:tc>
          <w:tcPr>
            <w:tcW w:w="9793" w:type="dxa"/>
          </w:tcPr>
          <w:p w14:paraId="7CE9F00A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supplier</w:t>
            </w:r>
          </w:p>
          <w:p w14:paraId="35AABCA6" w14:textId="77777777" w:rsidR="00660210" w:rsidRPr="0041227D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451754DC" w14:textId="77777777" w:rsidTr="00BB00D1">
        <w:tc>
          <w:tcPr>
            <w:tcW w:w="9793" w:type="dxa"/>
          </w:tcPr>
          <w:p w14:paraId="046214F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I certify, on behalf of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[</w:t>
            </w:r>
            <w:r w:rsidRPr="0041227D">
              <w:rPr>
                <w:rFonts w:ascii="Tahoma" w:hAnsi="Tahoma" w:cs="Tahoma"/>
                <w:i/>
                <w:iCs/>
                <w:color w:val="auto"/>
                <w:sz w:val="24"/>
                <w:szCs w:val="24"/>
                <w:highlight w:val="lightGray"/>
              </w:rPr>
              <w:t>name of supplier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]</w:t>
            </w:r>
            <w:r w:rsidR="00B805CC" w:rsidRPr="0041227D">
              <w:rPr>
                <w:rFonts w:ascii="Tahoma" w:hAnsi="Tahoma" w:cs="Tahoma"/>
                <w:color w:val="auto"/>
                <w:sz w:val="24"/>
                <w:szCs w:val="24"/>
              </w:rPr>
              <w:t>,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that:</w:t>
            </w:r>
          </w:p>
          <w:p w14:paraId="41CA4162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343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goods and services detailed in this form will be supplied to the academy trust on the basis of direct cost plus indirect costs, with no element of profit.</w:t>
            </w:r>
          </w:p>
          <w:p w14:paraId="073B32A8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836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are supplying the goods and services on an open book basis and we will provide more information on request.</w:t>
            </w:r>
          </w:p>
          <w:p w14:paraId="051319A5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279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will make an adjustment in the following year if we identify a miscalculation on our direct or indirect costs, and supplied goods or services which included an element of profit.</w:t>
            </w:r>
          </w:p>
          <w:p w14:paraId="48CB94C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2B1F491A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14:paraId="6A44215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52C0F27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4F224E24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051"/>
      </w:tblGrid>
      <w:tr w:rsidR="000625DE" w:rsidRPr="0041227D" w14:paraId="092CFE44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9A8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358" w14:textId="77777777" w:rsidR="000625DE" w:rsidRPr="0041227D" w:rsidRDefault="000D0621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Must be senior authoriser</w:t>
            </w:r>
            <w:r w:rsidR="000625DE"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 xml:space="preserve"> to sign this declaration</w:t>
            </w:r>
          </w:p>
        </w:tc>
      </w:tr>
      <w:tr w:rsidR="000625DE" w:rsidRPr="0041227D" w14:paraId="1B2A50C0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1B4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F21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28A9C736" w14:textId="77777777" w:rsidTr="00BB00D1">
        <w:trPr>
          <w:trHeight w:hRule="exact" w:val="4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62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D5D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144C2801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48A7697B" w14:textId="77777777" w:rsidR="00BB00D1" w:rsidRDefault="00BB00D1" w:rsidP="0075770E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14:paraId="59867996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ahoma" w:hAnsi="Tahoma" w:cs="Tahoma"/>
          <w:color w:val="auto"/>
          <w:sz w:val="24"/>
          <w:szCs w:val="24"/>
        </w:rPr>
      </w:pPr>
    </w:p>
    <w:p w14:paraId="16F34A88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BB00D1">
        <w:rPr>
          <w:rFonts w:ascii="Tahoma" w:hAnsi="Tahoma" w:cs="Tahoma"/>
          <w:b/>
          <w:bCs/>
          <w:color w:val="auto"/>
          <w:sz w:val="24"/>
          <w:szCs w:val="24"/>
        </w:rPr>
        <w:t>5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Academy signoff</w:t>
      </w:r>
    </w:p>
    <w:p w14:paraId="0E7F117C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7C0C1580" w14:textId="77777777" w:rsidTr="00BB00D1">
        <w:trPr>
          <w:trHeight w:val="505"/>
        </w:trPr>
        <w:tc>
          <w:tcPr>
            <w:tcW w:w="9793" w:type="dxa"/>
          </w:tcPr>
          <w:p w14:paraId="3BCE7FD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academy trust</w:t>
            </w:r>
          </w:p>
        </w:tc>
      </w:tr>
      <w:tr w:rsidR="000625DE" w:rsidRPr="0041227D" w14:paraId="1DBB4A39" w14:textId="77777777" w:rsidTr="00BB00D1">
        <w:tc>
          <w:tcPr>
            <w:tcW w:w="9793" w:type="dxa"/>
          </w:tcPr>
          <w:p w14:paraId="76A1D5F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In signing this document I am satisfied that:</w:t>
            </w:r>
          </w:p>
          <w:p w14:paraId="399B7346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The goods and services being supplied comply with the requirements on trading with 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>related/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connected parties as set out in the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 xml:space="preserve"> Academies Financial H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andbook, and represent value for money.</w:t>
            </w:r>
          </w:p>
          <w:p w14:paraId="1BA223F7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72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There is full compliance with the trust’s scheme of delegation.</w:t>
            </w:r>
          </w:p>
          <w:p w14:paraId="364A84E9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9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Open and fair procurement and compliance with the trust’s procurement procedures have taken place.</w:t>
            </w:r>
          </w:p>
          <w:p w14:paraId="63D9B1BD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Potential conflicts of interest within the academy trust have been robustly managed;</w:t>
            </w:r>
          </w:p>
          <w:p w14:paraId="31848A5C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trust’s register of interest captures relevant business and pecuniary interests as set out in the handbook, and will be up</w:t>
            </w:r>
            <w:r w:rsidR="00BB00D1">
              <w:rPr>
                <w:rFonts w:ascii="Tahoma" w:hAnsi="Tahoma" w:cs="Tahoma"/>
                <w:color w:val="auto"/>
                <w:sz w:val="24"/>
                <w:szCs w:val="24"/>
              </w:rPr>
              <w:t>dated to reflect this contract where that record has not been previously updated.</w:t>
            </w:r>
          </w:p>
          <w:p w14:paraId="44BCB813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supplier understands that open book arrangements are in place and they will provide more information on request, if needed; and</w:t>
            </w:r>
          </w:p>
          <w:p w14:paraId="16EE83C7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3" w:line="239" w:lineRule="auto"/>
              <w:ind w:left="0" w:right="108" w:firstLine="0"/>
              <w:contextualSpacing w:val="0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Both the trust’s accounting officer and chair of board of trustees have agreed to trade with this connected supplier, and that the measures and safeguards listed above are in place.</w:t>
            </w:r>
          </w:p>
          <w:p w14:paraId="574218B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351B3E74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14:paraId="7137C87F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0413A09C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152"/>
      </w:tblGrid>
      <w:tr w:rsidR="000625DE" w:rsidRPr="0041227D" w14:paraId="047EF8DC" w14:textId="77777777" w:rsidTr="00BB00D1">
        <w:trPr>
          <w:trHeight w:hRule="exact" w:val="127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68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</w:t>
            </w:r>
          </w:p>
          <w:p w14:paraId="60A33F03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(in academy trust)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  <w:p w14:paraId="71B5449C" w14:textId="77777777" w:rsidR="00BB00D1" w:rsidRDefault="00BB00D1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5215F94D" w14:textId="77777777" w:rsidR="00BB00D1" w:rsidRPr="0041227D" w:rsidRDefault="00BB00D1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D6B7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0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Person signing must be sufficiently senior within the academy trust</w:t>
            </w:r>
          </w:p>
        </w:tc>
      </w:tr>
      <w:tr w:rsidR="000625DE" w:rsidRPr="0041227D" w14:paraId="1702722E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34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1F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56F03C9F" w14:textId="77777777" w:rsidTr="00BB00D1">
        <w:trPr>
          <w:trHeight w:hRule="exact" w:val="4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1C3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03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59527CE5" w14:textId="77777777" w:rsidR="00E0267C" w:rsidRPr="0041227D" w:rsidRDefault="00E0267C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</w:p>
    <w:sectPr w:rsidR="00E0267C" w:rsidRPr="0041227D" w:rsidSect="00660210">
      <w:headerReference w:type="default" r:id="rId13"/>
      <w:pgSz w:w="11920" w:h="16840"/>
      <w:pgMar w:top="567" w:right="1060" w:bottom="280" w:left="920" w:header="0" w:footer="7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A8524" w14:textId="77777777" w:rsidR="00670678" w:rsidRDefault="00670678" w:rsidP="00670678">
      <w:pPr>
        <w:spacing w:after="0" w:line="240" w:lineRule="auto"/>
      </w:pPr>
      <w:r>
        <w:separator/>
      </w:r>
    </w:p>
  </w:endnote>
  <w:endnote w:type="continuationSeparator" w:id="0">
    <w:p w14:paraId="6EDFAD4C" w14:textId="77777777" w:rsidR="00670678" w:rsidRDefault="00670678" w:rsidP="0067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10F14" w14:textId="77777777" w:rsidR="00670678" w:rsidRDefault="00670678" w:rsidP="00670678">
      <w:pPr>
        <w:spacing w:after="0" w:line="240" w:lineRule="auto"/>
      </w:pPr>
      <w:r>
        <w:separator/>
      </w:r>
    </w:p>
  </w:footnote>
  <w:footnote w:type="continuationSeparator" w:id="0">
    <w:p w14:paraId="4E04AD61" w14:textId="77777777" w:rsidR="00670678" w:rsidRDefault="00670678" w:rsidP="0067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5A61" w14:textId="77777777" w:rsidR="0079391C" w:rsidRDefault="00793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025"/>
    <w:multiLevelType w:val="hybridMultilevel"/>
    <w:tmpl w:val="1826C5E8"/>
    <w:lvl w:ilvl="0" w:tplc="EBEC791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12C37236"/>
    <w:multiLevelType w:val="hybridMultilevel"/>
    <w:tmpl w:val="8F32F818"/>
    <w:lvl w:ilvl="0" w:tplc="09984604">
      <w:numFmt w:val="bullet"/>
      <w:lvlText w:val="•"/>
      <w:lvlJc w:val="left"/>
      <w:pPr>
        <w:ind w:left="740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2DC4607"/>
    <w:multiLevelType w:val="hybridMultilevel"/>
    <w:tmpl w:val="9476DB8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9A046AE"/>
    <w:multiLevelType w:val="hybridMultilevel"/>
    <w:tmpl w:val="A4B08762"/>
    <w:lvl w:ilvl="0" w:tplc="0809000F">
      <w:start w:val="1"/>
      <w:numFmt w:val="decimal"/>
      <w:lvlText w:val="%1."/>
      <w:lvlJc w:val="left"/>
      <w:pPr>
        <w:ind w:left="934" w:hanging="360"/>
      </w:p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20324BC7"/>
    <w:multiLevelType w:val="hybridMultilevel"/>
    <w:tmpl w:val="BD5E753A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0F39"/>
    <w:multiLevelType w:val="hybridMultilevel"/>
    <w:tmpl w:val="52B2EF3A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41F8103E"/>
    <w:multiLevelType w:val="hybridMultilevel"/>
    <w:tmpl w:val="B0D8EA28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DE"/>
    <w:rsid w:val="00023792"/>
    <w:rsid w:val="000625DE"/>
    <w:rsid w:val="000D0621"/>
    <w:rsid w:val="001A07E8"/>
    <w:rsid w:val="001C7931"/>
    <w:rsid w:val="00240382"/>
    <w:rsid w:val="002C1769"/>
    <w:rsid w:val="0041227D"/>
    <w:rsid w:val="00493D57"/>
    <w:rsid w:val="00660210"/>
    <w:rsid w:val="00670678"/>
    <w:rsid w:val="0075770E"/>
    <w:rsid w:val="0079391C"/>
    <w:rsid w:val="007B3E61"/>
    <w:rsid w:val="007F74C8"/>
    <w:rsid w:val="00836E64"/>
    <w:rsid w:val="00841598"/>
    <w:rsid w:val="0085491B"/>
    <w:rsid w:val="00887F6C"/>
    <w:rsid w:val="008A0934"/>
    <w:rsid w:val="00946E11"/>
    <w:rsid w:val="00AD78B5"/>
    <w:rsid w:val="00AE7818"/>
    <w:rsid w:val="00B805CC"/>
    <w:rsid w:val="00BB00D1"/>
    <w:rsid w:val="00BD30B6"/>
    <w:rsid w:val="00BE6010"/>
    <w:rsid w:val="00C0677E"/>
    <w:rsid w:val="00C45A98"/>
    <w:rsid w:val="00C75559"/>
    <w:rsid w:val="00CD48CB"/>
    <w:rsid w:val="00E0267C"/>
    <w:rsid w:val="00E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BC9CE9"/>
  <w15:docId w15:val="{704F1943-B724-463C-8889-7032EAB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6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78"/>
  </w:style>
  <w:style w:type="paragraph" w:styleId="Footer">
    <w:name w:val="footer"/>
    <w:basedOn w:val="Normal"/>
    <w:link w:val="Foot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78"/>
  </w:style>
  <w:style w:type="character" w:styleId="Hyperlink">
    <w:name w:val="Hyperlink"/>
    <w:basedOn w:val="DefaultParagraphFont"/>
    <w:uiPriority w:val="99"/>
    <w:unhideWhenUsed/>
    <w:rsid w:val="0075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inervalearningtrust.co.uk/about-us/our-trust-te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3E3E40"/>
      </a:accent6>
      <a:hlink>
        <a:srgbClr val="0000FF"/>
      </a:hlink>
      <a:folHlink>
        <a:srgbClr val="0000FF"/>
      </a:folHlink>
    </a:clrScheme>
    <a:fontScheme name="All Docs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D509045D70F49BF15638CC0BDC475" ma:contentTypeVersion="12" ma:contentTypeDescription="Create a new document." ma:contentTypeScope="" ma:versionID="c929c96d47524208364bf36b643d41df">
  <xsd:schema xmlns:xsd="http://www.w3.org/2001/XMLSchema" xmlns:xs="http://www.w3.org/2001/XMLSchema" xmlns:p="http://schemas.microsoft.com/office/2006/metadata/properties" xmlns:ns2="ed029603-c08e-4a73-824e-5b84f43a51fd" xmlns:ns3="4d4b36c2-861d-4e7f-8aba-92384cb8c10f" targetNamespace="http://schemas.microsoft.com/office/2006/metadata/properties" ma:root="true" ma:fieldsID="722bd320b445a53c2062ade77ccce316" ns2:_="" ns3:_="">
    <xsd:import namespace="ed029603-c08e-4a73-824e-5b84f43a51fd"/>
    <xsd:import namespace="4d4b36c2-861d-4e7f-8aba-92384cb8c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9603-c08e-4a73-824e-5b84f43a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36c2-861d-4e7f-8aba-92384cb8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b36c2-861d-4e7f-8aba-92384cb8c1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6235EC-2F29-4B73-B6C4-3F1F5FE5FB69}"/>
</file>

<file path=customXml/itemProps2.xml><?xml version="1.0" encoding="utf-8"?>
<ds:datastoreItem xmlns:ds="http://schemas.openxmlformats.org/officeDocument/2006/customXml" ds:itemID="{0C869D11-3B92-4D77-90A8-3C937609D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6D58-2DC2-4555-ACEE-72AFC9CDDA63}">
  <ds:schemaRefs>
    <ds:schemaRef ds:uri="http://schemas.openxmlformats.org/package/2006/metadata/core-properties"/>
    <ds:schemaRef ds:uri="4d4b36c2-861d-4e7f-8aba-92384cb8c10f"/>
    <ds:schemaRef ds:uri="http://purl.org/dc/elements/1.1/"/>
    <ds:schemaRef ds:uri="http://purl.org/dc/terms/"/>
    <ds:schemaRef ds:uri="ed029603-c08e-4a73-824e-5b84f43a51f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Bernsmeier-Rullow</dc:creator>
  <cp:lastModifiedBy>Adam Anderson</cp:lastModifiedBy>
  <cp:revision>2</cp:revision>
  <cp:lastPrinted>2018-09-24T12:19:00Z</cp:lastPrinted>
  <dcterms:created xsi:type="dcterms:W3CDTF">2020-03-05T12:37:00Z</dcterms:created>
  <dcterms:modified xsi:type="dcterms:W3CDTF">2020-03-05T12:37:00Z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0x01010060AD509045D70F49BF15638CC0BDC475</vt:lpwstr>
  </property>
  <property fmtid="{D5CDD505-2E9C-101B-9397-08002B2CF9AE}" pid="3" name="Order">
    <vt:r8>1564000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