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2FA6F" w14:textId="77777777" w:rsidR="00704093" w:rsidRPr="00DF3062" w:rsidRDefault="00704093" w:rsidP="00704093">
      <w:pPr>
        <w:rPr>
          <w:rFonts w:ascii="Arial" w:hAnsi="Arial" w:cs="Arial"/>
          <w:b/>
          <w:sz w:val="22"/>
          <w:szCs w:val="22"/>
        </w:rPr>
      </w:pPr>
    </w:p>
    <w:p w14:paraId="1DF2FA70" w14:textId="77777777" w:rsidR="000B2647" w:rsidRPr="00DF3062" w:rsidRDefault="000B2647" w:rsidP="00704093">
      <w:pPr>
        <w:rPr>
          <w:rFonts w:ascii="Arial" w:hAnsi="Arial" w:cs="Arial"/>
          <w:b/>
          <w:sz w:val="22"/>
          <w:szCs w:val="22"/>
        </w:rPr>
      </w:pPr>
      <w:r w:rsidRPr="00DF3062">
        <w:rPr>
          <w:rFonts w:ascii="Arial" w:hAnsi="Arial" w:cs="Arial"/>
          <w:b/>
          <w:sz w:val="22"/>
          <w:szCs w:val="22"/>
        </w:rPr>
        <w:t xml:space="preserve">Edn </w:t>
      </w:r>
      <w:r w:rsidR="004B7377" w:rsidRPr="00DF3062">
        <w:rPr>
          <w:rFonts w:ascii="Arial" w:hAnsi="Arial" w:cs="Arial"/>
          <w:b/>
          <w:sz w:val="22"/>
          <w:szCs w:val="22"/>
          <w:shd w:val="clear" w:color="auto" w:fill="FFFFFF"/>
        </w:rPr>
        <w:t>07</w:t>
      </w:r>
      <w:r w:rsidR="001F7B9F" w:rsidRPr="00DF3062">
        <w:rPr>
          <w:rFonts w:ascii="Arial" w:hAnsi="Arial" w:cs="Arial"/>
          <w:b/>
          <w:sz w:val="22"/>
          <w:szCs w:val="22"/>
          <w:shd w:val="clear" w:color="auto" w:fill="FFFFFF"/>
        </w:rPr>
        <w:t>/18</w:t>
      </w:r>
      <w:r w:rsidRPr="00DF3062">
        <w:rPr>
          <w:rFonts w:ascii="Arial" w:hAnsi="Arial" w:cs="Arial"/>
          <w:b/>
          <w:sz w:val="22"/>
          <w:szCs w:val="22"/>
        </w:rPr>
        <w:t xml:space="preserve"> </w:t>
      </w:r>
    </w:p>
    <w:p w14:paraId="1DF2FA71" w14:textId="77777777" w:rsidR="000B2647" w:rsidRPr="00DF3062" w:rsidRDefault="000B2647" w:rsidP="000B2647">
      <w:pPr>
        <w:pStyle w:val="Heading2"/>
        <w:jc w:val="center"/>
        <w:rPr>
          <w:rFonts w:ascii="Arial" w:hAnsi="Arial" w:cs="Arial"/>
          <w:iCs/>
          <w:sz w:val="22"/>
          <w:szCs w:val="22"/>
          <w:u w:val="none"/>
        </w:rPr>
      </w:pPr>
      <w:r w:rsidRPr="00DF3062">
        <w:rPr>
          <w:rFonts w:ascii="Arial" w:hAnsi="Arial" w:cs="Arial"/>
          <w:iCs/>
          <w:sz w:val="22"/>
          <w:szCs w:val="22"/>
          <w:u w:val="none"/>
        </w:rPr>
        <w:t xml:space="preserve">Information on Mandatory Declarations </w:t>
      </w:r>
    </w:p>
    <w:p w14:paraId="1DF2FA72" w14:textId="77777777" w:rsidR="00704093" w:rsidRPr="00DF3062" w:rsidRDefault="00704093" w:rsidP="00704093">
      <w:pPr>
        <w:rPr>
          <w:rFonts w:ascii="Arial" w:hAnsi="Arial" w:cs="Arial"/>
          <w:sz w:val="22"/>
          <w:szCs w:val="22"/>
        </w:rPr>
      </w:pPr>
      <w:r w:rsidRPr="00DF3062">
        <w:rPr>
          <w:rFonts w:ascii="Arial" w:hAnsi="Arial" w:cs="Arial"/>
          <w:b/>
          <w:sz w:val="22"/>
          <w:szCs w:val="22"/>
        </w:rPr>
        <w:t>Part Tender</w:t>
      </w:r>
    </w:p>
    <w:p w14:paraId="1DF2FA73"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pacing w:val="-2"/>
          <w:sz w:val="22"/>
          <w:szCs w:val="22"/>
        </w:rPr>
        <w:t xml:space="preserve">Under Condition of Tendering F1, the Authority reserves the right to order some or part of your Tender.  If your offer is </w:t>
      </w:r>
      <w:r w:rsidRPr="00DF3062">
        <w:rPr>
          <w:rFonts w:ascii="Arial" w:hAnsi="Arial" w:cs="Arial"/>
          <w:sz w:val="22"/>
          <w:szCs w:val="22"/>
        </w:rPr>
        <w:t xml:space="preserve">subject to </w:t>
      </w:r>
      <w:r w:rsidRPr="00DF3062">
        <w:rPr>
          <w:rFonts w:ascii="Arial" w:hAnsi="Arial" w:cs="Arial"/>
          <w:spacing w:val="-2"/>
          <w:sz w:val="22"/>
          <w:szCs w:val="22"/>
        </w:rPr>
        <w:t>the Authority contracting for all the Contractor Deliverables,</w:t>
      </w:r>
      <w:r w:rsidRPr="00DF3062">
        <w:rPr>
          <w:rFonts w:ascii="Arial" w:hAnsi="Arial" w:cs="Arial"/>
          <w:sz w:val="22"/>
          <w:szCs w:val="22"/>
        </w:rPr>
        <w:t xml:space="preserve"> select ‘Yes’ and provide further details in your Tender. </w:t>
      </w:r>
    </w:p>
    <w:p w14:paraId="1DF2FA74"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Minimum Order Quantities</w:t>
      </w:r>
    </w:p>
    <w:p w14:paraId="1DF2FA75"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Where your offer is subject to minimum order quantities select ‘Yes’ and provide further details in your Tende</w:t>
      </w:r>
      <w:r w:rsidR="00704093" w:rsidRPr="00DF3062">
        <w:rPr>
          <w:rFonts w:ascii="Arial" w:hAnsi="Arial" w:cs="Arial"/>
          <w:sz w:val="22"/>
          <w:szCs w:val="22"/>
        </w:rPr>
        <w:t>r.</w:t>
      </w:r>
    </w:p>
    <w:p w14:paraId="1DF2FA76"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IPR Restrictions</w:t>
      </w:r>
    </w:p>
    <w:p w14:paraId="1DF2FA77"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1DF2FA78" w14:textId="77777777" w:rsidR="000B2647" w:rsidRPr="00DF3062" w:rsidRDefault="000B2647" w:rsidP="000B2647">
      <w:pPr>
        <w:numPr>
          <w:ilvl w:val="0"/>
          <w:numId w:val="7"/>
        </w:numPr>
        <w:tabs>
          <w:tab w:val="num" w:pos="567"/>
        </w:tabs>
        <w:suppressAutoHyphens/>
        <w:spacing w:before="120" w:after="120"/>
        <w:ind w:left="0" w:firstLine="0"/>
        <w:rPr>
          <w:rFonts w:ascii="Arial" w:hAnsi="Arial" w:cs="Arial"/>
          <w:sz w:val="22"/>
          <w:szCs w:val="22"/>
        </w:rPr>
      </w:pPr>
      <w:r w:rsidRPr="00DF3062">
        <w:rPr>
          <w:rFonts w:ascii="Arial" w:hAnsi="Arial" w:cs="Arial"/>
          <w:sz w:val="22"/>
          <w:szCs w:val="22"/>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r w:rsidRPr="00DF3062">
        <w:rPr>
          <w:rFonts w:ascii="Arial" w:hAnsi="Arial" w:cs="Arial"/>
          <w:sz w:val="22"/>
          <w:szCs w:val="22"/>
          <w:highlight w:val="white"/>
          <w:shd w:val="clear" w:color="auto" w:fill="FFFFFF"/>
        </w:rPr>
        <w:t xml:space="preserve"> </w:t>
      </w:r>
    </w:p>
    <w:p w14:paraId="1DF2FA79" w14:textId="77777777" w:rsidR="000B2647" w:rsidRPr="00DF3062" w:rsidRDefault="000B2647" w:rsidP="000B2647">
      <w:pPr>
        <w:numPr>
          <w:ilvl w:val="1"/>
          <w:numId w:val="7"/>
        </w:numPr>
        <w:shd w:val="clear" w:color="auto" w:fill="FFFFFF"/>
        <w:tabs>
          <w:tab w:val="clear" w:pos="2574"/>
          <w:tab w:val="num" w:pos="1134"/>
        </w:tabs>
        <w:suppressAutoHyphens/>
        <w:spacing w:before="120" w:after="120"/>
        <w:ind w:left="567" w:firstLine="0"/>
        <w:rPr>
          <w:rFonts w:ascii="Arial" w:hAnsi="Arial" w:cs="Arial"/>
          <w:sz w:val="22"/>
          <w:szCs w:val="22"/>
          <w:highlight w:val="white"/>
          <w:shd w:val="clear" w:color="auto" w:fill="FFFF99"/>
        </w:rPr>
      </w:pPr>
      <w:r w:rsidRPr="00DF3062">
        <w:rPr>
          <w:rFonts w:ascii="Arial" w:hAnsi="Arial" w:cs="Arial"/>
          <w:sz w:val="22"/>
          <w:szCs w:val="22"/>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DF3062">
        <w:rPr>
          <w:rFonts w:ascii="Arial" w:hAnsi="Arial" w:cs="Arial"/>
          <w:sz w:val="22"/>
          <w:szCs w:val="22"/>
          <w:highlight w:val="white"/>
          <w:shd w:val="clear" w:color="auto" w:fill="FFFF99"/>
        </w:rPr>
        <w:t xml:space="preserve">   </w:t>
      </w:r>
    </w:p>
    <w:p w14:paraId="1DF2FA7A" w14:textId="77777777" w:rsidR="000B2647" w:rsidRPr="00DF3062" w:rsidRDefault="000B2647" w:rsidP="000B2647">
      <w:pPr>
        <w:numPr>
          <w:ilvl w:val="1"/>
          <w:numId w:val="7"/>
        </w:numPr>
        <w:tabs>
          <w:tab w:val="clear" w:pos="2574"/>
          <w:tab w:val="num" w:pos="567"/>
        </w:tabs>
        <w:spacing w:before="120" w:after="120"/>
        <w:ind w:left="567" w:firstLine="0"/>
        <w:rPr>
          <w:rFonts w:ascii="Arial" w:hAnsi="Arial" w:cs="Arial"/>
          <w:sz w:val="22"/>
          <w:szCs w:val="22"/>
        </w:rPr>
      </w:pPr>
      <w:r w:rsidRPr="00DF3062">
        <w:rPr>
          <w:rFonts w:ascii="Arial" w:hAnsi="Arial" w:cs="Arial"/>
          <w:sz w:val="22"/>
          <w:szCs w:val="22"/>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1DF2FA7B" w14:textId="77777777" w:rsidR="000B2647" w:rsidRPr="00DF3062" w:rsidRDefault="000B2647" w:rsidP="000B2647">
      <w:pPr>
        <w:numPr>
          <w:ilvl w:val="1"/>
          <w:numId w:val="7"/>
        </w:numPr>
        <w:tabs>
          <w:tab w:val="clear" w:pos="2574"/>
          <w:tab w:val="num" w:pos="567"/>
        </w:tabs>
        <w:spacing w:before="120" w:after="120"/>
        <w:ind w:left="540" w:firstLine="0"/>
        <w:rPr>
          <w:rFonts w:ascii="Arial" w:hAnsi="Arial" w:cs="Arial"/>
          <w:sz w:val="22"/>
          <w:szCs w:val="22"/>
        </w:rPr>
      </w:pPr>
      <w:r w:rsidRPr="00DF3062">
        <w:rPr>
          <w:rFonts w:ascii="Arial" w:hAnsi="Arial" w:cs="Arial"/>
          <w:sz w:val="22"/>
          <w:szCs w:val="22"/>
        </w:rPr>
        <w:t>the nature of any allegation referred to under sub-paragraph 4.b., including any obligation to make payments in respect of the Intellectual Property Right of any confidential information and / or;</w:t>
      </w:r>
    </w:p>
    <w:p w14:paraId="1DF2FA7C" w14:textId="77777777" w:rsidR="000B2647" w:rsidRPr="00DF3062" w:rsidRDefault="000B2647" w:rsidP="000B2647">
      <w:pPr>
        <w:numPr>
          <w:ilvl w:val="1"/>
          <w:numId w:val="7"/>
        </w:numPr>
        <w:tabs>
          <w:tab w:val="clear" w:pos="2574"/>
          <w:tab w:val="num" w:pos="567"/>
        </w:tabs>
        <w:spacing w:before="120" w:after="120"/>
        <w:ind w:left="540" w:firstLine="0"/>
        <w:rPr>
          <w:rFonts w:ascii="Arial" w:hAnsi="Arial" w:cs="Arial"/>
          <w:sz w:val="22"/>
          <w:szCs w:val="22"/>
        </w:rPr>
      </w:pPr>
      <w:r w:rsidRPr="00DF3062">
        <w:rPr>
          <w:rFonts w:ascii="Arial" w:hAnsi="Arial" w:cs="Arial"/>
          <w:sz w:val="22"/>
          <w:szCs w:val="22"/>
        </w:rPr>
        <w:t xml:space="preserve">any action you need to take or the Authority is required to take to deal with the consequences of any allegation referred to under sub-paragraph 4.b. </w:t>
      </w:r>
    </w:p>
    <w:p w14:paraId="1DF2FA7D"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1DF2FA7E"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If you have previously provided information under paragraphs 4 and 5 you can provide details of the previous notification, updated as necessary to confirm their validity.</w:t>
      </w:r>
    </w:p>
    <w:p w14:paraId="1DF2FA7F"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Notification of Foreign Export Control Restrictions</w:t>
      </w:r>
    </w:p>
    <w:p w14:paraId="1DF2FA80" w14:textId="77777777" w:rsidR="000B2647" w:rsidRPr="00DF3062" w:rsidRDefault="000B2647" w:rsidP="000B2647">
      <w:pPr>
        <w:pStyle w:val="BodyText"/>
        <w:widowControl w:val="0"/>
        <w:numPr>
          <w:ilvl w:val="0"/>
          <w:numId w:val="7"/>
        </w:numPr>
        <w:shd w:val="clear" w:color="auto" w:fill="FFFFFF"/>
        <w:tabs>
          <w:tab w:val="clear" w:pos="1989"/>
        </w:tabs>
        <w:spacing w:before="120"/>
        <w:ind w:left="0" w:firstLine="0"/>
        <w:rPr>
          <w:rFonts w:ascii="Arial" w:hAnsi="Arial" w:cs="Arial"/>
          <w:sz w:val="22"/>
          <w:szCs w:val="22"/>
        </w:rPr>
      </w:pPr>
      <w:bookmarkStart w:id="0" w:name="_Ref436129736"/>
      <w:r w:rsidRPr="00DF3062">
        <w:rPr>
          <w:rFonts w:ascii="Arial" w:hAnsi="Arial" w:cs="Arial"/>
          <w:sz w:val="22"/>
          <w:szCs w:val="22"/>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0"/>
    </w:p>
    <w:p w14:paraId="1DF2FA81"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In respect of any Contractor Deliverables, likely to be required for the performance of any resultant contract, you must provide the following information in your Tender:</w:t>
      </w:r>
    </w:p>
    <w:p w14:paraId="1DF2FA82" w14:textId="77777777" w:rsidR="000B2647" w:rsidRPr="00DF3062" w:rsidRDefault="000B2647" w:rsidP="000B2647">
      <w:pPr>
        <w:numPr>
          <w:ilvl w:val="1"/>
          <w:numId w:val="6"/>
        </w:numPr>
        <w:tabs>
          <w:tab w:val="clear" w:pos="1440"/>
        </w:tabs>
        <w:suppressAutoHyphens/>
        <w:spacing w:before="120" w:after="120"/>
        <w:ind w:left="567" w:firstLine="0"/>
        <w:rPr>
          <w:rFonts w:ascii="Arial" w:hAnsi="Arial" w:cs="Arial"/>
          <w:sz w:val="22"/>
          <w:szCs w:val="22"/>
        </w:rPr>
      </w:pPr>
      <w:r w:rsidRPr="00DF3062">
        <w:rPr>
          <w:rFonts w:ascii="Arial" w:hAnsi="Arial" w:cs="Arial"/>
          <w:sz w:val="22"/>
          <w:szCs w:val="22"/>
        </w:rPr>
        <w:t>Whether all or part of any Contractor Deliverables are or will be subject to:</w:t>
      </w:r>
    </w:p>
    <w:p w14:paraId="1DF2FA83" w14:textId="77777777" w:rsidR="000B2647" w:rsidRPr="00DF3062" w:rsidRDefault="000B2647" w:rsidP="000B2647">
      <w:pPr>
        <w:numPr>
          <w:ilvl w:val="0"/>
          <w:numId w:val="5"/>
        </w:numPr>
        <w:tabs>
          <w:tab w:val="clear" w:pos="1440"/>
        </w:tabs>
        <w:spacing w:before="120" w:after="120"/>
        <w:ind w:left="1134" w:firstLine="0"/>
        <w:rPr>
          <w:rFonts w:ascii="Arial" w:hAnsi="Arial" w:cs="Arial"/>
          <w:sz w:val="22"/>
          <w:szCs w:val="22"/>
        </w:rPr>
      </w:pPr>
      <w:r w:rsidRPr="00DF3062">
        <w:rPr>
          <w:rFonts w:ascii="Arial" w:hAnsi="Arial" w:cs="Arial"/>
          <w:sz w:val="22"/>
          <w:szCs w:val="22"/>
        </w:rPr>
        <w:t>a non-UK export licence, authorisation or exemption; or</w:t>
      </w:r>
    </w:p>
    <w:p w14:paraId="1DF2FA84" w14:textId="77777777" w:rsidR="000B2647" w:rsidRPr="00DF3062" w:rsidRDefault="000B2647" w:rsidP="000B2647">
      <w:pPr>
        <w:numPr>
          <w:ilvl w:val="0"/>
          <w:numId w:val="5"/>
        </w:numPr>
        <w:tabs>
          <w:tab w:val="clear" w:pos="1440"/>
        </w:tabs>
        <w:spacing w:before="120" w:after="120"/>
        <w:ind w:left="1134" w:firstLine="0"/>
        <w:rPr>
          <w:rFonts w:ascii="Arial" w:hAnsi="Arial" w:cs="Arial"/>
          <w:sz w:val="22"/>
          <w:szCs w:val="22"/>
        </w:rPr>
      </w:pPr>
      <w:r w:rsidRPr="00DF3062">
        <w:rPr>
          <w:rFonts w:ascii="Arial" w:hAnsi="Arial" w:cs="Arial"/>
          <w:sz w:val="22"/>
          <w:szCs w:val="22"/>
        </w:rPr>
        <w:lastRenderedPageBreak/>
        <w:t xml:space="preserve">any other related transfer control that restricts or will restrict end use, end user, re-transfer or disclosure.  </w:t>
      </w:r>
    </w:p>
    <w:p w14:paraId="1DF2FA85" w14:textId="77777777" w:rsidR="000B2647" w:rsidRPr="00DF3062" w:rsidRDefault="000B2647" w:rsidP="000B2647">
      <w:pPr>
        <w:shd w:val="clear" w:color="auto" w:fill="FFFFFF"/>
        <w:spacing w:before="120" w:after="120"/>
        <w:rPr>
          <w:rFonts w:ascii="Arial" w:hAnsi="Arial" w:cs="Arial"/>
          <w:sz w:val="22"/>
          <w:szCs w:val="22"/>
          <w:highlight w:val="white"/>
        </w:rPr>
      </w:pPr>
      <w:r w:rsidRPr="00DF3062">
        <w:rPr>
          <w:rFonts w:ascii="Arial" w:hAnsi="Arial" w:cs="Arial"/>
          <w:sz w:val="22"/>
          <w:szCs w:val="22"/>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1DF2FA86" w14:textId="70962FCC"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highlight w:val="white"/>
          <w:shd w:val="clear" w:color="auto" w:fill="FFFFFF"/>
        </w:rPr>
        <w:t>You must use reasonable endeavours to obtain sufficient information from your potential supply chain to enable a full response to paragraph 8.  If you are unable to obtain adequate information, you must state this in your Tender.</w:t>
      </w:r>
      <w:r w:rsidRPr="00DF3062">
        <w:rPr>
          <w:rFonts w:ascii="Arial" w:hAnsi="Arial" w:cs="Arial"/>
          <w:sz w:val="22"/>
          <w:szCs w:val="22"/>
        </w:rPr>
        <w:t xml:space="preserve"> If you become</w:t>
      </w:r>
      <w:r w:rsidRPr="00DF3062" w:rsidDel="00407CB2">
        <w:rPr>
          <w:rFonts w:ascii="Arial" w:hAnsi="Arial" w:cs="Arial"/>
          <w:sz w:val="22"/>
          <w:szCs w:val="22"/>
        </w:rPr>
        <w:t xml:space="preserve"> </w:t>
      </w:r>
      <w:r w:rsidRPr="00DF3062">
        <w:rPr>
          <w:rFonts w:ascii="Arial" w:hAnsi="Arial" w:cs="Arial"/>
          <w:sz w:val="22"/>
          <w:szCs w:val="22"/>
        </w:rPr>
        <w:t>aware at any time during the competition that all or part of any proposed Contractor Deliverable is likely to become subject to a non-UK Government Control through a Government-to-Government sale only, you must inform the Authority immediately</w:t>
      </w:r>
      <w:r w:rsidRPr="00DF3062">
        <w:rPr>
          <w:rFonts w:ascii="Arial" w:hAnsi="Arial" w:cs="Arial"/>
          <w:sz w:val="22"/>
          <w:szCs w:val="22"/>
          <w:highlight w:val="white"/>
          <w:shd w:val="clear" w:color="auto" w:fill="FFFFFF"/>
        </w:rPr>
        <w:t xml:space="preserve"> by updating your previously submitted DEFFORM 528 or completing a new DEFFORM 528.</w:t>
      </w:r>
    </w:p>
    <w:p w14:paraId="1DF2FA87"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This does not include any Intellectual Property specific restrictions mentioned in paragraph 4.  </w:t>
      </w:r>
    </w:p>
    <w:p w14:paraId="1DF2FA88"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must notify the</w:t>
      </w:r>
      <w:r w:rsidR="004B7377" w:rsidRPr="00DF3062">
        <w:rPr>
          <w:rFonts w:ascii="Arial" w:hAnsi="Arial" w:cs="Arial"/>
          <w:sz w:val="22"/>
          <w:szCs w:val="22"/>
        </w:rPr>
        <w:t xml:space="preserve"> </w:t>
      </w:r>
      <w:r w:rsidRPr="00DF3062">
        <w:rPr>
          <w:rFonts w:ascii="Arial" w:hAnsi="Arial" w:cs="Arial"/>
          <w:sz w:val="22"/>
          <w:szCs w:val="22"/>
        </w:rPr>
        <w:t>named Commercial Officer</w:t>
      </w:r>
      <w:r w:rsidR="004B7377" w:rsidRPr="00DF3062">
        <w:rPr>
          <w:rFonts w:ascii="Arial" w:hAnsi="Arial" w:cs="Arial"/>
          <w:sz w:val="22"/>
          <w:szCs w:val="22"/>
        </w:rPr>
        <w:t xml:space="preserve"> </w:t>
      </w:r>
      <w:r w:rsidRPr="00DF3062">
        <w:rPr>
          <w:rFonts w:ascii="Arial" w:hAnsi="Arial" w:cs="Arial"/>
          <w:sz w:val="22"/>
          <w:szCs w:val="22"/>
        </w:rPr>
        <w:t xml:space="preserve">immediately if you are unable for whatever reason to abide by any restriction of the type referred to in paragraph </w:t>
      </w:r>
      <w:r w:rsidRPr="00DF3062">
        <w:rPr>
          <w:rFonts w:ascii="Arial" w:hAnsi="Arial" w:cs="Arial"/>
          <w:sz w:val="22"/>
          <w:szCs w:val="22"/>
          <w:highlight w:val="white"/>
          <w:shd w:val="clear" w:color="auto" w:fill="FFFFFF"/>
        </w:rPr>
        <w:t>8.</w:t>
      </w:r>
    </w:p>
    <w:p w14:paraId="1DF2FA89"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Should you propose the supply of </w:t>
      </w:r>
      <w:r w:rsidRPr="00DF3062">
        <w:rPr>
          <w:rFonts w:ascii="Arial" w:hAnsi="Arial" w:cs="Arial"/>
          <w:sz w:val="22"/>
          <w:szCs w:val="22"/>
          <w:highlight w:val="white"/>
          <w:shd w:val="clear" w:color="auto" w:fill="FFFFFF"/>
        </w:rPr>
        <w:t>Contractor Deliverables</w:t>
      </w:r>
      <w:r w:rsidRPr="00DF3062">
        <w:rPr>
          <w:rFonts w:ascii="Arial" w:hAnsi="Arial" w:cs="Arial"/>
          <w:sz w:val="22"/>
          <w:szCs w:val="22"/>
        </w:rPr>
        <w:t xml:space="preserve"> of US origin the export of which </w:t>
      </w:r>
      <w:r w:rsidRPr="00DF3062">
        <w:rPr>
          <w:rFonts w:ascii="Arial" w:hAnsi="Arial" w:cs="Arial"/>
          <w:sz w:val="22"/>
          <w:szCs w:val="22"/>
          <w:highlight w:val="white"/>
          <w:shd w:val="clear" w:color="auto" w:fill="FFFFFF"/>
        </w:rPr>
        <w:t>from the USA</w:t>
      </w:r>
      <w:r w:rsidRPr="00DF3062">
        <w:rPr>
          <w:rFonts w:ascii="Arial" w:hAnsi="Arial" w:cs="Arial"/>
          <w:sz w:val="22"/>
          <w:szCs w:val="22"/>
        </w:rPr>
        <w:t xml:space="preserve"> is subject to control under the US International Traffic in Arms Regulations (ITAR), you must include details </w:t>
      </w:r>
      <w:r w:rsidRPr="00DF3062">
        <w:rPr>
          <w:rFonts w:ascii="Arial" w:hAnsi="Arial" w:cs="Arial"/>
          <w:sz w:val="22"/>
          <w:szCs w:val="22"/>
          <w:highlight w:val="white"/>
          <w:shd w:val="clear" w:color="auto" w:fill="FFFFFF"/>
        </w:rPr>
        <w:t>on the DEFFORM 528</w:t>
      </w:r>
      <w:r w:rsidRPr="00DF3062">
        <w:rPr>
          <w:rFonts w:ascii="Arial" w:hAnsi="Arial" w:cs="Arial"/>
          <w:sz w:val="22"/>
          <w:szCs w:val="22"/>
        </w:rPr>
        <w:t xml:space="preserve">.  This will allow the Authority to make a decision whether the export can or cannot be made </w:t>
      </w:r>
      <w:r w:rsidRPr="00DF3062">
        <w:rPr>
          <w:rFonts w:ascii="Arial" w:hAnsi="Arial" w:cs="Arial"/>
          <w:sz w:val="22"/>
          <w:szCs w:val="22"/>
          <w:highlight w:val="white"/>
          <w:shd w:val="clear" w:color="auto" w:fill="FFFFFF"/>
        </w:rPr>
        <w:t xml:space="preserve">under the </w:t>
      </w:r>
      <w:r w:rsidRPr="00DF3062">
        <w:rPr>
          <w:rFonts w:ascii="Arial" w:hAnsi="Arial" w:cs="Arial"/>
          <w:sz w:val="22"/>
          <w:szCs w:val="22"/>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DF2FA8A"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Import Duty</w:t>
      </w:r>
    </w:p>
    <w:p w14:paraId="1DF2FA8B" w14:textId="77777777" w:rsidR="00704093" w:rsidRPr="00DF3062" w:rsidRDefault="000B2647" w:rsidP="00704093">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European Union (EU) legislation permits the use of various procedures to suspend customs duties.</w:t>
      </w:r>
    </w:p>
    <w:p w14:paraId="1DF2FA8C" w14:textId="77777777" w:rsidR="000B2647" w:rsidRPr="00DF3062" w:rsidRDefault="00704093" w:rsidP="00704093">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F</w:t>
      </w:r>
      <w:r w:rsidR="000B2647" w:rsidRPr="00DF3062">
        <w:rPr>
          <w:rFonts w:ascii="Arial" w:hAnsi="Arial" w:cs="Arial"/>
          <w:sz w:val="22"/>
          <w:szCs w:val="22"/>
        </w:rPr>
        <w:t xml:space="preserve">or the purpose of this competition, for any deliverables not yet imported into the EU, you are required to provide details of your plans to address customs compliance, including the </w:t>
      </w:r>
      <w:r w:rsidR="000B2647" w:rsidRPr="00DF3062">
        <w:rPr>
          <w:rFonts w:ascii="Arial" w:hAnsi="Arial" w:cs="Arial"/>
          <w:sz w:val="22"/>
          <w:szCs w:val="22"/>
          <w:highlight w:val="white"/>
          <w:shd w:val="clear" w:color="auto" w:fill="FFFFFF"/>
        </w:rPr>
        <w:t>Customs</w:t>
      </w:r>
      <w:r w:rsidR="000B2647" w:rsidRPr="00DF3062">
        <w:rPr>
          <w:rFonts w:ascii="Arial" w:hAnsi="Arial" w:cs="Arial"/>
          <w:sz w:val="22"/>
          <w:szCs w:val="22"/>
        </w:rPr>
        <w:t xml:space="preserve"> procedures to be applied </w:t>
      </w:r>
      <w:r w:rsidR="000B2647" w:rsidRPr="00DF3062">
        <w:rPr>
          <w:rFonts w:ascii="Arial" w:hAnsi="Arial" w:cs="Arial"/>
          <w:sz w:val="22"/>
          <w:szCs w:val="22"/>
          <w:highlight w:val="white"/>
          <w:shd w:val="clear" w:color="auto" w:fill="FFFFFF"/>
        </w:rPr>
        <w:t>(together with the procedure code)</w:t>
      </w:r>
      <w:r w:rsidR="000B2647" w:rsidRPr="00DF3062">
        <w:rPr>
          <w:rFonts w:ascii="Arial" w:hAnsi="Arial" w:cs="Arial"/>
          <w:sz w:val="22"/>
          <w:szCs w:val="22"/>
        </w:rPr>
        <w:t xml:space="preserve"> and the estimated Import Duty to be incurred and / or suspended. </w:t>
      </w:r>
    </w:p>
    <w:p w14:paraId="1DF2FA8D"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should note that it is your responsibility to ensure compliance with all regulations relating to the operation of the accounting for import duties. This includes but is not limited to obtaining the appropriate Her Majesty’s Revenue &amp;</w:t>
      </w:r>
      <w:r w:rsidR="00704093" w:rsidRPr="00DF3062">
        <w:rPr>
          <w:rFonts w:ascii="Arial" w:hAnsi="Arial" w:cs="Arial"/>
          <w:sz w:val="22"/>
          <w:szCs w:val="22"/>
        </w:rPr>
        <w:t xml:space="preserve"> Customs (HMRC) authorisations.</w:t>
      </w:r>
    </w:p>
    <w:p w14:paraId="1DF2FA8E"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Sub-contracts Form 1686</w:t>
      </w:r>
    </w:p>
    <w:p w14:paraId="1DF2FA8F" w14:textId="77777777" w:rsidR="000B2647" w:rsidRPr="00DF3062" w:rsidRDefault="00C224EE" w:rsidP="000B2647">
      <w:pPr>
        <w:numPr>
          <w:ilvl w:val="0"/>
          <w:numId w:val="7"/>
        </w:numPr>
        <w:tabs>
          <w:tab w:val="clear" w:pos="1989"/>
          <w:tab w:val="num" w:pos="0"/>
        </w:tabs>
        <w:suppressAutoHyphens/>
        <w:spacing w:before="120" w:after="120"/>
        <w:ind w:left="0" w:firstLine="0"/>
        <w:rPr>
          <w:rFonts w:ascii="Arial" w:hAnsi="Arial" w:cs="Arial"/>
          <w:spacing w:val="-2"/>
          <w:sz w:val="22"/>
          <w:szCs w:val="22"/>
        </w:rPr>
      </w:pPr>
      <w:hyperlink r:id="rId11" w:history="1">
        <w:r w:rsidR="000B2647" w:rsidRPr="00DF3062">
          <w:rPr>
            <w:rStyle w:val="Hyperlink"/>
            <w:rFonts w:ascii="Arial" w:hAnsi="Arial" w:cs="Arial"/>
            <w:sz w:val="22"/>
            <w:szCs w:val="22"/>
          </w:rPr>
          <w:t>Form 1686</w:t>
        </w:r>
      </w:hyperlink>
      <w:r w:rsidR="000B2647" w:rsidRPr="00DF3062">
        <w:rPr>
          <w:rFonts w:ascii="Arial" w:hAnsi="Arial" w:cs="Arial"/>
          <w:sz w:val="22"/>
          <w:szCs w:val="22"/>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2" w:tooltip="https://www.gov.uk/government/uploads/system/uploads/attachment_data/file/229422/Contractual_process_-_v6.1_April_2013.pdf" w:history="1">
        <w:r w:rsidR="000B2647" w:rsidRPr="00DF3062">
          <w:rPr>
            <w:rStyle w:val="Hyperlink"/>
            <w:rFonts w:ascii="Arial" w:hAnsi="Arial" w:cs="Arial"/>
            <w:sz w:val="22"/>
            <w:szCs w:val="22"/>
          </w:rPr>
          <w:t>Security Policy Framework - Contractual Process</w:t>
        </w:r>
      </w:hyperlink>
      <w:r w:rsidR="000B2647" w:rsidRPr="00DF3062">
        <w:rPr>
          <w:rFonts w:ascii="Arial" w:hAnsi="Arial" w:cs="Arial"/>
          <w:sz w:val="22"/>
          <w:szCs w:val="22"/>
        </w:rPr>
        <w:t xml:space="preserve">.   </w:t>
      </w:r>
    </w:p>
    <w:p w14:paraId="1DF2FA90" w14:textId="77777777" w:rsidR="000B2647" w:rsidRPr="00DF3062" w:rsidRDefault="000B2647" w:rsidP="000B2647">
      <w:pPr>
        <w:tabs>
          <w:tab w:val="num" w:pos="0"/>
        </w:tabs>
        <w:suppressAutoHyphens/>
        <w:spacing w:before="120" w:after="120"/>
        <w:rPr>
          <w:rFonts w:ascii="Arial" w:hAnsi="Arial" w:cs="Arial"/>
          <w:b/>
          <w:spacing w:val="-2"/>
          <w:sz w:val="22"/>
          <w:szCs w:val="22"/>
        </w:rPr>
      </w:pPr>
      <w:r w:rsidRPr="00DF3062">
        <w:rPr>
          <w:rFonts w:ascii="Arial" w:hAnsi="Arial" w:cs="Arial"/>
          <w:b/>
          <w:spacing w:val="-2"/>
          <w:sz w:val="22"/>
          <w:szCs w:val="22"/>
        </w:rPr>
        <w:t>Small and Medium Enterprises</w:t>
      </w:r>
      <w:r w:rsidRPr="00DF3062">
        <w:rPr>
          <w:rFonts w:ascii="Arial" w:hAnsi="Arial" w:cs="Arial"/>
          <w:b/>
          <w:spacing w:val="-2"/>
          <w:sz w:val="22"/>
          <w:szCs w:val="22"/>
        </w:rPr>
        <w:tab/>
      </w:r>
    </w:p>
    <w:p w14:paraId="1DF2FA91"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1DF2FA92"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3" w:tooltip="http://www.promptpaymentcode.org.uk" w:history="1">
        <w:r w:rsidRPr="00DF3062">
          <w:rPr>
            <w:rStyle w:val="Hyperlink"/>
            <w:rFonts w:ascii="Arial" w:hAnsi="Arial" w:cs="Arial"/>
            <w:sz w:val="22"/>
            <w:szCs w:val="22"/>
          </w:rPr>
          <w:t>Prompt Payment Code</w:t>
        </w:r>
      </w:hyperlink>
      <w:r w:rsidRPr="00DF3062">
        <w:rPr>
          <w:rFonts w:ascii="Arial" w:hAnsi="Arial" w:cs="Arial"/>
          <w:sz w:val="22"/>
          <w:szCs w:val="22"/>
        </w:rPr>
        <w:t xml:space="preserve">.  </w:t>
      </w:r>
    </w:p>
    <w:p w14:paraId="1DF2FA93"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lastRenderedPageBreak/>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DF3062">
          <w:rPr>
            <w:rStyle w:val="Hyperlink"/>
            <w:rFonts w:ascii="Arial" w:hAnsi="Arial" w:cs="Arial"/>
            <w:sz w:val="22"/>
            <w:szCs w:val="22"/>
          </w:rPr>
          <w:t>Gov.UK</w:t>
        </w:r>
      </w:hyperlink>
      <w:r w:rsidRPr="00DF3062">
        <w:rPr>
          <w:rFonts w:ascii="Arial" w:hAnsi="Arial" w:cs="Arial"/>
          <w:spacing w:val="-2"/>
          <w:sz w:val="22"/>
          <w:szCs w:val="22"/>
        </w:rPr>
        <w:t>.</w:t>
      </w:r>
    </w:p>
    <w:p w14:paraId="1DF2FA94"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pacing w:val="-2"/>
          <w:sz w:val="22"/>
          <w:szCs w:val="22"/>
        </w:rPr>
        <w:t>The opportunity also exists for Tenderers to advertise any sub-contract valued at over £10,000 in the MOD Contracts Bulletin and further details can be obtained directly from:</w:t>
      </w:r>
    </w:p>
    <w:p w14:paraId="1DF2FA95" w14:textId="77777777" w:rsidR="000B2647" w:rsidRPr="00DF3062" w:rsidRDefault="000B2647" w:rsidP="000B2647">
      <w:pPr>
        <w:tabs>
          <w:tab w:val="num" w:pos="0"/>
        </w:tabs>
        <w:ind w:left="567"/>
        <w:rPr>
          <w:rFonts w:ascii="Arial" w:hAnsi="Arial" w:cs="Arial"/>
          <w:sz w:val="22"/>
          <w:szCs w:val="22"/>
        </w:rPr>
      </w:pPr>
      <w:r w:rsidRPr="00DF3062">
        <w:rPr>
          <w:rFonts w:ascii="Arial" w:hAnsi="Arial" w:cs="Arial"/>
          <w:sz w:val="22"/>
          <w:szCs w:val="22"/>
        </w:rPr>
        <w:t>BiP Solutions Ltd</w:t>
      </w:r>
    </w:p>
    <w:p w14:paraId="1DF2FA96" w14:textId="77777777" w:rsidR="000B2647" w:rsidRPr="00DF3062" w:rsidRDefault="000B2647" w:rsidP="000B2647">
      <w:pPr>
        <w:tabs>
          <w:tab w:val="num" w:pos="0"/>
        </w:tabs>
        <w:ind w:left="567"/>
        <w:rPr>
          <w:rFonts w:ascii="Arial" w:hAnsi="Arial" w:cs="Arial"/>
          <w:sz w:val="22"/>
          <w:szCs w:val="22"/>
        </w:rPr>
      </w:pPr>
      <w:r w:rsidRPr="00DF3062">
        <w:rPr>
          <w:rFonts w:ascii="Arial" w:hAnsi="Arial" w:cs="Arial"/>
          <w:sz w:val="22"/>
          <w:szCs w:val="22"/>
        </w:rPr>
        <w:t xml:space="preserve">Web address: </w:t>
      </w:r>
      <w:hyperlink r:id="rId15" w:history="1">
        <w:r w:rsidRPr="00DF3062">
          <w:rPr>
            <w:rStyle w:val="Hyperlink"/>
            <w:rFonts w:ascii="Arial" w:hAnsi="Arial" w:cs="Arial"/>
            <w:sz w:val="22"/>
            <w:szCs w:val="22"/>
          </w:rPr>
          <w:t>www.contracts.mod.uk</w:t>
        </w:r>
      </w:hyperlink>
    </w:p>
    <w:p w14:paraId="1DF2FA97" w14:textId="77777777" w:rsidR="000B2647" w:rsidRPr="00DF3062" w:rsidRDefault="000B2647" w:rsidP="000B2647">
      <w:pPr>
        <w:ind w:left="567"/>
        <w:rPr>
          <w:rFonts w:ascii="Arial" w:hAnsi="Arial" w:cs="Arial"/>
          <w:sz w:val="22"/>
          <w:szCs w:val="22"/>
        </w:rPr>
      </w:pPr>
      <w:r w:rsidRPr="00DF3062">
        <w:rPr>
          <w:rFonts w:ascii="Arial" w:hAnsi="Arial" w:cs="Arial"/>
          <w:sz w:val="22"/>
          <w:szCs w:val="22"/>
        </w:rPr>
        <w:t>Tel No: 0845 270 7099</w:t>
      </w:r>
    </w:p>
    <w:p w14:paraId="1DF2FA98"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Transparency, Freedom of Information and Environmental Information Regulations</w:t>
      </w:r>
    </w:p>
    <w:p w14:paraId="1DF2FA99" w14:textId="5A397404" w:rsidR="000B2647" w:rsidRPr="00DF3062" w:rsidRDefault="000B2647" w:rsidP="00E12FE2">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should be aware that the contents of any resultant contract may be published in line with government policy set out in the Prime Minister’s letter of May 2010 (</w:t>
      </w:r>
      <w:hyperlink r:id="rId16" w:tooltip="https://www.gov.uk/government/policies/improving-the-transparency-and-accountability-of-government-and-its-services" w:history="1">
        <w:r w:rsidRPr="00DF3062">
          <w:rPr>
            <w:rStyle w:val="Hyperlink"/>
            <w:rFonts w:ascii="Arial" w:hAnsi="Arial" w:cs="Arial"/>
            <w:sz w:val="22"/>
            <w:szCs w:val="22"/>
          </w:rPr>
          <w:t>Government Transparency and Accountability</w:t>
        </w:r>
      </w:hyperlink>
      <w:r w:rsidRPr="00DF3062">
        <w:rPr>
          <w:rFonts w:ascii="Arial" w:hAnsi="Arial" w:cs="Arial"/>
          <w:sz w:val="22"/>
          <w:szCs w:val="22"/>
        </w:rPr>
        <w:t xml:space="preserve">) and the information contained within </w:t>
      </w:r>
      <w:r w:rsidR="009025E4">
        <w:rPr>
          <w:rFonts w:ascii="Arial" w:hAnsi="Arial" w:cs="Arial"/>
          <w:sz w:val="22"/>
          <w:szCs w:val="22"/>
        </w:rPr>
        <w:t xml:space="preserve">this tender. </w:t>
      </w:r>
      <w:r w:rsidRPr="00DF3062">
        <w:rPr>
          <w:rFonts w:ascii="Arial" w:hAnsi="Arial" w:cs="Arial"/>
          <w:color w:val="FF0000"/>
          <w:sz w:val="22"/>
          <w:szCs w:val="22"/>
        </w:rPr>
        <w:t xml:space="preserve"> </w:t>
      </w:r>
    </w:p>
    <w:p w14:paraId="1DF2FA9A"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Before publishing the contract, the Authority will redact any information which is exempt from disclosure under the Freedom of Information Act 2000 (“the FOIA”) or the Environmental Information Regulations 2002 (“the EIR”).  </w:t>
      </w:r>
    </w:p>
    <w:p w14:paraId="1DF2FA9B"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You should complete the attached Tenderer’s Commercially Sensitive Information Form (DEFFORM 539A </w:t>
      </w:r>
      <w:r w:rsidRPr="00DF3062">
        <w:rPr>
          <w:rFonts w:ascii="Arial" w:hAnsi="Arial" w:cs="Arial"/>
          <w:sz w:val="22"/>
          <w:szCs w:val="22"/>
          <w:highlight w:val="white"/>
          <w:shd w:val="clear" w:color="auto" w:fill="FFFFFF"/>
        </w:rPr>
        <w:t>or SC1B Schedule 4 or SC2 Schedule 5</w:t>
      </w:r>
      <w:r w:rsidRPr="00DF3062">
        <w:rPr>
          <w:rFonts w:ascii="Arial" w:hAnsi="Arial" w:cs="Arial"/>
          <w:sz w:val="22"/>
          <w:szCs w:val="22"/>
        </w:rPr>
        <w:t xml:space="preserve">) explaining which parts of your Tender you consider to be commercially sensitive.  This includes providing a named individual who can be contacted with regard to FOIA and EIR.  </w:t>
      </w:r>
    </w:p>
    <w:p w14:paraId="1DF2FA9C"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DF2FA9D"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pacing w:val="-2"/>
          <w:sz w:val="22"/>
          <w:szCs w:val="22"/>
        </w:rPr>
        <w:t>Electronic Purchasing</w:t>
      </w:r>
    </w:p>
    <w:p w14:paraId="1DF2FA9E" w14:textId="77777777" w:rsidR="000B2647" w:rsidRPr="00DF3062" w:rsidRDefault="000B2647" w:rsidP="000B2647">
      <w:pPr>
        <w:numPr>
          <w:ilvl w:val="0"/>
          <w:numId w:val="7"/>
        </w:numPr>
        <w:tabs>
          <w:tab w:val="clear" w:pos="1989"/>
          <w:tab w:val="num" w:pos="0"/>
          <w:tab w:val="num" w:pos="567"/>
        </w:tabs>
        <w:suppressAutoHyphens/>
        <w:spacing w:before="120" w:after="120"/>
        <w:ind w:left="0" w:firstLine="0"/>
        <w:rPr>
          <w:rFonts w:ascii="Arial" w:hAnsi="Arial" w:cs="Arial"/>
          <w:sz w:val="22"/>
          <w:szCs w:val="22"/>
        </w:rPr>
      </w:pPr>
      <w:r w:rsidRPr="00DF3062">
        <w:rPr>
          <w:rFonts w:ascii="Arial" w:hAnsi="Arial" w:cs="Arial"/>
          <w:sz w:val="22"/>
          <w:szCs w:val="22"/>
        </w:rPr>
        <w:t xml:space="preserve">Tenderers must note that use of the </w:t>
      </w:r>
      <w:hyperlink r:id="rId17" w:history="1">
        <w:r w:rsidRPr="00DF3062">
          <w:rPr>
            <w:rStyle w:val="Hyperlink"/>
            <w:rFonts w:ascii="Arial" w:hAnsi="Arial" w:cs="Arial"/>
            <w:sz w:val="22"/>
            <w:szCs w:val="22"/>
          </w:rPr>
          <w:t>Contracting, Purchasing and Finance (CP&amp;F)</w:t>
        </w:r>
      </w:hyperlink>
      <w:r w:rsidRPr="00DF3062">
        <w:rPr>
          <w:rFonts w:ascii="Arial" w:hAnsi="Arial" w:cs="Arial"/>
          <w:sz w:val="22"/>
          <w:szCs w:val="22"/>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1DF2FA9F"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bCs/>
          <w:spacing w:val="-2"/>
          <w:sz w:val="22"/>
          <w:szCs w:val="22"/>
        </w:rPr>
        <w:t>Change of Circumstances</w:t>
      </w:r>
    </w:p>
    <w:p w14:paraId="1DF2FAA0" w14:textId="77777777" w:rsidR="00704093" w:rsidRPr="00DF3062" w:rsidRDefault="000B2647" w:rsidP="00704093">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If you have not previously submitted a Statement Relating to Good Standing or  circumstances have changed, please select ‘Yes’ and submit a Statement Relating to Good Standing with your Tender.</w:t>
      </w:r>
    </w:p>
    <w:p w14:paraId="1DF2FAA1" w14:textId="77777777" w:rsidR="00704093" w:rsidRPr="00DF3062" w:rsidRDefault="00851FE7" w:rsidP="00851FE7">
      <w:pPr>
        <w:suppressAutoHyphens/>
        <w:spacing w:before="120" w:after="120"/>
        <w:rPr>
          <w:rFonts w:ascii="Arial" w:hAnsi="Arial" w:cs="Arial"/>
          <w:sz w:val="22"/>
          <w:szCs w:val="22"/>
        </w:rPr>
      </w:pPr>
      <w:r w:rsidRPr="00DF3062">
        <w:rPr>
          <w:rFonts w:ascii="Arial" w:hAnsi="Arial" w:cs="Arial"/>
          <w:b/>
          <w:bCs/>
          <w:spacing w:val="-2"/>
          <w:sz w:val="22"/>
          <w:szCs w:val="22"/>
        </w:rPr>
        <w:t>Asbestos, Hazardous Items and Depletion of the Ozone Layer</w:t>
      </w:r>
    </w:p>
    <w:p w14:paraId="1DF2FAA2"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1DF2FAA3" w14:textId="77777777" w:rsidR="00851FE7" w:rsidRPr="00DF3062" w:rsidRDefault="00851FE7" w:rsidP="00851FE7">
      <w:pPr>
        <w:suppressAutoHyphens/>
        <w:spacing w:before="120" w:after="120"/>
        <w:rPr>
          <w:rFonts w:ascii="Arial" w:hAnsi="Arial" w:cs="Arial"/>
          <w:sz w:val="22"/>
          <w:szCs w:val="22"/>
        </w:rPr>
      </w:pPr>
      <w:r w:rsidRPr="00DF3062">
        <w:rPr>
          <w:rFonts w:ascii="Arial" w:hAnsi="Arial" w:cs="Arial"/>
          <w:b/>
          <w:spacing w:val="-2"/>
          <w:sz w:val="22"/>
          <w:szCs w:val="22"/>
        </w:rPr>
        <w:t>Military Aviation Authority (MAA) Requirements</w:t>
      </w:r>
    </w:p>
    <w:p w14:paraId="1DF2FAA4" w14:textId="77777777" w:rsidR="000B2647" w:rsidRPr="00DF3062" w:rsidRDefault="000B2647" w:rsidP="000B2647">
      <w:pPr>
        <w:tabs>
          <w:tab w:val="num" w:pos="0"/>
        </w:tabs>
        <w:suppressAutoHyphens/>
        <w:spacing w:before="120" w:after="120"/>
        <w:rPr>
          <w:rFonts w:ascii="Arial" w:hAnsi="Arial" w:cs="Arial"/>
          <w:color w:val="000000"/>
          <w:sz w:val="22"/>
          <w:szCs w:val="22"/>
        </w:rPr>
      </w:pPr>
      <w:r w:rsidRPr="00DF3062">
        <w:rPr>
          <w:rFonts w:ascii="Arial" w:hAnsi="Arial" w:cs="Arial"/>
          <w:color w:val="000000"/>
          <w:sz w:val="22"/>
          <w:szCs w:val="22"/>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1DF2FAA5" w14:textId="77777777" w:rsidR="00851FE7" w:rsidRPr="00DF3062" w:rsidRDefault="00851FE7" w:rsidP="000B2647">
      <w:pPr>
        <w:tabs>
          <w:tab w:val="num" w:pos="0"/>
        </w:tabs>
        <w:suppressAutoHyphens/>
        <w:spacing w:before="120" w:after="120"/>
        <w:rPr>
          <w:rFonts w:ascii="Arial" w:hAnsi="Arial" w:cs="Arial"/>
          <w:sz w:val="22"/>
          <w:szCs w:val="22"/>
        </w:rPr>
      </w:pPr>
      <w:r w:rsidRPr="00DF3062">
        <w:rPr>
          <w:rFonts w:ascii="Arial" w:hAnsi="Arial" w:cs="Arial"/>
          <w:b/>
          <w:spacing w:val="-2"/>
          <w:sz w:val="22"/>
          <w:szCs w:val="22"/>
        </w:rPr>
        <w:t>Bank or Parent Company Guarantee</w:t>
      </w:r>
    </w:p>
    <w:p w14:paraId="1DF2FAA6" w14:textId="77777777" w:rsidR="000B2647" w:rsidRPr="00DF3062" w:rsidRDefault="000B2647" w:rsidP="000B2647">
      <w:pPr>
        <w:tabs>
          <w:tab w:val="num" w:pos="0"/>
        </w:tabs>
        <w:suppressAutoHyphens/>
        <w:spacing w:before="120" w:after="120"/>
        <w:rPr>
          <w:rFonts w:ascii="Arial" w:hAnsi="Arial" w:cs="Arial"/>
          <w:sz w:val="22"/>
          <w:szCs w:val="22"/>
        </w:rPr>
      </w:pPr>
      <w:r w:rsidRPr="00DF3062">
        <w:rPr>
          <w:rFonts w:ascii="Arial" w:hAnsi="Arial" w:cs="Arial"/>
          <w:sz w:val="22"/>
          <w:szCs w:val="22"/>
        </w:rPr>
        <w:t>29.</w:t>
      </w:r>
      <w:r w:rsidRPr="00DF3062">
        <w:rPr>
          <w:rFonts w:ascii="Arial" w:hAnsi="Arial" w:cs="Arial"/>
          <w:sz w:val="22"/>
          <w:szCs w:val="22"/>
        </w:rPr>
        <w:tab/>
        <w:t xml:space="preserve">A Parent Company or Bank Guarantee may be required.  In the event that your tender is identified as the most favourable / compliant tender, but MOD assesses that a Parent Company or Bank Guarantee is required, then one will be requested (in the form of DEFFORM 24 / 24A as </w:t>
      </w:r>
      <w:r w:rsidRPr="00DF3062">
        <w:rPr>
          <w:rFonts w:ascii="Arial" w:hAnsi="Arial" w:cs="Arial"/>
          <w:sz w:val="22"/>
          <w:szCs w:val="22"/>
        </w:rPr>
        <w:lastRenderedPageBreak/>
        <w:t xml:space="preserve">appropriate).  No contract will awarded until a suitable Parent Company or Bank Guarantee, as appropriate, is in place. </w:t>
      </w:r>
    </w:p>
    <w:p w14:paraId="1DF2FAA7" w14:textId="77777777" w:rsidR="00851FE7" w:rsidRPr="00DF3062" w:rsidRDefault="00851FE7" w:rsidP="000B2647">
      <w:pPr>
        <w:tabs>
          <w:tab w:val="num" w:pos="0"/>
        </w:tabs>
        <w:suppressAutoHyphens/>
        <w:spacing w:before="120" w:after="120"/>
        <w:rPr>
          <w:rFonts w:ascii="Arial" w:hAnsi="Arial" w:cs="Arial"/>
          <w:sz w:val="22"/>
          <w:szCs w:val="22"/>
        </w:rPr>
      </w:pPr>
      <w:r w:rsidRPr="00DF3062">
        <w:rPr>
          <w:rFonts w:ascii="Arial" w:hAnsi="Arial" w:cs="Arial"/>
          <w:b/>
          <w:spacing w:val="-2"/>
          <w:sz w:val="22"/>
          <w:szCs w:val="22"/>
        </w:rPr>
        <w:t>The Armed Forces Covenant</w:t>
      </w:r>
    </w:p>
    <w:p w14:paraId="1DF2FAA8" w14:textId="77777777" w:rsidR="001F7B9F" w:rsidRPr="00DF3062" w:rsidRDefault="001F7B9F" w:rsidP="001F7B9F">
      <w:pPr>
        <w:autoSpaceDN w:val="0"/>
        <w:spacing w:after="200" w:line="276" w:lineRule="auto"/>
        <w:rPr>
          <w:rFonts w:ascii="Arial" w:eastAsia="Calibri" w:hAnsi="Arial" w:cs="Arial"/>
          <w:sz w:val="22"/>
          <w:szCs w:val="22"/>
          <w:shd w:val="clear" w:color="auto" w:fill="FFFF99"/>
        </w:rPr>
      </w:pPr>
      <w:r w:rsidRPr="00DF3062">
        <w:rPr>
          <w:rFonts w:ascii="Arial" w:hAnsi="Arial" w:cs="Arial"/>
          <w:sz w:val="22"/>
          <w:szCs w:val="22"/>
        </w:rPr>
        <w:t>30.  The Armed Forces Covenant is a</w:t>
      </w:r>
      <w:r w:rsidR="00587F77" w:rsidRPr="00DF3062">
        <w:rPr>
          <w:rFonts w:ascii="Arial" w:hAnsi="Arial" w:cs="Arial"/>
          <w:sz w:val="22"/>
          <w:szCs w:val="22"/>
        </w:rPr>
        <w:t xml:space="preserve"> promise</w:t>
      </w:r>
      <w:r w:rsidRPr="00DF3062">
        <w:rPr>
          <w:rFonts w:ascii="Arial" w:hAnsi="Arial" w:cs="Arial"/>
          <w:sz w:val="22"/>
          <w:szCs w:val="22"/>
        </w:rPr>
        <w:t xml:space="preserve"> from the nation to those who serve, or who have served, and their families, to ensure that they are treated fairly and are not disadvantaged in their day to day lives as a result of their service.  </w:t>
      </w:r>
    </w:p>
    <w:p w14:paraId="1DF2FAA9" w14:textId="77777777" w:rsidR="001F7B9F" w:rsidRPr="00DF3062" w:rsidRDefault="00587F77" w:rsidP="001F7B9F">
      <w:pPr>
        <w:tabs>
          <w:tab w:val="num" w:pos="855"/>
        </w:tabs>
        <w:autoSpaceDN w:val="0"/>
        <w:spacing w:after="200" w:line="276" w:lineRule="auto"/>
        <w:rPr>
          <w:rFonts w:ascii="Arial" w:eastAsia="Calibri" w:hAnsi="Arial" w:cs="Arial"/>
          <w:sz w:val="22"/>
          <w:szCs w:val="22"/>
        </w:rPr>
      </w:pPr>
      <w:r w:rsidRPr="00DF3062">
        <w:rPr>
          <w:rFonts w:ascii="Arial" w:hAnsi="Arial" w:cs="Arial"/>
          <w:sz w:val="22"/>
          <w:szCs w:val="22"/>
        </w:rPr>
        <w:t>31. The Covenant is based on two principles</w:t>
      </w:r>
      <w:r w:rsidR="001F7B9F" w:rsidRPr="00DF3062">
        <w:rPr>
          <w:rFonts w:ascii="Arial" w:hAnsi="Arial" w:cs="Arial"/>
          <w:sz w:val="22"/>
          <w:szCs w:val="22"/>
        </w:rPr>
        <w:t>:</w:t>
      </w:r>
    </w:p>
    <w:p w14:paraId="1DF2FAAA" w14:textId="77777777" w:rsidR="001F7B9F" w:rsidRPr="00DF3062" w:rsidRDefault="001F7B9F" w:rsidP="001F7B9F">
      <w:pPr>
        <w:numPr>
          <w:ilvl w:val="0"/>
          <w:numId w:val="9"/>
        </w:numPr>
        <w:autoSpaceDN w:val="0"/>
        <w:spacing w:after="200" w:line="276" w:lineRule="auto"/>
        <w:ind w:left="567" w:firstLine="0"/>
        <w:rPr>
          <w:rFonts w:ascii="Arial" w:eastAsia="Calibri" w:hAnsi="Arial" w:cs="Arial"/>
          <w:sz w:val="22"/>
          <w:szCs w:val="22"/>
          <w:shd w:val="clear" w:color="auto" w:fill="FFFF99"/>
        </w:rPr>
      </w:pPr>
      <w:r w:rsidRPr="00DF3062">
        <w:rPr>
          <w:rFonts w:ascii="Arial" w:hAnsi="Arial" w:cs="Arial"/>
          <w:sz w:val="22"/>
          <w:szCs w:val="22"/>
        </w:rPr>
        <w:t>the Armed Forces community would not face disadvantages when compared to other citizens in the provision of public and commercial services; and</w:t>
      </w:r>
    </w:p>
    <w:p w14:paraId="1DF2FAAB" w14:textId="77777777" w:rsidR="001F7B9F" w:rsidRPr="00DF3062" w:rsidRDefault="001F7B9F" w:rsidP="001F7B9F">
      <w:pPr>
        <w:numPr>
          <w:ilvl w:val="0"/>
          <w:numId w:val="9"/>
        </w:numPr>
        <w:autoSpaceDN w:val="0"/>
        <w:spacing w:after="200" w:line="276" w:lineRule="auto"/>
        <w:ind w:left="567" w:firstLine="0"/>
        <w:rPr>
          <w:rFonts w:ascii="Arial" w:eastAsia="Calibri" w:hAnsi="Arial" w:cs="Arial"/>
          <w:sz w:val="22"/>
          <w:szCs w:val="22"/>
          <w:shd w:val="clear" w:color="auto" w:fill="FFFF99"/>
        </w:rPr>
      </w:pPr>
      <w:r w:rsidRPr="00DF3062">
        <w:rPr>
          <w:rFonts w:ascii="Arial" w:hAnsi="Arial" w:cs="Arial"/>
          <w:sz w:val="22"/>
          <w:szCs w:val="22"/>
        </w:rPr>
        <w:t>special consideration is appropriate in some cases, especially for those who have given most such as the injured and the bereaved.</w:t>
      </w:r>
    </w:p>
    <w:p w14:paraId="1DF2FAAC" w14:textId="77777777" w:rsidR="001F7B9F" w:rsidRPr="00DF3062" w:rsidRDefault="001F7B9F" w:rsidP="00587F77">
      <w:pPr>
        <w:spacing w:after="200" w:line="276" w:lineRule="auto"/>
        <w:rPr>
          <w:rFonts w:ascii="Arial" w:eastAsia="Calibri" w:hAnsi="Arial" w:cs="Arial"/>
          <w:sz w:val="22"/>
          <w:szCs w:val="22"/>
          <w:shd w:val="clear" w:color="auto" w:fill="FFFF99"/>
        </w:rPr>
      </w:pPr>
      <w:r w:rsidRPr="00DF3062">
        <w:rPr>
          <w:rFonts w:ascii="Arial" w:hAnsi="Arial" w:cs="Arial"/>
          <w:sz w:val="22"/>
          <w:szCs w:val="22"/>
        </w:rPr>
        <w:t>The Authority encourages all Tenderers, and their suppliers, to sign the Armed Forces Covenant, declaring their support for the Armed Forces community by displaying the values and behaviours set out therein.</w:t>
      </w:r>
    </w:p>
    <w:p w14:paraId="1DF2FAAD" w14:textId="77777777" w:rsidR="001F7B9F" w:rsidRPr="00DF3062" w:rsidRDefault="001F7B9F" w:rsidP="001F7B9F">
      <w:pPr>
        <w:autoSpaceDN w:val="0"/>
        <w:spacing w:after="200" w:line="276" w:lineRule="auto"/>
        <w:rPr>
          <w:rFonts w:ascii="Arial" w:eastAsia="Calibri" w:hAnsi="Arial" w:cs="Arial"/>
          <w:sz w:val="22"/>
          <w:szCs w:val="22"/>
          <w:shd w:val="clear" w:color="auto" w:fill="FFFF99"/>
        </w:rPr>
      </w:pPr>
      <w:r w:rsidRPr="00DF3062">
        <w:rPr>
          <w:rFonts w:ascii="Arial" w:hAnsi="Arial" w:cs="Arial"/>
          <w:sz w:val="22"/>
          <w:szCs w:val="22"/>
        </w:rPr>
        <w:t xml:space="preserve">32.   </w:t>
      </w:r>
      <w:hyperlink r:id="rId18" w:history="1">
        <w:r w:rsidRPr="00DF3062">
          <w:rPr>
            <w:rStyle w:val="Hyperlink"/>
            <w:rFonts w:ascii="Arial" w:hAnsi="Arial" w:cs="Arial"/>
            <w:sz w:val="22"/>
            <w:szCs w:val="22"/>
          </w:rPr>
          <w:t>The Armed Forces Covenant</w:t>
        </w:r>
      </w:hyperlink>
      <w:r w:rsidRPr="00DF3062">
        <w:rPr>
          <w:rFonts w:ascii="Arial" w:hAnsi="Arial" w:cs="Arial"/>
          <w:sz w:val="22"/>
          <w:szCs w:val="22"/>
        </w:rPr>
        <w:t xml:space="preserve"> provides guidance on the various ways you can demonstrate your support through your Covenant pledges and how by engaging with the Covenant and Armed Forces such as employing Reservists, a company or organization can also see real benefits in their business.</w:t>
      </w:r>
    </w:p>
    <w:p w14:paraId="1DF2FAAE" w14:textId="77777777" w:rsidR="001F7B9F" w:rsidRPr="00DF3062" w:rsidRDefault="001F7B9F" w:rsidP="001F7B9F">
      <w:pPr>
        <w:autoSpaceDN w:val="0"/>
        <w:spacing w:after="200" w:line="276" w:lineRule="auto"/>
        <w:rPr>
          <w:rFonts w:ascii="Arial" w:eastAsia="Calibri" w:hAnsi="Arial" w:cs="Arial"/>
          <w:sz w:val="22"/>
          <w:szCs w:val="22"/>
          <w:shd w:val="clear" w:color="auto" w:fill="FFFF99"/>
        </w:rPr>
      </w:pPr>
      <w:r w:rsidRPr="00DF3062">
        <w:rPr>
          <w:rFonts w:ascii="Arial" w:hAnsi="Arial" w:cs="Arial"/>
          <w:sz w:val="22"/>
          <w:szCs w:val="22"/>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1DF2FAAF" w14:textId="77777777" w:rsidR="001F7B9F" w:rsidRPr="00DF3062" w:rsidRDefault="001F7B9F" w:rsidP="001F7B9F">
      <w:pPr>
        <w:spacing w:after="200" w:line="276" w:lineRule="auto"/>
        <w:rPr>
          <w:rFonts w:ascii="Arial" w:hAnsi="Arial" w:cs="Arial"/>
          <w:color w:val="000000"/>
          <w:sz w:val="22"/>
          <w:szCs w:val="22"/>
          <w:shd w:val="clear" w:color="auto" w:fill="FFFF99"/>
        </w:rPr>
      </w:pPr>
      <w:r w:rsidRPr="00DF3062">
        <w:rPr>
          <w:rFonts w:ascii="Arial" w:hAnsi="Arial" w:cs="Arial"/>
          <w:sz w:val="22"/>
          <w:szCs w:val="22"/>
        </w:rPr>
        <w:t xml:space="preserve">Email address:  </w:t>
      </w:r>
      <w:hyperlink r:id="rId19" w:history="1">
        <w:r w:rsidRPr="00DF3062">
          <w:rPr>
            <w:rStyle w:val="Hyperlink"/>
            <w:rFonts w:ascii="Arial" w:hAnsi="Arial" w:cs="Arial"/>
            <w:sz w:val="22"/>
            <w:szCs w:val="22"/>
          </w:rPr>
          <w:t>employerrelations@rfca.mod.uk</w:t>
        </w:r>
      </w:hyperlink>
      <w:r w:rsidRPr="00DF3062">
        <w:rPr>
          <w:rFonts w:ascii="Arial" w:hAnsi="Arial" w:cs="Arial"/>
          <w:sz w:val="22"/>
          <w:szCs w:val="22"/>
        </w:rPr>
        <w:t xml:space="preserve"> </w:t>
      </w:r>
    </w:p>
    <w:p w14:paraId="1DF2FAB0" w14:textId="77777777" w:rsidR="001F7B9F" w:rsidRPr="00DF3062" w:rsidRDefault="001F7B9F" w:rsidP="001F7B9F">
      <w:pPr>
        <w:spacing w:after="120"/>
        <w:rPr>
          <w:rFonts w:ascii="Arial" w:hAnsi="Arial" w:cs="Arial"/>
          <w:sz w:val="22"/>
          <w:szCs w:val="22"/>
        </w:rPr>
      </w:pPr>
      <w:r w:rsidRPr="00DF3062">
        <w:rPr>
          <w:rFonts w:ascii="Arial" w:hAnsi="Arial" w:cs="Arial"/>
          <w:sz w:val="22"/>
          <w:szCs w:val="22"/>
        </w:rPr>
        <w:t xml:space="preserve">Address:  </w:t>
      </w:r>
      <w:r w:rsidRPr="00DF3062">
        <w:rPr>
          <w:rFonts w:ascii="Arial" w:hAnsi="Arial" w:cs="Arial"/>
          <w:sz w:val="22"/>
          <w:szCs w:val="22"/>
        </w:rPr>
        <w:tab/>
        <w:t>Defence Relationship Management</w:t>
      </w:r>
    </w:p>
    <w:p w14:paraId="1DF2FAB1" w14:textId="77777777" w:rsidR="001F7B9F" w:rsidRPr="00DF3062" w:rsidRDefault="001F7B9F" w:rsidP="001F7B9F">
      <w:pPr>
        <w:spacing w:after="120"/>
        <w:ind w:left="720" w:firstLine="720"/>
        <w:rPr>
          <w:rFonts w:ascii="Arial" w:hAnsi="Arial" w:cs="Arial"/>
          <w:sz w:val="22"/>
          <w:szCs w:val="22"/>
        </w:rPr>
      </w:pPr>
      <w:r w:rsidRPr="00DF3062">
        <w:rPr>
          <w:rFonts w:ascii="Arial" w:hAnsi="Arial" w:cs="Arial"/>
          <w:sz w:val="22"/>
          <w:szCs w:val="22"/>
        </w:rPr>
        <w:t>Ministry of Defence</w:t>
      </w:r>
    </w:p>
    <w:p w14:paraId="1DF2FAB2" w14:textId="77777777" w:rsidR="001F7B9F" w:rsidRPr="00DF3062" w:rsidRDefault="001F7B9F" w:rsidP="001F7B9F">
      <w:pPr>
        <w:spacing w:after="120"/>
        <w:ind w:left="720" w:firstLine="720"/>
        <w:rPr>
          <w:rFonts w:ascii="Arial" w:hAnsi="Arial" w:cs="Arial"/>
          <w:sz w:val="22"/>
          <w:szCs w:val="22"/>
        </w:rPr>
      </w:pPr>
      <w:r w:rsidRPr="00DF3062">
        <w:rPr>
          <w:rFonts w:ascii="Arial" w:hAnsi="Arial" w:cs="Arial"/>
          <w:sz w:val="22"/>
          <w:szCs w:val="22"/>
        </w:rPr>
        <w:t>Holderness House</w:t>
      </w:r>
    </w:p>
    <w:p w14:paraId="1DF2FAB3" w14:textId="77777777" w:rsidR="001F7B9F" w:rsidRPr="00DF3062" w:rsidRDefault="001F7B9F" w:rsidP="001F7B9F">
      <w:pPr>
        <w:spacing w:after="120"/>
        <w:ind w:left="720" w:firstLine="720"/>
        <w:rPr>
          <w:rFonts w:ascii="Arial" w:hAnsi="Arial" w:cs="Arial"/>
          <w:sz w:val="22"/>
          <w:szCs w:val="22"/>
        </w:rPr>
      </w:pPr>
      <w:r w:rsidRPr="00DF3062">
        <w:rPr>
          <w:rFonts w:ascii="Arial" w:hAnsi="Arial" w:cs="Arial"/>
          <w:sz w:val="22"/>
          <w:szCs w:val="22"/>
        </w:rPr>
        <w:t xml:space="preserve">51-61 Clifton Street </w:t>
      </w:r>
    </w:p>
    <w:p w14:paraId="1DF2FAB4" w14:textId="77777777" w:rsidR="001F7B9F" w:rsidRPr="00DF3062" w:rsidRDefault="001F7B9F" w:rsidP="001F7B9F">
      <w:pPr>
        <w:spacing w:after="120"/>
        <w:ind w:left="720" w:firstLine="720"/>
        <w:rPr>
          <w:rFonts w:ascii="Arial" w:hAnsi="Arial" w:cs="Arial"/>
          <w:sz w:val="22"/>
          <w:szCs w:val="22"/>
        </w:rPr>
      </w:pPr>
      <w:r w:rsidRPr="00DF3062">
        <w:rPr>
          <w:rFonts w:ascii="Arial" w:hAnsi="Arial" w:cs="Arial"/>
          <w:sz w:val="22"/>
          <w:szCs w:val="22"/>
        </w:rPr>
        <w:t>London, EC2A 4EY</w:t>
      </w:r>
    </w:p>
    <w:p w14:paraId="1DF2FAB5" w14:textId="77777777" w:rsidR="001F7B9F" w:rsidRPr="00DF3062" w:rsidRDefault="001F7B9F" w:rsidP="001F7B9F">
      <w:pPr>
        <w:spacing w:after="200" w:line="276" w:lineRule="auto"/>
        <w:rPr>
          <w:rFonts w:ascii="Arial" w:eastAsia="Calibri" w:hAnsi="Arial" w:cs="Arial"/>
          <w:sz w:val="22"/>
          <w:szCs w:val="22"/>
          <w:shd w:val="clear" w:color="auto" w:fill="FFFF99"/>
        </w:rPr>
      </w:pPr>
    </w:p>
    <w:p w14:paraId="1DF2FAB6" w14:textId="77777777" w:rsidR="001F7B9F" w:rsidRPr="00DF3062" w:rsidRDefault="001F7B9F" w:rsidP="001F7B9F">
      <w:pPr>
        <w:shd w:val="clear" w:color="auto" w:fill="FFFFFF"/>
        <w:tabs>
          <w:tab w:val="num" w:pos="855"/>
        </w:tabs>
        <w:autoSpaceDN w:val="0"/>
        <w:spacing w:after="200" w:line="276" w:lineRule="auto"/>
        <w:rPr>
          <w:rFonts w:ascii="Arial" w:eastAsia="Calibri" w:hAnsi="Arial" w:cs="Arial"/>
          <w:sz w:val="22"/>
          <w:szCs w:val="22"/>
          <w:highlight w:val="white"/>
          <w:shd w:val="clear" w:color="auto" w:fill="FFFF99"/>
        </w:rPr>
      </w:pPr>
      <w:r w:rsidRPr="00DF3062">
        <w:rPr>
          <w:rFonts w:ascii="Arial" w:hAnsi="Arial" w:cs="Arial"/>
          <w:sz w:val="22"/>
          <w:szCs w:val="22"/>
        </w:rPr>
        <w:t xml:space="preserve">34.  Paragraphs </w:t>
      </w:r>
      <w:r w:rsidRPr="00DF3062">
        <w:rPr>
          <w:rFonts w:ascii="Arial" w:hAnsi="Arial" w:cs="Arial"/>
          <w:sz w:val="22"/>
          <w:szCs w:val="22"/>
          <w:highlight w:val="white"/>
          <w:shd w:val="clear" w:color="auto" w:fill="FFFFFF"/>
        </w:rPr>
        <w:t>30</w:t>
      </w:r>
      <w:r w:rsidRPr="00DF3062">
        <w:rPr>
          <w:rFonts w:ascii="Arial" w:hAnsi="Arial" w:cs="Arial"/>
          <w:sz w:val="22"/>
          <w:szCs w:val="22"/>
        </w:rPr>
        <w:t xml:space="preserve"> – </w:t>
      </w:r>
      <w:r w:rsidRPr="00DF3062">
        <w:rPr>
          <w:rFonts w:ascii="Arial" w:hAnsi="Arial" w:cs="Arial"/>
          <w:sz w:val="22"/>
          <w:szCs w:val="22"/>
          <w:highlight w:val="white"/>
          <w:shd w:val="clear" w:color="auto" w:fill="FFFFFF"/>
        </w:rPr>
        <w:t>33</w:t>
      </w:r>
      <w:r w:rsidRPr="00DF3062">
        <w:rPr>
          <w:rFonts w:ascii="Arial" w:hAnsi="Arial" w:cs="Arial"/>
          <w:sz w:val="22"/>
          <w:szCs w:val="22"/>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DF3062">
        <w:rPr>
          <w:rFonts w:ascii="Arial" w:hAnsi="Arial" w:cs="Arial"/>
          <w:color w:val="000000"/>
          <w:sz w:val="22"/>
          <w:szCs w:val="22"/>
          <w:highlight w:val="white"/>
          <w:shd w:val="clear" w:color="auto" w:fill="FFFF99"/>
        </w:rPr>
        <w:t>.</w:t>
      </w:r>
    </w:p>
    <w:p w14:paraId="1DF2FAB7" w14:textId="77777777" w:rsidR="00851FE7" w:rsidRPr="00DF3062" w:rsidRDefault="00851FE7" w:rsidP="00851FE7">
      <w:pPr>
        <w:pStyle w:val="ListParagraph"/>
        <w:ind w:left="0"/>
        <w:rPr>
          <w:rFonts w:ascii="Arial" w:eastAsia="Calibri" w:hAnsi="Arial" w:cs="Arial"/>
        </w:rPr>
      </w:pPr>
    </w:p>
    <w:sectPr w:rsidR="00851FE7" w:rsidRPr="00DF3062" w:rsidSect="00704093">
      <w:headerReference w:type="default" r:id="rId20"/>
      <w:footerReference w:type="default" r:id="rId21"/>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CB8AA" w14:textId="77777777" w:rsidR="00C224EE" w:rsidRDefault="00C224EE" w:rsidP="005D1F38">
      <w:r>
        <w:separator/>
      </w:r>
    </w:p>
  </w:endnote>
  <w:endnote w:type="continuationSeparator" w:id="0">
    <w:p w14:paraId="66F270D1" w14:textId="77777777" w:rsidR="00C224EE" w:rsidRDefault="00C224EE" w:rsidP="005D1F38">
      <w:r>
        <w:continuationSeparator/>
      </w:r>
    </w:p>
  </w:endnote>
  <w:endnote w:type="continuationNotice" w:id="1">
    <w:p w14:paraId="6F531E4E" w14:textId="77777777" w:rsidR="00C224EE" w:rsidRDefault="00C22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2FABC" w14:textId="75BB2E6C" w:rsidR="00704093" w:rsidRPr="00235583" w:rsidRDefault="00704093" w:rsidP="00704093">
    <w:pPr>
      <w:pStyle w:val="Footer"/>
      <w:jc w:val="center"/>
      <w:rPr>
        <w:rFonts w:ascii="Arial" w:hAnsi="Arial" w:cs="Arial"/>
      </w:rPr>
    </w:pPr>
    <w:r>
      <w:rPr>
        <w:rStyle w:val="PageNumber"/>
        <w:rFonts w:ascii="Arial" w:hAnsi="Arial" w:cs="Arial"/>
      </w:rPr>
      <w:t>Ap-</w:t>
    </w:r>
    <w:r w:rsidR="00A6401F" w:rsidRPr="00235583">
      <w:rPr>
        <w:rStyle w:val="PageNumber"/>
        <w:rFonts w:ascii="Arial" w:hAnsi="Arial" w:cs="Arial"/>
      </w:rPr>
      <w:fldChar w:fldCharType="begin"/>
    </w:r>
    <w:r w:rsidRPr="00235583">
      <w:rPr>
        <w:rStyle w:val="PageNumber"/>
        <w:rFonts w:ascii="Arial" w:hAnsi="Arial" w:cs="Arial"/>
      </w:rPr>
      <w:instrText xml:space="preserve"> PAGE </w:instrText>
    </w:r>
    <w:r w:rsidR="00A6401F" w:rsidRPr="00235583">
      <w:rPr>
        <w:rStyle w:val="PageNumber"/>
        <w:rFonts w:ascii="Arial" w:hAnsi="Arial" w:cs="Arial"/>
      </w:rPr>
      <w:fldChar w:fldCharType="separate"/>
    </w:r>
    <w:r w:rsidR="00587F77">
      <w:rPr>
        <w:rStyle w:val="PageNumber"/>
        <w:rFonts w:ascii="Arial" w:hAnsi="Arial" w:cs="Arial"/>
        <w:noProof/>
      </w:rPr>
      <w:t>5</w:t>
    </w:r>
    <w:r w:rsidR="00A6401F" w:rsidRPr="00235583">
      <w:rPr>
        <w:rStyle w:val="PageNumber"/>
        <w:rFonts w:ascii="Arial" w:hAnsi="Arial" w:cs="Arial"/>
      </w:rPr>
      <w:fldChar w:fldCharType="end"/>
    </w:r>
    <w:r w:rsidRPr="00235583">
      <w:rPr>
        <w:rStyle w:val="PageNumber"/>
        <w:rFonts w:ascii="Arial" w:hAnsi="Arial" w:cs="Arial"/>
      </w:rPr>
      <w:t xml:space="preserve"> of </w:t>
    </w:r>
    <w:r w:rsidR="00A6401F">
      <w:rPr>
        <w:rStyle w:val="PageNumber"/>
        <w:rFonts w:ascii="Arial" w:hAnsi="Arial" w:cs="Arial"/>
      </w:rPr>
      <w:fldChar w:fldCharType="begin"/>
    </w:r>
    <w:r>
      <w:rPr>
        <w:rStyle w:val="PageNumber"/>
        <w:rFonts w:ascii="Arial" w:hAnsi="Arial" w:cs="Arial"/>
      </w:rPr>
      <w:instrText xml:space="preserve"> SECTIONPAGES  </w:instrText>
    </w:r>
    <w:r w:rsidR="00A6401F">
      <w:rPr>
        <w:rStyle w:val="PageNumber"/>
        <w:rFonts w:ascii="Arial" w:hAnsi="Arial" w:cs="Arial"/>
      </w:rPr>
      <w:fldChar w:fldCharType="separate"/>
    </w:r>
    <w:r w:rsidR="009151AC">
      <w:rPr>
        <w:rStyle w:val="PageNumber"/>
        <w:rFonts w:ascii="Arial" w:hAnsi="Arial" w:cs="Arial"/>
        <w:noProof/>
      </w:rPr>
      <w:t>4</w:t>
    </w:r>
    <w:r w:rsidR="00A6401F">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AFC99" w14:textId="77777777" w:rsidR="00C224EE" w:rsidRDefault="00C224EE" w:rsidP="005D1F38">
      <w:r>
        <w:separator/>
      </w:r>
    </w:p>
  </w:footnote>
  <w:footnote w:type="continuationSeparator" w:id="0">
    <w:p w14:paraId="2B70199C" w14:textId="77777777" w:rsidR="00C224EE" w:rsidRDefault="00C224EE" w:rsidP="005D1F38">
      <w:r>
        <w:continuationSeparator/>
      </w:r>
    </w:p>
  </w:footnote>
  <w:footnote w:type="continuationNotice" w:id="1">
    <w:p w14:paraId="5CC8817A" w14:textId="77777777" w:rsidR="00C224EE" w:rsidRDefault="00C22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31862" w14:textId="77777777" w:rsidR="00DF3062" w:rsidRDefault="00DF3062" w:rsidP="00DF3062">
    <w:pPr>
      <w:pStyle w:val="Header"/>
      <w:jc w:val="right"/>
      <w:rPr>
        <w:rFonts w:ascii="Arial" w:hAnsi="Arial" w:cs="Arial"/>
        <w:sz w:val="20"/>
        <w:szCs w:val="20"/>
      </w:rPr>
    </w:pPr>
    <w:r w:rsidRPr="00DF3062">
      <w:rPr>
        <w:rFonts w:ascii="Arial" w:hAnsi="Arial" w:cs="Arial"/>
        <w:sz w:val="20"/>
        <w:szCs w:val="20"/>
      </w:rPr>
      <w:t>Appendix 1 to DEFFORM 47 Annex A (Offer) –</w:t>
    </w:r>
  </w:p>
  <w:p w14:paraId="3906E49A" w14:textId="05B2340A" w:rsidR="00DF3062" w:rsidRPr="00DF3062" w:rsidRDefault="00DF3062" w:rsidP="00DF3062">
    <w:pPr>
      <w:pStyle w:val="Header"/>
      <w:jc w:val="right"/>
      <w:rPr>
        <w:rFonts w:ascii="Arial" w:hAnsi="Arial" w:cs="Arial"/>
        <w:sz w:val="20"/>
        <w:szCs w:val="20"/>
      </w:rPr>
    </w:pPr>
    <w:r w:rsidRPr="00DF3062">
      <w:rPr>
        <w:rFonts w:ascii="Arial" w:hAnsi="Arial" w:cs="Arial"/>
        <w:sz w:val="20"/>
        <w:szCs w:val="20"/>
      </w:rPr>
      <w:t xml:space="preserve"> Information on Mandatory Declarations</w:t>
    </w:r>
  </w:p>
  <w:p w14:paraId="03AC0585" w14:textId="77777777" w:rsidR="00DF3062" w:rsidRPr="00DF3062" w:rsidRDefault="00DF3062">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4" w15:restartNumberingAfterBreak="0">
    <w:nsid w:val="454B1295"/>
    <w:multiLevelType w:val="hybridMultilevel"/>
    <w:tmpl w:val="F234766A"/>
    <w:lvl w:ilvl="0" w:tplc="46EC4240">
      <w:start w:val="34"/>
      <w:numFmt w:val="decimal"/>
      <w:lvlText w:val="%1."/>
      <w:lvlJc w:val="left"/>
      <w:pPr>
        <w:ind w:left="360" w:hanging="360"/>
      </w:pPr>
      <w:rPr>
        <w:rFonts w:eastAsia="Times New Roman"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34D5B"/>
    <w:multiLevelType w:val="multilevel"/>
    <w:tmpl w:val="B6D47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8" w15:restartNumberingAfterBreak="0">
    <w:nsid w:val="5B220047"/>
    <w:multiLevelType w:val="hybridMultilevel"/>
    <w:tmpl w:val="CD70B74E"/>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E500C900">
      <w:start w:val="30"/>
      <w:numFmt w:val="decimal"/>
      <w:lvlText w:val="%3."/>
      <w:lvlJc w:val="left"/>
      <w:pPr>
        <w:ind w:left="2340" w:hanging="360"/>
      </w:pPr>
      <w:rPr>
        <w:rFonts w:eastAsia="Times New Roman" w:hint="default"/>
        <w:color w:val="00000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noPunctuationKerning/>
  <w:characterSpacingControl w:val="doNotCompress"/>
  <w:doNotValidateAgainstSchema/>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57"/>
    <w:rsid w:val="000A2FCB"/>
    <w:rsid w:val="000B2647"/>
    <w:rsid w:val="000E1232"/>
    <w:rsid w:val="000F0CA4"/>
    <w:rsid w:val="001F7B9F"/>
    <w:rsid w:val="002B178A"/>
    <w:rsid w:val="002D69E6"/>
    <w:rsid w:val="00351D57"/>
    <w:rsid w:val="003573B2"/>
    <w:rsid w:val="004B34FA"/>
    <w:rsid w:val="004B7377"/>
    <w:rsid w:val="004D7730"/>
    <w:rsid w:val="005135AF"/>
    <w:rsid w:val="005544F6"/>
    <w:rsid w:val="00565475"/>
    <w:rsid w:val="00587F77"/>
    <w:rsid w:val="005C4651"/>
    <w:rsid w:val="005D1F38"/>
    <w:rsid w:val="00646A29"/>
    <w:rsid w:val="006B1E0D"/>
    <w:rsid w:val="006F3E3C"/>
    <w:rsid w:val="00704093"/>
    <w:rsid w:val="00851FE7"/>
    <w:rsid w:val="00890180"/>
    <w:rsid w:val="009025E4"/>
    <w:rsid w:val="009151AC"/>
    <w:rsid w:val="00983FA3"/>
    <w:rsid w:val="009914AA"/>
    <w:rsid w:val="009B32B9"/>
    <w:rsid w:val="009C1CC9"/>
    <w:rsid w:val="009F45B4"/>
    <w:rsid w:val="00A6401F"/>
    <w:rsid w:val="00A82EBB"/>
    <w:rsid w:val="00AB06F3"/>
    <w:rsid w:val="00AF2C99"/>
    <w:rsid w:val="00B65846"/>
    <w:rsid w:val="00B8783A"/>
    <w:rsid w:val="00C224EE"/>
    <w:rsid w:val="00DD622D"/>
    <w:rsid w:val="00DF3062"/>
    <w:rsid w:val="00E12FE2"/>
    <w:rsid w:val="00E75468"/>
    <w:rsid w:val="00EC1697"/>
  </w:rsids>
  <m:mathPr>
    <m:mathFont m:val="Cambria Math"/>
    <m:brkBin m:val="before"/>
    <m:brkBinSub m:val="--"/>
    <m:smallFrac m:val="0"/>
    <m:dispDef/>
    <m:lMargin m:val="0"/>
    <m:rMargin m:val="0"/>
    <m:defJc m:val="centerGroup"/>
    <m:wrapIndent m:val="1440"/>
    <m:intLim m:val="subSup"/>
    <m:naryLim m:val="undOvr"/>
  </m:mathPr>
  <w:attachedSchema w:val="http://www.w3.org/1999/XSL/Format"/>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FA6F"/>
  <w15:docId w15:val="{218CFD4A-2FD0-424C-B473-705A5BB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atentStyles>
  <w:style w:type="paragraph" w:default="1" w:styleId="Normal">
    <w:name w:val="Normal"/>
    <w:qFormat/>
    <w:rsid w:val="00DF2472"/>
    <w:rPr>
      <w:sz w:val="24"/>
      <w:szCs w:val="24"/>
      <w:lang w:val="en-US" w:eastAsia="en-US"/>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link w:val="Heading3Char"/>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qFormat/>
    <w:rsid w:val="00EF6100"/>
    <w:pPr>
      <w:numPr>
        <w:ilvl w:val="6"/>
        <w:numId w:val="4"/>
      </w:numPr>
      <w:outlineLvl w:val="6"/>
    </w:pPr>
    <w:rPr>
      <w:rFonts w:ascii="Courier" w:hAnsi="Courier"/>
      <w:i/>
    </w:rPr>
  </w:style>
  <w:style w:type="paragraph" w:styleId="Heading8">
    <w:name w:val="heading 8"/>
    <w:basedOn w:val="Normal"/>
    <w:next w:val="Normal"/>
    <w:qFormat/>
    <w:rsid w:val="00EF6100"/>
    <w:pPr>
      <w:numPr>
        <w:ilvl w:val="7"/>
        <w:numId w:val="4"/>
      </w:numPr>
      <w:outlineLvl w:val="7"/>
    </w:pPr>
    <w:rPr>
      <w:rFonts w:ascii="Courier" w:hAnsi="Courier"/>
      <w:i/>
    </w:rPr>
  </w:style>
  <w:style w:type="paragraph" w:styleId="Heading9">
    <w:name w:val="heading 9"/>
    <w:basedOn w:val="Normal"/>
    <w:next w:val="Normal"/>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paragraph" w:styleId="Footer">
    <w:name w:val="footer"/>
    <w:basedOn w:val="Normal"/>
    <w:link w:val="FooterChar"/>
    <w:rsid w:val="000B2647"/>
    <w:pPr>
      <w:spacing w:before="220"/>
    </w:pPr>
    <w:rPr>
      <w:sz w:val="20"/>
      <w:szCs w:val="20"/>
      <w:lang w:val="en-GB" w:eastAsia="en-GB"/>
    </w:rPr>
  </w:style>
  <w:style w:type="character" w:customStyle="1" w:styleId="FooterChar">
    <w:name w:val="Footer Char"/>
    <w:basedOn w:val="DefaultParagraphFont"/>
    <w:link w:val="Footer"/>
    <w:rsid w:val="000B2647"/>
  </w:style>
  <w:style w:type="character" w:styleId="PageNumber">
    <w:name w:val="page number"/>
    <w:rsid w:val="000B2647"/>
  </w:style>
  <w:style w:type="paragraph" w:styleId="ListParagraph">
    <w:name w:val="List Paragraph"/>
    <w:basedOn w:val="Normal"/>
    <w:qFormat/>
    <w:rsid w:val="000B2647"/>
    <w:pPr>
      <w:spacing w:after="200" w:line="276" w:lineRule="auto"/>
      <w:ind w:left="720"/>
      <w:contextualSpacing/>
    </w:pPr>
    <w:rPr>
      <w:rFonts w:ascii="Calibri" w:hAnsi="Calibri"/>
      <w:sz w:val="22"/>
      <w:szCs w:val="22"/>
      <w:lang w:val="en-GB"/>
    </w:rPr>
  </w:style>
  <w:style w:type="character" w:customStyle="1" w:styleId="Heading3Char">
    <w:name w:val="Heading 3 Char"/>
    <w:link w:val="Heading3"/>
    <w:rsid w:val="00704093"/>
    <w:rPr>
      <w:sz w:val="24"/>
      <w:szCs w:val="24"/>
      <w:lang w:val="en-US" w:eastAsia="en-US"/>
    </w:rPr>
  </w:style>
  <w:style w:type="paragraph" w:styleId="Header">
    <w:name w:val="header"/>
    <w:basedOn w:val="Normal"/>
    <w:link w:val="HeaderChar"/>
    <w:uiPriority w:val="99"/>
    <w:rsid w:val="00DF3062"/>
    <w:pPr>
      <w:tabs>
        <w:tab w:val="center" w:pos="4513"/>
        <w:tab w:val="right" w:pos="9026"/>
      </w:tabs>
    </w:pPr>
  </w:style>
  <w:style w:type="character" w:customStyle="1" w:styleId="HeaderChar">
    <w:name w:val="Header Char"/>
    <w:basedOn w:val="DefaultParagraphFont"/>
    <w:link w:val="Header"/>
    <w:uiPriority w:val="99"/>
    <w:rsid w:val="00DF30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mptpaymentcode.org.uk/" TargetMode="External"/><Relationship Id="rId18" Type="http://schemas.openxmlformats.org/officeDocument/2006/relationships/hyperlink" Target="https://www.gov.uk/government/policies/armed-forces-covena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mod-contracting-purchasing-and-finance-e-procurement-system" TargetMode="External"/><Relationship Id="rId2" Type="http://schemas.openxmlformats.org/officeDocument/2006/relationships/customXml" Target="../customXml/item2.xml"/><Relationship Id="rId16" Type="http://schemas.openxmlformats.org/officeDocument/2006/relationships/hyperlink" Target="https://www.gov.uk/government/policies/government-transparency-and-accountabi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10891/2018_May_Contractual_process.pdf" TargetMode="External"/><Relationship Id="rId5" Type="http://schemas.openxmlformats.org/officeDocument/2006/relationships/numbering" Target="numbering.xml"/><Relationship Id="rId15" Type="http://schemas.openxmlformats.org/officeDocument/2006/relationships/hyperlink" Target="http://www.contracts.mod.uk/fee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mployerrelations@rfca.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ministry-of-defence/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A77C53710874D9742AFB308D8735E" ma:contentTypeVersion="" ma:contentTypeDescription="Create a new document." ma:contentTypeScope="" ma:versionID="8b8bcaf0001ad7eab27ff1cca6e66ebe">
  <xsd:schema xmlns:xsd="http://www.w3.org/2001/XMLSchema" xmlns:xs="http://www.w3.org/2001/XMLSchema" xmlns:p="http://schemas.microsoft.com/office/2006/metadata/properties" xmlns:ns2="795d8279-740d-4ff8-aeed-469bfd9a4d59" targetNamespace="http://schemas.microsoft.com/office/2006/metadata/properties" ma:root="true" ma:fieldsID="27c33f7741184dba1d259ed9b796368a" ns2:_="">
    <xsd:import namespace="795d8279-740d-4ff8-aeed-469bfd9a4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d8279-740d-4ff8-aeed-469bfd9a4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6DB6-1FBC-4663-9A2C-1244FE08FA41}">
  <ds:schemaRefs>
    <ds:schemaRef ds:uri="http://schemas.microsoft.com/sharepoint/v3/contenttype/forms"/>
  </ds:schemaRefs>
</ds:datastoreItem>
</file>

<file path=customXml/itemProps2.xml><?xml version="1.0" encoding="utf-8"?>
<ds:datastoreItem xmlns:ds="http://schemas.openxmlformats.org/officeDocument/2006/customXml" ds:itemID="{2CECF2C0-FAEB-4A58-8B78-7D3A2BCC1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d8279-740d-4ff8-aeed-469bfd9a4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0A253-E998-4483-9D0B-213F466338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A2AA07-A658-4CBF-863A-28FD4469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DBS IT</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Obikwu</dc:creator>
  <cp:keywords/>
  <dc:description/>
  <cp:lastModifiedBy>Ely, Ashleigh Miss (LWC-Comrcl-SO1B)</cp:lastModifiedBy>
  <cp:revision>2</cp:revision>
  <dcterms:created xsi:type="dcterms:W3CDTF">2021-07-02T12:25:00Z</dcterms:created>
  <dcterms:modified xsi:type="dcterms:W3CDTF">2021-07-02T12:25:00Z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0x010100A63A77C53710874D9742AFB308D8735E</vt:lpwstr>
  </property>
</Properties>
</file>