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7DE6" w14:textId="77777777" w:rsidR="00CE4889" w:rsidRPr="0038551F" w:rsidRDefault="003D1D46" w:rsidP="00FF3BBD">
      <w:pPr>
        <w:pStyle w:val="Heading1"/>
        <w:spacing w:before="0"/>
        <w:contextualSpacing/>
        <w:jc w:val="center"/>
        <w:rPr>
          <w:rFonts w:ascii="Aptos" w:hAnsi="Aptos"/>
        </w:rPr>
      </w:pPr>
      <w:r w:rsidRPr="0038551F">
        <w:rPr>
          <w:rFonts w:ascii="Aptos" w:hAnsi="Aptos"/>
        </w:rPr>
        <w:t>Wrightington Orthopaedic Private Patient Partnership</w:t>
      </w:r>
    </w:p>
    <w:p w14:paraId="2F49AFAE" w14:textId="77777777" w:rsidR="00CE4889" w:rsidRDefault="003D1D46" w:rsidP="00FF3BBD">
      <w:pPr>
        <w:spacing w:after="0"/>
        <w:contextualSpacing/>
        <w:jc w:val="center"/>
        <w:rPr>
          <w:rFonts w:ascii="Aptos" w:hAnsi="Aptos"/>
          <w:b/>
        </w:rPr>
      </w:pPr>
      <w:r w:rsidRPr="0038551F">
        <w:rPr>
          <w:rFonts w:ascii="Aptos" w:hAnsi="Aptos"/>
        </w:rPr>
        <w:t>Early Market Engagement Briefing Document</w:t>
      </w:r>
      <w:r w:rsidRPr="0038551F">
        <w:rPr>
          <w:rFonts w:ascii="Aptos" w:hAnsi="Aptos"/>
        </w:rPr>
        <w:br/>
      </w:r>
      <w:r w:rsidRPr="0038551F">
        <w:rPr>
          <w:rFonts w:ascii="Aptos" w:hAnsi="Aptos"/>
          <w:b/>
        </w:rPr>
        <w:t>Wrightington Wigan and Leigh Teaching Hospitals NHS Foundation Trust</w:t>
      </w:r>
    </w:p>
    <w:p w14:paraId="723E7FD5" w14:textId="77777777" w:rsidR="0038551F" w:rsidRDefault="0038551F" w:rsidP="00FF3BBD">
      <w:pPr>
        <w:spacing w:after="0"/>
        <w:contextualSpacing/>
        <w:jc w:val="center"/>
        <w:rPr>
          <w:rFonts w:ascii="Aptos" w:hAnsi="Aptos"/>
        </w:rPr>
      </w:pPr>
    </w:p>
    <w:p w14:paraId="7D5D7679" w14:textId="77777777" w:rsidR="00FF3BBD" w:rsidRPr="0038551F" w:rsidRDefault="00FF3BBD" w:rsidP="00FF3BBD">
      <w:pPr>
        <w:spacing w:after="0"/>
        <w:contextualSpacing/>
        <w:jc w:val="center"/>
        <w:rPr>
          <w:rFonts w:ascii="Aptos" w:hAnsi="Aptos"/>
        </w:rPr>
      </w:pPr>
    </w:p>
    <w:p w14:paraId="38E578DC" w14:textId="63CFDCCD"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Purpose of this document</w:t>
      </w:r>
    </w:p>
    <w:p w14:paraId="770417C5" w14:textId="3548DF8A" w:rsidR="003068C8" w:rsidRPr="00267CA5" w:rsidRDefault="003D1D46" w:rsidP="003068C8">
      <w:pPr>
        <w:spacing w:after="0"/>
        <w:contextualSpacing/>
        <w:jc w:val="both"/>
        <w:rPr>
          <w:rStyle w:val="BodyTextChar"/>
          <w:rFonts w:ascii="Aptos" w:hAnsi="Aptos" w:cstheme="majorHAnsi"/>
        </w:rPr>
      </w:pPr>
      <w:r w:rsidRPr="00267CA5">
        <w:rPr>
          <w:rStyle w:val="BodyTextChar"/>
          <w:rFonts w:ascii="Aptos" w:hAnsi="Aptos" w:cstheme="majorHAnsi"/>
        </w:rPr>
        <w:t xml:space="preserve">Wrightington Wigan and Leigh Teaching Hospitals NHS Foundation Trust (WWL) is engaging with the market to explore partnership opportunities with experienced private healthcare providers to enhance and expand private </w:t>
      </w:r>
      <w:proofErr w:type="spellStart"/>
      <w:r w:rsidRPr="00267CA5">
        <w:rPr>
          <w:rStyle w:val="BodyTextChar"/>
          <w:rFonts w:ascii="Aptos" w:hAnsi="Aptos" w:cstheme="majorHAnsi"/>
        </w:rPr>
        <w:t>orthopaedic</w:t>
      </w:r>
      <w:proofErr w:type="spellEnd"/>
      <w:r w:rsidRPr="00267CA5">
        <w:rPr>
          <w:rStyle w:val="BodyTextChar"/>
          <w:rFonts w:ascii="Aptos" w:hAnsi="Aptos" w:cstheme="majorHAnsi"/>
        </w:rPr>
        <w:t xml:space="preserve"> patient services at Wrightington Hospital — the world-renowned home of </w:t>
      </w:r>
      <w:r w:rsidR="0034441E">
        <w:rPr>
          <w:rStyle w:val="BodyTextChar"/>
          <w:rFonts w:ascii="Aptos" w:hAnsi="Aptos" w:cstheme="majorHAnsi"/>
        </w:rPr>
        <w:t>joint</w:t>
      </w:r>
      <w:r w:rsidR="0034441E" w:rsidRPr="00267CA5">
        <w:rPr>
          <w:rStyle w:val="BodyTextChar"/>
          <w:rFonts w:ascii="Aptos" w:hAnsi="Aptos" w:cstheme="majorHAnsi"/>
        </w:rPr>
        <w:t xml:space="preserve"> </w:t>
      </w:r>
      <w:r w:rsidRPr="00267CA5">
        <w:rPr>
          <w:rStyle w:val="BodyTextChar"/>
          <w:rFonts w:ascii="Aptos" w:hAnsi="Aptos" w:cstheme="majorHAnsi"/>
        </w:rPr>
        <w:t>replacement surgery</w:t>
      </w:r>
      <w:r w:rsidR="003068C8" w:rsidRPr="00267CA5">
        <w:rPr>
          <w:rStyle w:val="BodyTextChar"/>
          <w:rFonts w:ascii="Aptos" w:hAnsi="Aptos" w:cstheme="majorHAnsi"/>
        </w:rPr>
        <w:t>.</w:t>
      </w:r>
    </w:p>
    <w:p w14:paraId="6940FAAC" w14:textId="77777777" w:rsidR="003068C8" w:rsidRPr="00267CA5" w:rsidRDefault="003068C8" w:rsidP="003068C8">
      <w:pPr>
        <w:spacing w:after="0"/>
        <w:contextualSpacing/>
        <w:rPr>
          <w:rStyle w:val="BodyTextChar"/>
          <w:rFonts w:ascii="Aptos" w:hAnsi="Aptos" w:cstheme="majorHAnsi"/>
        </w:rPr>
      </w:pPr>
    </w:p>
    <w:p w14:paraId="1CB2A690" w14:textId="77777777" w:rsidR="003068C8" w:rsidRPr="00267CA5" w:rsidRDefault="003D1D46" w:rsidP="003068C8">
      <w:pPr>
        <w:spacing w:after="0"/>
        <w:contextualSpacing/>
        <w:rPr>
          <w:rFonts w:ascii="Aptos" w:hAnsi="Aptos" w:cstheme="majorHAnsi"/>
        </w:rPr>
      </w:pPr>
      <w:r w:rsidRPr="00267CA5">
        <w:rPr>
          <w:rFonts w:ascii="Aptos" w:hAnsi="Aptos" w:cstheme="majorHAnsi"/>
        </w:rPr>
        <w:t>This early engagement aims to</w:t>
      </w:r>
      <w:r w:rsidR="003068C8" w:rsidRPr="00267CA5">
        <w:rPr>
          <w:rFonts w:ascii="Aptos" w:hAnsi="Aptos" w:cstheme="majorHAnsi"/>
        </w:rPr>
        <w:t>:</w:t>
      </w:r>
    </w:p>
    <w:p w14:paraId="7A48233D"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Gauge market appetite for a strategic, multi-phase partnership model.</w:t>
      </w:r>
    </w:p>
    <w:p w14:paraId="1C219342"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Understand the range of delivery, investment, and commercial structures available.</w:t>
      </w:r>
    </w:p>
    <w:p w14:paraId="65F1BFA5" w14:textId="77777777" w:rsidR="003068C8" w:rsidRPr="00267CA5" w:rsidRDefault="003D1D46" w:rsidP="003068C8">
      <w:pPr>
        <w:pStyle w:val="ListParagraph"/>
        <w:numPr>
          <w:ilvl w:val="0"/>
          <w:numId w:val="12"/>
        </w:numPr>
        <w:spacing w:after="0"/>
        <w:rPr>
          <w:rFonts w:ascii="Aptos" w:hAnsi="Aptos" w:cstheme="majorHAnsi"/>
        </w:rPr>
      </w:pPr>
      <w:r w:rsidRPr="00267CA5">
        <w:rPr>
          <w:rStyle w:val="BodyTextChar"/>
          <w:rFonts w:ascii="Aptos" w:hAnsi="Aptos" w:cstheme="majorHAnsi"/>
        </w:rPr>
        <w:t>Inform the Trust’s future procurement strategy and specification design.</w:t>
      </w:r>
    </w:p>
    <w:p w14:paraId="59DFCE65" w14:textId="77777777" w:rsidR="003068C8" w:rsidRPr="00267CA5" w:rsidRDefault="003068C8" w:rsidP="003068C8">
      <w:pPr>
        <w:spacing w:after="0"/>
        <w:contextualSpacing/>
        <w:rPr>
          <w:rFonts w:ascii="Aptos" w:hAnsi="Aptos" w:cstheme="majorHAnsi"/>
        </w:rPr>
      </w:pPr>
    </w:p>
    <w:p w14:paraId="21C5D633" w14:textId="149F99CF" w:rsidR="00FF3BBD" w:rsidRPr="00000B3F" w:rsidRDefault="0005517A" w:rsidP="00FF3BBD">
      <w:pPr>
        <w:spacing w:after="0"/>
        <w:contextualSpacing/>
        <w:jc w:val="both"/>
        <w:rPr>
          <w:rFonts w:ascii="Aptos" w:hAnsi="Aptos" w:cstheme="majorHAnsi"/>
        </w:rPr>
      </w:pPr>
      <w:r>
        <w:rPr>
          <w:rFonts w:ascii="Aptos" w:hAnsi="Aptos" w:cstheme="majorHAnsi"/>
        </w:rPr>
        <w:t xml:space="preserve">The receipt of the Expression of Interest (EoI) shall not be construed as a binding </w:t>
      </w:r>
      <w:r w:rsidR="003D1D46" w:rsidRPr="00267CA5">
        <w:rPr>
          <w:rFonts w:ascii="Aptos" w:hAnsi="Aptos" w:cstheme="majorHAnsi"/>
        </w:rPr>
        <w:t xml:space="preserve">commitment by the Trust to procure any services, and </w:t>
      </w:r>
      <w:r>
        <w:rPr>
          <w:rFonts w:ascii="Aptos" w:hAnsi="Aptos" w:cstheme="majorHAnsi"/>
        </w:rPr>
        <w:t xml:space="preserve">there are </w:t>
      </w:r>
      <w:r w:rsidR="003D1D46" w:rsidRPr="00267CA5">
        <w:rPr>
          <w:rFonts w:ascii="Aptos" w:hAnsi="Aptos" w:cstheme="majorHAnsi"/>
        </w:rPr>
        <w:t>no funding or contractual arrangements in place</w:t>
      </w:r>
      <w:r>
        <w:rPr>
          <w:rFonts w:ascii="Aptos" w:hAnsi="Aptos" w:cstheme="majorHAnsi"/>
        </w:rPr>
        <w:t xml:space="preserve"> at this time</w:t>
      </w:r>
      <w:r w:rsidR="003D1D46" w:rsidRPr="00267CA5">
        <w:rPr>
          <w:rFonts w:ascii="Aptos" w:hAnsi="Aptos" w:cstheme="majorHAnsi"/>
        </w:rPr>
        <w:t>.</w:t>
      </w:r>
    </w:p>
    <w:p w14:paraId="2ABE2AF1" w14:textId="77777777" w:rsidR="00B46552" w:rsidRPr="0038551F" w:rsidRDefault="00B46552" w:rsidP="00FF3BBD">
      <w:pPr>
        <w:spacing w:after="0"/>
        <w:contextualSpacing/>
        <w:jc w:val="both"/>
        <w:rPr>
          <w:rFonts w:ascii="Aptos" w:hAnsi="Aptos"/>
        </w:rPr>
      </w:pPr>
    </w:p>
    <w:p w14:paraId="61DAFA93" w14:textId="0FA5E622"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Background</w:t>
      </w:r>
    </w:p>
    <w:p w14:paraId="55AAEB39" w14:textId="4B4B92AE" w:rsidR="003068C8" w:rsidRPr="00267CA5" w:rsidRDefault="003068C8" w:rsidP="003068C8">
      <w:pPr>
        <w:spacing w:after="0"/>
        <w:contextualSpacing/>
        <w:jc w:val="both"/>
        <w:rPr>
          <w:rStyle w:val="BodyTextChar"/>
          <w:rFonts w:ascii="Aptos" w:hAnsi="Aptos" w:cstheme="majorHAnsi"/>
        </w:rPr>
      </w:pPr>
      <w:r w:rsidRPr="00267CA5">
        <w:rPr>
          <w:rStyle w:val="BodyTextChar"/>
          <w:rFonts w:ascii="Aptos" w:hAnsi="Aptos" w:cstheme="majorHAnsi"/>
        </w:rPr>
        <w:t>Wrightington, Wigan &amp; Leigh NHS Trust was formed on 1st April 2001 following the merger of the former Wrightington Hospital NHS Trust with Wigan &amp; Leigh NHS Trust.  On 1st December 2008 the Trust achieved Foundation Trust status, and in 2020 we became Wrightington, Wigan and Leigh Teaching Hospitals NHS Foundation Trust which proudly reflects our commitment to education and training.</w:t>
      </w:r>
      <w:r w:rsidR="00267CA5" w:rsidRPr="00267CA5">
        <w:rPr>
          <w:rStyle w:val="BodyTextChar"/>
          <w:rFonts w:ascii="Aptos" w:hAnsi="Aptos" w:cstheme="majorHAnsi"/>
        </w:rPr>
        <w:t xml:space="preserve">  </w:t>
      </w:r>
      <w:r w:rsidR="00267CA5" w:rsidRPr="00267CA5">
        <w:rPr>
          <w:rFonts w:ascii="Aptos" w:hAnsi="Aptos"/>
        </w:rPr>
        <w:t xml:space="preserve">The Trust serves a population of c.326,000 and provides specialist </w:t>
      </w:r>
      <w:proofErr w:type="spellStart"/>
      <w:r w:rsidR="00267CA5" w:rsidRPr="00267CA5">
        <w:rPr>
          <w:rFonts w:ascii="Aptos" w:hAnsi="Aptos"/>
        </w:rPr>
        <w:t>orthopaedic</w:t>
      </w:r>
      <w:proofErr w:type="spellEnd"/>
      <w:r w:rsidR="00267CA5" w:rsidRPr="00267CA5">
        <w:rPr>
          <w:rFonts w:ascii="Aptos" w:hAnsi="Aptos"/>
        </w:rPr>
        <w:t xml:space="preserve"> services to a much wider catchment.</w:t>
      </w:r>
    </w:p>
    <w:p w14:paraId="0530B453" w14:textId="77777777" w:rsidR="003068C8" w:rsidRPr="00312F39" w:rsidRDefault="003068C8" w:rsidP="003068C8">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116"/>
      </w:tblGrid>
      <w:tr w:rsidR="00267CA5" w14:paraId="61BF2C3D" w14:textId="77777777" w:rsidTr="00267CA5">
        <w:tc>
          <w:tcPr>
            <w:tcW w:w="1526" w:type="dxa"/>
          </w:tcPr>
          <w:p w14:paraId="418651B2" w14:textId="66CF1622"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Orthopaedic excellence</w:t>
            </w:r>
          </w:p>
        </w:tc>
        <w:tc>
          <w:tcPr>
            <w:tcW w:w="7330" w:type="dxa"/>
          </w:tcPr>
          <w:p w14:paraId="434B8271" w14:textId="77777777" w:rsidR="00267CA5" w:rsidRPr="00267CA5" w:rsidRDefault="00267CA5" w:rsidP="00FA31AC">
            <w:pPr>
              <w:spacing w:line="276" w:lineRule="auto"/>
              <w:jc w:val="both"/>
              <w:rPr>
                <w:rFonts w:ascii="Aptos" w:hAnsi="Aptos" w:cstheme="majorHAnsi"/>
              </w:rPr>
            </w:pPr>
            <w:r w:rsidRPr="00267CA5">
              <w:rPr>
                <w:rFonts w:ascii="Aptos" w:hAnsi="Aptos" w:cstheme="majorHAnsi"/>
              </w:rPr>
              <w:t xml:space="preserve">Wrightington Hospital is globally </w:t>
            </w:r>
            <w:proofErr w:type="spellStart"/>
            <w:r w:rsidRPr="00267CA5">
              <w:rPr>
                <w:rFonts w:ascii="Aptos" w:hAnsi="Aptos" w:cstheme="majorHAnsi"/>
              </w:rPr>
              <w:t>recognised</w:t>
            </w:r>
            <w:proofErr w:type="spellEnd"/>
            <w:r w:rsidRPr="00267CA5">
              <w:rPr>
                <w:rFonts w:ascii="Aptos" w:hAnsi="Aptos" w:cstheme="majorHAnsi"/>
              </w:rPr>
              <w:t xml:space="preserve"> as a </w:t>
            </w:r>
            <w:proofErr w:type="spellStart"/>
            <w:r w:rsidRPr="00267CA5">
              <w:rPr>
                <w:rFonts w:ascii="Aptos" w:hAnsi="Aptos" w:cstheme="majorHAnsi"/>
              </w:rPr>
              <w:t>centre</w:t>
            </w:r>
            <w:proofErr w:type="spellEnd"/>
            <w:r w:rsidRPr="00267CA5">
              <w:rPr>
                <w:rFonts w:ascii="Aptos" w:hAnsi="Aptos" w:cstheme="majorHAnsi"/>
              </w:rPr>
              <w:t xml:space="preserve"> of </w:t>
            </w:r>
            <w:proofErr w:type="spellStart"/>
            <w:r w:rsidRPr="00267CA5">
              <w:rPr>
                <w:rFonts w:ascii="Aptos" w:hAnsi="Aptos" w:cstheme="majorHAnsi"/>
              </w:rPr>
              <w:t>orthopaedic</w:t>
            </w:r>
            <w:proofErr w:type="spellEnd"/>
            <w:r w:rsidRPr="00267CA5">
              <w:rPr>
                <w:rFonts w:ascii="Aptos" w:hAnsi="Aptos" w:cstheme="majorHAnsi"/>
              </w:rPr>
              <w:t xml:space="preserve"> excellence, famous for pioneering joint replacement under Professor Sir John Charnley. Today, it continues to deliver world-class </w:t>
            </w:r>
            <w:proofErr w:type="spellStart"/>
            <w:r w:rsidRPr="00267CA5">
              <w:rPr>
                <w:rFonts w:ascii="Aptos" w:hAnsi="Aptos" w:cstheme="majorHAnsi"/>
              </w:rPr>
              <w:t>orthopaedic</w:t>
            </w:r>
            <w:proofErr w:type="spellEnd"/>
            <w:r w:rsidRPr="00267CA5">
              <w:rPr>
                <w:rFonts w:ascii="Aptos" w:hAnsi="Aptos" w:cstheme="majorHAnsi"/>
              </w:rPr>
              <w:t xml:space="preserve"> care, research, and education to local, regional, and international patients.</w:t>
            </w:r>
          </w:p>
          <w:p w14:paraId="58F8F440" w14:textId="2F65B980" w:rsidR="00267CA5" w:rsidRPr="00267CA5" w:rsidRDefault="00267CA5" w:rsidP="00FA31AC">
            <w:pPr>
              <w:spacing w:line="276" w:lineRule="auto"/>
              <w:jc w:val="both"/>
              <w:rPr>
                <w:rFonts w:ascii="Aptos" w:hAnsi="Aptos" w:cstheme="majorHAnsi"/>
                <w:b/>
                <w:bCs/>
              </w:rPr>
            </w:pPr>
          </w:p>
        </w:tc>
      </w:tr>
      <w:tr w:rsidR="00267CA5" w14:paraId="78746BDA" w14:textId="77777777" w:rsidTr="00267CA5">
        <w:tc>
          <w:tcPr>
            <w:tcW w:w="1526" w:type="dxa"/>
          </w:tcPr>
          <w:p w14:paraId="7E111D10" w14:textId="26A83B6C"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Location</w:t>
            </w:r>
          </w:p>
        </w:tc>
        <w:tc>
          <w:tcPr>
            <w:tcW w:w="7330" w:type="dxa"/>
          </w:tcPr>
          <w:p w14:paraId="24176E43" w14:textId="4FD2CD67" w:rsidR="00267CA5" w:rsidRPr="00267CA5" w:rsidRDefault="00267CA5" w:rsidP="00FA31AC">
            <w:pPr>
              <w:spacing w:line="276" w:lineRule="auto"/>
              <w:jc w:val="both"/>
              <w:rPr>
                <w:rFonts w:ascii="Aptos" w:hAnsi="Aptos" w:cstheme="majorHAnsi"/>
              </w:rPr>
            </w:pPr>
            <w:r w:rsidRPr="00267CA5">
              <w:rPr>
                <w:rFonts w:ascii="Aptos" w:hAnsi="Aptos" w:cstheme="majorHAnsi"/>
              </w:rPr>
              <w:t>Wrightington enjoys a prime location in the heart of North</w:t>
            </w:r>
            <w:r>
              <w:rPr>
                <w:rFonts w:ascii="Aptos" w:hAnsi="Aptos" w:cstheme="majorHAnsi"/>
              </w:rPr>
              <w:t>-</w:t>
            </w:r>
            <w:r w:rsidRPr="00267CA5">
              <w:rPr>
                <w:rFonts w:ascii="Aptos" w:hAnsi="Aptos" w:cstheme="majorHAnsi"/>
              </w:rPr>
              <w:t>West England, residing in open countryside on the outskirts of Wigan. The hospital is situated within the historic grounds of Wrightington Hall, offering a tranquil and scenic environment that enhances the patient and visitor experience.</w:t>
            </w:r>
          </w:p>
          <w:p w14:paraId="1D0E3FA1" w14:textId="77777777" w:rsidR="00267CA5" w:rsidRDefault="00267CA5" w:rsidP="00FA31AC">
            <w:pPr>
              <w:spacing w:line="276" w:lineRule="auto"/>
              <w:jc w:val="both"/>
              <w:rPr>
                <w:rFonts w:ascii="Aptos" w:hAnsi="Aptos" w:cstheme="majorHAnsi"/>
              </w:rPr>
            </w:pPr>
            <w:r w:rsidRPr="00267CA5">
              <w:rPr>
                <w:rFonts w:ascii="Aptos" w:hAnsi="Aptos" w:cstheme="majorHAnsi"/>
              </w:rPr>
              <w:t>Crucially, the hospital is exceptionally well-connected. It lies just half a mile from Junction 27 of the M6 motorway, making it easily accessible by road from across the region and beyond.</w:t>
            </w:r>
          </w:p>
          <w:p w14:paraId="4440B748" w14:textId="77777777" w:rsidR="00B46552" w:rsidRDefault="00B46552" w:rsidP="00FA31AC">
            <w:pPr>
              <w:spacing w:line="276" w:lineRule="auto"/>
              <w:jc w:val="both"/>
              <w:rPr>
                <w:rFonts w:ascii="Aptos" w:hAnsi="Aptos" w:cstheme="majorHAnsi"/>
                <w:b/>
                <w:bCs/>
              </w:rPr>
            </w:pPr>
          </w:p>
          <w:p w14:paraId="223339FC" w14:textId="77777777" w:rsidR="00B46552" w:rsidRDefault="00B46552" w:rsidP="00FA31AC">
            <w:pPr>
              <w:spacing w:line="276" w:lineRule="auto"/>
              <w:jc w:val="both"/>
              <w:rPr>
                <w:rFonts w:ascii="Aptos" w:hAnsi="Aptos" w:cstheme="majorHAnsi"/>
                <w:b/>
                <w:bCs/>
              </w:rPr>
            </w:pPr>
          </w:p>
          <w:p w14:paraId="7194E725" w14:textId="31EDC6A0" w:rsidR="00A53579" w:rsidRPr="00267CA5" w:rsidRDefault="00A53579" w:rsidP="00FA31AC">
            <w:pPr>
              <w:spacing w:line="276" w:lineRule="auto"/>
              <w:jc w:val="both"/>
              <w:rPr>
                <w:rFonts w:ascii="Aptos" w:hAnsi="Aptos" w:cstheme="majorHAnsi"/>
                <w:b/>
                <w:bCs/>
              </w:rPr>
            </w:pPr>
          </w:p>
        </w:tc>
      </w:tr>
      <w:tr w:rsidR="00267CA5" w14:paraId="42ACB265" w14:textId="77777777" w:rsidTr="00FA31AC">
        <w:trPr>
          <w:trHeight w:val="47"/>
        </w:trPr>
        <w:tc>
          <w:tcPr>
            <w:tcW w:w="1526" w:type="dxa"/>
          </w:tcPr>
          <w:p w14:paraId="295F235D" w14:textId="192B435C" w:rsidR="00267CA5" w:rsidRPr="00267CA5" w:rsidRDefault="00267CA5" w:rsidP="00FA31AC">
            <w:pPr>
              <w:spacing w:line="276" w:lineRule="auto"/>
              <w:jc w:val="both"/>
              <w:rPr>
                <w:rFonts w:ascii="Aptos" w:hAnsi="Aptos"/>
                <w:b/>
                <w:bCs/>
              </w:rPr>
            </w:pPr>
            <w:r w:rsidRPr="00267CA5">
              <w:rPr>
                <w:rFonts w:ascii="Aptos" w:hAnsi="Aptos"/>
                <w:b/>
                <w:bCs/>
              </w:rPr>
              <w:t>Current private provision</w:t>
            </w:r>
          </w:p>
        </w:tc>
        <w:tc>
          <w:tcPr>
            <w:tcW w:w="7330" w:type="dxa"/>
          </w:tcPr>
          <w:p w14:paraId="72C5B5DB" w14:textId="77777777" w:rsidR="00267CA5" w:rsidRPr="00E375EA" w:rsidRDefault="00267CA5" w:rsidP="00FA31AC">
            <w:pPr>
              <w:spacing w:line="276" w:lineRule="auto"/>
              <w:jc w:val="both"/>
              <w:rPr>
                <w:rFonts w:ascii="Aptos" w:hAnsi="Aptos"/>
              </w:rPr>
            </w:pPr>
            <w:r w:rsidRPr="00E375EA">
              <w:rPr>
                <w:rFonts w:ascii="Aptos" w:hAnsi="Aptos"/>
              </w:rPr>
              <w:t xml:space="preserve">Wrightington Hospital currently delivers private </w:t>
            </w:r>
            <w:proofErr w:type="spellStart"/>
            <w:r w:rsidRPr="00E375EA">
              <w:rPr>
                <w:rFonts w:ascii="Aptos" w:hAnsi="Aptos"/>
              </w:rPr>
              <w:t>orthopaedic</w:t>
            </w:r>
            <w:proofErr w:type="spellEnd"/>
            <w:r w:rsidRPr="00E375EA">
              <w:rPr>
                <w:rFonts w:ascii="Aptos" w:hAnsi="Aptos"/>
              </w:rPr>
              <w:t xml:space="preserve"> care through </w:t>
            </w:r>
            <w:proofErr w:type="gramStart"/>
            <w:r w:rsidRPr="00E375EA">
              <w:rPr>
                <w:rFonts w:ascii="Aptos" w:hAnsi="Aptos"/>
              </w:rPr>
              <w:t>the John</w:t>
            </w:r>
            <w:proofErr w:type="gramEnd"/>
            <w:r w:rsidRPr="00E375EA">
              <w:rPr>
                <w:rFonts w:ascii="Aptos" w:hAnsi="Aptos"/>
              </w:rPr>
              <w:t xml:space="preserve"> Charnley Wing (JCW), which includes a small number of dedicated private inpatient rooms and access to shared theatre capacity. Facilities are however constrained and no longer reflect contemporary private patient expectations.</w:t>
            </w:r>
          </w:p>
          <w:p w14:paraId="65BF9F73" w14:textId="77777777" w:rsidR="00E375EA" w:rsidRPr="00E375EA" w:rsidRDefault="00E375EA" w:rsidP="00FA31AC">
            <w:pPr>
              <w:spacing w:line="276" w:lineRule="auto"/>
              <w:jc w:val="both"/>
              <w:rPr>
                <w:rFonts w:ascii="Aptos" w:hAnsi="Aptos"/>
              </w:rPr>
            </w:pPr>
          </w:p>
          <w:p w14:paraId="41DC7CCE" w14:textId="53C726E5" w:rsidR="00E375EA" w:rsidRPr="00E375EA" w:rsidRDefault="00E375EA" w:rsidP="00FA31AC">
            <w:pPr>
              <w:spacing w:line="276" w:lineRule="auto"/>
              <w:jc w:val="both"/>
              <w:rPr>
                <w:rFonts w:ascii="Aptos" w:hAnsi="Aptos"/>
              </w:rPr>
            </w:pPr>
            <w:r w:rsidRPr="00E375EA">
              <w:rPr>
                <w:rFonts w:ascii="Aptos" w:hAnsi="Aptos"/>
              </w:rPr>
              <w:t xml:space="preserve">In 2024/25, the Trust generated approximately £6.6m million from </w:t>
            </w:r>
            <w:proofErr w:type="spellStart"/>
            <w:r w:rsidRPr="00E375EA">
              <w:rPr>
                <w:rFonts w:ascii="Aptos" w:hAnsi="Aptos"/>
              </w:rPr>
              <w:t>orthopaedic</w:t>
            </w:r>
            <w:proofErr w:type="spellEnd"/>
            <w:r w:rsidRPr="00E375EA">
              <w:rPr>
                <w:rFonts w:ascii="Aptos" w:hAnsi="Aptos"/>
              </w:rPr>
              <w:t xml:space="preserve"> private patient income representing approximately 1.3% of the Trust’s total income. However, this figure significantly underrepresents the potential of the site, given the scale of </w:t>
            </w:r>
            <w:proofErr w:type="spellStart"/>
            <w:r w:rsidRPr="00E375EA">
              <w:rPr>
                <w:rFonts w:ascii="Aptos" w:hAnsi="Aptos"/>
              </w:rPr>
              <w:t>orthopaedic</w:t>
            </w:r>
            <w:proofErr w:type="spellEnd"/>
            <w:r w:rsidRPr="00E375EA">
              <w:rPr>
                <w:rFonts w:ascii="Aptos" w:hAnsi="Aptos"/>
              </w:rPr>
              <w:t xml:space="preserve"> expertise and the regional demand for private care.</w:t>
            </w:r>
          </w:p>
        </w:tc>
      </w:tr>
      <w:tr w:rsidR="00267CA5" w14:paraId="4BE4F7A8" w14:textId="77777777" w:rsidTr="00267CA5">
        <w:tc>
          <w:tcPr>
            <w:tcW w:w="1526" w:type="dxa"/>
          </w:tcPr>
          <w:p w14:paraId="655814C5" w14:textId="77777777" w:rsidR="00267CA5" w:rsidRDefault="00267CA5" w:rsidP="003068C8">
            <w:pPr>
              <w:jc w:val="both"/>
              <w:rPr>
                <w:rFonts w:ascii="Aptos" w:hAnsi="Aptos"/>
                <w:b/>
                <w:bCs/>
              </w:rPr>
            </w:pPr>
          </w:p>
        </w:tc>
        <w:tc>
          <w:tcPr>
            <w:tcW w:w="7330" w:type="dxa"/>
          </w:tcPr>
          <w:p w14:paraId="7F21B9E1" w14:textId="77777777" w:rsidR="00267CA5" w:rsidRDefault="00267CA5" w:rsidP="003068C8">
            <w:pPr>
              <w:jc w:val="both"/>
              <w:rPr>
                <w:rFonts w:ascii="Aptos" w:hAnsi="Aptos"/>
                <w:b/>
                <w:bCs/>
              </w:rPr>
            </w:pPr>
          </w:p>
        </w:tc>
      </w:tr>
    </w:tbl>
    <w:p w14:paraId="3D86F50B" w14:textId="77777777" w:rsidR="00A7201E" w:rsidRDefault="00A7201E" w:rsidP="00A7201E">
      <w:pPr>
        <w:pStyle w:val="Heading2"/>
        <w:spacing w:before="0"/>
        <w:ind w:left="426"/>
        <w:contextualSpacing/>
        <w:rPr>
          <w:rFonts w:ascii="Aptos" w:hAnsi="Aptos"/>
        </w:rPr>
      </w:pPr>
    </w:p>
    <w:p w14:paraId="1EF448C0" w14:textId="5FD9B1CD" w:rsidR="00315E2B" w:rsidRPr="00315E2B" w:rsidRDefault="00315E2B" w:rsidP="00A53579">
      <w:pPr>
        <w:pStyle w:val="Heading2"/>
        <w:numPr>
          <w:ilvl w:val="0"/>
          <w:numId w:val="13"/>
        </w:numPr>
        <w:spacing w:before="0"/>
        <w:ind w:left="426" w:hanging="426"/>
        <w:contextualSpacing/>
        <w:rPr>
          <w:rFonts w:ascii="Aptos" w:hAnsi="Aptos"/>
        </w:rPr>
      </w:pPr>
      <w:r>
        <w:rPr>
          <w:rFonts w:ascii="Aptos" w:hAnsi="Aptos"/>
        </w:rPr>
        <w:t>Our Strategic Intent</w:t>
      </w:r>
    </w:p>
    <w:p w14:paraId="6C6D1EE2" w14:textId="56203873" w:rsidR="006E3003" w:rsidRDefault="006E3003" w:rsidP="00315E2B">
      <w:pPr>
        <w:jc w:val="both"/>
        <w:rPr>
          <w:rFonts w:ascii="Aptos" w:hAnsi="Aptos"/>
        </w:rPr>
      </w:pPr>
      <w:r w:rsidRPr="006E3003">
        <w:rPr>
          <w:rFonts w:ascii="Aptos" w:hAnsi="Aptos"/>
        </w:rPr>
        <w:t>In 2023, we agreed our Wrightington Strategy 2023-2030. This was followed by a detailed plan to develop the site, providing a logical sequence to overcome existing challenges and exploit opportunities at Wrightington Hospital, including seeking inward investment to develop new private patient facilities.</w:t>
      </w:r>
      <w:r w:rsidR="0005517A">
        <w:rPr>
          <w:rFonts w:ascii="Aptos" w:hAnsi="Aptos"/>
        </w:rPr>
        <w:t xml:space="preserve">  The Trust is committed to pioneering new developments in </w:t>
      </w:r>
      <w:proofErr w:type="spellStart"/>
      <w:r w:rsidR="0005517A">
        <w:rPr>
          <w:rFonts w:ascii="Aptos" w:hAnsi="Aptos"/>
        </w:rPr>
        <w:t>orthopaedics</w:t>
      </w:r>
      <w:proofErr w:type="spellEnd"/>
      <w:r w:rsidR="0005517A">
        <w:rPr>
          <w:rFonts w:ascii="Aptos" w:hAnsi="Aptos"/>
        </w:rPr>
        <w:t xml:space="preserve">, with a </w:t>
      </w:r>
      <w:r w:rsidR="0059338A">
        <w:rPr>
          <w:rFonts w:ascii="Aptos" w:hAnsi="Aptos"/>
        </w:rPr>
        <w:t>strategy for engagement with new technologies and digitization in line with the NHS 10-year plan.</w:t>
      </w:r>
      <w:r w:rsidR="0005517A">
        <w:rPr>
          <w:rFonts w:ascii="Aptos" w:hAnsi="Aptos"/>
        </w:rPr>
        <w:t xml:space="preserve">  </w:t>
      </w:r>
    </w:p>
    <w:p w14:paraId="58127B2F" w14:textId="1049707D" w:rsidR="00315E2B" w:rsidRPr="00315E2B" w:rsidRDefault="00315E2B" w:rsidP="00315E2B">
      <w:pPr>
        <w:jc w:val="both"/>
        <w:rPr>
          <w:rFonts w:ascii="Aptos" w:hAnsi="Aptos"/>
        </w:rPr>
      </w:pPr>
      <w:r w:rsidRPr="00315E2B">
        <w:rPr>
          <w:rFonts w:ascii="Aptos" w:hAnsi="Aptos"/>
        </w:rPr>
        <w:t xml:space="preserve">The Trust’s ambition is to establish a high-quality, sustainable private patient service at Wrightington Hospital that </w:t>
      </w:r>
      <w:r w:rsidR="006D72F2">
        <w:rPr>
          <w:rFonts w:ascii="Aptos" w:hAnsi="Aptos"/>
        </w:rPr>
        <w:t>complements, and indeed strengthens,</w:t>
      </w:r>
      <w:r w:rsidRPr="00315E2B">
        <w:rPr>
          <w:rFonts w:ascii="Aptos" w:hAnsi="Aptos"/>
        </w:rPr>
        <w:t xml:space="preserve"> its NHS offer and reinforces its reputation as a </w:t>
      </w:r>
      <w:proofErr w:type="spellStart"/>
      <w:r w:rsidRPr="00315E2B">
        <w:rPr>
          <w:rFonts w:ascii="Aptos" w:hAnsi="Aptos"/>
        </w:rPr>
        <w:t>centre</w:t>
      </w:r>
      <w:proofErr w:type="spellEnd"/>
      <w:r w:rsidRPr="00315E2B">
        <w:rPr>
          <w:rFonts w:ascii="Aptos" w:hAnsi="Aptos"/>
        </w:rPr>
        <w:t xml:space="preserve"> of </w:t>
      </w:r>
      <w:proofErr w:type="spellStart"/>
      <w:r w:rsidRPr="00315E2B">
        <w:rPr>
          <w:rFonts w:ascii="Aptos" w:hAnsi="Aptos"/>
        </w:rPr>
        <w:t>orthopaedic</w:t>
      </w:r>
      <w:proofErr w:type="spellEnd"/>
      <w:r w:rsidRPr="00315E2B">
        <w:rPr>
          <w:rFonts w:ascii="Aptos" w:hAnsi="Aptos"/>
        </w:rPr>
        <w:t xml:space="preserve"> excellence. This intent is underpinned by </w:t>
      </w:r>
      <w:r>
        <w:rPr>
          <w:rFonts w:ascii="Aptos" w:hAnsi="Aptos"/>
        </w:rPr>
        <w:t>six</w:t>
      </w:r>
      <w:r w:rsidRPr="00315E2B">
        <w:rPr>
          <w:rFonts w:ascii="Aptos" w:hAnsi="Aptos"/>
        </w:rPr>
        <w:t xml:space="preserve"> strategic pillars</w:t>
      </w:r>
      <w:r>
        <w:rPr>
          <w:rFonts w:ascii="Aptos" w:hAnsi="Aptos"/>
        </w:rPr>
        <w:t>:</w:t>
      </w:r>
    </w:p>
    <w:p w14:paraId="580CA73F" w14:textId="124C52F9" w:rsidR="00315E2B" w:rsidRPr="00315E2B" w:rsidRDefault="00315E2B" w:rsidP="00315E2B">
      <w:pPr>
        <w:spacing w:after="0"/>
        <w:jc w:val="both"/>
        <w:rPr>
          <w:rFonts w:ascii="Aptos" w:hAnsi="Aptos"/>
          <w:b/>
          <w:bCs/>
        </w:rPr>
      </w:pPr>
      <w:r w:rsidRPr="00315E2B">
        <w:rPr>
          <w:rFonts w:ascii="Aptos" w:hAnsi="Aptos"/>
          <w:b/>
          <w:bCs/>
        </w:rPr>
        <w:t>Develop and promote the WWL Wrightington brand</w:t>
      </w:r>
    </w:p>
    <w:p w14:paraId="6A4373CE" w14:textId="48DB8118" w:rsidR="00315E2B" w:rsidRDefault="00315E2B" w:rsidP="00315E2B">
      <w:pPr>
        <w:spacing w:after="0" w:line="259" w:lineRule="auto"/>
        <w:jc w:val="both"/>
        <w:rPr>
          <w:rFonts w:ascii="Aptos" w:hAnsi="Aptos"/>
        </w:rPr>
      </w:pPr>
      <w:r w:rsidRPr="00315E2B">
        <w:rPr>
          <w:rFonts w:ascii="Aptos" w:hAnsi="Aptos"/>
        </w:rPr>
        <w:t xml:space="preserve">Our aim is to leverage </w:t>
      </w:r>
      <w:proofErr w:type="spellStart"/>
      <w:r w:rsidRPr="00315E2B">
        <w:rPr>
          <w:rFonts w:ascii="Aptos" w:hAnsi="Aptos"/>
        </w:rPr>
        <w:t>Wrightington’s</w:t>
      </w:r>
      <w:proofErr w:type="spellEnd"/>
      <w:r w:rsidRPr="00315E2B">
        <w:rPr>
          <w:rFonts w:ascii="Aptos" w:hAnsi="Aptos"/>
        </w:rPr>
        <w:t xml:space="preserve"> international reputation in </w:t>
      </w:r>
      <w:proofErr w:type="spellStart"/>
      <w:r w:rsidRPr="00315E2B">
        <w:rPr>
          <w:rFonts w:ascii="Aptos" w:hAnsi="Aptos"/>
        </w:rPr>
        <w:t>orthopaedics</w:t>
      </w:r>
      <w:proofErr w:type="spellEnd"/>
      <w:r w:rsidRPr="00315E2B">
        <w:rPr>
          <w:rFonts w:ascii="Aptos" w:hAnsi="Aptos"/>
        </w:rPr>
        <w:t xml:space="preserve"> and particularly in relation to complex procedures, positioning Wrightington as the provider of choice for private </w:t>
      </w:r>
      <w:proofErr w:type="spellStart"/>
      <w:r w:rsidRPr="00315E2B">
        <w:rPr>
          <w:rFonts w:ascii="Aptos" w:hAnsi="Aptos"/>
        </w:rPr>
        <w:t>orthopaedic</w:t>
      </w:r>
      <w:proofErr w:type="spellEnd"/>
      <w:r w:rsidRPr="00315E2B">
        <w:rPr>
          <w:rFonts w:ascii="Aptos" w:hAnsi="Aptos"/>
        </w:rPr>
        <w:t xml:space="preserve"> treatment and care.</w:t>
      </w:r>
    </w:p>
    <w:p w14:paraId="4BEE79EC" w14:textId="77777777" w:rsidR="00315E2B" w:rsidRPr="00315E2B" w:rsidRDefault="00315E2B" w:rsidP="00315E2B">
      <w:pPr>
        <w:spacing w:after="0" w:line="259" w:lineRule="auto"/>
        <w:jc w:val="both"/>
        <w:rPr>
          <w:rFonts w:ascii="Aptos" w:hAnsi="Aptos"/>
        </w:rPr>
      </w:pPr>
    </w:p>
    <w:p w14:paraId="54E7A1B0" w14:textId="7D1374D9" w:rsidR="00315E2B" w:rsidRPr="00315E2B" w:rsidRDefault="00315E2B" w:rsidP="00315E2B">
      <w:pPr>
        <w:spacing w:after="0"/>
        <w:jc w:val="both"/>
        <w:rPr>
          <w:rFonts w:ascii="Aptos" w:hAnsi="Aptos"/>
          <w:b/>
          <w:bCs/>
        </w:rPr>
      </w:pPr>
      <w:r w:rsidRPr="00315E2B">
        <w:rPr>
          <w:rFonts w:ascii="Aptos" w:hAnsi="Aptos"/>
          <w:b/>
          <w:bCs/>
        </w:rPr>
        <w:t>Secure a competitive edge</w:t>
      </w:r>
    </w:p>
    <w:p w14:paraId="572B4490" w14:textId="25CE1D9A" w:rsidR="00315E2B" w:rsidRDefault="00315E2B" w:rsidP="00315E2B">
      <w:pPr>
        <w:spacing w:after="0"/>
        <w:jc w:val="both"/>
        <w:rPr>
          <w:rFonts w:ascii="Aptos" w:hAnsi="Aptos"/>
        </w:rPr>
      </w:pPr>
      <w:r w:rsidRPr="00315E2B">
        <w:rPr>
          <w:rFonts w:ascii="Aptos" w:hAnsi="Aptos"/>
        </w:rPr>
        <w:t>We will achieve this by</w:t>
      </w:r>
      <w:r>
        <w:rPr>
          <w:rFonts w:ascii="Aptos" w:hAnsi="Aptos"/>
        </w:rPr>
        <w:t xml:space="preserve"> d</w:t>
      </w:r>
      <w:r w:rsidRPr="00315E2B">
        <w:rPr>
          <w:rFonts w:ascii="Aptos" w:hAnsi="Aptos"/>
        </w:rPr>
        <w:t>elivering consistently high-quality care and excellent patient experiences</w:t>
      </w:r>
      <w:r>
        <w:rPr>
          <w:rFonts w:ascii="Aptos" w:hAnsi="Aptos"/>
        </w:rPr>
        <w:t xml:space="preserve"> and m</w:t>
      </w:r>
      <w:r w:rsidRPr="00315E2B">
        <w:rPr>
          <w:rFonts w:ascii="Aptos" w:hAnsi="Aptos"/>
        </w:rPr>
        <w:t>aintaining competitively priced services that reflect value and quality.</w:t>
      </w:r>
    </w:p>
    <w:p w14:paraId="4930D3DD" w14:textId="77777777" w:rsidR="00315E2B" w:rsidRPr="00315E2B" w:rsidRDefault="00315E2B" w:rsidP="00315E2B">
      <w:pPr>
        <w:spacing w:after="0"/>
        <w:jc w:val="both"/>
        <w:rPr>
          <w:rFonts w:ascii="Aptos" w:hAnsi="Aptos"/>
        </w:rPr>
      </w:pPr>
    </w:p>
    <w:p w14:paraId="31F21EA2" w14:textId="1C616E38" w:rsidR="00315E2B" w:rsidRPr="00315E2B" w:rsidRDefault="00315E2B" w:rsidP="00315E2B">
      <w:pPr>
        <w:spacing w:after="0"/>
        <w:jc w:val="both"/>
        <w:rPr>
          <w:rFonts w:ascii="Aptos" w:hAnsi="Aptos"/>
          <w:b/>
          <w:bCs/>
        </w:rPr>
      </w:pPr>
      <w:r w:rsidRPr="00315E2B">
        <w:rPr>
          <w:rFonts w:ascii="Aptos" w:hAnsi="Aptos"/>
          <w:b/>
          <w:bCs/>
        </w:rPr>
        <w:t>Develop and deliver high-quality estate and hotel services</w:t>
      </w:r>
    </w:p>
    <w:p w14:paraId="4F53B7A2" w14:textId="5243B271" w:rsidR="00315E2B" w:rsidRDefault="00315E2B" w:rsidP="00315E2B">
      <w:pPr>
        <w:spacing w:after="0" w:line="259" w:lineRule="auto"/>
        <w:jc w:val="both"/>
        <w:rPr>
          <w:rFonts w:ascii="Aptos" w:hAnsi="Aptos"/>
        </w:rPr>
      </w:pPr>
      <w:r w:rsidRPr="00315E2B">
        <w:rPr>
          <w:rFonts w:ascii="Aptos" w:hAnsi="Aptos"/>
        </w:rPr>
        <w:t>We aim to meet and exceed private patient expectations for accommodation, scheduling, and hospitality.</w:t>
      </w:r>
      <w:r>
        <w:rPr>
          <w:rFonts w:ascii="Aptos" w:hAnsi="Aptos"/>
        </w:rPr>
        <w:t xml:space="preserve">  </w:t>
      </w:r>
      <w:r w:rsidRPr="00315E2B">
        <w:rPr>
          <w:rFonts w:ascii="Aptos" w:hAnsi="Aptos"/>
        </w:rPr>
        <w:t xml:space="preserve">In </w:t>
      </w:r>
      <w:proofErr w:type="spellStart"/>
      <w:r w:rsidRPr="00315E2B">
        <w:rPr>
          <w:rFonts w:ascii="Aptos" w:hAnsi="Aptos"/>
        </w:rPr>
        <w:t>recognising</w:t>
      </w:r>
      <w:proofErr w:type="spellEnd"/>
      <w:r w:rsidRPr="00315E2B">
        <w:rPr>
          <w:rFonts w:ascii="Aptos" w:hAnsi="Aptos"/>
        </w:rPr>
        <w:t xml:space="preserve"> our ageing private patient estate, we wish to explore NHS–private partnerships to fund its development.</w:t>
      </w:r>
    </w:p>
    <w:p w14:paraId="13C03797" w14:textId="77777777" w:rsidR="00A53579" w:rsidRDefault="00A53579" w:rsidP="00315E2B">
      <w:pPr>
        <w:spacing w:after="0"/>
        <w:jc w:val="both"/>
        <w:rPr>
          <w:rFonts w:ascii="Aptos" w:hAnsi="Aptos"/>
          <w:b/>
          <w:bCs/>
        </w:rPr>
      </w:pPr>
    </w:p>
    <w:p w14:paraId="59B8A4D5" w14:textId="6AECA699" w:rsidR="00315E2B" w:rsidRPr="00315E2B" w:rsidRDefault="00315E2B" w:rsidP="00315E2B">
      <w:pPr>
        <w:spacing w:after="0"/>
        <w:jc w:val="both"/>
        <w:rPr>
          <w:rFonts w:ascii="Aptos" w:hAnsi="Aptos"/>
          <w:b/>
          <w:bCs/>
        </w:rPr>
      </w:pPr>
      <w:r w:rsidRPr="00315E2B">
        <w:rPr>
          <w:rFonts w:ascii="Aptos" w:hAnsi="Aptos"/>
          <w:b/>
          <w:bCs/>
        </w:rPr>
        <w:t>Establish the optimum delivery model</w:t>
      </w:r>
    </w:p>
    <w:p w14:paraId="2DF98F81" w14:textId="63CCF4D6" w:rsidR="00A53579" w:rsidRDefault="00315E2B" w:rsidP="00502A3F">
      <w:pPr>
        <w:spacing w:after="0" w:line="259" w:lineRule="auto"/>
        <w:jc w:val="both"/>
        <w:rPr>
          <w:rFonts w:ascii="Aptos" w:hAnsi="Aptos"/>
        </w:rPr>
      </w:pPr>
      <w:r w:rsidRPr="00315E2B">
        <w:rPr>
          <w:rFonts w:ascii="Aptos" w:hAnsi="Aptos"/>
        </w:rPr>
        <w:lastRenderedPageBreak/>
        <w:t xml:space="preserve">Our ambition is to grow private activity safely and sustainably, maintaining a clear focus on </w:t>
      </w:r>
      <w:r w:rsidR="0059338A">
        <w:rPr>
          <w:rFonts w:ascii="Aptos" w:hAnsi="Aptos"/>
        </w:rPr>
        <w:t xml:space="preserve">patient experience, </w:t>
      </w:r>
      <w:r w:rsidRPr="00315E2B">
        <w:rPr>
          <w:rFonts w:ascii="Aptos" w:hAnsi="Aptos"/>
        </w:rPr>
        <w:t>quality, and financial return</w:t>
      </w:r>
      <w:r w:rsidR="0059338A">
        <w:rPr>
          <w:rFonts w:ascii="Aptos" w:hAnsi="Aptos"/>
        </w:rPr>
        <w:t xml:space="preserve"> for patient benefit</w:t>
      </w:r>
      <w:r w:rsidRPr="00315E2B">
        <w:rPr>
          <w:rFonts w:ascii="Aptos" w:hAnsi="Aptos"/>
        </w:rPr>
        <w:t>.</w:t>
      </w:r>
    </w:p>
    <w:p w14:paraId="42EF020F" w14:textId="77777777" w:rsidR="00A53579" w:rsidRDefault="00A53579" w:rsidP="00315E2B">
      <w:pPr>
        <w:spacing w:after="0"/>
        <w:jc w:val="both"/>
        <w:rPr>
          <w:rFonts w:ascii="Aptos" w:hAnsi="Aptos"/>
        </w:rPr>
      </w:pPr>
    </w:p>
    <w:p w14:paraId="3E55EE82" w14:textId="24A8D249" w:rsidR="00315E2B" w:rsidRPr="00315E2B" w:rsidRDefault="00315E2B" w:rsidP="00315E2B">
      <w:pPr>
        <w:spacing w:after="0"/>
        <w:jc w:val="both"/>
        <w:rPr>
          <w:rFonts w:ascii="Aptos" w:hAnsi="Aptos"/>
          <w:b/>
          <w:bCs/>
        </w:rPr>
      </w:pPr>
      <w:r w:rsidRPr="00315E2B">
        <w:rPr>
          <w:rFonts w:ascii="Aptos" w:hAnsi="Aptos"/>
          <w:b/>
          <w:bCs/>
        </w:rPr>
        <w:t>Focus on the most appropriate markets</w:t>
      </w:r>
    </w:p>
    <w:p w14:paraId="35F64438" w14:textId="03E378F6" w:rsidR="00315E2B" w:rsidRPr="00315E2B" w:rsidRDefault="00315E2B" w:rsidP="00315E2B">
      <w:pPr>
        <w:spacing w:after="0" w:line="259" w:lineRule="auto"/>
        <w:jc w:val="both"/>
        <w:rPr>
          <w:rFonts w:ascii="Aptos" w:hAnsi="Aptos"/>
        </w:rPr>
      </w:pPr>
      <w:r w:rsidRPr="00315E2B">
        <w:rPr>
          <w:rFonts w:ascii="Aptos" w:hAnsi="Aptos"/>
        </w:rPr>
        <w:t xml:space="preserve">We will target our efforts </w:t>
      </w:r>
      <w:proofErr w:type="gramStart"/>
      <w:r w:rsidRPr="00315E2B">
        <w:rPr>
          <w:rFonts w:ascii="Aptos" w:hAnsi="Aptos"/>
        </w:rPr>
        <w:t>on</w:t>
      </w:r>
      <w:proofErr w:type="gramEnd"/>
      <w:r w:rsidRPr="00315E2B">
        <w:rPr>
          <w:rFonts w:ascii="Aptos" w:hAnsi="Aptos"/>
        </w:rPr>
        <w:t xml:space="preserve"> those </w:t>
      </w:r>
      <w:proofErr w:type="spellStart"/>
      <w:r w:rsidRPr="00315E2B">
        <w:rPr>
          <w:rFonts w:ascii="Aptos" w:hAnsi="Aptos"/>
        </w:rPr>
        <w:t>orthopaedic</w:t>
      </w:r>
      <w:proofErr w:type="spellEnd"/>
      <w:r w:rsidRPr="00315E2B">
        <w:rPr>
          <w:rFonts w:ascii="Aptos" w:hAnsi="Aptos"/>
        </w:rPr>
        <w:t xml:space="preserve"> specialties with the greatest potential for private growth, anticipating and responding to future demand in growing markets.</w:t>
      </w:r>
      <w:r>
        <w:rPr>
          <w:rFonts w:ascii="Aptos" w:hAnsi="Aptos"/>
        </w:rPr>
        <w:t xml:space="preserve">  </w:t>
      </w:r>
      <w:r w:rsidRPr="00315E2B">
        <w:rPr>
          <w:rFonts w:ascii="Aptos" w:hAnsi="Aptos"/>
        </w:rPr>
        <w:t xml:space="preserve">We want to build on </w:t>
      </w:r>
      <w:proofErr w:type="spellStart"/>
      <w:r w:rsidRPr="00315E2B">
        <w:rPr>
          <w:rFonts w:ascii="Aptos" w:hAnsi="Aptos"/>
        </w:rPr>
        <w:t>Wrightington’s</w:t>
      </w:r>
      <w:proofErr w:type="spellEnd"/>
      <w:r w:rsidRPr="00315E2B">
        <w:rPr>
          <w:rFonts w:ascii="Aptos" w:hAnsi="Aptos"/>
        </w:rPr>
        <w:t xml:space="preserve"> areas of strength relative to our competitors.</w:t>
      </w:r>
    </w:p>
    <w:p w14:paraId="288B72D8" w14:textId="77777777" w:rsidR="00315E2B" w:rsidRPr="00315E2B" w:rsidRDefault="00315E2B" w:rsidP="00315E2B">
      <w:pPr>
        <w:spacing w:after="0"/>
        <w:jc w:val="both"/>
        <w:rPr>
          <w:rFonts w:ascii="Aptos" w:hAnsi="Aptos"/>
          <w:b/>
          <w:bCs/>
        </w:rPr>
      </w:pPr>
    </w:p>
    <w:p w14:paraId="08C18683" w14:textId="226787CE" w:rsidR="00315E2B" w:rsidRPr="00315E2B" w:rsidRDefault="00315E2B" w:rsidP="00315E2B">
      <w:pPr>
        <w:spacing w:after="0"/>
        <w:jc w:val="both"/>
        <w:rPr>
          <w:rFonts w:ascii="Aptos" w:hAnsi="Aptos"/>
          <w:b/>
          <w:bCs/>
        </w:rPr>
      </w:pPr>
      <w:r w:rsidRPr="00315E2B">
        <w:rPr>
          <w:rFonts w:ascii="Aptos" w:hAnsi="Aptos"/>
          <w:b/>
          <w:bCs/>
        </w:rPr>
        <w:t>Protect NHS patients</w:t>
      </w:r>
    </w:p>
    <w:p w14:paraId="42743D0A" w14:textId="31649468" w:rsidR="00315E2B" w:rsidRDefault="00315E2B" w:rsidP="00315E2B">
      <w:pPr>
        <w:spacing w:after="0"/>
      </w:pPr>
      <w:r w:rsidRPr="00315E2B">
        <w:rPr>
          <w:rFonts w:ascii="Aptos" w:hAnsi="Aptos"/>
        </w:rPr>
        <w:t>We will ensure private patient activity does not compromise access, quality, or outcomes for NHS patients, and we will flex private provision in line with NHS performance, expanding activity where there is headroom against national standards.</w:t>
      </w:r>
    </w:p>
    <w:p w14:paraId="1D344923" w14:textId="77777777" w:rsidR="00B46552" w:rsidRPr="00315E2B" w:rsidRDefault="00B46552" w:rsidP="00315E2B">
      <w:pPr>
        <w:spacing w:after="0"/>
      </w:pPr>
    </w:p>
    <w:p w14:paraId="2E0650E4" w14:textId="4C50D5C7" w:rsidR="00CE4889" w:rsidRDefault="003D1D46" w:rsidP="00A53579">
      <w:pPr>
        <w:pStyle w:val="Heading2"/>
        <w:numPr>
          <w:ilvl w:val="0"/>
          <w:numId w:val="13"/>
        </w:numPr>
        <w:spacing w:before="0"/>
        <w:ind w:left="426" w:hanging="426"/>
        <w:contextualSpacing/>
        <w:rPr>
          <w:rFonts w:ascii="Aptos" w:hAnsi="Aptos"/>
        </w:rPr>
      </w:pPr>
      <w:r w:rsidRPr="0038551F">
        <w:rPr>
          <w:rFonts w:ascii="Aptos" w:hAnsi="Aptos"/>
        </w:rPr>
        <w:t>The opportunity</w:t>
      </w:r>
    </w:p>
    <w:p w14:paraId="41A28779" w14:textId="50216702" w:rsidR="00714F86" w:rsidRDefault="003D1D46" w:rsidP="00FF3BBD">
      <w:pPr>
        <w:spacing w:after="0"/>
        <w:contextualSpacing/>
        <w:rPr>
          <w:rFonts w:ascii="Aptos" w:hAnsi="Aptos"/>
        </w:rPr>
      </w:pPr>
      <w:r w:rsidRPr="0038551F">
        <w:rPr>
          <w:rFonts w:ascii="Aptos" w:hAnsi="Aptos"/>
        </w:rPr>
        <w:t>WWL is seeking a strategic partner who shares our vision for Wrightington — a partner with the expertise, credibility, and investment capacity to help us:</w:t>
      </w:r>
    </w:p>
    <w:p w14:paraId="1DA18198" w14:textId="1A2C0F49" w:rsidR="00714F86" w:rsidRPr="00714F86" w:rsidRDefault="003D1D46" w:rsidP="00714F86">
      <w:pPr>
        <w:pStyle w:val="ListParagraph"/>
        <w:numPr>
          <w:ilvl w:val="0"/>
          <w:numId w:val="15"/>
        </w:numPr>
        <w:spacing w:after="0"/>
        <w:rPr>
          <w:rFonts w:ascii="Aptos" w:hAnsi="Aptos"/>
        </w:rPr>
      </w:pPr>
      <w:proofErr w:type="spellStart"/>
      <w:r w:rsidRPr="006E3003">
        <w:rPr>
          <w:rFonts w:ascii="Aptos" w:hAnsi="Aptos"/>
          <w:b/>
          <w:bCs/>
        </w:rPr>
        <w:t>Optimise</w:t>
      </w:r>
      <w:proofErr w:type="spellEnd"/>
      <w:r w:rsidRPr="00714F86">
        <w:rPr>
          <w:rFonts w:ascii="Aptos" w:hAnsi="Aptos"/>
        </w:rPr>
        <w:t xml:space="preserve"> our existing private patient offer</w:t>
      </w:r>
    </w:p>
    <w:p w14:paraId="45B99C5A" w14:textId="6CCBF251" w:rsidR="00714F86" w:rsidRPr="00714F86" w:rsidRDefault="003D1D46" w:rsidP="00714F86">
      <w:pPr>
        <w:pStyle w:val="ListParagraph"/>
        <w:numPr>
          <w:ilvl w:val="0"/>
          <w:numId w:val="15"/>
        </w:numPr>
        <w:spacing w:after="0"/>
        <w:rPr>
          <w:rFonts w:ascii="Aptos" w:hAnsi="Aptos"/>
        </w:rPr>
      </w:pPr>
      <w:r w:rsidRPr="006E3003">
        <w:rPr>
          <w:rFonts w:ascii="Aptos" w:hAnsi="Aptos"/>
          <w:b/>
          <w:bCs/>
        </w:rPr>
        <w:t xml:space="preserve">Innovate </w:t>
      </w:r>
      <w:r w:rsidRPr="00714F86">
        <w:rPr>
          <w:rFonts w:ascii="Aptos" w:hAnsi="Aptos"/>
        </w:rPr>
        <w:t>in the use of existing facilities to drive growth</w:t>
      </w:r>
    </w:p>
    <w:p w14:paraId="0C199EED" w14:textId="2A34C6C1" w:rsidR="00714F86" w:rsidRPr="00714F86" w:rsidRDefault="003D1D46" w:rsidP="00714F86">
      <w:pPr>
        <w:pStyle w:val="ListParagraph"/>
        <w:numPr>
          <w:ilvl w:val="0"/>
          <w:numId w:val="15"/>
        </w:numPr>
        <w:spacing w:after="0"/>
        <w:rPr>
          <w:rFonts w:ascii="Aptos" w:hAnsi="Aptos"/>
        </w:rPr>
      </w:pPr>
      <w:r w:rsidRPr="006E3003">
        <w:rPr>
          <w:rFonts w:ascii="Aptos" w:hAnsi="Aptos"/>
          <w:b/>
          <w:bCs/>
        </w:rPr>
        <w:t>Co-invest</w:t>
      </w:r>
      <w:r w:rsidRPr="00714F86">
        <w:rPr>
          <w:rFonts w:ascii="Aptos" w:hAnsi="Aptos"/>
        </w:rPr>
        <w:t xml:space="preserve"> in new high-quality facilities to </w:t>
      </w:r>
      <w:proofErr w:type="spellStart"/>
      <w:r w:rsidRPr="00714F86">
        <w:rPr>
          <w:rFonts w:ascii="Aptos" w:hAnsi="Aptos"/>
        </w:rPr>
        <w:t>realise</w:t>
      </w:r>
      <w:proofErr w:type="spellEnd"/>
      <w:r w:rsidRPr="00714F86">
        <w:rPr>
          <w:rFonts w:ascii="Aptos" w:hAnsi="Aptos"/>
        </w:rPr>
        <w:t xml:space="preserve"> the full potential of the Wrightington brand.</w:t>
      </w:r>
    </w:p>
    <w:p w14:paraId="13282C25" w14:textId="77777777" w:rsidR="00315E2B" w:rsidRDefault="00315E2B" w:rsidP="00FF3BBD">
      <w:pPr>
        <w:spacing w:after="0"/>
        <w:contextualSpacing/>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714F86" w14:paraId="4B02E736" w14:textId="77777777" w:rsidTr="006D72F2">
        <w:tc>
          <w:tcPr>
            <w:tcW w:w="1384" w:type="dxa"/>
          </w:tcPr>
          <w:p w14:paraId="64CE6F89" w14:textId="27A7A0AE" w:rsidR="00714F86" w:rsidRPr="00714F86" w:rsidRDefault="00714F86" w:rsidP="00714F86">
            <w:pPr>
              <w:contextualSpacing/>
              <w:rPr>
                <w:rFonts w:ascii="Aptos" w:hAnsi="Aptos"/>
                <w:b/>
                <w:bCs/>
              </w:rPr>
            </w:pPr>
            <w:r w:rsidRPr="00714F86">
              <w:rPr>
                <w:rFonts w:ascii="Aptos" w:hAnsi="Aptos"/>
                <w:b/>
                <w:bCs/>
              </w:rPr>
              <w:t>National Tr</w:t>
            </w:r>
            <w:r w:rsidR="00B46552">
              <w:rPr>
                <w:rFonts w:ascii="Aptos" w:hAnsi="Aptos"/>
                <w:b/>
                <w:bCs/>
              </w:rPr>
              <w:t>end</w:t>
            </w:r>
            <w:r w:rsidRPr="00714F86">
              <w:rPr>
                <w:rFonts w:ascii="Aptos" w:hAnsi="Aptos"/>
                <w:b/>
                <w:bCs/>
              </w:rPr>
              <w:t>s</w:t>
            </w:r>
          </w:p>
        </w:tc>
        <w:tc>
          <w:tcPr>
            <w:tcW w:w="7188" w:type="dxa"/>
          </w:tcPr>
          <w:p w14:paraId="36201CD8" w14:textId="08FF6882" w:rsidR="00714F86" w:rsidRPr="00714F86" w:rsidRDefault="00714F86" w:rsidP="006D72F2">
            <w:pPr>
              <w:spacing w:line="23" w:lineRule="atLeast"/>
              <w:contextualSpacing/>
              <w:jc w:val="both"/>
              <w:rPr>
                <w:rFonts w:ascii="Aptos" w:hAnsi="Aptos"/>
              </w:rPr>
            </w:pPr>
            <w:r w:rsidRPr="00714F86">
              <w:rPr>
                <w:rFonts w:ascii="Aptos" w:hAnsi="Aptos"/>
              </w:rPr>
              <w:t xml:space="preserve">The UK private healthcare market has experienced sustained growth in </w:t>
            </w:r>
            <w:proofErr w:type="spellStart"/>
            <w:r w:rsidRPr="00714F86">
              <w:rPr>
                <w:rFonts w:ascii="Aptos" w:hAnsi="Aptos"/>
              </w:rPr>
              <w:t>orthopaedic</w:t>
            </w:r>
            <w:proofErr w:type="spellEnd"/>
            <w:r w:rsidRPr="00714F86">
              <w:rPr>
                <w:rFonts w:ascii="Aptos" w:hAnsi="Aptos"/>
              </w:rPr>
              <w:t xml:space="preserve"> activity, driven by rising NHS waiting times, increased patient expectations, and a growing self-pay segment. According to the National Joint Registry (NJR), private </w:t>
            </w:r>
            <w:proofErr w:type="spellStart"/>
            <w:r w:rsidRPr="00714F86">
              <w:rPr>
                <w:rFonts w:ascii="Aptos" w:hAnsi="Aptos"/>
              </w:rPr>
              <w:t>orthopaedic</w:t>
            </w:r>
            <w:proofErr w:type="spellEnd"/>
            <w:r w:rsidRPr="00714F86">
              <w:rPr>
                <w:rFonts w:ascii="Aptos" w:hAnsi="Aptos"/>
              </w:rPr>
              <w:t xml:space="preserve"> activity nationally grew by an average of 13.5% per year between 2021 and 2023. This growth is expected to continue, with scenario modelling projecting the following:</w:t>
            </w:r>
          </w:p>
          <w:p w14:paraId="67C6F464"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 xml:space="preserve">A 13% annual increase would see national </w:t>
            </w:r>
            <w:proofErr w:type="spellStart"/>
            <w:r w:rsidRPr="00714F86">
              <w:rPr>
                <w:rFonts w:ascii="Aptos" w:hAnsi="Aptos"/>
              </w:rPr>
              <w:t>orthopaedic</w:t>
            </w:r>
            <w:proofErr w:type="spellEnd"/>
            <w:r w:rsidRPr="00714F86">
              <w:rPr>
                <w:rFonts w:ascii="Aptos" w:hAnsi="Aptos"/>
              </w:rPr>
              <w:t xml:space="preserve"> private procedures rise from 134,938 in 2023 to over 317,000 by 2030.</w:t>
            </w:r>
          </w:p>
          <w:p w14:paraId="569A8269"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Hip and knee replacements remain the dominant procedures, with shoulder and ankle procedures also showing steady growth.</w:t>
            </w:r>
          </w:p>
          <w:p w14:paraId="74C0CBC7" w14:textId="77777777" w:rsidR="00714F86" w:rsidRPr="00714F86" w:rsidRDefault="00714F86" w:rsidP="006D72F2">
            <w:pPr>
              <w:spacing w:line="23" w:lineRule="atLeast"/>
              <w:ind w:left="720"/>
              <w:contextualSpacing/>
              <w:jc w:val="both"/>
              <w:rPr>
                <w:rFonts w:ascii="Aptos" w:hAnsi="Aptos"/>
              </w:rPr>
            </w:pPr>
          </w:p>
          <w:p w14:paraId="0089C712" w14:textId="77777777" w:rsidR="00714F86" w:rsidRPr="00714F86" w:rsidRDefault="00714F86" w:rsidP="006D72F2">
            <w:pPr>
              <w:spacing w:line="23" w:lineRule="atLeast"/>
              <w:contextualSpacing/>
              <w:jc w:val="both"/>
              <w:rPr>
                <w:rFonts w:ascii="Aptos" w:hAnsi="Aptos"/>
              </w:rPr>
            </w:pPr>
            <w:r w:rsidRPr="00714F86">
              <w:rPr>
                <w:rFonts w:ascii="Aptos" w:hAnsi="Aptos"/>
              </w:rPr>
              <w:t>The Private Healthcare Information Network (PHIN) confirms this trend, reporting that:</w:t>
            </w:r>
          </w:p>
          <w:p w14:paraId="40A6B79C"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admissions rose 7% across the UK in 2023 compared to 2022.</w:t>
            </w:r>
          </w:p>
          <w:p w14:paraId="56DEACBF"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Self-pay admissions reached record levels, up 39% compared to pre-pandemic (2019).</w:t>
            </w:r>
          </w:p>
          <w:p w14:paraId="3795EEDC"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medical insurance admissions also hit an all-time high, up 11% year-on-year.</w:t>
            </w:r>
          </w:p>
          <w:p w14:paraId="5E103055" w14:textId="77777777" w:rsidR="00A53579" w:rsidRPr="00A7201E" w:rsidRDefault="00A53579" w:rsidP="00A7201E">
            <w:pPr>
              <w:spacing w:line="23" w:lineRule="atLeast"/>
              <w:jc w:val="both"/>
              <w:rPr>
                <w:rFonts w:ascii="Aptos" w:hAnsi="Aptos"/>
              </w:rPr>
            </w:pPr>
          </w:p>
          <w:p w14:paraId="0DF92EBD" w14:textId="77777777" w:rsidR="00714F86" w:rsidRDefault="00714F86" w:rsidP="006D72F2">
            <w:pPr>
              <w:spacing w:line="23" w:lineRule="atLeast"/>
              <w:contextualSpacing/>
              <w:jc w:val="both"/>
              <w:rPr>
                <w:rFonts w:ascii="Aptos" w:hAnsi="Aptos"/>
              </w:rPr>
            </w:pPr>
            <w:proofErr w:type="spellStart"/>
            <w:r w:rsidRPr="00714F86">
              <w:rPr>
                <w:rFonts w:ascii="Aptos" w:hAnsi="Aptos"/>
              </w:rPr>
              <w:t>Orthopaedics</w:t>
            </w:r>
            <w:proofErr w:type="spellEnd"/>
            <w:r w:rsidRPr="00714F86">
              <w:rPr>
                <w:rFonts w:ascii="Aptos" w:hAnsi="Aptos"/>
              </w:rPr>
              <w:t xml:space="preserve"> is a key driver of this growth, accounting for 30.4% of the UK private specialist services market in 2024, with demand forecast to grow at 3.5% (CAGR) through to 2034.</w:t>
            </w:r>
          </w:p>
          <w:p w14:paraId="2B028B5C" w14:textId="77777777" w:rsidR="00B46552" w:rsidRDefault="00B46552" w:rsidP="006D72F2">
            <w:pPr>
              <w:contextualSpacing/>
              <w:jc w:val="both"/>
              <w:rPr>
                <w:rFonts w:ascii="Aptos" w:hAnsi="Aptos"/>
                <w:b/>
                <w:bCs/>
              </w:rPr>
            </w:pPr>
          </w:p>
          <w:p w14:paraId="430FD073" w14:textId="77777777" w:rsidR="00A53579" w:rsidRDefault="00A53579" w:rsidP="006D72F2">
            <w:pPr>
              <w:contextualSpacing/>
              <w:jc w:val="both"/>
              <w:rPr>
                <w:rFonts w:ascii="Aptos" w:hAnsi="Aptos"/>
                <w:b/>
                <w:bCs/>
              </w:rPr>
            </w:pPr>
          </w:p>
          <w:p w14:paraId="7249B7A0" w14:textId="77777777" w:rsidR="00A53579" w:rsidRDefault="00A53579" w:rsidP="006D72F2">
            <w:pPr>
              <w:contextualSpacing/>
              <w:jc w:val="both"/>
              <w:rPr>
                <w:rFonts w:ascii="Aptos" w:hAnsi="Aptos"/>
                <w:b/>
                <w:bCs/>
              </w:rPr>
            </w:pPr>
          </w:p>
          <w:p w14:paraId="5E99BD60" w14:textId="77777777" w:rsidR="00A53579" w:rsidRPr="00714F86" w:rsidRDefault="00A53579" w:rsidP="006D72F2">
            <w:pPr>
              <w:contextualSpacing/>
              <w:jc w:val="both"/>
              <w:rPr>
                <w:rFonts w:ascii="Aptos" w:hAnsi="Aptos"/>
                <w:b/>
                <w:bCs/>
              </w:rPr>
            </w:pPr>
          </w:p>
        </w:tc>
      </w:tr>
      <w:tr w:rsidR="00714F86" w14:paraId="3C7DF43B" w14:textId="77777777" w:rsidTr="006D72F2">
        <w:tc>
          <w:tcPr>
            <w:tcW w:w="1384" w:type="dxa"/>
          </w:tcPr>
          <w:p w14:paraId="2CAC1AC5" w14:textId="3F630954" w:rsidR="00714F86" w:rsidRPr="00714F86" w:rsidRDefault="00714F86" w:rsidP="00714F86">
            <w:pPr>
              <w:contextualSpacing/>
              <w:rPr>
                <w:rFonts w:ascii="Aptos" w:hAnsi="Aptos"/>
                <w:b/>
                <w:bCs/>
              </w:rPr>
            </w:pPr>
            <w:proofErr w:type="gramStart"/>
            <w:r w:rsidRPr="00714F86">
              <w:rPr>
                <w:rFonts w:ascii="Aptos" w:hAnsi="Aptos"/>
                <w:b/>
                <w:bCs/>
              </w:rPr>
              <w:lastRenderedPageBreak/>
              <w:t>North West</w:t>
            </w:r>
            <w:proofErr w:type="gramEnd"/>
            <w:r w:rsidRPr="00714F86">
              <w:rPr>
                <w:rFonts w:ascii="Aptos" w:hAnsi="Aptos"/>
                <w:b/>
                <w:bCs/>
              </w:rPr>
              <w:t xml:space="preserve"> Regional Insights</w:t>
            </w:r>
          </w:p>
          <w:p w14:paraId="496CEC91" w14:textId="5D906D12" w:rsidR="00714F86" w:rsidRPr="00714F86" w:rsidRDefault="00714F86" w:rsidP="00714F86">
            <w:pPr>
              <w:contextualSpacing/>
              <w:rPr>
                <w:rFonts w:ascii="Aptos" w:hAnsi="Aptos"/>
                <w:b/>
                <w:bCs/>
              </w:rPr>
            </w:pPr>
          </w:p>
        </w:tc>
        <w:tc>
          <w:tcPr>
            <w:tcW w:w="7188" w:type="dxa"/>
          </w:tcPr>
          <w:p w14:paraId="0849AC47" w14:textId="6241DB85" w:rsidR="00714F86" w:rsidRPr="00714F86" w:rsidRDefault="00714F86" w:rsidP="00714F86">
            <w:pPr>
              <w:jc w:val="both"/>
              <w:rPr>
                <w:rFonts w:ascii="Aptos" w:hAnsi="Aptos"/>
              </w:rPr>
            </w:pPr>
            <w:r w:rsidRPr="00714F86">
              <w:rPr>
                <w:rFonts w:ascii="Aptos" w:hAnsi="Aptos"/>
              </w:rPr>
              <w:t xml:space="preserve">In the </w:t>
            </w:r>
            <w:proofErr w:type="gramStart"/>
            <w:r w:rsidRPr="00714F86">
              <w:rPr>
                <w:rFonts w:ascii="Aptos" w:hAnsi="Aptos"/>
              </w:rPr>
              <w:t>North West</w:t>
            </w:r>
            <w:proofErr w:type="gramEnd"/>
            <w:r w:rsidRPr="00714F86">
              <w:rPr>
                <w:rFonts w:ascii="Aptos" w:hAnsi="Aptos"/>
              </w:rPr>
              <w:t>, the growth trajectory is even more pronounced.</w:t>
            </w:r>
          </w:p>
          <w:p w14:paraId="0D62C45D"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NJR data shows a 14% increase in private </w:t>
            </w:r>
            <w:proofErr w:type="spellStart"/>
            <w:r w:rsidRPr="00714F86">
              <w:rPr>
                <w:rFonts w:ascii="Aptos" w:hAnsi="Aptos"/>
              </w:rPr>
              <w:t>orthopaedic</w:t>
            </w:r>
            <w:proofErr w:type="spellEnd"/>
            <w:r w:rsidRPr="00714F86">
              <w:rPr>
                <w:rFonts w:ascii="Aptos" w:hAnsi="Aptos"/>
              </w:rPr>
              <w:t xml:space="preserve"> activity between 2021 and 2023.</w:t>
            </w:r>
          </w:p>
          <w:p w14:paraId="2113C97A"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Modelling suggests that, if this trend continues, the region </w:t>
            </w:r>
            <w:proofErr w:type="gramStart"/>
            <w:r w:rsidRPr="00714F86">
              <w:rPr>
                <w:rFonts w:ascii="Aptos" w:hAnsi="Aptos"/>
              </w:rPr>
              <w:t>would</w:t>
            </w:r>
            <w:proofErr w:type="gramEnd"/>
            <w:r w:rsidRPr="00714F86">
              <w:rPr>
                <w:rFonts w:ascii="Aptos" w:hAnsi="Aptos"/>
              </w:rPr>
              <w:t xml:space="preserve"> see private </w:t>
            </w:r>
            <w:proofErr w:type="spellStart"/>
            <w:r w:rsidRPr="00714F86">
              <w:rPr>
                <w:rFonts w:ascii="Aptos" w:hAnsi="Aptos"/>
              </w:rPr>
              <w:t>orthopaedic</w:t>
            </w:r>
            <w:proofErr w:type="spellEnd"/>
            <w:r w:rsidRPr="00714F86">
              <w:rPr>
                <w:rFonts w:ascii="Aptos" w:hAnsi="Aptos"/>
              </w:rPr>
              <w:t xml:space="preserve"> procedures rise from 14,538 in 2023 to over 38,000 by 2030.</w:t>
            </w:r>
          </w:p>
          <w:p w14:paraId="0F250ED0"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This regional demand is being </w:t>
            </w:r>
            <w:proofErr w:type="spellStart"/>
            <w:r w:rsidRPr="00714F86">
              <w:rPr>
                <w:rFonts w:ascii="Aptos" w:hAnsi="Aptos"/>
              </w:rPr>
              <w:t>fuelled</w:t>
            </w:r>
            <w:proofErr w:type="spellEnd"/>
            <w:r w:rsidRPr="00714F86">
              <w:rPr>
                <w:rFonts w:ascii="Aptos" w:hAnsi="Aptos"/>
              </w:rPr>
              <w:t xml:space="preserve"> by:</w:t>
            </w:r>
          </w:p>
          <w:p w14:paraId="1BB5EB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 xml:space="preserve">Limited NHS capacity for elective </w:t>
            </w:r>
            <w:proofErr w:type="spellStart"/>
            <w:r w:rsidRPr="00714F86">
              <w:rPr>
                <w:rFonts w:ascii="Aptos" w:hAnsi="Aptos"/>
              </w:rPr>
              <w:t>orthopaedics</w:t>
            </w:r>
            <w:proofErr w:type="spellEnd"/>
            <w:r w:rsidRPr="00714F86">
              <w:rPr>
                <w:rFonts w:ascii="Aptos" w:hAnsi="Aptos"/>
              </w:rPr>
              <w:t>.</w:t>
            </w:r>
          </w:p>
          <w:p w14:paraId="2D1C22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A strong base of consultant-led services with private practice portfolios.</w:t>
            </w:r>
          </w:p>
          <w:p w14:paraId="2B683581" w14:textId="736221E0" w:rsidR="00714F86" w:rsidRPr="00714F86" w:rsidRDefault="00714F86" w:rsidP="00714F86">
            <w:pPr>
              <w:pStyle w:val="ListParagraph"/>
              <w:numPr>
                <w:ilvl w:val="0"/>
                <w:numId w:val="19"/>
              </w:numPr>
              <w:spacing w:after="160" w:line="259" w:lineRule="auto"/>
              <w:ind w:left="1066" w:hanging="357"/>
              <w:jc w:val="both"/>
              <w:rPr>
                <w:rFonts w:ascii="Aptos" w:hAnsi="Aptos"/>
              </w:rPr>
            </w:pPr>
            <w:r w:rsidRPr="00714F86">
              <w:rPr>
                <w:rFonts w:ascii="Aptos" w:hAnsi="Aptos"/>
              </w:rPr>
              <w:t>Proximity to affluent populations in Greater Manchester,</w:t>
            </w:r>
            <w:r w:rsidR="0034441E">
              <w:rPr>
                <w:rFonts w:ascii="Aptos" w:hAnsi="Aptos"/>
              </w:rPr>
              <w:t xml:space="preserve"> </w:t>
            </w:r>
            <w:proofErr w:type="gramStart"/>
            <w:r w:rsidR="0034441E">
              <w:rPr>
                <w:rFonts w:ascii="Aptos" w:hAnsi="Aptos"/>
              </w:rPr>
              <w:t xml:space="preserve">Mersey, </w:t>
            </w:r>
            <w:r w:rsidRPr="00714F86">
              <w:rPr>
                <w:rFonts w:ascii="Aptos" w:hAnsi="Aptos"/>
              </w:rPr>
              <w:t xml:space="preserve"> Cheshire</w:t>
            </w:r>
            <w:proofErr w:type="gramEnd"/>
            <w:r w:rsidRPr="00714F86">
              <w:rPr>
                <w:rFonts w:ascii="Aptos" w:hAnsi="Aptos"/>
              </w:rPr>
              <w:t>, and Lancashire.</w:t>
            </w:r>
          </w:p>
          <w:p w14:paraId="72BC4A5E" w14:textId="77777777" w:rsidR="00714F86" w:rsidRPr="00714F86" w:rsidRDefault="00714F86" w:rsidP="00714F86">
            <w:pPr>
              <w:contextualSpacing/>
              <w:jc w:val="both"/>
              <w:rPr>
                <w:rFonts w:ascii="Aptos" w:hAnsi="Aptos"/>
                <w:b/>
                <w:bCs/>
              </w:rPr>
            </w:pPr>
          </w:p>
        </w:tc>
      </w:tr>
    </w:tbl>
    <w:p w14:paraId="3EB4BD64" w14:textId="32A05620" w:rsidR="00714F86" w:rsidRPr="00FA31AC" w:rsidRDefault="00714F86" w:rsidP="00714F86">
      <w:pPr>
        <w:spacing w:after="0"/>
        <w:contextualSpacing/>
        <w:jc w:val="both"/>
        <w:rPr>
          <w:rFonts w:ascii="Aptos" w:hAnsi="Aptos"/>
        </w:rPr>
      </w:pPr>
      <w:r w:rsidRPr="00FA31AC">
        <w:rPr>
          <w:rFonts w:ascii="Aptos" w:hAnsi="Aptos"/>
        </w:rPr>
        <w:t xml:space="preserve">The market opportunity is clearly </w:t>
      </w:r>
      <w:r w:rsidR="006D72F2" w:rsidRPr="00FA31AC">
        <w:rPr>
          <w:rFonts w:ascii="Aptos" w:hAnsi="Aptos"/>
        </w:rPr>
        <w:t>significant,</w:t>
      </w:r>
      <w:r w:rsidR="006D72F2">
        <w:rPr>
          <w:rFonts w:ascii="Aptos" w:hAnsi="Aptos"/>
        </w:rPr>
        <w:t xml:space="preserve"> and</w:t>
      </w:r>
      <w:r w:rsidRPr="00FA31AC">
        <w:rPr>
          <w:rFonts w:ascii="Aptos" w:hAnsi="Aptos"/>
        </w:rPr>
        <w:t xml:space="preserve"> Wrightington Hospital is uniquely positioned to respond to this given that it is:</w:t>
      </w:r>
    </w:p>
    <w:p w14:paraId="78614911" w14:textId="08B1A7E1" w:rsidR="00714F86" w:rsidRPr="00FA31AC" w:rsidRDefault="00714F86" w:rsidP="00714F86">
      <w:pPr>
        <w:pStyle w:val="ListParagraph"/>
        <w:numPr>
          <w:ilvl w:val="0"/>
          <w:numId w:val="21"/>
        </w:numPr>
        <w:spacing w:after="0"/>
        <w:jc w:val="both"/>
        <w:rPr>
          <w:rFonts w:ascii="Aptos" w:hAnsi="Aptos"/>
        </w:rPr>
      </w:pPr>
      <w:proofErr w:type="spellStart"/>
      <w:r w:rsidRPr="00FA31AC">
        <w:rPr>
          <w:rFonts w:ascii="Aptos" w:hAnsi="Aptos"/>
        </w:rPr>
        <w:t>Recognised</w:t>
      </w:r>
      <w:proofErr w:type="spellEnd"/>
      <w:r w:rsidRPr="00FA31AC">
        <w:rPr>
          <w:rFonts w:ascii="Aptos" w:hAnsi="Aptos"/>
        </w:rPr>
        <w:t xml:space="preserve"> as a </w:t>
      </w:r>
      <w:proofErr w:type="spellStart"/>
      <w:r w:rsidRPr="00FA31AC">
        <w:rPr>
          <w:rFonts w:ascii="Aptos" w:hAnsi="Aptos"/>
        </w:rPr>
        <w:t>centre</w:t>
      </w:r>
      <w:proofErr w:type="spellEnd"/>
      <w:r w:rsidRPr="00FA31AC">
        <w:rPr>
          <w:rFonts w:ascii="Aptos" w:hAnsi="Aptos"/>
        </w:rPr>
        <w:t xml:space="preserve"> of excellence for complex </w:t>
      </w:r>
      <w:proofErr w:type="spellStart"/>
      <w:r w:rsidRPr="00FA31AC">
        <w:rPr>
          <w:rFonts w:ascii="Aptos" w:hAnsi="Aptos"/>
        </w:rPr>
        <w:t>orthopaedics</w:t>
      </w:r>
      <w:proofErr w:type="spellEnd"/>
      <w:r w:rsidRPr="00FA31AC">
        <w:rPr>
          <w:rFonts w:ascii="Aptos" w:hAnsi="Aptos"/>
        </w:rPr>
        <w:t xml:space="preserve">, attracting referrals from across the </w:t>
      </w:r>
      <w:proofErr w:type="gramStart"/>
      <w:r w:rsidRPr="00FA31AC">
        <w:rPr>
          <w:rFonts w:ascii="Aptos" w:hAnsi="Aptos"/>
        </w:rPr>
        <w:t>North West</w:t>
      </w:r>
      <w:proofErr w:type="gramEnd"/>
      <w:r w:rsidRPr="00FA31AC">
        <w:rPr>
          <w:rFonts w:ascii="Aptos" w:hAnsi="Aptos"/>
        </w:rPr>
        <w:t xml:space="preserve"> and beyond.</w:t>
      </w:r>
    </w:p>
    <w:p w14:paraId="329623FB" w14:textId="3F0A0E89" w:rsidR="00FA31AC" w:rsidRPr="00B46552" w:rsidRDefault="00714F86" w:rsidP="00B46552">
      <w:pPr>
        <w:pStyle w:val="ListParagraph"/>
        <w:numPr>
          <w:ilvl w:val="0"/>
          <w:numId w:val="21"/>
        </w:numPr>
        <w:spacing w:after="0"/>
        <w:jc w:val="both"/>
        <w:rPr>
          <w:rFonts w:ascii="Aptos" w:hAnsi="Aptos"/>
        </w:rPr>
      </w:pPr>
      <w:r w:rsidRPr="00FA31AC">
        <w:rPr>
          <w:rFonts w:ascii="Aptos" w:hAnsi="Aptos"/>
        </w:rPr>
        <w:t xml:space="preserve">Home to over 40 consultant </w:t>
      </w:r>
      <w:proofErr w:type="spellStart"/>
      <w:r w:rsidRPr="00FA31AC">
        <w:rPr>
          <w:rFonts w:ascii="Aptos" w:hAnsi="Aptos"/>
        </w:rPr>
        <w:t>orthopaedic</w:t>
      </w:r>
      <w:proofErr w:type="spellEnd"/>
      <w:r w:rsidRPr="00FA31AC">
        <w:rPr>
          <w:rFonts w:ascii="Aptos" w:hAnsi="Aptos"/>
        </w:rPr>
        <w:t xml:space="preserve"> surgeons, some of whom already deliver private care at Wrightington and many others who deliver private care through other providers due to current limitations in the Wrightington offer. Improving the private patient offer </w:t>
      </w:r>
      <w:r w:rsidR="00FA31AC" w:rsidRPr="00FA31AC">
        <w:rPr>
          <w:rFonts w:ascii="Aptos" w:hAnsi="Aptos"/>
        </w:rPr>
        <w:t xml:space="preserve">at Wrightington </w:t>
      </w:r>
      <w:r w:rsidRPr="00FA31AC">
        <w:rPr>
          <w:rFonts w:ascii="Aptos" w:hAnsi="Aptos"/>
        </w:rPr>
        <w:t>provides strong potential to repatriate this activity to Wrightington</w:t>
      </w:r>
      <w:r w:rsidR="00FA31AC" w:rsidRPr="00FA31AC">
        <w:rPr>
          <w:rFonts w:ascii="Aptos" w:hAnsi="Aptos"/>
        </w:rPr>
        <w:t>.</w:t>
      </w:r>
    </w:p>
    <w:p w14:paraId="02AD6E26" w14:textId="77777777" w:rsidR="00B46552" w:rsidRPr="0038551F" w:rsidRDefault="00B46552" w:rsidP="00FF3BBD">
      <w:pPr>
        <w:spacing w:after="0"/>
        <w:contextualSpacing/>
        <w:rPr>
          <w:rFonts w:ascii="Aptos" w:hAnsi="Aptos"/>
        </w:rPr>
      </w:pPr>
    </w:p>
    <w:p w14:paraId="61756921" w14:textId="3CD9B1BF" w:rsidR="00A53579" w:rsidRPr="00A53579" w:rsidRDefault="003D1D46" w:rsidP="00A53579">
      <w:pPr>
        <w:pStyle w:val="Heading2"/>
        <w:numPr>
          <w:ilvl w:val="0"/>
          <w:numId w:val="36"/>
        </w:numPr>
        <w:spacing w:before="0"/>
        <w:ind w:left="426" w:hanging="426"/>
        <w:contextualSpacing/>
        <w:rPr>
          <w:rFonts w:ascii="Aptos" w:hAnsi="Aptos"/>
        </w:rPr>
      </w:pPr>
      <w:r w:rsidRPr="0038551F">
        <w:rPr>
          <w:rFonts w:ascii="Aptos" w:hAnsi="Aptos"/>
        </w:rPr>
        <w:t>Indicative phases of partnership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FA31AC" w14:paraId="4B6A6E88" w14:textId="77777777" w:rsidTr="006E3003">
        <w:tc>
          <w:tcPr>
            <w:tcW w:w="1384" w:type="dxa"/>
          </w:tcPr>
          <w:p w14:paraId="27510424" w14:textId="1B9065DC" w:rsidR="00FA31AC" w:rsidRPr="00FA31AC" w:rsidRDefault="00FA31AC" w:rsidP="00B25081">
            <w:pPr>
              <w:spacing w:line="276" w:lineRule="auto"/>
              <w:contextualSpacing/>
              <w:rPr>
                <w:rFonts w:ascii="Aptos" w:hAnsi="Aptos"/>
                <w:b/>
                <w:bCs/>
              </w:rPr>
            </w:pPr>
            <w:r w:rsidRPr="00FA31AC">
              <w:rPr>
                <w:rFonts w:ascii="Aptos" w:hAnsi="Aptos"/>
                <w:b/>
                <w:bCs/>
              </w:rPr>
              <w:t>Phase 1</w:t>
            </w:r>
          </w:p>
        </w:tc>
        <w:tc>
          <w:tcPr>
            <w:tcW w:w="7188" w:type="dxa"/>
          </w:tcPr>
          <w:p w14:paraId="5570360F" w14:textId="2FC61DBF" w:rsidR="00FA31AC" w:rsidRPr="00FA31AC" w:rsidRDefault="00FA31AC" w:rsidP="00B25081">
            <w:pPr>
              <w:spacing w:line="276" w:lineRule="auto"/>
              <w:contextualSpacing/>
              <w:rPr>
                <w:rFonts w:ascii="Aptos" w:hAnsi="Aptos"/>
                <w:b/>
                <w:bCs/>
              </w:rPr>
            </w:pPr>
            <w:proofErr w:type="spellStart"/>
            <w:r>
              <w:rPr>
                <w:rFonts w:ascii="Aptos" w:hAnsi="Aptos"/>
                <w:b/>
                <w:bCs/>
              </w:rPr>
              <w:t>Optimising</w:t>
            </w:r>
            <w:proofErr w:type="spellEnd"/>
            <w:r>
              <w:rPr>
                <w:rFonts w:ascii="Aptos" w:hAnsi="Aptos"/>
                <w:b/>
                <w:bCs/>
              </w:rPr>
              <w:t xml:space="preserve"> existing private patient services</w:t>
            </w:r>
          </w:p>
          <w:p w14:paraId="6BAEBC3D" w14:textId="29786C8B" w:rsidR="00357E73" w:rsidRDefault="00357E73" w:rsidP="00B25081">
            <w:pPr>
              <w:pStyle w:val="ListParagraph"/>
              <w:numPr>
                <w:ilvl w:val="1"/>
                <w:numId w:val="24"/>
              </w:numPr>
              <w:spacing w:line="276" w:lineRule="auto"/>
              <w:ind w:left="601"/>
              <w:rPr>
                <w:rFonts w:ascii="Aptos" w:hAnsi="Aptos"/>
              </w:rPr>
            </w:pPr>
            <w:r w:rsidRPr="0038551F">
              <w:rPr>
                <w:rFonts w:ascii="Aptos" w:hAnsi="Aptos"/>
              </w:rPr>
              <w:t>Innovative approaches to scheduling, consultant engagement, marketing, and digital enablement.</w:t>
            </w:r>
          </w:p>
          <w:p w14:paraId="0E34533A" w14:textId="70C04C55" w:rsidR="00FA31AC" w:rsidRDefault="00FA31AC" w:rsidP="00B25081">
            <w:pPr>
              <w:pStyle w:val="ListParagraph"/>
              <w:numPr>
                <w:ilvl w:val="1"/>
                <w:numId w:val="24"/>
              </w:numPr>
              <w:spacing w:line="276" w:lineRule="auto"/>
              <w:ind w:left="601"/>
              <w:rPr>
                <w:rFonts w:ascii="Aptos" w:hAnsi="Aptos"/>
              </w:rPr>
            </w:pPr>
            <w:r w:rsidRPr="00FA31AC">
              <w:rPr>
                <w:rFonts w:ascii="Aptos" w:hAnsi="Aptos"/>
              </w:rPr>
              <w:t xml:space="preserve">Review and enhancement of current private operations using existing </w:t>
            </w:r>
            <w:r w:rsidR="00315E2B">
              <w:rPr>
                <w:rFonts w:ascii="Aptos" w:hAnsi="Aptos"/>
              </w:rPr>
              <w:t xml:space="preserve">private patient </w:t>
            </w:r>
            <w:proofErr w:type="gramStart"/>
            <w:r w:rsidRPr="00FA31AC">
              <w:rPr>
                <w:rFonts w:ascii="Aptos" w:hAnsi="Aptos"/>
              </w:rPr>
              <w:t>estate</w:t>
            </w:r>
            <w:proofErr w:type="gramEnd"/>
          </w:p>
          <w:p w14:paraId="4E720A82" w14:textId="55EBDA7B" w:rsidR="00B25081" w:rsidRDefault="006D72F2" w:rsidP="00B25081">
            <w:pPr>
              <w:pStyle w:val="ListParagraph"/>
              <w:numPr>
                <w:ilvl w:val="1"/>
                <w:numId w:val="24"/>
              </w:numPr>
              <w:spacing w:line="276" w:lineRule="auto"/>
              <w:ind w:left="601"/>
              <w:rPr>
                <w:rFonts w:ascii="Aptos" w:hAnsi="Aptos"/>
              </w:rPr>
            </w:pPr>
            <w:r>
              <w:rPr>
                <w:rFonts w:ascii="Aptos" w:hAnsi="Aptos"/>
              </w:rPr>
              <w:t>I</w:t>
            </w:r>
            <w:r w:rsidR="00FA31AC" w:rsidRPr="00FA31AC">
              <w:rPr>
                <w:rFonts w:ascii="Aptos" w:hAnsi="Aptos"/>
              </w:rPr>
              <w:t>dentification of opportunities to grow volume, revenue, and contribution</w:t>
            </w:r>
          </w:p>
          <w:p w14:paraId="20D2A9E5" w14:textId="46A7C058" w:rsidR="00A53579" w:rsidRPr="00A53579" w:rsidRDefault="00B25081" w:rsidP="00A53579">
            <w:pPr>
              <w:pStyle w:val="ListParagraph"/>
              <w:numPr>
                <w:ilvl w:val="1"/>
                <w:numId w:val="24"/>
              </w:numPr>
              <w:spacing w:line="276" w:lineRule="auto"/>
              <w:ind w:left="601"/>
              <w:rPr>
                <w:rFonts w:ascii="Aptos" w:hAnsi="Aptos"/>
              </w:rPr>
            </w:pPr>
            <w:r w:rsidRPr="00B25081">
              <w:rPr>
                <w:rFonts w:ascii="Aptos" w:hAnsi="Aptos"/>
              </w:rPr>
              <w:t>Profit-sharing linked to growth above the revised baseline</w:t>
            </w:r>
          </w:p>
          <w:p w14:paraId="6A189073" w14:textId="5CE814C7" w:rsidR="00A53579" w:rsidRPr="00B25081" w:rsidRDefault="00A53579" w:rsidP="00B25081">
            <w:pPr>
              <w:pStyle w:val="ListParagraph"/>
              <w:spacing w:line="276" w:lineRule="auto"/>
              <w:ind w:left="319"/>
              <w:rPr>
                <w:rFonts w:ascii="Aptos" w:hAnsi="Aptos"/>
              </w:rPr>
            </w:pPr>
          </w:p>
        </w:tc>
      </w:tr>
      <w:tr w:rsidR="00FA31AC" w14:paraId="2057EFD1" w14:textId="77777777" w:rsidTr="006E3003">
        <w:tc>
          <w:tcPr>
            <w:tcW w:w="1384" w:type="dxa"/>
          </w:tcPr>
          <w:p w14:paraId="6A0E24B4" w14:textId="77777777" w:rsidR="00FA31AC" w:rsidRDefault="00FA31AC" w:rsidP="00B25081">
            <w:pPr>
              <w:spacing w:line="276" w:lineRule="auto"/>
              <w:rPr>
                <w:rFonts w:ascii="Aptos" w:hAnsi="Aptos"/>
                <w:b/>
                <w:bCs/>
              </w:rPr>
            </w:pPr>
            <w:r w:rsidRPr="00B25081">
              <w:rPr>
                <w:rFonts w:ascii="Aptos" w:hAnsi="Aptos"/>
                <w:b/>
                <w:bCs/>
              </w:rPr>
              <w:t>Phase 2</w:t>
            </w:r>
          </w:p>
          <w:p w14:paraId="78D1B773" w14:textId="77777777" w:rsidR="00B46552" w:rsidRDefault="00B46552" w:rsidP="00B25081">
            <w:pPr>
              <w:spacing w:line="276" w:lineRule="auto"/>
              <w:rPr>
                <w:rFonts w:ascii="Aptos" w:hAnsi="Aptos"/>
                <w:b/>
                <w:bCs/>
              </w:rPr>
            </w:pPr>
          </w:p>
          <w:p w14:paraId="4D1F40AE" w14:textId="5A91F288" w:rsidR="00B46552" w:rsidRPr="00B25081" w:rsidRDefault="00B46552" w:rsidP="00B25081">
            <w:pPr>
              <w:spacing w:line="276" w:lineRule="auto"/>
              <w:rPr>
                <w:rFonts w:ascii="Aptos" w:hAnsi="Aptos"/>
                <w:b/>
                <w:bCs/>
              </w:rPr>
            </w:pPr>
          </w:p>
        </w:tc>
        <w:tc>
          <w:tcPr>
            <w:tcW w:w="7188" w:type="dxa"/>
          </w:tcPr>
          <w:p w14:paraId="626A09A6" w14:textId="19378D05" w:rsidR="00FA31AC" w:rsidRPr="00B25081" w:rsidRDefault="00B25081" w:rsidP="00B25081">
            <w:pPr>
              <w:spacing w:line="276" w:lineRule="auto"/>
              <w:rPr>
                <w:rFonts w:ascii="Aptos" w:hAnsi="Aptos"/>
                <w:b/>
                <w:bCs/>
              </w:rPr>
            </w:pPr>
            <w:r w:rsidRPr="00B25081">
              <w:rPr>
                <w:rFonts w:ascii="Aptos" w:hAnsi="Aptos"/>
                <w:b/>
                <w:bCs/>
              </w:rPr>
              <w:t xml:space="preserve">Service redesign and revenue growth </w:t>
            </w:r>
          </w:p>
          <w:p w14:paraId="7FC2CB14" w14:textId="495EA99A" w:rsidR="00B25081" w:rsidRDefault="00000B3F" w:rsidP="00B25081">
            <w:pPr>
              <w:pStyle w:val="ListParagraph"/>
              <w:numPr>
                <w:ilvl w:val="1"/>
                <w:numId w:val="24"/>
              </w:numPr>
              <w:spacing w:line="276" w:lineRule="auto"/>
              <w:ind w:left="601"/>
              <w:rPr>
                <w:rFonts w:ascii="Aptos" w:hAnsi="Aptos"/>
              </w:rPr>
            </w:pPr>
            <w:r>
              <w:rPr>
                <w:rFonts w:ascii="Aptos" w:hAnsi="Aptos"/>
              </w:rPr>
              <w:t>support</w:t>
            </w:r>
            <w:r w:rsidRPr="00B25081">
              <w:rPr>
                <w:rFonts w:ascii="Aptos" w:hAnsi="Aptos"/>
              </w:rPr>
              <w:t xml:space="preserve"> </w:t>
            </w:r>
            <w:r w:rsidR="00B25081" w:rsidRPr="00B25081">
              <w:rPr>
                <w:rFonts w:ascii="Aptos" w:hAnsi="Aptos"/>
              </w:rPr>
              <w:t xml:space="preserve">changes </w:t>
            </w:r>
            <w:r>
              <w:rPr>
                <w:rFonts w:ascii="Aptos" w:hAnsi="Aptos"/>
              </w:rPr>
              <w:t xml:space="preserve">to </w:t>
            </w:r>
            <w:r w:rsidR="00B25081" w:rsidRPr="00B25081">
              <w:rPr>
                <w:rFonts w:ascii="Aptos" w:hAnsi="Aptos"/>
              </w:rPr>
              <w:t>the Wrightington infrastructure</w:t>
            </w:r>
            <w:r w:rsidR="00315E2B">
              <w:rPr>
                <w:rFonts w:ascii="Aptos" w:hAnsi="Aptos"/>
              </w:rPr>
              <w:t xml:space="preserve"> </w:t>
            </w:r>
            <w:r w:rsidR="00315E2B" w:rsidRPr="00B25081">
              <w:rPr>
                <w:rFonts w:ascii="Aptos" w:hAnsi="Aptos"/>
              </w:rPr>
              <w:t xml:space="preserve">(wards, theatres, clinics) </w:t>
            </w:r>
            <w:r w:rsidR="00B25081" w:rsidRPr="00B25081">
              <w:rPr>
                <w:rFonts w:ascii="Aptos" w:hAnsi="Aptos"/>
              </w:rPr>
              <w:t xml:space="preserve">in a way which protects NHS </w:t>
            </w:r>
            <w:r w:rsidR="00B46552" w:rsidRPr="00B25081">
              <w:rPr>
                <w:rFonts w:ascii="Aptos" w:hAnsi="Aptos"/>
              </w:rPr>
              <w:t>capacity but</w:t>
            </w:r>
            <w:r w:rsidR="00B25081" w:rsidRPr="00B25081">
              <w:rPr>
                <w:rFonts w:ascii="Aptos" w:hAnsi="Aptos"/>
              </w:rPr>
              <w:t xml:space="preserve"> offers opportunities to increase private patient </w:t>
            </w:r>
            <w:r>
              <w:rPr>
                <w:rFonts w:ascii="Aptos" w:hAnsi="Aptos"/>
              </w:rPr>
              <w:t xml:space="preserve">capacity and </w:t>
            </w:r>
            <w:r w:rsidR="00B25081" w:rsidRPr="00B25081">
              <w:rPr>
                <w:rFonts w:ascii="Aptos" w:hAnsi="Aptos"/>
              </w:rPr>
              <w:t>activity.</w:t>
            </w:r>
          </w:p>
          <w:p w14:paraId="3A57F4A4" w14:textId="77777777" w:rsidR="00FA31AC" w:rsidRDefault="00B25081" w:rsidP="00B25081">
            <w:pPr>
              <w:pStyle w:val="ListParagraph"/>
              <w:numPr>
                <w:ilvl w:val="1"/>
                <w:numId w:val="24"/>
              </w:numPr>
              <w:spacing w:line="276" w:lineRule="auto"/>
              <w:ind w:left="601"/>
              <w:rPr>
                <w:rFonts w:ascii="Aptos" w:hAnsi="Aptos"/>
              </w:rPr>
            </w:pPr>
            <w:r w:rsidRPr="0038551F">
              <w:rPr>
                <w:rFonts w:ascii="Aptos" w:hAnsi="Aptos"/>
              </w:rPr>
              <w:t>Profit-sharing linked to growth above the revised baseline.</w:t>
            </w:r>
          </w:p>
          <w:p w14:paraId="65CB6095" w14:textId="77777777" w:rsidR="00B46552" w:rsidRDefault="00B46552" w:rsidP="00A53579">
            <w:pPr>
              <w:rPr>
                <w:rFonts w:ascii="Aptos" w:hAnsi="Aptos"/>
              </w:rPr>
            </w:pPr>
          </w:p>
          <w:p w14:paraId="640FFF6D" w14:textId="77777777" w:rsidR="00A53579" w:rsidRDefault="00A53579" w:rsidP="00A53579">
            <w:pPr>
              <w:rPr>
                <w:rFonts w:ascii="Aptos" w:hAnsi="Aptos"/>
              </w:rPr>
            </w:pPr>
          </w:p>
          <w:p w14:paraId="6C07F2E6" w14:textId="77777777" w:rsidR="00A53579" w:rsidRDefault="00A53579" w:rsidP="00A53579">
            <w:pPr>
              <w:rPr>
                <w:rFonts w:ascii="Aptos" w:hAnsi="Aptos"/>
              </w:rPr>
            </w:pPr>
          </w:p>
          <w:p w14:paraId="42052329" w14:textId="77777777" w:rsidR="00A53579" w:rsidRDefault="00A53579" w:rsidP="00A53579">
            <w:pPr>
              <w:rPr>
                <w:rFonts w:ascii="Aptos" w:hAnsi="Aptos"/>
              </w:rPr>
            </w:pPr>
          </w:p>
          <w:p w14:paraId="430134EB" w14:textId="3556B789" w:rsidR="00A53579" w:rsidRPr="00A53579" w:rsidRDefault="00A53579" w:rsidP="00A53579">
            <w:pPr>
              <w:rPr>
                <w:rFonts w:ascii="Aptos" w:hAnsi="Aptos"/>
              </w:rPr>
            </w:pPr>
          </w:p>
        </w:tc>
      </w:tr>
      <w:tr w:rsidR="00FA31AC" w14:paraId="6582A70E" w14:textId="77777777" w:rsidTr="006E3003">
        <w:tc>
          <w:tcPr>
            <w:tcW w:w="1384" w:type="dxa"/>
          </w:tcPr>
          <w:p w14:paraId="6897F399" w14:textId="79DC5B1B" w:rsidR="00FA31AC" w:rsidRPr="00FA31AC" w:rsidRDefault="00FA31AC" w:rsidP="00B25081">
            <w:pPr>
              <w:spacing w:line="276" w:lineRule="auto"/>
              <w:contextualSpacing/>
              <w:rPr>
                <w:rFonts w:ascii="Aptos" w:hAnsi="Aptos"/>
                <w:b/>
                <w:bCs/>
              </w:rPr>
            </w:pPr>
            <w:r w:rsidRPr="00FA31AC">
              <w:rPr>
                <w:rFonts w:ascii="Aptos" w:hAnsi="Aptos"/>
                <w:b/>
                <w:bCs/>
              </w:rPr>
              <w:lastRenderedPageBreak/>
              <w:t>Phase 3</w:t>
            </w:r>
          </w:p>
        </w:tc>
        <w:tc>
          <w:tcPr>
            <w:tcW w:w="7188" w:type="dxa"/>
          </w:tcPr>
          <w:p w14:paraId="316AA44A" w14:textId="77777777" w:rsidR="00FA31AC" w:rsidRDefault="00B25081" w:rsidP="00B25081">
            <w:pPr>
              <w:spacing w:line="276" w:lineRule="auto"/>
              <w:contextualSpacing/>
              <w:rPr>
                <w:rFonts w:ascii="Aptos" w:hAnsi="Aptos"/>
                <w:b/>
                <w:bCs/>
              </w:rPr>
            </w:pPr>
            <w:r w:rsidRPr="00B25081">
              <w:rPr>
                <w:rFonts w:ascii="Aptos" w:hAnsi="Aptos"/>
                <w:b/>
                <w:bCs/>
              </w:rPr>
              <w:t>Capital investment and expansion</w:t>
            </w:r>
          </w:p>
          <w:p w14:paraId="5223BFF1" w14:textId="780D68DB" w:rsidR="00B25081" w:rsidRDefault="00000B3F" w:rsidP="00B25081">
            <w:pPr>
              <w:pStyle w:val="ListParagraph"/>
              <w:numPr>
                <w:ilvl w:val="1"/>
                <w:numId w:val="24"/>
              </w:numPr>
              <w:spacing w:line="276" w:lineRule="auto"/>
              <w:ind w:left="601"/>
              <w:rPr>
                <w:rFonts w:ascii="Aptos" w:hAnsi="Aptos"/>
              </w:rPr>
            </w:pPr>
            <w:r>
              <w:rPr>
                <w:rFonts w:ascii="Aptos" w:hAnsi="Aptos"/>
              </w:rPr>
              <w:t>Explore and c</w:t>
            </w:r>
            <w:r w:rsidR="00B25081" w:rsidRPr="00B25081">
              <w:rPr>
                <w:rFonts w:ascii="Aptos" w:hAnsi="Aptos"/>
              </w:rPr>
              <w:t>o-develo</w:t>
            </w:r>
            <w:r>
              <w:rPr>
                <w:rFonts w:ascii="Aptos" w:hAnsi="Aptos"/>
              </w:rPr>
              <w:t>p</w:t>
            </w:r>
            <w:r w:rsidR="00B25081" w:rsidRPr="00B25081">
              <w:rPr>
                <w:rFonts w:ascii="Aptos" w:hAnsi="Aptos"/>
              </w:rPr>
              <w:t xml:space="preserve"> a business case and investment plan for a new or substantially refurbished private patient facility on the Wrightington site.</w:t>
            </w:r>
          </w:p>
          <w:p w14:paraId="28692A25" w14:textId="357C8FCC" w:rsidR="00B25081" w:rsidRPr="00B46552" w:rsidRDefault="00B25081" w:rsidP="00B46552">
            <w:pPr>
              <w:pStyle w:val="ListParagraph"/>
              <w:numPr>
                <w:ilvl w:val="1"/>
                <w:numId w:val="24"/>
              </w:numPr>
              <w:ind w:left="601"/>
            </w:pPr>
            <w:r w:rsidRPr="00B25081">
              <w:rPr>
                <w:rFonts w:ascii="Aptos" w:hAnsi="Aptos"/>
              </w:rPr>
              <w:t>Private partner to provide capital investment, with a long-term revenue share or payback model ensuring mutual benefit.</w:t>
            </w:r>
          </w:p>
        </w:tc>
      </w:tr>
    </w:tbl>
    <w:p w14:paraId="136A6043" w14:textId="77777777" w:rsidR="00B46552" w:rsidRDefault="00B46552" w:rsidP="00FF3BBD">
      <w:pPr>
        <w:spacing w:after="0"/>
        <w:contextualSpacing/>
        <w:rPr>
          <w:rFonts w:ascii="Aptos" w:hAnsi="Aptos"/>
        </w:rPr>
      </w:pPr>
    </w:p>
    <w:p w14:paraId="4329E8A8" w14:textId="1A68DD78" w:rsidR="00CE4889" w:rsidRPr="0038551F" w:rsidRDefault="003D1D46" w:rsidP="00A53579">
      <w:pPr>
        <w:pStyle w:val="Heading2"/>
        <w:numPr>
          <w:ilvl w:val="0"/>
          <w:numId w:val="37"/>
        </w:numPr>
        <w:spacing w:before="0"/>
        <w:ind w:left="426" w:hanging="426"/>
        <w:contextualSpacing/>
        <w:rPr>
          <w:rFonts w:ascii="Aptos" w:hAnsi="Aptos"/>
        </w:rPr>
      </w:pPr>
      <w:r w:rsidRPr="0038551F">
        <w:rPr>
          <w:rFonts w:ascii="Aptos" w:hAnsi="Aptos"/>
        </w:rPr>
        <w:t>What we are seeking from the market</w:t>
      </w:r>
    </w:p>
    <w:p w14:paraId="357391E0" w14:textId="616794D8" w:rsidR="00315E2B" w:rsidRDefault="003D1D46" w:rsidP="006E3003">
      <w:pPr>
        <w:spacing w:after="120"/>
        <w:rPr>
          <w:rFonts w:ascii="Aptos" w:hAnsi="Aptos"/>
        </w:rPr>
      </w:pPr>
      <w:r w:rsidRPr="0038551F">
        <w:rPr>
          <w:rFonts w:ascii="Aptos" w:hAnsi="Aptos"/>
        </w:rPr>
        <w:t>WWL is inviting feedback and expressions of interest from potential partners who can demonstrate:</w:t>
      </w:r>
    </w:p>
    <w:p w14:paraId="09FE26B5" w14:textId="475C5DEF" w:rsidR="00315E2B" w:rsidRPr="006E3003" w:rsidRDefault="003D1D46" w:rsidP="006E3003">
      <w:pPr>
        <w:pStyle w:val="ListParagraph"/>
        <w:numPr>
          <w:ilvl w:val="0"/>
          <w:numId w:val="34"/>
        </w:numPr>
        <w:spacing w:after="120"/>
        <w:rPr>
          <w:rFonts w:ascii="Aptos" w:hAnsi="Aptos"/>
        </w:rPr>
      </w:pPr>
      <w:r w:rsidRPr="006D72F2">
        <w:rPr>
          <w:rFonts w:ascii="Aptos" w:hAnsi="Aptos"/>
          <w:b/>
          <w:bCs/>
        </w:rPr>
        <w:t xml:space="preserve">Proven experience </w:t>
      </w:r>
      <w:r w:rsidRPr="006D72F2">
        <w:rPr>
          <w:rFonts w:ascii="Aptos" w:hAnsi="Aptos"/>
        </w:rPr>
        <w:t>in managing or partnering on private patient services, particularly within or alongside the NHS.</w:t>
      </w:r>
    </w:p>
    <w:p w14:paraId="5644D72C" w14:textId="47690AF6" w:rsidR="00315E2B" w:rsidRDefault="003D1D46" w:rsidP="006E3003">
      <w:pPr>
        <w:pStyle w:val="ListParagraph"/>
        <w:numPr>
          <w:ilvl w:val="0"/>
          <w:numId w:val="34"/>
        </w:numPr>
        <w:spacing w:after="120"/>
        <w:rPr>
          <w:rFonts w:ascii="Aptos" w:hAnsi="Aptos"/>
        </w:rPr>
      </w:pPr>
      <w:r w:rsidRPr="006D72F2">
        <w:rPr>
          <w:rFonts w:ascii="Aptos" w:hAnsi="Aptos"/>
          <w:b/>
          <w:bCs/>
        </w:rPr>
        <w:t xml:space="preserve">A strong track record in </w:t>
      </w:r>
      <w:proofErr w:type="spellStart"/>
      <w:r w:rsidRPr="006D72F2">
        <w:rPr>
          <w:rFonts w:ascii="Aptos" w:hAnsi="Aptos"/>
          <w:b/>
          <w:bCs/>
        </w:rPr>
        <w:t>orthopaedics</w:t>
      </w:r>
      <w:proofErr w:type="spellEnd"/>
      <w:r w:rsidRPr="006D72F2">
        <w:rPr>
          <w:rFonts w:ascii="Aptos" w:hAnsi="Aptos"/>
        </w:rPr>
        <w:t xml:space="preserve"> or high-acuity elective surgery.</w:t>
      </w:r>
    </w:p>
    <w:p w14:paraId="0562B6C0" w14:textId="56BAFBD8" w:rsidR="0059338A" w:rsidRPr="006E3003" w:rsidRDefault="0059338A" w:rsidP="006E3003">
      <w:pPr>
        <w:pStyle w:val="ListParagraph"/>
        <w:numPr>
          <w:ilvl w:val="0"/>
          <w:numId w:val="34"/>
        </w:numPr>
        <w:spacing w:after="120"/>
        <w:rPr>
          <w:rFonts w:ascii="Aptos" w:hAnsi="Aptos"/>
        </w:rPr>
      </w:pPr>
      <w:r>
        <w:rPr>
          <w:rFonts w:ascii="Aptos" w:hAnsi="Aptos"/>
          <w:b/>
          <w:bCs/>
        </w:rPr>
        <w:t>Strong evidence of a patient focused approach to service delivery.</w:t>
      </w:r>
    </w:p>
    <w:p w14:paraId="4B181458" w14:textId="490923A5" w:rsidR="00315E2B" w:rsidRPr="006E3003" w:rsidRDefault="003D1D46" w:rsidP="006E3003">
      <w:pPr>
        <w:pStyle w:val="ListParagraph"/>
        <w:numPr>
          <w:ilvl w:val="0"/>
          <w:numId w:val="34"/>
        </w:numPr>
        <w:spacing w:after="120"/>
        <w:rPr>
          <w:rFonts w:ascii="Aptos" w:hAnsi="Aptos"/>
        </w:rPr>
      </w:pPr>
      <w:r w:rsidRPr="006D72F2">
        <w:rPr>
          <w:rFonts w:ascii="Aptos" w:hAnsi="Aptos"/>
          <w:b/>
          <w:bCs/>
        </w:rPr>
        <w:t>Capability to deliver growth</w:t>
      </w:r>
      <w:r w:rsidRPr="006D72F2">
        <w:rPr>
          <w:rFonts w:ascii="Aptos" w:hAnsi="Aptos"/>
        </w:rPr>
        <w:t xml:space="preserve"> through operational excellence, consultant engagement, and innovative patient experience models.</w:t>
      </w:r>
    </w:p>
    <w:p w14:paraId="779D6726" w14:textId="1F536369" w:rsidR="00315E2B" w:rsidRPr="006E3003" w:rsidRDefault="003D1D46" w:rsidP="006E3003">
      <w:pPr>
        <w:pStyle w:val="ListParagraph"/>
        <w:numPr>
          <w:ilvl w:val="0"/>
          <w:numId w:val="34"/>
        </w:numPr>
        <w:spacing w:after="120"/>
        <w:rPr>
          <w:rFonts w:ascii="Aptos" w:hAnsi="Aptos"/>
        </w:rPr>
      </w:pPr>
      <w:r w:rsidRPr="006D72F2">
        <w:rPr>
          <w:rFonts w:ascii="Aptos" w:hAnsi="Aptos"/>
          <w:b/>
          <w:bCs/>
        </w:rPr>
        <w:t>Access to capital funding</w:t>
      </w:r>
      <w:r w:rsidRPr="006D72F2">
        <w:rPr>
          <w:rFonts w:ascii="Aptos" w:hAnsi="Aptos"/>
        </w:rPr>
        <w:t xml:space="preserve"> and experience in structuring sustainable investment and profit-share models.</w:t>
      </w:r>
    </w:p>
    <w:p w14:paraId="29663B0E" w14:textId="37038EE2" w:rsidR="00B25081" w:rsidRPr="00A53579" w:rsidRDefault="003D1D46" w:rsidP="00315E2B">
      <w:pPr>
        <w:pStyle w:val="ListParagraph"/>
        <w:numPr>
          <w:ilvl w:val="0"/>
          <w:numId w:val="34"/>
        </w:numPr>
        <w:spacing w:after="0"/>
        <w:rPr>
          <w:rFonts w:ascii="Aptos" w:hAnsi="Aptos"/>
        </w:rPr>
      </w:pPr>
      <w:r w:rsidRPr="006D72F2">
        <w:rPr>
          <w:rFonts w:ascii="Aptos" w:hAnsi="Aptos"/>
          <w:b/>
          <w:bCs/>
        </w:rPr>
        <w:t>Sensitivity to NHS values</w:t>
      </w:r>
      <w:r w:rsidRPr="006D72F2">
        <w:rPr>
          <w:rFonts w:ascii="Aptos" w:hAnsi="Aptos"/>
        </w:rPr>
        <w:t xml:space="preserve"> and the importance of protecting and enhancing the Wrightington brand.</w:t>
      </w:r>
    </w:p>
    <w:p w14:paraId="3671DFC2" w14:textId="77777777" w:rsidR="00B46552" w:rsidRPr="0038551F" w:rsidRDefault="00B46552" w:rsidP="00315E2B">
      <w:pPr>
        <w:spacing w:after="0"/>
        <w:rPr>
          <w:rFonts w:ascii="Aptos" w:hAnsi="Aptos"/>
        </w:rPr>
      </w:pPr>
    </w:p>
    <w:p w14:paraId="5FB8A233" w14:textId="55FA64FF" w:rsidR="00CE4889" w:rsidRPr="0038551F" w:rsidRDefault="003D1D46" w:rsidP="00A53579">
      <w:pPr>
        <w:pStyle w:val="Heading2"/>
        <w:numPr>
          <w:ilvl w:val="0"/>
          <w:numId w:val="38"/>
        </w:numPr>
        <w:spacing w:before="0"/>
        <w:ind w:left="426" w:hanging="426"/>
        <w:contextualSpacing/>
        <w:rPr>
          <w:rFonts w:ascii="Aptos" w:hAnsi="Aptos"/>
        </w:rPr>
      </w:pPr>
      <w:r w:rsidRPr="0038551F">
        <w:rPr>
          <w:rFonts w:ascii="Aptos" w:hAnsi="Aptos"/>
        </w:rPr>
        <w:t>Partnership principles</w:t>
      </w:r>
    </w:p>
    <w:p w14:paraId="5AC9ED43" w14:textId="43DB213D" w:rsidR="006D72F2" w:rsidRDefault="003D1D46" w:rsidP="00B46552">
      <w:pPr>
        <w:spacing w:after="0"/>
        <w:contextualSpacing/>
        <w:rPr>
          <w:rFonts w:ascii="Aptos" w:hAnsi="Aptos"/>
        </w:rPr>
      </w:pPr>
      <w:r w:rsidRPr="0038551F">
        <w:rPr>
          <w:rFonts w:ascii="Aptos" w:hAnsi="Aptos"/>
        </w:rPr>
        <w:t>Any future partnership would be expected to align with the following principles:</w:t>
      </w:r>
    </w:p>
    <w:p w14:paraId="09F4060A" w14:textId="02875AA8" w:rsidR="006D72F2" w:rsidRPr="006E3003" w:rsidRDefault="003D1D46" w:rsidP="006E3003">
      <w:pPr>
        <w:pStyle w:val="ListParagraph"/>
        <w:numPr>
          <w:ilvl w:val="0"/>
          <w:numId w:val="35"/>
        </w:numPr>
        <w:spacing w:after="120"/>
        <w:rPr>
          <w:rFonts w:ascii="Aptos" w:hAnsi="Aptos"/>
        </w:rPr>
      </w:pPr>
      <w:r w:rsidRPr="006D72F2">
        <w:rPr>
          <w:rFonts w:ascii="Aptos" w:hAnsi="Aptos"/>
          <w:b/>
          <w:bCs/>
        </w:rPr>
        <w:t>Mutual benefit</w:t>
      </w:r>
      <w:r w:rsidRPr="006D72F2">
        <w:rPr>
          <w:rFonts w:ascii="Aptos" w:hAnsi="Aptos"/>
        </w:rPr>
        <w:t xml:space="preserve">: Financially advantageous to both parties </w:t>
      </w:r>
      <w:r w:rsidR="00315E2B" w:rsidRPr="006D72F2">
        <w:rPr>
          <w:rFonts w:ascii="Aptos" w:hAnsi="Aptos"/>
        </w:rPr>
        <w:t>and supporting reinvestment</w:t>
      </w:r>
      <w:r w:rsidRPr="006D72F2">
        <w:rPr>
          <w:rFonts w:ascii="Aptos" w:hAnsi="Aptos"/>
        </w:rPr>
        <w:t xml:space="preserve"> in NHS care.</w:t>
      </w:r>
    </w:p>
    <w:p w14:paraId="17DE498A" w14:textId="4A40A237" w:rsidR="006D72F2" w:rsidRPr="006E3003" w:rsidRDefault="003D1D46" w:rsidP="006E3003">
      <w:pPr>
        <w:pStyle w:val="ListParagraph"/>
        <w:numPr>
          <w:ilvl w:val="0"/>
          <w:numId w:val="35"/>
        </w:numPr>
        <w:spacing w:after="120"/>
        <w:rPr>
          <w:rFonts w:ascii="Aptos" w:hAnsi="Aptos"/>
        </w:rPr>
      </w:pPr>
      <w:r w:rsidRPr="006D72F2">
        <w:rPr>
          <w:rFonts w:ascii="Aptos" w:hAnsi="Aptos"/>
          <w:b/>
          <w:bCs/>
        </w:rPr>
        <w:t>Quality and reputation</w:t>
      </w:r>
      <w:r w:rsidRPr="006D72F2">
        <w:rPr>
          <w:rFonts w:ascii="Aptos" w:hAnsi="Aptos"/>
        </w:rPr>
        <w:t>: Build</w:t>
      </w:r>
      <w:r w:rsidR="006D72F2">
        <w:rPr>
          <w:rFonts w:ascii="Aptos" w:hAnsi="Aptos"/>
        </w:rPr>
        <w:t xml:space="preserve">ing </w:t>
      </w:r>
      <w:r w:rsidRPr="006D72F2">
        <w:rPr>
          <w:rFonts w:ascii="Aptos" w:hAnsi="Aptos"/>
        </w:rPr>
        <w:t xml:space="preserve">on </w:t>
      </w:r>
      <w:proofErr w:type="spellStart"/>
      <w:r w:rsidRPr="006D72F2">
        <w:rPr>
          <w:rFonts w:ascii="Aptos" w:hAnsi="Aptos"/>
        </w:rPr>
        <w:t>Wrightington’s</w:t>
      </w:r>
      <w:proofErr w:type="spellEnd"/>
      <w:r w:rsidRPr="006D72F2">
        <w:rPr>
          <w:rFonts w:ascii="Aptos" w:hAnsi="Aptos"/>
        </w:rPr>
        <w:t xml:space="preserve"> global </w:t>
      </w:r>
      <w:proofErr w:type="spellStart"/>
      <w:r w:rsidRPr="006D72F2">
        <w:rPr>
          <w:rFonts w:ascii="Aptos" w:hAnsi="Aptos"/>
        </w:rPr>
        <w:t>orthopaedic</w:t>
      </w:r>
      <w:proofErr w:type="spellEnd"/>
      <w:r w:rsidRPr="006D72F2">
        <w:rPr>
          <w:rFonts w:ascii="Aptos" w:hAnsi="Aptos"/>
        </w:rPr>
        <w:t xml:space="preserve"> reputatio</w:t>
      </w:r>
      <w:r w:rsidR="00315E2B" w:rsidRPr="006D72F2">
        <w:rPr>
          <w:rFonts w:ascii="Aptos" w:hAnsi="Aptos"/>
        </w:rPr>
        <w:t>n</w:t>
      </w:r>
      <w:r w:rsidRPr="006D72F2">
        <w:rPr>
          <w:rFonts w:ascii="Aptos" w:hAnsi="Aptos"/>
        </w:rPr>
        <w:t>.</w:t>
      </w:r>
    </w:p>
    <w:p w14:paraId="72DAA5CA" w14:textId="057BD58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Transparency</w:t>
      </w:r>
      <w:r w:rsidRPr="006D72F2">
        <w:rPr>
          <w:rFonts w:ascii="Aptos" w:hAnsi="Aptos"/>
        </w:rPr>
        <w:t>: Operat</w:t>
      </w:r>
      <w:r w:rsidR="006D72F2">
        <w:rPr>
          <w:rFonts w:ascii="Aptos" w:hAnsi="Aptos"/>
        </w:rPr>
        <w:t>ing</w:t>
      </w:r>
      <w:r w:rsidRPr="006D72F2">
        <w:rPr>
          <w:rFonts w:ascii="Aptos" w:hAnsi="Aptos"/>
        </w:rPr>
        <w:t xml:space="preserve"> under open-book financial and governance arrangements</w:t>
      </w:r>
    </w:p>
    <w:p w14:paraId="0280B31B" w14:textId="489D912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Integration</w:t>
      </w:r>
      <w:r w:rsidRPr="006D72F2">
        <w:rPr>
          <w:rFonts w:ascii="Aptos" w:hAnsi="Aptos"/>
        </w:rPr>
        <w:t>: Complement</w:t>
      </w:r>
      <w:r w:rsidR="006D72F2">
        <w:rPr>
          <w:rFonts w:ascii="Aptos" w:hAnsi="Aptos"/>
        </w:rPr>
        <w:t>ing</w:t>
      </w:r>
      <w:r w:rsidRPr="006D72F2">
        <w:rPr>
          <w:rFonts w:ascii="Aptos" w:hAnsi="Aptos"/>
        </w:rPr>
        <w:t xml:space="preserve">, </w:t>
      </w:r>
      <w:r w:rsidR="006D72F2">
        <w:rPr>
          <w:rFonts w:ascii="Aptos" w:hAnsi="Aptos"/>
        </w:rPr>
        <w:t xml:space="preserve">and indeed strengthening, </w:t>
      </w:r>
      <w:r w:rsidRPr="006D72F2">
        <w:rPr>
          <w:rFonts w:ascii="Aptos" w:hAnsi="Aptos"/>
        </w:rPr>
        <w:t>NHS activity.</w:t>
      </w:r>
    </w:p>
    <w:p w14:paraId="49337A15" w14:textId="3C62C7E8" w:rsidR="00CE4889" w:rsidRPr="006D72F2" w:rsidRDefault="003D1D46" w:rsidP="00A53579">
      <w:pPr>
        <w:pStyle w:val="ListParagraph"/>
        <w:numPr>
          <w:ilvl w:val="0"/>
          <w:numId w:val="35"/>
        </w:numPr>
        <w:spacing w:after="0"/>
        <w:ind w:left="714" w:hanging="357"/>
        <w:rPr>
          <w:rFonts w:ascii="Aptos" w:hAnsi="Aptos"/>
        </w:rPr>
      </w:pPr>
      <w:r w:rsidRPr="006D72F2">
        <w:rPr>
          <w:rFonts w:ascii="Aptos" w:hAnsi="Aptos"/>
          <w:b/>
          <w:bCs/>
        </w:rPr>
        <w:t>Long-term sustainability</w:t>
      </w:r>
      <w:r w:rsidRPr="006D72F2">
        <w:rPr>
          <w:rFonts w:ascii="Aptos" w:hAnsi="Aptos"/>
        </w:rPr>
        <w:t>: Support</w:t>
      </w:r>
      <w:r w:rsidR="00315E2B" w:rsidRPr="006D72F2">
        <w:rPr>
          <w:rFonts w:ascii="Aptos" w:hAnsi="Aptos"/>
        </w:rPr>
        <w:t>ing</w:t>
      </w:r>
      <w:r w:rsidRPr="006D72F2">
        <w:rPr>
          <w:rFonts w:ascii="Aptos" w:hAnsi="Aptos"/>
        </w:rPr>
        <w:t xml:space="preserve"> the strategic development of Wrightington Hospital in line with the Wrightington Strategy 2023–2030.</w:t>
      </w:r>
    </w:p>
    <w:p w14:paraId="3905D30D" w14:textId="77777777" w:rsidR="00B46552" w:rsidRPr="0038551F" w:rsidRDefault="00B46552" w:rsidP="00FF3BBD">
      <w:pPr>
        <w:spacing w:after="0"/>
        <w:contextualSpacing/>
        <w:rPr>
          <w:rFonts w:ascii="Aptos" w:hAnsi="Aptos"/>
        </w:rPr>
      </w:pPr>
    </w:p>
    <w:p w14:paraId="56DF659F" w14:textId="1715CCCB" w:rsidR="00CE4889" w:rsidRDefault="003D1D46" w:rsidP="00A53579">
      <w:pPr>
        <w:pStyle w:val="Heading2"/>
        <w:numPr>
          <w:ilvl w:val="0"/>
          <w:numId w:val="40"/>
        </w:numPr>
        <w:spacing w:before="0"/>
        <w:ind w:left="426" w:hanging="426"/>
        <w:contextualSpacing/>
        <w:rPr>
          <w:rFonts w:ascii="Aptos" w:hAnsi="Aptos"/>
        </w:rPr>
      </w:pPr>
      <w:r w:rsidRPr="0038551F">
        <w:rPr>
          <w:rFonts w:ascii="Aptos" w:hAnsi="Aptos"/>
        </w:rPr>
        <w:t>Market engagement process</w:t>
      </w:r>
    </w:p>
    <w:p w14:paraId="55C389A4" w14:textId="55F04E7E" w:rsidR="00315E2B" w:rsidRDefault="00315E2B" w:rsidP="00315E2B">
      <w:pPr>
        <w:spacing w:after="0"/>
        <w:rPr>
          <w:rFonts w:ascii="Aptos" w:hAnsi="Aptos"/>
        </w:rPr>
      </w:pPr>
      <w:r>
        <w:rPr>
          <w:rFonts w:ascii="Aptos" w:hAnsi="Aptos"/>
        </w:rPr>
        <w:t>T</w:t>
      </w:r>
      <w:r w:rsidR="003D1D46" w:rsidRPr="00315E2B">
        <w:rPr>
          <w:rFonts w:ascii="Aptos" w:hAnsi="Aptos"/>
        </w:rPr>
        <w:t xml:space="preserve">he Trust will conduct a structured engagement process </w:t>
      </w:r>
      <w:proofErr w:type="gramStart"/>
      <w:r w:rsidR="003D1D46" w:rsidRPr="00315E2B">
        <w:rPr>
          <w:rFonts w:ascii="Aptos" w:hAnsi="Aptos"/>
        </w:rPr>
        <w:t>comprising</w:t>
      </w:r>
      <w:proofErr w:type="gramEnd"/>
      <w:r w:rsidR="003D1D46" w:rsidRPr="00315E2B">
        <w:rPr>
          <w:rFonts w:ascii="Aptos" w:hAnsi="Aptos"/>
        </w:rPr>
        <w:t>:</w:t>
      </w:r>
    </w:p>
    <w:p w14:paraId="3C5DC14E" w14:textId="77777777" w:rsidR="00315E2B" w:rsidRDefault="003D1D46" w:rsidP="00315E2B">
      <w:pPr>
        <w:pStyle w:val="ListParagraph"/>
        <w:numPr>
          <w:ilvl w:val="0"/>
          <w:numId w:val="32"/>
        </w:numPr>
        <w:spacing w:after="0"/>
        <w:rPr>
          <w:rFonts w:ascii="Aptos" w:hAnsi="Aptos"/>
        </w:rPr>
      </w:pPr>
      <w:r w:rsidRPr="00315E2B">
        <w:rPr>
          <w:rFonts w:ascii="Aptos" w:hAnsi="Aptos"/>
        </w:rPr>
        <w:t>Publication of this briefing to identify interested parties.</w:t>
      </w:r>
    </w:p>
    <w:p w14:paraId="36580A8C" w14:textId="77777777" w:rsidR="00315E2B" w:rsidRDefault="003D1D46" w:rsidP="00315E2B">
      <w:pPr>
        <w:pStyle w:val="ListParagraph"/>
        <w:numPr>
          <w:ilvl w:val="0"/>
          <w:numId w:val="32"/>
        </w:numPr>
        <w:spacing w:after="0"/>
        <w:rPr>
          <w:rFonts w:ascii="Aptos" w:hAnsi="Aptos"/>
        </w:rPr>
      </w:pPr>
      <w:r w:rsidRPr="00315E2B">
        <w:rPr>
          <w:rFonts w:ascii="Aptos" w:hAnsi="Aptos"/>
        </w:rPr>
        <w:t>Supplier engagement meetings or workshops (to be scheduled) to explore ideas and feedback on commercial models, delivery approaches, and investment appetite.</w:t>
      </w:r>
    </w:p>
    <w:p w14:paraId="666A62AE" w14:textId="77777777" w:rsidR="00315E2B" w:rsidRDefault="00315E2B" w:rsidP="00315E2B">
      <w:pPr>
        <w:pStyle w:val="ListParagraph"/>
        <w:numPr>
          <w:ilvl w:val="0"/>
          <w:numId w:val="32"/>
        </w:numPr>
        <w:spacing w:after="0"/>
        <w:rPr>
          <w:rFonts w:ascii="Aptos" w:hAnsi="Aptos"/>
        </w:rPr>
      </w:pPr>
      <w:r w:rsidRPr="00315E2B">
        <w:rPr>
          <w:rFonts w:ascii="Aptos" w:hAnsi="Aptos"/>
        </w:rPr>
        <w:t>W</w:t>
      </w:r>
      <w:r w:rsidR="003D1D46" w:rsidRPr="00315E2B">
        <w:rPr>
          <w:rFonts w:ascii="Aptos" w:hAnsi="Aptos"/>
        </w:rPr>
        <w:t>ritten feedback from interested providers on potential delivery models, risk/reward mechanisms, timeframes, and similar partnerships.</w:t>
      </w:r>
    </w:p>
    <w:p w14:paraId="5407CF73" w14:textId="77777777" w:rsidR="00315E2B" w:rsidRDefault="00315E2B" w:rsidP="00315E2B">
      <w:pPr>
        <w:pStyle w:val="ListParagraph"/>
        <w:spacing w:after="0"/>
        <w:rPr>
          <w:rFonts w:ascii="Aptos" w:hAnsi="Aptos"/>
        </w:rPr>
      </w:pPr>
    </w:p>
    <w:p w14:paraId="234C2C15" w14:textId="39FCD5E2" w:rsidR="00CE4889" w:rsidRPr="00315E2B" w:rsidRDefault="003D1D46" w:rsidP="00B46552">
      <w:pPr>
        <w:spacing w:after="0"/>
        <w:rPr>
          <w:rFonts w:ascii="Aptos" w:hAnsi="Aptos"/>
        </w:rPr>
      </w:pPr>
      <w:r w:rsidRPr="00315E2B">
        <w:rPr>
          <w:rFonts w:ascii="Aptos" w:hAnsi="Aptos"/>
        </w:rPr>
        <w:lastRenderedPageBreak/>
        <w:t>Feedback will directly inform the Trust’s subsequent procurement strategy and tender documentation.</w:t>
      </w:r>
    </w:p>
    <w:p w14:paraId="706EF2B5" w14:textId="77777777" w:rsidR="00FF3BBD" w:rsidRDefault="00FF3BBD" w:rsidP="00FF3BBD">
      <w:pPr>
        <w:spacing w:after="0"/>
        <w:contextualSpacing/>
        <w:rPr>
          <w:rFonts w:ascii="Aptos" w:hAnsi="Aptos"/>
        </w:rPr>
      </w:pPr>
    </w:p>
    <w:p w14:paraId="5CD1BB89" w14:textId="77777777" w:rsidR="00A53579" w:rsidRPr="0038551F" w:rsidRDefault="00A53579" w:rsidP="00FF3BBD">
      <w:pPr>
        <w:spacing w:after="0"/>
        <w:contextualSpacing/>
        <w:rPr>
          <w:rFonts w:ascii="Aptos" w:hAnsi="Aptos"/>
        </w:rPr>
      </w:pPr>
    </w:p>
    <w:p w14:paraId="6AD660AE" w14:textId="6C803C87"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How to respond</w:t>
      </w:r>
    </w:p>
    <w:p w14:paraId="4DC5C766" w14:textId="72A7650C" w:rsidR="0038551F" w:rsidRDefault="003D1D46" w:rsidP="00FF3BBD">
      <w:pPr>
        <w:spacing w:after="0"/>
        <w:contextualSpacing/>
        <w:rPr>
          <w:rFonts w:ascii="Aptos" w:hAnsi="Aptos"/>
        </w:rPr>
      </w:pPr>
      <w:proofErr w:type="spellStart"/>
      <w:r w:rsidRPr="0038551F">
        <w:rPr>
          <w:rFonts w:ascii="Aptos" w:hAnsi="Aptos"/>
        </w:rPr>
        <w:t>Organisations</w:t>
      </w:r>
      <w:proofErr w:type="spellEnd"/>
      <w:r w:rsidRPr="0038551F">
        <w:rPr>
          <w:rFonts w:ascii="Aptos" w:hAnsi="Aptos"/>
        </w:rPr>
        <w:t xml:space="preserve"> interested in engaging in this early market dialogue are invited to provide a </w:t>
      </w:r>
      <w:r w:rsidR="00502A3F">
        <w:rPr>
          <w:rFonts w:ascii="Aptos" w:hAnsi="Aptos"/>
        </w:rPr>
        <w:t xml:space="preserve">response to the </w:t>
      </w:r>
      <w:proofErr w:type="gramStart"/>
      <w:r w:rsidR="00502A3F">
        <w:rPr>
          <w:rFonts w:ascii="Aptos" w:hAnsi="Aptos"/>
        </w:rPr>
        <w:t xml:space="preserve">questionnaire </w:t>
      </w:r>
      <w:r w:rsidRPr="0038551F">
        <w:rPr>
          <w:rFonts w:ascii="Aptos" w:hAnsi="Aptos"/>
        </w:rPr>
        <w:t>:</w:t>
      </w:r>
      <w:proofErr w:type="gramEnd"/>
    </w:p>
    <w:p w14:paraId="2FA1B8FE" w14:textId="03BD334C" w:rsidR="00FF3BBD" w:rsidRPr="003F5F70" w:rsidRDefault="003D1D46" w:rsidP="003F5F70">
      <w:pPr>
        <w:pStyle w:val="ListParagraph"/>
        <w:numPr>
          <w:ilvl w:val="0"/>
          <w:numId w:val="33"/>
        </w:numPr>
        <w:spacing w:after="0"/>
        <w:rPr>
          <w:rFonts w:ascii="Aptos" w:hAnsi="Aptos"/>
        </w:rPr>
      </w:pPr>
      <w:r w:rsidRPr="003F5F70">
        <w:rPr>
          <w:rFonts w:ascii="Aptos" w:hAnsi="Aptos"/>
        </w:rPr>
        <w:t>Overview of your organisation and relevant experience.</w:t>
      </w:r>
    </w:p>
    <w:p w14:paraId="06138DE0" w14:textId="15A3A35D" w:rsidR="00FF3BBD" w:rsidRDefault="003D1D46" w:rsidP="00FF3BBD">
      <w:pPr>
        <w:pStyle w:val="ListParagraph"/>
        <w:numPr>
          <w:ilvl w:val="0"/>
          <w:numId w:val="10"/>
        </w:numPr>
        <w:spacing w:after="0"/>
        <w:rPr>
          <w:rFonts w:ascii="Aptos" w:hAnsi="Aptos"/>
        </w:rPr>
      </w:pPr>
      <w:r w:rsidRPr="0038551F">
        <w:rPr>
          <w:rFonts w:ascii="Aptos" w:hAnsi="Aptos"/>
        </w:rPr>
        <w:t xml:space="preserve">Example projects demonstrating partnership with NHS </w:t>
      </w:r>
      <w:r w:rsidR="003F5F70">
        <w:rPr>
          <w:rFonts w:ascii="Aptos" w:hAnsi="Aptos"/>
        </w:rPr>
        <w:t xml:space="preserve">to deliver private patient services - ideally in the field of </w:t>
      </w:r>
      <w:proofErr w:type="spellStart"/>
      <w:r w:rsidR="00000B3F">
        <w:rPr>
          <w:rFonts w:ascii="Aptos" w:hAnsi="Aptos"/>
        </w:rPr>
        <w:t>orthop</w:t>
      </w:r>
      <w:r w:rsidR="00A7417E">
        <w:rPr>
          <w:rFonts w:ascii="Aptos" w:hAnsi="Aptos"/>
        </w:rPr>
        <w:t>a</w:t>
      </w:r>
      <w:r w:rsidR="00000B3F">
        <w:rPr>
          <w:rFonts w:ascii="Aptos" w:hAnsi="Aptos"/>
        </w:rPr>
        <w:t>edics</w:t>
      </w:r>
      <w:proofErr w:type="spellEnd"/>
      <w:r w:rsidR="00000B3F">
        <w:rPr>
          <w:rFonts w:ascii="Aptos" w:hAnsi="Aptos"/>
        </w:rPr>
        <w:t>.</w:t>
      </w:r>
    </w:p>
    <w:p w14:paraId="33D63D0B" w14:textId="19F9AD3C" w:rsidR="00FF3BBD" w:rsidRDefault="003D1D46" w:rsidP="00FF3BBD">
      <w:pPr>
        <w:pStyle w:val="ListParagraph"/>
        <w:numPr>
          <w:ilvl w:val="0"/>
          <w:numId w:val="10"/>
        </w:numPr>
        <w:spacing w:after="0"/>
        <w:rPr>
          <w:rFonts w:ascii="Aptos" w:hAnsi="Aptos"/>
        </w:rPr>
      </w:pPr>
      <w:r w:rsidRPr="00FF3BBD">
        <w:rPr>
          <w:rFonts w:ascii="Aptos" w:hAnsi="Aptos"/>
        </w:rPr>
        <w:t>Indicative thoughts on potential partnership models or innovations</w:t>
      </w:r>
      <w:r w:rsidR="00000B3F">
        <w:rPr>
          <w:rFonts w:ascii="Aptos" w:hAnsi="Aptos"/>
        </w:rPr>
        <w:t>.</w:t>
      </w:r>
    </w:p>
    <w:p w14:paraId="2F641F86" w14:textId="77777777" w:rsidR="00FF3BBD" w:rsidRDefault="003D1D46" w:rsidP="00FF3BBD">
      <w:pPr>
        <w:pStyle w:val="ListParagraph"/>
        <w:numPr>
          <w:ilvl w:val="0"/>
          <w:numId w:val="10"/>
        </w:numPr>
        <w:spacing w:after="0"/>
        <w:rPr>
          <w:rFonts w:ascii="Aptos" w:hAnsi="Aptos"/>
        </w:rPr>
      </w:pPr>
      <w:r w:rsidRPr="00FF3BBD">
        <w:rPr>
          <w:rFonts w:ascii="Aptos" w:hAnsi="Aptos"/>
        </w:rPr>
        <w:t>Confirmation of investment capability and capacity.</w:t>
      </w:r>
    </w:p>
    <w:p w14:paraId="079EBC47" w14:textId="1B0A524E" w:rsidR="00FF3BBD" w:rsidRDefault="003D1D46" w:rsidP="00FF3BBD">
      <w:pPr>
        <w:pStyle w:val="ListParagraph"/>
        <w:numPr>
          <w:ilvl w:val="0"/>
          <w:numId w:val="10"/>
        </w:numPr>
        <w:spacing w:after="0"/>
        <w:rPr>
          <w:rFonts w:ascii="Aptos" w:hAnsi="Aptos"/>
        </w:rPr>
      </w:pPr>
      <w:r w:rsidRPr="00FF3BBD">
        <w:rPr>
          <w:rFonts w:ascii="Aptos" w:hAnsi="Aptos"/>
        </w:rPr>
        <w:t>Contact details for follow-up discussions</w:t>
      </w:r>
      <w:r w:rsidR="00FF3BBD">
        <w:rPr>
          <w:rFonts w:ascii="Aptos" w:hAnsi="Aptos"/>
        </w:rPr>
        <w:t>.</w:t>
      </w:r>
    </w:p>
    <w:p w14:paraId="6CA0501B" w14:textId="77777777" w:rsidR="003F5F70" w:rsidRDefault="003F5F70" w:rsidP="003F5F70">
      <w:pPr>
        <w:pStyle w:val="ListParagraph"/>
        <w:spacing w:after="0"/>
        <w:rPr>
          <w:rFonts w:ascii="Aptos" w:hAnsi="Aptos"/>
        </w:rPr>
      </w:pPr>
    </w:p>
    <w:p w14:paraId="3D47D97D" w14:textId="4E5849A7" w:rsidR="00CE4889" w:rsidRPr="00A7201E" w:rsidRDefault="003D1D46" w:rsidP="00FF3BBD">
      <w:pPr>
        <w:spacing w:after="0"/>
        <w:contextualSpacing/>
        <w:rPr>
          <w:rFonts w:ascii="Aptos" w:hAnsi="Aptos"/>
          <w:b/>
          <w:bCs/>
        </w:rPr>
      </w:pPr>
      <w:r w:rsidRPr="00A7201E">
        <w:rPr>
          <w:rFonts w:ascii="Aptos" w:hAnsi="Aptos"/>
          <w:b/>
          <w:bCs/>
        </w:rPr>
        <w:t>EOIs should be submitted by</w:t>
      </w:r>
      <w:r w:rsidR="00502A3F" w:rsidRPr="00A7201E">
        <w:rPr>
          <w:rFonts w:ascii="Aptos" w:hAnsi="Aptos"/>
          <w:b/>
          <w:bCs/>
        </w:rPr>
        <w:t xml:space="preserve"> 12 noon on the </w:t>
      </w:r>
      <w:proofErr w:type="gramStart"/>
      <w:r w:rsidR="00502A3F" w:rsidRPr="00A7201E">
        <w:rPr>
          <w:rFonts w:ascii="Aptos" w:hAnsi="Aptos"/>
          <w:b/>
          <w:bCs/>
        </w:rPr>
        <w:t>1</w:t>
      </w:r>
      <w:r w:rsidR="00A7201E" w:rsidRPr="00A7201E">
        <w:rPr>
          <w:rFonts w:ascii="Aptos" w:hAnsi="Aptos"/>
          <w:b/>
          <w:bCs/>
        </w:rPr>
        <w:t>9</w:t>
      </w:r>
      <w:r w:rsidR="00502A3F" w:rsidRPr="00A7201E">
        <w:rPr>
          <w:rFonts w:ascii="Aptos" w:hAnsi="Aptos"/>
          <w:b/>
          <w:bCs/>
          <w:vertAlign w:val="superscript"/>
        </w:rPr>
        <w:t>th</w:t>
      </w:r>
      <w:proofErr w:type="gramEnd"/>
      <w:r w:rsidR="00502A3F" w:rsidRPr="00A7201E">
        <w:rPr>
          <w:rFonts w:ascii="Aptos" w:hAnsi="Aptos"/>
          <w:b/>
          <w:bCs/>
        </w:rPr>
        <w:t xml:space="preserve"> December 2025</w:t>
      </w:r>
      <w:r w:rsidR="00C354BF" w:rsidRPr="00A7201E">
        <w:rPr>
          <w:rFonts w:ascii="Aptos" w:hAnsi="Aptos"/>
          <w:b/>
          <w:bCs/>
        </w:rPr>
        <w:t xml:space="preserve"> </w:t>
      </w:r>
      <w:r w:rsidR="00502A3F" w:rsidRPr="00A7201E">
        <w:rPr>
          <w:rFonts w:ascii="Aptos" w:hAnsi="Aptos"/>
          <w:b/>
          <w:bCs/>
        </w:rPr>
        <w:t xml:space="preserve">through the </w:t>
      </w:r>
      <w:proofErr w:type="spellStart"/>
      <w:r w:rsidR="00502A3F" w:rsidRPr="00A7201E">
        <w:rPr>
          <w:rFonts w:ascii="Aptos" w:hAnsi="Aptos"/>
          <w:b/>
          <w:bCs/>
        </w:rPr>
        <w:t>Atamis</w:t>
      </w:r>
      <w:proofErr w:type="spellEnd"/>
      <w:r w:rsidR="00502A3F" w:rsidRPr="00A7201E">
        <w:rPr>
          <w:rFonts w:ascii="Aptos" w:hAnsi="Aptos"/>
          <w:b/>
          <w:bCs/>
        </w:rPr>
        <w:t xml:space="preserve"> Portal </w:t>
      </w:r>
    </w:p>
    <w:p w14:paraId="27C13E35" w14:textId="77777777" w:rsidR="00A53579" w:rsidRPr="0038551F" w:rsidRDefault="00A53579" w:rsidP="00FF3BBD">
      <w:pPr>
        <w:spacing w:after="0"/>
        <w:contextualSpacing/>
        <w:rPr>
          <w:rFonts w:ascii="Aptos" w:hAnsi="Aptos"/>
        </w:rPr>
      </w:pPr>
    </w:p>
    <w:p w14:paraId="086F6801" w14:textId="2F76755E"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Next steps</w:t>
      </w:r>
    </w:p>
    <w:p w14:paraId="687E7C6E" w14:textId="78E14814" w:rsidR="0038551F" w:rsidRPr="0038551F" w:rsidRDefault="003D1D46" w:rsidP="00B25081">
      <w:pPr>
        <w:spacing w:after="0"/>
        <w:contextualSpacing/>
        <w:jc w:val="both"/>
        <w:rPr>
          <w:rFonts w:ascii="Aptos" w:hAnsi="Aptos"/>
        </w:rPr>
      </w:pPr>
      <w:r w:rsidRPr="0038551F">
        <w:rPr>
          <w:rFonts w:ascii="Aptos" w:hAnsi="Aptos"/>
        </w:rPr>
        <w:t>Following completion of the early market engagement process, WWL intends to:</w:t>
      </w:r>
    </w:p>
    <w:p w14:paraId="69A078F7" w14:textId="77777777" w:rsidR="0038551F" w:rsidRDefault="003D1D46" w:rsidP="00FF3BBD">
      <w:pPr>
        <w:pStyle w:val="ListParagraph"/>
        <w:numPr>
          <w:ilvl w:val="0"/>
          <w:numId w:val="10"/>
        </w:numPr>
        <w:spacing w:after="0"/>
        <w:rPr>
          <w:rFonts w:ascii="Aptos" w:hAnsi="Aptos"/>
        </w:rPr>
      </w:pPr>
      <w:r w:rsidRPr="0038551F">
        <w:rPr>
          <w:rFonts w:ascii="Aptos" w:hAnsi="Aptos"/>
        </w:rPr>
        <w:t>Evaluate market responses and feedback.</w:t>
      </w:r>
    </w:p>
    <w:p w14:paraId="1141532F" w14:textId="5B86266A" w:rsidR="00E75DEA" w:rsidRDefault="00E75DEA" w:rsidP="00FF3BBD">
      <w:pPr>
        <w:pStyle w:val="ListParagraph"/>
        <w:numPr>
          <w:ilvl w:val="0"/>
          <w:numId w:val="10"/>
        </w:numPr>
        <w:spacing w:after="0"/>
        <w:rPr>
          <w:rFonts w:ascii="Aptos" w:hAnsi="Aptos"/>
        </w:rPr>
      </w:pPr>
      <w:r>
        <w:rPr>
          <w:rFonts w:ascii="Aptos" w:hAnsi="Aptos"/>
        </w:rPr>
        <w:t xml:space="preserve">Invite suppliers with the relevant experience to </w:t>
      </w:r>
      <w:r w:rsidR="00617E3C">
        <w:rPr>
          <w:rFonts w:ascii="Aptos" w:hAnsi="Aptos"/>
        </w:rPr>
        <w:t>121 meetings with the Trust to feedback on our requirements – January 2025</w:t>
      </w:r>
    </w:p>
    <w:p w14:paraId="4C60199A" w14:textId="77777777" w:rsidR="0038551F" w:rsidRDefault="003D1D46" w:rsidP="00FF3BBD">
      <w:pPr>
        <w:pStyle w:val="ListParagraph"/>
        <w:numPr>
          <w:ilvl w:val="0"/>
          <w:numId w:val="10"/>
        </w:numPr>
        <w:spacing w:after="0"/>
        <w:rPr>
          <w:rFonts w:ascii="Aptos" w:hAnsi="Aptos"/>
        </w:rPr>
      </w:pPr>
      <w:proofErr w:type="spellStart"/>
      <w:r w:rsidRPr="0038551F">
        <w:rPr>
          <w:rFonts w:ascii="Aptos" w:hAnsi="Aptos"/>
        </w:rPr>
        <w:t>Finalise</w:t>
      </w:r>
      <w:proofErr w:type="spellEnd"/>
      <w:r w:rsidRPr="0038551F">
        <w:rPr>
          <w:rFonts w:ascii="Aptos" w:hAnsi="Aptos"/>
        </w:rPr>
        <w:t xml:space="preserve"> the partnership scope and commercial structure.</w:t>
      </w:r>
    </w:p>
    <w:p w14:paraId="32032408" w14:textId="5CAF8F6E" w:rsidR="0038551F" w:rsidRDefault="003D1D46" w:rsidP="00FF3BBD">
      <w:pPr>
        <w:pStyle w:val="ListParagraph"/>
        <w:numPr>
          <w:ilvl w:val="0"/>
          <w:numId w:val="10"/>
        </w:numPr>
        <w:spacing w:after="0"/>
        <w:rPr>
          <w:rFonts w:ascii="Aptos" w:hAnsi="Aptos"/>
        </w:rPr>
      </w:pPr>
      <w:r w:rsidRPr="0038551F">
        <w:rPr>
          <w:rFonts w:ascii="Aptos" w:hAnsi="Aptos"/>
        </w:rPr>
        <w:t xml:space="preserve">Develop a detailed procurement strategy (potentially via </w:t>
      </w:r>
      <w:r w:rsidR="00502A3F">
        <w:rPr>
          <w:rFonts w:ascii="Aptos" w:hAnsi="Aptos"/>
        </w:rPr>
        <w:t>Procurement Act 2023 Competitive Flexible Procedure</w:t>
      </w:r>
      <w:r w:rsidRPr="0038551F">
        <w:rPr>
          <w:rFonts w:ascii="Aptos" w:hAnsi="Aptos"/>
        </w:rPr>
        <w:t>).</w:t>
      </w:r>
    </w:p>
    <w:p w14:paraId="56ECB10D" w14:textId="7624D2A1" w:rsidR="006E3003" w:rsidRPr="00B46552" w:rsidRDefault="003D1D46" w:rsidP="00B46552">
      <w:pPr>
        <w:pStyle w:val="ListParagraph"/>
        <w:numPr>
          <w:ilvl w:val="0"/>
          <w:numId w:val="10"/>
        </w:numPr>
        <w:spacing w:after="0"/>
        <w:rPr>
          <w:rFonts w:ascii="Aptos" w:hAnsi="Aptos"/>
        </w:rPr>
      </w:pPr>
      <w:r w:rsidRPr="0038551F">
        <w:rPr>
          <w:rFonts w:ascii="Aptos" w:hAnsi="Aptos"/>
        </w:rPr>
        <w:t xml:space="preserve">Issue a formal procurement notice in [anticipated </w:t>
      </w:r>
      <w:r w:rsidR="00502A3F">
        <w:rPr>
          <w:rFonts w:ascii="Aptos" w:hAnsi="Aptos"/>
        </w:rPr>
        <w:t>Q1 2026</w:t>
      </w:r>
      <w:r w:rsidRPr="0038551F">
        <w:rPr>
          <w:rFonts w:ascii="Aptos" w:hAnsi="Aptos"/>
        </w:rPr>
        <w:t>].</w:t>
      </w:r>
    </w:p>
    <w:p w14:paraId="25C622D7" w14:textId="77777777" w:rsidR="00A53579" w:rsidRPr="00B46552" w:rsidRDefault="00A53579" w:rsidP="00B46552">
      <w:pPr>
        <w:spacing w:after="0"/>
        <w:rPr>
          <w:rFonts w:ascii="Aptos" w:hAnsi="Aptos"/>
        </w:rPr>
      </w:pPr>
    </w:p>
    <w:p w14:paraId="503FD067" w14:textId="5C52B34C"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Confidentiality</w:t>
      </w:r>
    </w:p>
    <w:p w14:paraId="20B4F3A5" w14:textId="12303BD0" w:rsidR="00A7417E" w:rsidRDefault="003D1D46" w:rsidP="006E3003">
      <w:pPr>
        <w:spacing w:after="0"/>
        <w:contextualSpacing/>
        <w:jc w:val="both"/>
        <w:rPr>
          <w:rFonts w:ascii="Aptos" w:hAnsi="Aptos"/>
        </w:rPr>
      </w:pPr>
      <w:r w:rsidRPr="0038551F">
        <w:rPr>
          <w:rFonts w:ascii="Aptos" w:hAnsi="Aptos"/>
        </w:rPr>
        <w:t xml:space="preserve">All information shared during this process will be treated as commercially sensitive and used solely to inform the Trust’s planning. Participation in this exercise does not constitute or imply any commitment by WWL to </w:t>
      </w:r>
      <w:proofErr w:type="gramStart"/>
      <w:r w:rsidRPr="0038551F">
        <w:rPr>
          <w:rFonts w:ascii="Aptos" w:hAnsi="Aptos"/>
        </w:rPr>
        <w:t>enter into</w:t>
      </w:r>
      <w:proofErr w:type="gramEnd"/>
      <w:r w:rsidRPr="0038551F">
        <w:rPr>
          <w:rFonts w:ascii="Aptos" w:hAnsi="Aptos"/>
        </w:rPr>
        <w:t xml:space="preserve"> a contract</w:t>
      </w:r>
      <w:r w:rsidR="00A7417E">
        <w:rPr>
          <w:rFonts w:ascii="Aptos" w:hAnsi="Aptos"/>
        </w:rPr>
        <w:t>.</w:t>
      </w:r>
    </w:p>
    <w:p w14:paraId="763D118D" w14:textId="77777777" w:rsidR="00A53579" w:rsidRPr="0038551F" w:rsidRDefault="00A53579" w:rsidP="006E3003">
      <w:pPr>
        <w:spacing w:after="0"/>
        <w:contextualSpacing/>
        <w:jc w:val="both"/>
        <w:rPr>
          <w:rFonts w:ascii="Aptos" w:hAnsi="Aptos"/>
        </w:rPr>
      </w:pPr>
    </w:p>
    <w:p w14:paraId="78308FE0" w14:textId="6D06CE61"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Contact</w:t>
      </w:r>
    </w:p>
    <w:p w14:paraId="7A0C7B0F" w14:textId="73F9B6B0" w:rsidR="00CE4889" w:rsidRPr="0038551F" w:rsidRDefault="003D1D46" w:rsidP="00FF3BBD">
      <w:pPr>
        <w:spacing w:after="0"/>
        <w:contextualSpacing/>
        <w:rPr>
          <w:rFonts w:ascii="Aptos" w:hAnsi="Aptos"/>
        </w:rPr>
      </w:pPr>
      <w:r w:rsidRPr="0038551F">
        <w:rPr>
          <w:rFonts w:ascii="Aptos" w:hAnsi="Aptos"/>
        </w:rPr>
        <w:t xml:space="preserve">For further information regarding this early market engagement, please </w:t>
      </w:r>
      <w:r w:rsidR="00502A3F">
        <w:rPr>
          <w:rFonts w:ascii="Aptos" w:hAnsi="Aptos"/>
        </w:rPr>
        <w:t xml:space="preserve">raise a clarification question through </w:t>
      </w:r>
      <w:proofErr w:type="gramStart"/>
      <w:r w:rsidR="00502A3F">
        <w:rPr>
          <w:rFonts w:ascii="Aptos" w:hAnsi="Aptos"/>
        </w:rPr>
        <w:t xml:space="preserve">the </w:t>
      </w:r>
      <w:proofErr w:type="spellStart"/>
      <w:r w:rsidR="00502A3F">
        <w:rPr>
          <w:rFonts w:ascii="Aptos" w:hAnsi="Aptos"/>
        </w:rPr>
        <w:t>Atamis</w:t>
      </w:r>
      <w:proofErr w:type="spellEnd"/>
      <w:proofErr w:type="gramEnd"/>
      <w:r w:rsidR="00502A3F">
        <w:rPr>
          <w:rFonts w:ascii="Aptos" w:hAnsi="Aptos"/>
        </w:rPr>
        <w:t xml:space="preserve"> Portal</w:t>
      </w:r>
      <w:r w:rsidR="00C354BF">
        <w:rPr>
          <w:rFonts w:ascii="Aptos" w:hAnsi="Aptos"/>
        </w:rPr>
        <w:t>.</w:t>
      </w:r>
      <w:r w:rsidRPr="0038551F">
        <w:rPr>
          <w:rFonts w:ascii="Aptos" w:hAnsi="Aptos"/>
        </w:rPr>
        <w:br/>
      </w:r>
      <w:r w:rsidRPr="0038551F">
        <w:rPr>
          <w:rFonts w:ascii="Aptos" w:hAnsi="Aptos"/>
        </w:rPr>
        <w:br/>
      </w:r>
    </w:p>
    <w:sectPr w:rsidR="00CE4889" w:rsidRPr="0038551F" w:rsidSect="00714F86">
      <w:headerReference w:type="default" r:id="rId11"/>
      <w:pgSz w:w="12240" w:h="15840"/>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FF73" w14:textId="77777777" w:rsidR="001D133E" w:rsidRDefault="001D133E" w:rsidP="00DC0F4A">
      <w:pPr>
        <w:spacing w:after="0" w:line="240" w:lineRule="auto"/>
      </w:pPr>
      <w:r>
        <w:separator/>
      </w:r>
    </w:p>
  </w:endnote>
  <w:endnote w:type="continuationSeparator" w:id="0">
    <w:p w14:paraId="09BD7E81" w14:textId="77777777" w:rsidR="001D133E" w:rsidRDefault="001D133E" w:rsidP="00D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F541" w14:textId="77777777" w:rsidR="001D133E" w:rsidRDefault="001D133E" w:rsidP="00DC0F4A">
      <w:pPr>
        <w:spacing w:after="0" w:line="240" w:lineRule="auto"/>
      </w:pPr>
      <w:r>
        <w:separator/>
      </w:r>
    </w:p>
  </w:footnote>
  <w:footnote w:type="continuationSeparator" w:id="0">
    <w:p w14:paraId="2E194FD3" w14:textId="77777777" w:rsidR="001D133E" w:rsidRDefault="001D133E" w:rsidP="00DC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EBF2" w14:textId="7D33D6AB" w:rsidR="00DC0F4A" w:rsidRDefault="00DC0F4A">
    <w:pPr>
      <w:pStyle w:val="Header"/>
    </w:pPr>
    <w:r>
      <w:rPr>
        <w:noProof/>
      </w:rPr>
      <w:drawing>
        <wp:anchor distT="0" distB="0" distL="114300" distR="114300" simplePos="0" relativeHeight="251659264" behindDoc="1" locked="0" layoutInCell="1" allowOverlap="1" wp14:anchorId="48BF57BB" wp14:editId="784C53A3">
          <wp:simplePos x="0" y="0"/>
          <wp:positionH relativeFrom="column">
            <wp:posOffset>4591050</wp:posOffset>
          </wp:positionH>
          <wp:positionV relativeFrom="paragraph">
            <wp:posOffset>-304800</wp:posOffset>
          </wp:positionV>
          <wp:extent cx="1701800" cy="623338"/>
          <wp:effectExtent l="0" t="0" r="0" b="5715"/>
          <wp:wrapNone/>
          <wp:docPr id="324435784" name="Picture 324435784" descr="WWLTH Blue">
            <a:extLst xmlns:a="http://schemas.openxmlformats.org/drawingml/2006/main">
              <a:ext uri="{FF2B5EF4-FFF2-40B4-BE49-F238E27FC236}">
                <a16:creationId xmlns:a16="http://schemas.microsoft.com/office/drawing/2014/main" id="{7E9E3840-04DD-44BA-8291-46ADC0C0F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TH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6233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61577"/>
    <w:multiLevelType w:val="multilevel"/>
    <w:tmpl w:val="95BCEE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B2B7A"/>
    <w:multiLevelType w:val="hybridMultilevel"/>
    <w:tmpl w:val="80BE6504"/>
    <w:lvl w:ilvl="0" w:tplc="38CC7866">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435A9"/>
    <w:multiLevelType w:val="hybridMultilevel"/>
    <w:tmpl w:val="C9400FDE"/>
    <w:lvl w:ilvl="0" w:tplc="A6FC911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22304"/>
    <w:multiLevelType w:val="hybridMultilevel"/>
    <w:tmpl w:val="319A3EF8"/>
    <w:lvl w:ilvl="0" w:tplc="5B4249B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9614B0"/>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D3E1409"/>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A249D"/>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5B1DE4"/>
    <w:multiLevelType w:val="hybridMultilevel"/>
    <w:tmpl w:val="C108CD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67CAE"/>
    <w:multiLevelType w:val="hybridMultilevel"/>
    <w:tmpl w:val="69569A84"/>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10A07"/>
    <w:multiLevelType w:val="hybridMultilevel"/>
    <w:tmpl w:val="CE8A2F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02B18"/>
    <w:multiLevelType w:val="hybridMultilevel"/>
    <w:tmpl w:val="FB3CC7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43A85"/>
    <w:multiLevelType w:val="hybridMultilevel"/>
    <w:tmpl w:val="3C2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15028"/>
    <w:multiLevelType w:val="hybridMultilevel"/>
    <w:tmpl w:val="9ADA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474EE"/>
    <w:multiLevelType w:val="hybridMultilevel"/>
    <w:tmpl w:val="1B9A31B6"/>
    <w:lvl w:ilvl="0" w:tplc="E788E96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EE28C7"/>
    <w:multiLevelType w:val="hybridMultilevel"/>
    <w:tmpl w:val="235E3B04"/>
    <w:lvl w:ilvl="0" w:tplc="FDD802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074A53"/>
    <w:multiLevelType w:val="hybridMultilevel"/>
    <w:tmpl w:val="207EE5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72552"/>
    <w:multiLevelType w:val="hybridMultilevel"/>
    <w:tmpl w:val="244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B66B2"/>
    <w:multiLevelType w:val="hybridMultilevel"/>
    <w:tmpl w:val="2AB6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F32A4"/>
    <w:multiLevelType w:val="hybridMultilevel"/>
    <w:tmpl w:val="D384E9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86CA6"/>
    <w:multiLevelType w:val="hybridMultilevel"/>
    <w:tmpl w:val="AF4ED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455C96"/>
    <w:multiLevelType w:val="multilevel"/>
    <w:tmpl w:val="6F28C992"/>
    <w:lvl w:ilvl="0">
      <w:start w:val="1"/>
      <w:numFmt w:val="bullet"/>
      <w:lvlText w:val="o"/>
      <w:lvlJc w:val="left"/>
      <w:pPr>
        <w:ind w:left="1069" w:hanging="360"/>
      </w:pPr>
      <w:rPr>
        <w:rFonts w:ascii="Courier New" w:hAnsi="Courier New" w:cs="Courier New"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0" w15:restartNumberingAfterBreak="0">
    <w:nsid w:val="545B7DE1"/>
    <w:multiLevelType w:val="hybridMultilevel"/>
    <w:tmpl w:val="F9F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B61F6"/>
    <w:multiLevelType w:val="hybridMultilevel"/>
    <w:tmpl w:val="C3D08B8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2" w15:restartNumberingAfterBreak="0">
    <w:nsid w:val="57FF2036"/>
    <w:multiLevelType w:val="hybridMultilevel"/>
    <w:tmpl w:val="0318F908"/>
    <w:lvl w:ilvl="0" w:tplc="189A236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A33113"/>
    <w:multiLevelType w:val="hybridMultilevel"/>
    <w:tmpl w:val="392C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16A46"/>
    <w:multiLevelType w:val="hybridMultilevel"/>
    <w:tmpl w:val="FAEE135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753DE9"/>
    <w:multiLevelType w:val="hybridMultilevel"/>
    <w:tmpl w:val="CEFC2172"/>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F1413"/>
    <w:multiLevelType w:val="hybridMultilevel"/>
    <w:tmpl w:val="0FE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55829"/>
    <w:multiLevelType w:val="hybridMultilevel"/>
    <w:tmpl w:val="CAF4A052"/>
    <w:lvl w:ilvl="0" w:tplc="2F82ECB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77822"/>
    <w:multiLevelType w:val="hybridMultilevel"/>
    <w:tmpl w:val="BDD67592"/>
    <w:lvl w:ilvl="0" w:tplc="7F94D3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245F05"/>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7AD45ECA"/>
    <w:multiLevelType w:val="multilevel"/>
    <w:tmpl w:val="172E9C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306D9"/>
    <w:multiLevelType w:val="multilevel"/>
    <w:tmpl w:val="CFA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13771">
    <w:abstractNumId w:val="8"/>
  </w:num>
  <w:num w:numId="2" w16cid:durableId="1321881150">
    <w:abstractNumId w:val="6"/>
  </w:num>
  <w:num w:numId="3" w16cid:durableId="1463158329">
    <w:abstractNumId w:val="5"/>
  </w:num>
  <w:num w:numId="4" w16cid:durableId="2132244001">
    <w:abstractNumId w:val="4"/>
  </w:num>
  <w:num w:numId="5" w16cid:durableId="156699858">
    <w:abstractNumId w:val="7"/>
  </w:num>
  <w:num w:numId="6" w16cid:durableId="878473920">
    <w:abstractNumId w:val="3"/>
  </w:num>
  <w:num w:numId="7" w16cid:durableId="843280870">
    <w:abstractNumId w:val="2"/>
  </w:num>
  <w:num w:numId="8" w16cid:durableId="931545813">
    <w:abstractNumId w:val="1"/>
  </w:num>
  <w:num w:numId="9" w16cid:durableId="582954995">
    <w:abstractNumId w:val="0"/>
  </w:num>
  <w:num w:numId="10" w16cid:durableId="427889822">
    <w:abstractNumId w:val="20"/>
  </w:num>
  <w:num w:numId="11" w16cid:durableId="875386379">
    <w:abstractNumId w:val="28"/>
  </w:num>
  <w:num w:numId="12" w16cid:durableId="1811702639">
    <w:abstractNumId w:val="30"/>
  </w:num>
  <w:num w:numId="13" w16cid:durableId="497622460">
    <w:abstractNumId w:val="37"/>
  </w:num>
  <w:num w:numId="14" w16cid:durableId="1286741268">
    <w:abstractNumId w:val="26"/>
  </w:num>
  <w:num w:numId="15" w16cid:durableId="1604726703">
    <w:abstractNumId w:val="34"/>
  </w:num>
  <w:num w:numId="16" w16cid:durableId="1991641147">
    <w:abstractNumId w:val="40"/>
  </w:num>
  <w:num w:numId="17" w16cid:durableId="1558854855">
    <w:abstractNumId w:val="41"/>
  </w:num>
  <w:num w:numId="18" w16cid:durableId="1267539970">
    <w:abstractNumId w:val="15"/>
  </w:num>
  <w:num w:numId="19" w16cid:durableId="933173273">
    <w:abstractNumId w:val="29"/>
  </w:num>
  <w:num w:numId="20" w16cid:durableId="902176746">
    <w:abstractNumId w:val="10"/>
  </w:num>
  <w:num w:numId="21" w16cid:durableId="1492939285">
    <w:abstractNumId w:val="18"/>
  </w:num>
  <w:num w:numId="22" w16cid:durableId="1183012436">
    <w:abstractNumId w:val="19"/>
  </w:num>
  <w:num w:numId="23" w16cid:durableId="1019769854">
    <w:abstractNumId w:val="16"/>
  </w:num>
  <w:num w:numId="24" w16cid:durableId="591595912">
    <w:abstractNumId w:val="9"/>
  </w:num>
  <w:num w:numId="25" w16cid:durableId="504251257">
    <w:abstractNumId w:val="25"/>
  </w:num>
  <w:num w:numId="26" w16cid:durableId="1122772501">
    <w:abstractNumId w:val="21"/>
  </w:num>
  <w:num w:numId="27" w16cid:durableId="1822694844">
    <w:abstractNumId w:val="33"/>
  </w:num>
  <w:num w:numId="28" w16cid:durableId="578950234">
    <w:abstractNumId w:val="36"/>
  </w:num>
  <w:num w:numId="29" w16cid:durableId="451479094">
    <w:abstractNumId w:val="39"/>
  </w:num>
  <w:num w:numId="30" w16cid:durableId="288630583">
    <w:abstractNumId w:val="13"/>
  </w:num>
  <w:num w:numId="31" w16cid:durableId="1137067106">
    <w:abstractNumId w:val="14"/>
  </w:num>
  <w:num w:numId="32" w16cid:durableId="203519753">
    <w:abstractNumId w:val="38"/>
  </w:num>
  <w:num w:numId="33" w16cid:durableId="880285158">
    <w:abstractNumId w:val="31"/>
  </w:num>
  <w:num w:numId="34" w16cid:durableId="298538027">
    <w:abstractNumId w:val="24"/>
  </w:num>
  <w:num w:numId="35" w16cid:durableId="2059695860">
    <w:abstractNumId w:val="27"/>
  </w:num>
  <w:num w:numId="36" w16cid:durableId="1169559927">
    <w:abstractNumId w:val="22"/>
  </w:num>
  <w:num w:numId="37" w16cid:durableId="54400542">
    <w:abstractNumId w:val="23"/>
  </w:num>
  <w:num w:numId="38" w16cid:durableId="1317686253">
    <w:abstractNumId w:val="11"/>
  </w:num>
  <w:num w:numId="39" w16cid:durableId="1434470912">
    <w:abstractNumId w:val="12"/>
  </w:num>
  <w:num w:numId="40" w16cid:durableId="640889480">
    <w:abstractNumId w:val="32"/>
  </w:num>
  <w:num w:numId="41" w16cid:durableId="2138378948">
    <w:abstractNumId w:val="17"/>
  </w:num>
  <w:num w:numId="42" w16cid:durableId="16699413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3F"/>
    <w:rsid w:val="00034616"/>
    <w:rsid w:val="0003672A"/>
    <w:rsid w:val="0005517A"/>
    <w:rsid w:val="0006063C"/>
    <w:rsid w:val="00071556"/>
    <w:rsid w:val="000923D6"/>
    <w:rsid w:val="00105888"/>
    <w:rsid w:val="0012037D"/>
    <w:rsid w:val="0015074B"/>
    <w:rsid w:val="00185FA9"/>
    <w:rsid w:val="001D133E"/>
    <w:rsid w:val="001E46A4"/>
    <w:rsid w:val="00267CA5"/>
    <w:rsid w:val="0029639D"/>
    <w:rsid w:val="003068C8"/>
    <w:rsid w:val="00315E2B"/>
    <w:rsid w:val="00326F90"/>
    <w:rsid w:val="0034441E"/>
    <w:rsid w:val="00357E73"/>
    <w:rsid w:val="0038551F"/>
    <w:rsid w:val="003A169C"/>
    <w:rsid w:val="003D1D46"/>
    <w:rsid w:val="003F5F70"/>
    <w:rsid w:val="004452A1"/>
    <w:rsid w:val="00502A3F"/>
    <w:rsid w:val="0059338A"/>
    <w:rsid w:val="00617E3C"/>
    <w:rsid w:val="00684754"/>
    <w:rsid w:val="006C4005"/>
    <w:rsid w:val="006D72F2"/>
    <w:rsid w:val="006E3003"/>
    <w:rsid w:val="00714F86"/>
    <w:rsid w:val="007E2227"/>
    <w:rsid w:val="00A53579"/>
    <w:rsid w:val="00A7201E"/>
    <w:rsid w:val="00A7417E"/>
    <w:rsid w:val="00AA1D8D"/>
    <w:rsid w:val="00B25081"/>
    <w:rsid w:val="00B46552"/>
    <w:rsid w:val="00B47730"/>
    <w:rsid w:val="00BC3DB4"/>
    <w:rsid w:val="00C354BF"/>
    <w:rsid w:val="00C65376"/>
    <w:rsid w:val="00C75D0C"/>
    <w:rsid w:val="00CB0664"/>
    <w:rsid w:val="00CE4889"/>
    <w:rsid w:val="00DA2EE7"/>
    <w:rsid w:val="00DC0F4A"/>
    <w:rsid w:val="00E0689E"/>
    <w:rsid w:val="00E375EA"/>
    <w:rsid w:val="00E75DEA"/>
    <w:rsid w:val="00FA31AC"/>
    <w:rsid w:val="00FC693F"/>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FA98F"/>
  <w14:defaultImageDpi w14:val="300"/>
  <w15:docId w15:val="{2514CF29-50A1-476C-9E77-BC299EE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next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00B3F"/>
    <w:pPr>
      <w:spacing w:after="0" w:line="240" w:lineRule="auto"/>
    </w:pPr>
  </w:style>
  <w:style w:type="character" w:styleId="CommentReference">
    <w:name w:val="annotation reference"/>
    <w:basedOn w:val="DefaultParagraphFont"/>
    <w:uiPriority w:val="99"/>
    <w:semiHidden/>
    <w:unhideWhenUsed/>
    <w:rsid w:val="00502A3F"/>
    <w:rPr>
      <w:sz w:val="16"/>
      <w:szCs w:val="16"/>
    </w:rPr>
  </w:style>
  <w:style w:type="paragraph" w:styleId="CommentText">
    <w:name w:val="annotation text"/>
    <w:basedOn w:val="Normal"/>
    <w:link w:val="CommentTextChar"/>
    <w:uiPriority w:val="99"/>
    <w:unhideWhenUsed/>
    <w:rsid w:val="00502A3F"/>
    <w:pPr>
      <w:spacing w:line="240" w:lineRule="auto"/>
    </w:pPr>
    <w:rPr>
      <w:sz w:val="20"/>
      <w:szCs w:val="20"/>
    </w:rPr>
  </w:style>
  <w:style w:type="character" w:customStyle="1" w:styleId="CommentTextChar">
    <w:name w:val="Comment Text Char"/>
    <w:basedOn w:val="DefaultParagraphFont"/>
    <w:link w:val="CommentText"/>
    <w:uiPriority w:val="99"/>
    <w:rsid w:val="00502A3F"/>
    <w:rPr>
      <w:sz w:val="20"/>
      <w:szCs w:val="20"/>
    </w:rPr>
  </w:style>
  <w:style w:type="paragraph" w:styleId="CommentSubject">
    <w:name w:val="annotation subject"/>
    <w:basedOn w:val="CommentText"/>
    <w:next w:val="CommentText"/>
    <w:link w:val="CommentSubjectChar"/>
    <w:uiPriority w:val="99"/>
    <w:semiHidden/>
    <w:unhideWhenUsed/>
    <w:rsid w:val="00502A3F"/>
    <w:rPr>
      <w:b/>
      <w:bCs/>
    </w:rPr>
  </w:style>
  <w:style w:type="character" w:customStyle="1" w:styleId="CommentSubjectChar">
    <w:name w:val="Comment Subject Char"/>
    <w:basedOn w:val="CommentTextChar"/>
    <w:link w:val="CommentSubject"/>
    <w:uiPriority w:val="99"/>
    <w:semiHidden/>
    <w:rsid w:val="00502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72ce59-a8c8-4b01-b19e-3619579c8f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872415F3ACCA4FA816BD825712E6C2" ma:contentTypeVersion="10" ma:contentTypeDescription="Create a new document." ma:contentTypeScope="" ma:versionID="4d067763f11bbcb6fb233001c879b1ef">
  <xsd:schema xmlns:xsd="http://www.w3.org/2001/XMLSchema" xmlns:xs="http://www.w3.org/2001/XMLSchema" xmlns:p="http://schemas.microsoft.com/office/2006/metadata/properties" xmlns:ns3="fa72ce59-a8c8-4b01-b19e-3619579c8f05" targetNamespace="http://schemas.microsoft.com/office/2006/metadata/properties" ma:root="true" ma:fieldsID="813fa586f65ad3337c34e2814e220590" ns3:_="">
    <xsd:import namespace="fa72ce59-a8c8-4b01-b19e-3619579c8f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ce59-a8c8-4b01-b19e-3619579c8f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05655-FBFE-4126-B8D0-D69E48A4F3DF}">
  <ds:schemaRefs>
    <ds:schemaRef ds:uri="http://schemas.microsoft.com/sharepoint/v3/contenttype/forms"/>
  </ds:schemaRefs>
</ds:datastoreItem>
</file>

<file path=customXml/itemProps2.xml><?xml version="1.0" encoding="utf-8"?>
<ds:datastoreItem xmlns:ds="http://schemas.openxmlformats.org/officeDocument/2006/customXml" ds:itemID="{F1F5A5F5-5C9E-4D99-A1F5-069C8444ADD0}">
  <ds:schemaRefs>
    <ds:schemaRef ds:uri="http://schemas.microsoft.com/office/2006/metadata/properties"/>
    <ds:schemaRef ds:uri="http://schemas.microsoft.com/office/infopath/2007/PartnerControls"/>
    <ds:schemaRef ds:uri="fa72ce59-a8c8-4b01-b19e-3619579c8f05"/>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8E1C80B-DEB5-4191-85A5-E5C1B79A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ce59-a8c8-4b01-b19e-3619579c8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Bielecki</cp:lastModifiedBy>
  <cp:revision>5</cp:revision>
  <dcterms:created xsi:type="dcterms:W3CDTF">2025-11-13T12:31:00Z</dcterms:created>
  <dcterms:modified xsi:type="dcterms:W3CDTF">2025-11-21T14:16:00Z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0x010100C2872415F3ACCA4FA816BD825712E6C2</vt:lpwstr>
  </property>
</Properties>
</file>