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8323" w14:textId="77777777" w:rsidR="003F292B" w:rsidRDefault="003F292B" w:rsidP="003F292B">
      <w:pPr>
        <w:rPr>
          <w:rStyle w:val="paragraph"/>
          <w:rFonts w:ascii="Verdana" w:eastAsia="Times New Roman" w:hAnsi="Verdana"/>
          <w:b/>
          <w:bCs/>
          <w:sz w:val="20"/>
          <w:szCs w:val="20"/>
        </w:rPr>
      </w:pPr>
      <w:r w:rsidRPr="4DDBB1A1">
        <w:rPr>
          <w:rStyle w:val="paragraph"/>
          <w:rFonts w:ascii="Verdana" w:eastAsia="Times New Roman" w:hAnsi="Verdana"/>
          <w:b/>
          <w:bCs/>
          <w:sz w:val="20"/>
          <w:szCs w:val="20"/>
        </w:rPr>
        <w:t>3. DESCRIPTION</w:t>
      </w:r>
      <w:r>
        <w:br/>
      </w:r>
    </w:p>
    <w:p w14:paraId="6BC7AAAE" w14:textId="77777777" w:rsidR="003F292B" w:rsidRDefault="003F292B" w:rsidP="003F292B">
      <w:r w:rsidRPr="4DDBB1A1">
        <w:rPr>
          <w:rFonts w:ascii="Calibri" w:eastAsia="Calibri" w:hAnsi="Calibri" w:cs="Calibri"/>
        </w:rPr>
        <w:t xml:space="preserve">The Tenderer should be aware that the works detailed in this package are constrained due to the nature of the location they are to be conducted in. Therefore, completion of </w:t>
      </w:r>
      <w:proofErr w:type="gramStart"/>
      <w:r w:rsidRPr="4DDBB1A1">
        <w:rPr>
          <w:rFonts w:ascii="Calibri" w:eastAsia="Calibri" w:hAnsi="Calibri" w:cs="Calibri"/>
        </w:rPr>
        <w:t>a</w:t>
      </w:r>
      <w:proofErr w:type="gramEnd"/>
      <w:r w:rsidRPr="4DDBB1A1">
        <w:rPr>
          <w:rFonts w:ascii="Calibri" w:eastAsia="Calibri" w:hAnsi="Calibri" w:cs="Calibri"/>
        </w:rPr>
        <w:t xml:space="preserve"> NDA document is required prior to the release of further details.</w:t>
      </w:r>
    </w:p>
    <w:p w14:paraId="65EBD4A9" w14:textId="77777777" w:rsidR="003F292B" w:rsidRDefault="003F292B" w:rsidP="003F292B">
      <w:r w:rsidRPr="4DDBB1A1">
        <w:rPr>
          <w:rFonts w:ascii="Calibri" w:eastAsia="Calibri" w:hAnsi="Calibri" w:cs="Calibri"/>
          <w:b/>
          <w:bCs/>
        </w:rPr>
        <w:t xml:space="preserve">Project location - </w:t>
      </w:r>
      <w:r w:rsidRPr="4DDBB1A1">
        <w:rPr>
          <w:rFonts w:ascii="Calibri" w:eastAsia="Calibri" w:hAnsi="Calibri" w:cs="Calibri"/>
        </w:rPr>
        <w:t xml:space="preserve">HM Naval Base Portsmouth </w:t>
      </w:r>
    </w:p>
    <w:p w14:paraId="234A568D" w14:textId="77777777" w:rsidR="003F292B" w:rsidRDefault="003F292B" w:rsidP="003F292B">
      <w:r w:rsidRPr="4DDBB1A1">
        <w:rPr>
          <w:rFonts w:ascii="Calibri" w:eastAsia="Calibri" w:hAnsi="Calibri" w:cs="Calibri"/>
        </w:rPr>
        <w:t>The Contractor shall be expected to adhere by the HMNB site security requirements, all Contractors and Sub-Contractors shall be BPSS security vetted and will be required to hold the relevant site security passes.</w:t>
      </w:r>
    </w:p>
    <w:p w14:paraId="75E71C10" w14:textId="77777777" w:rsidR="003F292B" w:rsidRDefault="003F292B" w:rsidP="003F292B">
      <w:r w:rsidRPr="4DDBB1A1">
        <w:rPr>
          <w:rFonts w:ascii="Calibri" w:eastAsia="Calibri" w:hAnsi="Calibri" w:cs="Calibri"/>
        </w:rPr>
        <w:t xml:space="preserve">The Contractor shall be expected to hold the following levels of insurance £10m Public Liability, £10m Product Liability, £5m Professional Indemnity, and if successful, to maintain JOSCAR registration and Cyber Essentials certificate. </w:t>
      </w:r>
    </w:p>
    <w:p w14:paraId="3E2C7E89" w14:textId="77777777" w:rsidR="003F292B" w:rsidRDefault="003F292B" w:rsidP="003F292B">
      <w:r w:rsidRPr="4DDBB1A1">
        <w:rPr>
          <w:rFonts w:ascii="Calibri" w:eastAsia="Calibri" w:hAnsi="Calibri" w:cs="Calibri"/>
          <w:b/>
          <w:bCs/>
        </w:rPr>
        <w:t>KBS Maritime - Introduction</w:t>
      </w:r>
    </w:p>
    <w:p w14:paraId="4BFF16D3" w14:textId="77777777" w:rsidR="003F292B" w:rsidRDefault="003F292B" w:rsidP="003F292B">
      <w:r w:rsidRPr="4DDBB1A1">
        <w:rPr>
          <w:rFonts w:ascii="Calibri" w:eastAsia="Calibri" w:hAnsi="Calibri" w:cs="Calibri"/>
        </w:rPr>
        <w:t>KBS Maritime is a joint venture between KBR and BAE Systems, bringing together two global players with a rich heritage of delivering excellence, innovation and reliability. The joint venture will combine the expertise of KBR as a global leader in infrastructure asset management and services with BAE Systems’ experience and capability within Portsmouth Naval Base.  KBS Maritime are delivering an ambitious, modern and enduring change to the Portsmouth Naval base infrastructure, securing investment in the local community and ensuring fit-for-purpose, world-leading fleet support for the Royal Navy and the UK in the decades ahead.</w:t>
      </w:r>
    </w:p>
    <w:p w14:paraId="141B7A51" w14:textId="77777777" w:rsidR="003F292B" w:rsidRDefault="003F292B" w:rsidP="003F292B">
      <w:r w:rsidRPr="4DDBB1A1">
        <w:rPr>
          <w:rFonts w:ascii="Calibri" w:eastAsia="Calibri" w:hAnsi="Calibri" w:cs="Calibri"/>
        </w:rPr>
        <w:t xml:space="preserve">Part of the UK Ministry of </w:t>
      </w:r>
      <w:proofErr w:type="spellStart"/>
      <w:r w:rsidRPr="4DDBB1A1">
        <w:rPr>
          <w:rFonts w:ascii="Calibri" w:eastAsia="Calibri" w:hAnsi="Calibri" w:cs="Calibri"/>
        </w:rPr>
        <w:t>Defence’s</w:t>
      </w:r>
      <w:proofErr w:type="spellEnd"/>
      <w:r w:rsidRPr="4DDBB1A1">
        <w:rPr>
          <w:rFonts w:ascii="Calibri" w:eastAsia="Calibri" w:hAnsi="Calibri" w:cs="Calibri"/>
        </w:rPr>
        <w:t xml:space="preserve"> (MOD) Future Maritime Support </w:t>
      </w:r>
      <w:proofErr w:type="spellStart"/>
      <w:r w:rsidRPr="4DDBB1A1">
        <w:rPr>
          <w:rFonts w:ascii="Calibri" w:eastAsia="Calibri" w:hAnsi="Calibri" w:cs="Calibri"/>
        </w:rPr>
        <w:t>Programme</w:t>
      </w:r>
      <w:proofErr w:type="spellEnd"/>
      <w:r w:rsidRPr="4DDBB1A1">
        <w:rPr>
          <w:rFonts w:ascii="Calibri" w:eastAsia="Calibri" w:hAnsi="Calibri" w:cs="Calibri"/>
        </w:rPr>
        <w:t xml:space="preserve"> (FMSP), KBS Maritime will provide technology-led and data-driven facilities management and dockside services at the base.</w:t>
      </w:r>
    </w:p>
    <w:p w14:paraId="7D302AD9" w14:textId="77777777" w:rsidR="003F292B" w:rsidRDefault="003F292B" w:rsidP="003F292B">
      <w:pPr>
        <w:rPr>
          <w:rFonts w:ascii="Calibri" w:eastAsia="Calibri" w:hAnsi="Calibri" w:cs="Calibri"/>
          <w:b/>
          <w:bCs/>
          <w:color w:val="156082" w:themeColor="accent1"/>
        </w:rPr>
      </w:pPr>
      <w:r w:rsidRPr="4DDBB1A1">
        <w:rPr>
          <w:rFonts w:ascii="Calibri" w:eastAsia="Calibri" w:hAnsi="Calibri" w:cs="Calibri"/>
          <w:b/>
          <w:bCs/>
          <w:color w:val="156082" w:themeColor="accent1"/>
        </w:rPr>
        <w:t>Project scopes</w:t>
      </w:r>
    </w:p>
    <w:p w14:paraId="3BE8B43A" w14:textId="77777777" w:rsidR="003F292B" w:rsidRPr="00EC486D" w:rsidRDefault="003F292B" w:rsidP="003F292B">
      <w:pPr>
        <w:rPr>
          <w:rFonts w:ascii="Calibri" w:eastAsia="Calibri" w:hAnsi="Calibri" w:cs="Calibri"/>
          <w:b/>
          <w:bCs/>
          <w:color w:val="156082" w:themeColor="accent1"/>
        </w:rPr>
      </w:pPr>
      <w:bookmarkStart w:id="0" w:name="_Hlk199747951"/>
      <w:r w:rsidRPr="00EC486D">
        <w:rPr>
          <w:rFonts w:ascii="Calibri" w:eastAsia="Calibri" w:hAnsi="Calibri" w:cs="Calibri"/>
          <w:b/>
          <w:bCs/>
          <w:color w:val="156082" w:themeColor="accent1"/>
        </w:rPr>
        <w:t>Split the existing male toilets into two to create separate Ladies and male facilities. Additional male and female lockers are to be provided as shown on the attached KBS planners layout in the annex.  The locker rooms will require new flooring, heating, lighting and redecoration.</w:t>
      </w:r>
    </w:p>
    <w:p w14:paraId="6956F666" w14:textId="77777777" w:rsidR="003F292B" w:rsidRPr="00EC486D" w:rsidRDefault="003F292B" w:rsidP="003F292B">
      <w:pPr>
        <w:rPr>
          <w:rFonts w:ascii="Calibri" w:eastAsia="Calibri" w:hAnsi="Calibri" w:cs="Calibri"/>
          <w:b/>
          <w:bCs/>
          <w:color w:val="156082" w:themeColor="accent1"/>
        </w:rPr>
      </w:pPr>
      <w:r w:rsidRPr="00EC486D">
        <w:rPr>
          <w:rFonts w:ascii="Calibri" w:eastAsia="Calibri" w:hAnsi="Calibri" w:cs="Calibri"/>
          <w:b/>
          <w:bCs/>
          <w:color w:val="156082" w:themeColor="accent1"/>
        </w:rPr>
        <w:t xml:space="preserve">To further improve the building and ensure that it remains compliant, there are additional requirements to upgrade the building: there will be a survey leading to a proposed solution for the roof, which is suffering from serious leaks caused by several holes in the sheeting. Additionally there will be an assessment and possible replacement of fire safety equipment (alarms, dampening, doors), an EICR to comply with BS7671, an upgrade to all </w:t>
      </w:r>
      <w:proofErr w:type="gramStart"/>
      <w:r w:rsidRPr="00EC486D">
        <w:rPr>
          <w:rFonts w:ascii="Calibri" w:eastAsia="Calibri" w:hAnsi="Calibri" w:cs="Calibri"/>
          <w:b/>
          <w:bCs/>
          <w:color w:val="156082" w:themeColor="accent1"/>
        </w:rPr>
        <w:t>ventilation ,</w:t>
      </w:r>
      <w:proofErr w:type="gramEnd"/>
      <w:r w:rsidRPr="00EC486D">
        <w:rPr>
          <w:rFonts w:ascii="Calibri" w:eastAsia="Calibri" w:hAnsi="Calibri" w:cs="Calibri"/>
          <w:b/>
          <w:bCs/>
          <w:color w:val="156082" w:themeColor="accent1"/>
        </w:rPr>
        <w:t xml:space="preserve"> remedial work to prevent water ingress, and additional decorations to the interior. </w:t>
      </w:r>
    </w:p>
    <w:p w14:paraId="4837A562" w14:textId="77777777" w:rsidR="003F292B" w:rsidRPr="00EC486D" w:rsidRDefault="003F292B" w:rsidP="003F292B">
      <w:pPr>
        <w:rPr>
          <w:rFonts w:ascii="Calibri" w:eastAsia="Calibri" w:hAnsi="Calibri" w:cs="Calibri"/>
          <w:b/>
          <w:bCs/>
          <w:color w:val="156082" w:themeColor="accent1"/>
        </w:rPr>
      </w:pPr>
      <w:r w:rsidRPr="00EC486D">
        <w:rPr>
          <w:rFonts w:ascii="Calibri" w:eastAsia="Calibri" w:hAnsi="Calibri" w:cs="Calibri"/>
          <w:b/>
          <w:bCs/>
          <w:color w:val="156082" w:themeColor="accent1"/>
        </w:rPr>
        <w:t>In summary, this Project includes the following work packages:</w:t>
      </w:r>
    </w:p>
    <w:p w14:paraId="19D083E2" w14:textId="77777777" w:rsidR="003F292B" w:rsidRPr="00EC486D" w:rsidRDefault="003F292B" w:rsidP="003F292B">
      <w:pPr>
        <w:rPr>
          <w:rFonts w:ascii="Calibri" w:eastAsia="Calibri" w:hAnsi="Calibri" w:cs="Calibri"/>
          <w:b/>
          <w:bCs/>
          <w:color w:val="156082" w:themeColor="accent1"/>
        </w:rPr>
      </w:pPr>
      <w:r w:rsidRPr="00EC486D">
        <w:rPr>
          <w:rFonts w:ascii="Calibri" w:eastAsia="Calibri" w:hAnsi="Calibri" w:cs="Calibri"/>
          <w:b/>
          <w:bCs/>
          <w:color w:val="156082" w:themeColor="accent1"/>
        </w:rPr>
        <w:t>•</w:t>
      </w:r>
      <w:r w:rsidRPr="00EC486D">
        <w:rPr>
          <w:rFonts w:ascii="Calibri" w:eastAsia="Calibri" w:hAnsi="Calibri" w:cs="Calibri"/>
          <w:b/>
          <w:bCs/>
          <w:color w:val="156082" w:themeColor="accent1"/>
        </w:rPr>
        <w:tab/>
        <w:t>WP1: Survey &amp; Design</w:t>
      </w:r>
    </w:p>
    <w:p w14:paraId="6F60426D" w14:textId="77777777" w:rsidR="003F292B" w:rsidRPr="00EC486D" w:rsidRDefault="003F292B" w:rsidP="003F292B">
      <w:pPr>
        <w:rPr>
          <w:rFonts w:ascii="Calibri" w:eastAsia="Calibri" w:hAnsi="Calibri" w:cs="Calibri"/>
          <w:b/>
          <w:bCs/>
          <w:color w:val="156082" w:themeColor="accent1"/>
        </w:rPr>
      </w:pPr>
      <w:r w:rsidRPr="00EC486D">
        <w:rPr>
          <w:rFonts w:ascii="Calibri" w:eastAsia="Calibri" w:hAnsi="Calibri" w:cs="Calibri"/>
          <w:b/>
          <w:bCs/>
          <w:color w:val="156082" w:themeColor="accent1"/>
        </w:rPr>
        <w:t>•</w:t>
      </w:r>
      <w:r w:rsidRPr="00EC486D">
        <w:rPr>
          <w:rFonts w:ascii="Calibri" w:eastAsia="Calibri" w:hAnsi="Calibri" w:cs="Calibri"/>
          <w:b/>
          <w:bCs/>
          <w:color w:val="156082" w:themeColor="accent1"/>
        </w:rPr>
        <w:tab/>
        <w:t>WP2: Construction</w:t>
      </w:r>
    </w:p>
    <w:bookmarkEnd w:id="0"/>
    <w:p w14:paraId="742F71B7" w14:textId="77777777" w:rsidR="00F568E3" w:rsidRDefault="00F568E3"/>
    <w:sectPr w:rsidR="00F56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B"/>
    <w:rsid w:val="002C3897"/>
    <w:rsid w:val="003F292B"/>
    <w:rsid w:val="00A87CC7"/>
    <w:rsid w:val="00F5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E20D"/>
  <w15:chartTrackingRefBased/>
  <w15:docId w15:val="{1373A5D1-11DE-4B36-9E6E-773742F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2B"/>
    <w:pPr>
      <w:spacing w:after="200" w:line="276" w:lineRule="auto"/>
    </w:pPr>
    <w:rPr>
      <w:kern w:val="0"/>
      <w:lang w:val="en-US"/>
      <w14:ligatures w14:val="none"/>
    </w:rPr>
  </w:style>
  <w:style w:type="paragraph" w:styleId="Heading1">
    <w:name w:val="heading 1"/>
    <w:basedOn w:val="Normal"/>
    <w:next w:val="Normal"/>
    <w:link w:val="Heading1Char"/>
    <w:uiPriority w:val="9"/>
    <w:qFormat/>
    <w:rsid w:val="003F29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F29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F292B"/>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F292B"/>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F292B"/>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F292B"/>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F292B"/>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F292B"/>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F292B"/>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92B"/>
    <w:rPr>
      <w:rFonts w:eastAsiaTheme="majorEastAsia" w:cstheme="majorBidi"/>
      <w:color w:val="272727" w:themeColor="text1" w:themeTint="D8"/>
    </w:rPr>
  </w:style>
  <w:style w:type="paragraph" w:styleId="Title">
    <w:name w:val="Title"/>
    <w:basedOn w:val="Normal"/>
    <w:next w:val="Normal"/>
    <w:link w:val="TitleChar"/>
    <w:uiPriority w:val="10"/>
    <w:qFormat/>
    <w:rsid w:val="003F292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F2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92B"/>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F2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92B"/>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F292B"/>
    <w:rPr>
      <w:i/>
      <w:iCs/>
      <w:color w:val="404040" w:themeColor="text1" w:themeTint="BF"/>
    </w:rPr>
  </w:style>
  <w:style w:type="paragraph" w:styleId="ListParagraph">
    <w:name w:val="List Paragraph"/>
    <w:basedOn w:val="Normal"/>
    <w:uiPriority w:val="34"/>
    <w:qFormat/>
    <w:rsid w:val="003F292B"/>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3F292B"/>
    <w:rPr>
      <w:i/>
      <w:iCs/>
      <w:color w:val="0F4761" w:themeColor="accent1" w:themeShade="BF"/>
    </w:rPr>
  </w:style>
  <w:style w:type="paragraph" w:styleId="IntenseQuote">
    <w:name w:val="Intense Quote"/>
    <w:basedOn w:val="Normal"/>
    <w:next w:val="Normal"/>
    <w:link w:val="IntenseQuoteChar"/>
    <w:uiPriority w:val="30"/>
    <w:qFormat/>
    <w:rsid w:val="003F292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F292B"/>
    <w:rPr>
      <w:i/>
      <w:iCs/>
      <w:color w:val="0F4761" w:themeColor="accent1" w:themeShade="BF"/>
    </w:rPr>
  </w:style>
  <w:style w:type="character" w:styleId="IntenseReference">
    <w:name w:val="Intense Reference"/>
    <w:basedOn w:val="DefaultParagraphFont"/>
    <w:uiPriority w:val="32"/>
    <w:qFormat/>
    <w:rsid w:val="003F292B"/>
    <w:rPr>
      <w:b/>
      <w:bCs/>
      <w:smallCaps/>
      <w:color w:val="0F4761" w:themeColor="accent1" w:themeShade="BF"/>
      <w:spacing w:val="5"/>
    </w:rPr>
  </w:style>
  <w:style w:type="character" w:customStyle="1" w:styleId="paragraph">
    <w:name w:val="paragraph"/>
    <w:basedOn w:val="DefaultParagraphFont"/>
    <w:rsid w:val="003F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1</cp:revision>
  <dcterms:created xsi:type="dcterms:W3CDTF">2025-06-02T13:54:00Z</dcterms:created>
  <dcterms:modified xsi:type="dcterms:W3CDTF">2025-06-02T13:57:00Z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2025-06-02T13:57:04Z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a13185fa-0de1-4153-8898-c8e3d15a235c</vt:lpwstr>
  </property>
  <property fmtid="{D5CDD505-2E9C-101B-9397-08002B2CF9AE}" pid="8" name="MSIP_Label_d8a60473-494b-4586-a1bb-b0e663054676_ContentBits">
    <vt:lpwstr>0</vt:lpwstr>
  </property>
</Properties>
</file>