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8D230" w14:textId="522A38E6" w:rsidR="00251FEB" w:rsidRPr="00251FEB" w:rsidRDefault="00251FEB" w:rsidP="00251FEB">
      <w:pPr>
        <w:rPr>
          <w:rFonts w:ascii="Arial" w:hAnsi="Arial" w:cs="Arial"/>
          <w:b/>
          <w:bCs/>
          <w:color w:val="000000"/>
          <w:sz w:val="22"/>
          <w:szCs w:val="22"/>
          <w:u w:val="single"/>
          <w:lang w:eastAsia="en-GB"/>
        </w:rPr>
      </w:pPr>
      <w:r w:rsidRPr="00251FEB">
        <w:rPr>
          <w:rFonts w:ascii="Arial" w:hAnsi="Arial" w:cs="Arial"/>
          <w:b/>
          <w:bCs/>
          <w:color w:val="000000"/>
          <w:sz w:val="22"/>
          <w:szCs w:val="22"/>
          <w:u w:val="single"/>
          <w:lang w:eastAsia="en-GB"/>
        </w:rPr>
        <w:t>Contextual Safeguarding Clarification Questions &amp; Responses</w:t>
      </w:r>
    </w:p>
    <w:p w14:paraId="4CFAD4EA" w14:textId="77777777" w:rsidR="00251FEB" w:rsidRDefault="00251FEB" w:rsidP="00251FEB">
      <w:pPr>
        <w:rPr>
          <w:rFonts w:ascii="Arial" w:hAnsi="Arial" w:cs="Arial"/>
          <w:b/>
          <w:bCs/>
          <w:color w:val="000000"/>
          <w:sz w:val="22"/>
          <w:szCs w:val="22"/>
          <w:lang w:eastAsia="en-GB"/>
        </w:rPr>
      </w:pPr>
    </w:p>
    <w:p w14:paraId="0AC4AD42" w14:textId="0C6839BA" w:rsidR="00251FEB" w:rsidRPr="00251FEB" w:rsidRDefault="00251FEB" w:rsidP="00251FEB">
      <w:pPr>
        <w:rPr>
          <w:rFonts w:ascii="Arial" w:hAnsi="Arial" w:cs="Arial"/>
          <w:b/>
          <w:bCs/>
          <w:color w:val="000000"/>
          <w:sz w:val="22"/>
          <w:szCs w:val="22"/>
          <w:lang w:eastAsia="en-GB"/>
        </w:rPr>
      </w:pPr>
      <w:r>
        <w:rPr>
          <w:rFonts w:ascii="Arial" w:hAnsi="Arial" w:cs="Arial"/>
          <w:b/>
          <w:bCs/>
          <w:color w:val="000000"/>
          <w:sz w:val="22"/>
          <w:szCs w:val="22"/>
          <w:lang w:eastAsia="en-GB"/>
        </w:rPr>
        <w:t>1,</w:t>
      </w:r>
      <w:r w:rsidRPr="00251FEB">
        <w:rPr>
          <w:rFonts w:ascii="Arial" w:hAnsi="Arial" w:cs="Arial"/>
          <w:b/>
          <w:bCs/>
          <w:color w:val="000000"/>
          <w:sz w:val="22"/>
          <w:szCs w:val="22"/>
          <w:lang w:eastAsia="en-GB"/>
        </w:rPr>
        <w:t xml:space="preserve"> Can</w:t>
      </w:r>
      <w:r w:rsidRPr="00251FEB">
        <w:rPr>
          <w:rFonts w:ascii="Arial" w:hAnsi="Arial" w:cs="Arial"/>
          <w:b/>
          <w:bCs/>
          <w:color w:val="000000"/>
          <w:sz w:val="22"/>
          <w:szCs w:val="22"/>
          <w:lang w:eastAsia="en-GB"/>
        </w:rPr>
        <w:t xml:space="preserve"> you confirm whether TUPE applies to this tender.</w:t>
      </w:r>
    </w:p>
    <w:p w14:paraId="410A4878" w14:textId="4ED74845" w:rsidR="00AF22A0" w:rsidRDefault="00AF22A0" w:rsidP="00AF22A0"/>
    <w:p w14:paraId="2FD1C171" w14:textId="2DE2CA40" w:rsidR="00251FEB" w:rsidRDefault="00251FEB" w:rsidP="00251FEB">
      <w:pPr>
        <w:rPr>
          <w:rFonts w:ascii="Arial" w:hAnsi="Arial" w:cs="Arial"/>
          <w:color w:val="000000"/>
          <w:sz w:val="22"/>
          <w:szCs w:val="22"/>
          <w:lang w:eastAsia="en-GB"/>
        </w:rPr>
      </w:pPr>
      <w:r w:rsidRPr="00251FEB">
        <w:rPr>
          <w:rFonts w:ascii="Arial" w:hAnsi="Arial" w:cs="Arial"/>
          <w:color w:val="000000"/>
          <w:sz w:val="22"/>
          <w:szCs w:val="22"/>
          <w:lang w:eastAsia="en-GB"/>
        </w:rPr>
        <w:t xml:space="preserve">No TUPE does not </w:t>
      </w:r>
      <w:r w:rsidRPr="00251FEB">
        <w:rPr>
          <w:rFonts w:ascii="Arial" w:hAnsi="Arial" w:cs="Arial"/>
          <w:color w:val="000000"/>
          <w:sz w:val="22"/>
          <w:szCs w:val="22"/>
          <w:lang w:eastAsia="en-GB"/>
        </w:rPr>
        <w:t>apply.</w:t>
      </w:r>
      <w:r w:rsidRPr="00251FEB">
        <w:rPr>
          <w:rFonts w:ascii="Arial" w:hAnsi="Arial" w:cs="Arial"/>
          <w:color w:val="000000"/>
          <w:sz w:val="22"/>
          <w:szCs w:val="22"/>
          <w:lang w:eastAsia="en-GB"/>
        </w:rPr>
        <w:t xml:space="preserve"> </w:t>
      </w:r>
    </w:p>
    <w:p w14:paraId="35B6C1BF" w14:textId="3F337F5F" w:rsidR="00251FEB" w:rsidRDefault="00251FEB" w:rsidP="00251FEB">
      <w:pPr>
        <w:rPr>
          <w:rFonts w:ascii="Arial" w:hAnsi="Arial" w:cs="Arial"/>
          <w:color w:val="000000"/>
          <w:sz w:val="22"/>
          <w:szCs w:val="22"/>
          <w:lang w:eastAsia="en-GB"/>
        </w:rPr>
      </w:pPr>
    </w:p>
    <w:p w14:paraId="79B80998" w14:textId="1A451FCB" w:rsidR="00251FEB" w:rsidRPr="00251FEB" w:rsidRDefault="00251FEB" w:rsidP="00251FEB">
      <w:pPr>
        <w:rPr>
          <w:rFonts w:ascii="Arial" w:hAnsi="Arial" w:cs="Arial"/>
          <w:b/>
          <w:bCs/>
          <w:color w:val="000000"/>
          <w:sz w:val="22"/>
          <w:szCs w:val="22"/>
          <w:lang w:eastAsia="en-GB"/>
        </w:rPr>
      </w:pPr>
      <w:r>
        <w:rPr>
          <w:rFonts w:ascii="Arial" w:hAnsi="Arial" w:cs="Arial"/>
          <w:b/>
          <w:bCs/>
          <w:color w:val="000000"/>
          <w:sz w:val="22"/>
          <w:szCs w:val="22"/>
          <w:lang w:eastAsia="en-GB"/>
        </w:rPr>
        <w:t>2,</w:t>
      </w:r>
      <w:r w:rsidRPr="00251FEB">
        <w:rPr>
          <w:rFonts w:ascii="Arial" w:hAnsi="Arial" w:cs="Arial"/>
          <w:b/>
          <w:bCs/>
          <w:color w:val="000000"/>
          <w:sz w:val="22"/>
          <w:szCs w:val="22"/>
          <w:lang w:eastAsia="en-GB"/>
        </w:rPr>
        <w:t xml:space="preserve"> From</w:t>
      </w:r>
      <w:r w:rsidRPr="00251FEB">
        <w:rPr>
          <w:rFonts w:ascii="Arial" w:hAnsi="Arial" w:cs="Arial"/>
          <w:b/>
          <w:bCs/>
          <w:color w:val="000000"/>
          <w:sz w:val="22"/>
          <w:szCs w:val="22"/>
          <w:lang w:eastAsia="en-GB"/>
        </w:rPr>
        <w:t xml:space="preserve"> the specification, what is expected by the provider regarding academic outputs?  </w:t>
      </w:r>
      <w:r w:rsidRPr="00251FEB">
        <w:rPr>
          <w:rFonts w:ascii="Arial" w:hAnsi="Arial" w:cs="Arial"/>
          <w:b/>
          <w:bCs/>
          <w:color w:val="000000"/>
          <w:sz w:val="22"/>
          <w:szCs w:val="22"/>
          <w:lang w:eastAsia="en-GB"/>
        </w:rPr>
        <w:br/>
        <w:t xml:space="preserve">Dissemination of learning resources, including videos, </w:t>
      </w:r>
      <w:r w:rsidRPr="00251FEB">
        <w:rPr>
          <w:rFonts w:ascii="Arial" w:hAnsi="Arial" w:cs="Arial"/>
          <w:b/>
          <w:bCs/>
          <w:color w:val="000000"/>
          <w:sz w:val="22"/>
          <w:szCs w:val="22"/>
          <w:lang w:eastAsia="en-GB"/>
        </w:rPr>
        <w:t>briefings,</w:t>
      </w:r>
      <w:r w:rsidRPr="00251FEB">
        <w:rPr>
          <w:rFonts w:ascii="Arial" w:hAnsi="Arial" w:cs="Arial"/>
          <w:b/>
          <w:bCs/>
          <w:color w:val="000000"/>
          <w:sz w:val="22"/>
          <w:szCs w:val="22"/>
          <w:lang w:eastAsia="en-GB"/>
        </w:rPr>
        <w:t xml:space="preserve"> and academic outputs</w:t>
      </w:r>
    </w:p>
    <w:p w14:paraId="35AA4830" w14:textId="350E38B9" w:rsidR="00251FEB" w:rsidRDefault="00251FEB" w:rsidP="00251FEB">
      <w:pPr>
        <w:rPr>
          <w:rFonts w:ascii="Arial" w:hAnsi="Arial" w:cs="Arial"/>
          <w:color w:val="000000"/>
          <w:sz w:val="22"/>
          <w:szCs w:val="22"/>
          <w:lang w:eastAsia="en-GB"/>
        </w:rPr>
      </w:pPr>
    </w:p>
    <w:p w14:paraId="732B1F3D" w14:textId="544B4147" w:rsidR="00251FEB" w:rsidRDefault="00251FEB" w:rsidP="00251FEB">
      <w:pPr>
        <w:rPr>
          <w:rFonts w:ascii="Arial" w:hAnsi="Arial" w:cs="Arial"/>
          <w:color w:val="000000"/>
          <w:sz w:val="22"/>
          <w:szCs w:val="22"/>
          <w:lang w:eastAsia="en-GB"/>
        </w:rPr>
      </w:pPr>
      <w:r w:rsidRPr="00251FEB">
        <w:rPr>
          <w:rFonts w:ascii="Arial" w:hAnsi="Arial" w:cs="Arial"/>
          <w:color w:val="000000"/>
          <w:sz w:val="22"/>
          <w:szCs w:val="22"/>
          <w:lang w:eastAsia="en-GB"/>
        </w:rPr>
        <w:t xml:space="preserve">Providers are required to specify within their responses proposed outputs that will ensure good </w:t>
      </w:r>
      <w:r w:rsidRPr="00251FEB">
        <w:rPr>
          <w:rFonts w:ascii="Arial" w:hAnsi="Arial" w:cs="Arial"/>
          <w:color w:val="000000"/>
          <w:sz w:val="22"/>
          <w:szCs w:val="22"/>
          <w:lang w:eastAsia="en-GB"/>
        </w:rPr>
        <w:t>dissemination</w:t>
      </w:r>
      <w:r w:rsidRPr="00251FEB">
        <w:rPr>
          <w:rFonts w:ascii="Arial" w:hAnsi="Arial" w:cs="Arial"/>
          <w:color w:val="000000"/>
          <w:sz w:val="22"/>
          <w:szCs w:val="22"/>
          <w:lang w:eastAsia="en-GB"/>
        </w:rPr>
        <w:t xml:space="preserve"> of learning across London, and how their proposal will add to the understanding of contextual safeguarding and culturally sensitive practice. As a minimum, we would expect; </w:t>
      </w:r>
      <w:r w:rsidRPr="00251FEB">
        <w:rPr>
          <w:rFonts w:ascii="Arial" w:hAnsi="Arial" w:cs="Arial"/>
          <w:color w:val="000000"/>
          <w:sz w:val="22"/>
          <w:szCs w:val="22"/>
          <w:lang w:eastAsia="en-GB"/>
        </w:rPr>
        <w:br/>
        <w:t xml:space="preserve">- End of project report, summarising </w:t>
      </w:r>
      <w:r w:rsidRPr="00251FEB">
        <w:rPr>
          <w:rFonts w:ascii="Arial" w:hAnsi="Arial" w:cs="Arial"/>
          <w:color w:val="000000"/>
          <w:sz w:val="22"/>
          <w:szCs w:val="22"/>
          <w:lang w:eastAsia="en-GB"/>
        </w:rPr>
        <w:t>delivery,</w:t>
      </w:r>
      <w:r w:rsidRPr="00251FEB">
        <w:rPr>
          <w:rFonts w:ascii="Arial" w:hAnsi="Arial" w:cs="Arial"/>
          <w:color w:val="000000"/>
          <w:sz w:val="22"/>
          <w:szCs w:val="22"/>
          <w:lang w:eastAsia="en-GB"/>
        </w:rPr>
        <w:t xml:space="preserve"> and learning </w:t>
      </w:r>
      <w:r w:rsidRPr="00251FEB">
        <w:rPr>
          <w:rFonts w:ascii="Arial" w:hAnsi="Arial" w:cs="Arial"/>
          <w:color w:val="000000"/>
          <w:sz w:val="22"/>
          <w:szCs w:val="22"/>
          <w:lang w:eastAsia="en-GB"/>
        </w:rPr>
        <w:br/>
        <w:t xml:space="preserve">- Learning webinar(s) with key partners </w:t>
      </w:r>
      <w:r w:rsidRPr="00251FEB">
        <w:rPr>
          <w:rFonts w:ascii="Arial" w:hAnsi="Arial" w:cs="Arial"/>
          <w:color w:val="000000"/>
          <w:sz w:val="22"/>
          <w:szCs w:val="22"/>
          <w:lang w:eastAsia="en-GB"/>
        </w:rPr>
        <w:br/>
        <w:t xml:space="preserve">- Learning </w:t>
      </w:r>
      <w:r w:rsidRPr="00251FEB">
        <w:rPr>
          <w:rFonts w:ascii="Arial" w:hAnsi="Arial" w:cs="Arial"/>
          <w:color w:val="000000"/>
          <w:sz w:val="22"/>
          <w:szCs w:val="22"/>
          <w:lang w:eastAsia="en-GB"/>
        </w:rPr>
        <w:t>materials, such</w:t>
      </w:r>
      <w:r w:rsidRPr="00251FEB">
        <w:rPr>
          <w:rFonts w:ascii="Arial" w:hAnsi="Arial" w:cs="Arial"/>
          <w:color w:val="000000"/>
          <w:sz w:val="22"/>
          <w:szCs w:val="22"/>
          <w:lang w:eastAsia="en-GB"/>
        </w:rPr>
        <w:t xml:space="preserve"> as a video or </w:t>
      </w:r>
      <w:r w:rsidRPr="00251FEB">
        <w:rPr>
          <w:rFonts w:ascii="Arial" w:hAnsi="Arial" w:cs="Arial"/>
          <w:color w:val="000000"/>
          <w:sz w:val="22"/>
          <w:szCs w:val="22"/>
          <w:lang w:eastAsia="en-GB"/>
        </w:rPr>
        <w:t>toolkits.</w:t>
      </w:r>
    </w:p>
    <w:p w14:paraId="7CD48954" w14:textId="00A5471E" w:rsidR="00251FEB" w:rsidRDefault="00251FEB" w:rsidP="00251FEB">
      <w:pPr>
        <w:rPr>
          <w:rFonts w:ascii="Arial" w:hAnsi="Arial" w:cs="Arial"/>
          <w:color w:val="000000"/>
          <w:sz w:val="22"/>
          <w:szCs w:val="22"/>
          <w:lang w:eastAsia="en-GB"/>
        </w:rPr>
      </w:pPr>
    </w:p>
    <w:p w14:paraId="5FA5F714" w14:textId="77777777" w:rsidR="00251FEB" w:rsidRPr="00251FEB" w:rsidRDefault="00251FEB" w:rsidP="00251FEB">
      <w:pPr>
        <w:rPr>
          <w:rFonts w:ascii="Arial" w:hAnsi="Arial" w:cs="Arial"/>
          <w:color w:val="000000"/>
          <w:sz w:val="22"/>
          <w:szCs w:val="22"/>
          <w:lang w:eastAsia="en-GB"/>
        </w:rPr>
      </w:pPr>
    </w:p>
    <w:p w14:paraId="0CB42C12" w14:textId="4898176F" w:rsidR="00251FEB" w:rsidRPr="00251FEB" w:rsidRDefault="00251FEB" w:rsidP="00251FEB">
      <w:pPr>
        <w:rPr>
          <w:rFonts w:ascii="Arial" w:hAnsi="Arial" w:cs="Arial"/>
          <w:b/>
          <w:bCs/>
          <w:color w:val="000000"/>
          <w:sz w:val="22"/>
          <w:szCs w:val="22"/>
          <w:lang w:eastAsia="en-GB"/>
        </w:rPr>
      </w:pPr>
      <w:r>
        <w:rPr>
          <w:rFonts w:ascii="Arial" w:hAnsi="Arial" w:cs="Arial"/>
          <w:b/>
          <w:bCs/>
          <w:color w:val="000000"/>
          <w:sz w:val="22"/>
          <w:szCs w:val="22"/>
          <w:lang w:eastAsia="en-GB"/>
        </w:rPr>
        <w:t>3,</w:t>
      </w:r>
      <w:r w:rsidRPr="00251FEB">
        <w:rPr>
          <w:rFonts w:ascii="Arial" w:hAnsi="Arial" w:cs="Arial"/>
          <w:b/>
          <w:bCs/>
          <w:color w:val="000000"/>
          <w:sz w:val="22"/>
          <w:szCs w:val="22"/>
          <w:lang w:eastAsia="en-GB"/>
        </w:rPr>
        <w:t xml:space="preserve"> As</w:t>
      </w:r>
      <w:r w:rsidRPr="00251FEB">
        <w:rPr>
          <w:rFonts w:ascii="Arial" w:hAnsi="Arial" w:cs="Arial"/>
          <w:b/>
          <w:bCs/>
          <w:color w:val="000000"/>
          <w:sz w:val="22"/>
          <w:szCs w:val="22"/>
          <w:lang w:eastAsia="en-GB"/>
        </w:rPr>
        <w:t xml:space="preserve"> there is TUPE, and this is also a pilot contract, please could you clarify the name of the provider the TUPE stems from?</w:t>
      </w:r>
    </w:p>
    <w:p w14:paraId="7DA2D8C3" w14:textId="77ABECAC" w:rsidR="00251FEB" w:rsidRDefault="00251FEB" w:rsidP="00251FEB">
      <w:pPr>
        <w:rPr>
          <w:rFonts w:ascii="Arial" w:hAnsi="Arial" w:cs="Arial"/>
          <w:color w:val="000000"/>
          <w:sz w:val="22"/>
          <w:szCs w:val="22"/>
          <w:lang w:eastAsia="en-GB"/>
        </w:rPr>
      </w:pPr>
    </w:p>
    <w:p w14:paraId="17DF98DA" w14:textId="41F61DF5" w:rsidR="00251FEB" w:rsidRPr="00251FEB" w:rsidRDefault="00251FEB" w:rsidP="00251FEB">
      <w:pPr>
        <w:rPr>
          <w:rFonts w:ascii="Arial" w:hAnsi="Arial" w:cs="Arial"/>
          <w:color w:val="000000"/>
          <w:sz w:val="22"/>
          <w:szCs w:val="22"/>
          <w:lang w:eastAsia="en-GB"/>
        </w:rPr>
      </w:pPr>
      <w:r w:rsidRPr="00251FEB">
        <w:rPr>
          <w:rFonts w:ascii="Arial" w:hAnsi="Arial" w:cs="Arial"/>
          <w:color w:val="000000"/>
          <w:sz w:val="22"/>
          <w:szCs w:val="22"/>
          <w:lang w:eastAsia="en-GB"/>
        </w:rPr>
        <w:t xml:space="preserve">TUPE does not </w:t>
      </w:r>
      <w:r w:rsidRPr="00251FEB">
        <w:rPr>
          <w:rFonts w:ascii="Arial" w:hAnsi="Arial" w:cs="Arial"/>
          <w:color w:val="000000"/>
          <w:sz w:val="22"/>
          <w:szCs w:val="22"/>
          <w:lang w:eastAsia="en-GB"/>
        </w:rPr>
        <w:t>apply.</w:t>
      </w:r>
      <w:r w:rsidRPr="00251FEB">
        <w:rPr>
          <w:rFonts w:ascii="Arial" w:hAnsi="Arial" w:cs="Arial"/>
          <w:color w:val="000000"/>
          <w:sz w:val="22"/>
          <w:szCs w:val="22"/>
          <w:lang w:eastAsia="en-GB"/>
        </w:rPr>
        <w:t xml:space="preserve"> </w:t>
      </w:r>
    </w:p>
    <w:p w14:paraId="19A37E6B" w14:textId="19737FC6" w:rsidR="00251FEB" w:rsidRDefault="00251FEB" w:rsidP="00251FEB">
      <w:pPr>
        <w:rPr>
          <w:rFonts w:ascii="Arial" w:hAnsi="Arial" w:cs="Arial"/>
          <w:color w:val="000000"/>
          <w:sz w:val="22"/>
          <w:szCs w:val="22"/>
          <w:lang w:eastAsia="en-GB"/>
        </w:rPr>
      </w:pPr>
    </w:p>
    <w:p w14:paraId="7EF98EB1" w14:textId="77777777" w:rsidR="00251FEB" w:rsidRPr="00251FEB" w:rsidRDefault="00251FEB" w:rsidP="00251FEB">
      <w:pPr>
        <w:rPr>
          <w:rFonts w:ascii="Arial" w:hAnsi="Arial" w:cs="Arial"/>
          <w:color w:val="000000"/>
          <w:sz w:val="22"/>
          <w:szCs w:val="22"/>
          <w:lang w:eastAsia="en-GB"/>
        </w:rPr>
      </w:pPr>
    </w:p>
    <w:p w14:paraId="1AB14258" w14:textId="57264527" w:rsidR="00251FEB" w:rsidRPr="00251FEB" w:rsidRDefault="00251FEB" w:rsidP="00251FEB">
      <w:pPr>
        <w:rPr>
          <w:rFonts w:ascii="Arial" w:hAnsi="Arial" w:cs="Arial"/>
          <w:b/>
          <w:bCs/>
          <w:color w:val="000000"/>
          <w:sz w:val="22"/>
          <w:szCs w:val="22"/>
          <w:lang w:eastAsia="en-GB"/>
        </w:rPr>
      </w:pPr>
      <w:r>
        <w:rPr>
          <w:rFonts w:ascii="Arial" w:hAnsi="Arial" w:cs="Arial"/>
          <w:b/>
          <w:bCs/>
          <w:color w:val="000000"/>
          <w:sz w:val="22"/>
          <w:szCs w:val="22"/>
          <w:lang w:eastAsia="en-GB"/>
        </w:rPr>
        <w:t>4,</w:t>
      </w:r>
      <w:r w:rsidRPr="00251FEB">
        <w:rPr>
          <w:rFonts w:ascii="Arial" w:hAnsi="Arial" w:cs="Arial"/>
          <w:b/>
          <w:bCs/>
          <w:color w:val="000000"/>
          <w:sz w:val="22"/>
          <w:szCs w:val="22"/>
          <w:lang w:eastAsia="en-GB"/>
        </w:rPr>
        <w:t xml:space="preserve"> As</w:t>
      </w:r>
      <w:r w:rsidRPr="00251FEB">
        <w:rPr>
          <w:rFonts w:ascii="Arial" w:hAnsi="Arial" w:cs="Arial"/>
          <w:b/>
          <w:bCs/>
          <w:color w:val="000000"/>
          <w:sz w:val="22"/>
          <w:szCs w:val="22"/>
          <w:lang w:eastAsia="en-GB"/>
        </w:rPr>
        <w:t xml:space="preserve"> per the indicative timeline, please can the commissioner confirm expectations relating to contract mobilisation given the short turnaround between award notification and start date?</w:t>
      </w:r>
    </w:p>
    <w:p w14:paraId="33FC5CE1" w14:textId="3E868F95" w:rsidR="00251FEB" w:rsidRDefault="00251FEB" w:rsidP="00AF22A0"/>
    <w:p w14:paraId="0E4BC261" w14:textId="1C114D57" w:rsidR="00251FEB" w:rsidRDefault="00251FEB" w:rsidP="00251FEB">
      <w:pPr>
        <w:rPr>
          <w:rFonts w:ascii="Calibri" w:hAnsi="Calibri" w:cs="Calibri"/>
          <w:color w:val="000000"/>
          <w:lang w:eastAsia="en-GB"/>
        </w:rPr>
      </w:pPr>
      <w:r w:rsidRPr="00251FEB">
        <w:rPr>
          <w:rFonts w:ascii="Calibri" w:hAnsi="Calibri" w:cs="Calibri"/>
          <w:color w:val="000000"/>
          <w:lang w:eastAsia="en-GB"/>
        </w:rPr>
        <w:t xml:space="preserve">We recognise that a period of mobilisation will be required, Providers are required to submit a </w:t>
      </w:r>
      <w:r w:rsidRPr="00251FEB">
        <w:rPr>
          <w:rFonts w:ascii="Calibri" w:hAnsi="Calibri" w:cs="Calibri"/>
          <w:color w:val="000000"/>
          <w:lang w:eastAsia="en-GB"/>
        </w:rPr>
        <w:t>high-level</w:t>
      </w:r>
      <w:r w:rsidRPr="00251FEB">
        <w:rPr>
          <w:rFonts w:ascii="Calibri" w:hAnsi="Calibri" w:cs="Calibri"/>
          <w:color w:val="000000"/>
          <w:lang w:eastAsia="en-GB"/>
        </w:rPr>
        <w:t xml:space="preserve"> delivery plan, please reflect in this plan your steps for mobilisation. </w:t>
      </w:r>
    </w:p>
    <w:p w14:paraId="5ED0B8ED" w14:textId="08535064" w:rsidR="00251FEB" w:rsidRDefault="00251FEB" w:rsidP="00251FEB">
      <w:pPr>
        <w:rPr>
          <w:rFonts w:ascii="Calibri" w:hAnsi="Calibri" w:cs="Calibri"/>
          <w:color w:val="000000"/>
          <w:lang w:eastAsia="en-GB"/>
        </w:rPr>
      </w:pPr>
    </w:p>
    <w:p w14:paraId="7C72E7C3" w14:textId="5CAC7E8E" w:rsidR="00251FEB" w:rsidRDefault="00251FEB" w:rsidP="00251FEB">
      <w:pPr>
        <w:rPr>
          <w:rFonts w:ascii="Arial" w:hAnsi="Arial" w:cs="Arial"/>
          <w:b/>
          <w:bCs/>
          <w:color w:val="F2F2F2"/>
          <w:sz w:val="22"/>
          <w:szCs w:val="22"/>
          <w:lang w:eastAsia="en-GB"/>
        </w:rPr>
      </w:pPr>
      <w:r>
        <w:rPr>
          <w:rFonts w:ascii="Arial" w:hAnsi="Arial" w:cs="Arial"/>
          <w:b/>
          <w:bCs/>
          <w:sz w:val="22"/>
          <w:szCs w:val="22"/>
          <w:lang w:eastAsia="en-GB"/>
        </w:rPr>
        <w:t>5,</w:t>
      </w:r>
      <w:r w:rsidRPr="00251FEB">
        <w:rPr>
          <w:rFonts w:ascii="Arial" w:hAnsi="Arial" w:cs="Arial"/>
          <w:b/>
          <w:bCs/>
          <w:sz w:val="22"/>
          <w:szCs w:val="22"/>
          <w:lang w:eastAsia="en-GB"/>
        </w:rPr>
        <w:t xml:space="preserve"> ‘</w:t>
      </w:r>
      <w:r w:rsidRPr="00251FEB">
        <w:rPr>
          <w:rFonts w:ascii="Arial" w:hAnsi="Arial" w:cs="Arial"/>
          <w:b/>
          <w:bCs/>
          <w:sz w:val="22"/>
          <w:szCs w:val="22"/>
          <w:lang w:eastAsia="en-GB"/>
        </w:rPr>
        <w:t>25.3 In the event that the Provider does not hold current accreditation for ISO27001/2, then the Provider commits to achieving the ISO27001/2 standard within twelve (12) months of the start date of the Contract.’</w:t>
      </w:r>
      <w:r w:rsidRPr="00251FEB">
        <w:rPr>
          <w:rFonts w:ascii="Arial" w:hAnsi="Arial" w:cs="Arial"/>
          <w:b/>
          <w:bCs/>
          <w:sz w:val="22"/>
          <w:szCs w:val="22"/>
          <w:lang w:eastAsia="en-GB"/>
        </w:rPr>
        <w:br/>
        <w:t xml:space="preserve"> </w:t>
      </w:r>
      <w:r w:rsidRPr="00251FEB">
        <w:rPr>
          <w:rFonts w:ascii="Arial" w:hAnsi="Arial" w:cs="Arial"/>
          <w:b/>
          <w:bCs/>
          <w:sz w:val="22"/>
          <w:szCs w:val="22"/>
          <w:lang w:eastAsia="en-GB"/>
        </w:rPr>
        <w:br/>
        <w:t xml:space="preserve">If we cannot commit to achieving it within 12 months. Does this rule us out from </w:t>
      </w:r>
      <w:r w:rsidRPr="00251FEB">
        <w:rPr>
          <w:rFonts w:ascii="Arial" w:hAnsi="Arial" w:cs="Arial"/>
          <w:b/>
          <w:bCs/>
          <w:sz w:val="22"/>
          <w:szCs w:val="22"/>
          <w:lang w:eastAsia="en-GB"/>
        </w:rPr>
        <w:t>applying?</w:t>
      </w:r>
      <w:r w:rsidRPr="00251FEB">
        <w:rPr>
          <w:rFonts w:ascii="Arial" w:hAnsi="Arial" w:cs="Arial"/>
          <w:b/>
          <w:bCs/>
          <w:sz w:val="22"/>
          <w:szCs w:val="22"/>
          <w:lang w:eastAsia="en-GB"/>
        </w:rPr>
        <w:t xml:space="preserve"> </w:t>
      </w:r>
    </w:p>
    <w:p w14:paraId="22A0401B" w14:textId="77777777" w:rsidR="00251FEB" w:rsidRDefault="00251FEB" w:rsidP="00251FEB">
      <w:pPr>
        <w:rPr>
          <w:rFonts w:ascii="Arial" w:hAnsi="Arial" w:cs="Arial"/>
          <w:b/>
          <w:bCs/>
          <w:color w:val="F2F2F2"/>
          <w:sz w:val="22"/>
          <w:szCs w:val="22"/>
          <w:lang w:eastAsia="en-GB"/>
        </w:rPr>
      </w:pPr>
    </w:p>
    <w:p w14:paraId="16B98331" w14:textId="6E4CFBCE" w:rsidR="00251FEB" w:rsidRDefault="00251FEB" w:rsidP="00251FEB">
      <w:pPr>
        <w:rPr>
          <w:rFonts w:ascii="Calibri" w:hAnsi="Calibri" w:cs="Calibri"/>
          <w:color w:val="000000"/>
          <w:lang w:eastAsia="en-GB"/>
        </w:rPr>
      </w:pPr>
      <w:r w:rsidRPr="00251FEB">
        <w:rPr>
          <w:rFonts w:ascii="Calibri" w:hAnsi="Calibri" w:cs="Calibri"/>
          <w:color w:val="000000"/>
          <w:lang w:eastAsia="en-GB"/>
        </w:rPr>
        <w:t xml:space="preserve">The VRU accepts other equivalent information security </w:t>
      </w:r>
      <w:r w:rsidRPr="00251FEB">
        <w:rPr>
          <w:rFonts w:ascii="Calibri" w:hAnsi="Calibri" w:cs="Calibri"/>
          <w:color w:val="000000"/>
          <w:lang w:eastAsia="en-GB"/>
        </w:rPr>
        <w:t>standards.</w:t>
      </w:r>
    </w:p>
    <w:p w14:paraId="1A64FCA8" w14:textId="2F3D8562" w:rsidR="00251FEB" w:rsidRDefault="00251FEB" w:rsidP="00251FEB">
      <w:pPr>
        <w:rPr>
          <w:rFonts w:ascii="Calibri" w:hAnsi="Calibri" w:cs="Calibri"/>
          <w:color w:val="000000"/>
          <w:lang w:eastAsia="en-GB"/>
        </w:rPr>
      </w:pPr>
    </w:p>
    <w:p w14:paraId="356936AE" w14:textId="150B1503" w:rsidR="00251FEB" w:rsidRDefault="00251FEB" w:rsidP="00251FEB">
      <w:pPr>
        <w:rPr>
          <w:rFonts w:ascii="Arial" w:hAnsi="Arial" w:cs="Arial"/>
          <w:b/>
          <w:bCs/>
          <w:color w:val="000000"/>
          <w:sz w:val="22"/>
          <w:szCs w:val="22"/>
          <w:lang w:eastAsia="en-GB"/>
        </w:rPr>
      </w:pPr>
      <w:r>
        <w:rPr>
          <w:rFonts w:ascii="Arial" w:hAnsi="Arial" w:cs="Arial"/>
          <w:b/>
          <w:bCs/>
          <w:color w:val="000000"/>
          <w:sz w:val="22"/>
          <w:szCs w:val="22"/>
          <w:lang w:eastAsia="en-GB"/>
        </w:rPr>
        <w:t>6,</w:t>
      </w:r>
      <w:r w:rsidRPr="00251FEB">
        <w:rPr>
          <w:rFonts w:ascii="Arial" w:hAnsi="Arial" w:cs="Arial"/>
          <w:b/>
          <w:bCs/>
          <w:color w:val="000000"/>
          <w:sz w:val="22"/>
          <w:szCs w:val="22"/>
          <w:lang w:eastAsia="en-GB"/>
        </w:rPr>
        <w:t xml:space="preserve"> Given</w:t>
      </w:r>
      <w:r w:rsidRPr="00251FEB">
        <w:rPr>
          <w:rFonts w:ascii="Arial" w:hAnsi="Arial" w:cs="Arial"/>
          <w:b/>
          <w:bCs/>
          <w:color w:val="000000"/>
          <w:sz w:val="22"/>
          <w:szCs w:val="22"/>
          <w:lang w:eastAsia="en-GB"/>
        </w:rPr>
        <w:t xml:space="preserve"> that it is the school holidays, and a whole-school approach will require high level commitment from schools, we feel the timeline for obtaining written support from schools prior to bidding would be unrealistic for Providers.  Please can the Commissioners share the level and type of commitment required for the Question 2- 'As an appendix, written support from education settings', given education staff are likely to be on leave over the coming weeks?</w:t>
      </w:r>
    </w:p>
    <w:p w14:paraId="58A9F0C0" w14:textId="0A85EB2B" w:rsidR="00251FEB" w:rsidRDefault="00251FEB" w:rsidP="00251FEB">
      <w:pPr>
        <w:rPr>
          <w:rFonts w:ascii="Arial" w:hAnsi="Arial" w:cs="Arial"/>
          <w:b/>
          <w:bCs/>
          <w:color w:val="000000"/>
          <w:sz w:val="22"/>
          <w:szCs w:val="22"/>
          <w:lang w:eastAsia="en-GB"/>
        </w:rPr>
      </w:pPr>
    </w:p>
    <w:p w14:paraId="69268157" w14:textId="4E541D1C" w:rsidR="00251FEB" w:rsidRDefault="00251FEB" w:rsidP="00251FEB">
      <w:pPr>
        <w:rPr>
          <w:rFonts w:ascii="Calibri" w:hAnsi="Calibri" w:cs="Calibri"/>
          <w:color w:val="000000"/>
          <w:lang w:eastAsia="en-GB"/>
        </w:rPr>
      </w:pPr>
      <w:r w:rsidRPr="00251FEB">
        <w:rPr>
          <w:rFonts w:ascii="Calibri" w:hAnsi="Calibri" w:cs="Calibri"/>
          <w:color w:val="000000"/>
          <w:lang w:eastAsia="en-GB"/>
        </w:rPr>
        <w:t xml:space="preserve">If you are unable to attached written confirmation from participating schools in your proposal, please detail how this will be obtained within your response, and how schools will be prioritised. </w:t>
      </w:r>
    </w:p>
    <w:p w14:paraId="0BEDA7D2" w14:textId="374BE54D" w:rsidR="00251FEB" w:rsidRDefault="00251FEB" w:rsidP="00251FEB">
      <w:pPr>
        <w:rPr>
          <w:rFonts w:ascii="Calibri" w:hAnsi="Calibri" w:cs="Calibri"/>
          <w:color w:val="000000"/>
          <w:lang w:eastAsia="en-GB"/>
        </w:rPr>
      </w:pPr>
    </w:p>
    <w:p w14:paraId="185D7D27" w14:textId="034B5975" w:rsidR="00251FEB" w:rsidRDefault="00251FEB" w:rsidP="00251FEB">
      <w:pPr>
        <w:rPr>
          <w:rFonts w:ascii="Arial" w:hAnsi="Arial" w:cs="Arial"/>
          <w:b/>
          <w:bCs/>
          <w:color w:val="000000"/>
          <w:sz w:val="22"/>
          <w:szCs w:val="22"/>
          <w:lang w:eastAsia="en-GB"/>
        </w:rPr>
      </w:pPr>
      <w:r>
        <w:rPr>
          <w:rFonts w:ascii="Arial" w:hAnsi="Arial" w:cs="Arial"/>
          <w:b/>
          <w:bCs/>
          <w:color w:val="000000"/>
          <w:sz w:val="22"/>
          <w:szCs w:val="22"/>
          <w:lang w:eastAsia="en-GB"/>
        </w:rPr>
        <w:lastRenderedPageBreak/>
        <w:t>7,</w:t>
      </w:r>
      <w:r w:rsidRPr="00251FEB">
        <w:rPr>
          <w:rFonts w:ascii="Arial" w:hAnsi="Arial" w:cs="Arial"/>
          <w:b/>
          <w:bCs/>
          <w:color w:val="000000"/>
          <w:sz w:val="22"/>
          <w:szCs w:val="22"/>
          <w:lang w:eastAsia="en-GB"/>
        </w:rPr>
        <w:t xml:space="preserve"> Please</w:t>
      </w:r>
      <w:r w:rsidRPr="00251FEB">
        <w:rPr>
          <w:rFonts w:ascii="Arial" w:hAnsi="Arial" w:cs="Arial"/>
          <w:b/>
          <w:bCs/>
          <w:color w:val="000000"/>
          <w:sz w:val="22"/>
          <w:szCs w:val="22"/>
          <w:lang w:eastAsia="en-GB"/>
        </w:rPr>
        <w:t xml:space="preserve"> can we update Clause 24.1 (Intellectual Property Rights) to reflect that all IP remains with the service Provider and that the Provider grants a perpetual, irrevocable, royalty-free, and non-transferable licence free of charge to Intellectual Property prepared or developed by or on behalf of the Provider in the Provision of the Services. “</w:t>
      </w:r>
    </w:p>
    <w:p w14:paraId="2B619774" w14:textId="59FBF7BC" w:rsidR="00251FEB" w:rsidRDefault="00251FEB" w:rsidP="00251FEB">
      <w:pPr>
        <w:rPr>
          <w:rFonts w:ascii="Arial" w:hAnsi="Arial" w:cs="Arial"/>
          <w:b/>
          <w:bCs/>
          <w:color w:val="000000"/>
          <w:sz w:val="22"/>
          <w:szCs w:val="22"/>
          <w:lang w:eastAsia="en-GB"/>
        </w:rPr>
      </w:pPr>
    </w:p>
    <w:p w14:paraId="25369B82" w14:textId="217F04D5" w:rsidR="00251FEB" w:rsidRDefault="00251FEB" w:rsidP="00251FEB">
      <w:pPr>
        <w:rPr>
          <w:rFonts w:ascii="Calibri" w:hAnsi="Calibri" w:cs="Calibri"/>
          <w:color w:val="000000"/>
          <w:sz w:val="22"/>
          <w:szCs w:val="22"/>
          <w:lang w:eastAsia="en-GB"/>
        </w:rPr>
      </w:pPr>
      <w:r w:rsidRPr="00251FEB">
        <w:rPr>
          <w:rFonts w:ascii="Calibri" w:hAnsi="Calibri" w:cs="Calibri"/>
          <w:color w:val="000000"/>
          <w:sz w:val="22"/>
          <w:szCs w:val="22"/>
          <w:lang w:eastAsia="en-GB"/>
        </w:rPr>
        <w:t xml:space="preserve">Clause 24 applies to Foreground Intellectual property only. Any IP for existing work remains with the service </w:t>
      </w:r>
      <w:r w:rsidRPr="00251FEB">
        <w:rPr>
          <w:rFonts w:ascii="Calibri" w:hAnsi="Calibri" w:cs="Calibri"/>
          <w:color w:val="000000"/>
          <w:sz w:val="22"/>
          <w:szCs w:val="22"/>
          <w:lang w:eastAsia="en-GB"/>
        </w:rPr>
        <w:t>provider.</w:t>
      </w:r>
    </w:p>
    <w:p w14:paraId="12E1B571" w14:textId="20E93254" w:rsidR="00251FEB" w:rsidRDefault="00251FEB" w:rsidP="00251FEB">
      <w:pPr>
        <w:rPr>
          <w:rFonts w:ascii="Calibri" w:hAnsi="Calibri" w:cs="Calibri"/>
          <w:color w:val="000000"/>
          <w:sz w:val="22"/>
          <w:szCs w:val="22"/>
          <w:lang w:eastAsia="en-GB"/>
        </w:rPr>
      </w:pPr>
    </w:p>
    <w:p w14:paraId="1286C0D6" w14:textId="02A7B4B8" w:rsidR="00251FEB" w:rsidRDefault="00251FEB" w:rsidP="00251FEB">
      <w:pPr>
        <w:rPr>
          <w:rFonts w:ascii="Arial" w:hAnsi="Arial" w:cs="Arial"/>
          <w:b/>
          <w:bCs/>
          <w:color w:val="000000"/>
          <w:sz w:val="22"/>
          <w:szCs w:val="22"/>
          <w:lang w:eastAsia="en-GB"/>
        </w:rPr>
      </w:pPr>
      <w:r>
        <w:rPr>
          <w:rFonts w:ascii="Arial" w:hAnsi="Arial" w:cs="Arial"/>
          <w:b/>
          <w:bCs/>
          <w:color w:val="000000"/>
          <w:sz w:val="22"/>
          <w:szCs w:val="22"/>
          <w:lang w:eastAsia="en-GB"/>
        </w:rPr>
        <w:t>8,</w:t>
      </w:r>
      <w:r w:rsidRPr="00251FEB">
        <w:rPr>
          <w:rFonts w:ascii="Arial" w:hAnsi="Arial" w:cs="Arial"/>
          <w:b/>
          <w:bCs/>
          <w:color w:val="000000"/>
          <w:sz w:val="22"/>
          <w:szCs w:val="22"/>
          <w:lang w:eastAsia="en-GB"/>
        </w:rPr>
        <w:t xml:space="preserve"> Please</w:t>
      </w:r>
      <w:r w:rsidRPr="00251FEB">
        <w:rPr>
          <w:rFonts w:ascii="Arial" w:hAnsi="Arial" w:cs="Arial"/>
          <w:b/>
          <w:bCs/>
          <w:color w:val="000000"/>
          <w:sz w:val="22"/>
          <w:szCs w:val="22"/>
          <w:lang w:eastAsia="en-GB"/>
        </w:rPr>
        <w:t xml:space="preserve"> can you confirm if partner / subcontractor costs should be added as an annual budget within tab 2 of the attached document rather than being broken down by financial year as in tabs 1 and 3? We will be breaking down the costs by financial year costs as lead on the project</w:t>
      </w:r>
      <w:r>
        <w:rPr>
          <w:rFonts w:ascii="Arial" w:hAnsi="Arial" w:cs="Arial"/>
          <w:b/>
          <w:bCs/>
          <w:color w:val="000000"/>
          <w:sz w:val="22"/>
          <w:szCs w:val="22"/>
          <w:lang w:eastAsia="en-GB"/>
        </w:rPr>
        <w:t>.</w:t>
      </w:r>
    </w:p>
    <w:p w14:paraId="34B3CE82" w14:textId="71062F7C" w:rsidR="00251FEB" w:rsidRDefault="00251FEB" w:rsidP="00251FEB">
      <w:pPr>
        <w:rPr>
          <w:rFonts w:ascii="Arial" w:hAnsi="Arial" w:cs="Arial"/>
          <w:b/>
          <w:bCs/>
          <w:color w:val="000000"/>
          <w:sz w:val="22"/>
          <w:szCs w:val="22"/>
          <w:lang w:eastAsia="en-GB"/>
        </w:rPr>
      </w:pPr>
    </w:p>
    <w:p w14:paraId="3F5B3DE6" w14:textId="298BCAF2" w:rsidR="00251FEB" w:rsidRPr="00251FEB" w:rsidRDefault="00251FEB" w:rsidP="00251FEB">
      <w:pPr>
        <w:rPr>
          <w:rFonts w:ascii="Calibri" w:hAnsi="Calibri" w:cs="Calibri"/>
          <w:color w:val="000000"/>
          <w:sz w:val="22"/>
          <w:szCs w:val="22"/>
          <w:lang w:eastAsia="en-GB"/>
        </w:rPr>
      </w:pPr>
      <w:r w:rsidRPr="00251FEB">
        <w:rPr>
          <w:rFonts w:ascii="Calibri" w:hAnsi="Calibri" w:cs="Calibri"/>
          <w:color w:val="000000"/>
          <w:sz w:val="22"/>
          <w:szCs w:val="22"/>
          <w:lang w:eastAsia="en-GB"/>
        </w:rPr>
        <w:t>Please complete all costs for the main and for subcontractors</w:t>
      </w:r>
      <w:r>
        <w:rPr>
          <w:rFonts w:ascii="Calibri" w:hAnsi="Calibri" w:cs="Calibri"/>
          <w:color w:val="000000"/>
          <w:sz w:val="22"/>
          <w:szCs w:val="22"/>
          <w:lang w:eastAsia="en-GB"/>
        </w:rPr>
        <w:t>.</w:t>
      </w:r>
      <w:r w:rsidRPr="00251FEB">
        <w:rPr>
          <w:rFonts w:ascii="Calibri" w:hAnsi="Calibri" w:cs="Calibri"/>
          <w:color w:val="000000"/>
          <w:sz w:val="22"/>
          <w:szCs w:val="22"/>
          <w:lang w:eastAsia="en-GB"/>
        </w:rPr>
        <w:t xml:space="preserve"> </w:t>
      </w:r>
    </w:p>
    <w:p w14:paraId="15589538" w14:textId="77777777" w:rsidR="00251FEB" w:rsidRPr="00251FEB" w:rsidRDefault="00251FEB" w:rsidP="00251FEB">
      <w:pPr>
        <w:rPr>
          <w:rFonts w:ascii="Arial" w:hAnsi="Arial" w:cs="Arial"/>
          <w:b/>
          <w:bCs/>
          <w:color w:val="000000"/>
          <w:sz w:val="22"/>
          <w:szCs w:val="22"/>
          <w:lang w:eastAsia="en-GB"/>
        </w:rPr>
      </w:pPr>
    </w:p>
    <w:p w14:paraId="2D3C76EA" w14:textId="77777777" w:rsidR="00251FEB" w:rsidRDefault="00251FEB" w:rsidP="00251FEB">
      <w:pPr>
        <w:rPr>
          <w:rFonts w:ascii="Calibri" w:hAnsi="Calibri" w:cs="Calibri"/>
          <w:color w:val="000000"/>
          <w:sz w:val="22"/>
          <w:szCs w:val="22"/>
          <w:lang w:eastAsia="en-GB"/>
        </w:rPr>
      </w:pPr>
    </w:p>
    <w:p w14:paraId="5BC343F9" w14:textId="77777777" w:rsidR="00251FEB" w:rsidRDefault="00251FEB" w:rsidP="00251FEB">
      <w:pPr>
        <w:rPr>
          <w:rFonts w:ascii="Calibri" w:hAnsi="Calibri" w:cs="Calibri"/>
          <w:color w:val="000000"/>
          <w:sz w:val="22"/>
          <w:szCs w:val="22"/>
          <w:lang w:eastAsia="en-GB"/>
        </w:rPr>
      </w:pPr>
    </w:p>
    <w:p w14:paraId="3DB03320" w14:textId="2BA626B2" w:rsidR="00251FEB" w:rsidRDefault="00251FEB" w:rsidP="00251FEB">
      <w:pPr>
        <w:rPr>
          <w:rFonts w:ascii="Calibri" w:hAnsi="Calibri" w:cs="Calibri"/>
          <w:color w:val="000000"/>
          <w:sz w:val="22"/>
          <w:szCs w:val="22"/>
          <w:lang w:eastAsia="en-GB"/>
        </w:rPr>
      </w:pPr>
    </w:p>
    <w:p w14:paraId="20274CDD" w14:textId="77777777" w:rsidR="00251FEB" w:rsidRPr="00251FEB" w:rsidRDefault="00251FEB" w:rsidP="00251FEB">
      <w:pPr>
        <w:rPr>
          <w:rFonts w:ascii="Calibri" w:hAnsi="Calibri" w:cs="Calibri"/>
          <w:color w:val="000000"/>
          <w:sz w:val="22"/>
          <w:szCs w:val="22"/>
          <w:lang w:eastAsia="en-GB"/>
        </w:rPr>
      </w:pPr>
    </w:p>
    <w:p w14:paraId="325BC2C9" w14:textId="77777777" w:rsidR="00251FEB" w:rsidRPr="00251FEB" w:rsidRDefault="00251FEB" w:rsidP="00251FEB">
      <w:pPr>
        <w:rPr>
          <w:rFonts w:ascii="Arial" w:hAnsi="Arial" w:cs="Arial"/>
          <w:b/>
          <w:bCs/>
          <w:color w:val="000000"/>
          <w:sz w:val="22"/>
          <w:szCs w:val="22"/>
          <w:lang w:eastAsia="en-GB"/>
        </w:rPr>
      </w:pPr>
    </w:p>
    <w:p w14:paraId="75A895C8" w14:textId="77777777" w:rsidR="00251FEB" w:rsidRPr="00251FEB" w:rsidRDefault="00251FEB" w:rsidP="00251FEB">
      <w:pPr>
        <w:rPr>
          <w:rFonts w:ascii="Calibri" w:hAnsi="Calibri" w:cs="Calibri"/>
          <w:color w:val="000000"/>
          <w:lang w:eastAsia="en-GB"/>
        </w:rPr>
      </w:pPr>
    </w:p>
    <w:p w14:paraId="4E9B75EF" w14:textId="77777777" w:rsidR="00251FEB" w:rsidRPr="00251FEB" w:rsidRDefault="00251FEB" w:rsidP="00251FEB">
      <w:pPr>
        <w:rPr>
          <w:rFonts w:ascii="Arial" w:hAnsi="Arial" w:cs="Arial"/>
          <w:b/>
          <w:bCs/>
          <w:color w:val="000000"/>
          <w:sz w:val="22"/>
          <w:szCs w:val="22"/>
          <w:lang w:eastAsia="en-GB"/>
        </w:rPr>
      </w:pPr>
    </w:p>
    <w:p w14:paraId="6632DDF6" w14:textId="77777777" w:rsidR="00251FEB" w:rsidRDefault="00251FEB" w:rsidP="00251FEB">
      <w:pPr>
        <w:rPr>
          <w:rFonts w:ascii="Calibri" w:hAnsi="Calibri" w:cs="Calibri"/>
          <w:color w:val="000000"/>
          <w:lang w:eastAsia="en-GB"/>
        </w:rPr>
      </w:pPr>
    </w:p>
    <w:p w14:paraId="233BA3FD" w14:textId="420EF6B4" w:rsidR="00251FEB" w:rsidRDefault="00251FEB" w:rsidP="00251FEB">
      <w:pPr>
        <w:rPr>
          <w:rFonts w:ascii="Calibri" w:hAnsi="Calibri" w:cs="Calibri"/>
          <w:color w:val="000000"/>
          <w:lang w:eastAsia="en-GB"/>
        </w:rPr>
      </w:pPr>
    </w:p>
    <w:p w14:paraId="531B3068" w14:textId="77777777" w:rsidR="00251FEB" w:rsidRDefault="00251FEB" w:rsidP="00251FEB">
      <w:pPr>
        <w:rPr>
          <w:rFonts w:ascii="Calibri" w:hAnsi="Calibri" w:cs="Calibri"/>
          <w:color w:val="000000"/>
          <w:lang w:eastAsia="en-GB"/>
        </w:rPr>
      </w:pPr>
    </w:p>
    <w:p w14:paraId="1AE2F52A" w14:textId="0FE41671" w:rsidR="00251FEB" w:rsidRDefault="00251FEB" w:rsidP="00251FEB">
      <w:pPr>
        <w:rPr>
          <w:rFonts w:ascii="Calibri" w:hAnsi="Calibri" w:cs="Calibri"/>
          <w:color w:val="000000"/>
          <w:lang w:eastAsia="en-GB"/>
        </w:rPr>
      </w:pPr>
    </w:p>
    <w:p w14:paraId="3C3D99C9" w14:textId="77777777" w:rsidR="00251FEB" w:rsidRPr="00251FEB" w:rsidRDefault="00251FEB" w:rsidP="00251FEB">
      <w:pPr>
        <w:rPr>
          <w:rFonts w:ascii="Calibri" w:hAnsi="Calibri" w:cs="Calibri"/>
          <w:color w:val="000000"/>
          <w:lang w:eastAsia="en-GB"/>
        </w:rPr>
      </w:pPr>
    </w:p>
    <w:p w14:paraId="7F3FBC34" w14:textId="77777777" w:rsidR="00251FEB" w:rsidRPr="00251FEB" w:rsidRDefault="00251FEB" w:rsidP="00251FEB">
      <w:pPr>
        <w:rPr>
          <w:rFonts w:ascii="Calibri" w:hAnsi="Calibri" w:cs="Calibri"/>
          <w:color w:val="000000"/>
          <w:lang w:eastAsia="en-GB"/>
        </w:rPr>
      </w:pPr>
    </w:p>
    <w:p w14:paraId="4B3F1F9E" w14:textId="30CC8C86" w:rsidR="00251FEB" w:rsidRDefault="00251FEB" w:rsidP="00AF22A0"/>
    <w:p w14:paraId="3237B7F0" w14:textId="1E984210" w:rsidR="00251FEB" w:rsidRDefault="00251FEB" w:rsidP="00AF22A0"/>
    <w:p w14:paraId="522B2B6A" w14:textId="77777777" w:rsidR="00251FEB" w:rsidRPr="00AF22A0" w:rsidRDefault="00251FEB" w:rsidP="00AF22A0"/>
    <w:sectPr w:rsidR="00251FEB" w:rsidRPr="00AF22A0" w:rsidSect="00AF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FEB"/>
    <w:rsid w:val="000136B9"/>
    <w:rsid w:val="00251FEB"/>
    <w:rsid w:val="002E66FC"/>
    <w:rsid w:val="0035694F"/>
    <w:rsid w:val="00AF22A0"/>
    <w:rsid w:val="00D43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68DAD"/>
  <w15:chartTrackingRefBased/>
  <w15:docId w15:val="{7C5F37FE-3C80-49E0-9EF5-26585E96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41000">
      <w:bodyDiv w:val="1"/>
      <w:marLeft w:val="0"/>
      <w:marRight w:val="0"/>
      <w:marTop w:val="0"/>
      <w:marBottom w:val="0"/>
      <w:divBdr>
        <w:top w:val="none" w:sz="0" w:space="0" w:color="auto"/>
        <w:left w:val="none" w:sz="0" w:space="0" w:color="auto"/>
        <w:bottom w:val="none" w:sz="0" w:space="0" w:color="auto"/>
        <w:right w:val="none" w:sz="0" w:space="0" w:color="auto"/>
      </w:divBdr>
      <w:divsChild>
        <w:div w:id="552355995">
          <w:marLeft w:val="0"/>
          <w:marRight w:val="0"/>
          <w:marTop w:val="0"/>
          <w:marBottom w:val="0"/>
          <w:divBdr>
            <w:top w:val="none" w:sz="0" w:space="0" w:color="auto"/>
            <w:left w:val="none" w:sz="0" w:space="0" w:color="auto"/>
            <w:bottom w:val="none" w:sz="0" w:space="0" w:color="auto"/>
            <w:right w:val="none" w:sz="0" w:space="0" w:color="auto"/>
          </w:divBdr>
        </w:div>
      </w:divsChild>
    </w:div>
    <w:div w:id="357704104">
      <w:bodyDiv w:val="1"/>
      <w:marLeft w:val="0"/>
      <w:marRight w:val="0"/>
      <w:marTop w:val="0"/>
      <w:marBottom w:val="0"/>
      <w:divBdr>
        <w:top w:val="none" w:sz="0" w:space="0" w:color="auto"/>
        <w:left w:val="none" w:sz="0" w:space="0" w:color="auto"/>
        <w:bottom w:val="none" w:sz="0" w:space="0" w:color="auto"/>
        <w:right w:val="none" w:sz="0" w:space="0" w:color="auto"/>
      </w:divBdr>
      <w:divsChild>
        <w:div w:id="840269460">
          <w:marLeft w:val="0"/>
          <w:marRight w:val="0"/>
          <w:marTop w:val="0"/>
          <w:marBottom w:val="0"/>
          <w:divBdr>
            <w:top w:val="none" w:sz="0" w:space="0" w:color="auto"/>
            <w:left w:val="none" w:sz="0" w:space="0" w:color="auto"/>
            <w:bottom w:val="none" w:sz="0" w:space="0" w:color="auto"/>
            <w:right w:val="none" w:sz="0" w:space="0" w:color="auto"/>
          </w:divBdr>
        </w:div>
      </w:divsChild>
    </w:div>
    <w:div w:id="388041296">
      <w:bodyDiv w:val="1"/>
      <w:marLeft w:val="0"/>
      <w:marRight w:val="0"/>
      <w:marTop w:val="0"/>
      <w:marBottom w:val="0"/>
      <w:divBdr>
        <w:top w:val="none" w:sz="0" w:space="0" w:color="auto"/>
        <w:left w:val="none" w:sz="0" w:space="0" w:color="auto"/>
        <w:bottom w:val="none" w:sz="0" w:space="0" w:color="auto"/>
        <w:right w:val="none" w:sz="0" w:space="0" w:color="auto"/>
      </w:divBdr>
      <w:divsChild>
        <w:div w:id="271867211">
          <w:marLeft w:val="0"/>
          <w:marRight w:val="0"/>
          <w:marTop w:val="0"/>
          <w:marBottom w:val="0"/>
          <w:divBdr>
            <w:top w:val="none" w:sz="0" w:space="0" w:color="auto"/>
            <w:left w:val="none" w:sz="0" w:space="0" w:color="auto"/>
            <w:bottom w:val="none" w:sz="0" w:space="0" w:color="auto"/>
            <w:right w:val="none" w:sz="0" w:space="0" w:color="auto"/>
          </w:divBdr>
        </w:div>
      </w:divsChild>
    </w:div>
    <w:div w:id="432671321">
      <w:bodyDiv w:val="1"/>
      <w:marLeft w:val="0"/>
      <w:marRight w:val="0"/>
      <w:marTop w:val="0"/>
      <w:marBottom w:val="0"/>
      <w:divBdr>
        <w:top w:val="none" w:sz="0" w:space="0" w:color="auto"/>
        <w:left w:val="none" w:sz="0" w:space="0" w:color="auto"/>
        <w:bottom w:val="none" w:sz="0" w:space="0" w:color="auto"/>
        <w:right w:val="none" w:sz="0" w:space="0" w:color="auto"/>
      </w:divBdr>
      <w:divsChild>
        <w:div w:id="1541556079">
          <w:marLeft w:val="0"/>
          <w:marRight w:val="0"/>
          <w:marTop w:val="0"/>
          <w:marBottom w:val="0"/>
          <w:divBdr>
            <w:top w:val="none" w:sz="0" w:space="0" w:color="auto"/>
            <w:left w:val="none" w:sz="0" w:space="0" w:color="auto"/>
            <w:bottom w:val="none" w:sz="0" w:space="0" w:color="auto"/>
            <w:right w:val="none" w:sz="0" w:space="0" w:color="auto"/>
          </w:divBdr>
        </w:div>
      </w:divsChild>
    </w:div>
    <w:div w:id="464473133">
      <w:bodyDiv w:val="1"/>
      <w:marLeft w:val="0"/>
      <w:marRight w:val="0"/>
      <w:marTop w:val="0"/>
      <w:marBottom w:val="0"/>
      <w:divBdr>
        <w:top w:val="none" w:sz="0" w:space="0" w:color="auto"/>
        <w:left w:val="none" w:sz="0" w:space="0" w:color="auto"/>
        <w:bottom w:val="none" w:sz="0" w:space="0" w:color="auto"/>
        <w:right w:val="none" w:sz="0" w:space="0" w:color="auto"/>
      </w:divBdr>
      <w:divsChild>
        <w:div w:id="1360858140">
          <w:marLeft w:val="0"/>
          <w:marRight w:val="0"/>
          <w:marTop w:val="0"/>
          <w:marBottom w:val="0"/>
          <w:divBdr>
            <w:top w:val="none" w:sz="0" w:space="0" w:color="auto"/>
            <w:left w:val="none" w:sz="0" w:space="0" w:color="auto"/>
            <w:bottom w:val="none" w:sz="0" w:space="0" w:color="auto"/>
            <w:right w:val="none" w:sz="0" w:space="0" w:color="auto"/>
          </w:divBdr>
        </w:div>
      </w:divsChild>
    </w:div>
    <w:div w:id="498085114">
      <w:bodyDiv w:val="1"/>
      <w:marLeft w:val="0"/>
      <w:marRight w:val="0"/>
      <w:marTop w:val="0"/>
      <w:marBottom w:val="0"/>
      <w:divBdr>
        <w:top w:val="none" w:sz="0" w:space="0" w:color="auto"/>
        <w:left w:val="none" w:sz="0" w:space="0" w:color="auto"/>
        <w:bottom w:val="none" w:sz="0" w:space="0" w:color="auto"/>
        <w:right w:val="none" w:sz="0" w:space="0" w:color="auto"/>
      </w:divBdr>
      <w:divsChild>
        <w:div w:id="387807988">
          <w:marLeft w:val="0"/>
          <w:marRight w:val="0"/>
          <w:marTop w:val="0"/>
          <w:marBottom w:val="0"/>
          <w:divBdr>
            <w:top w:val="none" w:sz="0" w:space="0" w:color="auto"/>
            <w:left w:val="none" w:sz="0" w:space="0" w:color="auto"/>
            <w:bottom w:val="none" w:sz="0" w:space="0" w:color="auto"/>
            <w:right w:val="none" w:sz="0" w:space="0" w:color="auto"/>
          </w:divBdr>
        </w:div>
      </w:divsChild>
    </w:div>
    <w:div w:id="538783905">
      <w:bodyDiv w:val="1"/>
      <w:marLeft w:val="0"/>
      <w:marRight w:val="0"/>
      <w:marTop w:val="0"/>
      <w:marBottom w:val="0"/>
      <w:divBdr>
        <w:top w:val="none" w:sz="0" w:space="0" w:color="auto"/>
        <w:left w:val="none" w:sz="0" w:space="0" w:color="auto"/>
        <w:bottom w:val="none" w:sz="0" w:space="0" w:color="auto"/>
        <w:right w:val="none" w:sz="0" w:space="0" w:color="auto"/>
      </w:divBdr>
      <w:divsChild>
        <w:div w:id="848986042">
          <w:marLeft w:val="0"/>
          <w:marRight w:val="0"/>
          <w:marTop w:val="0"/>
          <w:marBottom w:val="0"/>
          <w:divBdr>
            <w:top w:val="none" w:sz="0" w:space="0" w:color="auto"/>
            <w:left w:val="none" w:sz="0" w:space="0" w:color="auto"/>
            <w:bottom w:val="none" w:sz="0" w:space="0" w:color="auto"/>
            <w:right w:val="none" w:sz="0" w:space="0" w:color="auto"/>
          </w:divBdr>
        </w:div>
      </w:divsChild>
    </w:div>
    <w:div w:id="1232043693">
      <w:bodyDiv w:val="1"/>
      <w:marLeft w:val="0"/>
      <w:marRight w:val="0"/>
      <w:marTop w:val="0"/>
      <w:marBottom w:val="0"/>
      <w:divBdr>
        <w:top w:val="none" w:sz="0" w:space="0" w:color="auto"/>
        <w:left w:val="none" w:sz="0" w:space="0" w:color="auto"/>
        <w:bottom w:val="none" w:sz="0" w:space="0" w:color="auto"/>
        <w:right w:val="none" w:sz="0" w:space="0" w:color="auto"/>
      </w:divBdr>
    </w:div>
    <w:div w:id="1248228434">
      <w:bodyDiv w:val="1"/>
      <w:marLeft w:val="0"/>
      <w:marRight w:val="0"/>
      <w:marTop w:val="0"/>
      <w:marBottom w:val="0"/>
      <w:divBdr>
        <w:top w:val="none" w:sz="0" w:space="0" w:color="auto"/>
        <w:left w:val="none" w:sz="0" w:space="0" w:color="auto"/>
        <w:bottom w:val="none" w:sz="0" w:space="0" w:color="auto"/>
        <w:right w:val="none" w:sz="0" w:space="0" w:color="auto"/>
      </w:divBdr>
      <w:divsChild>
        <w:div w:id="1443258970">
          <w:marLeft w:val="0"/>
          <w:marRight w:val="0"/>
          <w:marTop w:val="0"/>
          <w:marBottom w:val="0"/>
          <w:divBdr>
            <w:top w:val="none" w:sz="0" w:space="0" w:color="auto"/>
            <w:left w:val="none" w:sz="0" w:space="0" w:color="auto"/>
            <w:bottom w:val="none" w:sz="0" w:space="0" w:color="auto"/>
            <w:right w:val="none" w:sz="0" w:space="0" w:color="auto"/>
          </w:divBdr>
        </w:div>
      </w:divsChild>
    </w:div>
    <w:div w:id="1320691774">
      <w:bodyDiv w:val="1"/>
      <w:marLeft w:val="0"/>
      <w:marRight w:val="0"/>
      <w:marTop w:val="0"/>
      <w:marBottom w:val="0"/>
      <w:divBdr>
        <w:top w:val="none" w:sz="0" w:space="0" w:color="auto"/>
        <w:left w:val="none" w:sz="0" w:space="0" w:color="auto"/>
        <w:bottom w:val="none" w:sz="0" w:space="0" w:color="auto"/>
        <w:right w:val="none" w:sz="0" w:space="0" w:color="auto"/>
      </w:divBdr>
      <w:divsChild>
        <w:div w:id="1596281617">
          <w:marLeft w:val="0"/>
          <w:marRight w:val="0"/>
          <w:marTop w:val="0"/>
          <w:marBottom w:val="0"/>
          <w:divBdr>
            <w:top w:val="none" w:sz="0" w:space="0" w:color="auto"/>
            <w:left w:val="none" w:sz="0" w:space="0" w:color="auto"/>
            <w:bottom w:val="none" w:sz="0" w:space="0" w:color="auto"/>
            <w:right w:val="none" w:sz="0" w:space="0" w:color="auto"/>
          </w:divBdr>
        </w:div>
      </w:divsChild>
    </w:div>
    <w:div w:id="1387873917">
      <w:bodyDiv w:val="1"/>
      <w:marLeft w:val="0"/>
      <w:marRight w:val="0"/>
      <w:marTop w:val="0"/>
      <w:marBottom w:val="0"/>
      <w:divBdr>
        <w:top w:val="none" w:sz="0" w:space="0" w:color="auto"/>
        <w:left w:val="none" w:sz="0" w:space="0" w:color="auto"/>
        <w:bottom w:val="none" w:sz="0" w:space="0" w:color="auto"/>
        <w:right w:val="none" w:sz="0" w:space="0" w:color="auto"/>
      </w:divBdr>
      <w:divsChild>
        <w:div w:id="169220330">
          <w:marLeft w:val="0"/>
          <w:marRight w:val="0"/>
          <w:marTop w:val="0"/>
          <w:marBottom w:val="0"/>
          <w:divBdr>
            <w:top w:val="none" w:sz="0" w:space="0" w:color="auto"/>
            <w:left w:val="none" w:sz="0" w:space="0" w:color="auto"/>
            <w:bottom w:val="none" w:sz="0" w:space="0" w:color="auto"/>
            <w:right w:val="none" w:sz="0" w:space="0" w:color="auto"/>
          </w:divBdr>
        </w:div>
      </w:divsChild>
    </w:div>
    <w:div w:id="1649477335">
      <w:bodyDiv w:val="1"/>
      <w:marLeft w:val="0"/>
      <w:marRight w:val="0"/>
      <w:marTop w:val="0"/>
      <w:marBottom w:val="0"/>
      <w:divBdr>
        <w:top w:val="none" w:sz="0" w:space="0" w:color="auto"/>
        <w:left w:val="none" w:sz="0" w:space="0" w:color="auto"/>
        <w:bottom w:val="none" w:sz="0" w:space="0" w:color="auto"/>
        <w:right w:val="none" w:sz="0" w:space="0" w:color="auto"/>
      </w:divBdr>
    </w:div>
    <w:div w:id="1764257328">
      <w:bodyDiv w:val="1"/>
      <w:marLeft w:val="0"/>
      <w:marRight w:val="0"/>
      <w:marTop w:val="0"/>
      <w:marBottom w:val="0"/>
      <w:divBdr>
        <w:top w:val="none" w:sz="0" w:space="0" w:color="auto"/>
        <w:left w:val="none" w:sz="0" w:space="0" w:color="auto"/>
        <w:bottom w:val="none" w:sz="0" w:space="0" w:color="auto"/>
        <w:right w:val="none" w:sz="0" w:space="0" w:color="auto"/>
      </w:divBdr>
      <w:divsChild>
        <w:div w:id="1490168931">
          <w:marLeft w:val="0"/>
          <w:marRight w:val="0"/>
          <w:marTop w:val="0"/>
          <w:marBottom w:val="0"/>
          <w:divBdr>
            <w:top w:val="none" w:sz="0" w:space="0" w:color="auto"/>
            <w:left w:val="none" w:sz="0" w:space="0" w:color="auto"/>
            <w:bottom w:val="none" w:sz="0" w:space="0" w:color="auto"/>
            <w:right w:val="none" w:sz="0" w:space="0" w:color="auto"/>
          </w:divBdr>
        </w:div>
      </w:divsChild>
    </w:div>
    <w:div w:id="1923836905">
      <w:bodyDiv w:val="1"/>
      <w:marLeft w:val="0"/>
      <w:marRight w:val="0"/>
      <w:marTop w:val="0"/>
      <w:marBottom w:val="0"/>
      <w:divBdr>
        <w:top w:val="none" w:sz="0" w:space="0" w:color="auto"/>
        <w:left w:val="none" w:sz="0" w:space="0" w:color="auto"/>
        <w:bottom w:val="none" w:sz="0" w:space="0" w:color="auto"/>
        <w:right w:val="none" w:sz="0" w:space="0" w:color="auto"/>
      </w:divBdr>
      <w:divsChild>
        <w:div w:id="933511095">
          <w:marLeft w:val="0"/>
          <w:marRight w:val="0"/>
          <w:marTop w:val="0"/>
          <w:marBottom w:val="0"/>
          <w:divBdr>
            <w:top w:val="none" w:sz="0" w:space="0" w:color="auto"/>
            <w:left w:val="none" w:sz="0" w:space="0" w:color="auto"/>
            <w:bottom w:val="none" w:sz="0" w:space="0" w:color="auto"/>
            <w:right w:val="none" w:sz="0" w:space="0" w:color="auto"/>
          </w:divBdr>
        </w:div>
      </w:divsChild>
    </w:div>
    <w:div w:id="2024741804">
      <w:bodyDiv w:val="1"/>
      <w:marLeft w:val="0"/>
      <w:marRight w:val="0"/>
      <w:marTop w:val="0"/>
      <w:marBottom w:val="0"/>
      <w:divBdr>
        <w:top w:val="none" w:sz="0" w:space="0" w:color="auto"/>
        <w:left w:val="none" w:sz="0" w:space="0" w:color="auto"/>
        <w:bottom w:val="none" w:sz="0" w:space="0" w:color="auto"/>
        <w:right w:val="none" w:sz="0" w:space="0" w:color="auto"/>
      </w:divBdr>
    </w:div>
    <w:div w:id="2029016802">
      <w:bodyDiv w:val="1"/>
      <w:marLeft w:val="0"/>
      <w:marRight w:val="0"/>
      <w:marTop w:val="0"/>
      <w:marBottom w:val="0"/>
      <w:divBdr>
        <w:top w:val="none" w:sz="0" w:space="0" w:color="auto"/>
        <w:left w:val="none" w:sz="0" w:space="0" w:color="auto"/>
        <w:bottom w:val="none" w:sz="0" w:space="0" w:color="auto"/>
        <w:right w:val="none" w:sz="0" w:space="0" w:color="auto"/>
      </w:divBdr>
      <w:divsChild>
        <w:div w:id="1229340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1</cp:revision>
  <dcterms:created xsi:type="dcterms:W3CDTF">2023-08-29T06:35:00Z</dcterms:created>
  <dcterms:modified xsi:type="dcterms:W3CDTF">2023-08-29T06:45:00Z</dcterms:modified>
</cp:coreProperties>
</file>