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61E" w:rsidRPr="009F3AF3" w:rsidRDefault="00AF07FA" w:rsidP="009F3AF3">
      <w:pPr>
        <w:jc w:val="center"/>
        <w:rPr>
          <w:b/>
        </w:rPr>
      </w:pPr>
      <w:r>
        <w:rPr>
          <w:b/>
        </w:rPr>
        <w:t>Additional information on</w:t>
      </w:r>
      <w:r w:rsidR="009F3AF3" w:rsidRPr="009F3AF3">
        <w:rPr>
          <w:b/>
        </w:rPr>
        <w:t xml:space="preserve"> project</w:t>
      </w:r>
      <w:r w:rsidR="009F3AF3">
        <w:rPr>
          <w:b/>
        </w:rPr>
        <w:t xml:space="preserve"> </w:t>
      </w:r>
      <w:r w:rsidR="009F3AF3" w:rsidRPr="009F3AF3">
        <w:rPr>
          <w:b/>
        </w:rPr>
        <w:t>KOREADTS2022</w:t>
      </w:r>
    </w:p>
    <w:p w:rsidR="009F3AF3" w:rsidRDefault="009F3AF3" w:rsidP="00AF07FA">
      <w:pPr>
        <w:jc w:val="center"/>
        <w:rPr>
          <w:b/>
        </w:rPr>
      </w:pPr>
      <w:r w:rsidRPr="009F3AF3">
        <w:rPr>
          <w:b/>
        </w:rPr>
        <w:t>26</w:t>
      </w:r>
      <w:r w:rsidRPr="009F3AF3">
        <w:rPr>
          <w:b/>
          <w:vertAlign w:val="superscript"/>
        </w:rPr>
        <w:t>th</w:t>
      </w:r>
      <w:r w:rsidRPr="009F3AF3">
        <w:rPr>
          <w:b/>
        </w:rPr>
        <w:t xml:space="preserve"> January 2022</w:t>
      </w:r>
      <w:bookmarkStart w:id="0" w:name="_GoBack"/>
      <w:bookmarkEnd w:id="0"/>
    </w:p>
    <w:p w:rsidR="009F3AF3" w:rsidRDefault="009F3AF3" w:rsidP="009F3AF3">
      <w:pPr>
        <w:numPr>
          <w:ilvl w:val="0"/>
          <w:numId w:val="1"/>
        </w:numPr>
        <w:spacing w:before="100" w:beforeAutospacing="1" w:after="100" w:afterAutospacing="1" w:line="240" w:lineRule="auto"/>
      </w:pPr>
      <w:r>
        <w:rPr>
          <w:rFonts w:hint="eastAsia"/>
        </w:rPr>
        <w:t>In terms of Korean research resources, for example, public records, research databases, and policy information will we be able to access them?</w:t>
      </w:r>
      <w:r>
        <w:rPr>
          <w:rFonts w:hint="eastAsia"/>
          <w:color w:val="1F497D"/>
        </w:rPr>
        <w:t xml:space="preserve"> </w:t>
      </w:r>
      <w:r>
        <w:rPr>
          <w:rFonts w:hint="eastAsia"/>
          <w:color w:val="FF0000"/>
        </w:rPr>
        <w:t xml:space="preserve">The Korean government are transparent with their policy plans and regularly publish strategies </w:t>
      </w:r>
      <w:proofErr w:type="spellStart"/>
      <w:r>
        <w:rPr>
          <w:rFonts w:hint="eastAsia"/>
          <w:color w:val="FF0000"/>
        </w:rPr>
        <w:t>etc</w:t>
      </w:r>
      <w:proofErr w:type="spellEnd"/>
      <w:r>
        <w:rPr>
          <w:rFonts w:hint="eastAsia"/>
          <w:color w:val="FF0000"/>
        </w:rPr>
        <w:t xml:space="preserve"> online (sometimes they also post versions in English). With regards to the accessibility of research databases and public records, this is something we hope the supplier will be able to establish. </w:t>
      </w:r>
    </w:p>
    <w:p w:rsidR="009F3AF3" w:rsidRDefault="009F3AF3" w:rsidP="009F3AF3">
      <w:pPr>
        <w:numPr>
          <w:ilvl w:val="0"/>
          <w:numId w:val="1"/>
        </w:numPr>
        <w:spacing w:before="100" w:beforeAutospacing="1" w:after="100" w:afterAutospacing="1" w:line="240" w:lineRule="auto"/>
        <w:rPr>
          <w:rFonts w:hint="eastAsia"/>
        </w:rPr>
      </w:pPr>
      <w:r>
        <w:rPr>
          <w:rFonts w:hint="eastAsia"/>
        </w:rPr>
        <w:t>Would we get some assistance in setting up interviews with key stakeholders within the Korean tech industry and policymakers?</w:t>
      </w:r>
      <w:r>
        <w:rPr>
          <w:rFonts w:hint="eastAsia"/>
          <w:color w:val="1F497D"/>
        </w:rPr>
        <w:t xml:space="preserve"> </w:t>
      </w:r>
      <w:r>
        <w:rPr>
          <w:rFonts w:hint="eastAsia"/>
          <w:color w:val="FF0000"/>
        </w:rPr>
        <w:t xml:space="preserve">BE Seoul will support where we can by providing access to our existing networks where we have them. However we also expect the supplier to also have existing networks that can also be tapped into. </w:t>
      </w:r>
    </w:p>
    <w:p w:rsidR="009F3AF3" w:rsidRDefault="009F3AF3" w:rsidP="009F3AF3">
      <w:pPr>
        <w:numPr>
          <w:ilvl w:val="0"/>
          <w:numId w:val="1"/>
        </w:numPr>
        <w:spacing w:before="100" w:beforeAutospacing="1" w:after="100" w:afterAutospacing="1" w:line="240" w:lineRule="auto"/>
        <w:rPr>
          <w:rFonts w:hint="eastAsia"/>
        </w:rPr>
      </w:pPr>
      <w:r>
        <w:rPr>
          <w:rFonts w:hint="eastAsia"/>
        </w:rPr>
        <w:t>Will the team members travelling to Korea get some assistance with getting into the country?</w:t>
      </w:r>
      <w:r>
        <w:rPr>
          <w:rFonts w:ascii="Times New Roman"/>
        </w:rPr>
        <w:t> </w:t>
      </w:r>
      <w:r>
        <w:rPr>
          <w:rFonts w:hint="eastAsia"/>
          <w:color w:val="FF0000"/>
        </w:rPr>
        <w:t>BE Seoul will endeavour to provide support where proportionate and appropriate. The current travel restrictions in Korea means that all international arrivals are subject to a ten-day quarantine period, it is extremely difficult to get an exemption to this rule so this should be taken into consideration if you plan to attempt to travel to Korea as part of the research (it</w:t>
      </w:r>
      <w:r>
        <w:rPr>
          <w:rFonts w:ascii="Times New Roman"/>
          <w:color w:val="FF0000"/>
        </w:rPr>
        <w:t>’</w:t>
      </w:r>
      <w:r>
        <w:rPr>
          <w:rFonts w:hint="eastAsia"/>
          <w:color w:val="FF0000"/>
        </w:rPr>
        <w:t>s easier if you have someone in-country already).</w:t>
      </w:r>
    </w:p>
    <w:p w:rsidR="009F3AF3" w:rsidRPr="009F3AF3" w:rsidRDefault="009F3AF3" w:rsidP="009F3AF3">
      <w:pPr>
        <w:numPr>
          <w:ilvl w:val="0"/>
          <w:numId w:val="1"/>
        </w:numPr>
        <w:spacing w:before="100" w:beforeAutospacing="1" w:after="100" w:afterAutospacing="1" w:line="240" w:lineRule="auto"/>
      </w:pPr>
      <w:r>
        <w:rPr>
          <w:rFonts w:hint="eastAsia"/>
        </w:rPr>
        <w:t>Finally, how accurate does the price predictions for things like travel and lodging have to be on the project expenses?</w:t>
      </w:r>
      <w:r>
        <w:rPr>
          <w:rFonts w:hint="eastAsia"/>
          <w:color w:val="1F497D"/>
        </w:rPr>
        <w:t xml:space="preserve"> </w:t>
      </w:r>
      <w:r>
        <w:rPr>
          <w:rFonts w:hint="eastAsia"/>
          <w:color w:val="FF0000"/>
        </w:rPr>
        <w:t xml:space="preserve">Costings should be fairly accurate. I should flag that these expenses should be covered in your overall quotation, i.e. if you quote </w:t>
      </w:r>
      <w:r>
        <w:rPr>
          <w:rFonts w:ascii="Times New Roman"/>
          <w:color w:val="FF0000"/>
        </w:rPr>
        <w:t>£</w:t>
      </w:r>
      <w:r>
        <w:rPr>
          <w:rFonts w:hint="eastAsia"/>
          <w:color w:val="FF0000"/>
        </w:rPr>
        <w:t>29,500 for the cost of the project, this figure should be inclusive of any travel expenses you expect to incur.</w:t>
      </w:r>
    </w:p>
    <w:sectPr w:rsidR="009F3AF3" w:rsidRPr="009F3A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EA3"/>
    <w:multiLevelType w:val="multilevel"/>
    <w:tmpl w:val="0518A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F3"/>
    <w:rsid w:val="009F3AF3"/>
    <w:rsid w:val="00AF07FA"/>
    <w:rsid w:val="00BC261E"/>
    <w:rsid w:val="00E21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203C"/>
  <w15:chartTrackingRefBased/>
  <w15:docId w15:val="{96C7EF20-7123-4174-87F0-48FAAEFA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34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1458</Characters>
  <Application>Microsoft Office Word</Application>
  <DocSecurity>0</DocSecurity>
  <Lines>12</Lines>
  <Paragraphs>3</Paragraphs>
  <ScaleCrop>false</ScaleCrop>
  <Company>The Authority</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McGuire (Sensitive)</dc:creator>
  <cp:keywords/>
  <dc:description/>
  <cp:lastModifiedBy>Sarah McGuire (Sensitive)</cp:lastModifiedBy>
  <cp:revision>2</cp:revision>
  <dcterms:created xsi:type="dcterms:W3CDTF">2022-01-26T07:16:00Z</dcterms:created>
  <dcterms:modified xsi:type="dcterms:W3CDTF">2022-01-26T07:20:00Z</dcterms:modified>
</cp:coreProperties>
</file>