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3E01" w14:textId="77777777" w:rsidR="000D5F12" w:rsidRPr="003524D5" w:rsidRDefault="003524D5" w:rsidP="003524D5">
      <w:pPr>
        <w:pStyle w:val="BodyText"/>
        <w:jc w:val="center"/>
        <w:rPr>
          <w:b/>
        </w:rPr>
      </w:pPr>
      <w:r w:rsidRPr="003524D5">
        <w:rPr>
          <w:b/>
        </w:rPr>
        <w:t>SCHEDULE 20</w:t>
      </w:r>
    </w:p>
    <w:p w14:paraId="3CCF6D7A" w14:textId="77777777" w:rsidR="003524D5" w:rsidRDefault="003524D5" w:rsidP="003524D5">
      <w:pPr>
        <w:pStyle w:val="BodyText"/>
        <w:jc w:val="center"/>
        <w:rPr>
          <w:b/>
        </w:rPr>
      </w:pPr>
      <w:r>
        <w:rPr>
          <w:b/>
        </w:rPr>
        <w:t>Compensation on Termination</w:t>
      </w:r>
    </w:p>
    <w:p w14:paraId="17B94F19" w14:textId="245C82D6" w:rsidR="00330B5A" w:rsidRPr="00CA36FE" w:rsidRDefault="000D5913" w:rsidP="00252DE1">
      <w:pPr>
        <w:pStyle w:val="Body2"/>
        <w:ind w:left="0"/>
        <w:rPr>
          <w:b/>
          <w:i/>
          <w:highlight w:val="green"/>
        </w:rPr>
      </w:pPr>
      <w:r w:rsidRPr="005E4FD4">
        <w:rPr>
          <w:b/>
          <w:i/>
          <w:highlight w:val="green"/>
        </w:rPr>
        <w:t>[</w:t>
      </w:r>
      <w:r w:rsidR="006B5988">
        <w:rPr>
          <w:b/>
          <w:i/>
          <w:highlight w:val="green"/>
        </w:rPr>
        <w:t>Note to Tenderers</w:t>
      </w:r>
      <w:r w:rsidRPr="005E4FD4">
        <w:rPr>
          <w:b/>
          <w:i/>
          <w:highlight w:val="green"/>
        </w:rPr>
        <w:t xml:space="preserve">: </w:t>
      </w:r>
      <w:r w:rsidR="005E4FD4" w:rsidRPr="005E4FD4">
        <w:rPr>
          <w:b/>
          <w:i/>
          <w:highlight w:val="green"/>
        </w:rPr>
        <w:t>This Schedule may</w:t>
      </w:r>
      <w:r w:rsidR="00A0556F" w:rsidRPr="005E4FD4">
        <w:rPr>
          <w:b/>
          <w:i/>
          <w:highlight w:val="green"/>
        </w:rPr>
        <w:t xml:space="preserve"> need to be adjusted to reflect the proposals put forward by each </w:t>
      </w:r>
      <w:r w:rsidR="006B5988">
        <w:rPr>
          <w:b/>
          <w:i/>
          <w:highlight w:val="green"/>
        </w:rPr>
        <w:t>T</w:t>
      </w:r>
      <w:r w:rsidR="00CC64D7">
        <w:rPr>
          <w:b/>
          <w:i/>
          <w:highlight w:val="green"/>
        </w:rPr>
        <w:t>enderer</w:t>
      </w:r>
      <w:r w:rsidR="00A0556F" w:rsidRPr="005E4FD4">
        <w:rPr>
          <w:b/>
          <w:i/>
          <w:highlight w:val="green"/>
        </w:rPr>
        <w:t>.]</w:t>
      </w:r>
    </w:p>
    <w:p w14:paraId="2512EDF6" w14:textId="158F83AA" w:rsidR="002A47CF" w:rsidRDefault="00462B1E" w:rsidP="002A47CF">
      <w:pPr>
        <w:pStyle w:val="Heading1"/>
        <w:rPr>
          <w:b w:val="0"/>
        </w:rPr>
      </w:pPr>
      <w:r>
        <w:t>GENERAL</w:t>
      </w:r>
    </w:p>
    <w:p w14:paraId="7E4844D9" w14:textId="77777777" w:rsidR="00462B1E" w:rsidRDefault="002A47CF" w:rsidP="00252DE1">
      <w:pPr>
        <w:pStyle w:val="Heading2"/>
      </w:pPr>
      <w:r>
        <w:t>This Schedule 20 (Compensatio</w:t>
      </w:r>
      <w:r w:rsidRPr="00595F69">
        <w:t>n on Termination) sets out the calculation of the Termination Compensation on the termination</w:t>
      </w:r>
      <w:r>
        <w:t xml:space="preserve"> of this Contract</w:t>
      </w:r>
      <w:r w:rsidR="00462B1E">
        <w:t>.</w:t>
      </w:r>
    </w:p>
    <w:p w14:paraId="623FBEE5" w14:textId="5FA8EEA4" w:rsidR="002A47CF" w:rsidRDefault="00462B1E" w:rsidP="00252DE1">
      <w:pPr>
        <w:pStyle w:val="Heading2"/>
      </w:pPr>
      <w:r>
        <w:t xml:space="preserve">All calculations should be made in accordance with the </w:t>
      </w:r>
      <w:r w:rsidR="003F4FE3">
        <w:t>Financial Model</w:t>
      </w:r>
      <w:r>
        <w:t xml:space="preserve"> and Schedule 31 (Transparency and Financial Models)</w:t>
      </w:r>
      <w:r w:rsidR="002A47CF">
        <w:t>.</w:t>
      </w:r>
    </w:p>
    <w:p w14:paraId="3860E78F" w14:textId="77777777" w:rsidR="003524D5" w:rsidRDefault="003524D5" w:rsidP="00316E97">
      <w:pPr>
        <w:pStyle w:val="Body2"/>
        <w:ind w:left="0"/>
      </w:pPr>
    </w:p>
    <w:p w14:paraId="78A02632" w14:textId="770A650B" w:rsidR="003524D5" w:rsidRDefault="002A47CF" w:rsidP="003524D5">
      <w:pPr>
        <w:pStyle w:val="Heading1"/>
      </w:pPr>
      <w:r>
        <w:t>COMPENSATION PAY</w:t>
      </w:r>
      <w:r w:rsidR="00BB67D1">
        <w:t>A</w:t>
      </w:r>
      <w:r>
        <w:t xml:space="preserve">BLE ON TERMINATION FOR </w:t>
      </w:r>
      <w:r w:rsidR="00CF1A20">
        <w:t>Contractor default</w:t>
      </w:r>
      <w:r w:rsidR="009A0076">
        <w:t xml:space="preserve"> </w:t>
      </w:r>
    </w:p>
    <w:p w14:paraId="32E656C8" w14:textId="6365202D" w:rsidR="002973C2" w:rsidRDefault="002A47CF" w:rsidP="00D8096C">
      <w:pPr>
        <w:pStyle w:val="Heading2"/>
      </w:pPr>
      <w:r>
        <w:t>On termination of the Contract by the Authority pursuant to Clause 56 (Termination for Contractor Default), the</w:t>
      </w:r>
      <w:r w:rsidR="005273D1">
        <w:t xml:space="preserve"> </w:t>
      </w:r>
      <w:r w:rsidR="002973C2">
        <w:t xml:space="preserve">Termination </w:t>
      </w:r>
      <w:r w:rsidR="00E34CDD">
        <w:t>Compensation</w:t>
      </w:r>
      <w:r w:rsidR="002973C2">
        <w:t xml:space="preserve"> payable by the Contractor to t</w:t>
      </w:r>
      <w:r w:rsidR="005273D1">
        <w:t xml:space="preserve">he Authority </w:t>
      </w:r>
      <w:r w:rsidR="002973C2">
        <w:t xml:space="preserve">shall be an amount equal to: </w:t>
      </w:r>
    </w:p>
    <w:p w14:paraId="6E614771" w14:textId="221077BC" w:rsidR="006A39C7" w:rsidRPr="000D5B3E" w:rsidRDefault="006A39C7" w:rsidP="006A39C7">
      <w:pPr>
        <w:pStyle w:val="Heading3"/>
      </w:pPr>
      <w:bookmarkStart w:id="0" w:name="_Ref118124541"/>
      <w:r w:rsidRPr="000D5B3E">
        <w:t>any costs and expenses incurred by the Authority in re</w:t>
      </w:r>
      <w:r w:rsidR="000D5B3E" w:rsidRPr="000D5B3E">
        <w:t xml:space="preserve">lation to </w:t>
      </w:r>
      <w:r w:rsidRPr="000D5B3E">
        <w:t>Replacement Services</w:t>
      </w:r>
      <w:r w:rsidR="00CB7161" w:rsidRPr="00CB7161">
        <w:t xml:space="preserve"> </w:t>
      </w:r>
      <w:r w:rsidR="00CB7161">
        <w:t>for the period</w:t>
      </w:r>
      <w:r w:rsidR="00CB7161" w:rsidRPr="000D5B3E">
        <w:t xml:space="preserve"> from and including the Termination Date to and including the Expiry Date</w:t>
      </w:r>
      <w:r w:rsidRPr="000D5B3E">
        <w:t>, including:</w:t>
      </w:r>
      <w:bookmarkEnd w:id="0"/>
    </w:p>
    <w:p w14:paraId="42EDC366" w14:textId="5F79DA8C" w:rsidR="006A39C7" w:rsidRPr="000D5B3E" w:rsidRDefault="006A39C7" w:rsidP="006A39C7">
      <w:pPr>
        <w:pStyle w:val="Heading4"/>
      </w:pPr>
      <w:r w:rsidRPr="000D5B3E">
        <w:t>any costs and expenses incurred in retendering the Services</w:t>
      </w:r>
      <w:r w:rsidR="00D03A70">
        <w:t>,</w:t>
      </w:r>
      <w:r w:rsidRPr="000D5B3E">
        <w:t xml:space="preserve"> including </w:t>
      </w:r>
      <w:r w:rsidR="000D5B3E" w:rsidRPr="000D5B3E">
        <w:t xml:space="preserve">the procurement of </w:t>
      </w:r>
      <w:r w:rsidRPr="000D5B3E">
        <w:t>Replacement Services;</w:t>
      </w:r>
      <w:r w:rsidR="0054029D">
        <w:t xml:space="preserve"> and</w:t>
      </w:r>
    </w:p>
    <w:p w14:paraId="6384596D" w14:textId="5D626C99" w:rsidR="006A39C7" w:rsidRPr="000D5B3E" w:rsidRDefault="006A39C7" w:rsidP="00CB7161">
      <w:pPr>
        <w:pStyle w:val="Heading4"/>
      </w:pPr>
      <w:r w:rsidRPr="000D5B3E">
        <w:t>any sums payable to any Replacement Contractor in respect of the Replacement Services (including any increased costs in relation to the Replacement Services, compared to the Services)</w:t>
      </w:r>
      <w:r w:rsidR="000D5B3E" w:rsidRPr="000D5B3E">
        <w:t xml:space="preserve"> in excess of those that would have been payable by the Authority to the Contractor</w:t>
      </w:r>
      <w:r w:rsidR="00CB7161">
        <w:t>;</w:t>
      </w:r>
    </w:p>
    <w:p w14:paraId="499C11FE" w14:textId="25EBF5A4" w:rsidR="002973C2" w:rsidRDefault="008747C4" w:rsidP="002973C2">
      <w:pPr>
        <w:pStyle w:val="Heading3"/>
      </w:pPr>
      <w:r>
        <w:t xml:space="preserve">any costs and expenses incurred by the Authority in relation to the provision of services equivalent to the Services </w:t>
      </w:r>
      <w:r w:rsidR="004F035B">
        <w:t xml:space="preserve">from and including the </w:t>
      </w:r>
      <w:r w:rsidR="0099533C">
        <w:t>T</w:t>
      </w:r>
      <w:r w:rsidR="004F035B">
        <w:t xml:space="preserve">ermination </w:t>
      </w:r>
      <w:r w:rsidR="0099533C">
        <w:t xml:space="preserve">Date </w:t>
      </w:r>
      <w:r w:rsidR="004F035B">
        <w:t xml:space="preserve">to and including the </w:t>
      </w:r>
      <w:r>
        <w:t>commencement of any Replacement Services</w:t>
      </w:r>
      <w:r w:rsidR="00F87760">
        <w:t>;</w:t>
      </w:r>
    </w:p>
    <w:p w14:paraId="036B273A" w14:textId="77777777" w:rsidR="002973C2" w:rsidRDefault="002973C2" w:rsidP="002973C2">
      <w:pPr>
        <w:pStyle w:val="Heading3"/>
      </w:pPr>
      <w:bookmarkStart w:id="1" w:name="_Ref96433941"/>
      <w:r>
        <w:t>the Authority’s costs and expenses incurred in transferring the provision of the Services (including any relevant personnel, equipment, assets and documentation) to the Authority or to a Replacement Contractor</w:t>
      </w:r>
      <w:bookmarkEnd w:id="1"/>
      <w:r w:rsidR="00F87760">
        <w:t xml:space="preserve">; </w:t>
      </w:r>
    </w:p>
    <w:p w14:paraId="5AF0F3E6" w14:textId="77777777" w:rsidR="00C33C2B" w:rsidRDefault="009A0076" w:rsidP="009A0076">
      <w:pPr>
        <w:pStyle w:val="Heading3"/>
      </w:pPr>
      <w:r>
        <w:t>any costs and expenses reasonably incurred by the Authority in rectifying</w:t>
      </w:r>
      <w:r w:rsidR="00F87760">
        <w:t xml:space="preserve"> any</w:t>
      </w:r>
      <w:r>
        <w:t xml:space="preserve"> defects caused by the Contractor</w:t>
      </w:r>
      <w:r w:rsidR="00F87760">
        <w:t xml:space="preserve"> </w:t>
      </w:r>
      <w:r w:rsidR="008747C4">
        <w:t>during the Contract Term</w:t>
      </w:r>
      <w:r w:rsidR="00F87760">
        <w:t xml:space="preserve">; </w:t>
      </w:r>
    </w:p>
    <w:p w14:paraId="40CC8967" w14:textId="29265E3D" w:rsidR="009A0076" w:rsidRDefault="00C33C2B" w:rsidP="009A0076">
      <w:pPr>
        <w:pStyle w:val="Heading3"/>
      </w:pPr>
      <w:r>
        <w:t>any costs and expenses incurred by the Authority in relation to any failure by the Contractor to act in accordance with Clause 33 (Sub-contracting) and/or Clause 34 (</w:t>
      </w:r>
      <w:r w:rsidR="00CB437F">
        <w:t>Key Sub-C</w:t>
      </w:r>
      <w:r w:rsidR="006A39C7">
        <w:t>ontracts</w:t>
      </w:r>
      <w:r>
        <w:t>) and/or the terms of any Sub-contract</w:t>
      </w:r>
      <w:r w:rsidR="006A39C7">
        <w:t xml:space="preserve"> of Key Sub-contract</w:t>
      </w:r>
      <w:r>
        <w:t xml:space="preserve">; </w:t>
      </w:r>
      <w:r w:rsidR="00F87760">
        <w:t>and</w:t>
      </w:r>
      <w:r w:rsidR="009A0076">
        <w:t xml:space="preserve"> </w:t>
      </w:r>
    </w:p>
    <w:p w14:paraId="01C00A24" w14:textId="2BB4469B" w:rsidR="00F87760" w:rsidRPr="00F87760" w:rsidRDefault="00F87760" w:rsidP="00F87760">
      <w:pPr>
        <w:pStyle w:val="Heading3"/>
      </w:pPr>
      <w:bookmarkStart w:id="2" w:name="_Ref97114548"/>
      <w:r>
        <w:t>any outstanding amounts payable to the Authority by the Contractor</w:t>
      </w:r>
      <w:r w:rsidR="008747C4">
        <w:t>, less any outstanding amounts payable to the Contractor by the Authority</w:t>
      </w:r>
      <w:r w:rsidR="0009775E">
        <w:t xml:space="preserve">, </w:t>
      </w:r>
      <w:r w:rsidR="00605410">
        <w:t>and subject to</w:t>
      </w:r>
      <w:r w:rsidR="0009775E">
        <w:t xml:space="preserve"> any</w:t>
      </w:r>
      <w:r w:rsidR="00D66A88">
        <w:t xml:space="preserve"> adjustment calculated in accordance with the terms of Schedule 4 (Payment, Performance and Incentivisation Mechanism)</w:t>
      </w:r>
      <w:r>
        <w:t>.</w:t>
      </w:r>
      <w:bookmarkEnd w:id="2"/>
    </w:p>
    <w:p w14:paraId="489BD655" w14:textId="5799BC18" w:rsidR="00FA73D2" w:rsidRDefault="00BC2A45" w:rsidP="00FA73D2">
      <w:pPr>
        <w:pStyle w:val="Body3"/>
        <w:ind w:left="0"/>
      </w:pPr>
      <w:r>
        <w:t xml:space="preserve">  </w:t>
      </w:r>
    </w:p>
    <w:p w14:paraId="1D7A4955" w14:textId="2DACA3E3" w:rsidR="00FA73D2" w:rsidRDefault="000A30DF" w:rsidP="00252DE1">
      <w:pPr>
        <w:pStyle w:val="Heading1"/>
      </w:pPr>
      <w:r>
        <w:t xml:space="preserve">COMPENSATION PAYABLE ON TERMINATION FOR </w:t>
      </w:r>
      <w:r w:rsidR="00FA73D2">
        <w:t xml:space="preserve">Authority default </w:t>
      </w:r>
      <w:r>
        <w:t xml:space="preserve">OR TERMINATION DUE TO THE EXERCISE OF THE </w:t>
      </w:r>
      <w:r w:rsidR="00FA73D2">
        <w:t>authority voluntary termination Right</w:t>
      </w:r>
    </w:p>
    <w:p w14:paraId="38153D12" w14:textId="42B6EC12" w:rsidR="000A30DF" w:rsidRDefault="000A30DF" w:rsidP="00252DE1">
      <w:pPr>
        <w:pStyle w:val="Heading2"/>
        <w:tabs>
          <w:tab w:val="clear" w:pos="993"/>
        </w:tabs>
      </w:pPr>
      <w:r>
        <w:t xml:space="preserve">On termination of the Contract by the Contractor pursuant to Clause 57 (Termination for Authority Default) or termination </w:t>
      </w:r>
      <w:r w:rsidR="003149AF">
        <w:t>of the Contract</w:t>
      </w:r>
      <w:r w:rsidR="00C40D82">
        <w:t xml:space="preserve"> </w:t>
      </w:r>
      <w:r>
        <w:t>by the Authority pursuant to Clause 59 (</w:t>
      </w:r>
      <w:r w:rsidRPr="00252DE1">
        <w:t>Authority Voluntary Termination Right</w:t>
      </w:r>
      <w:r w:rsidR="00C40D82">
        <w:t>)</w:t>
      </w:r>
      <w:r>
        <w:t xml:space="preserve">, the Termination Compensation payable by the </w:t>
      </w:r>
      <w:r w:rsidR="00ED71D5">
        <w:t xml:space="preserve">Authority to the </w:t>
      </w:r>
      <w:r>
        <w:t xml:space="preserve">Contractor shall be an amount equal to: </w:t>
      </w:r>
    </w:p>
    <w:p w14:paraId="1EE609F7" w14:textId="0A8A4574" w:rsidR="00FA73D2" w:rsidRDefault="00C4666C" w:rsidP="00FA73D2">
      <w:pPr>
        <w:pStyle w:val="Heading3"/>
      </w:pPr>
      <w:r>
        <w:t xml:space="preserve">the cost of </w:t>
      </w:r>
      <w:r w:rsidR="00FA73D2">
        <w:t>any materials</w:t>
      </w:r>
      <w:r>
        <w:t xml:space="preserve"> or</w:t>
      </w:r>
      <w:r w:rsidR="00FA73D2">
        <w:t xml:space="preserve"> goods </w:t>
      </w:r>
      <w:r>
        <w:t xml:space="preserve">ordered, </w:t>
      </w:r>
      <w:r w:rsidR="00FA73D2">
        <w:t>or Sub-Contracts placed</w:t>
      </w:r>
      <w:r>
        <w:t>,</w:t>
      </w:r>
      <w:r w:rsidR="00FA73D2">
        <w:t xml:space="preserve"> by the Contractor </w:t>
      </w:r>
      <w:r>
        <w:t>prior to the</w:t>
      </w:r>
      <w:r w:rsidR="00916DE4">
        <w:t xml:space="preserve"> date of the</w:t>
      </w:r>
      <w:r>
        <w:t xml:space="preserve"> </w:t>
      </w:r>
      <w:r w:rsidR="0099533C">
        <w:t>T</w:t>
      </w:r>
      <w:r>
        <w:t xml:space="preserve">ermination </w:t>
      </w:r>
      <w:r w:rsidR="00916DE4">
        <w:t>Notice</w:t>
      </w:r>
      <w:r w:rsidR="0099533C">
        <w:t xml:space="preserve"> </w:t>
      </w:r>
      <w:r w:rsidR="00FA73D2">
        <w:t xml:space="preserve">that cannot </w:t>
      </w:r>
      <w:r w:rsidR="00275F17">
        <w:t xml:space="preserve">be cancelled without losses </w:t>
      </w:r>
      <w:r>
        <w:t xml:space="preserve">being </w:t>
      </w:r>
      <w:r w:rsidR="00275F17">
        <w:t>incurred;</w:t>
      </w:r>
      <w:r w:rsidR="0030430D">
        <w:rPr>
          <w:b/>
          <w:i/>
        </w:rPr>
        <w:t xml:space="preserve"> </w:t>
      </w:r>
    </w:p>
    <w:p w14:paraId="2CCC80B4" w14:textId="62CE7BCF" w:rsidR="00275F17" w:rsidRPr="00275F17" w:rsidRDefault="00275F17" w:rsidP="00275F17">
      <w:pPr>
        <w:pStyle w:val="Heading3"/>
      </w:pPr>
      <w:r>
        <w:t>any Sub-Contractor breakage costs</w:t>
      </w:r>
      <w:r w:rsidR="005F01C0">
        <w:t xml:space="preserve"> subject to </w:t>
      </w:r>
      <w:r w:rsidR="00CB437F">
        <w:t>P</w:t>
      </w:r>
      <w:r w:rsidR="008B5C48">
        <w:t>aragraph</w:t>
      </w:r>
      <w:r w:rsidR="005F01C0">
        <w:t xml:space="preserve"> </w:t>
      </w:r>
      <w:r w:rsidR="00B12D5C">
        <w:fldChar w:fldCharType="begin"/>
      </w:r>
      <w:r w:rsidR="00B12D5C">
        <w:instrText xml:space="preserve"> REF _Ref96598084 \r \h </w:instrText>
      </w:r>
      <w:r w:rsidR="00B12D5C">
        <w:fldChar w:fldCharType="separate"/>
      </w:r>
      <w:r w:rsidR="009A532A">
        <w:t>3.2</w:t>
      </w:r>
      <w:r w:rsidR="00B12D5C">
        <w:fldChar w:fldCharType="end"/>
      </w:r>
      <w:r w:rsidR="005F01C0">
        <w:t xml:space="preserve"> below</w:t>
      </w:r>
      <w:r>
        <w:t>;</w:t>
      </w:r>
    </w:p>
    <w:p w14:paraId="3C723376" w14:textId="068CDFF0" w:rsidR="00275F17" w:rsidRDefault="00275F17" w:rsidP="00275F17">
      <w:pPr>
        <w:pStyle w:val="Heading3"/>
      </w:pPr>
      <w:r>
        <w:t xml:space="preserve">the cost of </w:t>
      </w:r>
      <w:r w:rsidR="00C4666C">
        <w:t xml:space="preserve">early </w:t>
      </w:r>
      <w:r>
        <w:t>demobilisation incurred by the Contractor</w:t>
      </w:r>
      <w:r w:rsidR="00C4666C">
        <w:t>,</w:t>
      </w:r>
      <w:r>
        <w:t xml:space="preserve"> including </w:t>
      </w:r>
      <w:r w:rsidR="00C4666C">
        <w:t xml:space="preserve">the </w:t>
      </w:r>
      <w:r>
        <w:t>relocation of equipment or assets</w:t>
      </w:r>
      <w:r w:rsidR="00C4666C">
        <w:t xml:space="preserve"> used in connection with the Contract</w:t>
      </w:r>
      <w:r w:rsidR="00952EEA">
        <w:t>;</w:t>
      </w:r>
    </w:p>
    <w:p w14:paraId="1725B150" w14:textId="09640859" w:rsidR="00952EEA" w:rsidRDefault="00275F17" w:rsidP="00275F17">
      <w:pPr>
        <w:pStyle w:val="Heading3"/>
      </w:pPr>
      <w:r>
        <w:t>the cost of any redundancy payments made to the Contractor's employees that have been made redundant as a direct result</w:t>
      </w:r>
      <w:r w:rsidR="005F1A08">
        <w:t xml:space="preserve"> of the</w:t>
      </w:r>
      <w:r>
        <w:t xml:space="preserve"> </w:t>
      </w:r>
      <w:r w:rsidR="005F1A08">
        <w:t>termination of the Contract by the pursuant to Clause 57 (Termination for Authority Default) or Clause 59 (</w:t>
      </w:r>
      <w:r w:rsidR="005F1A08" w:rsidRPr="00C0615B">
        <w:t>Authority Voluntary Termination Right</w:t>
      </w:r>
      <w:r w:rsidR="005F1A08">
        <w:t>)</w:t>
      </w:r>
      <w:r w:rsidR="0018278E">
        <w:t>;</w:t>
      </w:r>
    </w:p>
    <w:p w14:paraId="12B2893C" w14:textId="77777777" w:rsidR="0018278E" w:rsidRDefault="00952EEA" w:rsidP="002231C7">
      <w:pPr>
        <w:pStyle w:val="Heading3"/>
      </w:pPr>
      <w:r>
        <w:t>the unrecovered profit for the Contract Term, disc</w:t>
      </w:r>
      <w:r w:rsidR="00923D55">
        <w:t>ounted back to Termination Date</w:t>
      </w:r>
      <w:r w:rsidR="0018278E">
        <w:t>; and</w:t>
      </w:r>
    </w:p>
    <w:p w14:paraId="6647A7E6" w14:textId="4056F583" w:rsidR="00A2392C" w:rsidRDefault="0018278E" w:rsidP="0018278E">
      <w:pPr>
        <w:pStyle w:val="Heading3"/>
        <w:numPr>
          <w:ilvl w:val="2"/>
          <w:numId w:val="13"/>
        </w:numPr>
      </w:pPr>
      <w:r>
        <w:t>capital expenditure (including milestone payments) incurred by the Contractor (including to a Key Sub-contractor, where applicable) in accordance with the Financial Model (and the terms of the relevant Key Sub-contract, where applicable) which has not been recovered by the Contractor as at the Termination Date provided that, had the Contract not been terminated, such payments would have been recoverable in accordance with the terms of Schedule 4 (Payment, Performance and Incentivisation Mechanism)</w:t>
      </w:r>
      <w:r w:rsidR="00A2392C">
        <w:t>,</w:t>
      </w:r>
    </w:p>
    <w:p w14:paraId="042D06F2" w14:textId="1B7ABE28" w:rsidR="00275F17" w:rsidRDefault="00A2392C" w:rsidP="00252DE1">
      <w:pPr>
        <w:pStyle w:val="Heading3"/>
        <w:numPr>
          <w:ilvl w:val="0"/>
          <w:numId w:val="0"/>
        </w:numPr>
        <w:ind w:left="993"/>
      </w:pPr>
      <w:r>
        <w:t xml:space="preserve">subject to the </w:t>
      </w:r>
      <w:r w:rsidRPr="00A2392C">
        <w:t xml:space="preserve">Contractor taking all reasonable steps to mitigate </w:t>
      </w:r>
      <w:r>
        <w:t>its</w:t>
      </w:r>
      <w:r w:rsidRPr="00A2392C">
        <w:t xml:space="preserve"> loss</w:t>
      </w:r>
      <w:r>
        <w:t xml:space="preserve">es, and the Contractor submitting </w:t>
      </w:r>
      <w:r w:rsidRPr="00A2392C" w:rsidDel="005F1A08">
        <w:t xml:space="preserve"> </w:t>
      </w:r>
      <w:r>
        <w:t>a fully itemised and costed list of its losses, with supporting evidence, reasonably and actually incurred by the Contractor as a result of the termination of the Contract pursuant to Clause 57 (Termination for Authority Default) or Clause 59 (</w:t>
      </w:r>
      <w:r w:rsidRPr="00C0615B">
        <w:t>Authority Voluntary Termination Right</w:t>
      </w:r>
      <w:r>
        <w:t>)</w:t>
      </w:r>
      <w:r w:rsidR="00626293">
        <w:t>.</w:t>
      </w:r>
    </w:p>
    <w:p w14:paraId="0BA24A6A" w14:textId="2F9E8C42" w:rsidR="005F01C0" w:rsidRDefault="005F01C0" w:rsidP="00252DE1">
      <w:pPr>
        <w:pStyle w:val="Heading2"/>
      </w:pPr>
      <w:bookmarkStart w:id="3" w:name="_Ref96436417"/>
      <w:r>
        <w:t>The Contractor shall be entitled to</w:t>
      </w:r>
      <w:r w:rsidR="00C4666C">
        <w:t xml:space="preserve"> Sub-Contractor</w:t>
      </w:r>
      <w:r>
        <w:t xml:space="preserve"> breakage costs </w:t>
      </w:r>
      <w:r w:rsidR="00CB437F">
        <w:t>pursuant to P</w:t>
      </w:r>
      <w:r w:rsidR="00C4666C">
        <w:t xml:space="preserve">aragraph </w:t>
      </w:r>
      <w:r w:rsidR="00032E67">
        <w:t>3</w:t>
      </w:r>
      <w:r w:rsidR="00C4666C">
        <w:t xml:space="preserve">.1(b) above </w:t>
      </w:r>
      <w:r>
        <w:t xml:space="preserve">only in respect of </w:t>
      </w:r>
      <w:r w:rsidR="0099533C">
        <w:t xml:space="preserve">those </w:t>
      </w:r>
      <w:r>
        <w:t>Sub-Contracts which</w:t>
      </w:r>
      <w:bookmarkEnd w:id="3"/>
      <w:r w:rsidR="0099533C">
        <w:t xml:space="preserve"> </w:t>
      </w:r>
      <w:r>
        <w:t>are not assigned or novated to a Replacement Contractor at the request of the Authority in accordance with Schedule 21 (</w:t>
      </w:r>
      <w:r w:rsidRPr="00252DE1">
        <w:t>Exit Management</w:t>
      </w:r>
      <w:r>
        <w:t xml:space="preserve">) and </w:t>
      </w:r>
      <w:r w:rsidR="0099533C">
        <w:t xml:space="preserve">where </w:t>
      </w:r>
      <w:bookmarkStart w:id="4" w:name="_Ref96598084"/>
      <w:r>
        <w:t>the Contractor can demonstrate</w:t>
      </w:r>
      <w:r w:rsidR="0099533C">
        <w:t xml:space="preserve"> that such Sub-Contracts</w:t>
      </w:r>
      <w:r>
        <w:t>:</w:t>
      </w:r>
      <w:bookmarkEnd w:id="4"/>
      <w:r>
        <w:t xml:space="preserve"> </w:t>
      </w:r>
    </w:p>
    <w:p w14:paraId="6C0D864B" w14:textId="52EF3F73" w:rsidR="005F01C0" w:rsidRDefault="005F01C0" w:rsidP="005F01C0">
      <w:pPr>
        <w:pStyle w:val="Heading4"/>
      </w:pPr>
      <w:r>
        <w:t xml:space="preserve">are surplus to the Contractor's requirements after the Termination Date, whether in relation to use internally within its business or in providing services to any of its other customers; and </w:t>
      </w:r>
    </w:p>
    <w:p w14:paraId="5DE5D784" w14:textId="628048E6" w:rsidR="005F01C0" w:rsidRDefault="005F01C0" w:rsidP="005F01C0">
      <w:pPr>
        <w:pStyle w:val="Heading4"/>
      </w:pPr>
      <w:r>
        <w:t xml:space="preserve">have been entered into by it in the ordinary course of business. </w:t>
      </w:r>
    </w:p>
    <w:p w14:paraId="6E798322" w14:textId="77777777" w:rsidR="000A30DF" w:rsidRPr="00252DE1" w:rsidRDefault="000A30DF" w:rsidP="00252DE1">
      <w:pPr>
        <w:pStyle w:val="Body4"/>
        <w:ind w:left="1417"/>
      </w:pPr>
    </w:p>
    <w:p w14:paraId="35A45790" w14:textId="10085F36" w:rsidR="000A30DF" w:rsidRDefault="0013030F" w:rsidP="000A30DF">
      <w:pPr>
        <w:pStyle w:val="Heading1"/>
      </w:pPr>
      <w:r>
        <w:t xml:space="preserve">COMPENSATION PAYABLE FOR TERMINATION FOR </w:t>
      </w:r>
      <w:r w:rsidR="000A30DF">
        <w:t>prohibited acts</w:t>
      </w:r>
    </w:p>
    <w:p w14:paraId="7CC012D0" w14:textId="1ACA8244" w:rsidR="000A30DF" w:rsidRDefault="003149AF" w:rsidP="000A30DF">
      <w:pPr>
        <w:pStyle w:val="Heading2"/>
      </w:pPr>
      <w:r>
        <w:t xml:space="preserve">On termination of the Contract by the Authority pursuant to Clause 58 </w:t>
      </w:r>
      <w:r w:rsidRPr="00252DE1">
        <w:t>(Termination for Prohibited Acts)</w:t>
      </w:r>
      <w:r>
        <w:t>, the</w:t>
      </w:r>
      <w:r w:rsidR="000A30DF">
        <w:t xml:space="preserve"> Termination Compensation payable by the Contractor to the Authority shall be an amount equal to:</w:t>
      </w:r>
    </w:p>
    <w:p w14:paraId="6F9EBE27" w14:textId="69427F2D" w:rsidR="000A30DF" w:rsidRDefault="000A30DF" w:rsidP="000A30DF">
      <w:pPr>
        <w:pStyle w:val="Heading3"/>
      </w:pPr>
      <w:r>
        <w:t>th</w:t>
      </w:r>
      <w:r w:rsidR="003149AF">
        <w:t>ose costs and expenses s</w:t>
      </w:r>
      <w:r>
        <w:t>e</w:t>
      </w:r>
      <w:r w:rsidR="003149AF">
        <w:t>t out in</w:t>
      </w:r>
      <w:r w:rsidR="00CB437F">
        <w:t xml:space="preserve"> P</w:t>
      </w:r>
      <w:r>
        <w:t>aragraph</w:t>
      </w:r>
      <w:r w:rsidR="003149AF">
        <w:t>s</w:t>
      </w:r>
      <w:r>
        <w:t xml:space="preserve"> </w:t>
      </w:r>
      <w:r w:rsidR="00E649DC">
        <w:fldChar w:fldCharType="begin"/>
      </w:r>
      <w:r w:rsidR="00E649DC">
        <w:instrText xml:space="preserve"> REF _Ref118124541 \r \h </w:instrText>
      </w:r>
      <w:r w:rsidR="00E649DC">
        <w:fldChar w:fldCharType="separate"/>
      </w:r>
      <w:r w:rsidR="009A532A">
        <w:t>2.1(a)</w:t>
      </w:r>
      <w:r w:rsidR="00E649DC">
        <w:fldChar w:fldCharType="end"/>
      </w:r>
      <w:r w:rsidR="00E649DC">
        <w:t xml:space="preserve"> to</w:t>
      </w:r>
      <w:r w:rsidR="0095107D">
        <w:t xml:space="preserve"> </w:t>
      </w:r>
      <w:r w:rsidR="0095107D">
        <w:fldChar w:fldCharType="begin"/>
      </w:r>
      <w:r w:rsidR="0095107D">
        <w:instrText xml:space="preserve"> REF _Ref97114548 \r \h </w:instrText>
      </w:r>
      <w:r w:rsidR="0095107D">
        <w:fldChar w:fldCharType="separate"/>
      </w:r>
      <w:r w:rsidR="009A532A">
        <w:t>2.1(f)</w:t>
      </w:r>
      <w:r w:rsidR="0095107D">
        <w:fldChar w:fldCharType="end"/>
      </w:r>
      <w:r>
        <w:t xml:space="preserve"> </w:t>
      </w:r>
      <w:r w:rsidR="0095107D">
        <w:t xml:space="preserve">(inclusive) </w:t>
      </w:r>
      <w:r>
        <w:t xml:space="preserve">above; </w:t>
      </w:r>
    </w:p>
    <w:p w14:paraId="37F1E377" w14:textId="2A2F8298" w:rsidR="000A30DF" w:rsidRDefault="000A30DF" w:rsidP="000A30DF">
      <w:pPr>
        <w:pStyle w:val="Heading3"/>
      </w:pPr>
      <w:r>
        <w:t xml:space="preserve">the </w:t>
      </w:r>
      <w:r w:rsidR="003149AF">
        <w:t xml:space="preserve">amount or </w:t>
      </w:r>
      <w:r>
        <w:t xml:space="preserve">value of any such gift, consideration and commission resulting in termination </w:t>
      </w:r>
      <w:r w:rsidR="003149AF">
        <w:t xml:space="preserve">of the Contract pursuant to Clause 58 </w:t>
      </w:r>
      <w:r w:rsidR="003149AF" w:rsidRPr="00C0615B">
        <w:t>(Termination for Prohibited Acts)</w:t>
      </w:r>
      <w:r>
        <w:t>; and</w:t>
      </w:r>
    </w:p>
    <w:p w14:paraId="55B02B77" w14:textId="7BB1C301" w:rsidR="000A30DF" w:rsidRDefault="000A30DF" w:rsidP="000A30DF">
      <w:pPr>
        <w:pStyle w:val="Heading3"/>
      </w:pPr>
      <w:r>
        <w:t xml:space="preserve">the amount of any </w:t>
      </w:r>
      <w:r w:rsidR="008A2CBE">
        <w:t xml:space="preserve">other </w:t>
      </w:r>
      <w:r>
        <w:t xml:space="preserve">loss </w:t>
      </w:r>
      <w:r w:rsidR="008A2CBE">
        <w:t>s</w:t>
      </w:r>
      <w:r w:rsidR="008A2CBE" w:rsidRPr="006C3027">
        <w:t>ustained in consequence of</w:t>
      </w:r>
      <w:r w:rsidR="008A2CBE">
        <w:t>,</w:t>
      </w:r>
      <w:r w:rsidR="008A2CBE" w:rsidRPr="006C3027">
        <w:t xml:space="preserve"> </w:t>
      </w:r>
      <w:r w:rsidR="008A2CBE">
        <w:t xml:space="preserve">or in relation to, </w:t>
      </w:r>
      <w:r w:rsidR="008A2CBE" w:rsidRPr="006C3027">
        <w:t xml:space="preserve">any </w:t>
      </w:r>
      <w:r w:rsidR="008A2CBE">
        <w:t xml:space="preserve">Prohibited Act by the Contractor which has resulted in the termination of the Contract pursuant to Clause 58 </w:t>
      </w:r>
      <w:r w:rsidR="008A2CBE" w:rsidRPr="00C0615B">
        <w:t>(Termination for Prohibited Acts)</w:t>
      </w:r>
      <w:r>
        <w:t>.</w:t>
      </w:r>
    </w:p>
    <w:p w14:paraId="5589CEEC" w14:textId="77777777" w:rsidR="005F01C0" w:rsidRDefault="005F01C0" w:rsidP="005F01C0">
      <w:pPr>
        <w:pStyle w:val="Heading2"/>
        <w:numPr>
          <w:ilvl w:val="0"/>
          <w:numId w:val="0"/>
        </w:numPr>
      </w:pPr>
    </w:p>
    <w:p w14:paraId="22D42A20" w14:textId="77777777" w:rsidR="008833C9" w:rsidRDefault="008833C9" w:rsidP="008833C9">
      <w:pPr>
        <w:pStyle w:val="Heading1"/>
      </w:pPr>
      <w:r>
        <w:t>full and final settlement</w:t>
      </w:r>
    </w:p>
    <w:p w14:paraId="4060C0CD" w14:textId="763BEF86" w:rsidR="008833C9" w:rsidRDefault="008833C9" w:rsidP="008833C9">
      <w:pPr>
        <w:pStyle w:val="Heading2"/>
      </w:pPr>
      <w:r>
        <w:t xml:space="preserve">Any Termination </w:t>
      </w:r>
      <w:r w:rsidR="00E34CDD">
        <w:t>Compensation</w:t>
      </w:r>
      <w:r>
        <w:t xml:space="preserve"> paid under this Schedule </w:t>
      </w:r>
      <w:r w:rsidR="00626293">
        <w:t xml:space="preserve">20 (Compensation on Termination) </w:t>
      </w:r>
      <w:r>
        <w:t xml:space="preserve">shall be in full and final settlement of any claim, demand and/or proceedings of the </w:t>
      </w:r>
      <w:r w:rsidR="0052112A">
        <w:t>Contractor</w:t>
      </w:r>
      <w:r>
        <w:t xml:space="preserve"> in relation to any termination</w:t>
      </w:r>
      <w:r w:rsidR="00626293">
        <w:t xml:space="preserve"> of the Contract</w:t>
      </w:r>
      <w:r>
        <w:t xml:space="preserve"> by the Authority pursuant to Cl</w:t>
      </w:r>
      <w:r w:rsidR="0052112A">
        <w:t>auses 56 (Termination for Contractor Default</w:t>
      </w:r>
      <w:r>
        <w:t>)</w:t>
      </w:r>
      <w:r w:rsidR="0052112A">
        <w:t>,</w:t>
      </w:r>
      <w:r>
        <w:t xml:space="preserve"> </w:t>
      </w:r>
      <w:r w:rsidR="0052112A">
        <w:t xml:space="preserve">58 (Termination for Prohibited Acts) and 59 (Authority Voluntary Termination Right) </w:t>
      </w:r>
      <w:r>
        <w:t>or termination</w:t>
      </w:r>
      <w:r w:rsidR="00626293">
        <w:t xml:space="preserve"> of the Contract</w:t>
      </w:r>
      <w:r>
        <w:t xml:space="preserve"> by the </w:t>
      </w:r>
      <w:r w:rsidR="0052112A">
        <w:t>Contractor</w:t>
      </w:r>
      <w:r>
        <w:t xml:space="preserve"> pursuant to Clause </w:t>
      </w:r>
      <w:r w:rsidR="0052112A">
        <w:t>57</w:t>
      </w:r>
      <w:r>
        <w:t xml:space="preserve"> (</w:t>
      </w:r>
      <w:r w:rsidR="0052112A">
        <w:t>Termination for Authority Default</w:t>
      </w:r>
      <w:r>
        <w:t>)</w:t>
      </w:r>
      <w:r w:rsidR="0052112A">
        <w:t xml:space="preserve"> </w:t>
      </w:r>
      <w:r>
        <w:t xml:space="preserve">(as applicable), and the </w:t>
      </w:r>
      <w:r w:rsidR="0052112A">
        <w:t>Contractor</w:t>
      </w:r>
      <w:r>
        <w:t xml:space="preserve"> shall be excluded from all other rights and remedies it would otherwise have been entitled to in respect of any such termination.</w:t>
      </w:r>
    </w:p>
    <w:p w14:paraId="7460EC86" w14:textId="1441983C" w:rsidR="00BE646D" w:rsidRDefault="00BE646D" w:rsidP="00BE646D">
      <w:pPr>
        <w:pStyle w:val="Body2"/>
      </w:pPr>
    </w:p>
    <w:p w14:paraId="400241D3" w14:textId="4FFAD245" w:rsidR="00BE646D" w:rsidRDefault="00BE646D" w:rsidP="00BE646D">
      <w:pPr>
        <w:pStyle w:val="Heading1"/>
      </w:pPr>
      <w:r>
        <w:t>PAYMENT OF Termination Compensation</w:t>
      </w:r>
    </w:p>
    <w:p w14:paraId="21BD711A" w14:textId="7BE5D822" w:rsidR="007A15B6" w:rsidRDefault="00BE646D" w:rsidP="00BE646D">
      <w:pPr>
        <w:pStyle w:val="Heading2"/>
      </w:pPr>
      <w:r>
        <w:t xml:space="preserve">Any Termination Compensation payable by the Authority in accordance with this Schedule 20 (Compensation on Termination) shall be </w:t>
      </w:r>
      <w:r w:rsidR="007A15B6" w:rsidRPr="007A15B6">
        <w:t xml:space="preserve">made by the Authority </w:t>
      </w:r>
      <w:bookmarkStart w:id="5" w:name="_Hlk111715687"/>
      <w:r w:rsidR="007A15B6" w:rsidRPr="007A15B6">
        <w:t xml:space="preserve">following receipt of a valid invoice </w:t>
      </w:r>
      <w:bookmarkEnd w:id="5"/>
      <w:r w:rsidR="00650E51">
        <w:t xml:space="preserve">from the Contractor and </w:t>
      </w:r>
      <w:r w:rsidR="007A15B6" w:rsidRPr="007A15B6">
        <w:t xml:space="preserve">in accordance with </w:t>
      </w:r>
      <w:r w:rsidR="007A15B6">
        <w:t xml:space="preserve">the payment terms set out in </w:t>
      </w:r>
      <w:r w:rsidR="007A15B6" w:rsidRPr="007A15B6">
        <w:t>Clause 20 (Payment and Recovery of Sums Due) of the Contract</w:t>
      </w:r>
      <w:r w:rsidR="007A15B6">
        <w:t>.</w:t>
      </w:r>
      <w:r w:rsidR="007A15B6" w:rsidRPr="007A15B6">
        <w:t xml:space="preserve"> </w:t>
      </w:r>
    </w:p>
    <w:p w14:paraId="0879622F" w14:textId="584D92B4" w:rsidR="007A15B6" w:rsidRDefault="007A15B6" w:rsidP="007A15B6">
      <w:pPr>
        <w:pStyle w:val="Heading2"/>
      </w:pPr>
      <w:r>
        <w:t xml:space="preserve">Any Termination Compensation payable by the </w:t>
      </w:r>
      <w:r w:rsidR="00650E51">
        <w:t>Contractor</w:t>
      </w:r>
      <w:r>
        <w:t xml:space="preserve"> in accordance with this Schedule 20 (Compensation on Termination) shall be </w:t>
      </w:r>
      <w:r w:rsidRPr="007A15B6">
        <w:t xml:space="preserve">made by the </w:t>
      </w:r>
      <w:r w:rsidR="00650E51">
        <w:t>Contractor within</w:t>
      </w:r>
      <w:r w:rsidRPr="007A15B6">
        <w:t xml:space="preserve"> </w:t>
      </w:r>
      <w:r w:rsidR="00650E51" w:rsidRPr="00650E51">
        <w:t>thirty (30) calendar days</w:t>
      </w:r>
      <w:r w:rsidR="00650E51" w:rsidRPr="007A15B6">
        <w:t xml:space="preserve"> </w:t>
      </w:r>
      <w:r w:rsidR="00650E51">
        <w:t xml:space="preserve">of </w:t>
      </w:r>
      <w:r w:rsidRPr="007A15B6">
        <w:t xml:space="preserve">receipt of a valid invoice </w:t>
      </w:r>
      <w:r w:rsidR="00650E51">
        <w:t>from the Authority</w:t>
      </w:r>
      <w:r>
        <w:t>.</w:t>
      </w:r>
      <w:r w:rsidRPr="007A15B6">
        <w:t xml:space="preserve"> </w:t>
      </w:r>
    </w:p>
    <w:p w14:paraId="5AD154A2" w14:textId="33B86B35" w:rsidR="008833C9" w:rsidRPr="008833C9" w:rsidRDefault="008833C9" w:rsidP="007A15B6">
      <w:pPr>
        <w:pStyle w:val="Body2"/>
        <w:ind w:left="0"/>
      </w:pPr>
    </w:p>
    <w:p w14:paraId="2BA8B4BA" w14:textId="77777777" w:rsidR="005F01C0" w:rsidRDefault="005F01C0" w:rsidP="005F01C0">
      <w:pPr>
        <w:pStyle w:val="Heading1"/>
      </w:pPr>
      <w:r>
        <w:t>No double recovery</w:t>
      </w:r>
    </w:p>
    <w:p w14:paraId="022A104D" w14:textId="37762994" w:rsidR="0052112A" w:rsidRDefault="0052112A" w:rsidP="0052112A">
      <w:pPr>
        <w:pStyle w:val="Heading2"/>
      </w:pPr>
      <w:r>
        <w:t xml:space="preserve">Any Termination </w:t>
      </w:r>
      <w:r w:rsidR="00E34CDD">
        <w:t>Compensation</w:t>
      </w:r>
      <w:r>
        <w:t xml:space="preserve"> that would be payable by the Authority pursuant to this Schedule 20 </w:t>
      </w:r>
      <w:r w:rsidR="00626293">
        <w:t xml:space="preserve">(Compensation on Termination) </w:t>
      </w:r>
      <w:r>
        <w:t xml:space="preserve">shall be reduced or extinguished to the extent that the Contractor has already received the financial benefit through the </w:t>
      </w:r>
      <w:r w:rsidR="00E34CDD">
        <w:t>payment of the Charges</w:t>
      </w:r>
      <w:r>
        <w:t xml:space="preserve"> or any of its other rights or remedies under this </w:t>
      </w:r>
      <w:r w:rsidR="00E34CDD">
        <w:t>Contract</w:t>
      </w:r>
      <w:r w:rsidR="00F468E8">
        <w:t xml:space="preserve"> (including any insurance payments received by the Contractor)</w:t>
      </w:r>
      <w:r>
        <w:t xml:space="preserve">, to ensure that in calculating the Termination </w:t>
      </w:r>
      <w:r w:rsidR="00E34CDD">
        <w:t>Compensation</w:t>
      </w:r>
      <w:r>
        <w:t xml:space="preserve"> there is no double recovery.</w:t>
      </w:r>
    </w:p>
    <w:p w14:paraId="3CD0C674" w14:textId="54305065" w:rsidR="00E34CDD" w:rsidRDefault="0052112A" w:rsidP="00252DE1">
      <w:pPr>
        <w:pStyle w:val="Heading2"/>
      </w:pPr>
      <w:r>
        <w:t xml:space="preserve">Any Termination </w:t>
      </w:r>
      <w:r w:rsidR="00E34CDD">
        <w:t>Compensation</w:t>
      </w:r>
      <w:r>
        <w:t xml:space="preserve"> made by the </w:t>
      </w:r>
      <w:r w:rsidR="00E34CDD">
        <w:t>Contractor</w:t>
      </w:r>
      <w:r>
        <w:t xml:space="preserve"> shall not limit, exclude or be in settlement of any rights of the Authority, arising out of or in connection with any of the Project Documents or otherwise, provided that the Authority shall not be entitled to recover a sum more than once from the </w:t>
      </w:r>
      <w:r w:rsidR="00E34CDD">
        <w:t>Contractor</w:t>
      </w:r>
      <w:r>
        <w:t xml:space="preserve"> in respect of the same loss.</w:t>
      </w:r>
    </w:p>
    <w:p w14:paraId="5EB70AB8" w14:textId="77777777" w:rsidR="00BB4260" w:rsidRDefault="00BB4260" w:rsidP="00BB4260">
      <w:pPr>
        <w:pStyle w:val="Body2"/>
        <w:ind w:left="0"/>
        <w:rPr>
          <w:rFonts w:cs="Arial"/>
          <w:bCs/>
          <w:iCs/>
          <w:szCs w:val="28"/>
        </w:rPr>
      </w:pPr>
    </w:p>
    <w:p w14:paraId="2F230EC2" w14:textId="5415A9FC" w:rsidR="00BB4260" w:rsidRDefault="00BB4260" w:rsidP="00BB4260">
      <w:pPr>
        <w:pStyle w:val="Heading1"/>
      </w:pPr>
      <w:r>
        <w:t>payments for assets</w:t>
      </w:r>
    </w:p>
    <w:p w14:paraId="77B9D7E3" w14:textId="4AC3C97D" w:rsidR="000D5913" w:rsidRDefault="00BB4260" w:rsidP="00BB4260">
      <w:pPr>
        <w:pStyle w:val="Heading2"/>
      </w:pPr>
      <w:r>
        <w:t xml:space="preserve">Any payments that are due in respect of the Assets that the Authority requires to be transferred to the Authority and/or a Replacement Contractor pursuant to Schedule </w:t>
      </w:r>
      <w:r w:rsidRPr="00252DE1">
        <w:t>21 (Exit Management) shall be calculated and paid in accordance with Schedule 21 (Exit Management) and the provisions of this Schedule</w:t>
      </w:r>
      <w:r>
        <w:t xml:space="preserve"> 20 </w:t>
      </w:r>
      <w:r w:rsidR="00B12D5C">
        <w:t xml:space="preserve">(Compensation on Termination) </w:t>
      </w:r>
      <w:r>
        <w:t>shall not apply to such payments.</w:t>
      </w:r>
      <w:r w:rsidR="00B12D5C">
        <w:t xml:space="preserve"> </w:t>
      </w:r>
    </w:p>
    <w:p w14:paraId="3707AE9E" w14:textId="0AF03315" w:rsidR="00104083" w:rsidRPr="0094275A" w:rsidRDefault="00104083" w:rsidP="00C459D4">
      <w:pPr>
        <w:pStyle w:val="Body2"/>
      </w:pPr>
    </w:p>
    <w:sectPr w:rsidR="00104083" w:rsidRPr="0094275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78BB" w14:textId="77777777" w:rsidR="00AF49AC" w:rsidRDefault="00AF49AC" w:rsidP="00B12D5C">
      <w:pPr>
        <w:spacing w:after="0" w:line="240" w:lineRule="auto"/>
      </w:pPr>
      <w:r>
        <w:separator/>
      </w:r>
    </w:p>
  </w:endnote>
  <w:endnote w:type="continuationSeparator" w:id="0">
    <w:p w14:paraId="723ABA9D" w14:textId="77777777" w:rsidR="00AF49AC" w:rsidRDefault="00AF49AC" w:rsidP="00B1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4AB" w14:textId="77777777" w:rsidR="0062398E" w:rsidRDefault="0062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97578"/>
      <w:docPartObj>
        <w:docPartGallery w:val="Page Numbers (Bottom of Page)"/>
        <w:docPartUnique/>
      </w:docPartObj>
    </w:sdtPr>
    <w:sdtEndPr>
      <w:rPr>
        <w:noProof/>
      </w:rPr>
    </w:sdtEndPr>
    <w:sdtContent>
      <w:p w14:paraId="00DAC98C" w14:textId="0F7CEFBD" w:rsidR="00250D8E" w:rsidRDefault="00250D8E">
        <w:pPr>
          <w:pStyle w:val="Footer"/>
          <w:jc w:val="center"/>
        </w:pPr>
        <w:r>
          <w:fldChar w:fldCharType="begin"/>
        </w:r>
        <w:r>
          <w:instrText xml:space="preserve"> PAGE   \* MERGEFORMAT </w:instrText>
        </w:r>
        <w:r>
          <w:fldChar w:fldCharType="separate"/>
        </w:r>
        <w:r w:rsidR="009A532A">
          <w:rPr>
            <w:noProof/>
          </w:rPr>
          <w:t>4</w:t>
        </w:r>
        <w:r>
          <w:rPr>
            <w:noProof/>
          </w:rPr>
          <w:fldChar w:fldCharType="end"/>
        </w:r>
      </w:p>
    </w:sdtContent>
  </w:sdt>
  <w:p w14:paraId="132C9FEE" w14:textId="77777777" w:rsidR="00780761" w:rsidRDefault="00780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18C3" w14:textId="77777777" w:rsidR="0062398E" w:rsidRDefault="00623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122A" w14:textId="77777777" w:rsidR="00AF49AC" w:rsidRDefault="00AF49AC" w:rsidP="00B12D5C">
      <w:pPr>
        <w:spacing w:after="0" w:line="240" w:lineRule="auto"/>
      </w:pPr>
      <w:r>
        <w:separator/>
      </w:r>
    </w:p>
  </w:footnote>
  <w:footnote w:type="continuationSeparator" w:id="0">
    <w:p w14:paraId="4D99B0A1" w14:textId="77777777" w:rsidR="00AF49AC" w:rsidRDefault="00AF49AC" w:rsidP="00B1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88BB" w14:textId="77777777" w:rsidR="0062398E" w:rsidRDefault="00623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00B0" w14:textId="6E9AA6F9" w:rsidR="00B12D5C" w:rsidRDefault="00CC64D7" w:rsidP="00780761">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5677" w14:textId="77777777" w:rsidR="0062398E" w:rsidRDefault="00623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 w15:restartNumberingAfterBreak="0">
    <w:nsid w:val="35640740"/>
    <w:multiLevelType w:val="hybridMultilevel"/>
    <w:tmpl w:val="BC3CEC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5C13D35"/>
    <w:multiLevelType w:val="multilevel"/>
    <w:tmpl w:val="C8982A8E"/>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993"/>
        </w:tabs>
        <w:ind w:left="993"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6" w15:restartNumberingAfterBreak="0">
    <w:nsid w:val="61F83155"/>
    <w:multiLevelType w:val="hybridMultilevel"/>
    <w:tmpl w:val="982082E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1746103945">
    <w:abstractNumId w:val="7"/>
  </w:num>
  <w:num w:numId="2" w16cid:durableId="1661887589">
    <w:abstractNumId w:val="7"/>
  </w:num>
  <w:num w:numId="3" w16cid:durableId="690228063">
    <w:abstractNumId w:val="7"/>
  </w:num>
  <w:num w:numId="4" w16cid:durableId="858741888">
    <w:abstractNumId w:val="7"/>
  </w:num>
  <w:num w:numId="5" w16cid:durableId="1435324879">
    <w:abstractNumId w:val="7"/>
  </w:num>
  <w:num w:numId="6" w16cid:durableId="132412764">
    <w:abstractNumId w:val="7"/>
  </w:num>
  <w:num w:numId="7" w16cid:durableId="1974676302">
    <w:abstractNumId w:val="7"/>
  </w:num>
  <w:num w:numId="8" w16cid:durableId="1725173199">
    <w:abstractNumId w:val="7"/>
  </w:num>
  <w:num w:numId="9" w16cid:durableId="28116119">
    <w:abstractNumId w:val="7"/>
  </w:num>
  <w:num w:numId="10" w16cid:durableId="2132819416">
    <w:abstractNumId w:val="0"/>
  </w:num>
  <w:num w:numId="11" w16cid:durableId="1499883744">
    <w:abstractNumId w:val="0"/>
  </w:num>
  <w:num w:numId="12" w16cid:durableId="1144008041">
    <w:abstractNumId w:val="2"/>
  </w:num>
  <w:num w:numId="13" w16cid:durableId="347488221">
    <w:abstractNumId w:val="4"/>
  </w:num>
  <w:num w:numId="14" w16cid:durableId="1356688446">
    <w:abstractNumId w:val="4"/>
  </w:num>
  <w:num w:numId="15" w16cid:durableId="2014068299">
    <w:abstractNumId w:val="4"/>
  </w:num>
  <w:num w:numId="16" w16cid:durableId="364209700">
    <w:abstractNumId w:val="4"/>
  </w:num>
  <w:num w:numId="17" w16cid:durableId="1527135429">
    <w:abstractNumId w:val="4"/>
  </w:num>
  <w:num w:numId="18" w16cid:durableId="1876889687">
    <w:abstractNumId w:val="4"/>
  </w:num>
  <w:num w:numId="19" w16cid:durableId="1854565175">
    <w:abstractNumId w:val="4"/>
  </w:num>
  <w:num w:numId="20" w16cid:durableId="360208111">
    <w:abstractNumId w:val="4"/>
  </w:num>
  <w:num w:numId="21" w16cid:durableId="1393698305">
    <w:abstractNumId w:val="8"/>
  </w:num>
  <w:num w:numId="22" w16cid:durableId="9070469">
    <w:abstractNumId w:val="1"/>
  </w:num>
  <w:num w:numId="23" w16cid:durableId="696080512">
    <w:abstractNumId w:val="1"/>
  </w:num>
  <w:num w:numId="24" w16cid:durableId="2117023252">
    <w:abstractNumId w:val="1"/>
  </w:num>
  <w:num w:numId="25" w16cid:durableId="1489438340">
    <w:abstractNumId w:val="1"/>
  </w:num>
  <w:num w:numId="26" w16cid:durableId="2098549267">
    <w:abstractNumId w:val="1"/>
  </w:num>
  <w:num w:numId="27" w16cid:durableId="224999283">
    <w:abstractNumId w:val="1"/>
  </w:num>
  <w:num w:numId="28" w16cid:durableId="1281689204">
    <w:abstractNumId w:val="5"/>
  </w:num>
  <w:num w:numId="29" w16cid:durableId="329793483">
    <w:abstractNumId w:val="1"/>
  </w:num>
  <w:num w:numId="30" w16cid:durableId="1551503494">
    <w:abstractNumId w:val="1"/>
  </w:num>
  <w:num w:numId="31" w16cid:durableId="29302694">
    <w:abstractNumId w:val="4"/>
  </w:num>
  <w:num w:numId="32" w16cid:durableId="227420049">
    <w:abstractNumId w:val="4"/>
  </w:num>
  <w:num w:numId="33" w16cid:durableId="47804286">
    <w:abstractNumId w:val="4"/>
  </w:num>
  <w:num w:numId="34" w16cid:durableId="1958637948">
    <w:abstractNumId w:val="6"/>
  </w:num>
  <w:num w:numId="35" w16cid:durableId="23874330">
    <w:abstractNumId w:val="3"/>
  </w:num>
  <w:num w:numId="36" w16cid:durableId="557203860">
    <w:abstractNumId w:val="4"/>
  </w:num>
  <w:num w:numId="37" w16cid:durableId="436174544">
    <w:abstractNumId w:val="4"/>
  </w:num>
  <w:num w:numId="38" w16cid:durableId="1096444665">
    <w:abstractNumId w:val="4"/>
  </w:num>
  <w:num w:numId="39" w16cid:durableId="577861735">
    <w:abstractNumId w:val="4"/>
  </w:num>
  <w:num w:numId="40" w16cid:durableId="62608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View" w:val="3"/>
  </w:docVars>
  <w:rsids>
    <w:rsidRoot w:val="003524D5"/>
    <w:rsid w:val="00007AC6"/>
    <w:rsid w:val="00032E67"/>
    <w:rsid w:val="00052E45"/>
    <w:rsid w:val="00056C94"/>
    <w:rsid w:val="00065BAC"/>
    <w:rsid w:val="00072D71"/>
    <w:rsid w:val="000767A6"/>
    <w:rsid w:val="0009775E"/>
    <w:rsid w:val="000A30DF"/>
    <w:rsid w:val="000D5913"/>
    <w:rsid w:val="000D5B3E"/>
    <w:rsid w:val="000D5F12"/>
    <w:rsid w:val="000F0092"/>
    <w:rsid w:val="000F09C8"/>
    <w:rsid w:val="00104083"/>
    <w:rsid w:val="0013030F"/>
    <w:rsid w:val="001314A4"/>
    <w:rsid w:val="001339DE"/>
    <w:rsid w:val="00134B3D"/>
    <w:rsid w:val="00145183"/>
    <w:rsid w:val="00147BDD"/>
    <w:rsid w:val="00175E45"/>
    <w:rsid w:val="0018278E"/>
    <w:rsid w:val="00185EF9"/>
    <w:rsid w:val="0019235E"/>
    <w:rsid w:val="001C16AC"/>
    <w:rsid w:val="001D5F94"/>
    <w:rsid w:val="001E181E"/>
    <w:rsid w:val="001F3B07"/>
    <w:rsid w:val="002021F9"/>
    <w:rsid w:val="00246FD3"/>
    <w:rsid w:val="00250D8E"/>
    <w:rsid w:val="00252DE1"/>
    <w:rsid w:val="0026269C"/>
    <w:rsid w:val="00271A87"/>
    <w:rsid w:val="00273F09"/>
    <w:rsid w:val="00275F17"/>
    <w:rsid w:val="00292388"/>
    <w:rsid w:val="00292CB4"/>
    <w:rsid w:val="002973C2"/>
    <w:rsid w:val="002A47CF"/>
    <w:rsid w:val="002B31C2"/>
    <w:rsid w:val="002E7186"/>
    <w:rsid w:val="0030430D"/>
    <w:rsid w:val="003149AF"/>
    <w:rsid w:val="00316E97"/>
    <w:rsid w:val="00324085"/>
    <w:rsid w:val="00330B5A"/>
    <w:rsid w:val="003524D5"/>
    <w:rsid w:val="0035614B"/>
    <w:rsid w:val="00365140"/>
    <w:rsid w:val="00372C4F"/>
    <w:rsid w:val="0037539C"/>
    <w:rsid w:val="00381F08"/>
    <w:rsid w:val="00386FF3"/>
    <w:rsid w:val="0039163C"/>
    <w:rsid w:val="003E0F78"/>
    <w:rsid w:val="003F4FE3"/>
    <w:rsid w:val="003F670F"/>
    <w:rsid w:val="00410BAD"/>
    <w:rsid w:val="004308D7"/>
    <w:rsid w:val="00432CB4"/>
    <w:rsid w:val="004343B1"/>
    <w:rsid w:val="00444342"/>
    <w:rsid w:val="00462B1E"/>
    <w:rsid w:val="00470BD4"/>
    <w:rsid w:val="0048041C"/>
    <w:rsid w:val="004A1832"/>
    <w:rsid w:val="004B066B"/>
    <w:rsid w:val="004B2D63"/>
    <w:rsid w:val="004D7C68"/>
    <w:rsid w:val="004F035B"/>
    <w:rsid w:val="0052112A"/>
    <w:rsid w:val="00523283"/>
    <w:rsid w:val="005273D1"/>
    <w:rsid w:val="0054029D"/>
    <w:rsid w:val="00595F69"/>
    <w:rsid w:val="005B675A"/>
    <w:rsid w:val="005D3293"/>
    <w:rsid w:val="005E4FD4"/>
    <w:rsid w:val="005F01C0"/>
    <w:rsid w:val="005F1A08"/>
    <w:rsid w:val="005F7598"/>
    <w:rsid w:val="00600395"/>
    <w:rsid w:val="00600E06"/>
    <w:rsid w:val="00605410"/>
    <w:rsid w:val="0062398E"/>
    <w:rsid w:val="00626293"/>
    <w:rsid w:val="00650E51"/>
    <w:rsid w:val="00667A1E"/>
    <w:rsid w:val="006A39C7"/>
    <w:rsid w:val="006B5988"/>
    <w:rsid w:val="006C75CB"/>
    <w:rsid w:val="006C7B89"/>
    <w:rsid w:val="006E745E"/>
    <w:rsid w:val="00770D7D"/>
    <w:rsid w:val="00780761"/>
    <w:rsid w:val="0079306D"/>
    <w:rsid w:val="00795296"/>
    <w:rsid w:val="0079607D"/>
    <w:rsid w:val="007A15B6"/>
    <w:rsid w:val="007F1E08"/>
    <w:rsid w:val="007F5905"/>
    <w:rsid w:val="00801CB7"/>
    <w:rsid w:val="0080220A"/>
    <w:rsid w:val="008747C4"/>
    <w:rsid w:val="00876984"/>
    <w:rsid w:val="008833C9"/>
    <w:rsid w:val="008A1DED"/>
    <w:rsid w:val="008A2CBE"/>
    <w:rsid w:val="008B15BA"/>
    <w:rsid w:val="008B5C48"/>
    <w:rsid w:val="008E5645"/>
    <w:rsid w:val="00916DE4"/>
    <w:rsid w:val="00923D55"/>
    <w:rsid w:val="009323D6"/>
    <w:rsid w:val="0094275A"/>
    <w:rsid w:val="0095107D"/>
    <w:rsid w:val="00952EEA"/>
    <w:rsid w:val="0099533C"/>
    <w:rsid w:val="00996E5D"/>
    <w:rsid w:val="009A0076"/>
    <w:rsid w:val="009A532A"/>
    <w:rsid w:val="009D5628"/>
    <w:rsid w:val="00A0556F"/>
    <w:rsid w:val="00A2392C"/>
    <w:rsid w:val="00A25B01"/>
    <w:rsid w:val="00A43EC3"/>
    <w:rsid w:val="00A526BE"/>
    <w:rsid w:val="00A55E42"/>
    <w:rsid w:val="00AF3924"/>
    <w:rsid w:val="00AF49AC"/>
    <w:rsid w:val="00B0388F"/>
    <w:rsid w:val="00B12D5C"/>
    <w:rsid w:val="00B43A29"/>
    <w:rsid w:val="00B43CBE"/>
    <w:rsid w:val="00B56DB6"/>
    <w:rsid w:val="00B617CF"/>
    <w:rsid w:val="00B70FD4"/>
    <w:rsid w:val="00BA63BB"/>
    <w:rsid w:val="00BB4260"/>
    <w:rsid w:val="00BB67D1"/>
    <w:rsid w:val="00BC2A45"/>
    <w:rsid w:val="00BE646D"/>
    <w:rsid w:val="00C17EE1"/>
    <w:rsid w:val="00C33C2B"/>
    <w:rsid w:val="00C40D82"/>
    <w:rsid w:val="00C445B9"/>
    <w:rsid w:val="00C459D4"/>
    <w:rsid w:val="00C4666C"/>
    <w:rsid w:val="00C47DF3"/>
    <w:rsid w:val="00C960A7"/>
    <w:rsid w:val="00CA36FE"/>
    <w:rsid w:val="00CB04A7"/>
    <w:rsid w:val="00CB437F"/>
    <w:rsid w:val="00CB7161"/>
    <w:rsid w:val="00CC26CB"/>
    <w:rsid w:val="00CC64D7"/>
    <w:rsid w:val="00CD2419"/>
    <w:rsid w:val="00CE0163"/>
    <w:rsid w:val="00CF1A20"/>
    <w:rsid w:val="00D03A70"/>
    <w:rsid w:val="00D134FF"/>
    <w:rsid w:val="00D16312"/>
    <w:rsid w:val="00D409F1"/>
    <w:rsid w:val="00D54831"/>
    <w:rsid w:val="00D66A88"/>
    <w:rsid w:val="00D76DED"/>
    <w:rsid w:val="00DC1763"/>
    <w:rsid w:val="00DE454C"/>
    <w:rsid w:val="00E06E60"/>
    <w:rsid w:val="00E34CDD"/>
    <w:rsid w:val="00E649DC"/>
    <w:rsid w:val="00E65F0E"/>
    <w:rsid w:val="00E66DDF"/>
    <w:rsid w:val="00E7284A"/>
    <w:rsid w:val="00E8310B"/>
    <w:rsid w:val="00EA019F"/>
    <w:rsid w:val="00EA6328"/>
    <w:rsid w:val="00EC376D"/>
    <w:rsid w:val="00ED71D5"/>
    <w:rsid w:val="00F32A7B"/>
    <w:rsid w:val="00F34D6F"/>
    <w:rsid w:val="00F468E8"/>
    <w:rsid w:val="00F74C16"/>
    <w:rsid w:val="00F85601"/>
    <w:rsid w:val="00F87760"/>
    <w:rsid w:val="00FA73D2"/>
    <w:rsid w:val="00FC33CF"/>
    <w:rsid w:val="00FE70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2603"/>
  <w15:chartTrackingRefBased/>
  <w15:docId w15:val="{F79519DC-3F8A-408C-8201-477CD7E7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72D71"/>
    <w:pPr>
      <w:spacing w:after="280" w:line="280" w:lineRule="atLeast"/>
      <w:jc w:val="both"/>
    </w:pPr>
    <w:rPr>
      <w:rFonts w:ascii="Arial" w:hAnsi="Arial"/>
      <w:sz w:val="20"/>
      <w:szCs w:val="20"/>
    </w:rPr>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next w:val="Body1"/>
    <w:link w:val="Heading1Char"/>
    <w:uiPriority w:val="1"/>
    <w:qFormat/>
    <w:rsid w:val="00072D71"/>
    <w:pPr>
      <w:keepNext/>
      <w:widowControl w:val="0"/>
      <w:numPr>
        <w:numId w:val="20"/>
      </w:numPr>
      <w:spacing w:after="280" w:line="280" w:lineRule="atLeast"/>
      <w:jc w:val="both"/>
      <w:outlineLvl w:val="0"/>
    </w:pPr>
    <w:rPr>
      <w:rFonts w:ascii="Arial" w:hAnsi="Arial" w:cs="Arial"/>
      <w:b/>
      <w:bCs/>
      <w:caps/>
      <w:kern w:val="32"/>
      <w:sz w:val="20"/>
      <w:szCs w:val="32"/>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next w:val="Body2"/>
    <w:link w:val="Heading2Char"/>
    <w:uiPriority w:val="1"/>
    <w:qFormat/>
    <w:rsid w:val="00072D71"/>
    <w:pPr>
      <w:numPr>
        <w:ilvl w:val="1"/>
        <w:numId w:val="20"/>
      </w:numPr>
      <w:spacing w:after="280" w:line="280" w:lineRule="atLeast"/>
      <w:jc w:val="both"/>
      <w:outlineLvl w:val="1"/>
    </w:pPr>
    <w:rPr>
      <w:rFonts w:ascii="Arial" w:hAnsi="Arial" w:cs="Arial"/>
      <w:bCs/>
      <w:iCs/>
      <w:sz w:val="20"/>
      <w:szCs w:val="28"/>
    </w:rPr>
  </w:style>
  <w:style w:type="paragraph" w:styleId="Heading3">
    <w:name w:val="heading 3"/>
    <w:aliases w:val="Minor,Level 1 - 1,h3,Lev 3,H3,H31,H32,H33,H34,H35,H36,H37,H38,t3,PA Minor Section,Label,Label1,(Alt+3),(Alt+3)1,(Alt+3)2,(Alt+3)3,(Alt+3)4,(Alt+3)5,(Alt+3)6,(Alt+3)11,(Alt+3)21,(Alt+3)31,(Alt+3)41,(Alt+3)7,(Alt+3)12,(Alt+3)22,(Alt+3)32,Mi,MI,3"/>
    <w:next w:val="Body3"/>
    <w:link w:val="Heading3Char"/>
    <w:uiPriority w:val="1"/>
    <w:qFormat/>
    <w:rsid w:val="00072D71"/>
    <w:pPr>
      <w:numPr>
        <w:ilvl w:val="2"/>
        <w:numId w:val="20"/>
      </w:numPr>
      <w:spacing w:after="280" w:line="280" w:lineRule="atLeast"/>
      <w:jc w:val="both"/>
      <w:outlineLvl w:val="2"/>
    </w:pPr>
    <w:rPr>
      <w:rFonts w:ascii="Arial" w:hAnsi="Arial" w:cs="Arial"/>
      <w:bCs/>
      <w:sz w:val="20"/>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1"/>
    <w:qFormat/>
    <w:rsid w:val="00072D71"/>
    <w:pPr>
      <w:numPr>
        <w:ilvl w:val="3"/>
        <w:numId w:val="20"/>
      </w:numPr>
      <w:spacing w:after="280" w:line="280" w:lineRule="atLeast"/>
      <w:jc w:val="both"/>
      <w:outlineLvl w:val="3"/>
    </w:pPr>
    <w:rPr>
      <w:rFonts w:ascii="Arial" w:hAnsi="Arial"/>
      <w:bCs/>
      <w:sz w:val="20"/>
      <w:szCs w:val="28"/>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next w:val="Body5"/>
    <w:link w:val="Heading5Char"/>
    <w:uiPriority w:val="1"/>
    <w:qFormat/>
    <w:rsid w:val="00072D71"/>
    <w:pPr>
      <w:numPr>
        <w:ilvl w:val="4"/>
        <w:numId w:val="20"/>
      </w:numPr>
      <w:spacing w:after="280" w:line="280" w:lineRule="atLeast"/>
      <w:jc w:val="both"/>
      <w:outlineLvl w:val="4"/>
    </w:pPr>
    <w:rPr>
      <w:rFonts w:ascii="Arial" w:hAnsi="Arial"/>
      <w:bCs/>
      <w:iCs/>
      <w:sz w:val="20"/>
      <w:szCs w:val="26"/>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next w:val="Body6"/>
    <w:link w:val="Heading6Char"/>
    <w:uiPriority w:val="1"/>
    <w:qFormat/>
    <w:rsid w:val="00072D71"/>
    <w:pPr>
      <w:numPr>
        <w:ilvl w:val="5"/>
        <w:numId w:val="20"/>
      </w:numPr>
      <w:spacing w:after="280" w:line="280" w:lineRule="atLeast"/>
      <w:jc w:val="both"/>
      <w:outlineLvl w:val="5"/>
    </w:pPr>
    <w:rPr>
      <w:rFonts w:ascii="Arial" w:hAnsi="Arial"/>
      <w:bCs/>
      <w:sz w:val="20"/>
      <w:szCs w:val="20"/>
    </w:rPr>
  </w:style>
  <w:style w:type="paragraph" w:styleId="Heading7">
    <w:name w:val="heading 7"/>
    <w:next w:val="Body7"/>
    <w:link w:val="Heading7Char"/>
    <w:uiPriority w:val="10"/>
    <w:qFormat/>
    <w:rsid w:val="00072D71"/>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aliases w:val="Appendix 3,a3,Legal Level 1.1.1.,Lev 8,Appendix Minor,8,ITT t8,PA Appendix Minor,h8 DO NOT USE"/>
    <w:next w:val="Body8"/>
    <w:link w:val="Heading8Char"/>
    <w:qFormat/>
    <w:rsid w:val="00072D71"/>
    <w:pPr>
      <w:widowControl w:val="0"/>
      <w:numPr>
        <w:ilvl w:val="7"/>
        <w:numId w:val="20"/>
      </w:numPr>
      <w:tabs>
        <w:tab w:val="left" w:pos="4253"/>
      </w:tabs>
      <w:spacing w:after="280" w:line="280" w:lineRule="atLeast"/>
      <w:jc w:val="both"/>
      <w:outlineLvl w:val="7"/>
    </w:pPr>
    <w:rPr>
      <w:rFonts w:ascii="Arial" w:hAnsi="Arial"/>
      <w:iCs/>
      <w:sz w:val="20"/>
      <w:szCs w:val="20"/>
    </w:rPr>
  </w:style>
  <w:style w:type="paragraph" w:styleId="Heading9">
    <w:name w:val="heading 9"/>
    <w:aliases w:val="Legal Level 1.1.1.1.,Titre 10,App1,App Heading,Lev 9,Heading 9 (defunct),9,ITT t9,h9 DO NOT USE"/>
    <w:next w:val="Body9"/>
    <w:link w:val="Heading9Char"/>
    <w:qFormat/>
    <w:rsid w:val="00072D71"/>
    <w:pPr>
      <w:widowControl w:val="0"/>
      <w:numPr>
        <w:ilvl w:val="8"/>
        <w:numId w:val="20"/>
      </w:numPr>
      <w:tabs>
        <w:tab w:val="left" w:pos="4961"/>
      </w:tabs>
      <w:spacing w:after="280" w:line="280" w:lineRule="atLeast"/>
      <w:jc w:val="both"/>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72D71"/>
    <w:rPr>
      <w:rFonts w:ascii="Tahoma" w:hAnsi="Tahoma" w:cs="Tahoma"/>
      <w:sz w:val="16"/>
      <w:szCs w:val="16"/>
    </w:rPr>
  </w:style>
  <w:style w:type="character" w:customStyle="1" w:styleId="BalloonTextChar">
    <w:name w:val="Balloon Text Char"/>
    <w:basedOn w:val="DefaultParagraphFont"/>
    <w:link w:val="BalloonText"/>
    <w:uiPriority w:val="99"/>
    <w:semiHidden/>
    <w:rsid w:val="00072D71"/>
    <w:rPr>
      <w:rFonts w:ascii="Tahoma" w:hAnsi="Tahoma" w:cs="Tahoma"/>
      <w:sz w:val="16"/>
      <w:szCs w:val="16"/>
    </w:rPr>
  </w:style>
  <w:style w:type="paragraph" w:styleId="BlockText">
    <w:name w:val="Block Text"/>
    <w:basedOn w:val="Normal"/>
    <w:uiPriority w:val="99"/>
    <w:semiHidden/>
    <w:rsid w:val="00072D71"/>
    <w:pPr>
      <w:spacing w:after="120"/>
      <w:ind w:left="1440" w:right="1440"/>
    </w:pPr>
  </w:style>
  <w:style w:type="paragraph" w:styleId="BodyText">
    <w:name w:val="Body Text"/>
    <w:link w:val="BodyTextChar"/>
    <w:qFormat/>
    <w:rsid w:val="00072D71"/>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072D71"/>
    <w:rPr>
      <w:rFonts w:ascii="Arial" w:hAnsi="Arial"/>
      <w:sz w:val="20"/>
      <w:szCs w:val="20"/>
    </w:rPr>
  </w:style>
  <w:style w:type="paragraph" w:styleId="BodyText2">
    <w:name w:val="Body Text 2"/>
    <w:basedOn w:val="BodyText"/>
    <w:link w:val="BodyText2Char"/>
    <w:uiPriority w:val="99"/>
    <w:semiHidden/>
    <w:unhideWhenUsed/>
    <w:rsid w:val="00072D71"/>
    <w:pPr>
      <w:spacing w:after="120" w:line="480" w:lineRule="auto"/>
    </w:pPr>
  </w:style>
  <w:style w:type="character" w:customStyle="1" w:styleId="BodyText2Char">
    <w:name w:val="Body Text 2 Char"/>
    <w:basedOn w:val="DefaultParagraphFont"/>
    <w:link w:val="BodyText2"/>
    <w:uiPriority w:val="99"/>
    <w:semiHidden/>
    <w:rsid w:val="00072D71"/>
    <w:rPr>
      <w:rFonts w:ascii="Arial" w:hAnsi="Arial"/>
      <w:sz w:val="20"/>
      <w:szCs w:val="20"/>
    </w:rPr>
  </w:style>
  <w:style w:type="paragraph" w:styleId="BodyText3">
    <w:name w:val="Body Text 3"/>
    <w:basedOn w:val="BodyText"/>
    <w:link w:val="BodyText3Char"/>
    <w:uiPriority w:val="99"/>
    <w:semiHidden/>
    <w:unhideWhenUsed/>
    <w:rsid w:val="00072D71"/>
    <w:pPr>
      <w:spacing w:after="120"/>
    </w:pPr>
    <w:rPr>
      <w:sz w:val="16"/>
      <w:szCs w:val="16"/>
    </w:rPr>
  </w:style>
  <w:style w:type="character" w:customStyle="1" w:styleId="BodyText3Char">
    <w:name w:val="Body Text 3 Char"/>
    <w:basedOn w:val="DefaultParagraphFont"/>
    <w:link w:val="BodyText3"/>
    <w:uiPriority w:val="99"/>
    <w:semiHidden/>
    <w:rsid w:val="00072D71"/>
    <w:rPr>
      <w:rFonts w:ascii="Arial" w:hAnsi="Arial"/>
      <w:sz w:val="16"/>
      <w:szCs w:val="16"/>
    </w:rPr>
  </w:style>
  <w:style w:type="paragraph" w:customStyle="1" w:styleId="Body1">
    <w:name w:val="Body1"/>
    <w:qFormat/>
    <w:rsid w:val="00072D71"/>
    <w:pPr>
      <w:spacing w:after="280" w:line="280" w:lineRule="atLeast"/>
      <w:ind w:left="709"/>
      <w:jc w:val="both"/>
    </w:pPr>
    <w:rPr>
      <w:rFonts w:ascii="Arial" w:hAnsi="Arial"/>
      <w:sz w:val="20"/>
      <w:szCs w:val="20"/>
    </w:rPr>
  </w:style>
  <w:style w:type="paragraph" w:styleId="BodyTextIndent2">
    <w:name w:val="Body Text Indent 2"/>
    <w:basedOn w:val="Body1"/>
    <w:link w:val="BodyTextIndent2Char"/>
    <w:uiPriority w:val="99"/>
    <w:semiHidden/>
    <w:unhideWhenUsed/>
    <w:qFormat/>
    <w:rsid w:val="00072D71"/>
    <w:rPr>
      <w:b/>
      <w:i/>
    </w:rPr>
  </w:style>
  <w:style w:type="character" w:customStyle="1" w:styleId="BodyTextIndent2Char">
    <w:name w:val="Body Text Indent 2 Char"/>
    <w:basedOn w:val="DefaultParagraphFont"/>
    <w:link w:val="BodyTextIndent2"/>
    <w:uiPriority w:val="99"/>
    <w:semiHidden/>
    <w:rsid w:val="00072D71"/>
    <w:rPr>
      <w:rFonts w:ascii="Arial" w:hAnsi="Arial"/>
      <w:b/>
      <w:i/>
      <w:sz w:val="20"/>
      <w:szCs w:val="20"/>
    </w:rPr>
  </w:style>
  <w:style w:type="paragraph" w:styleId="BodyTextIndent3">
    <w:name w:val="Body Text Indent 3"/>
    <w:basedOn w:val="BodyText"/>
    <w:link w:val="BodyTextIndent3Char"/>
    <w:uiPriority w:val="99"/>
    <w:semiHidden/>
    <w:unhideWhenUsed/>
    <w:rsid w:val="00072D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2D71"/>
    <w:rPr>
      <w:rFonts w:ascii="Arial" w:hAnsi="Arial"/>
      <w:sz w:val="16"/>
      <w:szCs w:val="16"/>
    </w:rPr>
  </w:style>
  <w:style w:type="paragraph" w:customStyle="1" w:styleId="Body2">
    <w:name w:val="Body2"/>
    <w:qFormat/>
    <w:rsid w:val="00072D71"/>
    <w:pPr>
      <w:spacing w:after="280" w:line="280" w:lineRule="atLeast"/>
      <w:ind w:left="709"/>
      <w:jc w:val="both"/>
    </w:pPr>
    <w:rPr>
      <w:rFonts w:ascii="Arial" w:hAnsi="Arial"/>
      <w:sz w:val="20"/>
      <w:szCs w:val="20"/>
    </w:rPr>
  </w:style>
  <w:style w:type="paragraph" w:customStyle="1" w:styleId="Body3">
    <w:name w:val="Body3"/>
    <w:qFormat/>
    <w:rsid w:val="00072D71"/>
    <w:pPr>
      <w:spacing w:after="280" w:line="280" w:lineRule="atLeast"/>
      <w:ind w:left="1418"/>
      <w:jc w:val="both"/>
    </w:pPr>
    <w:rPr>
      <w:rFonts w:ascii="Arial" w:hAnsi="Arial"/>
      <w:sz w:val="20"/>
      <w:szCs w:val="20"/>
    </w:rPr>
  </w:style>
  <w:style w:type="paragraph" w:customStyle="1" w:styleId="Body4">
    <w:name w:val="Body4"/>
    <w:qFormat/>
    <w:rsid w:val="00072D71"/>
    <w:pPr>
      <w:spacing w:after="280" w:line="280" w:lineRule="atLeast"/>
      <w:ind w:left="2126"/>
      <w:jc w:val="both"/>
    </w:pPr>
    <w:rPr>
      <w:rFonts w:ascii="Arial" w:hAnsi="Arial"/>
      <w:sz w:val="20"/>
      <w:szCs w:val="20"/>
    </w:rPr>
  </w:style>
  <w:style w:type="paragraph" w:customStyle="1" w:styleId="Body5">
    <w:name w:val="Body5"/>
    <w:qFormat/>
    <w:rsid w:val="00072D71"/>
    <w:pPr>
      <w:spacing w:after="280" w:line="280" w:lineRule="atLeast"/>
      <w:ind w:left="2835"/>
      <w:jc w:val="both"/>
    </w:pPr>
    <w:rPr>
      <w:rFonts w:ascii="Arial" w:hAnsi="Arial"/>
      <w:sz w:val="20"/>
      <w:szCs w:val="20"/>
    </w:rPr>
  </w:style>
  <w:style w:type="paragraph" w:customStyle="1" w:styleId="Body6">
    <w:name w:val="Body6"/>
    <w:qFormat/>
    <w:rsid w:val="00072D71"/>
    <w:pPr>
      <w:spacing w:after="280" w:line="280" w:lineRule="atLeast"/>
      <w:ind w:left="3544"/>
      <w:jc w:val="both"/>
    </w:pPr>
    <w:rPr>
      <w:rFonts w:ascii="Arial" w:hAnsi="Arial"/>
      <w:sz w:val="20"/>
      <w:szCs w:val="20"/>
    </w:rPr>
  </w:style>
  <w:style w:type="paragraph" w:customStyle="1" w:styleId="Body7">
    <w:name w:val="Body7"/>
    <w:uiPriority w:val="10"/>
    <w:rsid w:val="00072D71"/>
    <w:pPr>
      <w:spacing w:after="280" w:line="280" w:lineRule="atLeast"/>
      <w:ind w:left="4253"/>
      <w:jc w:val="both"/>
    </w:pPr>
    <w:rPr>
      <w:rFonts w:ascii="Arial" w:hAnsi="Arial"/>
      <w:sz w:val="20"/>
      <w:szCs w:val="20"/>
    </w:rPr>
  </w:style>
  <w:style w:type="paragraph" w:customStyle="1" w:styleId="Body8">
    <w:name w:val="Body8"/>
    <w:uiPriority w:val="10"/>
    <w:rsid w:val="00072D71"/>
    <w:pPr>
      <w:spacing w:after="280" w:line="280" w:lineRule="atLeast"/>
      <w:ind w:left="4961"/>
      <w:jc w:val="both"/>
    </w:pPr>
    <w:rPr>
      <w:rFonts w:ascii="Arial" w:hAnsi="Arial"/>
      <w:sz w:val="20"/>
      <w:szCs w:val="20"/>
    </w:rPr>
  </w:style>
  <w:style w:type="paragraph" w:customStyle="1" w:styleId="Body9">
    <w:name w:val="Body9"/>
    <w:uiPriority w:val="10"/>
    <w:rsid w:val="00072D71"/>
    <w:pPr>
      <w:spacing w:after="280" w:line="280" w:lineRule="atLeast"/>
      <w:ind w:left="5670"/>
      <w:jc w:val="both"/>
    </w:pPr>
    <w:rPr>
      <w:rFonts w:ascii="Arial" w:hAnsi="Arial"/>
      <w:sz w:val="20"/>
      <w:szCs w:val="20"/>
    </w:rPr>
  </w:style>
  <w:style w:type="paragraph" w:customStyle="1" w:styleId="Bullet1">
    <w:name w:val="Bullet 1"/>
    <w:uiPriority w:val="4"/>
    <w:qFormat/>
    <w:rsid w:val="00072D71"/>
    <w:pPr>
      <w:numPr>
        <w:numId w:val="9"/>
      </w:numPr>
      <w:spacing w:after="280" w:line="280" w:lineRule="atLeast"/>
      <w:jc w:val="both"/>
    </w:pPr>
    <w:rPr>
      <w:rFonts w:ascii="Arial" w:hAnsi="Arial"/>
      <w:sz w:val="20"/>
      <w:szCs w:val="20"/>
    </w:rPr>
  </w:style>
  <w:style w:type="paragraph" w:customStyle="1" w:styleId="Bullet2">
    <w:name w:val="Bullet 2"/>
    <w:uiPriority w:val="4"/>
    <w:qFormat/>
    <w:rsid w:val="00072D71"/>
    <w:pPr>
      <w:numPr>
        <w:ilvl w:val="1"/>
        <w:numId w:val="9"/>
      </w:numPr>
      <w:spacing w:after="280" w:line="280" w:lineRule="atLeast"/>
      <w:jc w:val="both"/>
    </w:pPr>
    <w:rPr>
      <w:rFonts w:ascii="Arial" w:hAnsi="Arial"/>
      <w:sz w:val="20"/>
      <w:szCs w:val="20"/>
    </w:rPr>
  </w:style>
  <w:style w:type="paragraph" w:customStyle="1" w:styleId="Bullet3">
    <w:name w:val="Bullet 3"/>
    <w:uiPriority w:val="4"/>
    <w:qFormat/>
    <w:rsid w:val="00072D71"/>
    <w:pPr>
      <w:numPr>
        <w:ilvl w:val="2"/>
        <w:numId w:val="9"/>
      </w:numPr>
      <w:spacing w:after="280" w:line="280" w:lineRule="atLeast"/>
      <w:jc w:val="both"/>
    </w:pPr>
    <w:rPr>
      <w:rFonts w:ascii="Arial" w:hAnsi="Arial"/>
      <w:sz w:val="20"/>
      <w:szCs w:val="20"/>
    </w:rPr>
  </w:style>
  <w:style w:type="paragraph" w:customStyle="1" w:styleId="Bullet4">
    <w:name w:val="Bullet 4"/>
    <w:uiPriority w:val="4"/>
    <w:qFormat/>
    <w:rsid w:val="00072D71"/>
    <w:pPr>
      <w:numPr>
        <w:ilvl w:val="3"/>
        <w:numId w:val="9"/>
      </w:numPr>
      <w:spacing w:after="280" w:line="280" w:lineRule="atLeast"/>
      <w:jc w:val="both"/>
    </w:pPr>
    <w:rPr>
      <w:rFonts w:ascii="Arial" w:hAnsi="Arial"/>
      <w:sz w:val="20"/>
      <w:szCs w:val="20"/>
    </w:rPr>
  </w:style>
  <w:style w:type="paragraph" w:customStyle="1" w:styleId="Bullet5">
    <w:name w:val="Bullet 5"/>
    <w:uiPriority w:val="4"/>
    <w:qFormat/>
    <w:rsid w:val="00072D71"/>
    <w:pPr>
      <w:numPr>
        <w:ilvl w:val="4"/>
        <w:numId w:val="9"/>
      </w:numPr>
      <w:spacing w:after="280" w:line="280" w:lineRule="atLeast"/>
      <w:jc w:val="both"/>
    </w:pPr>
    <w:rPr>
      <w:rFonts w:ascii="Arial" w:hAnsi="Arial"/>
      <w:sz w:val="20"/>
      <w:szCs w:val="20"/>
    </w:rPr>
  </w:style>
  <w:style w:type="paragraph" w:customStyle="1" w:styleId="Bullet6">
    <w:name w:val="Bullet 6"/>
    <w:uiPriority w:val="4"/>
    <w:qFormat/>
    <w:rsid w:val="00072D71"/>
    <w:pPr>
      <w:numPr>
        <w:ilvl w:val="5"/>
        <w:numId w:val="9"/>
      </w:numPr>
      <w:spacing w:after="280" w:line="280" w:lineRule="atLeast"/>
      <w:jc w:val="both"/>
    </w:pPr>
    <w:rPr>
      <w:rFonts w:ascii="Arial" w:hAnsi="Arial"/>
      <w:sz w:val="20"/>
      <w:szCs w:val="20"/>
    </w:rPr>
  </w:style>
  <w:style w:type="paragraph" w:customStyle="1" w:styleId="Bullet7">
    <w:name w:val="Bullet 7"/>
    <w:uiPriority w:val="10"/>
    <w:qFormat/>
    <w:rsid w:val="00072D71"/>
    <w:pPr>
      <w:numPr>
        <w:ilvl w:val="6"/>
        <w:numId w:val="9"/>
      </w:numPr>
      <w:spacing w:after="280" w:line="280" w:lineRule="atLeast"/>
      <w:jc w:val="both"/>
    </w:pPr>
    <w:rPr>
      <w:rFonts w:ascii="Arial" w:hAnsi="Arial"/>
      <w:sz w:val="20"/>
      <w:szCs w:val="20"/>
    </w:rPr>
  </w:style>
  <w:style w:type="paragraph" w:customStyle="1" w:styleId="Bullet8">
    <w:name w:val="Bullet 8"/>
    <w:uiPriority w:val="10"/>
    <w:rsid w:val="00072D71"/>
    <w:pPr>
      <w:numPr>
        <w:ilvl w:val="7"/>
        <w:numId w:val="9"/>
      </w:numPr>
      <w:spacing w:after="280" w:line="280" w:lineRule="atLeast"/>
      <w:jc w:val="both"/>
    </w:pPr>
    <w:rPr>
      <w:rFonts w:ascii="Arial" w:hAnsi="Arial"/>
      <w:sz w:val="20"/>
      <w:szCs w:val="20"/>
    </w:rPr>
  </w:style>
  <w:style w:type="paragraph" w:customStyle="1" w:styleId="Bullet9">
    <w:name w:val="Bullet 9"/>
    <w:uiPriority w:val="10"/>
    <w:rsid w:val="00072D71"/>
    <w:pPr>
      <w:numPr>
        <w:ilvl w:val="8"/>
        <w:numId w:val="9"/>
      </w:numPr>
      <w:spacing w:after="280" w:line="280" w:lineRule="atLeast"/>
      <w:jc w:val="both"/>
    </w:pPr>
    <w:rPr>
      <w:rFonts w:ascii="Arial" w:hAnsi="Arial"/>
      <w:sz w:val="20"/>
      <w:szCs w:val="20"/>
    </w:rPr>
  </w:style>
  <w:style w:type="paragraph" w:styleId="Caption">
    <w:name w:val="caption"/>
    <w:basedOn w:val="Normal"/>
    <w:next w:val="Normal"/>
    <w:uiPriority w:val="8"/>
    <w:rsid w:val="00072D71"/>
    <w:pPr>
      <w:jc w:val="center"/>
    </w:pPr>
    <w:rPr>
      <w:b/>
      <w:bCs/>
    </w:rPr>
  </w:style>
  <w:style w:type="paragraph" w:customStyle="1" w:styleId="CorrespondenceAddress">
    <w:name w:val="CorrespondenceAddress"/>
    <w:basedOn w:val="Normal"/>
    <w:uiPriority w:val="8"/>
    <w:rsid w:val="00072D71"/>
  </w:style>
  <w:style w:type="paragraph" w:customStyle="1" w:styleId="CorrespondenceDeliveryInfo">
    <w:name w:val="CorrespondenceDeliveryInfo"/>
    <w:basedOn w:val="CorrespondenceAddress"/>
    <w:next w:val="CorrespondenceAddress"/>
    <w:uiPriority w:val="8"/>
    <w:rsid w:val="00072D71"/>
    <w:rPr>
      <w:b/>
    </w:rPr>
  </w:style>
  <w:style w:type="paragraph" w:customStyle="1" w:styleId="CorrespondenceHeader">
    <w:name w:val="CorrespondenceHeader"/>
    <w:basedOn w:val="BodyText"/>
    <w:uiPriority w:val="8"/>
    <w:rsid w:val="00072D71"/>
    <w:rPr>
      <w:sz w:val="16"/>
    </w:rPr>
  </w:style>
  <w:style w:type="paragraph" w:customStyle="1" w:styleId="CorrespondenceSubject">
    <w:name w:val="CorrespondenceSubject"/>
    <w:basedOn w:val="Normal"/>
    <w:next w:val="BodyText"/>
    <w:uiPriority w:val="8"/>
    <w:rsid w:val="00072D71"/>
    <w:rPr>
      <w:b/>
    </w:rPr>
  </w:style>
  <w:style w:type="paragraph" w:customStyle="1" w:styleId="definition">
    <w:name w:val="definition"/>
    <w:uiPriority w:val="7"/>
    <w:qFormat/>
    <w:rsid w:val="00072D71"/>
    <w:pPr>
      <w:numPr>
        <w:numId w:val="11"/>
      </w:numPr>
      <w:spacing w:after="280" w:line="280" w:lineRule="atLeast"/>
      <w:jc w:val="both"/>
    </w:pPr>
    <w:rPr>
      <w:rFonts w:ascii="Arial" w:eastAsia="Times New Roman" w:hAnsi="Arial" w:cs="Times New Roman"/>
      <w:sz w:val="20"/>
      <w:szCs w:val="20"/>
      <w:lang w:eastAsia="en-GB"/>
    </w:rPr>
  </w:style>
  <w:style w:type="paragraph" w:customStyle="1" w:styleId="definitionsub">
    <w:name w:val="definition sub"/>
    <w:link w:val="definitionsubChar"/>
    <w:uiPriority w:val="2"/>
    <w:qFormat/>
    <w:rsid w:val="00072D71"/>
    <w:pPr>
      <w:numPr>
        <w:ilvl w:val="1"/>
        <w:numId w:val="11"/>
      </w:numPr>
      <w:tabs>
        <w:tab w:val="left" w:pos="567"/>
      </w:tabs>
      <w:spacing w:after="280" w:line="280" w:lineRule="atLeast"/>
      <w:jc w:val="both"/>
    </w:pPr>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072D71"/>
    <w:rPr>
      <w:rFonts w:ascii="Arial" w:eastAsia="Times New Roman" w:hAnsi="Arial" w:cs="Times New Roman"/>
      <w:sz w:val="20"/>
      <w:szCs w:val="20"/>
      <w:lang w:eastAsia="en-GB"/>
    </w:rPr>
  </w:style>
  <w:style w:type="paragraph" w:customStyle="1" w:styleId="definitionsub-sub">
    <w:name w:val="definition sub-sub"/>
    <w:basedOn w:val="definitionsub"/>
    <w:link w:val="definitionsub-subChar"/>
    <w:uiPriority w:val="5"/>
    <w:qFormat/>
    <w:rsid w:val="00072D71"/>
    <w:pPr>
      <w:numPr>
        <w:ilvl w:val="0"/>
        <w:numId w:val="12"/>
      </w:numPr>
      <w:tabs>
        <w:tab w:val="clear" w:pos="1134"/>
        <w:tab w:val="left" w:pos="1021"/>
      </w:tabs>
    </w:pPr>
  </w:style>
  <w:style w:type="character" w:customStyle="1" w:styleId="definitionsub-subChar">
    <w:name w:val="definition sub-sub Char"/>
    <w:basedOn w:val="definitionsubChar"/>
    <w:link w:val="definitionsub-sub"/>
    <w:uiPriority w:val="5"/>
    <w:rsid w:val="00072D71"/>
    <w:rPr>
      <w:rFonts w:ascii="Arial" w:eastAsia="Times New Roman" w:hAnsi="Arial" w:cs="Times New Roman"/>
      <w:sz w:val="20"/>
      <w:szCs w:val="20"/>
      <w:lang w:eastAsia="en-GB"/>
    </w:rPr>
  </w:style>
  <w:style w:type="paragraph" w:customStyle="1" w:styleId="DLFrontPage">
    <w:name w:val="DLFrontPage"/>
    <w:basedOn w:val="Normal"/>
    <w:uiPriority w:val="8"/>
    <w:rsid w:val="00072D71"/>
    <w:pPr>
      <w:tabs>
        <w:tab w:val="left" w:pos="5940"/>
        <w:tab w:val="left" w:pos="6480"/>
      </w:tabs>
      <w:spacing w:after="220"/>
    </w:pPr>
  </w:style>
  <w:style w:type="paragraph" w:customStyle="1" w:styleId="DLFrontPageTitle">
    <w:name w:val="DLFrontPageTitle"/>
    <w:basedOn w:val="DLFrontPage"/>
    <w:uiPriority w:val="5"/>
    <w:qFormat/>
    <w:rsid w:val="00072D71"/>
    <w:pPr>
      <w:tabs>
        <w:tab w:val="clear" w:pos="6480"/>
        <w:tab w:val="left" w:pos="6660"/>
      </w:tabs>
      <w:spacing w:line="240" w:lineRule="auto"/>
      <w:jc w:val="center"/>
    </w:pPr>
  </w:style>
  <w:style w:type="paragraph" w:styleId="EndnoteText">
    <w:name w:val="endnote text"/>
    <w:basedOn w:val="Normal"/>
    <w:link w:val="EndnoteTextChar"/>
    <w:uiPriority w:val="9"/>
    <w:rsid w:val="00072D71"/>
  </w:style>
  <w:style w:type="character" w:customStyle="1" w:styleId="EndnoteTextChar">
    <w:name w:val="Endnote Text Char"/>
    <w:basedOn w:val="DefaultParagraphFont"/>
    <w:link w:val="EndnoteText"/>
    <w:uiPriority w:val="9"/>
    <w:rsid w:val="00072D71"/>
    <w:rPr>
      <w:rFonts w:ascii="Arial" w:hAnsi="Arial"/>
      <w:sz w:val="20"/>
      <w:szCs w:val="20"/>
    </w:rPr>
  </w:style>
  <w:style w:type="paragraph" w:styleId="EnvelopeAddress">
    <w:name w:val="envelope address"/>
    <w:basedOn w:val="Normal"/>
    <w:uiPriority w:val="99"/>
    <w:semiHidden/>
    <w:unhideWhenUsed/>
    <w:rsid w:val="00072D71"/>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072D71"/>
    <w:rPr>
      <w:rFonts w:eastAsiaTheme="majorEastAsia" w:cstheme="majorBidi"/>
    </w:rPr>
  </w:style>
  <w:style w:type="paragraph" w:styleId="Footer">
    <w:name w:val="footer"/>
    <w:basedOn w:val="Normal"/>
    <w:link w:val="FooterChar"/>
    <w:uiPriority w:val="99"/>
    <w:qFormat/>
    <w:rsid w:val="00072D71"/>
    <w:pPr>
      <w:tabs>
        <w:tab w:val="center" w:pos="4536"/>
        <w:tab w:val="right" w:pos="8306"/>
      </w:tabs>
      <w:spacing w:after="120" w:line="240" w:lineRule="auto"/>
    </w:pPr>
  </w:style>
  <w:style w:type="character" w:customStyle="1" w:styleId="FooterChar">
    <w:name w:val="Footer Char"/>
    <w:basedOn w:val="DefaultParagraphFont"/>
    <w:link w:val="Footer"/>
    <w:uiPriority w:val="99"/>
    <w:rsid w:val="00072D71"/>
    <w:rPr>
      <w:rFonts w:ascii="Arial" w:hAnsi="Arial"/>
      <w:sz w:val="20"/>
      <w:szCs w:val="20"/>
    </w:rPr>
  </w:style>
  <w:style w:type="paragraph" w:styleId="FootnoteText">
    <w:name w:val="footnote text"/>
    <w:basedOn w:val="Normal"/>
    <w:link w:val="FootnoteTextChar"/>
    <w:uiPriority w:val="9"/>
    <w:rsid w:val="00072D71"/>
    <w:rPr>
      <w:sz w:val="18"/>
    </w:rPr>
  </w:style>
  <w:style w:type="character" w:customStyle="1" w:styleId="FootnoteTextChar">
    <w:name w:val="Footnote Text Char"/>
    <w:basedOn w:val="DefaultParagraphFont"/>
    <w:link w:val="FootnoteText"/>
    <w:uiPriority w:val="9"/>
    <w:rsid w:val="00072D71"/>
    <w:rPr>
      <w:rFonts w:ascii="Arial" w:hAnsi="Arial"/>
      <w:sz w:val="18"/>
      <w:szCs w:val="20"/>
    </w:rPr>
  </w:style>
  <w:style w:type="paragraph" w:styleId="Header">
    <w:name w:val="header"/>
    <w:basedOn w:val="Normal"/>
    <w:link w:val="HeaderChar"/>
    <w:uiPriority w:val="5"/>
    <w:qFormat/>
    <w:rsid w:val="00072D71"/>
    <w:pPr>
      <w:tabs>
        <w:tab w:val="center" w:pos="4536"/>
        <w:tab w:val="right" w:pos="8306"/>
      </w:tabs>
    </w:pPr>
  </w:style>
  <w:style w:type="character" w:customStyle="1" w:styleId="HeaderChar">
    <w:name w:val="Header Char"/>
    <w:basedOn w:val="DefaultParagraphFont"/>
    <w:link w:val="Header"/>
    <w:uiPriority w:val="5"/>
    <w:rsid w:val="00072D71"/>
    <w:rPr>
      <w:rFonts w:ascii="Arial" w:hAnsi="Arial"/>
      <w:sz w:val="20"/>
      <w:szCs w:val="20"/>
    </w:rPr>
  </w:style>
  <w:style w:type="character" w:customStyle="1" w:styleId="Heading1Char">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072D71"/>
    <w:rPr>
      <w:rFonts w:ascii="Arial" w:hAnsi="Arial" w:cs="Arial"/>
      <w:b/>
      <w:bCs/>
      <w:caps/>
      <w:kern w:val="32"/>
      <w:sz w:val="20"/>
      <w:szCs w:val="32"/>
    </w:rPr>
  </w:style>
  <w:style w:type="character" w:customStyle="1" w:styleId="Heading2Char">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072D71"/>
    <w:rPr>
      <w:rFonts w:ascii="Arial" w:hAnsi="Arial" w:cs="Arial"/>
      <w:bCs/>
      <w:iCs/>
      <w:sz w:val="20"/>
      <w:szCs w:val="28"/>
    </w:rPr>
  </w:style>
  <w:style w:type="character" w:customStyle="1" w:styleId="Heading3Char">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sid w:val="00072D71"/>
    <w:rPr>
      <w:rFonts w:ascii="Arial" w:hAnsi="Arial" w:cs="Arial"/>
      <w:bCs/>
      <w:sz w:val="20"/>
      <w:szCs w:val="26"/>
    </w:rPr>
  </w:style>
  <w:style w:type="character" w:customStyle="1" w:styleId="Heading4Char">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1"/>
    <w:rsid w:val="00072D71"/>
    <w:rPr>
      <w:rFonts w:ascii="Arial" w:hAnsi="Arial"/>
      <w:bCs/>
      <w:sz w:val="20"/>
      <w:szCs w:val="28"/>
    </w:rPr>
  </w:style>
  <w:style w:type="character" w:customStyle="1" w:styleId="Heading5Char">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uiPriority w:val="1"/>
    <w:rsid w:val="00072D71"/>
    <w:rPr>
      <w:rFonts w:ascii="Arial" w:hAnsi="Arial"/>
      <w:bCs/>
      <w:iCs/>
      <w:sz w:val="20"/>
      <w:szCs w:val="26"/>
    </w:rPr>
  </w:style>
  <w:style w:type="character" w:customStyle="1" w:styleId="Heading6Char">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uiPriority w:val="1"/>
    <w:rsid w:val="00072D71"/>
    <w:rPr>
      <w:rFonts w:ascii="Arial" w:hAnsi="Arial"/>
      <w:bCs/>
      <w:sz w:val="20"/>
      <w:szCs w:val="20"/>
    </w:rPr>
  </w:style>
  <w:style w:type="character" w:customStyle="1" w:styleId="Heading7Char">
    <w:name w:val="Heading 7 Char"/>
    <w:basedOn w:val="DefaultParagraphFont"/>
    <w:link w:val="Heading7"/>
    <w:uiPriority w:val="10"/>
    <w:rsid w:val="00072D71"/>
    <w:rPr>
      <w:rFonts w:ascii="Arial" w:hAnsi="Arial"/>
      <w:sz w:val="20"/>
      <w:szCs w:val="20"/>
    </w:rPr>
  </w:style>
  <w:style w:type="character" w:customStyle="1" w:styleId="Heading8Char">
    <w:name w:val="Heading 8 Char"/>
    <w:aliases w:val="Appendix 3 Char,a3 Char,Legal Level 1.1.1. Char,Lev 8 Char,Appendix Minor Char,8 Char,ITT t8 Char,PA Appendix Minor Char,h8 DO NOT USE Char"/>
    <w:basedOn w:val="DefaultParagraphFont"/>
    <w:link w:val="Heading8"/>
    <w:uiPriority w:val="10"/>
    <w:rsid w:val="00072D71"/>
    <w:rPr>
      <w:rFonts w:ascii="Arial" w:hAnsi="Arial"/>
      <w:iCs/>
      <w:sz w:val="20"/>
      <w:szCs w:val="20"/>
    </w:rPr>
  </w:style>
  <w:style w:type="character" w:customStyle="1" w:styleId="Heading9Char">
    <w:name w:val="Heading 9 Char"/>
    <w:aliases w:val="Legal Level 1.1.1.1. Char,Titre 10 Char,App1 Char,App Heading Char,Lev 9 Char,Heading 9 (defunct) Char,9 Char,ITT t9 Char,h9 DO NOT USE Char"/>
    <w:basedOn w:val="DefaultParagraphFont"/>
    <w:link w:val="Heading9"/>
    <w:uiPriority w:val="10"/>
    <w:rsid w:val="00072D71"/>
    <w:rPr>
      <w:rFonts w:ascii="Arial" w:hAnsi="Arial" w:cs="Arial"/>
      <w:sz w:val="20"/>
      <w:szCs w:val="20"/>
    </w:rPr>
  </w:style>
  <w:style w:type="character" w:styleId="Hyperlink">
    <w:name w:val="Hyperlink"/>
    <w:uiPriority w:val="9"/>
    <w:unhideWhenUsed/>
    <w:rsid w:val="00072D71"/>
    <w:rPr>
      <w:color w:val="0000FF"/>
      <w:u w:val="single"/>
    </w:rPr>
  </w:style>
  <w:style w:type="paragraph" w:styleId="Index1">
    <w:name w:val="index 1"/>
    <w:basedOn w:val="Normal"/>
    <w:next w:val="Normal"/>
    <w:autoRedefine/>
    <w:uiPriority w:val="99"/>
    <w:semiHidden/>
    <w:unhideWhenUsed/>
    <w:rsid w:val="00072D71"/>
    <w:pPr>
      <w:ind w:left="220" w:hanging="220"/>
    </w:pPr>
  </w:style>
  <w:style w:type="paragraph" w:styleId="IndexHeading">
    <w:name w:val="index heading"/>
    <w:basedOn w:val="Normal"/>
    <w:next w:val="Index1"/>
    <w:uiPriority w:val="99"/>
    <w:semiHidden/>
    <w:unhideWhenUsed/>
    <w:rsid w:val="00072D71"/>
    <w:rPr>
      <w:rFonts w:eastAsiaTheme="majorEastAsia" w:cstheme="majorBidi"/>
      <w:b/>
      <w:bCs/>
    </w:rPr>
  </w:style>
  <w:style w:type="paragraph" w:styleId="MessageHeader">
    <w:name w:val="Message Header"/>
    <w:basedOn w:val="Normal"/>
    <w:link w:val="MessageHeaderChar"/>
    <w:uiPriority w:val="99"/>
    <w:semiHidden/>
    <w:unhideWhenUsed/>
    <w:rsid w:val="00072D7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072D71"/>
    <w:rPr>
      <w:rFonts w:ascii="Arial" w:eastAsiaTheme="majorEastAsia" w:hAnsi="Arial" w:cstheme="majorBidi"/>
      <w:sz w:val="24"/>
      <w:szCs w:val="24"/>
      <w:shd w:val="pct20" w:color="auto" w:fill="auto"/>
    </w:rPr>
  </w:style>
  <w:style w:type="paragraph" w:customStyle="1" w:styleId="Notes">
    <w:name w:val="Notes"/>
    <w:basedOn w:val="Body1"/>
    <w:uiPriority w:val="5"/>
    <w:qFormat/>
    <w:rsid w:val="00072D71"/>
    <w:pPr>
      <w:shd w:val="clear" w:color="auto" w:fill="F2F2F2" w:themeFill="background1" w:themeFillShade="F2"/>
    </w:pPr>
    <w:rPr>
      <w:b/>
      <w:i/>
    </w:rPr>
  </w:style>
  <w:style w:type="character" w:styleId="PageNumber">
    <w:name w:val="page number"/>
    <w:basedOn w:val="DefaultParagraphFont"/>
    <w:uiPriority w:val="7"/>
    <w:rsid w:val="00072D71"/>
  </w:style>
  <w:style w:type="paragraph" w:customStyle="1" w:styleId="Parties">
    <w:name w:val="Parties"/>
    <w:uiPriority w:val="7"/>
    <w:qFormat/>
    <w:rsid w:val="00072D71"/>
    <w:pPr>
      <w:numPr>
        <w:numId w:val="21"/>
      </w:numPr>
      <w:tabs>
        <w:tab w:val="left" w:pos="709"/>
      </w:tabs>
      <w:spacing w:after="280" w:line="280" w:lineRule="atLeast"/>
      <w:jc w:val="both"/>
    </w:pPr>
    <w:rPr>
      <w:rFonts w:ascii="Arial" w:eastAsia="Times New Roman" w:hAnsi="Arial" w:cs="Times New Roman"/>
      <w:b/>
      <w:sz w:val="20"/>
      <w:szCs w:val="20"/>
      <w:lang w:eastAsia="en-GB"/>
    </w:rPr>
  </w:style>
  <w:style w:type="paragraph" w:customStyle="1" w:styleId="PartiesFront">
    <w:name w:val="Parties Front"/>
    <w:uiPriority w:val="7"/>
    <w:qFormat/>
    <w:rsid w:val="00072D71"/>
    <w:pPr>
      <w:tabs>
        <w:tab w:val="center" w:pos="4536"/>
        <w:tab w:val="left" w:pos="7921"/>
      </w:tabs>
      <w:spacing w:after="240" w:line="280" w:lineRule="atLeast"/>
      <w:ind w:right="1701"/>
      <w:jc w:val="both"/>
    </w:pPr>
    <w:rPr>
      <w:rFonts w:ascii="Arial" w:eastAsia="Times New Roman" w:hAnsi="Arial" w:cs="Times New Roman"/>
      <w:b/>
      <w:caps/>
      <w:sz w:val="20"/>
      <w:szCs w:val="20"/>
      <w:lang w:eastAsia="en-GB"/>
    </w:rPr>
  </w:style>
  <w:style w:type="paragraph" w:customStyle="1" w:styleId="Recitals">
    <w:name w:val="Recitals"/>
    <w:basedOn w:val="Body1"/>
    <w:uiPriority w:val="7"/>
    <w:qFormat/>
    <w:rsid w:val="00072D71"/>
    <w:pPr>
      <w:tabs>
        <w:tab w:val="left" w:pos="709"/>
        <w:tab w:val="num" w:pos="1134"/>
      </w:tabs>
      <w:ind w:left="1134" w:hanging="1134"/>
    </w:pPr>
    <w:rPr>
      <w:rFonts w:eastAsia="Times New Roman" w:cs="Times New Roman"/>
      <w:lang w:eastAsia="en-GB"/>
    </w:rPr>
  </w:style>
  <w:style w:type="paragraph" w:customStyle="1" w:styleId="Schedule1">
    <w:name w:val="Schedule 1"/>
    <w:basedOn w:val="BodyText"/>
    <w:next w:val="BodyText"/>
    <w:uiPriority w:val="2"/>
    <w:qFormat/>
    <w:rsid w:val="00072D71"/>
    <w:pPr>
      <w:keepNext/>
      <w:pageBreakBefore/>
      <w:jc w:val="center"/>
    </w:pPr>
    <w:rPr>
      <w:b/>
      <w:caps/>
    </w:rPr>
  </w:style>
  <w:style w:type="paragraph" w:customStyle="1" w:styleId="Schedule2">
    <w:name w:val="Schedule 2"/>
    <w:basedOn w:val="BodyText"/>
    <w:next w:val="BodyText"/>
    <w:uiPriority w:val="2"/>
    <w:qFormat/>
    <w:rsid w:val="00072D71"/>
    <w:pPr>
      <w:jc w:val="center"/>
    </w:pPr>
    <w:rPr>
      <w:b/>
    </w:rPr>
  </w:style>
  <w:style w:type="paragraph" w:customStyle="1" w:styleId="Simple1">
    <w:name w:val="Simple 1"/>
    <w:link w:val="Simple1Char"/>
    <w:uiPriority w:val="3"/>
    <w:qFormat/>
    <w:rsid w:val="00072D71"/>
    <w:pPr>
      <w:numPr>
        <w:numId w:val="30"/>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072D71"/>
    <w:rPr>
      <w:rFonts w:ascii="Arial" w:hAnsi="Arial"/>
      <w:sz w:val="20"/>
      <w:szCs w:val="20"/>
    </w:rPr>
  </w:style>
  <w:style w:type="paragraph" w:customStyle="1" w:styleId="Simple2">
    <w:name w:val="Simple 2"/>
    <w:link w:val="Simple2Char"/>
    <w:uiPriority w:val="3"/>
    <w:qFormat/>
    <w:rsid w:val="00072D71"/>
    <w:pPr>
      <w:numPr>
        <w:ilvl w:val="1"/>
        <w:numId w:val="30"/>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072D71"/>
    <w:rPr>
      <w:rFonts w:ascii="Arial" w:hAnsi="Arial"/>
      <w:sz w:val="20"/>
      <w:szCs w:val="20"/>
    </w:rPr>
  </w:style>
  <w:style w:type="paragraph" w:customStyle="1" w:styleId="Simple3">
    <w:name w:val="Simple 3"/>
    <w:link w:val="Simple3Char"/>
    <w:uiPriority w:val="3"/>
    <w:qFormat/>
    <w:rsid w:val="00072D71"/>
    <w:pPr>
      <w:numPr>
        <w:ilvl w:val="2"/>
        <w:numId w:val="30"/>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rsid w:val="00072D71"/>
    <w:rPr>
      <w:rFonts w:ascii="Arial" w:hAnsi="Arial"/>
      <w:sz w:val="20"/>
      <w:szCs w:val="20"/>
    </w:rPr>
  </w:style>
  <w:style w:type="paragraph" w:customStyle="1" w:styleId="Simple4">
    <w:name w:val="Simple 4"/>
    <w:link w:val="Simple4Char"/>
    <w:uiPriority w:val="3"/>
    <w:qFormat/>
    <w:rsid w:val="00072D71"/>
    <w:pPr>
      <w:numPr>
        <w:ilvl w:val="3"/>
        <w:numId w:val="30"/>
      </w:numPr>
      <w:spacing w:after="280" w:line="280" w:lineRule="atLeast"/>
      <w:jc w:val="both"/>
    </w:pPr>
    <w:rPr>
      <w:rFonts w:ascii="Arial" w:hAnsi="Arial"/>
      <w:sz w:val="20"/>
      <w:szCs w:val="20"/>
    </w:rPr>
  </w:style>
  <w:style w:type="character" w:customStyle="1" w:styleId="Simple4Char">
    <w:name w:val="Simple 4 Char"/>
    <w:basedOn w:val="Simple1Char"/>
    <w:link w:val="Simple4"/>
    <w:uiPriority w:val="3"/>
    <w:rsid w:val="00072D71"/>
    <w:rPr>
      <w:rFonts w:ascii="Arial" w:hAnsi="Arial"/>
      <w:sz w:val="20"/>
      <w:szCs w:val="20"/>
    </w:rPr>
  </w:style>
  <w:style w:type="paragraph" w:customStyle="1" w:styleId="Simple5">
    <w:name w:val="Simple 5"/>
    <w:link w:val="Simple5Char"/>
    <w:uiPriority w:val="3"/>
    <w:qFormat/>
    <w:rsid w:val="00072D71"/>
    <w:pPr>
      <w:numPr>
        <w:ilvl w:val="4"/>
        <w:numId w:val="30"/>
      </w:numPr>
      <w:spacing w:after="280" w:line="280" w:lineRule="atLeast"/>
      <w:jc w:val="both"/>
    </w:pPr>
    <w:rPr>
      <w:rFonts w:ascii="Arial" w:hAnsi="Arial"/>
      <w:sz w:val="20"/>
      <w:szCs w:val="20"/>
    </w:rPr>
  </w:style>
  <w:style w:type="character" w:customStyle="1" w:styleId="Simple5Char">
    <w:name w:val="Simple 5 Char"/>
    <w:basedOn w:val="Simple1Char"/>
    <w:link w:val="Simple5"/>
    <w:uiPriority w:val="3"/>
    <w:rsid w:val="00072D71"/>
    <w:rPr>
      <w:rFonts w:ascii="Arial" w:hAnsi="Arial"/>
      <w:sz w:val="20"/>
      <w:szCs w:val="20"/>
    </w:rPr>
  </w:style>
  <w:style w:type="paragraph" w:customStyle="1" w:styleId="Simple6">
    <w:name w:val="Simple 6"/>
    <w:link w:val="Simple6Char"/>
    <w:uiPriority w:val="3"/>
    <w:qFormat/>
    <w:rsid w:val="00072D71"/>
    <w:pPr>
      <w:numPr>
        <w:ilvl w:val="5"/>
        <w:numId w:val="30"/>
      </w:numPr>
      <w:spacing w:after="280" w:line="280" w:lineRule="atLeast"/>
      <w:jc w:val="both"/>
    </w:pPr>
    <w:rPr>
      <w:rFonts w:ascii="Arial" w:hAnsi="Arial"/>
      <w:sz w:val="20"/>
      <w:szCs w:val="20"/>
    </w:rPr>
  </w:style>
  <w:style w:type="character" w:customStyle="1" w:styleId="Simple6Char">
    <w:name w:val="Simple 6 Char"/>
    <w:basedOn w:val="Simple5Char"/>
    <w:link w:val="Simple6"/>
    <w:uiPriority w:val="3"/>
    <w:rsid w:val="00072D71"/>
    <w:rPr>
      <w:rFonts w:ascii="Arial" w:hAnsi="Arial"/>
      <w:sz w:val="20"/>
      <w:szCs w:val="20"/>
    </w:rPr>
  </w:style>
  <w:style w:type="paragraph" w:customStyle="1" w:styleId="Simple7">
    <w:name w:val="Simple 7"/>
    <w:link w:val="Simple7Char"/>
    <w:uiPriority w:val="10"/>
    <w:qFormat/>
    <w:rsid w:val="00072D71"/>
    <w:pPr>
      <w:numPr>
        <w:numId w:val="28"/>
      </w:numPr>
      <w:tabs>
        <w:tab w:val="clear" w:pos="3402"/>
        <w:tab w:val="num" w:pos="4252"/>
      </w:tabs>
      <w:spacing w:after="280" w:line="280" w:lineRule="atLeast"/>
      <w:jc w:val="both"/>
    </w:pPr>
    <w:rPr>
      <w:rFonts w:ascii="Arial" w:hAnsi="Arial"/>
      <w:sz w:val="20"/>
      <w:szCs w:val="20"/>
    </w:rPr>
  </w:style>
  <w:style w:type="character" w:customStyle="1" w:styleId="Simple7Char">
    <w:name w:val="Simple 7 Char"/>
    <w:basedOn w:val="Simple5Char"/>
    <w:link w:val="Simple7"/>
    <w:uiPriority w:val="10"/>
    <w:rsid w:val="00072D71"/>
    <w:rPr>
      <w:rFonts w:ascii="Arial" w:hAnsi="Arial"/>
      <w:sz w:val="20"/>
      <w:szCs w:val="20"/>
    </w:rPr>
  </w:style>
  <w:style w:type="paragraph" w:customStyle="1" w:styleId="Simple8">
    <w:name w:val="Simple 8"/>
    <w:link w:val="Simple8Char"/>
    <w:uiPriority w:val="10"/>
    <w:rsid w:val="00072D71"/>
    <w:pPr>
      <w:numPr>
        <w:ilvl w:val="7"/>
        <w:numId w:val="30"/>
      </w:numPr>
      <w:spacing w:after="280" w:line="280" w:lineRule="atLeast"/>
      <w:jc w:val="both"/>
    </w:pPr>
    <w:rPr>
      <w:rFonts w:ascii="Arial" w:hAnsi="Arial"/>
      <w:sz w:val="20"/>
      <w:szCs w:val="20"/>
    </w:rPr>
  </w:style>
  <w:style w:type="character" w:customStyle="1" w:styleId="Simple8Char">
    <w:name w:val="Simple 8 Char"/>
    <w:basedOn w:val="Simple5Char"/>
    <w:link w:val="Simple8"/>
    <w:uiPriority w:val="10"/>
    <w:rsid w:val="00072D71"/>
    <w:rPr>
      <w:rFonts w:ascii="Arial" w:hAnsi="Arial"/>
      <w:sz w:val="20"/>
      <w:szCs w:val="20"/>
    </w:rPr>
  </w:style>
  <w:style w:type="paragraph" w:customStyle="1" w:styleId="Simple9">
    <w:name w:val="Simple 9"/>
    <w:link w:val="Simple9Char"/>
    <w:uiPriority w:val="10"/>
    <w:rsid w:val="00072D71"/>
    <w:pPr>
      <w:numPr>
        <w:ilvl w:val="8"/>
        <w:numId w:val="30"/>
      </w:numPr>
      <w:spacing w:after="280" w:line="280" w:lineRule="atLeast"/>
      <w:jc w:val="both"/>
    </w:pPr>
    <w:rPr>
      <w:rFonts w:ascii="Arial" w:hAnsi="Arial"/>
      <w:sz w:val="20"/>
      <w:szCs w:val="20"/>
    </w:rPr>
  </w:style>
  <w:style w:type="character" w:customStyle="1" w:styleId="Simple9Char">
    <w:name w:val="Simple 9 Char"/>
    <w:basedOn w:val="Simple5Char"/>
    <w:link w:val="Simple9"/>
    <w:uiPriority w:val="10"/>
    <w:rsid w:val="00072D71"/>
    <w:rPr>
      <w:rFonts w:ascii="Arial" w:hAnsi="Arial"/>
      <w:sz w:val="20"/>
      <w:szCs w:val="20"/>
    </w:rPr>
  </w:style>
  <w:style w:type="paragraph" w:customStyle="1" w:styleId="Subject">
    <w:name w:val="Subject"/>
    <w:basedOn w:val="Normal"/>
    <w:next w:val="Normal"/>
    <w:uiPriority w:val="8"/>
    <w:rsid w:val="00072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72D71"/>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072D71"/>
    <w:rPr>
      <w:rFonts w:ascii="Arial" w:eastAsiaTheme="majorEastAsia" w:hAnsi="Arial" w:cstheme="majorBidi"/>
      <w:i/>
      <w:iCs/>
      <w:sz w:val="28"/>
      <w:szCs w:val="24"/>
    </w:rPr>
  </w:style>
  <w:style w:type="table" w:styleId="TableGrid">
    <w:name w:val="Table Grid"/>
    <w:basedOn w:val="TableNormal"/>
    <w:rsid w:val="00072D71"/>
    <w:pPr>
      <w:spacing w:after="280" w:line="280" w:lineRule="atLeas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072D71"/>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072D71"/>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072D71"/>
    <w:pPr>
      <w:spacing w:before="120"/>
    </w:pPr>
    <w:rPr>
      <w:rFonts w:eastAsiaTheme="majorEastAsia" w:cstheme="majorBidi"/>
      <w:b/>
      <w:bCs/>
      <w:sz w:val="24"/>
      <w:szCs w:val="24"/>
    </w:rPr>
  </w:style>
  <w:style w:type="paragraph" w:styleId="TOC1">
    <w:name w:val="toc 1"/>
    <w:next w:val="Normal"/>
    <w:autoRedefine/>
    <w:uiPriority w:val="6"/>
    <w:unhideWhenUsed/>
    <w:rsid w:val="00072D71"/>
    <w:pPr>
      <w:spacing w:after="280" w:line="280" w:lineRule="atLeast"/>
      <w:jc w:val="both"/>
    </w:pPr>
    <w:rPr>
      <w:rFonts w:ascii="Arial" w:eastAsia="Times New Roman" w:hAnsi="Arial" w:cs="Times New Roman"/>
      <w:sz w:val="20"/>
      <w:szCs w:val="24"/>
    </w:rPr>
  </w:style>
  <w:style w:type="paragraph" w:styleId="TOC2">
    <w:name w:val="toc 2"/>
    <w:next w:val="Normal"/>
    <w:autoRedefine/>
    <w:uiPriority w:val="6"/>
    <w:unhideWhenUsed/>
    <w:rsid w:val="00072D71"/>
    <w:pPr>
      <w:tabs>
        <w:tab w:val="right" w:leader="dot" w:pos="8278"/>
      </w:tabs>
      <w:spacing w:after="280" w:line="280" w:lineRule="atLeast"/>
      <w:ind w:left="240"/>
      <w:jc w:val="both"/>
    </w:pPr>
    <w:rPr>
      <w:rFonts w:ascii="Arial" w:eastAsia="Times New Roman" w:hAnsi="Arial" w:cs="Times New Roman"/>
      <w:sz w:val="20"/>
      <w:szCs w:val="24"/>
    </w:rPr>
  </w:style>
  <w:style w:type="paragraph" w:styleId="TOC3">
    <w:name w:val="toc 3"/>
    <w:next w:val="Normal"/>
    <w:autoRedefine/>
    <w:uiPriority w:val="6"/>
    <w:unhideWhenUsed/>
    <w:rsid w:val="00072D71"/>
    <w:pPr>
      <w:spacing w:after="100" w:line="280" w:lineRule="atLeast"/>
      <w:ind w:left="440"/>
      <w:jc w:val="both"/>
    </w:pPr>
    <w:rPr>
      <w:rFonts w:ascii="Arial" w:hAnsi="Arial"/>
      <w:sz w:val="20"/>
      <w:szCs w:val="20"/>
    </w:rPr>
  </w:style>
  <w:style w:type="paragraph" w:styleId="TOCHeading">
    <w:name w:val="TOC Heading"/>
    <w:basedOn w:val="Heading1"/>
    <w:next w:val="Normal"/>
    <w:uiPriority w:val="39"/>
    <w:semiHidden/>
    <w:unhideWhenUsed/>
    <w:qFormat/>
    <w:rsid w:val="00072D71"/>
    <w:pPr>
      <w:keepLines/>
      <w:widowControl/>
      <w:numPr>
        <w:numId w:val="0"/>
      </w:numPr>
      <w:spacing w:before="480" w:after="0"/>
      <w:outlineLvl w:val="9"/>
    </w:pPr>
    <w:rPr>
      <w:rFonts w:eastAsiaTheme="majorEastAsia" w:cstheme="majorBidi"/>
      <w:kern w:val="0"/>
      <w:sz w:val="28"/>
      <w:szCs w:val="28"/>
    </w:rPr>
  </w:style>
  <w:style w:type="paragraph" w:customStyle="1" w:styleId="Witness">
    <w:name w:val="Witness"/>
    <w:basedOn w:val="BodyText"/>
    <w:uiPriority w:val="7"/>
    <w:qFormat/>
    <w:rsid w:val="00072D71"/>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072D71"/>
    <w:pPr>
      <w:tabs>
        <w:tab w:val="left" w:pos="1134"/>
        <w:tab w:val="left" w:leader="dot" w:pos="5387"/>
      </w:tabs>
    </w:pPr>
  </w:style>
  <w:style w:type="character" w:styleId="CommentReference">
    <w:name w:val="annotation reference"/>
    <w:basedOn w:val="DefaultParagraphFont"/>
    <w:uiPriority w:val="99"/>
    <w:semiHidden/>
    <w:unhideWhenUsed/>
    <w:rsid w:val="00275F17"/>
    <w:rPr>
      <w:sz w:val="16"/>
      <w:szCs w:val="16"/>
    </w:rPr>
  </w:style>
  <w:style w:type="paragraph" w:styleId="CommentText">
    <w:name w:val="annotation text"/>
    <w:basedOn w:val="Normal"/>
    <w:link w:val="CommentTextChar"/>
    <w:uiPriority w:val="99"/>
    <w:semiHidden/>
    <w:unhideWhenUsed/>
    <w:rsid w:val="00275F17"/>
    <w:pPr>
      <w:spacing w:line="240" w:lineRule="auto"/>
    </w:pPr>
  </w:style>
  <w:style w:type="character" w:customStyle="1" w:styleId="CommentTextChar">
    <w:name w:val="Comment Text Char"/>
    <w:basedOn w:val="DefaultParagraphFont"/>
    <w:link w:val="CommentText"/>
    <w:uiPriority w:val="99"/>
    <w:semiHidden/>
    <w:rsid w:val="00275F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5F17"/>
    <w:rPr>
      <w:b/>
      <w:bCs/>
    </w:rPr>
  </w:style>
  <w:style w:type="character" w:customStyle="1" w:styleId="CommentSubjectChar">
    <w:name w:val="Comment Subject Char"/>
    <w:basedOn w:val="CommentTextChar"/>
    <w:link w:val="CommentSubject"/>
    <w:uiPriority w:val="99"/>
    <w:semiHidden/>
    <w:rsid w:val="00275F1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5785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9E48C-07C9-434B-B0BD-F4712EC7B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4DB36-BFA3-4E35-9F1A-14241CD9DA41}">
  <ds:schemaRefs>
    <ds:schemaRef ds:uri="http://schemas.openxmlformats.org/officeDocument/2006/bibliography"/>
  </ds:schemaRefs>
</ds:datastoreItem>
</file>

<file path=customXml/itemProps3.xml><?xml version="1.0" encoding="utf-8"?>
<ds:datastoreItem xmlns:ds="http://schemas.openxmlformats.org/officeDocument/2006/customXml" ds:itemID="{CE10E7FF-9EB1-4AD0-9437-82F387293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1898B-81C5-499B-96E2-0D3E4B22E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Watkins, Jean-paul C2 (NAVY ACQ-DMS-NG PROJ MAN4)</cp:lastModifiedBy>
  <cp:revision>2</cp:revision>
  <dcterms:created xsi:type="dcterms:W3CDTF">2022-11-18T15:16:00Z</dcterms:created>
  <dcterms:modified xsi:type="dcterms:W3CDTF">2022-11-18T15:16:00Z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Legal02#100485755v1[ALM1]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2022-11-18T15:16:08Z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760de1ef-ccfd-4c40-abe7-fc9e0a8911fa</vt:lpwstr>
  </property>
  <property fmtid="{D5CDD505-2E9C-101B-9397-08002B2CF9AE}" pid="29" name="MSIP_Label_d8a60473-494b-4586-a1bb-b0e663054676_ContentBits">
    <vt:lpwstr>0</vt:lpwstr>
  </property>
</Properties>
</file>