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7C16AC" w14:textId="77777777" w:rsidR="0001459B" w:rsidRPr="00992AE9" w:rsidRDefault="004E0974">
      <w:pPr>
        <w:rPr>
          <w:rFonts w:ascii="Helvetica Neue" w:eastAsia="Helvetica Neue" w:hAnsi="Helvetica Neue" w:cs="Helvetica Neue"/>
        </w:rPr>
      </w:pPr>
      <w:bookmarkStart w:id="0" w:name="_gjdgxs" w:colFirst="0" w:colLast="0"/>
      <w:bookmarkEnd w:id="0"/>
      <w:r w:rsidRPr="00992AE9">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5E7E939B" w14:textId="77777777" w:rsidR="0001459B" w:rsidRPr="00992AE9" w:rsidRDefault="0001459B">
      <w:pPr>
        <w:rPr>
          <w:rFonts w:ascii="Helvetica Neue" w:eastAsia="Helvetica Neue" w:hAnsi="Helvetica Neue" w:cs="Helvetica Neue"/>
        </w:rPr>
      </w:pPr>
      <w:bookmarkStart w:id="1" w:name="_30j0zll" w:colFirst="0" w:colLast="0"/>
      <w:bookmarkEnd w:id="1"/>
    </w:p>
    <w:p w14:paraId="38F19A52" w14:textId="77777777" w:rsidR="0001459B" w:rsidRPr="00992AE9" w:rsidRDefault="0001459B">
      <w:pPr>
        <w:rPr>
          <w:rFonts w:ascii="Helvetica Neue" w:eastAsia="Helvetica Neue" w:hAnsi="Helvetica Neue" w:cs="Helvetica Neue"/>
        </w:rPr>
      </w:pPr>
      <w:bookmarkStart w:id="2" w:name="_1fob9te" w:colFirst="0" w:colLast="0"/>
      <w:bookmarkEnd w:id="2"/>
    </w:p>
    <w:p w14:paraId="27B9FCAE" w14:textId="7BD54519" w:rsidR="0001459B" w:rsidRPr="00992AE9"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992AE9">
        <w:rPr>
          <w:rFonts w:ascii="Helvetica Neue" w:eastAsia="Helvetica Neue" w:hAnsi="Helvetica Neue" w:cs="Helvetica Neue"/>
          <w:sz w:val="36"/>
          <w:szCs w:val="36"/>
        </w:rPr>
        <w:t>G-Cloud</w:t>
      </w:r>
      <w:r w:rsidR="00E20255" w:rsidRPr="00992AE9">
        <w:rPr>
          <w:rFonts w:ascii="Helvetica Neue" w:eastAsia="Helvetica Neue" w:hAnsi="Helvetica Neue" w:cs="Helvetica Neue"/>
          <w:sz w:val="36"/>
          <w:szCs w:val="36"/>
        </w:rPr>
        <w:t xml:space="preserve"> 11 Call-Off Contract (version 4</w:t>
      </w:r>
      <w:r w:rsidRPr="00992AE9">
        <w:rPr>
          <w:rFonts w:ascii="Helvetica Neue" w:eastAsia="Helvetica Neue" w:hAnsi="Helvetica Neue" w:cs="Helvetica Neue"/>
          <w:sz w:val="36"/>
          <w:szCs w:val="36"/>
        </w:rPr>
        <w:t>)</w:t>
      </w:r>
      <w:bookmarkEnd w:id="4"/>
    </w:p>
    <w:p w14:paraId="251F5E3A" w14:textId="77777777" w:rsidR="0001459B" w:rsidRPr="00992AE9"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992AE9"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992AE9">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Pr="00992AE9" w:rsidRDefault="004E0974">
          <w:pPr>
            <w:pStyle w:val="TOC1"/>
            <w:tabs>
              <w:tab w:val="right" w:leader="dot" w:pos="10622"/>
            </w:tabs>
            <w:rPr>
              <w:rFonts w:asciiTheme="minorHAnsi" w:eastAsiaTheme="minorEastAsia" w:hAnsiTheme="minorHAnsi" w:cstheme="minorBidi"/>
              <w:noProof/>
              <w:sz w:val="22"/>
              <w:szCs w:val="22"/>
              <w:lang w:eastAsia="en-GB"/>
            </w:rPr>
          </w:pPr>
          <w:r w:rsidRPr="00992AE9">
            <w:rPr>
              <w:rFonts w:ascii="Helvetica Neue" w:hAnsi="Helvetica Neue"/>
            </w:rPr>
            <w:fldChar w:fldCharType="begin"/>
          </w:r>
          <w:r w:rsidRPr="00992AE9">
            <w:rPr>
              <w:rFonts w:ascii="Helvetica Neue" w:hAnsi="Helvetica Neue"/>
            </w:rPr>
            <w:instrText xml:space="preserve"> TOC \h \u \z </w:instrText>
          </w:r>
          <w:r w:rsidRPr="00992AE9">
            <w:rPr>
              <w:rFonts w:ascii="Helvetica Neue" w:hAnsi="Helvetica Neue"/>
            </w:rPr>
            <w:fldChar w:fldCharType="separate"/>
          </w:r>
          <w:hyperlink w:anchor="_Toc12278062" w:history="1">
            <w:r w:rsidR="006356BC" w:rsidRPr="00992AE9">
              <w:rPr>
                <w:rStyle w:val="Hyperlink"/>
                <w:rFonts w:ascii="Helvetica Neue" w:eastAsia="Helvetica Neue" w:hAnsi="Helvetica Neue" w:cs="Helvetica Neue"/>
                <w:b/>
                <w:noProof/>
              </w:rPr>
              <w:t>G-Cloud 11 Call-Off Contract (version 4)</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_Toc12278062 \h </w:instrText>
            </w:r>
            <w:r w:rsidR="006356BC" w:rsidRPr="00992AE9">
              <w:rPr>
                <w:noProof/>
                <w:webHidden/>
              </w:rPr>
            </w:r>
            <w:r w:rsidR="006356BC" w:rsidRPr="00992AE9">
              <w:rPr>
                <w:noProof/>
                <w:webHidden/>
              </w:rPr>
              <w:fldChar w:fldCharType="separate"/>
            </w:r>
            <w:r w:rsidR="00132647">
              <w:rPr>
                <w:noProof/>
                <w:webHidden/>
              </w:rPr>
              <w:t>1</w:t>
            </w:r>
            <w:r w:rsidR="006356BC" w:rsidRPr="00992AE9">
              <w:rPr>
                <w:noProof/>
                <w:webHidden/>
              </w:rPr>
              <w:fldChar w:fldCharType="end"/>
            </w:r>
          </w:hyperlink>
        </w:p>
        <w:p w14:paraId="06BFCB2D" w14:textId="35BA9454"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992AE9">
              <w:rPr>
                <w:rStyle w:val="Hyperlink"/>
                <w:rFonts w:ascii="Helvetica Neue" w:eastAsia="Helvetica Neue" w:hAnsi="Helvetica Neue" w:cs="Helvetica Neue"/>
                <w:b/>
                <w:noProof/>
              </w:rPr>
              <w:t>Part A - Order Form</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_Toc12278063 \h </w:instrText>
            </w:r>
            <w:r w:rsidR="006356BC" w:rsidRPr="00992AE9">
              <w:rPr>
                <w:noProof/>
                <w:webHidden/>
              </w:rPr>
            </w:r>
            <w:r w:rsidR="006356BC" w:rsidRPr="00992AE9">
              <w:rPr>
                <w:noProof/>
                <w:webHidden/>
              </w:rPr>
              <w:fldChar w:fldCharType="separate"/>
            </w:r>
            <w:r w:rsidR="00132647">
              <w:rPr>
                <w:noProof/>
                <w:webHidden/>
              </w:rPr>
              <w:t>3</w:t>
            </w:r>
            <w:r w:rsidR="006356BC" w:rsidRPr="00992AE9">
              <w:rPr>
                <w:noProof/>
                <w:webHidden/>
              </w:rPr>
              <w:fldChar w:fldCharType="end"/>
            </w:r>
          </w:hyperlink>
        </w:p>
        <w:p w14:paraId="06E23878" w14:textId="7F961BE7"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992AE9">
              <w:rPr>
                <w:rStyle w:val="Hyperlink"/>
                <w:rFonts w:ascii="Helvetica Neue" w:eastAsia="Helvetica Neue" w:hAnsi="Helvetica Neue" w:cs="Helvetica Neue"/>
                <w:noProof/>
              </w:rPr>
              <w:t>Principle contact details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_Toc12278064 \h </w:instrText>
            </w:r>
            <w:r w:rsidR="006356BC" w:rsidRPr="00992AE9">
              <w:rPr>
                <w:noProof/>
                <w:webHidden/>
              </w:rPr>
            </w:r>
            <w:r w:rsidR="006356BC" w:rsidRPr="00992AE9">
              <w:rPr>
                <w:noProof/>
                <w:webHidden/>
              </w:rPr>
              <w:fldChar w:fldCharType="separate"/>
            </w:r>
            <w:r w:rsidR="00132647">
              <w:rPr>
                <w:noProof/>
                <w:webHidden/>
              </w:rPr>
              <w:t>5</w:t>
            </w:r>
            <w:r w:rsidR="006356BC" w:rsidRPr="00992AE9">
              <w:rPr>
                <w:noProof/>
                <w:webHidden/>
              </w:rPr>
              <w:fldChar w:fldCharType="end"/>
            </w:r>
          </w:hyperlink>
        </w:p>
        <w:p w14:paraId="2F9D1322" w14:textId="5B06E0C3"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992AE9">
              <w:rPr>
                <w:rStyle w:val="Hyperlink"/>
                <w:rFonts w:ascii="Helvetica Neue" w:eastAsia="Helvetica Neue" w:hAnsi="Helvetica Neue" w:cs="Helvetica Neue"/>
                <w:noProof/>
              </w:rPr>
              <w:t>Call-Off Contract term</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_Toc12278065 \h </w:instrText>
            </w:r>
            <w:r w:rsidR="006356BC" w:rsidRPr="00992AE9">
              <w:rPr>
                <w:noProof/>
                <w:webHidden/>
              </w:rPr>
            </w:r>
            <w:r w:rsidR="006356BC" w:rsidRPr="00992AE9">
              <w:rPr>
                <w:noProof/>
                <w:webHidden/>
              </w:rPr>
              <w:fldChar w:fldCharType="separate"/>
            </w:r>
            <w:r w:rsidR="00132647">
              <w:rPr>
                <w:noProof/>
                <w:webHidden/>
              </w:rPr>
              <w:t>5</w:t>
            </w:r>
            <w:r w:rsidR="006356BC" w:rsidRPr="00992AE9">
              <w:rPr>
                <w:noProof/>
                <w:webHidden/>
              </w:rPr>
              <w:fldChar w:fldCharType="end"/>
            </w:r>
          </w:hyperlink>
        </w:p>
        <w:p w14:paraId="37F3DA64" w14:textId="081B477D"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992AE9">
              <w:rPr>
                <w:rStyle w:val="Hyperlink"/>
                <w:rFonts w:ascii="Helvetica Neue" w:eastAsia="Helvetica Neue" w:hAnsi="Helvetica Neue" w:cs="Helvetica Neue"/>
                <w:noProof/>
              </w:rPr>
              <w:t>Buyer contractual details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_Toc12278066 \h </w:instrText>
            </w:r>
            <w:r w:rsidR="006356BC" w:rsidRPr="00992AE9">
              <w:rPr>
                <w:noProof/>
                <w:webHidden/>
              </w:rPr>
            </w:r>
            <w:r w:rsidR="006356BC" w:rsidRPr="00992AE9">
              <w:rPr>
                <w:noProof/>
                <w:webHidden/>
              </w:rPr>
              <w:fldChar w:fldCharType="separate"/>
            </w:r>
            <w:r w:rsidR="00132647">
              <w:rPr>
                <w:noProof/>
                <w:webHidden/>
              </w:rPr>
              <w:t>5</w:t>
            </w:r>
            <w:r w:rsidR="006356BC" w:rsidRPr="00992AE9">
              <w:rPr>
                <w:noProof/>
                <w:webHidden/>
              </w:rPr>
              <w:fldChar w:fldCharType="end"/>
            </w:r>
          </w:hyperlink>
        </w:p>
        <w:p w14:paraId="210DFC68" w14:textId="58B0C95B"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992AE9">
              <w:rPr>
                <w:rStyle w:val="Hyperlink"/>
                <w:rFonts w:ascii="Helvetica Neue" w:eastAsia="Helvetica Neue" w:hAnsi="Helvetica Neue" w:cs="Helvetica Neue"/>
                <w:noProof/>
              </w:rPr>
              <w:t>Supplier’s information</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_Toc12278067 \h </w:instrText>
            </w:r>
            <w:r w:rsidR="006356BC" w:rsidRPr="00992AE9">
              <w:rPr>
                <w:noProof/>
                <w:webHidden/>
              </w:rPr>
            </w:r>
            <w:r w:rsidR="006356BC" w:rsidRPr="00992AE9">
              <w:rPr>
                <w:noProof/>
                <w:webHidden/>
              </w:rPr>
              <w:fldChar w:fldCharType="separate"/>
            </w:r>
            <w:r w:rsidR="00132647">
              <w:rPr>
                <w:noProof/>
                <w:webHidden/>
              </w:rPr>
              <w:t>12</w:t>
            </w:r>
            <w:r w:rsidR="006356BC" w:rsidRPr="00992AE9">
              <w:rPr>
                <w:noProof/>
                <w:webHidden/>
              </w:rPr>
              <w:fldChar w:fldCharType="end"/>
            </w:r>
          </w:hyperlink>
        </w:p>
        <w:p w14:paraId="3098DF99" w14:textId="16CFA5F8"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992AE9">
              <w:rPr>
                <w:rStyle w:val="Hyperlink"/>
                <w:rFonts w:ascii="Helvetica Neue" w:eastAsia="Helvetica Neue" w:hAnsi="Helvetica Neue" w:cs="Helvetica Neue"/>
                <w:noProof/>
              </w:rPr>
              <w:t>Call-Off Contract charges and payment</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_Toc12278068 \h </w:instrText>
            </w:r>
            <w:r w:rsidR="006356BC" w:rsidRPr="00992AE9">
              <w:rPr>
                <w:noProof/>
                <w:webHidden/>
              </w:rPr>
            </w:r>
            <w:r w:rsidR="006356BC" w:rsidRPr="00992AE9">
              <w:rPr>
                <w:noProof/>
                <w:webHidden/>
              </w:rPr>
              <w:fldChar w:fldCharType="separate"/>
            </w:r>
            <w:r w:rsidR="00132647">
              <w:rPr>
                <w:noProof/>
                <w:webHidden/>
              </w:rPr>
              <w:t>13</w:t>
            </w:r>
            <w:r w:rsidR="006356BC" w:rsidRPr="00992AE9">
              <w:rPr>
                <w:noProof/>
                <w:webHidden/>
              </w:rPr>
              <w:fldChar w:fldCharType="end"/>
            </w:r>
          </w:hyperlink>
        </w:p>
        <w:p w14:paraId="73C6C4CC" w14:textId="1C65B771"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992AE9">
              <w:rPr>
                <w:rStyle w:val="Hyperlink"/>
                <w:rFonts w:ascii="Helvetica Neue" w:eastAsia="Helvetica Neue" w:hAnsi="Helvetica Neue" w:cs="Helvetica Neue"/>
                <w:noProof/>
              </w:rPr>
              <w:t>Additional Buyer terms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_Toc12278069 \h </w:instrText>
            </w:r>
            <w:r w:rsidR="006356BC" w:rsidRPr="00992AE9">
              <w:rPr>
                <w:noProof/>
                <w:webHidden/>
              </w:rPr>
            </w:r>
            <w:r w:rsidR="006356BC" w:rsidRPr="00992AE9">
              <w:rPr>
                <w:noProof/>
                <w:webHidden/>
              </w:rPr>
              <w:fldChar w:fldCharType="separate"/>
            </w:r>
            <w:r w:rsidR="00132647">
              <w:rPr>
                <w:noProof/>
                <w:webHidden/>
              </w:rPr>
              <w:t>14</w:t>
            </w:r>
            <w:r w:rsidR="006356BC" w:rsidRPr="00992AE9">
              <w:rPr>
                <w:noProof/>
                <w:webHidden/>
              </w:rPr>
              <w:fldChar w:fldCharType="end"/>
            </w:r>
          </w:hyperlink>
        </w:p>
        <w:p w14:paraId="2B78CC9B" w14:textId="4437E38B"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992AE9">
              <w:rPr>
                <w:rStyle w:val="Hyperlink"/>
                <w:rFonts w:ascii="Helvetica Neue" w:eastAsia="Helvetica Neue" w:hAnsi="Helvetica Neue" w:cs="Helvetica Neue"/>
                <w:b/>
                <w:noProof/>
              </w:rPr>
              <w:t>Schedule 1 - Services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_Toc12278070 \h </w:instrText>
            </w:r>
            <w:r w:rsidR="006356BC" w:rsidRPr="00992AE9">
              <w:rPr>
                <w:noProof/>
                <w:webHidden/>
              </w:rPr>
            </w:r>
            <w:r w:rsidR="006356BC" w:rsidRPr="00992AE9">
              <w:rPr>
                <w:noProof/>
                <w:webHidden/>
              </w:rPr>
              <w:fldChar w:fldCharType="separate"/>
            </w:r>
            <w:r w:rsidR="00132647">
              <w:rPr>
                <w:noProof/>
                <w:webHidden/>
              </w:rPr>
              <w:t>19</w:t>
            </w:r>
            <w:r w:rsidR="006356BC" w:rsidRPr="00992AE9">
              <w:rPr>
                <w:noProof/>
                <w:webHidden/>
              </w:rPr>
              <w:fldChar w:fldCharType="end"/>
            </w:r>
          </w:hyperlink>
        </w:p>
        <w:p w14:paraId="544E31F2" w14:textId="2AB51B1F"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992AE9">
              <w:rPr>
                <w:rStyle w:val="Hyperlink"/>
                <w:rFonts w:ascii="Helvetica Neue" w:eastAsia="Helvetica Neue" w:hAnsi="Helvetica Neue" w:cs="Helvetica Neue"/>
                <w:b/>
                <w:noProof/>
              </w:rPr>
              <w:t>Schedule 2 - Call-Off Contract charges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_Toc12278071 \h </w:instrText>
            </w:r>
            <w:r w:rsidR="006356BC" w:rsidRPr="00992AE9">
              <w:rPr>
                <w:noProof/>
                <w:webHidden/>
              </w:rPr>
            </w:r>
            <w:r w:rsidR="006356BC" w:rsidRPr="00992AE9">
              <w:rPr>
                <w:noProof/>
                <w:webHidden/>
              </w:rPr>
              <w:fldChar w:fldCharType="separate"/>
            </w:r>
            <w:r w:rsidR="00132647">
              <w:rPr>
                <w:noProof/>
                <w:webHidden/>
              </w:rPr>
              <w:t>19</w:t>
            </w:r>
            <w:r w:rsidR="006356BC" w:rsidRPr="00992AE9">
              <w:rPr>
                <w:noProof/>
                <w:webHidden/>
              </w:rPr>
              <w:fldChar w:fldCharType="end"/>
            </w:r>
          </w:hyperlink>
        </w:p>
        <w:p w14:paraId="56DEF05F" w14:textId="3DA84EAB"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992AE9">
              <w:rPr>
                <w:rStyle w:val="Hyperlink"/>
                <w:rFonts w:ascii="Helvetica Neue" w:eastAsia="Helvetica Neue" w:hAnsi="Helvetica Neue" w:cs="Helvetica Neue"/>
                <w:b/>
                <w:noProof/>
              </w:rPr>
              <w:t>Part B - Terms and conditions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_Toc12278072 \h </w:instrText>
            </w:r>
            <w:r w:rsidR="006356BC" w:rsidRPr="00992AE9">
              <w:rPr>
                <w:noProof/>
                <w:webHidden/>
              </w:rPr>
            </w:r>
            <w:r w:rsidR="006356BC" w:rsidRPr="00992AE9">
              <w:rPr>
                <w:noProof/>
                <w:webHidden/>
              </w:rPr>
              <w:fldChar w:fldCharType="separate"/>
            </w:r>
            <w:r w:rsidR="00132647">
              <w:rPr>
                <w:noProof/>
                <w:webHidden/>
              </w:rPr>
              <w:t>36</w:t>
            </w:r>
            <w:r w:rsidR="006356BC" w:rsidRPr="00992AE9">
              <w:rPr>
                <w:noProof/>
                <w:webHidden/>
              </w:rPr>
              <w:fldChar w:fldCharType="end"/>
            </w:r>
          </w:hyperlink>
        </w:p>
        <w:p w14:paraId="41B85616" w14:textId="1E73D7B4"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992AE9">
              <w:rPr>
                <w:rStyle w:val="Hyperlink"/>
                <w:rFonts w:ascii="Helvetica Neue" w:eastAsia="Helvetica Neue" w:hAnsi="Helvetica Neue" w:cs="Helvetica Neue"/>
                <w:noProof/>
              </w:rPr>
              <w:t>1. Call-Off Contract start date and length</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_Toc12278073 \h </w:instrText>
            </w:r>
            <w:r w:rsidR="006356BC" w:rsidRPr="00992AE9">
              <w:rPr>
                <w:noProof/>
                <w:webHidden/>
              </w:rPr>
            </w:r>
            <w:r w:rsidR="006356BC" w:rsidRPr="00992AE9">
              <w:rPr>
                <w:noProof/>
                <w:webHidden/>
              </w:rPr>
              <w:fldChar w:fldCharType="separate"/>
            </w:r>
            <w:r w:rsidR="00132647">
              <w:rPr>
                <w:noProof/>
                <w:webHidden/>
              </w:rPr>
              <w:t>36</w:t>
            </w:r>
            <w:r w:rsidR="006356BC" w:rsidRPr="00992AE9">
              <w:rPr>
                <w:noProof/>
                <w:webHidden/>
              </w:rPr>
              <w:fldChar w:fldCharType="end"/>
            </w:r>
          </w:hyperlink>
        </w:p>
        <w:p w14:paraId="57CB6135" w14:textId="1D1BF5D2"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992AE9">
              <w:rPr>
                <w:rStyle w:val="Hyperlink"/>
                <w:rFonts w:ascii="Helvetica Neue" w:eastAsia="Helvetica Neue" w:hAnsi="Helvetica Neue" w:cs="Helvetica Neue"/>
                <w:noProof/>
              </w:rPr>
              <w:t>2. Incorporation of terms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_Toc12278074 \h </w:instrText>
            </w:r>
            <w:r w:rsidR="006356BC" w:rsidRPr="00992AE9">
              <w:rPr>
                <w:noProof/>
                <w:webHidden/>
              </w:rPr>
            </w:r>
            <w:r w:rsidR="006356BC" w:rsidRPr="00992AE9">
              <w:rPr>
                <w:noProof/>
                <w:webHidden/>
              </w:rPr>
              <w:fldChar w:fldCharType="separate"/>
            </w:r>
            <w:r w:rsidR="00132647">
              <w:rPr>
                <w:noProof/>
                <w:webHidden/>
              </w:rPr>
              <w:t>37</w:t>
            </w:r>
            <w:r w:rsidR="006356BC" w:rsidRPr="00992AE9">
              <w:rPr>
                <w:noProof/>
                <w:webHidden/>
              </w:rPr>
              <w:fldChar w:fldCharType="end"/>
            </w:r>
          </w:hyperlink>
        </w:p>
        <w:p w14:paraId="305D1894" w14:textId="4AFF418D"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992AE9">
              <w:rPr>
                <w:rStyle w:val="Hyperlink"/>
                <w:rFonts w:ascii="Helvetica Neue" w:eastAsia="Helvetica Neue" w:hAnsi="Helvetica Neue" w:cs="Helvetica Neue"/>
                <w:noProof/>
              </w:rPr>
              <w:t>3. Supply of services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_Toc12278075 \h </w:instrText>
            </w:r>
            <w:r w:rsidR="006356BC" w:rsidRPr="00992AE9">
              <w:rPr>
                <w:noProof/>
                <w:webHidden/>
              </w:rPr>
            </w:r>
            <w:r w:rsidR="006356BC" w:rsidRPr="00992AE9">
              <w:rPr>
                <w:noProof/>
                <w:webHidden/>
              </w:rPr>
              <w:fldChar w:fldCharType="separate"/>
            </w:r>
            <w:r w:rsidR="00132647">
              <w:rPr>
                <w:noProof/>
                <w:webHidden/>
              </w:rPr>
              <w:t>38</w:t>
            </w:r>
            <w:r w:rsidR="006356BC" w:rsidRPr="00992AE9">
              <w:rPr>
                <w:noProof/>
                <w:webHidden/>
              </w:rPr>
              <w:fldChar w:fldCharType="end"/>
            </w:r>
          </w:hyperlink>
        </w:p>
        <w:p w14:paraId="7E84B5EF" w14:textId="2B43ADA6"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992AE9">
              <w:rPr>
                <w:rStyle w:val="Hyperlink"/>
                <w:rFonts w:ascii="Helvetica Neue" w:eastAsia="Helvetica Neue" w:hAnsi="Helvetica Neue" w:cs="Helvetica Neue"/>
                <w:noProof/>
              </w:rPr>
              <w:t>4. Supplier staff</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_Toc12278076 \h </w:instrText>
            </w:r>
            <w:r w:rsidR="006356BC" w:rsidRPr="00992AE9">
              <w:rPr>
                <w:noProof/>
                <w:webHidden/>
              </w:rPr>
            </w:r>
            <w:r w:rsidR="006356BC" w:rsidRPr="00992AE9">
              <w:rPr>
                <w:noProof/>
                <w:webHidden/>
              </w:rPr>
              <w:fldChar w:fldCharType="separate"/>
            </w:r>
            <w:r w:rsidR="00132647">
              <w:rPr>
                <w:noProof/>
                <w:webHidden/>
              </w:rPr>
              <w:t>38</w:t>
            </w:r>
            <w:r w:rsidR="006356BC" w:rsidRPr="00992AE9">
              <w:rPr>
                <w:noProof/>
                <w:webHidden/>
              </w:rPr>
              <w:fldChar w:fldCharType="end"/>
            </w:r>
          </w:hyperlink>
        </w:p>
        <w:p w14:paraId="44449FAA" w14:textId="49BE6719"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992AE9">
              <w:rPr>
                <w:rStyle w:val="Hyperlink"/>
                <w:rFonts w:ascii="Helvetica Neue" w:eastAsia="Helvetica Neue" w:hAnsi="Helvetica Neue" w:cs="Helvetica Neue"/>
                <w:noProof/>
              </w:rPr>
              <w:t>5. Due diligence</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_Toc12278077 \h </w:instrText>
            </w:r>
            <w:r w:rsidR="006356BC" w:rsidRPr="00992AE9">
              <w:rPr>
                <w:noProof/>
                <w:webHidden/>
              </w:rPr>
            </w:r>
            <w:r w:rsidR="006356BC" w:rsidRPr="00992AE9">
              <w:rPr>
                <w:noProof/>
                <w:webHidden/>
              </w:rPr>
              <w:fldChar w:fldCharType="separate"/>
            </w:r>
            <w:r w:rsidR="00132647">
              <w:rPr>
                <w:noProof/>
                <w:webHidden/>
              </w:rPr>
              <w:t>39</w:t>
            </w:r>
            <w:r w:rsidR="006356BC" w:rsidRPr="00992AE9">
              <w:rPr>
                <w:noProof/>
                <w:webHidden/>
              </w:rPr>
              <w:fldChar w:fldCharType="end"/>
            </w:r>
          </w:hyperlink>
        </w:p>
        <w:p w14:paraId="17AE10C1" w14:textId="66E69687"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992AE9">
              <w:rPr>
                <w:rStyle w:val="Hyperlink"/>
                <w:rFonts w:ascii="Helvetica Neue" w:eastAsia="Helvetica Neue" w:hAnsi="Helvetica Neue" w:cs="Helvetica Neue"/>
                <w:noProof/>
              </w:rPr>
              <w:t>6. Business continuity and disaster recovery</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_Toc12278078 \h </w:instrText>
            </w:r>
            <w:r w:rsidR="006356BC" w:rsidRPr="00992AE9">
              <w:rPr>
                <w:noProof/>
                <w:webHidden/>
              </w:rPr>
            </w:r>
            <w:r w:rsidR="006356BC" w:rsidRPr="00992AE9">
              <w:rPr>
                <w:noProof/>
                <w:webHidden/>
              </w:rPr>
              <w:fldChar w:fldCharType="separate"/>
            </w:r>
            <w:r w:rsidR="00132647">
              <w:rPr>
                <w:noProof/>
                <w:webHidden/>
              </w:rPr>
              <w:t>39</w:t>
            </w:r>
            <w:r w:rsidR="006356BC" w:rsidRPr="00992AE9">
              <w:rPr>
                <w:noProof/>
                <w:webHidden/>
              </w:rPr>
              <w:fldChar w:fldCharType="end"/>
            </w:r>
          </w:hyperlink>
        </w:p>
        <w:p w14:paraId="0BC58758" w14:textId="47DDF756"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992AE9">
              <w:rPr>
                <w:rStyle w:val="Hyperlink"/>
                <w:rFonts w:ascii="Helvetica Neue" w:eastAsia="Helvetica Neue" w:hAnsi="Helvetica Neue" w:cs="Helvetica Neue"/>
                <w:noProof/>
              </w:rPr>
              <w:t>7. Payment, VAT and Call-Off Contract charges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_Toc12278079 \h </w:instrText>
            </w:r>
            <w:r w:rsidR="006356BC" w:rsidRPr="00992AE9">
              <w:rPr>
                <w:noProof/>
                <w:webHidden/>
              </w:rPr>
            </w:r>
            <w:r w:rsidR="006356BC" w:rsidRPr="00992AE9">
              <w:rPr>
                <w:noProof/>
                <w:webHidden/>
              </w:rPr>
              <w:fldChar w:fldCharType="separate"/>
            </w:r>
            <w:r w:rsidR="00132647">
              <w:rPr>
                <w:noProof/>
                <w:webHidden/>
              </w:rPr>
              <w:t>40</w:t>
            </w:r>
            <w:r w:rsidR="006356BC" w:rsidRPr="00992AE9">
              <w:rPr>
                <w:noProof/>
                <w:webHidden/>
              </w:rPr>
              <w:fldChar w:fldCharType="end"/>
            </w:r>
          </w:hyperlink>
        </w:p>
        <w:p w14:paraId="33E5FC88" w14:textId="0E3A30CB"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992AE9">
              <w:rPr>
                <w:rStyle w:val="Hyperlink"/>
                <w:rFonts w:ascii="Helvetica Neue" w:eastAsia="Helvetica Neue" w:hAnsi="Helvetica Neue" w:cs="Helvetica Neue"/>
                <w:noProof/>
              </w:rPr>
              <w:t>8. Recovery of sums due and right of set-off</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_Toc12278080 \h </w:instrText>
            </w:r>
            <w:r w:rsidR="006356BC" w:rsidRPr="00992AE9">
              <w:rPr>
                <w:noProof/>
                <w:webHidden/>
              </w:rPr>
            </w:r>
            <w:r w:rsidR="006356BC" w:rsidRPr="00992AE9">
              <w:rPr>
                <w:noProof/>
                <w:webHidden/>
              </w:rPr>
              <w:fldChar w:fldCharType="separate"/>
            </w:r>
            <w:r w:rsidR="00132647">
              <w:rPr>
                <w:noProof/>
                <w:webHidden/>
              </w:rPr>
              <w:t>41</w:t>
            </w:r>
            <w:r w:rsidR="006356BC" w:rsidRPr="00992AE9">
              <w:rPr>
                <w:noProof/>
                <w:webHidden/>
              </w:rPr>
              <w:fldChar w:fldCharType="end"/>
            </w:r>
          </w:hyperlink>
        </w:p>
        <w:p w14:paraId="1915C4C6" w14:textId="0517EAAC"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992AE9">
              <w:rPr>
                <w:rStyle w:val="Hyperlink"/>
                <w:rFonts w:ascii="Helvetica Neue" w:eastAsia="Helvetica Neue" w:hAnsi="Helvetica Neue" w:cs="Helvetica Neue"/>
                <w:noProof/>
              </w:rPr>
              <w:t>9. Insurance</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_Toc12278081 \h </w:instrText>
            </w:r>
            <w:r w:rsidR="006356BC" w:rsidRPr="00992AE9">
              <w:rPr>
                <w:noProof/>
                <w:webHidden/>
              </w:rPr>
            </w:r>
            <w:r w:rsidR="006356BC" w:rsidRPr="00992AE9">
              <w:rPr>
                <w:noProof/>
                <w:webHidden/>
              </w:rPr>
              <w:fldChar w:fldCharType="separate"/>
            </w:r>
            <w:r w:rsidR="00132647">
              <w:rPr>
                <w:noProof/>
                <w:webHidden/>
              </w:rPr>
              <w:t>41</w:t>
            </w:r>
            <w:r w:rsidR="006356BC" w:rsidRPr="00992AE9">
              <w:rPr>
                <w:noProof/>
                <w:webHidden/>
              </w:rPr>
              <w:fldChar w:fldCharType="end"/>
            </w:r>
          </w:hyperlink>
        </w:p>
        <w:p w14:paraId="732AB1D3" w14:textId="3C1330F3"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992AE9">
              <w:rPr>
                <w:rStyle w:val="Hyperlink"/>
                <w:rFonts w:ascii="Helvetica Neue" w:eastAsia="Helvetica Neue" w:hAnsi="Helvetica Neue" w:cs="Helvetica Neue"/>
                <w:noProof/>
              </w:rPr>
              <w:t>10. Confidentiality</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_Toc12278082 \h </w:instrText>
            </w:r>
            <w:r w:rsidR="006356BC" w:rsidRPr="00992AE9">
              <w:rPr>
                <w:noProof/>
                <w:webHidden/>
              </w:rPr>
            </w:r>
            <w:r w:rsidR="006356BC" w:rsidRPr="00992AE9">
              <w:rPr>
                <w:noProof/>
                <w:webHidden/>
              </w:rPr>
              <w:fldChar w:fldCharType="separate"/>
            </w:r>
            <w:r w:rsidR="00132647">
              <w:rPr>
                <w:noProof/>
                <w:webHidden/>
              </w:rPr>
              <w:t>42</w:t>
            </w:r>
            <w:r w:rsidR="006356BC" w:rsidRPr="00992AE9">
              <w:rPr>
                <w:noProof/>
                <w:webHidden/>
              </w:rPr>
              <w:fldChar w:fldCharType="end"/>
            </w:r>
          </w:hyperlink>
        </w:p>
        <w:p w14:paraId="47F4D9F2" w14:textId="55546837"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992AE9">
              <w:rPr>
                <w:rStyle w:val="Hyperlink"/>
                <w:rFonts w:ascii="Helvetica Neue" w:eastAsia="Helvetica Neue" w:hAnsi="Helvetica Neue" w:cs="Helvetica Neue"/>
                <w:noProof/>
              </w:rPr>
              <w:t>11. Intellectual Property Rights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_Toc12278083 \h </w:instrText>
            </w:r>
            <w:r w:rsidR="006356BC" w:rsidRPr="00992AE9">
              <w:rPr>
                <w:noProof/>
                <w:webHidden/>
              </w:rPr>
            </w:r>
            <w:r w:rsidR="006356BC" w:rsidRPr="00992AE9">
              <w:rPr>
                <w:noProof/>
                <w:webHidden/>
              </w:rPr>
              <w:fldChar w:fldCharType="separate"/>
            </w:r>
            <w:r w:rsidR="00132647">
              <w:rPr>
                <w:noProof/>
                <w:webHidden/>
              </w:rPr>
              <w:t>42</w:t>
            </w:r>
            <w:r w:rsidR="006356BC" w:rsidRPr="00992AE9">
              <w:rPr>
                <w:noProof/>
                <w:webHidden/>
              </w:rPr>
              <w:fldChar w:fldCharType="end"/>
            </w:r>
          </w:hyperlink>
        </w:p>
        <w:p w14:paraId="175A0124" w14:textId="1ECCDC80"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992AE9">
              <w:rPr>
                <w:rStyle w:val="Hyperlink"/>
                <w:rFonts w:ascii="Helvetica Neue" w:eastAsia="Helvetica Neue" w:hAnsi="Helvetica Neue" w:cs="Helvetica Neue"/>
                <w:noProof/>
              </w:rPr>
              <w:t>12. Protection of information</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_Toc12278084 \h </w:instrText>
            </w:r>
            <w:r w:rsidR="006356BC" w:rsidRPr="00992AE9">
              <w:rPr>
                <w:noProof/>
                <w:webHidden/>
              </w:rPr>
            </w:r>
            <w:r w:rsidR="006356BC" w:rsidRPr="00992AE9">
              <w:rPr>
                <w:noProof/>
                <w:webHidden/>
              </w:rPr>
              <w:fldChar w:fldCharType="separate"/>
            </w:r>
            <w:r w:rsidR="00132647">
              <w:rPr>
                <w:noProof/>
                <w:webHidden/>
              </w:rPr>
              <w:t>43</w:t>
            </w:r>
            <w:r w:rsidR="006356BC" w:rsidRPr="00992AE9">
              <w:rPr>
                <w:noProof/>
                <w:webHidden/>
              </w:rPr>
              <w:fldChar w:fldCharType="end"/>
            </w:r>
          </w:hyperlink>
        </w:p>
        <w:p w14:paraId="72EA8EF4" w14:textId="4C75750E"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992AE9">
              <w:rPr>
                <w:rStyle w:val="Hyperlink"/>
                <w:rFonts w:ascii="Helvetica Neue" w:eastAsia="Helvetica Neue" w:hAnsi="Helvetica Neue" w:cs="Helvetica Neue"/>
                <w:noProof/>
              </w:rPr>
              <w:t>13. Buyer data</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_Toc12278085 \h </w:instrText>
            </w:r>
            <w:r w:rsidR="006356BC" w:rsidRPr="00992AE9">
              <w:rPr>
                <w:noProof/>
                <w:webHidden/>
              </w:rPr>
            </w:r>
            <w:r w:rsidR="006356BC" w:rsidRPr="00992AE9">
              <w:rPr>
                <w:noProof/>
                <w:webHidden/>
              </w:rPr>
              <w:fldChar w:fldCharType="separate"/>
            </w:r>
            <w:r w:rsidR="00132647">
              <w:rPr>
                <w:noProof/>
                <w:webHidden/>
              </w:rPr>
              <w:t>44</w:t>
            </w:r>
            <w:r w:rsidR="006356BC" w:rsidRPr="00992AE9">
              <w:rPr>
                <w:noProof/>
                <w:webHidden/>
              </w:rPr>
              <w:fldChar w:fldCharType="end"/>
            </w:r>
          </w:hyperlink>
        </w:p>
        <w:p w14:paraId="2B7B0E6B" w14:textId="37CCB038"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992AE9">
              <w:rPr>
                <w:rStyle w:val="Hyperlink"/>
                <w:rFonts w:ascii="Helvetica Neue" w:eastAsia="Helvetica Neue" w:hAnsi="Helvetica Neue" w:cs="Helvetica Neue"/>
                <w:noProof/>
              </w:rPr>
              <w:t>14. Standards and quality</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_Toc12278086 \h </w:instrText>
            </w:r>
            <w:r w:rsidR="006356BC" w:rsidRPr="00992AE9">
              <w:rPr>
                <w:noProof/>
                <w:webHidden/>
              </w:rPr>
            </w:r>
            <w:r w:rsidR="006356BC" w:rsidRPr="00992AE9">
              <w:rPr>
                <w:noProof/>
                <w:webHidden/>
              </w:rPr>
              <w:fldChar w:fldCharType="separate"/>
            </w:r>
            <w:r w:rsidR="00132647">
              <w:rPr>
                <w:noProof/>
                <w:webHidden/>
              </w:rPr>
              <w:t>45</w:t>
            </w:r>
            <w:r w:rsidR="006356BC" w:rsidRPr="00992AE9">
              <w:rPr>
                <w:noProof/>
                <w:webHidden/>
              </w:rPr>
              <w:fldChar w:fldCharType="end"/>
            </w:r>
          </w:hyperlink>
        </w:p>
        <w:p w14:paraId="2AE4E861" w14:textId="52869313"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992AE9">
              <w:rPr>
                <w:rStyle w:val="Hyperlink"/>
                <w:rFonts w:ascii="Helvetica Neue" w:eastAsia="Helvetica Neue" w:hAnsi="Helvetica Neue" w:cs="Helvetica Neue"/>
                <w:noProof/>
              </w:rPr>
              <w:t>15. Open source</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_Toc12278087 \h </w:instrText>
            </w:r>
            <w:r w:rsidR="006356BC" w:rsidRPr="00992AE9">
              <w:rPr>
                <w:noProof/>
                <w:webHidden/>
              </w:rPr>
            </w:r>
            <w:r w:rsidR="006356BC" w:rsidRPr="00992AE9">
              <w:rPr>
                <w:noProof/>
                <w:webHidden/>
              </w:rPr>
              <w:fldChar w:fldCharType="separate"/>
            </w:r>
            <w:r w:rsidR="00132647">
              <w:rPr>
                <w:noProof/>
                <w:webHidden/>
              </w:rPr>
              <w:t>46</w:t>
            </w:r>
            <w:r w:rsidR="006356BC" w:rsidRPr="00992AE9">
              <w:rPr>
                <w:noProof/>
                <w:webHidden/>
              </w:rPr>
              <w:fldChar w:fldCharType="end"/>
            </w:r>
          </w:hyperlink>
        </w:p>
        <w:p w14:paraId="2AB38BFC" w14:textId="66220EBD"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992AE9">
              <w:rPr>
                <w:rStyle w:val="Hyperlink"/>
                <w:rFonts w:ascii="Helvetica Neue" w:eastAsia="Helvetica Neue" w:hAnsi="Helvetica Neue" w:cs="Helvetica Neue"/>
                <w:noProof/>
              </w:rPr>
              <w:t>16. Security</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_Toc12278088 \h </w:instrText>
            </w:r>
            <w:r w:rsidR="006356BC" w:rsidRPr="00992AE9">
              <w:rPr>
                <w:noProof/>
                <w:webHidden/>
              </w:rPr>
            </w:r>
            <w:r w:rsidR="006356BC" w:rsidRPr="00992AE9">
              <w:rPr>
                <w:noProof/>
                <w:webHidden/>
              </w:rPr>
              <w:fldChar w:fldCharType="separate"/>
            </w:r>
            <w:r w:rsidR="00132647">
              <w:rPr>
                <w:noProof/>
                <w:webHidden/>
              </w:rPr>
              <w:t>46</w:t>
            </w:r>
            <w:r w:rsidR="006356BC" w:rsidRPr="00992AE9">
              <w:rPr>
                <w:noProof/>
                <w:webHidden/>
              </w:rPr>
              <w:fldChar w:fldCharType="end"/>
            </w:r>
          </w:hyperlink>
        </w:p>
        <w:p w14:paraId="450E059C" w14:textId="6232A147"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992AE9">
              <w:rPr>
                <w:rStyle w:val="Hyperlink"/>
                <w:rFonts w:ascii="Helvetica Neue" w:eastAsia="Helvetica Neue" w:hAnsi="Helvetica Neue" w:cs="Helvetica Neue"/>
                <w:noProof/>
              </w:rPr>
              <w:t>17. Guarantee</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_Toc12278089 \h </w:instrText>
            </w:r>
            <w:r w:rsidR="006356BC" w:rsidRPr="00992AE9">
              <w:rPr>
                <w:noProof/>
                <w:webHidden/>
              </w:rPr>
            </w:r>
            <w:r w:rsidR="006356BC" w:rsidRPr="00992AE9">
              <w:rPr>
                <w:noProof/>
                <w:webHidden/>
              </w:rPr>
              <w:fldChar w:fldCharType="separate"/>
            </w:r>
            <w:r w:rsidR="00132647">
              <w:rPr>
                <w:noProof/>
                <w:webHidden/>
              </w:rPr>
              <w:t>47</w:t>
            </w:r>
            <w:r w:rsidR="006356BC" w:rsidRPr="00992AE9">
              <w:rPr>
                <w:noProof/>
                <w:webHidden/>
              </w:rPr>
              <w:fldChar w:fldCharType="end"/>
            </w:r>
          </w:hyperlink>
        </w:p>
        <w:p w14:paraId="45F9FAF4" w14:textId="38B4C236"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992AE9">
              <w:rPr>
                <w:rStyle w:val="Hyperlink"/>
                <w:rFonts w:ascii="Helvetica Neue" w:eastAsia="Helvetica Neue" w:hAnsi="Helvetica Neue" w:cs="Helvetica Neue"/>
                <w:noProof/>
              </w:rPr>
              <w:t>18. Ending the Call-Off Contract</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_Toc12278090 \h </w:instrText>
            </w:r>
            <w:r w:rsidR="006356BC" w:rsidRPr="00992AE9">
              <w:rPr>
                <w:noProof/>
                <w:webHidden/>
              </w:rPr>
            </w:r>
            <w:r w:rsidR="006356BC" w:rsidRPr="00992AE9">
              <w:rPr>
                <w:noProof/>
                <w:webHidden/>
              </w:rPr>
              <w:fldChar w:fldCharType="separate"/>
            </w:r>
            <w:r w:rsidR="00132647">
              <w:rPr>
                <w:noProof/>
                <w:webHidden/>
              </w:rPr>
              <w:t>47</w:t>
            </w:r>
            <w:r w:rsidR="006356BC" w:rsidRPr="00992AE9">
              <w:rPr>
                <w:noProof/>
                <w:webHidden/>
              </w:rPr>
              <w:fldChar w:fldCharType="end"/>
            </w:r>
          </w:hyperlink>
        </w:p>
        <w:p w14:paraId="221D2ED8" w14:textId="3AC27CB2"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992AE9">
              <w:rPr>
                <w:rStyle w:val="Hyperlink"/>
                <w:rFonts w:ascii="Helvetica Neue" w:eastAsia="Helvetica Neue" w:hAnsi="Helvetica Neue" w:cs="Helvetica Neue"/>
                <w:noProof/>
              </w:rPr>
              <w:t>19. Consequences of suspension, ending and expiry</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_Toc12278091 \h </w:instrText>
            </w:r>
            <w:r w:rsidR="006356BC" w:rsidRPr="00992AE9">
              <w:rPr>
                <w:noProof/>
                <w:webHidden/>
              </w:rPr>
            </w:r>
            <w:r w:rsidR="006356BC" w:rsidRPr="00992AE9">
              <w:rPr>
                <w:noProof/>
                <w:webHidden/>
              </w:rPr>
              <w:fldChar w:fldCharType="separate"/>
            </w:r>
            <w:r w:rsidR="00132647">
              <w:rPr>
                <w:noProof/>
                <w:webHidden/>
              </w:rPr>
              <w:t>48</w:t>
            </w:r>
            <w:r w:rsidR="006356BC" w:rsidRPr="00992AE9">
              <w:rPr>
                <w:noProof/>
                <w:webHidden/>
              </w:rPr>
              <w:fldChar w:fldCharType="end"/>
            </w:r>
          </w:hyperlink>
        </w:p>
        <w:p w14:paraId="549AE3E4" w14:textId="7B8801DE"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992AE9">
              <w:rPr>
                <w:rStyle w:val="Hyperlink"/>
                <w:rFonts w:ascii="Helvetica Neue" w:eastAsia="Helvetica Neue" w:hAnsi="Helvetica Neue" w:cs="Helvetica Neue"/>
                <w:noProof/>
              </w:rPr>
              <w:t>20. Notices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_Toc12278092 \h </w:instrText>
            </w:r>
            <w:r w:rsidR="006356BC" w:rsidRPr="00992AE9">
              <w:rPr>
                <w:noProof/>
                <w:webHidden/>
              </w:rPr>
            </w:r>
            <w:r w:rsidR="006356BC" w:rsidRPr="00992AE9">
              <w:rPr>
                <w:noProof/>
                <w:webHidden/>
              </w:rPr>
              <w:fldChar w:fldCharType="separate"/>
            </w:r>
            <w:r w:rsidR="00132647">
              <w:rPr>
                <w:noProof/>
                <w:webHidden/>
              </w:rPr>
              <w:t>49</w:t>
            </w:r>
            <w:r w:rsidR="006356BC" w:rsidRPr="00992AE9">
              <w:rPr>
                <w:noProof/>
                <w:webHidden/>
              </w:rPr>
              <w:fldChar w:fldCharType="end"/>
            </w:r>
          </w:hyperlink>
        </w:p>
        <w:p w14:paraId="55259059" w14:textId="0245013A"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992AE9">
              <w:rPr>
                <w:rStyle w:val="Hyperlink"/>
                <w:rFonts w:ascii="Helvetica Neue" w:eastAsia="Helvetica Neue" w:hAnsi="Helvetica Neue" w:cs="Helvetica Neue"/>
                <w:noProof/>
              </w:rPr>
              <w:t>21. Exit plan</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_Toc12278093 \h </w:instrText>
            </w:r>
            <w:r w:rsidR="006356BC" w:rsidRPr="00992AE9">
              <w:rPr>
                <w:noProof/>
                <w:webHidden/>
              </w:rPr>
            </w:r>
            <w:r w:rsidR="006356BC" w:rsidRPr="00992AE9">
              <w:rPr>
                <w:noProof/>
                <w:webHidden/>
              </w:rPr>
              <w:fldChar w:fldCharType="separate"/>
            </w:r>
            <w:r w:rsidR="00132647">
              <w:rPr>
                <w:noProof/>
                <w:webHidden/>
              </w:rPr>
              <w:t>50</w:t>
            </w:r>
            <w:r w:rsidR="006356BC" w:rsidRPr="00992AE9">
              <w:rPr>
                <w:noProof/>
                <w:webHidden/>
              </w:rPr>
              <w:fldChar w:fldCharType="end"/>
            </w:r>
          </w:hyperlink>
        </w:p>
        <w:p w14:paraId="1D1F7D1A" w14:textId="3EC30B22"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992AE9">
              <w:rPr>
                <w:rStyle w:val="Hyperlink"/>
                <w:rFonts w:ascii="Helvetica Neue" w:eastAsia="Helvetica Neue" w:hAnsi="Helvetica Neue" w:cs="Helvetica Neue"/>
                <w:noProof/>
              </w:rPr>
              <w:t>22. Handover to replacement supplier</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_Toc12278094 \h </w:instrText>
            </w:r>
            <w:r w:rsidR="006356BC" w:rsidRPr="00992AE9">
              <w:rPr>
                <w:noProof/>
                <w:webHidden/>
              </w:rPr>
            </w:r>
            <w:r w:rsidR="006356BC" w:rsidRPr="00992AE9">
              <w:rPr>
                <w:noProof/>
                <w:webHidden/>
              </w:rPr>
              <w:fldChar w:fldCharType="separate"/>
            </w:r>
            <w:r w:rsidR="00132647">
              <w:rPr>
                <w:noProof/>
                <w:webHidden/>
              </w:rPr>
              <w:t>51</w:t>
            </w:r>
            <w:r w:rsidR="006356BC" w:rsidRPr="00992AE9">
              <w:rPr>
                <w:noProof/>
                <w:webHidden/>
              </w:rPr>
              <w:fldChar w:fldCharType="end"/>
            </w:r>
          </w:hyperlink>
        </w:p>
        <w:p w14:paraId="5C0F0EF5" w14:textId="268D0A61"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992AE9">
              <w:rPr>
                <w:rStyle w:val="Hyperlink"/>
                <w:rFonts w:ascii="Helvetica Neue" w:eastAsia="Helvetica Neue" w:hAnsi="Helvetica Neue" w:cs="Helvetica Neue"/>
                <w:noProof/>
              </w:rPr>
              <w:t>23. Force majeure</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_Toc12278095 \h </w:instrText>
            </w:r>
            <w:r w:rsidR="006356BC" w:rsidRPr="00992AE9">
              <w:rPr>
                <w:noProof/>
                <w:webHidden/>
              </w:rPr>
            </w:r>
            <w:r w:rsidR="006356BC" w:rsidRPr="00992AE9">
              <w:rPr>
                <w:noProof/>
                <w:webHidden/>
              </w:rPr>
              <w:fldChar w:fldCharType="separate"/>
            </w:r>
            <w:r w:rsidR="00132647">
              <w:rPr>
                <w:noProof/>
                <w:webHidden/>
              </w:rPr>
              <w:t>51</w:t>
            </w:r>
            <w:r w:rsidR="006356BC" w:rsidRPr="00992AE9">
              <w:rPr>
                <w:noProof/>
                <w:webHidden/>
              </w:rPr>
              <w:fldChar w:fldCharType="end"/>
            </w:r>
          </w:hyperlink>
        </w:p>
        <w:p w14:paraId="48BDB5E7" w14:textId="78B1A47E"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992AE9">
              <w:rPr>
                <w:rStyle w:val="Hyperlink"/>
                <w:rFonts w:ascii="Helvetica Neue" w:eastAsia="Helvetica Neue" w:hAnsi="Helvetica Neue" w:cs="Helvetica Neue"/>
                <w:noProof/>
              </w:rPr>
              <w:t>24. Liability</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_Toc12278096 \h </w:instrText>
            </w:r>
            <w:r w:rsidR="006356BC" w:rsidRPr="00992AE9">
              <w:rPr>
                <w:noProof/>
                <w:webHidden/>
              </w:rPr>
            </w:r>
            <w:r w:rsidR="006356BC" w:rsidRPr="00992AE9">
              <w:rPr>
                <w:noProof/>
                <w:webHidden/>
              </w:rPr>
              <w:fldChar w:fldCharType="separate"/>
            </w:r>
            <w:r w:rsidR="00132647">
              <w:rPr>
                <w:noProof/>
                <w:webHidden/>
              </w:rPr>
              <w:t>51</w:t>
            </w:r>
            <w:r w:rsidR="006356BC" w:rsidRPr="00992AE9">
              <w:rPr>
                <w:noProof/>
                <w:webHidden/>
              </w:rPr>
              <w:fldChar w:fldCharType="end"/>
            </w:r>
          </w:hyperlink>
        </w:p>
        <w:p w14:paraId="30F84426" w14:textId="53E6611A"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992AE9">
              <w:rPr>
                <w:rStyle w:val="Hyperlink"/>
                <w:rFonts w:ascii="Helvetica Neue" w:eastAsia="Helvetica Neue" w:hAnsi="Helvetica Neue" w:cs="Helvetica Neue"/>
                <w:noProof/>
              </w:rPr>
              <w:t>25. Premises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_Toc12278097 \h </w:instrText>
            </w:r>
            <w:r w:rsidR="006356BC" w:rsidRPr="00992AE9">
              <w:rPr>
                <w:noProof/>
                <w:webHidden/>
              </w:rPr>
            </w:r>
            <w:r w:rsidR="006356BC" w:rsidRPr="00992AE9">
              <w:rPr>
                <w:noProof/>
                <w:webHidden/>
              </w:rPr>
              <w:fldChar w:fldCharType="separate"/>
            </w:r>
            <w:r w:rsidR="00132647">
              <w:rPr>
                <w:noProof/>
                <w:webHidden/>
              </w:rPr>
              <w:t>52</w:t>
            </w:r>
            <w:r w:rsidR="006356BC" w:rsidRPr="00992AE9">
              <w:rPr>
                <w:noProof/>
                <w:webHidden/>
              </w:rPr>
              <w:fldChar w:fldCharType="end"/>
            </w:r>
          </w:hyperlink>
        </w:p>
        <w:p w14:paraId="3F5B287E" w14:textId="293AAD46"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992AE9">
              <w:rPr>
                <w:rStyle w:val="Hyperlink"/>
                <w:rFonts w:ascii="Helvetica Neue" w:eastAsia="Helvetica Neue" w:hAnsi="Helvetica Neue" w:cs="Helvetica Neue"/>
                <w:noProof/>
              </w:rPr>
              <w:t>26. Equipment</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_Toc12278098 \h </w:instrText>
            </w:r>
            <w:r w:rsidR="006356BC" w:rsidRPr="00992AE9">
              <w:rPr>
                <w:noProof/>
                <w:webHidden/>
              </w:rPr>
            </w:r>
            <w:r w:rsidR="006356BC" w:rsidRPr="00992AE9">
              <w:rPr>
                <w:noProof/>
                <w:webHidden/>
              </w:rPr>
              <w:fldChar w:fldCharType="separate"/>
            </w:r>
            <w:r w:rsidR="00132647">
              <w:rPr>
                <w:noProof/>
                <w:webHidden/>
              </w:rPr>
              <w:t>53</w:t>
            </w:r>
            <w:r w:rsidR="006356BC" w:rsidRPr="00992AE9">
              <w:rPr>
                <w:noProof/>
                <w:webHidden/>
              </w:rPr>
              <w:fldChar w:fldCharType="end"/>
            </w:r>
          </w:hyperlink>
        </w:p>
        <w:p w14:paraId="272D3694" w14:textId="23B28242"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992AE9">
              <w:rPr>
                <w:rStyle w:val="Hyperlink"/>
                <w:rFonts w:ascii="Helvetica Neue" w:eastAsia="Helvetica Neue" w:hAnsi="Helvetica Neue" w:cs="Helvetica Neue"/>
                <w:noProof/>
              </w:rPr>
              <w:t>27. The Contracts (Rights of Third Parties) Act 1999</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_Toc12278099 \h </w:instrText>
            </w:r>
            <w:r w:rsidR="006356BC" w:rsidRPr="00992AE9">
              <w:rPr>
                <w:noProof/>
                <w:webHidden/>
              </w:rPr>
            </w:r>
            <w:r w:rsidR="006356BC" w:rsidRPr="00992AE9">
              <w:rPr>
                <w:noProof/>
                <w:webHidden/>
              </w:rPr>
              <w:fldChar w:fldCharType="separate"/>
            </w:r>
            <w:r w:rsidR="00132647">
              <w:rPr>
                <w:noProof/>
                <w:webHidden/>
              </w:rPr>
              <w:t>53</w:t>
            </w:r>
            <w:r w:rsidR="006356BC" w:rsidRPr="00992AE9">
              <w:rPr>
                <w:noProof/>
                <w:webHidden/>
              </w:rPr>
              <w:fldChar w:fldCharType="end"/>
            </w:r>
          </w:hyperlink>
        </w:p>
        <w:p w14:paraId="0C938637" w14:textId="28CAD641"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992AE9">
              <w:rPr>
                <w:rStyle w:val="Hyperlink"/>
                <w:rFonts w:ascii="Helvetica Neue" w:eastAsia="Helvetica Neue" w:hAnsi="Helvetica Neue" w:cs="Helvetica Neue"/>
                <w:noProof/>
              </w:rPr>
              <w:t>28. Environmental requirements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_Toc12278100 \h </w:instrText>
            </w:r>
            <w:r w:rsidR="006356BC" w:rsidRPr="00992AE9">
              <w:rPr>
                <w:noProof/>
                <w:webHidden/>
              </w:rPr>
            </w:r>
            <w:r w:rsidR="006356BC" w:rsidRPr="00992AE9">
              <w:rPr>
                <w:noProof/>
                <w:webHidden/>
              </w:rPr>
              <w:fldChar w:fldCharType="separate"/>
            </w:r>
            <w:r w:rsidR="00132647">
              <w:rPr>
                <w:noProof/>
                <w:webHidden/>
              </w:rPr>
              <w:t>53</w:t>
            </w:r>
            <w:r w:rsidR="006356BC" w:rsidRPr="00992AE9">
              <w:rPr>
                <w:noProof/>
                <w:webHidden/>
              </w:rPr>
              <w:fldChar w:fldCharType="end"/>
            </w:r>
          </w:hyperlink>
        </w:p>
        <w:p w14:paraId="1290932C" w14:textId="2566BDAA"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992AE9">
              <w:rPr>
                <w:rStyle w:val="Hyperlink"/>
                <w:rFonts w:ascii="Helvetica Neue" w:eastAsia="Helvetica Neue" w:hAnsi="Helvetica Neue" w:cs="Helvetica Neue"/>
                <w:noProof/>
              </w:rPr>
              <w:t>29. The Employment Regulations (TUPE)</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_Toc12278101 \h </w:instrText>
            </w:r>
            <w:r w:rsidR="006356BC" w:rsidRPr="00992AE9">
              <w:rPr>
                <w:noProof/>
                <w:webHidden/>
              </w:rPr>
            </w:r>
            <w:r w:rsidR="006356BC" w:rsidRPr="00992AE9">
              <w:rPr>
                <w:noProof/>
                <w:webHidden/>
              </w:rPr>
              <w:fldChar w:fldCharType="separate"/>
            </w:r>
            <w:r w:rsidR="00132647">
              <w:rPr>
                <w:noProof/>
                <w:webHidden/>
              </w:rPr>
              <w:t>53</w:t>
            </w:r>
            <w:r w:rsidR="006356BC" w:rsidRPr="00992AE9">
              <w:rPr>
                <w:noProof/>
                <w:webHidden/>
              </w:rPr>
              <w:fldChar w:fldCharType="end"/>
            </w:r>
          </w:hyperlink>
        </w:p>
        <w:p w14:paraId="4F6AB262" w14:textId="7CE7909A"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992AE9">
              <w:rPr>
                <w:rStyle w:val="Hyperlink"/>
                <w:rFonts w:ascii="Helvetica Neue" w:eastAsia="Helvetica Neue" w:hAnsi="Helvetica Neue" w:cs="Helvetica Neue"/>
                <w:noProof/>
              </w:rPr>
              <w:t>30. Additional G-Cloud services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_Toc12278102 \h </w:instrText>
            </w:r>
            <w:r w:rsidR="006356BC" w:rsidRPr="00992AE9">
              <w:rPr>
                <w:noProof/>
                <w:webHidden/>
              </w:rPr>
            </w:r>
            <w:r w:rsidR="006356BC" w:rsidRPr="00992AE9">
              <w:rPr>
                <w:noProof/>
                <w:webHidden/>
              </w:rPr>
              <w:fldChar w:fldCharType="separate"/>
            </w:r>
            <w:r w:rsidR="00132647">
              <w:rPr>
                <w:noProof/>
                <w:webHidden/>
              </w:rPr>
              <w:t>55</w:t>
            </w:r>
            <w:r w:rsidR="006356BC" w:rsidRPr="00992AE9">
              <w:rPr>
                <w:noProof/>
                <w:webHidden/>
              </w:rPr>
              <w:fldChar w:fldCharType="end"/>
            </w:r>
          </w:hyperlink>
        </w:p>
        <w:p w14:paraId="4B4A4AAB" w14:textId="592C1DE9"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992AE9">
              <w:rPr>
                <w:rStyle w:val="Hyperlink"/>
                <w:rFonts w:ascii="Helvetica Neue" w:eastAsia="Helvetica Neue" w:hAnsi="Helvetica Neue" w:cs="Helvetica Neue"/>
                <w:noProof/>
              </w:rPr>
              <w:t>31. Collaboration</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_Toc12278103 \h </w:instrText>
            </w:r>
            <w:r w:rsidR="006356BC" w:rsidRPr="00992AE9">
              <w:rPr>
                <w:noProof/>
                <w:webHidden/>
              </w:rPr>
            </w:r>
            <w:r w:rsidR="006356BC" w:rsidRPr="00992AE9">
              <w:rPr>
                <w:noProof/>
                <w:webHidden/>
              </w:rPr>
              <w:fldChar w:fldCharType="separate"/>
            </w:r>
            <w:r w:rsidR="00132647">
              <w:rPr>
                <w:noProof/>
                <w:webHidden/>
              </w:rPr>
              <w:t>55</w:t>
            </w:r>
            <w:r w:rsidR="006356BC" w:rsidRPr="00992AE9">
              <w:rPr>
                <w:noProof/>
                <w:webHidden/>
              </w:rPr>
              <w:fldChar w:fldCharType="end"/>
            </w:r>
          </w:hyperlink>
        </w:p>
        <w:p w14:paraId="7C1F5FA1" w14:textId="2676DF1E"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992AE9">
              <w:rPr>
                <w:rStyle w:val="Hyperlink"/>
                <w:rFonts w:ascii="Helvetica Neue" w:eastAsia="Helvetica Neue" w:hAnsi="Helvetica Neue" w:cs="Helvetica Neue"/>
                <w:noProof/>
              </w:rPr>
              <w:t>32. Variation process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_Toc12278104 \h </w:instrText>
            </w:r>
            <w:r w:rsidR="006356BC" w:rsidRPr="00992AE9">
              <w:rPr>
                <w:noProof/>
                <w:webHidden/>
              </w:rPr>
            </w:r>
            <w:r w:rsidR="006356BC" w:rsidRPr="00992AE9">
              <w:rPr>
                <w:noProof/>
                <w:webHidden/>
              </w:rPr>
              <w:fldChar w:fldCharType="separate"/>
            </w:r>
            <w:r w:rsidR="00132647">
              <w:rPr>
                <w:noProof/>
                <w:webHidden/>
              </w:rPr>
              <w:t>55</w:t>
            </w:r>
            <w:r w:rsidR="006356BC" w:rsidRPr="00992AE9">
              <w:rPr>
                <w:noProof/>
                <w:webHidden/>
              </w:rPr>
              <w:fldChar w:fldCharType="end"/>
            </w:r>
          </w:hyperlink>
        </w:p>
        <w:p w14:paraId="5AA497B3" w14:textId="72D26AE0" w:rsidR="006356BC" w:rsidRPr="00992AE9" w:rsidRDefault="00826FAE">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992AE9">
              <w:rPr>
                <w:rStyle w:val="Hyperlink"/>
                <w:rFonts w:ascii="Helvetica Neue" w:eastAsia="Helvetica Neue" w:hAnsi="Helvetica Neue" w:cs="Helvetica Neue"/>
                <w:noProof/>
              </w:rPr>
              <w:t>33. Data Protection Legislation (GDPR)</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_Toc12278105 \h </w:instrText>
            </w:r>
            <w:r w:rsidR="006356BC" w:rsidRPr="00992AE9">
              <w:rPr>
                <w:noProof/>
                <w:webHidden/>
              </w:rPr>
            </w:r>
            <w:r w:rsidR="006356BC" w:rsidRPr="00992AE9">
              <w:rPr>
                <w:noProof/>
                <w:webHidden/>
              </w:rPr>
              <w:fldChar w:fldCharType="separate"/>
            </w:r>
            <w:r w:rsidR="00132647">
              <w:rPr>
                <w:noProof/>
                <w:webHidden/>
              </w:rPr>
              <w:t>56</w:t>
            </w:r>
            <w:r w:rsidR="006356BC" w:rsidRPr="00992AE9">
              <w:rPr>
                <w:noProof/>
                <w:webHidden/>
              </w:rPr>
              <w:fldChar w:fldCharType="end"/>
            </w:r>
          </w:hyperlink>
        </w:p>
        <w:p w14:paraId="1186AF66" w14:textId="5462C97B"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992AE9">
              <w:rPr>
                <w:rStyle w:val="Hyperlink"/>
                <w:rFonts w:ascii="Helvetica Neue" w:eastAsia="Helvetica Neue" w:hAnsi="Helvetica Neue" w:cs="Helvetica Neue"/>
                <w:b/>
                <w:noProof/>
              </w:rPr>
              <w:t>Schedule 6 - Glossary and interpretations</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_Toc12278152 \h </w:instrText>
            </w:r>
            <w:r w:rsidR="006356BC" w:rsidRPr="00992AE9">
              <w:rPr>
                <w:noProof/>
                <w:webHidden/>
              </w:rPr>
            </w:r>
            <w:r w:rsidR="006356BC" w:rsidRPr="00992AE9">
              <w:rPr>
                <w:noProof/>
                <w:webHidden/>
              </w:rPr>
              <w:fldChar w:fldCharType="separate"/>
            </w:r>
            <w:r w:rsidR="00132647">
              <w:rPr>
                <w:noProof/>
                <w:webHidden/>
              </w:rPr>
              <w:t>61</w:t>
            </w:r>
            <w:r w:rsidR="006356BC" w:rsidRPr="00992AE9">
              <w:rPr>
                <w:noProof/>
                <w:webHidden/>
              </w:rPr>
              <w:fldChar w:fldCharType="end"/>
            </w:r>
          </w:hyperlink>
        </w:p>
        <w:p w14:paraId="770396A5" w14:textId="1D9B22D2"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992AE9">
              <w:rPr>
                <w:rStyle w:val="Hyperlink"/>
                <w:rFonts w:ascii="Helvetica Neue" w:eastAsia="Helvetica Neue" w:hAnsi="Helvetica Neue" w:cs="Helvetica Neue"/>
                <w:b/>
                <w:noProof/>
              </w:rPr>
              <w:t>Schedule 7 - GDPR Information</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_Toc12278153 \h </w:instrText>
            </w:r>
            <w:r w:rsidR="006356BC" w:rsidRPr="00992AE9">
              <w:rPr>
                <w:noProof/>
                <w:webHidden/>
              </w:rPr>
            </w:r>
            <w:r w:rsidR="006356BC" w:rsidRPr="00992AE9">
              <w:rPr>
                <w:noProof/>
                <w:webHidden/>
              </w:rPr>
              <w:fldChar w:fldCharType="separate"/>
            </w:r>
            <w:r w:rsidR="00132647">
              <w:rPr>
                <w:noProof/>
                <w:webHidden/>
              </w:rPr>
              <w:t>70</w:t>
            </w:r>
            <w:r w:rsidR="006356BC" w:rsidRPr="00992AE9">
              <w:rPr>
                <w:noProof/>
                <w:webHidden/>
              </w:rPr>
              <w:fldChar w:fldCharType="end"/>
            </w:r>
          </w:hyperlink>
        </w:p>
        <w:p w14:paraId="5FB739CA" w14:textId="625E8994" w:rsidR="006356BC" w:rsidRPr="00992AE9" w:rsidRDefault="00826FAE">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992AE9">
              <w:rPr>
                <w:rStyle w:val="Hyperlink"/>
                <w:rFonts w:ascii="Helvetica Neue" w:eastAsia="Tahoma" w:hAnsi="Helvetica Neue" w:cs="Tahoma"/>
                <w:b/>
                <w:noProof/>
              </w:rPr>
              <w:t>Annex 1 - Processing Personal Data</w:t>
            </w:r>
            <w:r w:rsidR="006356BC" w:rsidRPr="00992AE9">
              <w:rPr>
                <w:noProof/>
                <w:webHidden/>
              </w:rPr>
              <w:tab/>
            </w:r>
            <w:r w:rsidR="006356BC" w:rsidRPr="00992AE9">
              <w:rPr>
                <w:noProof/>
                <w:webHidden/>
              </w:rPr>
              <w:fldChar w:fldCharType="begin"/>
            </w:r>
            <w:r w:rsidR="006356BC" w:rsidRPr="00992AE9">
              <w:rPr>
                <w:noProof/>
                <w:webHidden/>
              </w:rPr>
              <w:instrText xml:space="preserve"> PAGEREF _Toc12278154 \h </w:instrText>
            </w:r>
            <w:r w:rsidR="006356BC" w:rsidRPr="00992AE9">
              <w:rPr>
                <w:noProof/>
                <w:webHidden/>
              </w:rPr>
            </w:r>
            <w:r w:rsidR="006356BC" w:rsidRPr="00992AE9">
              <w:rPr>
                <w:noProof/>
                <w:webHidden/>
              </w:rPr>
              <w:fldChar w:fldCharType="separate"/>
            </w:r>
            <w:r w:rsidR="00132647">
              <w:rPr>
                <w:noProof/>
                <w:webHidden/>
              </w:rPr>
              <w:t>70</w:t>
            </w:r>
            <w:r w:rsidR="006356BC" w:rsidRPr="00992AE9">
              <w:rPr>
                <w:noProof/>
                <w:webHidden/>
              </w:rPr>
              <w:fldChar w:fldCharType="end"/>
            </w:r>
          </w:hyperlink>
        </w:p>
        <w:p w14:paraId="616ABA19" w14:textId="77777777" w:rsidR="0001459B" w:rsidRPr="00992AE9" w:rsidRDefault="004E0974">
          <w:pPr>
            <w:rPr>
              <w:rFonts w:ascii="Helvetica Neue" w:hAnsi="Helvetica Neue"/>
            </w:rPr>
          </w:pPr>
          <w:r w:rsidRPr="00992AE9">
            <w:rPr>
              <w:rFonts w:ascii="Helvetica Neue" w:hAnsi="Helvetica Neue"/>
            </w:rPr>
            <w:fldChar w:fldCharType="end"/>
          </w:r>
        </w:p>
      </w:sdtContent>
    </w:sdt>
    <w:p w14:paraId="5672443F" w14:textId="217C919E" w:rsidR="0001459B" w:rsidRPr="00992AE9" w:rsidRDefault="0001459B">
      <w:pPr>
        <w:rPr>
          <w:rFonts w:ascii="Helvetica Neue" w:eastAsia="Helvetica Neue" w:hAnsi="Helvetica Neue" w:cs="Helvetica Neue"/>
        </w:rPr>
      </w:pPr>
    </w:p>
    <w:p w14:paraId="42EB2FE4" w14:textId="304B32FB" w:rsidR="002E127A" w:rsidRPr="00992AE9" w:rsidRDefault="002E127A">
      <w:pPr>
        <w:rPr>
          <w:rFonts w:ascii="Helvetica Neue" w:eastAsia="Helvetica Neue" w:hAnsi="Helvetica Neue" w:cs="Helvetica Neue"/>
        </w:rPr>
      </w:pPr>
    </w:p>
    <w:p w14:paraId="4FEF8513" w14:textId="56812023" w:rsidR="002E127A" w:rsidRPr="00992AE9" w:rsidRDefault="002E127A">
      <w:pPr>
        <w:rPr>
          <w:rFonts w:ascii="Helvetica Neue" w:eastAsia="Helvetica Neue" w:hAnsi="Helvetica Neue" w:cs="Helvetica Neue"/>
        </w:rPr>
      </w:pPr>
    </w:p>
    <w:p w14:paraId="32BACC43" w14:textId="5A71DF12" w:rsidR="002E127A" w:rsidRPr="00992AE9" w:rsidRDefault="002E127A">
      <w:pPr>
        <w:rPr>
          <w:rFonts w:ascii="Helvetica Neue" w:eastAsia="Helvetica Neue" w:hAnsi="Helvetica Neue" w:cs="Helvetica Neue"/>
        </w:rPr>
      </w:pPr>
    </w:p>
    <w:p w14:paraId="5D8795E5" w14:textId="59CF85C8" w:rsidR="002E127A" w:rsidRPr="00992AE9" w:rsidRDefault="002E127A">
      <w:pPr>
        <w:rPr>
          <w:rFonts w:ascii="Helvetica Neue" w:eastAsia="Helvetica Neue" w:hAnsi="Helvetica Neue" w:cs="Helvetica Neue"/>
        </w:rPr>
      </w:pPr>
    </w:p>
    <w:p w14:paraId="58832BA9" w14:textId="77777777" w:rsidR="002E127A" w:rsidRPr="00992AE9" w:rsidRDefault="002E127A">
      <w:pPr>
        <w:rPr>
          <w:rFonts w:ascii="Helvetica Neue" w:eastAsia="Helvetica Neue" w:hAnsi="Helvetica Neue" w:cs="Helvetica Neue"/>
        </w:rPr>
      </w:pPr>
    </w:p>
    <w:p w14:paraId="78B105B1" w14:textId="77777777" w:rsidR="0001459B" w:rsidRPr="00992AE9" w:rsidRDefault="004E0974">
      <w:pPr>
        <w:pStyle w:val="Heading2"/>
        <w:rPr>
          <w:rFonts w:ascii="Helvetica Neue" w:eastAsia="Helvetica Neue" w:hAnsi="Helvetica Neue" w:cs="Helvetica Neue"/>
          <w:b/>
          <w:sz w:val="32"/>
          <w:szCs w:val="32"/>
        </w:rPr>
      </w:pPr>
      <w:bookmarkStart w:id="8" w:name="_Toc12278063"/>
      <w:r w:rsidRPr="00992AE9">
        <w:rPr>
          <w:rFonts w:ascii="Helvetica Neue" w:eastAsia="Helvetica Neue" w:hAnsi="Helvetica Neue" w:cs="Helvetica Neue"/>
          <w:b/>
          <w:sz w:val="32"/>
          <w:szCs w:val="32"/>
        </w:rPr>
        <w:t xml:space="preserve">Part </w:t>
      </w:r>
      <w:proofErr w:type="gramStart"/>
      <w:r w:rsidRPr="00992AE9">
        <w:rPr>
          <w:rFonts w:ascii="Helvetica Neue" w:eastAsia="Helvetica Neue" w:hAnsi="Helvetica Neue" w:cs="Helvetica Neue"/>
          <w:b/>
          <w:sz w:val="32"/>
          <w:szCs w:val="32"/>
        </w:rPr>
        <w:t>A</w:t>
      </w:r>
      <w:proofErr w:type="gramEnd"/>
      <w:r w:rsidRPr="00992AE9">
        <w:rPr>
          <w:rFonts w:ascii="Helvetica Neue" w:eastAsia="Helvetica Neue" w:hAnsi="Helvetica Neue" w:cs="Helvetica Neue"/>
          <w:b/>
          <w:sz w:val="32"/>
          <w:szCs w:val="32"/>
        </w:rPr>
        <w:t xml:space="preserve"> - Order Form</w:t>
      </w:r>
      <w:bookmarkEnd w:id="8"/>
      <w:r w:rsidRPr="00992AE9">
        <w:rPr>
          <w:rFonts w:ascii="Helvetica Neue" w:eastAsia="Helvetica Neue" w:hAnsi="Helvetica Neue" w:cs="Helvetica Neue"/>
          <w:b/>
          <w:sz w:val="32"/>
          <w:szCs w:val="32"/>
        </w:rPr>
        <w:t xml:space="preserve"> </w:t>
      </w:r>
    </w:p>
    <w:p w14:paraId="3A344B37" w14:textId="077A6C37" w:rsidR="0001459B" w:rsidRPr="00992AE9"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992AE9" w14:paraId="5A45C1C2" w14:textId="77777777">
        <w:tc>
          <w:tcPr>
            <w:tcW w:w="5315" w:type="dxa"/>
            <w:tcMar>
              <w:top w:w="100" w:type="dxa"/>
              <w:left w:w="100" w:type="dxa"/>
              <w:bottom w:w="100" w:type="dxa"/>
              <w:right w:w="100" w:type="dxa"/>
            </w:tcMar>
          </w:tcPr>
          <w:p w14:paraId="033656D3"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4E064BC1" w:rsidR="0001459B" w:rsidRPr="00992AE9" w:rsidRDefault="00944BCB">
            <w:pPr>
              <w:spacing w:after="0"/>
              <w:rPr>
                <w:rFonts w:ascii="Helvetica Neue" w:eastAsia="Helvetica Neue" w:hAnsi="Helvetica Neue" w:cs="Helvetica Neue"/>
                <w:highlight w:val="yellow"/>
              </w:rPr>
            </w:pPr>
            <w:r w:rsidRPr="00B51C2B">
              <w:rPr>
                <w:rFonts w:ascii="Helvetica Neue" w:eastAsia="Helvetica Neue" w:hAnsi="Helvetica Neue" w:cs="Helvetica Neue"/>
              </w:rPr>
              <w:t>8663 6576 4246 492</w:t>
            </w:r>
          </w:p>
        </w:tc>
      </w:tr>
      <w:tr w:rsidR="0001459B" w:rsidRPr="00992AE9" w14:paraId="519989DA" w14:textId="77777777" w:rsidTr="002D1989">
        <w:tc>
          <w:tcPr>
            <w:tcW w:w="5315" w:type="dxa"/>
            <w:tcMar>
              <w:top w:w="100" w:type="dxa"/>
              <w:left w:w="100" w:type="dxa"/>
              <w:bottom w:w="100" w:type="dxa"/>
              <w:right w:w="100" w:type="dxa"/>
            </w:tcMar>
          </w:tcPr>
          <w:p w14:paraId="412714B4"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Call-Off Contract reference:</w:t>
            </w:r>
          </w:p>
        </w:tc>
        <w:tc>
          <w:tcPr>
            <w:tcW w:w="5315" w:type="dxa"/>
            <w:shd w:val="clear" w:color="auto" w:fill="auto"/>
            <w:tcMar>
              <w:top w:w="100" w:type="dxa"/>
              <w:left w:w="100" w:type="dxa"/>
              <w:bottom w:w="100" w:type="dxa"/>
              <w:right w:w="100" w:type="dxa"/>
            </w:tcMar>
          </w:tcPr>
          <w:p w14:paraId="13522671" w14:textId="29DD1A32" w:rsidR="0001459B" w:rsidRPr="00992AE9" w:rsidRDefault="008B6DB3">
            <w:pPr>
              <w:spacing w:after="0"/>
              <w:rPr>
                <w:rFonts w:ascii="Helvetica Neue" w:eastAsia="Helvetica Neue" w:hAnsi="Helvetica Neue" w:cs="Helvetica Neue"/>
                <w:highlight w:val="yellow"/>
              </w:rPr>
            </w:pPr>
            <w:r w:rsidRPr="002D1989">
              <w:rPr>
                <w:rFonts w:ascii="Helvetica Neue" w:eastAsia="Helvetica Neue" w:hAnsi="Helvetica Neue" w:cs="Helvetica Neue"/>
              </w:rPr>
              <w:t>SR235798614</w:t>
            </w:r>
          </w:p>
        </w:tc>
      </w:tr>
      <w:tr w:rsidR="0001459B" w:rsidRPr="00992AE9" w14:paraId="3C1CCAC6" w14:textId="77777777">
        <w:tc>
          <w:tcPr>
            <w:tcW w:w="5315" w:type="dxa"/>
            <w:tcMar>
              <w:top w:w="100" w:type="dxa"/>
              <w:left w:w="100" w:type="dxa"/>
              <w:bottom w:w="100" w:type="dxa"/>
              <w:right w:w="100" w:type="dxa"/>
            </w:tcMar>
          </w:tcPr>
          <w:p w14:paraId="0A4A5102"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02A6F64E" w:rsidR="0001459B" w:rsidRPr="00992AE9" w:rsidRDefault="00944BCB">
            <w:pPr>
              <w:spacing w:after="0"/>
              <w:rPr>
                <w:rFonts w:ascii="Helvetica Neue" w:eastAsia="Helvetica Neue" w:hAnsi="Helvetica Neue" w:cs="Helvetica Neue"/>
                <w:highlight w:val="yellow"/>
              </w:rPr>
            </w:pPr>
            <w:r w:rsidRPr="00B51C2B">
              <w:rPr>
                <w:rFonts w:ascii="Helvetica Neue" w:eastAsia="Helvetica Neue" w:hAnsi="Helvetica Neue" w:cs="Helvetica Neue"/>
              </w:rPr>
              <w:t xml:space="preserve">Digital Engagement Platform: </w:t>
            </w:r>
            <w:proofErr w:type="spellStart"/>
            <w:r w:rsidRPr="00B51C2B">
              <w:rPr>
                <w:rFonts w:ascii="Helvetica Neue" w:eastAsia="Helvetica Neue" w:hAnsi="Helvetica Neue" w:cs="Helvetica Neue"/>
              </w:rPr>
              <w:t>Chatbot</w:t>
            </w:r>
            <w:proofErr w:type="spellEnd"/>
            <w:r w:rsidRPr="00B51C2B">
              <w:rPr>
                <w:rFonts w:ascii="Helvetica Neue" w:eastAsia="Helvetica Neue" w:hAnsi="Helvetica Neue" w:cs="Helvetica Neue"/>
              </w:rPr>
              <w:t>/Virtual Assistant, Live Chat and Messaging Copy</w:t>
            </w:r>
          </w:p>
        </w:tc>
      </w:tr>
      <w:tr w:rsidR="0001459B" w:rsidRPr="00992AE9" w14:paraId="5AC569A2" w14:textId="77777777">
        <w:tc>
          <w:tcPr>
            <w:tcW w:w="5315" w:type="dxa"/>
            <w:tcMar>
              <w:top w:w="100" w:type="dxa"/>
              <w:left w:w="100" w:type="dxa"/>
              <w:bottom w:w="100" w:type="dxa"/>
              <w:right w:w="100" w:type="dxa"/>
            </w:tcMar>
          </w:tcPr>
          <w:p w14:paraId="379BD8A2"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6A6DA5DB" w:rsidR="0001459B" w:rsidRPr="002D1989" w:rsidRDefault="002D1989">
            <w:pPr>
              <w:spacing w:after="0"/>
              <w:rPr>
                <w:rFonts w:ascii="Helvetica Neue" w:eastAsia="Helvetica Neue" w:hAnsi="Helvetica Neue" w:cs="Helvetica Neue"/>
              </w:rPr>
            </w:pPr>
            <w:r w:rsidRPr="002D1989">
              <w:rPr>
                <w:rFonts w:ascii="Helvetica Neue" w:eastAsia="Helvetica Neue" w:hAnsi="Helvetica Neue" w:cs="Helvetica Neue"/>
              </w:rPr>
              <w:t>Provision of a Digital Engagement Platform to HMRC specifications</w:t>
            </w:r>
          </w:p>
        </w:tc>
      </w:tr>
      <w:tr w:rsidR="0001459B" w:rsidRPr="00992AE9" w14:paraId="3161D12D" w14:textId="77777777">
        <w:tc>
          <w:tcPr>
            <w:tcW w:w="5315" w:type="dxa"/>
            <w:tcMar>
              <w:top w:w="100" w:type="dxa"/>
              <w:left w:w="100" w:type="dxa"/>
              <w:bottom w:w="100" w:type="dxa"/>
              <w:right w:w="100" w:type="dxa"/>
            </w:tcMar>
          </w:tcPr>
          <w:p w14:paraId="62726190"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6D63BE6E" w:rsidR="0001459B" w:rsidRPr="00992AE9" w:rsidRDefault="00E413F1">
            <w:pPr>
              <w:spacing w:after="0"/>
              <w:rPr>
                <w:rFonts w:ascii="Helvetica Neue" w:eastAsia="Helvetica Neue" w:hAnsi="Helvetica Neue" w:cs="Helvetica Neue"/>
                <w:highlight w:val="yellow"/>
              </w:rPr>
            </w:pPr>
            <w:r>
              <w:rPr>
                <w:rFonts w:ascii="Helvetica Neue" w:eastAsia="Helvetica Neue" w:hAnsi="Helvetica Neue" w:cs="Helvetica Neue"/>
              </w:rPr>
              <w:t>19</w:t>
            </w:r>
            <w:r w:rsidR="001D40A3" w:rsidRPr="002D1989">
              <w:rPr>
                <w:rFonts w:ascii="Helvetica Neue" w:eastAsia="Helvetica Neue" w:hAnsi="Helvetica Neue" w:cs="Helvetica Neue"/>
                <w:vertAlign w:val="superscript"/>
              </w:rPr>
              <w:t>th</w:t>
            </w:r>
            <w:r w:rsidR="001D40A3" w:rsidRPr="002D1989">
              <w:rPr>
                <w:rFonts w:ascii="Helvetica Neue" w:eastAsia="Helvetica Neue" w:hAnsi="Helvetica Neue" w:cs="Helvetica Neue"/>
              </w:rPr>
              <w:t xml:space="preserve"> September 2019</w:t>
            </w:r>
          </w:p>
        </w:tc>
      </w:tr>
      <w:tr w:rsidR="0001459B" w:rsidRPr="00992AE9" w14:paraId="703BAF10" w14:textId="77777777">
        <w:tc>
          <w:tcPr>
            <w:tcW w:w="5315" w:type="dxa"/>
            <w:tcMar>
              <w:top w:w="100" w:type="dxa"/>
              <w:left w:w="100" w:type="dxa"/>
              <w:bottom w:w="100" w:type="dxa"/>
              <w:right w:w="100" w:type="dxa"/>
            </w:tcMar>
          </w:tcPr>
          <w:p w14:paraId="10A26B7D"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1D995914" w:rsidR="0001459B" w:rsidRPr="00992AE9" w:rsidRDefault="00E413F1">
            <w:pPr>
              <w:spacing w:after="0"/>
              <w:rPr>
                <w:rFonts w:ascii="Helvetica Neue" w:eastAsia="Helvetica Neue" w:hAnsi="Helvetica Neue" w:cs="Helvetica Neue"/>
                <w:highlight w:val="yellow"/>
              </w:rPr>
            </w:pPr>
            <w:r>
              <w:rPr>
                <w:rFonts w:ascii="Helvetica Neue" w:eastAsia="Helvetica Neue" w:hAnsi="Helvetica Neue" w:cs="Helvetica Neue"/>
              </w:rPr>
              <w:t>18</w:t>
            </w:r>
            <w:r w:rsidR="00065B57" w:rsidRPr="002D1989">
              <w:rPr>
                <w:rFonts w:ascii="Helvetica Neue" w:eastAsia="Helvetica Neue" w:hAnsi="Helvetica Neue" w:cs="Helvetica Neue"/>
                <w:vertAlign w:val="superscript"/>
              </w:rPr>
              <w:t>th</w:t>
            </w:r>
            <w:r w:rsidR="00065B57" w:rsidRPr="002D1989">
              <w:rPr>
                <w:rFonts w:ascii="Helvetica Neue" w:eastAsia="Helvetica Neue" w:hAnsi="Helvetica Neue" w:cs="Helvetica Neue"/>
              </w:rPr>
              <w:t xml:space="preserve"> Sept 2020</w:t>
            </w:r>
          </w:p>
        </w:tc>
      </w:tr>
      <w:tr w:rsidR="0001459B" w:rsidRPr="00992AE9" w14:paraId="533FBD67" w14:textId="77777777">
        <w:tc>
          <w:tcPr>
            <w:tcW w:w="5315" w:type="dxa"/>
            <w:tcMar>
              <w:top w:w="100" w:type="dxa"/>
              <w:left w:w="100" w:type="dxa"/>
              <w:bottom w:w="100" w:type="dxa"/>
              <w:right w:w="100" w:type="dxa"/>
            </w:tcMar>
          </w:tcPr>
          <w:p w14:paraId="3CB7DFFD"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70409966" w:rsidR="0001459B" w:rsidRPr="00992AE9" w:rsidRDefault="00944BCB">
            <w:pPr>
              <w:spacing w:after="0"/>
              <w:rPr>
                <w:rFonts w:ascii="Helvetica Neue" w:eastAsia="Helvetica Neue" w:hAnsi="Helvetica Neue" w:cs="Helvetica Neue"/>
                <w:highlight w:val="yellow"/>
              </w:rPr>
            </w:pPr>
            <w:r w:rsidRPr="00B51C2B">
              <w:rPr>
                <w:rFonts w:ascii="Helvetica Neue" w:eastAsia="Helvetica Neue" w:hAnsi="Helvetica Neue" w:cs="Helvetica Neue"/>
              </w:rPr>
              <w:t>£2,1</w:t>
            </w:r>
            <w:r w:rsidR="00507DB8" w:rsidRPr="00B51C2B">
              <w:rPr>
                <w:rFonts w:ascii="Helvetica Neue" w:eastAsia="Helvetica Neue" w:hAnsi="Helvetica Neue" w:cs="Helvetica Neue"/>
              </w:rPr>
              <w:t>72,5</w:t>
            </w:r>
            <w:r w:rsidRPr="00B51C2B">
              <w:rPr>
                <w:rFonts w:ascii="Helvetica Neue" w:eastAsia="Helvetica Neue" w:hAnsi="Helvetica Neue" w:cs="Helvetica Neue"/>
              </w:rPr>
              <w:t>64</w:t>
            </w:r>
            <w:r w:rsidR="00065B57" w:rsidRPr="00B51C2B">
              <w:rPr>
                <w:rFonts w:ascii="Helvetica Neue" w:eastAsia="Helvetica Neue" w:hAnsi="Helvetica Neue" w:cs="Helvetica Neue"/>
              </w:rPr>
              <w:t>.00</w:t>
            </w:r>
          </w:p>
        </w:tc>
      </w:tr>
      <w:tr w:rsidR="0001459B" w:rsidRPr="00992AE9" w14:paraId="0479FA54" w14:textId="77777777" w:rsidTr="00B269B4">
        <w:tc>
          <w:tcPr>
            <w:tcW w:w="5315" w:type="dxa"/>
            <w:tcMar>
              <w:top w:w="100" w:type="dxa"/>
              <w:left w:w="100" w:type="dxa"/>
              <w:bottom w:w="100" w:type="dxa"/>
              <w:right w:w="100" w:type="dxa"/>
            </w:tcMar>
          </w:tcPr>
          <w:p w14:paraId="4F51FED8"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Charging method:</w:t>
            </w:r>
          </w:p>
        </w:tc>
        <w:tc>
          <w:tcPr>
            <w:tcW w:w="5315" w:type="dxa"/>
            <w:shd w:val="clear" w:color="auto" w:fill="auto"/>
            <w:tcMar>
              <w:top w:w="100" w:type="dxa"/>
              <w:left w:w="100" w:type="dxa"/>
              <w:bottom w:w="100" w:type="dxa"/>
              <w:right w:w="100" w:type="dxa"/>
            </w:tcMar>
          </w:tcPr>
          <w:p w14:paraId="7685EE9C" w14:textId="5DFF416F" w:rsidR="0001459B" w:rsidRPr="00B269B4" w:rsidRDefault="001237F3" w:rsidP="001237F3">
            <w:pPr>
              <w:rPr>
                <w:lang w:val="en-US"/>
              </w:rPr>
            </w:pPr>
            <w:r w:rsidRPr="00B269B4">
              <w:rPr>
                <w:lang w:val="en-US"/>
              </w:rPr>
              <w:t>As detailed in G-Cloud submission document: “G-Cloud 11 Supplier Terms and Conditions Nuance NDEP (FINAL)”</w:t>
            </w:r>
          </w:p>
          <w:p w14:paraId="17AA89ED" w14:textId="3E30B185" w:rsidR="00E90F9A" w:rsidRPr="00E90F9A" w:rsidRDefault="00AB3326" w:rsidP="00AB3326">
            <w:pPr>
              <w:rPr>
                <w:highlight w:val="lightGray"/>
                <w:lang w:val="en-US"/>
              </w:rPr>
            </w:pPr>
            <w:r w:rsidRPr="00B269B4">
              <w:rPr>
                <w:lang w:val="en-US"/>
              </w:rPr>
              <w:t>Invoicing.  Buyer shall pay to Nuance all Fees, and reimburse Nuance for all expenses, properly invoiced in accordance with the terms of each applicable HSO and SOW. Nuance shall submit invoices to Buyer: in accordance with the terms of each applicable HSO. To the extent such Fees are based on usage, invoices will be accompanied by a report setting forth in reasonable detail the calculation of such Fees.</w:t>
            </w:r>
            <w:r w:rsidRPr="00AB3326">
              <w:rPr>
                <w:lang w:val="en-US"/>
              </w:rPr>
              <w:t xml:space="preserve">  </w:t>
            </w:r>
          </w:p>
        </w:tc>
      </w:tr>
      <w:tr w:rsidR="0001459B" w:rsidRPr="00992AE9" w14:paraId="68199C63" w14:textId="77777777">
        <w:tc>
          <w:tcPr>
            <w:tcW w:w="5315" w:type="dxa"/>
            <w:tcMar>
              <w:top w:w="100" w:type="dxa"/>
              <w:left w:w="100" w:type="dxa"/>
              <w:bottom w:w="100" w:type="dxa"/>
              <w:right w:w="100" w:type="dxa"/>
            </w:tcMar>
          </w:tcPr>
          <w:p w14:paraId="568528F4"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77777777" w:rsidR="0001459B" w:rsidRPr="00992AE9" w:rsidRDefault="004E0974">
            <w:pPr>
              <w:spacing w:after="0"/>
              <w:rPr>
                <w:rFonts w:ascii="Helvetica Neue" w:eastAsia="Helvetica Neue" w:hAnsi="Helvetica Neue" w:cs="Helvetica Neue"/>
                <w:highlight w:val="yellow"/>
              </w:rPr>
            </w:pPr>
            <w:r w:rsidRPr="00992AE9">
              <w:rPr>
                <w:rFonts w:ascii="Helvetica Neue" w:eastAsia="Helvetica Neue" w:hAnsi="Helvetica Neue" w:cs="Helvetica Neue"/>
                <w:highlight w:val="yellow"/>
              </w:rPr>
              <w:t>[Enter text]</w:t>
            </w:r>
          </w:p>
        </w:tc>
      </w:tr>
    </w:tbl>
    <w:p w14:paraId="39916AA4" w14:textId="77777777" w:rsidR="0001459B" w:rsidRPr="00992AE9" w:rsidRDefault="0001459B">
      <w:pPr>
        <w:rPr>
          <w:rFonts w:ascii="Helvetica Neue" w:eastAsia="Helvetica Neue" w:hAnsi="Helvetica Neue" w:cs="Helvetica Neue"/>
        </w:rPr>
      </w:pPr>
    </w:p>
    <w:p w14:paraId="1AB4E5E7" w14:textId="77777777" w:rsidR="0001459B" w:rsidRPr="00992AE9" w:rsidRDefault="004E0974">
      <w:pPr>
        <w:rPr>
          <w:rFonts w:ascii="Helvetica Neue" w:eastAsia="Helvetica Neue" w:hAnsi="Helvetica Neue" w:cs="Helvetica Neue"/>
        </w:rPr>
      </w:pPr>
      <w:r w:rsidRPr="00992AE9">
        <w:rPr>
          <w:rFonts w:ascii="Helvetica Neue" w:eastAsia="Helvetica Neue" w:hAnsi="Helvetica Neue" w:cs="Helvetica Neue"/>
        </w:rPr>
        <w:t xml:space="preserve">This Order Form is issued under the G-Cloud 11 Framework Agreement (RM1557.11). </w:t>
      </w:r>
    </w:p>
    <w:p w14:paraId="28E49DF8" w14:textId="77777777" w:rsidR="0001459B" w:rsidRPr="00992AE9" w:rsidRDefault="004E0974">
      <w:pPr>
        <w:rPr>
          <w:rFonts w:ascii="Helvetica Neue" w:eastAsia="Helvetica Neue" w:hAnsi="Helvetica Neue" w:cs="Helvetica Neue"/>
        </w:rPr>
      </w:pPr>
      <w:r w:rsidRPr="00992AE9">
        <w:rPr>
          <w:rFonts w:ascii="Helvetica Neue" w:eastAsia="Helvetica Neue" w:hAnsi="Helvetica Neue" w:cs="Helvetica Neue"/>
        </w:rPr>
        <w:t>Buyers can use this Order Form to specify their G-Cloud service requirements when placing an Order.</w:t>
      </w:r>
    </w:p>
    <w:p w14:paraId="658CFEC5" w14:textId="77777777" w:rsidR="0001459B" w:rsidRPr="00992AE9" w:rsidRDefault="004E0974">
      <w:pPr>
        <w:rPr>
          <w:rFonts w:ascii="Helvetica Neue" w:eastAsia="Helvetica Neue" w:hAnsi="Helvetica Neue" w:cs="Helvetica Neue"/>
        </w:rPr>
      </w:pPr>
      <w:r w:rsidRPr="00992AE9">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992AE9" w:rsidRDefault="004E0974">
      <w:pPr>
        <w:rPr>
          <w:rFonts w:ascii="Helvetica Neue" w:eastAsia="Helvetica Neue" w:hAnsi="Helvetica Neue" w:cs="Helvetica Neue"/>
        </w:rPr>
      </w:pPr>
      <w:r w:rsidRPr="00992AE9">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992AE9" w14:paraId="026F4FD1" w14:textId="77777777">
        <w:trPr>
          <w:trHeight w:val="1040"/>
        </w:trPr>
        <w:tc>
          <w:tcPr>
            <w:tcW w:w="2148" w:type="dxa"/>
            <w:tcMar>
              <w:top w:w="100" w:type="dxa"/>
              <w:left w:w="100" w:type="dxa"/>
              <w:bottom w:w="100" w:type="dxa"/>
              <w:right w:w="100" w:type="dxa"/>
            </w:tcMar>
          </w:tcPr>
          <w:p w14:paraId="1B74FA32"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71AEFDF1" w14:textId="34C159E0" w:rsidR="0001459B" w:rsidRPr="002D1989" w:rsidRDefault="008B6DB3">
            <w:pPr>
              <w:spacing w:after="0"/>
              <w:rPr>
                <w:rFonts w:ascii="Helvetica Neue" w:eastAsia="Helvetica Neue" w:hAnsi="Helvetica Neue" w:cs="Helvetica Neue"/>
              </w:rPr>
            </w:pPr>
            <w:r w:rsidRPr="002D1989">
              <w:rPr>
                <w:rFonts w:ascii="Helvetica Neue" w:eastAsia="Helvetica Neue" w:hAnsi="Helvetica Neue" w:cs="Helvetica Neue"/>
              </w:rPr>
              <w:t>HM Revenue &amp; Customs</w:t>
            </w:r>
          </w:p>
          <w:p w14:paraId="6CBBF9E9" w14:textId="5BB775EA" w:rsidR="0001459B" w:rsidRPr="00992AE9" w:rsidRDefault="00826FAE">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992AE9" w14:paraId="3A54685A" w14:textId="77777777">
        <w:trPr>
          <w:trHeight w:val="1720"/>
        </w:trPr>
        <w:tc>
          <w:tcPr>
            <w:tcW w:w="2148" w:type="dxa"/>
            <w:tcMar>
              <w:top w:w="100" w:type="dxa"/>
              <w:left w:w="100" w:type="dxa"/>
              <w:bottom w:w="100" w:type="dxa"/>
              <w:right w:w="100" w:type="dxa"/>
            </w:tcMar>
          </w:tcPr>
          <w:p w14:paraId="0355B542"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To: the Supplier</w:t>
            </w:r>
          </w:p>
          <w:p w14:paraId="0A175E87" w14:textId="77777777" w:rsidR="0001459B" w:rsidRPr="00992AE9" w:rsidRDefault="0001459B">
            <w:pPr>
              <w:spacing w:after="0"/>
              <w:rPr>
                <w:rFonts w:ascii="Helvetica Neue" w:eastAsia="Helvetica Neue" w:hAnsi="Helvetica Neue" w:cs="Helvetica Neue"/>
                <w:b/>
              </w:rPr>
            </w:pPr>
          </w:p>
          <w:p w14:paraId="3D921856" w14:textId="77777777" w:rsidR="0001459B" w:rsidRPr="00992AE9" w:rsidRDefault="0001459B">
            <w:pPr>
              <w:spacing w:after="0"/>
              <w:rPr>
                <w:rFonts w:ascii="Helvetica Neue" w:eastAsia="Helvetica Neue" w:hAnsi="Helvetica Neue" w:cs="Helvetica Neue"/>
                <w:b/>
              </w:rPr>
            </w:pPr>
          </w:p>
          <w:p w14:paraId="28BC6F68" w14:textId="77777777" w:rsidR="0001459B" w:rsidRPr="00992AE9"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40A503CA" w14:textId="77777777" w:rsidR="00065B57" w:rsidRPr="00B51C2B" w:rsidRDefault="00065B57">
            <w:pPr>
              <w:spacing w:after="0"/>
              <w:rPr>
                <w:rFonts w:ascii="Helvetica Neue" w:eastAsia="Helvetica Neue" w:hAnsi="Helvetica Neue" w:cs="Helvetica Neue"/>
              </w:rPr>
            </w:pPr>
            <w:r w:rsidRPr="00B51C2B">
              <w:rPr>
                <w:rFonts w:ascii="Helvetica Neue" w:eastAsia="Helvetica Neue" w:hAnsi="Helvetica Neue" w:cs="Helvetica Neue"/>
              </w:rPr>
              <w:t>Nuance Communications Ireland Limited</w:t>
            </w:r>
          </w:p>
          <w:p w14:paraId="3A21B61E" w14:textId="59528345" w:rsidR="0001459B" w:rsidRPr="00992AE9" w:rsidRDefault="00826FAE">
            <w:pPr>
              <w:spacing w:after="0"/>
              <w:rPr>
                <w:rFonts w:ascii="Helvetica Neue" w:eastAsia="Helvetica Neue" w:hAnsi="Helvetica Neue" w:cs="Helvetica Neue"/>
                <w:highlight w:val="yellow"/>
              </w:rPr>
            </w:pPr>
            <w:r>
              <w:rPr>
                <w:rFonts w:ascii="Helvetica Neue" w:eastAsia="Helvetica Neue" w:hAnsi="Helvetica Neue" w:cs="Helvetica Neue"/>
              </w:rPr>
              <w:t>Redacted</w:t>
            </w:r>
            <w:bookmarkStart w:id="9" w:name="_GoBack"/>
            <w:bookmarkEnd w:id="9"/>
          </w:p>
        </w:tc>
      </w:tr>
      <w:tr w:rsidR="0001459B" w:rsidRPr="00992AE9"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992AE9" w:rsidRDefault="004E0974">
            <w:pPr>
              <w:rPr>
                <w:rFonts w:ascii="Helvetica Neue" w:eastAsia="Helvetica Neue" w:hAnsi="Helvetica Neue" w:cs="Helvetica Neue"/>
                <w:b/>
              </w:rPr>
            </w:pPr>
            <w:r w:rsidRPr="00992AE9">
              <w:rPr>
                <w:rFonts w:ascii="Helvetica Neue" w:eastAsia="Helvetica Neue" w:hAnsi="Helvetica Neue" w:cs="Helvetica Neue"/>
                <w:b/>
              </w:rPr>
              <w:t>Together: the ‘Parties’</w:t>
            </w:r>
          </w:p>
        </w:tc>
      </w:tr>
    </w:tbl>
    <w:p w14:paraId="37220E5C" w14:textId="77777777" w:rsidR="0001459B" w:rsidRPr="00992AE9" w:rsidRDefault="0001459B">
      <w:pPr>
        <w:rPr>
          <w:rFonts w:ascii="Helvetica Neue" w:eastAsia="Helvetica Neue" w:hAnsi="Helvetica Neue" w:cs="Helvetica Neue"/>
          <w:b/>
        </w:rPr>
      </w:pPr>
    </w:p>
    <w:p w14:paraId="308DC327" w14:textId="77777777" w:rsidR="0001459B" w:rsidRPr="00992AE9" w:rsidRDefault="004E0974">
      <w:pPr>
        <w:pStyle w:val="Heading3"/>
        <w:rPr>
          <w:rFonts w:ascii="Helvetica Neue" w:eastAsia="Helvetica Neue" w:hAnsi="Helvetica Neue" w:cs="Helvetica Neue"/>
          <w:color w:val="000000"/>
          <w:sz w:val="28"/>
          <w:szCs w:val="28"/>
        </w:rPr>
      </w:pPr>
      <w:bookmarkStart w:id="10" w:name="_Toc12278064"/>
      <w:r w:rsidRPr="00992AE9">
        <w:rPr>
          <w:rFonts w:ascii="Helvetica Neue" w:eastAsia="Helvetica Neue" w:hAnsi="Helvetica Neue" w:cs="Helvetica Neue"/>
          <w:color w:val="000000"/>
          <w:sz w:val="28"/>
          <w:szCs w:val="28"/>
        </w:rPr>
        <w:t>Principle contact details</w:t>
      </w:r>
      <w:bookmarkEnd w:id="10"/>
      <w:r w:rsidRPr="00992AE9">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992AE9" w14:paraId="20AE4CE0" w14:textId="77777777">
        <w:tc>
          <w:tcPr>
            <w:tcW w:w="2145" w:type="dxa"/>
            <w:tcMar>
              <w:top w:w="100" w:type="dxa"/>
              <w:left w:w="100" w:type="dxa"/>
              <w:bottom w:w="100" w:type="dxa"/>
              <w:right w:w="100" w:type="dxa"/>
            </w:tcMar>
          </w:tcPr>
          <w:p w14:paraId="49847FF1"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For the Buyer:</w:t>
            </w:r>
          </w:p>
          <w:p w14:paraId="7B2D130B" w14:textId="77777777" w:rsidR="0001459B" w:rsidRPr="00992AE9" w:rsidRDefault="0001459B">
            <w:pPr>
              <w:spacing w:after="0"/>
              <w:rPr>
                <w:rFonts w:ascii="Helvetica Neue" w:eastAsia="Helvetica Neue" w:hAnsi="Helvetica Neue" w:cs="Helvetica Neue"/>
                <w:b/>
              </w:rPr>
            </w:pPr>
          </w:p>
          <w:p w14:paraId="0B408CAD" w14:textId="77777777" w:rsidR="0001459B" w:rsidRPr="00992AE9"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6412D0A2" w:rsidR="0001459B" w:rsidRPr="00992AE9" w:rsidRDefault="00826FAE">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992AE9" w14:paraId="56DDDB80" w14:textId="77777777">
        <w:tc>
          <w:tcPr>
            <w:tcW w:w="2145" w:type="dxa"/>
            <w:tcMar>
              <w:top w:w="100" w:type="dxa"/>
              <w:left w:w="100" w:type="dxa"/>
              <w:bottom w:w="100" w:type="dxa"/>
              <w:right w:w="100" w:type="dxa"/>
            </w:tcMar>
          </w:tcPr>
          <w:p w14:paraId="59C80125"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2151B820" w:rsidR="0001459B" w:rsidRPr="00992AE9" w:rsidRDefault="00826FAE">
            <w:pPr>
              <w:spacing w:after="0"/>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992AE9" w:rsidRDefault="0001459B">
      <w:pPr>
        <w:rPr>
          <w:rFonts w:ascii="Helvetica Neue" w:eastAsia="Helvetica Neue" w:hAnsi="Helvetica Neue" w:cs="Helvetica Neue"/>
        </w:rPr>
      </w:pPr>
    </w:p>
    <w:p w14:paraId="1C1FE705" w14:textId="77777777" w:rsidR="0001459B" w:rsidRPr="00992AE9" w:rsidRDefault="004E0974">
      <w:pPr>
        <w:pStyle w:val="Heading3"/>
        <w:rPr>
          <w:rFonts w:ascii="Helvetica Neue" w:eastAsia="Helvetica Neue" w:hAnsi="Helvetica Neue" w:cs="Helvetica Neue"/>
          <w:color w:val="000000"/>
        </w:rPr>
      </w:pPr>
      <w:bookmarkStart w:id="11" w:name="_Toc12278065"/>
      <w:r w:rsidRPr="00992AE9">
        <w:rPr>
          <w:rFonts w:ascii="Helvetica Neue" w:eastAsia="Helvetica Neue" w:hAnsi="Helvetica Neue" w:cs="Helvetica Neue"/>
          <w:color w:val="000000"/>
        </w:rPr>
        <w:t>Call-Off Contract term</w:t>
      </w:r>
      <w:bookmarkEnd w:id="11"/>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92AE9" w14:paraId="2602CB96" w14:textId="77777777">
        <w:tc>
          <w:tcPr>
            <w:tcW w:w="2657" w:type="dxa"/>
          </w:tcPr>
          <w:p w14:paraId="0EEE6A49"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Start date:</w:t>
            </w:r>
          </w:p>
          <w:p w14:paraId="6B702039" w14:textId="77777777" w:rsidR="0001459B" w:rsidRPr="00992AE9" w:rsidRDefault="0001459B">
            <w:pPr>
              <w:spacing w:after="0"/>
              <w:rPr>
                <w:rFonts w:ascii="Helvetica Neue" w:eastAsia="Helvetica Neue" w:hAnsi="Helvetica Neue" w:cs="Helvetica Neue"/>
              </w:rPr>
            </w:pPr>
          </w:p>
        </w:tc>
        <w:tc>
          <w:tcPr>
            <w:tcW w:w="7973" w:type="dxa"/>
          </w:tcPr>
          <w:p w14:paraId="47912344" w14:textId="1C11AF56" w:rsidR="0001459B" w:rsidRPr="00992AE9" w:rsidRDefault="004E0974" w:rsidP="00CD3CF8">
            <w:pPr>
              <w:spacing w:after="0"/>
              <w:rPr>
                <w:rFonts w:ascii="Helvetica Neue" w:eastAsia="Helvetica Neue" w:hAnsi="Helvetica Neue" w:cs="Helvetica Neue"/>
                <w:highlight w:val="yellow"/>
              </w:rPr>
            </w:pPr>
            <w:r w:rsidRPr="00992AE9">
              <w:rPr>
                <w:rFonts w:ascii="Helvetica Neue" w:eastAsia="Helvetica Neue" w:hAnsi="Helvetica Neue" w:cs="Helvetica Neue"/>
              </w:rPr>
              <w:t xml:space="preserve">This Call-Off Contract Starts on </w:t>
            </w:r>
            <w:r w:rsidR="00454FB8">
              <w:rPr>
                <w:rFonts w:ascii="Helvetica Neue" w:eastAsia="Helvetica Neue" w:hAnsi="Helvetica Neue" w:cs="Helvetica Neue"/>
              </w:rPr>
              <w:t>19</w:t>
            </w:r>
            <w:r w:rsidR="00CD3CF8" w:rsidRPr="00CD3CF8">
              <w:rPr>
                <w:rFonts w:ascii="Helvetica Neue" w:eastAsia="Helvetica Neue" w:hAnsi="Helvetica Neue" w:cs="Helvetica Neue"/>
                <w:vertAlign w:val="superscript"/>
              </w:rPr>
              <w:t>th</w:t>
            </w:r>
            <w:r w:rsidR="00CD3CF8">
              <w:rPr>
                <w:rFonts w:ascii="Helvetica Neue" w:eastAsia="Helvetica Neue" w:hAnsi="Helvetica Neue" w:cs="Helvetica Neue"/>
              </w:rPr>
              <w:t xml:space="preserve"> September 2019</w:t>
            </w:r>
            <w:r w:rsidRPr="00992AE9">
              <w:rPr>
                <w:rFonts w:ascii="Helvetica Neue" w:eastAsia="Helvetica Neue" w:hAnsi="Helvetica Neue" w:cs="Helvetica Neue"/>
              </w:rPr>
              <w:t xml:space="preserve"> and is valid for </w:t>
            </w:r>
            <w:r w:rsidR="00454FB8">
              <w:rPr>
                <w:rFonts w:ascii="Helvetica Neue" w:eastAsia="Helvetica Neue" w:hAnsi="Helvetica Neue" w:cs="Helvetica Neue"/>
              </w:rPr>
              <w:t>52 weeks/366</w:t>
            </w:r>
            <w:r w:rsidRPr="00B51C2B">
              <w:rPr>
                <w:rFonts w:ascii="Helvetica Neue" w:eastAsia="Helvetica Neue" w:hAnsi="Helvetica Neue" w:cs="Helvetica Neue"/>
              </w:rPr>
              <w:t xml:space="preserve"> </w:t>
            </w:r>
            <w:r w:rsidR="001237F3" w:rsidRPr="00B51C2B">
              <w:rPr>
                <w:rFonts w:ascii="Helvetica Neue" w:eastAsia="Helvetica Neue" w:hAnsi="Helvetica Neue" w:cs="Helvetica Neue"/>
              </w:rPr>
              <w:t>days.</w:t>
            </w:r>
          </w:p>
        </w:tc>
      </w:tr>
      <w:tr w:rsidR="0001459B" w:rsidRPr="00992AE9" w14:paraId="7EF2967B" w14:textId="77777777">
        <w:tc>
          <w:tcPr>
            <w:tcW w:w="2657" w:type="dxa"/>
          </w:tcPr>
          <w:p w14:paraId="5448F1D6" w14:textId="77777777" w:rsidR="0001459B" w:rsidRPr="00992AE9" w:rsidRDefault="004E0974">
            <w:pPr>
              <w:spacing w:before="60" w:after="60"/>
              <w:ind w:right="308"/>
              <w:rPr>
                <w:rFonts w:ascii="Helvetica Neue" w:eastAsia="Helvetica Neue" w:hAnsi="Helvetica Neue" w:cs="Helvetica Neue"/>
              </w:rPr>
            </w:pPr>
            <w:r w:rsidRPr="00992AE9">
              <w:rPr>
                <w:rFonts w:ascii="Helvetica Neue" w:eastAsia="Helvetica Neue" w:hAnsi="Helvetica Neue" w:cs="Helvetica Neue"/>
                <w:b/>
              </w:rPr>
              <w:t xml:space="preserve">Ending (termination): </w:t>
            </w:r>
          </w:p>
        </w:tc>
        <w:tc>
          <w:tcPr>
            <w:tcW w:w="7973" w:type="dxa"/>
          </w:tcPr>
          <w:p w14:paraId="0D728F5D" w14:textId="77777777" w:rsidR="0001459B" w:rsidRPr="00992AE9" w:rsidRDefault="004E0974">
            <w:pPr>
              <w:spacing w:after="0"/>
              <w:rPr>
                <w:rFonts w:ascii="Helvetica Neue" w:eastAsia="Helvetica Neue" w:hAnsi="Helvetica Neue" w:cs="Helvetica Neue"/>
                <w:highlight w:val="yellow"/>
              </w:rPr>
            </w:pPr>
            <w:r w:rsidRPr="00992AE9">
              <w:rPr>
                <w:rFonts w:ascii="Helvetica Neue" w:eastAsia="Helvetica Neue" w:hAnsi="Helvetica Neue" w:cs="Helvetica Neue"/>
              </w:rPr>
              <w:t xml:space="preserve">The notice period needed for Ending the Call-Off Contract is </w:t>
            </w:r>
            <w:r w:rsidRPr="00B51C2B">
              <w:rPr>
                <w:rFonts w:ascii="Helvetica Neue" w:eastAsia="Helvetica Neue" w:hAnsi="Helvetica Neue" w:cs="Helvetica Neue"/>
              </w:rPr>
              <w:t xml:space="preserve">at least [90] Working Days from the date of written notice for undisputed sums or at least [30] days from the date of written notice for Ending without cause. </w:t>
            </w:r>
          </w:p>
        </w:tc>
      </w:tr>
      <w:tr w:rsidR="0001459B" w:rsidRPr="00992AE9" w14:paraId="11DA3E1D" w14:textId="77777777">
        <w:tc>
          <w:tcPr>
            <w:tcW w:w="2657" w:type="dxa"/>
          </w:tcPr>
          <w:p w14:paraId="3B83F9A0" w14:textId="77777777" w:rsidR="0001459B" w:rsidRPr="00992AE9" w:rsidRDefault="004E0974">
            <w:pPr>
              <w:spacing w:before="60" w:after="60"/>
              <w:ind w:right="308"/>
              <w:rPr>
                <w:rFonts w:ascii="Helvetica Neue" w:eastAsia="Helvetica Neue" w:hAnsi="Helvetica Neue" w:cs="Helvetica Neue"/>
                <w:b/>
              </w:rPr>
            </w:pPr>
            <w:bookmarkStart w:id="12" w:name="_17dp8vu" w:colFirst="0" w:colLast="0"/>
            <w:bookmarkEnd w:id="12"/>
            <w:r w:rsidRPr="00992AE9">
              <w:rPr>
                <w:rFonts w:ascii="Helvetica Neue" w:eastAsia="Helvetica Neue" w:hAnsi="Helvetica Neue" w:cs="Helvetica Neue"/>
                <w:b/>
              </w:rPr>
              <w:t>Extension period:</w:t>
            </w:r>
          </w:p>
        </w:tc>
        <w:tc>
          <w:tcPr>
            <w:tcW w:w="7973" w:type="dxa"/>
          </w:tcPr>
          <w:p w14:paraId="21237738" w14:textId="77777777" w:rsidR="00E61486" w:rsidRDefault="00E61486" w:rsidP="00E61486">
            <w:pPr>
              <w:spacing w:before="100" w:beforeAutospacing="1" w:after="100" w:afterAutospacing="1"/>
            </w:pPr>
            <w:r w:rsidRPr="00E61486">
              <w:rPr>
                <w:rFonts w:ascii="Helvetica Neue" w:hAnsi="Helvetica Neue"/>
              </w:rPr>
              <w:t>This Call-Off Contract can be extended by the Buyer for 1 period of up to 12 months by giving the Supplier written notice 1 month before its expiry.</w:t>
            </w:r>
          </w:p>
          <w:p w14:paraId="5D6F5363" w14:textId="77777777" w:rsidR="0001459B" w:rsidRPr="00992AE9" w:rsidRDefault="004E0974">
            <w:pPr>
              <w:spacing w:after="0"/>
              <w:rPr>
                <w:rFonts w:ascii="Helvetica Neue" w:eastAsia="Helvetica Neue" w:hAnsi="Helvetica Neue" w:cs="Helvetica Neue"/>
              </w:rPr>
            </w:pPr>
            <w:r w:rsidRPr="00992AE9">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264A7794" w14:textId="3FB36243" w:rsidR="0001459B" w:rsidRPr="00992AE9" w:rsidRDefault="0001459B" w:rsidP="00C669CC">
            <w:pPr>
              <w:spacing w:after="0"/>
              <w:rPr>
                <w:rFonts w:ascii="Helvetica Neue" w:eastAsia="Helvetica Neue" w:hAnsi="Helvetica Neue" w:cs="Helvetica Neue"/>
                <w:highlight w:val="green"/>
              </w:rPr>
            </w:pPr>
            <w:bookmarkStart w:id="13" w:name="_3rdcrjn" w:colFirst="0" w:colLast="0"/>
            <w:bookmarkEnd w:id="13"/>
          </w:p>
        </w:tc>
      </w:tr>
    </w:tbl>
    <w:p w14:paraId="7C8D8DBD" w14:textId="77777777" w:rsidR="0001459B" w:rsidRPr="00992AE9" w:rsidRDefault="0001459B">
      <w:pPr>
        <w:rPr>
          <w:rFonts w:ascii="Helvetica Neue" w:eastAsia="Helvetica Neue" w:hAnsi="Helvetica Neue" w:cs="Helvetica Neue"/>
          <w:b/>
        </w:rPr>
      </w:pPr>
    </w:p>
    <w:p w14:paraId="5D837622" w14:textId="77777777" w:rsidR="0001459B" w:rsidRPr="00992AE9" w:rsidRDefault="004E0974">
      <w:pPr>
        <w:pStyle w:val="Heading3"/>
        <w:rPr>
          <w:rFonts w:ascii="Helvetica Neue" w:eastAsia="Helvetica Neue" w:hAnsi="Helvetica Neue" w:cs="Helvetica Neue"/>
          <w:color w:val="000000"/>
          <w:sz w:val="28"/>
          <w:szCs w:val="28"/>
        </w:rPr>
      </w:pPr>
      <w:bookmarkStart w:id="14" w:name="_Toc12278066"/>
      <w:r w:rsidRPr="00992AE9">
        <w:rPr>
          <w:rFonts w:ascii="Helvetica Neue" w:eastAsia="Helvetica Neue" w:hAnsi="Helvetica Neue" w:cs="Helvetica Neue"/>
          <w:color w:val="000000"/>
          <w:sz w:val="28"/>
          <w:szCs w:val="28"/>
        </w:rPr>
        <w:t>Buyer contractual details</w:t>
      </w:r>
      <w:bookmarkEnd w:id="14"/>
    </w:p>
    <w:p w14:paraId="1757D48A" w14:textId="77777777" w:rsidR="0001459B" w:rsidRPr="00992AE9" w:rsidRDefault="004E0974">
      <w:pPr>
        <w:rPr>
          <w:rFonts w:ascii="Helvetica Neue" w:eastAsia="Helvetica Neue" w:hAnsi="Helvetica Neue" w:cs="Helvetica Neue"/>
        </w:rPr>
      </w:pPr>
      <w:r w:rsidRPr="00992AE9">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92AE9" w14:paraId="64B6B5FD" w14:textId="77777777">
        <w:tc>
          <w:tcPr>
            <w:tcW w:w="2657" w:type="dxa"/>
          </w:tcPr>
          <w:p w14:paraId="1F8171F9"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G-Cloud lot:</w:t>
            </w:r>
          </w:p>
        </w:tc>
        <w:tc>
          <w:tcPr>
            <w:tcW w:w="7973" w:type="dxa"/>
          </w:tcPr>
          <w:p w14:paraId="43FE2E01" w14:textId="77777777" w:rsidR="0001459B" w:rsidRPr="00992AE9" w:rsidRDefault="004E0974">
            <w:pPr>
              <w:spacing w:after="0"/>
              <w:rPr>
                <w:rFonts w:ascii="Helvetica Neue" w:eastAsia="Helvetica Neue" w:hAnsi="Helvetica Neue" w:cs="Helvetica Neue"/>
              </w:rPr>
            </w:pPr>
            <w:r w:rsidRPr="00992AE9">
              <w:rPr>
                <w:rFonts w:ascii="Helvetica Neue" w:eastAsia="Helvetica Neue" w:hAnsi="Helvetica Neue" w:cs="Helvetica Neue"/>
              </w:rPr>
              <w:t xml:space="preserve">This Call-Off Contract is for the provision of Services under: </w:t>
            </w:r>
          </w:p>
          <w:p w14:paraId="5004D6F1" w14:textId="419E18B9" w:rsidR="0001459B" w:rsidRPr="00944BCB" w:rsidRDefault="004E0974">
            <w:pPr>
              <w:spacing w:after="0"/>
              <w:rPr>
                <w:rFonts w:ascii="Helvetica Neue" w:eastAsia="Helvetica Neue" w:hAnsi="Helvetica Neue" w:cs="Helvetica Neue"/>
                <w:highlight w:val="yellow"/>
              </w:rPr>
            </w:pPr>
            <w:r w:rsidRPr="00B100E9">
              <w:rPr>
                <w:rFonts w:ascii="Helvetica Neue" w:eastAsia="Helvetica Neue" w:hAnsi="Helvetica Neue" w:cs="Helvetica Neue"/>
              </w:rPr>
              <w:t>[Lot 2 - Cloud software</w:t>
            </w:r>
            <w:r w:rsidR="00C669CC" w:rsidRPr="00B100E9">
              <w:rPr>
                <w:rFonts w:ascii="Helvetica Neue" w:eastAsia="Helvetica Neue" w:hAnsi="Helvetica Neue" w:cs="Helvetica Neue"/>
              </w:rPr>
              <w:t>]</w:t>
            </w:r>
          </w:p>
        </w:tc>
      </w:tr>
      <w:tr w:rsidR="0001459B" w:rsidRPr="00992AE9" w14:paraId="0D6451FF" w14:textId="77777777">
        <w:tc>
          <w:tcPr>
            <w:tcW w:w="2657" w:type="dxa"/>
          </w:tcPr>
          <w:p w14:paraId="50708DF7"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G-Cloud services required:</w:t>
            </w:r>
          </w:p>
        </w:tc>
        <w:tc>
          <w:tcPr>
            <w:tcW w:w="7973" w:type="dxa"/>
          </w:tcPr>
          <w:p w14:paraId="38E169D6" w14:textId="60E9CCC6" w:rsidR="0001459B" w:rsidRDefault="004E0974" w:rsidP="008C2F1A">
            <w:pPr>
              <w:spacing w:after="0"/>
              <w:rPr>
                <w:rFonts w:ascii="Helvetica Neue" w:eastAsia="Helvetica Neue" w:hAnsi="Helvetica Neue" w:cs="Helvetica Neue"/>
              </w:rPr>
            </w:pPr>
            <w:bookmarkStart w:id="15" w:name="_1ksv4uv" w:colFirst="0" w:colLast="0"/>
            <w:bookmarkEnd w:id="15"/>
            <w:r w:rsidRPr="00992AE9">
              <w:rPr>
                <w:rFonts w:ascii="Helvetica Neue" w:eastAsia="Helvetica Neue" w:hAnsi="Helvetica Neue" w:cs="Helvetica Neue"/>
              </w:rPr>
              <w:t xml:space="preserve">The Services to be provided by the Supplier under the above Lot are listed in Framework Section 2 </w:t>
            </w:r>
            <w:r w:rsidRPr="00E61486">
              <w:rPr>
                <w:rFonts w:ascii="Helvetica Neue" w:eastAsia="Helvetica Neue" w:hAnsi="Helvetica Neue" w:cs="Helvetica Neue"/>
              </w:rPr>
              <w:t>and outlined below:</w:t>
            </w:r>
          </w:p>
          <w:p w14:paraId="738891FF" w14:textId="4F9D8E3D" w:rsidR="00A02BB4" w:rsidRDefault="00A02BB4" w:rsidP="00A02BB4">
            <w:pPr>
              <w:spacing w:after="0"/>
              <w:rPr>
                <w:rFonts w:ascii="Helvetica Neue" w:eastAsia="Helvetica Neue" w:hAnsi="Helvetica Neue" w:cs="Helvetica Neue"/>
              </w:rPr>
            </w:pPr>
          </w:p>
          <w:p w14:paraId="6A668B01" w14:textId="56A11DFE" w:rsidR="00826FAE" w:rsidRDefault="00826FAE" w:rsidP="00A02BB4">
            <w:pPr>
              <w:spacing w:after="0"/>
              <w:rPr>
                <w:rFonts w:ascii="Helvetica Neue" w:eastAsia="Helvetica Neue" w:hAnsi="Helvetica Neue" w:cs="Helvetica Neue"/>
              </w:rPr>
            </w:pPr>
            <w:r>
              <w:rPr>
                <w:rFonts w:ascii="Helvetica Neue" w:eastAsia="Helvetica Neue" w:hAnsi="Helvetica Neue" w:cs="Helvetica Neue"/>
              </w:rPr>
              <w:t>Redacted</w:t>
            </w:r>
          </w:p>
          <w:p w14:paraId="7AEFA530" w14:textId="77777777" w:rsidR="00826FAE" w:rsidRDefault="00826FAE" w:rsidP="00A02BB4">
            <w:pPr>
              <w:spacing w:after="0"/>
              <w:rPr>
                <w:rFonts w:ascii="Helvetica Neue" w:eastAsia="Helvetica Neue" w:hAnsi="Helvetica Neue" w:cs="Helvetica Neue"/>
              </w:rPr>
            </w:pPr>
          </w:p>
          <w:p w14:paraId="0F66C030" w14:textId="73E7AC41" w:rsidR="00BE2D93" w:rsidRDefault="004C5464" w:rsidP="00A02BB4">
            <w:pPr>
              <w:spacing w:after="0"/>
              <w:rPr>
                <w:rFonts w:ascii="Helvetica Neue" w:eastAsia="Helvetica Neue" w:hAnsi="Helvetica Neue" w:cs="Helvetica Neue"/>
              </w:rPr>
            </w:pPr>
            <w:r>
              <w:rPr>
                <w:rFonts w:ascii="Helvetica Neue" w:eastAsia="Helvetica Neue" w:hAnsi="Helvetica Neue" w:cs="Helvetica Neue"/>
              </w:rPr>
              <w:t>Embedded below are three documents that provide further clarification on the service required:</w:t>
            </w:r>
          </w:p>
          <w:p w14:paraId="19C82A02" w14:textId="77777777" w:rsidR="00BE2D93" w:rsidRDefault="00BE2D93" w:rsidP="00A02BB4">
            <w:pPr>
              <w:spacing w:after="0"/>
              <w:rPr>
                <w:rFonts w:ascii="Helvetica Neue" w:eastAsia="Helvetica Neue" w:hAnsi="Helvetica Neue" w:cs="Helvetica Neue"/>
              </w:rPr>
            </w:pPr>
          </w:p>
          <w:p w14:paraId="7E088757" w14:textId="283D0E4A" w:rsidR="00826FAE" w:rsidRDefault="00826FAE" w:rsidP="00A02BB4">
            <w:pPr>
              <w:spacing w:after="0"/>
              <w:rPr>
                <w:rFonts w:ascii="Helvetica Neue" w:eastAsia="Helvetica Neue" w:hAnsi="Helvetica Neue" w:cs="Helvetica Neue"/>
              </w:rPr>
            </w:pPr>
            <w:r>
              <w:rPr>
                <w:rFonts w:ascii="Helvetica Neue" w:eastAsia="Helvetica Neue" w:hAnsi="Helvetica Neue" w:cs="Helvetica Neue"/>
              </w:rPr>
              <w:t>Redacted</w:t>
            </w:r>
          </w:p>
          <w:p w14:paraId="2F0053E3" w14:textId="77777777" w:rsidR="00BE2D93" w:rsidRDefault="00BE2D93" w:rsidP="00A02BB4">
            <w:pPr>
              <w:spacing w:after="0"/>
              <w:rPr>
                <w:rFonts w:ascii="Helvetica Neue" w:eastAsia="Helvetica Neue" w:hAnsi="Helvetica Neue" w:cs="Helvetica Neue"/>
              </w:rPr>
            </w:pPr>
          </w:p>
          <w:p w14:paraId="3A9EF80B" w14:textId="4384D704" w:rsidR="00BE2D93" w:rsidRDefault="00BE2D93" w:rsidP="00A02BB4">
            <w:pPr>
              <w:spacing w:after="0"/>
              <w:rPr>
                <w:rFonts w:ascii="Helvetica Neue" w:eastAsia="Helvetica Neue" w:hAnsi="Helvetica Neue" w:cs="Helvetica Neue"/>
              </w:rPr>
            </w:pPr>
            <w:r>
              <w:rPr>
                <w:rFonts w:ascii="Helvetica Neue" w:eastAsia="Helvetica Neue" w:hAnsi="Helvetica Neue" w:cs="Helvetica Neue"/>
              </w:rPr>
              <w:t xml:space="preserve">The G-Cloud Services required are set out in </w:t>
            </w:r>
            <w:r w:rsidR="00EE1CDA">
              <w:rPr>
                <w:rFonts w:ascii="Helvetica Neue" w:eastAsia="Helvetica Neue" w:hAnsi="Helvetica Neue" w:cs="Helvetica Neue"/>
              </w:rPr>
              <w:t xml:space="preserve">the below </w:t>
            </w:r>
            <w:r w:rsidR="006E7A8C">
              <w:rPr>
                <w:rFonts w:ascii="Helvetica Neue" w:eastAsia="Helvetica Neue" w:hAnsi="Helvetica Neue" w:cs="Helvetica Neue"/>
              </w:rPr>
              <w:t>named</w:t>
            </w:r>
            <w:r>
              <w:rPr>
                <w:rFonts w:ascii="Helvetica Neue" w:eastAsia="Helvetica Neue" w:hAnsi="Helvetica Neue" w:cs="Helvetica Neue"/>
              </w:rPr>
              <w:t xml:space="preserve"> documen</w:t>
            </w:r>
            <w:r w:rsidR="006E7A8C">
              <w:rPr>
                <w:rFonts w:ascii="Helvetica Neue" w:eastAsia="Helvetica Neue" w:hAnsi="Helvetica Neue" w:cs="Helvetica Neue"/>
              </w:rPr>
              <w:t>ts which make up</w:t>
            </w:r>
            <w:r>
              <w:rPr>
                <w:rFonts w:ascii="Helvetica Neue" w:eastAsia="Helvetica Neue" w:hAnsi="Helvetica Neue" w:cs="Helvetica Neue"/>
              </w:rPr>
              <w:t xml:space="preserve"> part of this Call Off Agreement.</w:t>
            </w:r>
            <w:r w:rsidR="006E7A8C">
              <w:rPr>
                <w:rFonts w:ascii="Helvetica Neue" w:eastAsia="Helvetica Neue" w:hAnsi="Helvetica Neue" w:cs="Helvetica Neue"/>
              </w:rPr>
              <w:t xml:space="preserve"> </w:t>
            </w:r>
          </w:p>
          <w:p w14:paraId="43D0745A" w14:textId="022A51CE" w:rsidR="00BE2D93" w:rsidRDefault="00BE2D93" w:rsidP="00BE2D93">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Nuance G-Cloud 11 Service Definition</w:t>
            </w:r>
            <w:r w:rsidR="00533A5E">
              <w:rPr>
                <w:rFonts w:ascii="Helvetica Neue" w:eastAsia="Helvetica Neue" w:hAnsi="Helvetica Neue" w:cs="Helvetica Neue"/>
              </w:rPr>
              <w:t xml:space="preserve"> </w:t>
            </w:r>
          </w:p>
          <w:p w14:paraId="2C668AC8" w14:textId="671FB907" w:rsidR="00BE2D93" w:rsidRDefault="00BE2D93" w:rsidP="00BE2D93">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 xml:space="preserve">Nuance </w:t>
            </w:r>
            <w:r w:rsidR="00532EDD">
              <w:rPr>
                <w:rFonts w:ascii="Helvetica Neue" w:eastAsia="Helvetica Neue" w:hAnsi="Helvetica Neue" w:cs="Helvetica Neue"/>
              </w:rPr>
              <w:t xml:space="preserve">Architecture and </w:t>
            </w:r>
            <w:proofErr w:type="spellStart"/>
            <w:r w:rsidR="00532EDD">
              <w:rPr>
                <w:rFonts w:ascii="Helvetica Neue" w:eastAsia="Helvetica Neue" w:hAnsi="Helvetica Neue" w:cs="Helvetica Neue"/>
              </w:rPr>
              <w:t>Infrastructure_final</w:t>
            </w:r>
            <w:proofErr w:type="spellEnd"/>
            <w:r w:rsidR="00533A5E">
              <w:rPr>
                <w:rFonts w:ascii="Helvetica Neue" w:eastAsia="Helvetica Neue" w:hAnsi="Helvetica Neue" w:cs="Helvetica Neue"/>
              </w:rPr>
              <w:t xml:space="preserve"> </w:t>
            </w:r>
          </w:p>
          <w:p w14:paraId="207DE4A0" w14:textId="089AF001" w:rsidR="00532EDD" w:rsidRDefault="00594A92" w:rsidP="00BE2D93">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 xml:space="preserve">Nuance – CDIO </w:t>
            </w:r>
            <w:proofErr w:type="spellStart"/>
            <w:r>
              <w:rPr>
                <w:rFonts w:ascii="Helvetica Neue" w:eastAsia="Helvetica Neue" w:hAnsi="Helvetica Neue" w:cs="Helvetica Neue"/>
              </w:rPr>
              <w:t>OE_Additional</w:t>
            </w:r>
            <w:proofErr w:type="spellEnd"/>
            <w:r>
              <w:rPr>
                <w:rFonts w:ascii="Helvetica Neue" w:eastAsia="Helvetica Neue" w:hAnsi="Helvetica Neue" w:cs="Helvetica Neue"/>
              </w:rPr>
              <w:t xml:space="preserve"> Questions 100919_final</w:t>
            </w:r>
          </w:p>
          <w:p w14:paraId="3AF61501" w14:textId="2B144ACA" w:rsidR="00594A92" w:rsidRDefault="00594A92" w:rsidP="00BE2D93">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HMRC NDEP Further Security Questions</w:t>
            </w:r>
          </w:p>
          <w:p w14:paraId="4485F3E2" w14:textId="0243A1B5" w:rsidR="00594A92" w:rsidRDefault="002309BA" w:rsidP="00BE2D93">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G-Cloud 11 Pricing</w:t>
            </w:r>
            <w:r w:rsidR="00594A92">
              <w:rPr>
                <w:rFonts w:ascii="Helvetica Neue" w:eastAsia="Helvetica Neue" w:hAnsi="Helvetica Neue" w:cs="Helvetica Neue"/>
              </w:rPr>
              <w:t xml:space="preserve"> Nuance DEP</w:t>
            </w:r>
          </w:p>
          <w:p w14:paraId="7C037DB3" w14:textId="0FD84896" w:rsidR="00594A92" w:rsidRDefault="00594A92" w:rsidP="00BE2D93">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Final Digital Engagement Platform Costs 1</w:t>
            </w:r>
          </w:p>
          <w:p w14:paraId="6F4CA303" w14:textId="77777777" w:rsidR="00A02BB4" w:rsidRDefault="00594A92" w:rsidP="00594A92">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Nuance SLA</w:t>
            </w:r>
          </w:p>
          <w:p w14:paraId="6780DB61" w14:textId="3FE59B39" w:rsidR="005244BE" w:rsidRDefault="005244BE" w:rsidP="00594A92">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 xml:space="preserve">Offshore questions for </w:t>
            </w:r>
            <w:proofErr w:type="spellStart"/>
            <w:r>
              <w:rPr>
                <w:rFonts w:ascii="Helvetica Neue" w:eastAsia="Helvetica Neue" w:hAnsi="Helvetica Neue" w:cs="Helvetica Neue"/>
              </w:rPr>
              <w:t>Nuance</w:t>
            </w:r>
            <w:r w:rsidR="00EE1CDA">
              <w:rPr>
                <w:rFonts w:ascii="Helvetica Neue" w:eastAsia="Helvetica Neue" w:hAnsi="Helvetica Neue" w:cs="Helvetica Neue"/>
              </w:rPr>
              <w:t>_Nuance</w:t>
            </w:r>
            <w:proofErr w:type="spellEnd"/>
            <w:r w:rsidR="00EE1CDA">
              <w:rPr>
                <w:rFonts w:ascii="Helvetica Neue" w:eastAsia="Helvetica Neue" w:hAnsi="Helvetica Neue" w:cs="Helvetica Neue"/>
              </w:rPr>
              <w:t xml:space="preserve"> edits v0 2</w:t>
            </w:r>
          </w:p>
          <w:p w14:paraId="012EE0B4" w14:textId="6E15379D" w:rsidR="00AD240F" w:rsidRDefault="00AD240F" w:rsidP="00594A92">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Payment Card Industry Data Security Standard</w:t>
            </w:r>
          </w:p>
          <w:p w14:paraId="3F03853C" w14:textId="757860CA" w:rsidR="00AD240F" w:rsidRDefault="00AD240F" w:rsidP="00594A92">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Global Security Framework</w:t>
            </w:r>
          </w:p>
          <w:p w14:paraId="2626248A" w14:textId="71E3D7F0" w:rsidR="00AD240F" w:rsidRDefault="00AD240F" w:rsidP="00594A92">
            <w:pPr>
              <w:pStyle w:val="ListParagraph"/>
              <w:numPr>
                <w:ilvl w:val="0"/>
                <w:numId w:val="150"/>
              </w:numPr>
              <w:spacing w:after="0"/>
              <w:rPr>
                <w:rFonts w:ascii="Helvetica Neue" w:eastAsia="Helvetica Neue" w:hAnsi="Helvetica Neue" w:cs="Helvetica Neue"/>
              </w:rPr>
            </w:pPr>
            <w:r>
              <w:rPr>
                <w:rFonts w:ascii="Helvetica Neue" w:eastAsia="Helvetica Neue" w:hAnsi="Helvetica Neue" w:cs="Helvetica Neue"/>
              </w:rPr>
              <w:t>Windows Azure Security Privacy Compliance</w:t>
            </w:r>
          </w:p>
          <w:p w14:paraId="3AA6003F" w14:textId="581ED564" w:rsidR="005244BE" w:rsidRPr="005244BE" w:rsidRDefault="005244BE" w:rsidP="005244BE">
            <w:pPr>
              <w:spacing w:after="0"/>
              <w:rPr>
                <w:rFonts w:ascii="Helvetica Neue" w:eastAsia="Helvetica Neue" w:hAnsi="Helvetica Neue" w:cs="Helvetica Neue"/>
              </w:rPr>
            </w:pPr>
          </w:p>
        </w:tc>
      </w:tr>
      <w:tr w:rsidR="0001459B" w:rsidRPr="00992AE9" w14:paraId="1077C158" w14:textId="77777777">
        <w:tc>
          <w:tcPr>
            <w:tcW w:w="2657" w:type="dxa"/>
          </w:tcPr>
          <w:p w14:paraId="5CAA66B2" w14:textId="0D909B83"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Additional Services:</w:t>
            </w:r>
          </w:p>
        </w:tc>
        <w:tc>
          <w:tcPr>
            <w:tcW w:w="7973" w:type="dxa"/>
          </w:tcPr>
          <w:p w14:paraId="02BC64E8" w14:textId="7EC6FFD5" w:rsidR="0001459B" w:rsidRPr="00992AE9" w:rsidRDefault="00F3374F">
            <w:pPr>
              <w:spacing w:after="0"/>
              <w:rPr>
                <w:rFonts w:ascii="Helvetica Neue" w:eastAsia="Helvetica Neue" w:hAnsi="Helvetica Neue" w:cs="Helvetica Neue"/>
                <w:highlight w:val="green"/>
              </w:rPr>
            </w:pPr>
            <w:r w:rsidRPr="0099524E">
              <w:rPr>
                <w:rFonts w:ascii="Helvetica Neue" w:eastAsia="Helvetica Neue" w:hAnsi="Helvetica Neue" w:cs="Helvetica Neue"/>
              </w:rPr>
              <w:t>N/A</w:t>
            </w:r>
          </w:p>
        </w:tc>
      </w:tr>
      <w:tr w:rsidR="0001459B" w:rsidRPr="00992AE9" w14:paraId="7ABFE9DC" w14:textId="77777777">
        <w:tc>
          <w:tcPr>
            <w:tcW w:w="2657" w:type="dxa"/>
          </w:tcPr>
          <w:p w14:paraId="5D411520"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Location:</w:t>
            </w:r>
          </w:p>
        </w:tc>
        <w:tc>
          <w:tcPr>
            <w:tcW w:w="7973" w:type="dxa"/>
          </w:tcPr>
          <w:p w14:paraId="7378C239" w14:textId="19C809D3" w:rsidR="0001459B" w:rsidRPr="00992AE9" w:rsidRDefault="00A00655">
            <w:pPr>
              <w:spacing w:after="0" w:line="240" w:lineRule="auto"/>
              <w:rPr>
                <w:rFonts w:ascii="Helvetica Neue" w:eastAsia="Helvetica Neue" w:hAnsi="Helvetica Neue" w:cs="Helvetica Neue"/>
              </w:rPr>
            </w:pPr>
            <w:r w:rsidRPr="00A00655">
              <w:rPr>
                <w:rFonts w:ascii="Helvetica Neue" w:eastAsia="Helvetica Neue" w:hAnsi="Helvetica Neue" w:cs="Helvetica Neue"/>
              </w:rPr>
              <w:t>The Services will be delivered via the world wide web to any sites of the Buyer from which the Buyer wishes to access the Services, including the Buyer’s main premises (address given  above), which will be deemed the delivery address.</w:t>
            </w:r>
          </w:p>
        </w:tc>
      </w:tr>
      <w:tr w:rsidR="0001459B" w:rsidRPr="00992AE9" w14:paraId="678FD5FC" w14:textId="77777777">
        <w:tc>
          <w:tcPr>
            <w:tcW w:w="2657" w:type="dxa"/>
          </w:tcPr>
          <w:p w14:paraId="2F7B8A8B"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Quality standards:</w:t>
            </w:r>
          </w:p>
        </w:tc>
        <w:tc>
          <w:tcPr>
            <w:tcW w:w="7973" w:type="dxa"/>
          </w:tcPr>
          <w:p w14:paraId="317EC672" w14:textId="7040DF49" w:rsidR="00F33967" w:rsidRPr="00992AE9" w:rsidRDefault="00500381" w:rsidP="00DF7678">
            <w:pPr>
              <w:spacing w:after="0" w:line="240" w:lineRule="auto"/>
              <w:rPr>
                <w:rFonts w:ascii="Helvetica Neue" w:eastAsia="Helvetica Neue" w:hAnsi="Helvetica Neue" w:cs="Helvetica Neue"/>
              </w:rPr>
            </w:pPr>
            <w:r w:rsidRPr="00500381">
              <w:rPr>
                <w:rFonts w:ascii="Helvetica Neue" w:eastAsia="Helvetica Neue" w:hAnsi="Helvetica Neue" w:cs="Helvetica Neue"/>
              </w:rPr>
              <w:t xml:space="preserve">The quality standards </w:t>
            </w:r>
            <w:r w:rsidR="002309BA" w:rsidRPr="00500381">
              <w:rPr>
                <w:rFonts w:ascii="Helvetica Neue" w:eastAsia="Helvetica Neue" w:hAnsi="Helvetica Neue" w:cs="Helvetica Neue"/>
              </w:rPr>
              <w:t xml:space="preserve">required for this Call-Off Contract are as per </w:t>
            </w:r>
            <w:r w:rsidR="002309BA">
              <w:rPr>
                <w:rFonts w:ascii="Helvetica Neue" w:eastAsia="Helvetica Neue" w:hAnsi="Helvetica Neue" w:cs="Helvetica Neue"/>
              </w:rPr>
              <w:t xml:space="preserve">the </w:t>
            </w:r>
            <w:r w:rsidR="002309BA" w:rsidRPr="00500381">
              <w:rPr>
                <w:rFonts w:ascii="Helvetica Neue" w:eastAsia="Helvetica Neue" w:hAnsi="Helvetica Neue" w:cs="Helvetica Neue"/>
              </w:rPr>
              <w:t>publis</w:t>
            </w:r>
            <w:r w:rsidR="002309BA">
              <w:rPr>
                <w:rFonts w:ascii="Helvetica Neue" w:eastAsia="Helvetica Neue" w:hAnsi="Helvetica Neue" w:cs="Helvetica Neue"/>
              </w:rPr>
              <w:t>hed Service Definition document and the outcome of clarifications captured in the clarification questionnaire within this Call Off Agreement and documented as G Cloud Services, above.</w:t>
            </w:r>
          </w:p>
        </w:tc>
      </w:tr>
      <w:tr w:rsidR="0001459B" w:rsidRPr="00992AE9" w14:paraId="6C7B7D0B" w14:textId="77777777">
        <w:tc>
          <w:tcPr>
            <w:tcW w:w="2657" w:type="dxa"/>
          </w:tcPr>
          <w:p w14:paraId="141104D5"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 xml:space="preserve">Technical standards: </w:t>
            </w:r>
          </w:p>
        </w:tc>
        <w:tc>
          <w:tcPr>
            <w:tcW w:w="7973" w:type="dxa"/>
          </w:tcPr>
          <w:p w14:paraId="45162F84" w14:textId="77777777" w:rsidR="002309BA" w:rsidRDefault="002309BA" w:rsidP="002309BA">
            <w:pPr>
              <w:spacing w:after="0" w:line="240" w:lineRule="auto"/>
              <w:rPr>
                <w:rFonts w:ascii="Helvetica Neue" w:eastAsia="Helvetica Neue" w:hAnsi="Helvetica Neue" w:cs="Helvetica Neue"/>
              </w:rPr>
            </w:pPr>
            <w:r w:rsidRPr="00D83B88">
              <w:rPr>
                <w:rFonts w:ascii="Helvetica Neue" w:eastAsia="Helvetica Neue" w:hAnsi="Helvetica Neue" w:cs="Helvetica Neue"/>
              </w:rPr>
              <w:t xml:space="preserve">The technical standards </w:t>
            </w:r>
            <w:r w:rsidRPr="00500381">
              <w:rPr>
                <w:rFonts w:ascii="Helvetica Neue" w:eastAsia="Helvetica Neue" w:hAnsi="Helvetica Neue" w:cs="Helvetica Neue"/>
              </w:rPr>
              <w:t xml:space="preserve">required for this Call-Off Contract are as per </w:t>
            </w:r>
            <w:r>
              <w:rPr>
                <w:rFonts w:ascii="Helvetica Neue" w:eastAsia="Helvetica Neue" w:hAnsi="Helvetica Neue" w:cs="Helvetica Neue"/>
              </w:rPr>
              <w:t xml:space="preserve">the </w:t>
            </w:r>
            <w:r w:rsidRPr="00500381">
              <w:rPr>
                <w:rFonts w:ascii="Helvetica Neue" w:eastAsia="Helvetica Neue" w:hAnsi="Helvetica Neue" w:cs="Helvetica Neue"/>
              </w:rPr>
              <w:t>publis</w:t>
            </w:r>
            <w:r>
              <w:rPr>
                <w:rFonts w:ascii="Helvetica Neue" w:eastAsia="Helvetica Neue" w:hAnsi="Helvetica Neue" w:cs="Helvetica Neue"/>
              </w:rPr>
              <w:t>hed Service Definition document and the outcome of clarifications captured in the clarification questionnaire within this Call Off Agreement and documented as G Cloud Services, above.</w:t>
            </w:r>
          </w:p>
          <w:p w14:paraId="63973BE3" w14:textId="77777777" w:rsidR="00AD6EA4" w:rsidRDefault="00AD6EA4">
            <w:pPr>
              <w:spacing w:after="0" w:line="240" w:lineRule="auto"/>
              <w:rPr>
                <w:rFonts w:ascii="Helvetica Neue" w:eastAsia="Helvetica Neue" w:hAnsi="Helvetica Neue" w:cs="Helvetica Neue"/>
              </w:rPr>
            </w:pPr>
          </w:p>
          <w:p w14:paraId="70067AD9" w14:textId="1CE26CAE" w:rsidR="002578F3" w:rsidRPr="00B51C2B" w:rsidRDefault="009273E5">
            <w:pPr>
              <w:spacing w:after="0" w:line="240" w:lineRule="auto"/>
              <w:rPr>
                <w:rFonts w:ascii="Helvetica Neue" w:eastAsia="Helvetica Neue" w:hAnsi="Helvetica Neue" w:cs="Helvetica Neue"/>
              </w:rPr>
            </w:pPr>
            <w:r>
              <w:rPr>
                <w:rFonts w:ascii="Helvetica Neue" w:eastAsia="Helvetica Neue" w:hAnsi="Helvetica Neue" w:cs="Helvetica Neue"/>
              </w:rPr>
              <w:t xml:space="preserve">And the following </w:t>
            </w:r>
            <w:r w:rsidR="002578F3" w:rsidRPr="00B51C2B">
              <w:rPr>
                <w:rFonts w:ascii="Helvetica Neue" w:eastAsia="Helvetica Neue" w:hAnsi="Helvetica Neue" w:cs="Helvetica Neue"/>
              </w:rPr>
              <w:t>Acceptance Criteria:</w:t>
            </w:r>
          </w:p>
          <w:p w14:paraId="6B290A58" w14:textId="77777777" w:rsidR="009273E5" w:rsidRPr="00B51C2B" w:rsidRDefault="009273E5">
            <w:pPr>
              <w:spacing w:after="0" w:line="240" w:lineRule="auto"/>
              <w:rPr>
                <w:rFonts w:ascii="Helvetica Neue" w:eastAsia="Helvetica Neue" w:hAnsi="Helvetica Neue" w:cs="Helvetica Neue"/>
              </w:rPr>
            </w:pPr>
          </w:p>
          <w:p w14:paraId="2A2BE01D" w14:textId="77777777" w:rsidR="002578F3" w:rsidRPr="00B51C2B" w:rsidRDefault="002578F3" w:rsidP="002578F3">
            <w:pPr>
              <w:pStyle w:val="ListParagraph"/>
              <w:numPr>
                <w:ilvl w:val="0"/>
                <w:numId w:val="146"/>
              </w:numPr>
              <w:spacing w:after="0" w:line="240" w:lineRule="auto"/>
              <w:rPr>
                <w:rFonts w:ascii="Helvetica Neue" w:eastAsia="Helvetica Neue" w:hAnsi="Helvetica Neue" w:cs="Helvetica Neue"/>
              </w:rPr>
            </w:pPr>
            <w:r w:rsidRPr="00B51C2B">
              <w:rPr>
                <w:rFonts w:ascii="Helvetica Neue" w:eastAsia="Helvetica Neue" w:hAnsi="Helvetica Neue" w:cs="Helvetica Neue"/>
              </w:rPr>
              <w:t>Unless the Agreement contains acceptance criteria, the following shall apply:</w:t>
            </w:r>
          </w:p>
          <w:p w14:paraId="7041924C" w14:textId="09B5052E" w:rsidR="002578F3" w:rsidRPr="00B51C2B" w:rsidRDefault="002578F3" w:rsidP="002578F3">
            <w:pPr>
              <w:pStyle w:val="ListParagraph"/>
              <w:numPr>
                <w:ilvl w:val="0"/>
                <w:numId w:val="146"/>
              </w:numPr>
              <w:spacing w:after="0" w:line="240" w:lineRule="auto"/>
              <w:rPr>
                <w:rFonts w:ascii="Helvetica Neue" w:eastAsia="Helvetica Neue" w:hAnsi="Helvetica Neue" w:cs="Helvetica Neue"/>
              </w:rPr>
            </w:pPr>
            <w:r w:rsidRPr="00B51C2B">
              <w:rPr>
                <w:rFonts w:ascii="Helvetica Neue" w:eastAsia="Helvetica Neue" w:hAnsi="Helvetica Neue" w:cs="Helvetica Neue"/>
              </w:rPr>
              <w:t>Acceptance Testing shall be conducted in accordance with the terms set forth in the Agreement.</w:t>
            </w:r>
          </w:p>
          <w:p w14:paraId="1E965EAE" w14:textId="58D36543" w:rsidR="002578F3" w:rsidRPr="00B51C2B" w:rsidRDefault="002578F3" w:rsidP="002578F3">
            <w:pPr>
              <w:pStyle w:val="ListParagraph"/>
              <w:numPr>
                <w:ilvl w:val="0"/>
                <w:numId w:val="146"/>
              </w:numPr>
              <w:spacing w:after="0" w:line="240" w:lineRule="auto"/>
              <w:rPr>
                <w:rFonts w:ascii="Helvetica Neue" w:eastAsia="Helvetica Neue" w:hAnsi="Helvetica Neue" w:cs="Helvetica Neue"/>
              </w:rPr>
            </w:pPr>
            <w:r w:rsidRPr="00B51C2B">
              <w:rPr>
                <w:rFonts w:ascii="Helvetica Neue" w:eastAsia="Helvetica Neue" w:hAnsi="Helvetica Neue" w:cs="Helvetica Neue"/>
              </w:rPr>
              <w:t>Nuance will make no additional enhancements to the Application following acceptance by HMRC except for such enhancements which, in Nuance's discretion, will result in a substantial improvement of the Application’s performance, and which are clearly within the overall scope of the Requirements and Design Phase documents.</w:t>
            </w:r>
          </w:p>
          <w:p w14:paraId="09BAF070" w14:textId="065FB977" w:rsidR="002578F3" w:rsidRPr="00B51C2B" w:rsidRDefault="002578F3" w:rsidP="002578F3">
            <w:pPr>
              <w:pStyle w:val="ListParagraph"/>
              <w:numPr>
                <w:ilvl w:val="0"/>
                <w:numId w:val="146"/>
              </w:numPr>
              <w:spacing w:after="0" w:line="240" w:lineRule="auto"/>
              <w:rPr>
                <w:rFonts w:ascii="Helvetica Neue" w:eastAsia="Helvetica Neue" w:hAnsi="Helvetica Neue" w:cs="Helvetica Neue"/>
              </w:rPr>
            </w:pPr>
            <w:r w:rsidRPr="00B51C2B">
              <w:rPr>
                <w:rFonts w:ascii="Helvetica Neue" w:eastAsia="Helvetica Neue" w:hAnsi="Helvetica Neue" w:cs="Helvetica Neue"/>
              </w:rPr>
              <w:t>HMRC acknowledges that the Application uses natural language understanding technology, which inherently performs to statistical measures of accuracy and consistency. In particular, it can fail to recognise specific user requests and fail to complete specific interactions successfully without compromising the effectiveness of the Application as a whole.</w:t>
            </w:r>
          </w:p>
          <w:p w14:paraId="697FF233" w14:textId="78AEC794" w:rsidR="0001459B" w:rsidRPr="005C0AD3" w:rsidRDefault="002578F3" w:rsidP="005C0AD3">
            <w:pPr>
              <w:pStyle w:val="ListParagraph"/>
              <w:numPr>
                <w:ilvl w:val="0"/>
                <w:numId w:val="146"/>
              </w:numPr>
              <w:spacing w:after="0" w:line="240" w:lineRule="auto"/>
              <w:rPr>
                <w:rFonts w:ascii="Helvetica Neue" w:eastAsia="Helvetica Neue" w:hAnsi="Helvetica Neue" w:cs="Helvetica Neue"/>
              </w:rPr>
            </w:pPr>
            <w:r w:rsidRPr="00B51C2B">
              <w:rPr>
                <w:rFonts w:ascii="Helvetica Neue" w:eastAsia="Helvetica Neue" w:hAnsi="Helvetica Neue" w:cs="Helvetica Neue"/>
              </w:rPr>
              <w:t>In the event that HMRC fails to fully deploy the Application within ninety (90) days of certification by Nuance that the Application is ready for Production Deployment due to factors beyond the reasonable control of Nuance, the final Milestone payment(s) shall become immediately due and payable and all remaining obligations of Nuance under this SOW will be deemed to have been fulfilled.</w:t>
            </w:r>
          </w:p>
        </w:tc>
      </w:tr>
      <w:tr w:rsidR="0001459B" w:rsidRPr="00992AE9" w14:paraId="0FF7B3B6" w14:textId="77777777">
        <w:tc>
          <w:tcPr>
            <w:tcW w:w="2657" w:type="dxa"/>
          </w:tcPr>
          <w:p w14:paraId="58790C20"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Service level agreement:</w:t>
            </w:r>
          </w:p>
        </w:tc>
        <w:tc>
          <w:tcPr>
            <w:tcW w:w="7973" w:type="dxa"/>
          </w:tcPr>
          <w:p w14:paraId="5B739445" w14:textId="515E95BB" w:rsidR="00AD6EA4" w:rsidRPr="00950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 xml:space="preserve">The service level and availability criteria required for this Call-Off Contract </w:t>
            </w:r>
            <w:r w:rsidRPr="00950AE9">
              <w:rPr>
                <w:rFonts w:ascii="Helvetica Neue" w:eastAsia="Helvetica Neue" w:hAnsi="Helvetica Neue" w:cs="Helvetica Neue"/>
              </w:rPr>
              <w:t xml:space="preserve">are </w:t>
            </w:r>
            <w:r w:rsidR="00843A13">
              <w:rPr>
                <w:rFonts w:ascii="Helvetica Neue" w:eastAsia="Helvetica Neue" w:hAnsi="Helvetica Neue" w:cs="Helvetica Neue"/>
              </w:rPr>
              <w:t>included as part of this Call Off Agreement.</w:t>
            </w:r>
          </w:p>
          <w:p w14:paraId="692372CB" w14:textId="3411820C" w:rsidR="0001459B" w:rsidRPr="005C0AD3" w:rsidRDefault="0001459B" w:rsidP="00F3374F">
            <w:pPr>
              <w:spacing w:after="0" w:line="240" w:lineRule="auto"/>
              <w:rPr>
                <w:rFonts w:ascii="Helvetica Neue" w:eastAsia="Helvetica Neue" w:hAnsi="Helvetica Neue" w:cs="Helvetica Neue"/>
              </w:rPr>
            </w:pPr>
          </w:p>
        </w:tc>
      </w:tr>
      <w:tr w:rsidR="0001459B" w:rsidRPr="00992AE9" w14:paraId="0B7E4775" w14:textId="77777777">
        <w:tc>
          <w:tcPr>
            <w:tcW w:w="2657" w:type="dxa"/>
          </w:tcPr>
          <w:p w14:paraId="2CB5F80D" w14:textId="557A9A05" w:rsidR="0001459B" w:rsidRPr="00992AE9" w:rsidRDefault="004E0974">
            <w:pPr>
              <w:spacing w:after="0"/>
              <w:rPr>
                <w:rFonts w:ascii="Helvetica Neue" w:eastAsia="Helvetica Neue" w:hAnsi="Helvetica Neue" w:cs="Helvetica Neue"/>
                <w:b/>
              </w:rPr>
            </w:pPr>
            <w:proofErr w:type="spellStart"/>
            <w:r w:rsidRPr="00992AE9">
              <w:rPr>
                <w:rFonts w:ascii="Helvetica Neue" w:eastAsia="Helvetica Neue" w:hAnsi="Helvetica Neue" w:cs="Helvetica Neue"/>
                <w:b/>
              </w:rPr>
              <w:t>Onboarding</w:t>
            </w:r>
            <w:proofErr w:type="spellEnd"/>
            <w:r w:rsidRPr="00992AE9">
              <w:rPr>
                <w:rFonts w:ascii="Helvetica Neue" w:eastAsia="Helvetica Neue" w:hAnsi="Helvetica Neue" w:cs="Helvetica Neue"/>
                <w:b/>
              </w:rPr>
              <w:t xml:space="preserve">: </w:t>
            </w:r>
          </w:p>
        </w:tc>
        <w:tc>
          <w:tcPr>
            <w:tcW w:w="7973" w:type="dxa"/>
          </w:tcPr>
          <w:p w14:paraId="5BF9E7A2" w14:textId="6050C89C" w:rsidR="0001459B" w:rsidRPr="00992AE9" w:rsidRDefault="004E0974">
            <w:pPr>
              <w:spacing w:after="0"/>
              <w:rPr>
                <w:rFonts w:ascii="Helvetica Neue" w:eastAsia="Helvetica Neue" w:hAnsi="Helvetica Neue" w:cs="Helvetica Neue"/>
                <w:highlight w:val="yellow"/>
              </w:rPr>
            </w:pPr>
            <w:r w:rsidRPr="00992AE9">
              <w:rPr>
                <w:rFonts w:ascii="Helvetica Neue" w:eastAsia="Helvetica Neue" w:hAnsi="Helvetica Neue" w:cs="Helvetica Neue"/>
              </w:rPr>
              <w:t xml:space="preserve">The </w:t>
            </w:r>
            <w:proofErr w:type="spellStart"/>
            <w:r w:rsidRPr="00992AE9">
              <w:rPr>
                <w:rFonts w:ascii="Helvetica Neue" w:eastAsia="Helvetica Neue" w:hAnsi="Helvetica Neue" w:cs="Helvetica Neue"/>
              </w:rPr>
              <w:t>onboarding</w:t>
            </w:r>
            <w:proofErr w:type="spellEnd"/>
            <w:r w:rsidRPr="00992AE9">
              <w:rPr>
                <w:rFonts w:ascii="Helvetica Neue" w:eastAsia="Helvetica Neue" w:hAnsi="Helvetica Neue" w:cs="Helvetica Neue"/>
              </w:rPr>
              <w:t xml:space="preserve"> plan for this Call-Off Contract is</w:t>
            </w:r>
            <w:r w:rsidR="0077029A">
              <w:rPr>
                <w:rFonts w:ascii="Helvetica Neue" w:eastAsia="Helvetica Neue" w:hAnsi="Helvetica Neue" w:cs="Helvetica Neue"/>
              </w:rPr>
              <w:t>:</w:t>
            </w:r>
          </w:p>
          <w:p w14:paraId="4A7DDD8A" w14:textId="59A8DA30" w:rsidR="003B3894" w:rsidRDefault="003B3894">
            <w:pPr>
              <w:spacing w:after="0"/>
              <w:rPr>
                <w:rFonts w:ascii="Helvetica Neue" w:eastAsia="Helvetica Neue" w:hAnsi="Helvetica Neue" w:cs="Helvetica Neue"/>
                <w:highlight w:val="green"/>
              </w:rPr>
            </w:pPr>
          </w:p>
          <w:p w14:paraId="204455EE" w14:textId="77777777" w:rsidR="003B3894" w:rsidRPr="00B51C2B" w:rsidRDefault="003B3894" w:rsidP="003B3894">
            <w:pPr>
              <w:spacing w:after="0" w:line="240" w:lineRule="auto"/>
              <w:rPr>
                <w:rFonts w:ascii="Helvetica Neue" w:eastAsia="Helvetica Neue" w:hAnsi="Helvetica Neue" w:cs="Helvetica Neue"/>
              </w:rPr>
            </w:pPr>
            <w:r w:rsidRPr="00B51C2B">
              <w:rPr>
                <w:rFonts w:ascii="Helvetica Neue" w:eastAsia="Helvetica Neue" w:hAnsi="Helvetica Neue" w:cs="Helvetica Neue"/>
              </w:rPr>
              <w:t>See Call-Off Contract:</w:t>
            </w:r>
          </w:p>
          <w:p w14:paraId="78A16167" w14:textId="36D92F1C" w:rsidR="003B3894" w:rsidRPr="00B51C2B" w:rsidRDefault="003B3894" w:rsidP="001A34A8">
            <w:pPr>
              <w:pStyle w:val="ListParagraph"/>
              <w:numPr>
                <w:ilvl w:val="0"/>
                <w:numId w:val="107"/>
              </w:numPr>
              <w:spacing w:after="0" w:line="240" w:lineRule="auto"/>
              <w:rPr>
                <w:rFonts w:ascii="Helvetica Neue" w:eastAsia="Helvetica Neue" w:hAnsi="Helvetica Neue" w:cs="Helvetica Neue"/>
              </w:rPr>
            </w:pPr>
            <w:r w:rsidRPr="00B51C2B">
              <w:rPr>
                <w:rFonts w:ascii="Helvetica Neue" w:eastAsia="Helvetica Neue" w:hAnsi="Helvetica Neue" w:cs="Helvetica Neue"/>
              </w:rPr>
              <w:t>Schedule 1</w:t>
            </w:r>
            <w:r w:rsidR="00666089" w:rsidRPr="00B51C2B">
              <w:rPr>
                <w:rFonts w:ascii="Helvetica Neue" w:eastAsia="Helvetica Neue" w:hAnsi="Helvetica Neue" w:cs="Helvetica Neue"/>
              </w:rPr>
              <w:t>a</w:t>
            </w:r>
            <w:r w:rsidRPr="00B51C2B">
              <w:rPr>
                <w:rFonts w:ascii="Helvetica Neue" w:eastAsia="Helvetica Neue" w:hAnsi="Helvetica Neue" w:cs="Helvetica Neue"/>
              </w:rPr>
              <w:t xml:space="preserve"> </w:t>
            </w:r>
          </w:p>
          <w:p w14:paraId="6222935E" w14:textId="5DBE7BBF" w:rsidR="003B3894" w:rsidRPr="00B51C2B" w:rsidRDefault="003B3894" w:rsidP="001A34A8">
            <w:pPr>
              <w:pStyle w:val="ListParagraph"/>
              <w:numPr>
                <w:ilvl w:val="1"/>
                <w:numId w:val="107"/>
              </w:numPr>
              <w:spacing w:after="0" w:line="240" w:lineRule="auto"/>
              <w:rPr>
                <w:rFonts w:ascii="Helvetica Neue" w:eastAsia="Helvetica Neue" w:hAnsi="Helvetica Neue" w:cs="Helvetica Neue"/>
              </w:rPr>
            </w:pPr>
            <w:r w:rsidRPr="00B51C2B">
              <w:rPr>
                <w:rFonts w:ascii="Helvetica Neue" w:eastAsia="Helvetica Neue" w:hAnsi="Helvetica Neue" w:cs="Helvetica Neue"/>
              </w:rPr>
              <w:t xml:space="preserve">Nuance SOW: </w:t>
            </w:r>
            <w:r w:rsidR="00352543" w:rsidRPr="00B51C2B">
              <w:rPr>
                <w:rFonts w:ascii="Helvetica Neue" w:eastAsia="Helvetica Neue" w:hAnsi="Helvetica Neue" w:cs="Helvetica Neue"/>
              </w:rPr>
              <w:t>4</w:t>
            </w:r>
            <w:r w:rsidRPr="00B51C2B">
              <w:rPr>
                <w:rFonts w:ascii="Helvetica Neue" w:eastAsia="Helvetica Neue" w:hAnsi="Helvetica Neue" w:cs="Helvetica Neue"/>
              </w:rPr>
              <w:t>.3 Project Schedule</w:t>
            </w:r>
          </w:p>
          <w:p w14:paraId="637C6D2A" w14:textId="77777777" w:rsidR="003B3894" w:rsidRPr="00B51C2B" w:rsidRDefault="003B3894" w:rsidP="001A34A8">
            <w:pPr>
              <w:pStyle w:val="ListParagraph"/>
              <w:numPr>
                <w:ilvl w:val="0"/>
                <w:numId w:val="107"/>
              </w:numPr>
              <w:spacing w:after="0" w:line="240" w:lineRule="auto"/>
              <w:rPr>
                <w:rFonts w:ascii="Helvetica Neue" w:eastAsia="Helvetica Neue" w:hAnsi="Helvetica Neue" w:cs="Helvetica Neue"/>
              </w:rPr>
            </w:pPr>
            <w:r w:rsidRPr="00B51C2B">
              <w:rPr>
                <w:rFonts w:ascii="Helvetica Neue" w:eastAsia="Helvetica Neue" w:hAnsi="Helvetica Neue" w:cs="Helvetica Neue"/>
              </w:rPr>
              <w:t xml:space="preserve">Schedule 2 </w:t>
            </w:r>
          </w:p>
          <w:p w14:paraId="1D3814AF" w14:textId="5DCFCB93" w:rsidR="003B3894" w:rsidRPr="005C0AD3" w:rsidRDefault="003B3894" w:rsidP="005C0AD3">
            <w:pPr>
              <w:pStyle w:val="ListParagraph"/>
              <w:numPr>
                <w:ilvl w:val="1"/>
                <w:numId w:val="107"/>
              </w:numPr>
              <w:spacing w:after="0" w:line="240" w:lineRule="auto"/>
              <w:rPr>
                <w:rFonts w:ascii="Helvetica Neue" w:eastAsia="Helvetica Neue" w:hAnsi="Helvetica Neue" w:cs="Helvetica Neue"/>
              </w:rPr>
            </w:pPr>
            <w:r w:rsidRPr="00B51C2B">
              <w:rPr>
                <w:rFonts w:ascii="Helvetica Neue" w:eastAsia="Helvetica Neue" w:hAnsi="Helvetica Neue" w:cs="Helvetica Neue"/>
              </w:rPr>
              <w:t>Nuance SOW 1.2 Billing Schedule</w:t>
            </w:r>
          </w:p>
        </w:tc>
      </w:tr>
      <w:tr w:rsidR="0001459B" w:rsidRPr="00992AE9" w14:paraId="661220A4" w14:textId="77777777">
        <w:tc>
          <w:tcPr>
            <w:tcW w:w="2657" w:type="dxa"/>
          </w:tcPr>
          <w:p w14:paraId="06880ABB" w14:textId="77777777" w:rsidR="0001459B" w:rsidRPr="00992AE9" w:rsidRDefault="004E0974">
            <w:pPr>
              <w:spacing w:after="0"/>
              <w:rPr>
                <w:rFonts w:ascii="Helvetica Neue" w:eastAsia="Helvetica Neue" w:hAnsi="Helvetica Neue" w:cs="Helvetica Neue"/>
                <w:b/>
              </w:rPr>
            </w:pPr>
            <w:proofErr w:type="spellStart"/>
            <w:r w:rsidRPr="00992AE9">
              <w:rPr>
                <w:rFonts w:ascii="Helvetica Neue" w:eastAsia="Helvetica Neue" w:hAnsi="Helvetica Neue" w:cs="Helvetica Neue"/>
                <w:b/>
              </w:rPr>
              <w:t>Offboarding</w:t>
            </w:r>
            <w:proofErr w:type="spellEnd"/>
            <w:r w:rsidRPr="00992AE9">
              <w:rPr>
                <w:rFonts w:ascii="Helvetica Neue" w:eastAsia="Helvetica Neue" w:hAnsi="Helvetica Neue" w:cs="Helvetica Neue"/>
                <w:b/>
              </w:rPr>
              <w:t xml:space="preserve">: </w:t>
            </w:r>
          </w:p>
        </w:tc>
        <w:tc>
          <w:tcPr>
            <w:tcW w:w="7973" w:type="dxa"/>
          </w:tcPr>
          <w:p w14:paraId="09CF057C" w14:textId="2F3D9678" w:rsidR="001B661B" w:rsidRPr="005C0AD3" w:rsidRDefault="004E0974" w:rsidP="001B661B">
            <w:pPr>
              <w:spacing w:after="0"/>
              <w:rPr>
                <w:rFonts w:ascii="Helvetica Neue" w:eastAsia="Helvetica Neue" w:hAnsi="Helvetica Neue" w:cs="Helvetica Neue"/>
              </w:rPr>
            </w:pPr>
            <w:r w:rsidRPr="00992AE9">
              <w:rPr>
                <w:rFonts w:ascii="Helvetica Neue" w:eastAsia="Helvetica Neue" w:hAnsi="Helvetica Neue" w:cs="Helvetica Neue"/>
              </w:rPr>
              <w:t xml:space="preserve">The </w:t>
            </w:r>
            <w:proofErr w:type="spellStart"/>
            <w:r w:rsidRPr="00992AE9">
              <w:rPr>
                <w:rFonts w:ascii="Helvetica Neue" w:eastAsia="Helvetica Neue" w:hAnsi="Helvetica Neue" w:cs="Helvetica Neue"/>
              </w:rPr>
              <w:t>offboarding</w:t>
            </w:r>
            <w:proofErr w:type="spellEnd"/>
            <w:r w:rsidRPr="00992AE9">
              <w:rPr>
                <w:rFonts w:ascii="Helvetica Neue" w:eastAsia="Helvetica Neue" w:hAnsi="Helvetica Neue" w:cs="Helvetica Neue"/>
              </w:rPr>
              <w:t xml:space="preserve"> plan for this Call-Off Contract is</w:t>
            </w:r>
            <w:r w:rsidR="000F7D26">
              <w:rPr>
                <w:rFonts w:ascii="Helvetica Neue" w:eastAsia="Helvetica Neue" w:hAnsi="Helvetica Neue" w:cs="Helvetica Neue"/>
              </w:rPr>
              <w:t xml:space="preserve"> as per</w:t>
            </w:r>
            <w:r w:rsidR="000F7D26">
              <w:rPr>
                <w:rFonts w:ascii="Helvetica Neue" w:eastAsia="Helvetica Neue" w:hAnsi="Helvetica Neue" w:cs="Helvetica Neue"/>
                <w:highlight w:val="lightGray"/>
              </w:rPr>
              <w:t xml:space="preserve"> </w:t>
            </w:r>
            <w:r w:rsidR="00B8721F" w:rsidRPr="000F7D26">
              <w:rPr>
                <w:rFonts w:ascii="Helvetica Neue" w:eastAsia="Helvetica Neue" w:hAnsi="Helvetica Neue" w:cs="Helvetica Neue"/>
              </w:rPr>
              <w:t>G-Cloud 11 Supplier Terms and Conditions Nuance NDEP (FINAL)”</w:t>
            </w:r>
            <w:r w:rsidR="00BD28CC" w:rsidRPr="000F7D26">
              <w:rPr>
                <w:rFonts w:ascii="Helvetica Neue" w:eastAsia="Helvetica Neue" w:hAnsi="Helvetica Neue" w:cs="Helvetica Neue"/>
              </w:rPr>
              <w:t>, section 12.</w:t>
            </w:r>
          </w:p>
        </w:tc>
      </w:tr>
      <w:tr w:rsidR="0001459B" w:rsidRPr="00992AE9" w14:paraId="36CFFB3A" w14:textId="77777777">
        <w:tc>
          <w:tcPr>
            <w:tcW w:w="2657" w:type="dxa"/>
          </w:tcPr>
          <w:p w14:paraId="607B0F10"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Collaboration agreement:</w:t>
            </w:r>
          </w:p>
        </w:tc>
        <w:tc>
          <w:tcPr>
            <w:tcW w:w="7973" w:type="dxa"/>
          </w:tcPr>
          <w:p w14:paraId="6BFDD0B2" w14:textId="0A1D5462" w:rsidR="00EE530C" w:rsidRPr="00992AE9" w:rsidRDefault="00EE530C" w:rsidP="00EE530C">
            <w:pPr>
              <w:spacing w:after="0" w:line="240" w:lineRule="auto"/>
              <w:rPr>
                <w:rFonts w:ascii="Helvetica Neue" w:eastAsia="Helvetica Neue" w:hAnsi="Helvetica Neue" w:cs="Helvetica Neue"/>
              </w:rPr>
            </w:pPr>
            <w:r w:rsidRPr="00B51C2B">
              <w:rPr>
                <w:rFonts w:ascii="Helvetica Neue" w:eastAsia="Helvetica Neue" w:hAnsi="Helvetica Neue" w:cs="Helvetica Neue"/>
              </w:rPr>
              <w:t>N/A</w:t>
            </w:r>
          </w:p>
          <w:p w14:paraId="033C2E7C" w14:textId="39B366D4" w:rsidR="0001459B" w:rsidRPr="00992AE9" w:rsidRDefault="0001459B">
            <w:pPr>
              <w:spacing w:after="0" w:line="240" w:lineRule="auto"/>
              <w:rPr>
                <w:rFonts w:ascii="Helvetica Neue" w:eastAsia="Helvetica Neue" w:hAnsi="Helvetica Neue" w:cs="Helvetica Neue"/>
              </w:rPr>
            </w:pPr>
          </w:p>
        </w:tc>
      </w:tr>
      <w:tr w:rsidR="0001459B" w:rsidRPr="00992AE9" w14:paraId="30C83C43" w14:textId="77777777">
        <w:tc>
          <w:tcPr>
            <w:tcW w:w="2657" w:type="dxa"/>
          </w:tcPr>
          <w:p w14:paraId="63E5B20B" w14:textId="77777777" w:rsidR="0001459B" w:rsidRPr="00992AE9" w:rsidRDefault="004E0974">
            <w:pPr>
              <w:spacing w:after="0"/>
              <w:rPr>
                <w:rFonts w:ascii="Helvetica Neue" w:eastAsia="Helvetica Neue" w:hAnsi="Helvetica Neue" w:cs="Helvetica Neue"/>
                <w:b/>
              </w:rPr>
            </w:pPr>
            <w:r w:rsidRPr="00992AE9">
              <w:rPr>
                <w:rFonts w:ascii="Helvetica Neue" w:eastAsia="Helvetica Neue" w:hAnsi="Helvetica Neue" w:cs="Helvetica Neue"/>
                <w:b/>
              </w:rPr>
              <w:t>Limit on Parties’ liability:</w:t>
            </w:r>
          </w:p>
        </w:tc>
        <w:tc>
          <w:tcPr>
            <w:tcW w:w="7973" w:type="dxa"/>
          </w:tcPr>
          <w:p w14:paraId="7DEC35E5" w14:textId="1FAC8682" w:rsidR="0001459B" w:rsidRPr="00B51C2B" w:rsidRDefault="004E0974">
            <w:pPr>
              <w:spacing w:after="0"/>
              <w:rPr>
                <w:rFonts w:ascii="Helvetica Neue" w:eastAsia="Helvetica Neue" w:hAnsi="Helvetica Neue" w:cs="Helvetica Neue"/>
              </w:rPr>
            </w:pPr>
            <w:r w:rsidRPr="00992AE9">
              <w:rPr>
                <w:rFonts w:ascii="Helvetica Neue" w:eastAsia="Helvetica Neue" w:hAnsi="Helvetica Neue" w:cs="Helvetica Neue"/>
              </w:rPr>
              <w:t>The annual total liability of either Party for all Property defaults will not exceed</w:t>
            </w:r>
            <w:r w:rsidR="000C3A09">
              <w:rPr>
                <w:rFonts w:ascii="Helvetica Neue" w:eastAsia="Helvetica Neue" w:hAnsi="Helvetica Neue" w:cs="Helvetica Neue"/>
              </w:rPr>
              <w:t xml:space="preserve"> </w:t>
            </w:r>
            <w:r w:rsidR="00532EDD">
              <w:rPr>
                <w:rFonts w:ascii="Helvetica Neue" w:eastAsia="Helvetica Neue" w:hAnsi="Helvetica Neue" w:cs="Helvetica Neue"/>
              </w:rPr>
              <w:t>125</w:t>
            </w:r>
            <w:r w:rsidR="00E6256A">
              <w:rPr>
                <w:rFonts w:ascii="Helvetica Neue" w:eastAsia="Helvetica Neue" w:hAnsi="Helvetica Neue" w:cs="Helvetica Neue"/>
              </w:rPr>
              <w:t>% of the Charges payable by the Buyer to the Supplier.</w:t>
            </w:r>
          </w:p>
          <w:p w14:paraId="17FED04F" w14:textId="4BA0B9C5" w:rsidR="0077029A" w:rsidRPr="00B51C2B" w:rsidRDefault="00B51C2B" w:rsidP="00B51C2B">
            <w:pPr>
              <w:tabs>
                <w:tab w:val="left" w:pos="1161"/>
              </w:tabs>
              <w:spacing w:after="0"/>
              <w:rPr>
                <w:rFonts w:ascii="Helvetica Neue" w:eastAsia="Helvetica Neue" w:hAnsi="Helvetica Neue" w:cs="Helvetica Neue"/>
              </w:rPr>
            </w:pPr>
            <w:r w:rsidRPr="00B51C2B">
              <w:rPr>
                <w:rFonts w:ascii="Helvetica Neue" w:eastAsia="Helvetica Neue" w:hAnsi="Helvetica Neue" w:cs="Helvetica Neue"/>
              </w:rPr>
              <w:tab/>
            </w:r>
          </w:p>
          <w:p w14:paraId="4E16FC5E" w14:textId="2AC0AA14" w:rsidR="0001459B" w:rsidRDefault="004E0974">
            <w:pPr>
              <w:spacing w:after="0"/>
              <w:rPr>
                <w:rFonts w:ascii="Helvetica Neue" w:eastAsia="Helvetica Neue" w:hAnsi="Helvetica Neue" w:cs="Helvetica Neue"/>
              </w:rPr>
            </w:pPr>
            <w:r w:rsidRPr="00B51C2B">
              <w:rPr>
                <w:rFonts w:ascii="Helvetica Neue" w:eastAsia="Helvetica Neue" w:hAnsi="Helvetica Neue" w:cs="Helvetica Neue"/>
              </w:rPr>
              <w:t>The annual total liability for Buyer Data defaults will not exceed</w:t>
            </w:r>
            <w:r w:rsidR="00E6256A">
              <w:rPr>
                <w:rFonts w:ascii="Helvetica Neue" w:eastAsia="Helvetica Neue" w:hAnsi="Helvetica Neue" w:cs="Helvetica Neue"/>
              </w:rPr>
              <w:t xml:space="preserve"> 125</w:t>
            </w:r>
            <w:proofErr w:type="gramStart"/>
            <w:r w:rsidR="0077029A" w:rsidRPr="00B51C2B">
              <w:rPr>
                <w:rFonts w:ascii="Helvetica Neue" w:eastAsia="Helvetica Neue" w:hAnsi="Helvetica Neue" w:cs="Helvetica Neue"/>
              </w:rPr>
              <w:t>%  of</w:t>
            </w:r>
            <w:proofErr w:type="gramEnd"/>
            <w:r w:rsidR="0077029A" w:rsidRPr="00B51C2B">
              <w:rPr>
                <w:rFonts w:ascii="Helvetica Neue" w:eastAsia="Helvetica Neue" w:hAnsi="Helvetica Neue" w:cs="Helvetica Neue"/>
              </w:rPr>
              <w:t xml:space="preserve"> the Charges</w:t>
            </w:r>
            <w:r w:rsidRPr="00B51C2B">
              <w:rPr>
                <w:rFonts w:ascii="Helvetica Neue" w:eastAsia="Helvetica Neue" w:hAnsi="Helvetica Neue" w:cs="Helvetica Neue"/>
              </w:rPr>
              <w:t xml:space="preserve"> payable</w:t>
            </w:r>
            <w:r w:rsidRPr="00992AE9">
              <w:rPr>
                <w:rFonts w:ascii="Helvetica Neue" w:eastAsia="Helvetica Neue" w:hAnsi="Helvetica Neue" w:cs="Helvetica Neue"/>
              </w:rPr>
              <w:t xml:space="preserve"> by the Buyer to the Supplier during the Call-Off Contract</w:t>
            </w:r>
            <w:r w:rsidR="00E6256A">
              <w:rPr>
                <w:rFonts w:ascii="Helvetica Neue" w:eastAsia="Helvetica Neue" w:hAnsi="Helvetica Neue" w:cs="Helvetica Neue"/>
              </w:rPr>
              <w:t xml:space="preserve"> Term</w:t>
            </w:r>
            <w:r w:rsidRPr="00992AE9">
              <w:rPr>
                <w:rFonts w:ascii="Helvetica Neue" w:eastAsia="Helvetica Neue" w:hAnsi="Helvetica Neue" w:cs="Helvetica Neue"/>
              </w:rPr>
              <w:t>.</w:t>
            </w:r>
          </w:p>
          <w:p w14:paraId="51FB9891" w14:textId="77777777" w:rsidR="0077029A" w:rsidRPr="00992AE9" w:rsidRDefault="0077029A">
            <w:pPr>
              <w:spacing w:after="0"/>
              <w:rPr>
                <w:rFonts w:ascii="Helvetica Neue" w:eastAsia="Helvetica Neue" w:hAnsi="Helvetica Neue" w:cs="Helvetica Neue"/>
              </w:rPr>
            </w:pPr>
          </w:p>
          <w:p w14:paraId="62DC8D4B" w14:textId="30A6D630" w:rsidR="0001459B" w:rsidRPr="00992AE9" w:rsidRDefault="004E0974">
            <w:pPr>
              <w:spacing w:after="0"/>
              <w:rPr>
                <w:rFonts w:ascii="Helvetica Neue" w:eastAsia="Helvetica Neue" w:hAnsi="Helvetica Neue" w:cs="Helvetica Neue"/>
              </w:rPr>
            </w:pPr>
            <w:r w:rsidRPr="00992AE9">
              <w:rPr>
                <w:rFonts w:ascii="Helvetica Neue" w:eastAsia="Helvetica Neue" w:hAnsi="Helvetica Neue" w:cs="Helvetica Neue"/>
              </w:rPr>
              <w:t xml:space="preserve">The annual total liability for all other defaults will not exceed the </w:t>
            </w:r>
            <w:proofErr w:type="gramStart"/>
            <w:r w:rsidRPr="00992AE9">
              <w:rPr>
                <w:rFonts w:ascii="Helvetica Neue" w:eastAsia="Helvetica Neue" w:hAnsi="Helvetica Neue" w:cs="Helvetica Neue"/>
              </w:rPr>
              <w:t>greater</w:t>
            </w:r>
            <w:proofErr w:type="gramEnd"/>
            <w:r w:rsidRPr="00992AE9">
              <w:rPr>
                <w:rFonts w:ascii="Helvetica Neue" w:eastAsia="Helvetica Neue" w:hAnsi="Helvetica Neue" w:cs="Helvetica Neue"/>
              </w:rPr>
              <w:t xml:space="preserve"> </w:t>
            </w:r>
            <w:r w:rsidRPr="00B51C2B">
              <w:rPr>
                <w:rFonts w:ascii="Helvetica Neue" w:eastAsia="Helvetica Neue" w:hAnsi="Helvetica Neue" w:cs="Helvetica Neue"/>
              </w:rPr>
              <w:t xml:space="preserve">of </w:t>
            </w:r>
            <w:r w:rsidR="00E6256A">
              <w:rPr>
                <w:rFonts w:ascii="Helvetica Neue" w:eastAsia="Helvetica Neue" w:hAnsi="Helvetica Neue" w:cs="Helvetica Neue"/>
              </w:rPr>
              <w:t>125</w:t>
            </w:r>
            <w:r w:rsidR="0077029A" w:rsidRPr="00B51C2B">
              <w:rPr>
                <w:rFonts w:ascii="Helvetica Neue" w:eastAsia="Helvetica Neue" w:hAnsi="Helvetica Neue" w:cs="Helvetica Neue"/>
              </w:rPr>
              <w:t>% of the Charges</w:t>
            </w:r>
            <w:r w:rsidRPr="00B51C2B">
              <w:rPr>
                <w:rFonts w:ascii="Helvetica Neue" w:eastAsia="Helvetica Neue" w:hAnsi="Helvetica Neue" w:cs="Helvetica Neue"/>
              </w:rPr>
              <w:t xml:space="preserve"> payable</w:t>
            </w:r>
            <w:r w:rsidRPr="00992AE9">
              <w:rPr>
                <w:rFonts w:ascii="Helvetica Neue" w:eastAsia="Helvetica Neue" w:hAnsi="Helvetica Neue" w:cs="Helvetica Neue"/>
              </w:rPr>
              <w:t xml:space="preserve"> by the Buyer to the Supplier duri</w:t>
            </w:r>
            <w:r w:rsidR="00E6256A">
              <w:rPr>
                <w:rFonts w:ascii="Helvetica Neue" w:eastAsia="Helvetica Neue" w:hAnsi="Helvetica Neue" w:cs="Helvetica Neue"/>
              </w:rPr>
              <w:t>ng the Call-Off Contract Term</w:t>
            </w:r>
            <w:r w:rsidRPr="00992AE9">
              <w:rPr>
                <w:rFonts w:ascii="Helvetica Neue" w:eastAsia="Helvetica Neue" w:hAnsi="Helvetica Neue" w:cs="Helvetica Neue"/>
              </w:rPr>
              <w:t>.</w:t>
            </w:r>
          </w:p>
          <w:p w14:paraId="42256CB5" w14:textId="7F09AC1F" w:rsidR="0001459B" w:rsidRPr="00992AE9" w:rsidRDefault="0001459B">
            <w:pPr>
              <w:spacing w:after="0"/>
              <w:rPr>
                <w:rFonts w:ascii="Helvetica Neue" w:eastAsia="Helvetica Neue" w:hAnsi="Helvetica Neue" w:cs="Helvetica Neue"/>
              </w:rPr>
            </w:pPr>
          </w:p>
        </w:tc>
      </w:tr>
      <w:tr w:rsidR="0001459B" w:rsidRPr="00992AE9" w14:paraId="5F599907" w14:textId="77777777">
        <w:tc>
          <w:tcPr>
            <w:tcW w:w="2657" w:type="dxa"/>
          </w:tcPr>
          <w:p w14:paraId="0CBCAE62"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Insurance:</w:t>
            </w:r>
          </w:p>
        </w:tc>
        <w:tc>
          <w:tcPr>
            <w:tcW w:w="7973" w:type="dxa"/>
          </w:tcPr>
          <w:p w14:paraId="3D7AA97D"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 xml:space="preserve">The insurance(s) required will be: </w:t>
            </w:r>
          </w:p>
          <w:p w14:paraId="25C4E99E" w14:textId="3AD981CB" w:rsidR="0001459B" w:rsidRPr="0013053E" w:rsidRDefault="004E0974" w:rsidP="001A34A8">
            <w:pPr>
              <w:numPr>
                <w:ilvl w:val="0"/>
                <w:numId w:val="48"/>
              </w:numPr>
              <w:spacing w:after="0" w:line="240" w:lineRule="auto"/>
              <w:ind w:hanging="360"/>
              <w:rPr>
                <w:rFonts w:ascii="Helvetica Neue" w:eastAsia="Helvetica Neue" w:hAnsi="Helvetica Neue" w:cs="Helvetica Neue"/>
              </w:rPr>
            </w:pPr>
            <w:r w:rsidRPr="0013053E">
              <w:rPr>
                <w:rFonts w:ascii="Helvetica Neue" w:eastAsia="Helvetica Neue" w:hAnsi="Helvetica Neue" w:cs="Helvetica Neue"/>
              </w:rPr>
              <w:t>a minimum insurance period of [6 years] following the expiration or E</w:t>
            </w:r>
            <w:r w:rsidR="0013053E" w:rsidRPr="0013053E">
              <w:rPr>
                <w:rFonts w:ascii="Helvetica Neue" w:eastAsia="Helvetica Neue" w:hAnsi="Helvetica Neue" w:cs="Helvetica Neue"/>
              </w:rPr>
              <w:t>nding of this Call-Off Contract</w:t>
            </w:r>
          </w:p>
          <w:p w14:paraId="2A62CAC3" w14:textId="77777777" w:rsidR="0013053E" w:rsidRDefault="004E0974" w:rsidP="0013053E">
            <w:pPr>
              <w:numPr>
                <w:ilvl w:val="0"/>
                <w:numId w:val="48"/>
              </w:numPr>
              <w:spacing w:after="0" w:line="240" w:lineRule="auto"/>
              <w:ind w:hanging="360"/>
              <w:rPr>
                <w:rFonts w:ascii="Helvetica Neue" w:eastAsia="Helvetica Neue" w:hAnsi="Helvetica Neue" w:cs="Helvetica Neue"/>
              </w:rPr>
            </w:pPr>
            <w:proofErr w:type="gramStart"/>
            <w:r w:rsidRPr="0013053E">
              <w:rPr>
                <w:rFonts w:ascii="Helvetica Neue" w:eastAsia="Helvetica Neue" w:hAnsi="Helvetica Neue" w:cs="Helvetica Neue"/>
              </w:rPr>
              <w:t>professional</w:t>
            </w:r>
            <w:proofErr w:type="gramEnd"/>
            <w:r w:rsidRPr="0013053E">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w:t>
            </w:r>
            <w:r w:rsidR="0013053E" w:rsidRPr="0013053E">
              <w:rPr>
                <w:rFonts w:ascii="Helvetica Neue" w:eastAsia="Helvetica Neue" w:hAnsi="Helvetica Neue" w:cs="Helvetica Neue"/>
              </w:rPr>
              <w:t>ed by Law)</w:t>
            </w:r>
          </w:p>
          <w:p w14:paraId="5D1A91D6" w14:textId="2B09641F" w:rsidR="0001459B" w:rsidRPr="0013053E" w:rsidRDefault="004E0974" w:rsidP="0013053E">
            <w:pPr>
              <w:numPr>
                <w:ilvl w:val="0"/>
                <w:numId w:val="48"/>
              </w:numPr>
              <w:spacing w:after="0" w:line="240" w:lineRule="auto"/>
              <w:ind w:hanging="360"/>
              <w:rPr>
                <w:rFonts w:ascii="Helvetica Neue" w:eastAsia="Helvetica Neue" w:hAnsi="Helvetica Neue" w:cs="Helvetica Neue"/>
              </w:rPr>
            </w:pPr>
            <w:r w:rsidRPr="0013053E">
              <w:rPr>
                <w:rFonts w:ascii="Helvetica Neue" w:eastAsia="Helvetica Neue" w:hAnsi="Helvetica Neue" w:cs="Helvetica Neue"/>
              </w:rPr>
              <w:t>employers' liability insurance with a minimum limit of £5,000,000 or any higher minimum limit required by Law</w:t>
            </w:r>
          </w:p>
        </w:tc>
      </w:tr>
      <w:tr w:rsidR="0001459B" w:rsidRPr="00992AE9" w14:paraId="04BA7FBB" w14:textId="77777777">
        <w:tc>
          <w:tcPr>
            <w:tcW w:w="2657" w:type="dxa"/>
          </w:tcPr>
          <w:p w14:paraId="0B509D07"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Force majeure:</w:t>
            </w:r>
          </w:p>
        </w:tc>
        <w:tc>
          <w:tcPr>
            <w:tcW w:w="7973" w:type="dxa"/>
          </w:tcPr>
          <w:p w14:paraId="2EA4D635" w14:textId="172BF48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A Party may End this Call-Off Contract if the Other Party is affected by a Force Majeure Event that lasts for more than</w:t>
            </w:r>
            <w:r w:rsidR="006F52A4">
              <w:rPr>
                <w:rFonts w:ascii="Helvetica Neue" w:eastAsia="Helvetica Neue" w:hAnsi="Helvetica Neue" w:cs="Helvetica Neue"/>
              </w:rPr>
              <w:t xml:space="preserve"> </w:t>
            </w:r>
            <w:r w:rsidR="006F52A4" w:rsidRPr="00B51C2B">
              <w:rPr>
                <w:rFonts w:ascii="Helvetica Neue" w:eastAsia="Helvetica Neue" w:hAnsi="Helvetica Neue" w:cs="Helvetica Neue"/>
              </w:rPr>
              <w:t>60 days</w:t>
            </w:r>
            <w:r w:rsidRPr="00992AE9">
              <w:rPr>
                <w:rFonts w:ascii="Helvetica Neue" w:eastAsia="Helvetica Neue" w:hAnsi="Helvetica Neue" w:cs="Helvetica Neue"/>
              </w:rPr>
              <w:t xml:space="preserve"> consecutive days.</w:t>
            </w:r>
          </w:p>
        </w:tc>
      </w:tr>
      <w:tr w:rsidR="0001459B" w:rsidRPr="00992AE9" w14:paraId="2A8E4D38" w14:textId="77777777">
        <w:tc>
          <w:tcPr>
            <w:tcW w:w="2657" w:type="dxa"/>
          </w:tcPr>
          <w:p w14:paraId="01C2DF8F"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Audit:</w:t>
            </w:r>
          </w:p>
        </w:tc>
        <w:tc>
          <w:tcPr>
            <w:tcW w:w="7973" w:type="dxa"/>
          </w:tcPr>
          <w:p w14:paraId="3C3DD12C" w14:textId="3FDC56B2" w:rsidR="0001459B" w:rsidRPr="00992AE9" w:rsidRDefault="007C65F9" w:rsidP="007C65F9">
            <w:pPr>
              <w:spacing w:after="0" w:line="240" w:lineRule="auto"/>
              <w:rPr>
                <w:rFonts w:ascii="Helvetica Neue" w:eastAsia="Helvetica Neue" w:hAnsi="Helvetica Neue" w:cs="Helvetica Neue"/>
              </w:rPr>
            </w:pPr>
            <w:r>
              <w:rPr>
                <w:rFonts w:ascii="Helvetica Neue" w:eastAsia="Helvetica Neue" w:hAnsi="Helvetica Neue" w:cs="Helvetica Neue"/>
              </w:rPr>
              <w:t>Additional to any</w:t>
            </w:r>
            <w:r w:rsidR="004E0974" w:rsidRPr="00992AE9">
              <w:rPr>
                <w:rFonts w:ascii="Helvetica Neue" w:eastAsia="Helvetica Neue" w:hAnsi="Helvetica Neue" w:cs="Helvetica Neue"/>
              </w:rPr>
              <w:t xml:space="preserve"> Framework Agreement audit provisions incorporated under clause 2.1 of this Call-Off Contract to enable</w:t>
            </w:r>
            <w:r>
              <w:rPr>
                <w:rFonts w:ascii="Helvetica Neue" w:eastAsia="Helvetica Neue" w:hAnsi="Helvetica Neue" w:cs="Helvetica Neue"/>
              </w:rPr>
              <w:t xml:space="preserve"> the Buyer to carry out audits, the Parties will work to agree the most economically efficient method for the Supplier to deliver the Audit information required.</w:t>
            </w:r>
          </w:p>
        </w:tc>
      </w:tr>
      <w:tr w:rsidR="0001459B" w:rsidRPr="00992AE9" w14:paraId="1CF0EA53" w14:textId="77777777">
        <w:tc>
          <w:tcPr>
            <w:tcW w:w="2657" w:type="dxa"/>
          </w:tcPr>
          <w:p w14:paraId="303514B8"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Buyer’s responsibilities:</w:t>
            </w:r>
          </w:p>
        </w:tc>
        <w:tc>
          <w:tcPr>
            <w:tcW w:w="7973" w:type="dxa"/>
          </w:tcPr>
          <w:p w14:paraId="7F68933B" w14:textId="114FC88A" w:rsidR="0001459B" w:rsidRPr="001C6E87" w:rsidRDefault="004E0974">
            <w:pPr>
              <w:spacing w:after="0" w:line="240" w:lineRule="auto"/>
              <w:rPr>
                <w:rFonts w:ascii="Helvetica Neue" w:eastAsia="Helvetica Neue" w:hAnsi="Helvetica Neue" w:cs="Helvetica Neue"/>
              </w:rPr>
            </w:pPr>
            <w:r w:rsidRPr="001C6E87">
              <w:rPr>
                <w:rFonts w:ascii="Helvetica Neue" w:eastAsia="Helvetica Neue" w:hAnsi="Helvetica Neue" w:cs="Helvetica Neue"/>
              </w:rPr>
              <w:t>The Buyer is responsible for</w:t>
            </w:r>
            <w:r w:rsidR="006F6475" w:rsidRPr="001C6E87">
              <w:rPr>
                <w:rFonts w:ascii="Helvetica Neue" w:eastAsia="Helvetica Neue" w:hAnsi="Helvetica Neue" w:cs="Helvetica Neue"/>
              </w:rPr>
              <w:t xml:space="preserve">: </w:t>
            </w:r>
          </w:p>
          <w:p w14:paraId="1EEA1E0C" w14:textId="77777777" w:rsidR="00582B9E" w:rsidRPr="001C6E87" w:rsidRDefault="00582B9E" w:rsidP="008F5DCD">
            <w:pPr>
              <w:pStyle w:val="NuHeading3"/>
              <w:numPr>
                <w:ilvl w:val="0"/>
                <w:numId w:val="0"/>
              </w:numPr>
              <w:rPr>
                <w:sz w:val="24"/>
                <w:szCs w:val="24"/>
                <w:lang w:val="en-GB"/>
              </w:rPr>
            </w:pPr>
            <w:r w:rsidRPr="001C6E87">
              <w:rPr>
                <w:sz w:val="24"/>
                <w:szCs w:val="24"/>
                <w:lang w:val="en-GB"/>
              </w:rPr>
              <w:t>The Planning and Requirements Phase</w:t>
            </w:r>
          </w:p>
          <w:p w14:paraId="6751CA20" w14:textId="77777777" w:rsidR="00582B9E" w:rsidRPr="001C6E87" w:rsidRDefault="00582B9E" w:rsidP="00B85430">
            <w:pPr>
              <w:pStyle w:val="NuBody"/>
              <w:ind w:left="360"/>
              <w:rPr>
                <w:sz w:val="24"/>
                <w:szCs w:val="24"/>
                <w:lang w:val="en-GB"/>
              </w:rPr>
            </w:pPr>
            <w:r w:rsidRPr="001C6E87">
              <w:rPr>
                <w:sz w:val="24"/>
                <w:szCs w:val="24"/>
                <w:lang w:val="en-GB"/>
              </w:rPr>
              <w:t>HMRC will be responsible for the following:</w:t>
            </w:r>
          </w:p>
          <w:p w14:paraId="47C41C5E" w14:textId="77777777" w:rsidR="00582B9E" w:rsidRPr="001C6E87" w:rsidRDefault="00582B9E" w:rsidP="001A34A8">
            <w:pPr>
              <w:pStyle w:val="NuEnumeratedList"/>
              <w:numPr>
                <w:ilvl w:val="0"/>
                <w:numId w:val="108"/>
              </w:numPr>
              <w:rPr>
                <w:sz w:val="24"/>
                <w:szCs w:val="24"/>
              </w:rPr>
            </w:pPr>
            <w:r w:rsidRPr="001C6E87">
              <w:rPr>
                <w:sz w:val="24"/>
                <w:szCs w:val="24"/>
              </w:rPr>
              <w:t>Provide the required roles as mentioned above at the beginning of the project.</w:t>
            </w:r>
          </w:p>
          <w:p w14:paraId="49812DD2" w14:textId="77777777" w:rsidR="00582B9E" w:rsidRPr="001C6E87" w:rsidRDefault="00582B9E" w:rsidP="001A34A8">
            <w:pPr>
              <w:pStyle w:val="NuEnumeratedList"/>
              <w:numPr>
                <w:ilvl w:val="0"/>
                <w:numId w:val="108"/>
              </w:numPr>
              <w:rPr>
                <w:sz w:val="24"/>
                <w:szCs w:val="24"/>
              </w:rPr>
            </w:pPr>
            <w:r w:rsidRPr="001C6E87">
              <w:rPr>
                <w:sz w:val="24"/>
                <w:szCs w:val="24"/>
              </w:rPr>
              <w:t>Provide a Project Manager to act as contact point for all project coordination.</w:t>
            </w:r>
          </w:p>
          <w:p w14:paraId="7BC7ABCD" w14:textId="77777777" w:rsidR="00582B9E" w:rsidRPr="001C6E87" w:rsidRDefault="00582B9E" w:rsidP="001A34A8">
            <w:pPr>
              <w:pStyle w:val="NuEnumeratedList"/>
              <w:numPr>
                <w:ilvl w:val="0"/>
                <w:numId w:val="108"/>
              </w:numPr>
              <w:rPr>
                <w:sz w:val="24"/>
                <w:szCs w:val="24"/>
              </w:rPr>
            </w:pPr>
            <w:r w:rsidRPr="001C6E87">
              <w:rPr>
                <w:sz w:val="24"/>
                <w:szCs w:val="24"/>
              </w:rPr>
              <w:t>Provide data requested by Nuance (e.g. branding guidelines, search engine data, live chat transcripts, web analytics access, etc.)</w:t>
            </w:r>
          </w:p>
          <w:p w14:paraId="3616C17F" w14:textId="77777777" w:rsidR="00582B9E" w:rsidRPr="001C6E87" w:rsidRDefault="00582B9E" w:rsidP="001A34A8">
            <w:pPr>
              <w:pStyle w:val="NuEnumeratedList"/>
              <w:numPr>
                <w:ilvl w:val="0"/>
                <w:numId w:val="108"/>
              </w:numPr>
              <w:rPr>
                <w:sz w:val="24"/>
                <w:szCs w:val="24"/>
              </w:rPr>
            </w:pPr>
            <w:r w:rsidRPr="001C6E87">
              <w:rPr>
                <w:sz w:val="24"/>
                <w:szCs w:val="24"/>
              </w:rPr>
              <w:t>Nina VA only: Provide top volume driver data (user queries) related to the VA’s mission and scope.</w:t>
            </w:r>
          </w:p>
          <w:p w14:paraId="2209FFE1" w14:textId="77777777" w:rsidR="00582B9E" w:rsidRPr="001C6E87" w:rsidRDefault="00582B9E" w:rsidP="001A34A8">
            <w:pPr>
              <w:pStyle w:val="NuEnumeratedList"/>
              <w:numPr>
                <w:ilvl w:val="0"/>
                <w:numId w:val="108"/>
              </w:numPr>
              <w:rPr>
                <w:sz w:val="24"/>
                <w:szCs w:val="24"/>
              </w:rPr>
            </w:pPr>
            <w:r w:rsidRPr="001C6E87">
              <w:rPr>
                <w:sz w:val="24"/>
                <w:szCs w:val="24"/>
              </w:rPr>
              <w:t>Other required tasks as identified in the Planning and Requirements Phase.</w:t>
            </w:r>
          </w:p>
          <w:p w14:paraId="74AA0CF0" w14:textId="77777777" w:rsidR="00582B9E" w:rsidRPr="001C6E87" w:rsidRDefault="00582B9E" w:rsidP="001A34A8">
            <w:pPr>
              <w:pStyle w:val="NuEnumeratedList"/>
              <w:numPr>
                <w:ilvl w:val="0"/>
                <w:numId w:val="108"/>
              </w:numPr>
              <w:rPr>
                <w:sz w:val="24"/>
                <w:szCs w:val="24"/>
              </w:rPr>
            </w:pPr>
            <w:r w:rsidRPr="001C6E87">
              <w:rPr>
                <w:sz w:val="24"/>
                <w:szCs w:val="24"/>
              </w:rPr>
              <w:t>Provide required API specifications</w:t>
            </w:r>
          </w:p>
          <w:p w14:paraId="3ABF47DA" w14:textId="77777777" w:rsidR="00582B9E" w:rsidRPr="001C6E87" w:rsidRDefault="00582B9E" w:rsidP="001A34A8">
            <w:pPr>
              <w:pStyle w:val="NuEnumeratedList"/>
              <w:numPr>
                <w:ilvl w:val="0"/>
                <w:numId w:val="108"/>
              </w:numPr>
              <w:rPr>
                <w:sz w:val="24"/>
                <w:szCs w:val="24"/>
              </w:rPr>
            </w:pPr>
            <w:r w:rsidRPr="001C6E87">
              <w:rPr>
                <w:sz w:val="24"/>
                <w:szCs w:val="24"/>
              </w:rPr>
              <w:t>Provide access to Web Analytics or relative Web Analytics data required for Requirements Phase</w:t>
            </w:r>
          </w:p>
          <w:p w14:paraId="2D2856E8" w14:textId="468FC1F8" w:rsidR="00582B9E" w:rsidRPr="001C6E87" w:rsidRDefault="00582B9E" w:rsidP="00F27F14">
            <w:pPr>
              <w:pStyle w:val="NuHeading3"/>
              <w:numPr>
                <w:ilvl w:val="0"/>
                <w:numId w:val="0"/>
              </w:numPr>
              <w:rPr>
                <w:sz w:val="24"/>
                <w:szCs w:val="24"/>
                <w:lang w:val="en-GB"/>
              </w:rPr>
            </w:pPr>
            <w:r w:rsidRPr="001C6E87">
              <w:rPr>
                <w:sz w:val="24"/>
                <w:szCs w:val="24"/>
                <w:lang w:val="en-GB"/>
              </w:rPr>
              <w:t>The Design Phase</w:t>
            </w:r>
          </w:p>
          <w:p w14:paraId="7F9AC26B" w14:textId="77777777" w:rsidR="00582B9E" w:rsidRPr="001C6E87" w:rsidRDefault="00582B9E" w:rsidP="00B85430">
            <w:pPr>
              <w:pStyle w:val="NuBody"/>
              <w:ind w:left="360"/>
              <w:rPr>
                <w:sz w:val="24"/>
                <w:szCs w:val="24"/>
                <w:lang w:val="en-GB"/>
              </w:rPr>
            </w:pPr>
            <w:r w:rsidRPr="001C6E87">
              <w:rPr>
                <w:sz w:val="24"/>
                <w:szCs w:val="24"/>
                <w:lang w:val="en-GB"/>
              </w:rPr>
              <w:t>HMRC will be responsible for the following:</w:t>
            </w:r>
          </w:p>
          <w:p w14:paraId="6F216F4A" w14:textId="77777777" w:rsidR="00582B9E" w:rsidRPr="001C6E87" w:rsidRDefault="00582B9E" w:rsidP="001A34A8">
            <w:pPr>
              <w:pStyle w:val="NuEnumeratedList"/>
              <w:numPr>
                <w:ilvl w:val="0"/>
                <w:numId w:val="109"/>
              </w:numPr>
              <w:rPr>
                <w:sz w:val="24"/>
                <w:szCs w:val="24"/>
              </w:rPr>
            </w:pPr>
            <w:r w:rsidRPr="001C6E87">
              <w:rPr>
                <w:sz w:val="24"/>
                <w:szCs w:val="24"/>
              </w:rPr>
              <w:t>Participate in UX sessions to partner on the UX strategy and approve UX design</w:t>
            </w:r>
          </w:p>
          <w:p w14:paraId="70B763CA" w14:textId="77777777" w:rsidR="00582B9E" w:rsidRPr="001C6E87" w:rsidRDefault="00582B9E" w:rsidP="001A34A8">
            <w:pPr>
              <w:pStyle w:val="NuEnumeratedList"/>
              <w:numPr>
                <w:ilvl w:val="0"/>
                <w:numId w:val="109"/>
              </w:numPr>
              <w:rPr>
                <w:sz w:val="24"/>
                <w:szCs w:val="24"/>
              </w:rPr>
            </w:pPr>
            <w:r w:rsidRPr="001C6E87">
              <w:rPr>
                <w:sz w:val="24"/>
                <w:szCs w:val="24"/>
              </w:rPr>
              <w:t>Approve business strategy design</w:t>
            </w:r>
          </w:p>
          <w:p w14:paraId="467C2A9A" w14:textId="77777777" w:rsidR="00582B9E" w:rsidRPr="001C6E87" w:rsidRDefault="00582B9E" w:rsidP="001A34A8">
            <w:pPr>
              <w:pStyle w:val="NuEnumeratedList"/>
              <w:numPr>
                <w:ilvl w:val="0"/>
                <w:numId w:val="109"/>
              </w:numPr>
              <w:rPr>
                <w:sz w:val="24"/>
                <w:szCs w:val="24"/>
              </w:rPr>
            </w:pPr>
            <w:r w:rsidRPr="001C6E87">
              <w:rPr>
                <w:sz w:val="24"/>
                <w:szCs w:val="24"/>
              </w:rPr>
              <w:t xml:space="preserve">Nina VA only: Participate in and approve content and dialog design </w:t>
            </w:r>
          </w:p>
          <w:p w14:paraId="247B3747" w14:textId="77777777" w:rsidR="00582B9E" w:rsidRPr="001C6E87" w:rsidRDefault="00582B9E" w:rsidP="001A34A8">
            <w:pPr>
              <w:pStyle w:val="NuEnumeratedList"/>
              <w:numPr>
                <w:ilvl w:val="0"/>
                <w:numId w:val="109"/>
              </w:numPr>
              <w:rPr>
                <w:sz w:val="24"/>
                <w:szCs w:val="24"/>
              </w:rPr>
            </w:pPr>
            <w:r w:rsidRPr="001C6E87">
              <w:rPr>
                <w:sz w:val="24"/>
                <w:szCs w:val="24"/>
              </w:rPr>
              <w:t>Nina VA only: Writing and editing content, modifying, and reviewing conversation flow design</w:t>
            </w:r>
          </w:p>
          <w:p w14:paraId="260476C3" w14:textId="77777777" w:rsidR="00582B9E" w:rsidRPr="001C6E87" w:rsidRDefault="00582B9E" w:rsidP="001A34A8">
            <w:pPr>
              <w:pStyle w:val="NuEnumeratedList"/>
              <w:numPr>
                <w:ilvl w:val="0"/>
                <w:numId w:val="109"/>
              </w:numPr>
              <w:rPr>
                <w:sz w:val="24"/>
                <w:szCs w:val="24"/>
              </w:rPr>
            </w:pPr>
            <w:r w:rsidRPr="001C6E87">
              <w:rPr>
                <w:sz w:val="24"/>
                <w:szCs w:val="24"/>
              </w:rPr>
              <w:t>Live Chat only: Participate in and approve Operations Configurations and Reporting specifications</w:t>
            </w:r>
          </w:p>
          <w:p w14:paraId="144CD3C2" w14:textId="77777777" w:rsidR="00582B9E" w:rsidRPr="001C6E87" w:rsidRDefault="00582B9E" w:rsidP="001A34A8">
            <w:pPr>
              <w:pStyle w:val="NuEnumeratedList"/>
              <w:numPr>
                <w:ilvl w:val="0"/>
                <w:numId w:val="109"/>
              </w:numPr>
              <w:rPr>
                <w:sz w:val="24"/>
                <w:szCs w:val="24"/>
              </w:rPr>
            </w:pPr>
            <w:r w:rsidRPr="001C6E87">
              <w:rPr>
                <w:sz w:val="24"/>
                <w:szCs w:val="24"/>
              </w:rPr>
              <w:t>Approve Integration Design for Nina VA to external back end integrations</w:t>
            </w:r>
          </w:p>
          <w:p w14:paraId="626486CD" w14:textId="77777777" w:rsidR="00582B9E" w:rsidRPr="001C6E87" w:rsidRDefault="00582B9E" w:rsidP="001A34A8">
            <w:pPr>
              <w:pStyle w:val="NuEnumeratedList"/>
              <w:numPr>
                <w:ilvl w:val="0"/>
                <w:numId w:val="109"/>
              </w:numPr>
              <w:rPr>
                <w:sz w:val="24"/>
                <w:szCs w:val="24"/>
              </w:rPr>
            </w:pPr>
            <w:r w:rsidRPr="001C6E87">
              <w:rPr>
                <w:sz w:val="24"/>
                <w:szCs w:val="24"/>
              </w:rPr>
              <w:t>Providing support in creation functional API Integration Specifications for the project.</w:t>
            </w:r>
          </w:p>
          <w:p w14:paraId="05864514" w14:textId="5A335B08" w:rsidR="00582B9E" w:rsidRPr="001C6E87" w:rsidRDefault="00E45BB8" w:rsidP="00F27F14">
            <w:pPr>
              <w:pStyle w:val="NuHeading3"/>
              <w:numPr>
                <w:ilvl w:val="0"/>
                <w:numId w:val="0"/>
              </w:numPr>
              <w:rPr>
                <w:sz w:val="24"/>
                <w:szCs w:val="24"/>
                <w:lang w:val="en-GB"/>
              </w:rPr>
            </w:pPr>
            <w:r w:rsidRPr="001C6E87">
              <w:rPr>
                <w:sz w:val="24"/>
                <w:szCs w:val="24"/>
                <w:lang w:val="en-GB"/>
              </w:rPr>
              <w:t>T</w:t>
            </w:r>
            <w:r w:rsidR="00582B9E" w:rsidRPr="001C6E87">
              <w:rPr>
                <w:sz w:val="24"/>
                <w:szCs w:val="24"/>
                <w:lang w:val="en-GB"/>
              </w:rPr>
              <w:t xml:space="preserve">he Implementation Phase </w:t>
            </w:r>
          </w:p>
          <w:p w14:paraId="0B14C099" w14:textId="77777777" w:rsidR="00582B9E" w:rsidRPr="001C6E87" w:rsidRDefault="00582B9E" w:rsidP="00582B9E">
            <w:pPr>
              <w:pStyle w:val="NuBody"/>
              <w:rPr>
                <w:sz w:val="24"/>
                <w:szCs w:val="24"/>
                <w:lang w:val="en-GB"/>
              </w:rPr>
            </w:pPr>
            <w:r w:rsidRPr="001C6E87">
              <w:rPr>
                <w:sz w:val="24"/>
                <w:szCs w:val="24"/>
                <w:lang w:val="en-GB"/>
              </w:rPr>
              <w:t>HMRC will be responsible for the following:</w:t>
            </w:r>
          </w:p>
          <w:p w14:paraId="362D6721" w14:textId="77777777" w:rsidR="00582B9E" w:rsidRPr="001C6E87" w:rsidRDefault="00582B9E" w:rsidP="001A34A8">
            <w:pPr>
              <w:pStyle w:val="NuEnumeratedList"/>
              <w:numPr>
                <w:ilvl w:val="0"/>
                <w:numId w:val="110"/>
              </w:numPr>
              <w:rPr>
                <w:sz w:val="24"/>
                <w:szCs w:val="24"/>
              </w:rPr>
            </w:pPr>
            <w:r w:rsidRPr="001C6E87">
              <w:rPr>
                <w:sz w:val="24"/>
                <w:szCs w:val="24"/>
              </w:rPr>
              <w:t>Live Chat or Nina Coach only: Validate connectivity access to Nuance tools and consoles.</w:t>
            </w:r>
          </w:p>
          <w:p w14:paraId="06DA23A6" w14:textId="77777777" w:rsidR="00582B9E" w:rsidRPr="001C6E87" w:rsidRDefault="00582B9E" w:rsidP="001A34A8">
            <w:pPr>
              <w:pStyle w:val="NuEnumeratedList"/>
              <w:numPr>
                <w:ilvl w:val="0"/>
                <w:numId w:val="110"/>
              </w:numPr>
              <w:rPr>
                <w:sz w:val="24"/>
                <w:szCs w:val="24"/>
              </w:rPr>
            </w:pPr>
            <w:r w:rsidRPr="001C6E87">
              <w:rPr>
                <w:sz w:val="24"/>
                <w:szCs w:val="24"/>
              </w:rPr>
              <w:t>Deploy html file and create required sub-domain as specified from Implementation Package</w:t>
            </w:r>
          </w:p>
          <w:p w14:paraId="799655CB" w14:textId="77777777" w:rsidR="00582B9E" w:rsidRPr="001C6E87" w:rsidRDefault="00582B9E" w:rsidP="001A34A8">
            <w:pPr>
              <w:pStyle w:val="NuEnumeratedList"/>
              <w:numPr>
                <w:ilvl w:val="0"/>
                <w:numId w:val="110"/>
              </w:numPr>
              <w:rPr>
                <w:sz w:val="24"/>
                <w:szCs w:val="24"/>
              </w:rPr>
            </w:pPr>
            <w:r w:rsidRPr="001C6E87">
              <w:rPr>
                <w:sz w:val="24"/>
                <w:szCs w:val="24"/>
              </w:rPr>
              <w:t>Integrate and deploy Nuance’s global JavaScript tag and host html file across all in-scope pages, including any relevant testing environments, where Nina and/or Live Chat will reside and where end users may navigate to before engaging. Ideally, the site would be globally tagged across all site URLs. </w:t>
            </w:r>
          </w:p>
          <w:p w14:paraId="17663952" w14:textId="77777777" w:rsidR="00582B9E" w:rsidRPr="001C6E87" w:rsidRDefault="00582B9E" w:rsidP="001A34A8">
            <w:pPr>
              <w:pStyle w:val="NuEnumeratedList"/>
              <w:numPr>
                <w:ilvl w:val="0"/>
                <w:numId w:val="110"/>
              </w:numPr>
              <w:rPr>
                <w:sz w:val="24"/>
                <w:szCs w:val="24"/>
              </w:rPr>
            </w:pPr>
            <w:r w:rsidRPr="001C6E87">
              <w:rPr>
                <w:sz w:val="24"/>
                <w:szCs w:val="24"/>
              </w:rPr>
              <w:t>Implement any technical modifications to configurations of the web site to support NDEP, including data pass variables and/or sales tag(s)</w:t>
            </w:r>
          </w:p>
          <w:p w14:paraId="47B1B9E8" w14:textId="77777777" w:rsidR="00582B9E" w:rsidRPr="001C6E87" w:rsidRDefault="00582B9E" w:rsidP="001A34A8">
            <w:pPr>
              <w:pStyle w:val="NuEnumeratedList"/>
              <w:numPr>
                <w:ilvl w:val="0"/>
                <w:numId w:val="110"/>
              </w:numPr>
              <w:rPr>
                <w:sz w:val="24"/>
                <w:szCs w:val="24"/>
              </w:rPr>
            </w:pPr>
            <w:r w:rsidRPr="001C6E87">
              <w:rPr>
                <w:sz w:val="24"/>
                <w:szCs w:val="24"/>
              </w:rPr>
              <w:t>Confirm tag and UI load properly</w:t>
            </w:r>
          </w:p>
          <w:p w14:paraId="0835DF30" w14:textId="77777777" w:rsidR="00582B9E" w:rsidRPr="001C6E87" w:rsidRDefault="00582B9E" w:rsidP="001A34A8">
            <w:pPr>
              <w:pStyle w:val="NuEnumeratedList"/>
              <w:numPr>
                <w:ilvl w:val="0"/>
                <w:numId w:val="110"/>
              </w:numPr>
              <w:rPr>
                <w:sz w:val="24"/>
                <w:szCs w:val="24"/>
              </w:rPr>
            </w:pPr>
            <w:r w:rsidRPr="001C6E87">
              <w:rPr>
                <w:sz w:val="24"/>
                <w:szCs w:val="24"/>
              </w:rPr>
              <w:t>Make the applicable back office systems and services available to the Nuance hosted environment –all systems must be documented, fully tested and production-ready before the start of the project.</w:t>
            </w:r>
          </w:p>
          <w:p w14:paraId="15BFE91D" w14:textId="77777777" w:rsidR="00582B9E" w:rsidRPr="001C6E87" w:rsidRDefault="00582B9E" w:rsidP="001A34A8">
            <w:pPr>
              <w:pStyle w:val="NuEnumeratedList"/>
              <w:numPr>
                <w:ilvl w:val="0"/>
                <w:numId w:val="110"/>
              </w:numPr>
              <w:rPr>
                <w:sz w:val="24"/>
                <w:szCs w:val="24"/>
              </w:rPr>
            </w:pPr>
            <w:r w:rsidRPr="001C6E87">
              <w:rPr>
                <w:sz w:val="24"/>
                <w:szCs w:val="24"/>
              </w:rPr>
              <w:t>Ensure that any required back-end WS APIs are fully operational and available through a secure HTTP connection by the HMRC (public internet).</w:t>
            </w:r>
          </w:p>
          <w:p w14:paraId="7E5ECB9B" w14:textId="77777777" w:rsidR="00582B9E" w:rsidRPr="001C6E87" w:rsidRDefault="00582B9E" w:rsidP="001A34A8">
            <w:pPr>
              <w:pStyle w:val="NuEnumeratedList"/>
              <w:numPr>
                <w:ilvl w:val="0"/>
                <w:numId w:val="110"/>
              </w:numPr>
              <w:rPr>
                <w:sz w:val="24"/>
                <w:szCs w:val="24"/>
              </w:rPr>
            </w:pPr>
            <w:r w:rsidRPr="001C6E87">
              <w:rPr>
                <w:sz w:val="24"/>
                <w:szCs w:val="24"/>
              </w:rPr>
              <w:t>Provide Nuance with access and test credentials to any test instances needed to design, test and troubleshoot the integration.</w:t>
            </w:r>
          </w:p>
          <w:p w14:paraId="15B603DB" w14:textId="77777777" w:rsidR="00582B9E" w:rsidRPr="001C6E87" w:rsidRDefault="00582B9E" w:rsidP="001A34A8">
            <w:pPr>
              <w:pStyle w:val="NuEnumeratedList"/>
              <w:numPr>
                <w:ilvl w:val="0"/>
                <w:numId w:val="110"/>
              </w:numPr>
              <w:rPr>
                <w:sz w:val="24"/>
                <w:szCs w:val="24"/>
              </w:rPr>
            </w:pPr>
            <w:r w:rsidRPr="001C6E87">
              <w:rPr>
                <w:sz w:val="24"/>
                <w:szCs w:val="24"/>
              </w:rPr>
              <w:t>Assist Nuance with managing credentials for the solution to log into web services or test instances.</w:t>
            </w:r>
          </w:p>
          <w:p w14:paraId="02BE967E" w14:textId="77777777" w:rsidR="00582B9E" w:rsidRPr="001C6E87" w:rsidRDefault="00582B9E" w:rsidP="001A34A8">
            <w:pPr>
              <w:pStyle w:val="NuEnumeratedList"/>
              <w:numPr>
                <w:ilvl w:val="0"/>
                <w:numId w:val="110"/>
              </w:numPr>
              <w:rPr>
                <w:sz w:val="24"/>
                <w:szCs w:val="24"/>
              </w:rPr>
            </w:pPr>
            <w:r w:rsidRPr="001C6E87">
              <w:rPr>
                <w:sz w:val="24"/>
                <w:szCs w:val="24"/>
              </w:rPr>
              <w:t>Nina VA only: Provide access for HMRC team members to a Nuance toolset supported browser (Chrome or Firefox).</w:t>
            </w:r>
          </w:p>
          <w:p w14:paraId="64A02082" w14:textId="77777777" w:rsidR="00582B9E" w:rsidRPr="001C6E87" w:rsidRDefault="00582B9E" w:rsidP="001A34A8">
            <w:pPr>
              <w:pStyle w:val="NuEnumeratedList"/>
              <w:numPr>
                <w:ilvl w:val="0"/>
                <w:numId w:val="110"/>
              </w:numPr>
              <w:rPr>
                <w:sz w:val="24"/>
                <w:szCs w:val="24"/>
              </w:rPr>
            </w:pPr>
            <w:r w:rsidRPr="001C6E87">
              <w:rPr>
                <w:sz w:val="24"/>
                <w:szCs w:val="24"/>
              </w:rPr>
              <w:t>Integration of Mobile SDK into HMRC application</w:t>
            </w:r>
          </w:p>
          <w:p w14:paraId="6E0C1908" w14:textId="77777777" w:rsidR="00582B9E" w:rsidRPr="001C6E87" w:rsidRDefault="00582B9E" w:rsidP="001A34A8">
            <w:pPr>
              <w:pStyle w:val="NuEnumeratedList"/>
              <w:numPr>
                <w:ilvl w:val="0"/>
                <w:numId w:val="110"/>
              </w:numPr>
              <w:rPr>
                <w:sz w:val="24"/>
                <w:szCs w:val="24"/>
              </w:rPr>
            </w:pPr>
            <w:r w:rsidRPr="001C6E87">
              <w:rPr>
                <w:sz w:val="24"/>
                <w:szCs w:val="24"/>
              </w:rPr>
              <w:t>Design and configure UX for mobile application</w:t>
            </w:r>
          </w:p>
          <w:p w14:paraId="612937C6" w14:textId="48D5ACF6" w:rsidR="00582B9E" w:rsidRPr="001C6E87" w:rsidRDefault="00582B9E" w:rsidP="006509E2">
            <w:pPr>
              <w:pStyle w:val="NuHeading3"/>
              <w:numPr>
                <w:ilvl w:val="0"/>
                <w:numId w:val="0"/>
              </w:numPr>
              <w:rPr>
                <w:sz w:val="24"/>
                <w:szCs w:val="24"/>
                <w:lang w:val="en-GB"/>
              </w:rPr>
            </w:pPr>
            <w:r w:rsidRPr="001C6E87">
              <w:rPr>
                <w:sz w:val="24"/>
                <w:szCs w:val="24"/>
                <w:lang w:val="en-GB"/>
              </w:rPr>
              <w:t>The Chat Adviser Training Phase (Live Chat or Nina Coach only)</w:t>
            </w:r>
          </w:p>
          <w:p w14:paraId="67947D71" w14:textId="4CF49703" w:rsidR="00582B9E" w:rsidRPr="001C6E87" w:rsidRDefault="00582B9E" w:rsidP="00F27F14">
            <w:pPr>
              <w:pStyle w:val="NuBody"/>
              <w:rPr>
                <w:b/>
                <w:bCs/>
                <w:sz w:val="24"/>
                <w:szCs w:val="24"/>
                <w:lang w:val="en-GB"/>
              </w:rPr>
            </w:pPr>
            <w:r w:rsidRPr="001C6E87">
              <w:rPr>
                <w:sz w:val="24"/>
                <w:szCs w:val="24"/>
                <w:lang w:val="en-GB"/>
              </w:rPr>
              <w:t>HMRC will be responsible for the following:</w:t>
            </w:r>
          </w:p>
          <w:p w14:paraId="469D3749" w14:textId="77777777" w:rsidR="00582B9E" w:rsidRPr="001C6E87" w:rsidRDefault="00582B9E" w:rsidP="001A34A8">
            <w:pPr>
              <w:pStyle w:val="NuEnumeratedList"/>
              <w:numPr>
                <w:ilvl w:val="0"/>
                <w:numId w:val="111"/>
              </w:numPr>
              <w:rPr>
                <w:sz w:val="24"/>
                <w:szCs w:val="24"/>
              </w:rPr>
            </w:pPr>
            <w:r w:rsidRPr="001C6E87">
              <w:rPr>
                <w:sz w:val="24"/>
                <w:szCs w:val="24"/>
              </w:rPr>
              <w:t xml:space="preserve">Live Chat or Nina Coach only: Provide time and availability of associates who will use the Live Chat and Nina Coach solutions to be trained and become familiar with the solutions and their interfaces.  </w:t>
            </w:r>
          </w:p>
          <w:p w14:paraId="185EC031" w14:textId="77777777" w:rsidR="00582B9E" w:rsidRPr="001C6E87" w:rsidRDefault="00582B9E" w:rsidP="001A34A8">
            <w:pPr>
              <w:pStyle w:val="NuEnumeratedList"/>
              <w:numPr>
                <w:ilvl w:val="0"/>
                <w:numId w:val="111"/>
              </w:numPr>
              <w:rPr>
                <w:sz w:val="24"/>
                <w:szCs w:val="24"/>
              </w:rPr>
            </w:pPr>
            <w:r w:rsidRPr="001C6E87">
              <w:rPr>
                <w:sz w:val="24"/>
                <w:szCs w:val="24"/>
              </w:rPr>
              <w:t>Live Chat only: Write Adviser script content and provide content</w:t>
            </w:r>
          </w:p>
          <w:p w14:paraId="05FFD505" w14:textId="77777777" w:rsidR="00582B9E" w:rsidRPr="001C6E87" w:rsidRDefault="00582B9E" w:rsidP="001A34A8">
            <w:pPr>
              <w:pStyle w:val="NuEnumeratedList"/>
              <w:numPr>
                <w:ilvl w:val="0"/>
                <w:numId w:val="111"/>
              </w:numPr>
              <w:rPr>
                <w:sz w:val="24"/>
                <w:szCs w:val="24"/>
              </w:rPr>
            </w:pPr>
            <w:r w:rsidRPr="001C6E87">
              <w:rPr>
                <w:sz w:val="24"/>
                <w:szCs w:val="24"/>
              </w:rPr>
              <w:t>Train-the Trainer only: Participate in train-the-trainer training</w:t>
            </w:r>
          </w:p>
          <w:p w14:paraId="429BE3A7" w14:textId="77777777" w:rsidR="00582B9E" w:rsidRPr="001C6E87" w:rsidRDefault="00582B9E" w:rsidP="001A34A8">
            <w:pPr>
              <w:pStyle w:val="NuEnumeratedList"/>
              <w:numPr>
                <w:ilvl w:val="0"/>
                <w:numId w:val="111"/>
              </w:numPr>
              <w:rPr>
                <w:sz w:val="24"/>
                <w:szCs w:val="24"/>
              </w:rPr>
            </w:pPr>
            <w:r w:rsidRPr="001C6E87">
              <w:rPr>
                <w:sz w:val="24"/>
                <w:szCs w:val="24"/>
              </w:rPr>
              <w:t>Live Chat only: Conduct subsequent direct Chat Adviser training post Train-the Trainer sessions</w:t>
            </w:r>
          </w:p>
          <w:p w14:paraId="71795867" w14:textId="77777777" w:rsidR="00582B9E" w:rsidRPr="001C6E87" w:rsidRDefault="00582B9E" w:rsidP="00F27F14">
            <w:pPr>
              <w:pStyle w:val="NuHeading3"/>
              <w:numPr>
                <w:ilvl w:val="0"/>
                <w:numId w:val="0"/>
              </w:numPr>
              <w:ind w:left="504" w:hanging="504"/>
              <w:rPr>
                <w:sz w:val="24"/>
                <w:szCs w:val="24"/>
                <w:lang w:val="en-GB"/>
              </w:rPr>
            </w:pPr>
            <w:r w:rsidRPr="001C6E87">
              <w:rPr>
                <w:sz w:val="24"/>
                <w:szCs w:val="24"/>
                <w:lang w:val="en-GB"/>
              </w:rPr>
              <w:t xml:space="preserve">The Testing Phase  </w:t>
            </w:r>
          </w:p>
          <w:p w14:paraId="59058083" w14:textId="49A5FF9F" w:rsidR="00582B9E" w:rsidRPr="001C6E87" w:rsidRDefault="00582B9E" w:rsidP="00F27F14">
            <w:pPr>
              <w:pStyle w:val="NuBody"/>
              <w:rPr>
                <w:b/>
                <w:bCs/>
                <w:sz w:val="24"/>
                <w:szCs w:val="24"/>
                <w:lang w:val="en-GB"/>
              </w:rPr>
            </w:pPr>
            <w:r w:rsidRPr="001C6E87">
              <w:rPr>
                <w:sz w:val="24"/>
                <w:szCs w:val="24"/>
                <w:lang w:val="en-GB"/>
              </w:rPr>
              <w:t>HMRC will be responsible for the following:</w:t>
            </w:r>
          </w:p>
          <w:p w14:paraId="431FFE5A" w14:textId="77777777" w:rsidR="00582B9E" w:rsidRPr="001C6E87" w:rsidRDefault="00582B9E" w:rsidP="001A34A8">
            <w:pPr>
              <w:pStyle w:val="NuEnumeratedList"/>
              <w:numPr>
                <w:ilvl w:val="0"/>
                <w:numId w:val="112"/>
              </w:numPr>
              <w:rPr>
                <w:sz w:val="24"/>
                <w:szCs w:val="24"/>
              </w:rPr>
            </w:pPr>
            <w:r w:rsidRPr="001C6E87">
              <w:rPr>
                <w:sz w:val="24"/>
                <w:szCs w:val="24"/>
              </w:rPr>
              <w:t>Nina VA only: Provide subject matter experts (e.g., HMRC service representatives) to participate in the Nuance-provided instructional session and train the NLU model of the Application.</w:t>
            </w:r>
          </w:p>
          <w:p w14:paraId="3D6D9797" w14:textId="77777777" w:rsidR="00582B9E" w:rsidRPr="001C6E87" w:rsidRDefault="00582B9E" w:rsidP="001A34A8">
            <w:pPr>
              <w:pStyle w:val="NuEnumeratedList"/>
              <w:numPr>
                <w:ilvl w:val="0"/>
                <w:numId w:val="112"/>
              </w:numPr>
              <w:rPr>
                <w:sz w:val="24"/>
                <w:szCs w:val="24"/>
              </w:rPr>
            </w:pPr>
            <w:r w:rsidRPr="001C6E87">
              <w:rPr>
                <w:sz w:val="24"/>
                <w:szCs w:val="24"/>
              </w:rPr>
              <w:t>Provide Nuance with access to HMRC’s QA environments and test logins.</w:t>
            </w:r>
          </w:p>
          <w:p w14:paraId="305D4DFA" w14:textId="77777777" w:rsidR="00582B9E" w:rsidRPr="001C6E87" w:rsidRDefault="00582B9E" w:rsidP="001A34A8">
            <w:pPr>
              <w:pStyle w:val="NuEnumeratedList"/>
              <w:numPr>
                <w:ilvl w:val="0"/>
                <w:numId w:val="112"/>
              </w:numPr>
              <w:rPr>
                <w:sz w:val="24"/>
                <w:szCs w:val="24"/>
              </w:rPr>
            </w:pPr>
            <w:r w:rsidRPr="001C6E87">
              <w:rPr>
                <w:sz w:val="24"/>
                <w:szCs w:val="24"/>
              </w:rPr>
              <w:t>Nina VA only: Conduct QA testing of Nina VA content via a test user interface or Nuance’s tools.</w:t>
            </w:r>
          </w:p>
          <w:p w14:paraId="06854CA9" w14:textId="77777777" w:rsidR="00582B9E" w:rsidRPr="001C6E87" w:rsidRDefault="00582B9E" w:rsidP="001A34A8">
            <w:pPr>
              <w:pStyle w:val="NuEnumeratedList"/>
              <w:numPr>
                <w:ilvl w:val="0"/>
                <w:numId w:val="112"/>
              </w:numPr>
              <w:rPr>
                <w:sz w:val="24"/>
                <w:szCs w:val="24"/>
              </w:rPr>
            </w:pPr>
            <w:r w:rsidRPr="001C6E87">
              <w:rPr>
                <w:sz w:val="24"/>
                <w:szCs w:val="24"/>
              </w:rPr>
              <w:t>Conduct implementation package integration testing within the HMRC web site staging environment.</w:t>
            </w:r>
          </w:p>
          <w:p w14:paraId="42DAA4E5" w14:textId="77777777" w:rsidR="00582B9E" w:rsidRPr="001C6E87" w:rsidRDefault="00582B9E" w:rsidP="001A34A8">
            <w:pPr>
              <w:pStyle w:val="NuEnumeratedList"/>
              <w:numPr>
                <w:ilvl w:val="0"/>
                <w:numId w:val="112"/>
              </w:numPr>
              <w:rPr>
                <w:sz w:val="24"/>
                <w:szCs w:val="24"/>
              </w:rPr>
            </w:pPr>
            <w:r w:rsidRPr="001C6E87">
              <w:rPr>
                <w:sz w:val="24"/>
                <w:szCs w:val="24"/>
              </w:rPr>
              <w:t>Conduct/support backend integration testing</w:t>
            </w:r>
          </w:p>
          <w:p w14:paraId="58F4B331" w14:textId="77777777" w:rsidR="00582B9E" w:rsidRPr="001C6E87" w:rsidRDefault="00582B9E" w:rsidP="001A34A8">
            <w:pPr>
              <w:pStyle w:val="NuEnumeratedList"/>
              <w:numPr>
                <w:ilvl w:val="0"/>
                <w:numId w:val="112"/>
              </w:numPr>
              <w:rPr>
                <w:sz w:val="24"/>
                <w:szCs w:val="24"/>
              </w:rPr>
            </w:pPr>
            <w:r w:rsidRPr="001C6E87">
              <w:rPr>
                <w:sz w:val="24"/>
                <w:szCs w:val="24"/>
              </w:rPr>
              <w:t>Provide Nuance with a VPN connection allowing remote access to the backend system APIs (in development and test environments at a minimum) in support of Nuance’s remote unit testing and integration testing, if applicable.</w:t>
            </w:r>
          </w:p>
          <w:p w14:paraId="3E8B3C03" w14:textId="77777777" w:rsidR="00582B9E" w:rsidRPr="001C6E87" w:rsidRDefault="00582B9E" w:rsidP="001A34A8">
            <w:pPr>
              <w:pStyle w:val="NuEnumeratedList"/>
              <w:numPr>
                <w:ilvl w:val="0"/>
                <w:numId w:val="112"/>
              </w:numPr>
              <w:rPr>
                <w:sz w:val="24"/>
                <w:szCs w:val="24"/>
              </w:rPr>
            </w:pPr>
            <w:r w:rsidRPr="001C6E87">
              <w:rPr>
                <w:sz w:val="24"/>
                <w:szCs w:val="24"/>
              </w:rPr>
              <w:t>Support Nuance in troubleshooting and debugging any raised issues related to HMRC’s components (website, backend integrations, etc.)</w:t>
            </w:r>
          </w:p>
          <w:p w14:paraId="7E8A176D" w14:textId="77777777" w:rsidR="00582B9E" w:rsidRPr="001C6E87" w:rsidRDefault="00582B9E" w:rsidP="001A34A8">
            <w:pPr>
              <w:pStyle w:val="NuEnumeratedList"/>
              <w:numPr>
                <w:ilvl w:val="0"/>
                <w:numId w:val="112"/>
              </w:numPr>
              <w:rPr>
                <w:sz w:val="24"/>
                <w:szCs w:val="24"/>
              </w:rPr>
            </w:pPr>
            <w:r w:rsidRPr="001C6E87">
              <w:rPr>
                <w:sz w:val="24"/>
                <w:szCs w:val="24"/>
              </w:rPr>
              <w:t>Perform end-to-end functional testing</w:t>
            </w:r>
          </w:p>
          <w:p w14:paraId="12B1B6B9" w14:textId="77777777" w:rsidR="00582B9E" w:rsidRPr="001C6E87" w:rsidRDefault="00582B9E" w:rsidP="001A34A8">
            <w:pPr>
              <w:pStyle w:val="NuEnumeratedList"/>
              <w:numPr>
                <w:ilvl w:val="0"/>
                <w:numId w:val="112"/>
              </w:numPr>
              <w:rPr>
                <w:sz w:val="24"/>
                <w:szCs w:val="24"/>
              </w:rPr>
            </w:pPr>
            <w:r w:rsidRPr="001C6E87">
              <w:rPr>
                <w:sz w:val="24"/>
                <w:szCs w:val="24"/>
              </w:rPr>
              <w:t xml:space="preserve">Perform User Acceptance Testing </w:t>
            </w:r>
          </w:p>
          <w:p w14:paraId="46BB9014" w14:textId="77777777" w:rsidR="00582B9E" w:rsidRPr="001C6E87" w:rsidRDefault="00582B9E" w:rsidP="001A34A8">
            <w:pPr>
              <w:pStyle w:val="NuEnumeratedList"/>
              <w:numPr>
                <w:ilvl w:val="0"/>
                <w:numId w:val="112"/>
              </w:numPr>
              <w:rPr>
                <w:sz w:val="24"/>
                <w:szCs w:val="24"/>
              </w:rPr>
            </w:pPr>
            <w:r w:rsidRPr="001C6E87">
              <w:rPr>
                <w:sz w:val="24"/>
                <w:szCs w:val="24"/>
              </w:rPr>
              <w:t>Provide notification of Acceptance to move to production</w:t>
            </w:r>
          </w:p>
          <w:p w14:paraId="68F845ED" w14:textId="5944612D" w:rsidR="00582B9E" w:rsidRPr="001C6E87" w:rsidRDefault="00582B9E" w:rsidP="00F27F14">
            <w:pPr>
              <w:pStyle w:val="NuHeading3"/>
              <w:numPr>
                <w:ilvl w:val="0"/>
                <w:numId w:val="0"/>
              </w:numPr>
              <w:rPr>
                <w:sz w:val="24"/>
                <w:szCs w:val="24"/>
                <w:lang w:val="en-GB"/>
              </w:rPr>
            </w:pPr>
            <w:r w:rsidRPr="001C6E87">
              <w:rPr>
                <w:sz w:val="24"/>
                <w:szCs w:val="24"/>
                <w:lang w:val="en-GB"/>
              </w:rPr>
              <w:t xml:space="preserve">Live-to-Site </w:t>
            </w:r>
          </w:p>
          <w:p w14:paraId="179F765C" w14:textId="77777777" w:rsidR="00582B9E" w:rsidRPr="001C6E87" w:rsidRDefault="00582B9E" w:rsidP="00F27F14">
            <w:pPr>
              <w:pStyle w:val="NuBody"/>
              <w:ind w:left="360"/>
              <w:rPr>
                <w:sz w:val="24"/>
                <w:szCs w:val="24"/>
                <w:lang w:val="en-GB"/>
              </w:rPr>
            </w:pPr>
            <w:r w:rsidRPr="001C6E87">
              <w:rPr>
                <w:sz w:val="24"/>
                <w:szCs w:val="24"/>
                <w:lang w:val="en-GB"/>
              </w:rPr>
              <w:t>HMRC will be responsible for the following:</w:t>
            </w:r>
          </w:p>
          <w:p w14:paraId="5B8C690F" w14:textId="77777777" w:rsidR="00582B9E" w:rsidRPr="001C6E87" w:rsidRDefault="00582B9E" w:rsidP="001A34A8">
            <w:pPr>
              <w:pStyle w:val="NuEnumeratedList"/>
              <w:numPr>
                <w:ilvl w:val="0"/>
                <w:numId w:val="113"/>
              </w:numPr>
              <w:rPr>
                <w:sz w:val="24"/>
                <w:szCs w:val="24"/>
              </w:rPr>
            </w:pPr>
            <w:r w:rsidRPr="001C6E87">
              <w:rPr>
                <w:sz w:val="24"/>
                <w:szCs w:val="24"/>
              </w:rPr>
              <w:t>Deploy the tagging package within the HMRC production web site.</w:t>
            </w:r>
          </w:p>
          <w:p w14:paraId="34A742C9" w14:textId="77777777" w:rsidR="00582B9E" w:rsidRPr="001C6E87" w:rsidRDefault="00582B9E" w:rsidP="001A34A8">
            <w:pPr>
              <w:pStyle w:val="NuEnumeratedList"/>
              <w:numPr>
                <w:ilvl w:val="0"/>
                <w:numId w:val="113"/>
              </w:numPr>
              <w:rPr>
                <w:sz w:val="24"/>
                <w:szCs w:val="24"/>
              </w:rPr>
            </w:pPr>
            <w:r w:rsidRPr="001C6E87">
              <w:rPr>
                <w:sz w:val="24"/>
                <w:szCs w:val="24"/>
              </w:rPr>
              <w:t>Perform required production validation once website changes are deployed to production.</w:t>
            </w:r>
          </w:p>
          <w:p w14:paraId="0FB9E6CC" w14:textId="77777777" w:rsidR="00582B9E" w:rsidRPr="001C6E87" w:rsidRDefault="00582B9E" w:rsidP="001A34A8">
            <w:pPr>
              <w:pStyle w:val="NuEnumeratedList"/>
              <w:numPr>
                <w:ilvl w:val="0"/>
                <w:numId w:val="113"/>
              </w:numPr>
              <w:rPr>
                <w:sz w:val="24"/>
                <w:szCs w:val="24"/>
              </w:rPr>
            </w:pPr>
            <w:r w:rsidRPr="001C6E87">
              <w:rPr>
                <w:sz w:val="24"/>
                <w:szCs w:val="24"/>
              </w:rPr>
              <w:t>Conduct validation testing following public go-live</w:t>
            </w:r>
          </w:p>
          <w:p w14:paraId="69D7E86A" w14:textId="77777777" w:rsidR="00582B9E" w:rsidRPr="001C6E87" w:rsidRDefault="00582B9E" w:rsidP="001A34A8">
            <w:pPr>
              <w:pStyle w:val="NuEnumeratedList"/>
              <w:numPr>
                <w:ilvl w:val="0"/>
                <w:numId w:val="113"/>
              </w:numPr>
              <w:rPr>
                <w:sz w:val="24"/>
                <w:szCs w:val="24"/>
              </w:rPr>
            </w:pPr>
            <w:r w:rsidRPr="001C6E87">
              <w:rPr>
                <w:sz w:val="24"/>
                <w:szCs w:val="24"/>
              </w:rPr>
              <w:t xml:space="preserve">Live Chat or Nina Coach only: Log Advisers into system to start accepting live chats and/or Nina Coach escalations </w:t>
            </w:r>
          </w:p>
          <w:p w14:paraId="20C980E7" w14:textId="0B19CF45" w:rsidR="00582B9E" w:rsidRPr="001C6E87" w:rsidRDefault="00582B9E" w:rsidP="00F27F14">
            <w:pPr>
              <w:pStyle w:val="NuHeading3"/>
              <w:numPr>
                <w:ilvl w:val="0"/>
                <w:numId w:val="0"/>
              </w:numPr>
              <w:ind w:left="504" w:hanging="504"/>
              <w:rPr>
                <w:sz w:val="24"/>
                <w:szCs w:val="24"/>
                <w:lang w:val="en-GB"/>
              </w:rPr>
            </w:pPr>
            <w:r w:rsidRPr="001C6E87">
              <w:rPr>
                <w:sz w:val="24"/>
                <w:szCs w:val="24"/>
                <w:lang w:val="en-GB"/>
              </w:rPr>
              <w:t xml:space="preserve">The Stabilisation Phase </w:t>
            </w:r>
          </w:p>
          <w:p w14:paraId="6D62D0B8" w14:textId="77777777" w:rsidR="00582B9E" w:rsidRPr="001C6E87" w:rsidRDefault="00582B9E" w:rsidP="00F27F14">
            <w:pPr>
              <w:pStyle w:val="NuBody"/>
              <w:ind w:left="360"/>
              <w:rPr>
                <w:sz w:val="24"/>
                <w:szCs w:val="24"/>
                <w:lang w:val="en-GB"/>
              </w:rPr>
            </w:pPr>
            <w:r w:rsidRPr="001C6E87">
              <w:rPr>
                <w:sz w:val="24"/>
                <w:szCs w:val="24"/>
                <w:lang w:val="en-GB"/>
              </w:rPr>
              <w:t>HMRC will be responsible for the following:</w:t>
            </w:r>
          </w:p>
          <w:p w14:paraId="02EE0288" w14:textId="77777777" w:rsidR="00582B9E" w:rsidRPr="001C6E87" w:rsidRDefault="00582B9E" w:rsidP="001A34A8">
            <w:pPr>
              <w:pStyle w:val="NuEnumeratedList"/>
              <w:numPr>
                <w:ilvl w:val="0"/>
                <w:numId w:val="114"/>
              </w:numPr>
              <w:rPr>
                <w:sz w:val="24"/>
                <w:szCs w:val="24"/>
              </w:rPr>
            </w:pPr>
            <w:r w:rsidRPr="001C6E87">
              <w:rPr>
                <w:sz w:val="24"/>
                <w:szCs w:val="24"/>
              </w:rPr>
              <w:t>Provide continual access to external web analytics platform</w:t>
            </w:r>
          </w:p>
          <w:p w14:paraId="7FE3CD3B" w14:textId="77777777" w:rsidR="00582B9E" w:rsidRPr="001C6E87" w:rsidRDefault="00582B9E" w:rsidP="001A34A8">
            <w:pPr>
              <w:pStyle w:val="NuEnumeratedList"/>
              <w:numPr>
                <w:ilvl w:val="0"/>
                <w:numId w:val="114"/>
              </w:numPr>
              <w:rPr>
                <w:sz w:val="24"/>
                <w:szCs w:val="24"/>
              </w:rPr>
            </w:pPr>
            <w:r w:rsidRPr="001C6E87">
              <w:rPr>
                <w:sz w:val="24"/>
                <w:szCs w:val="24"/>
              </w:rPr>
              <w:t xml:space="preserve">Provide monthly web statistics for areas of the site not available via the web analytics platform for page views, visits or sessions, and unique visitors for the pages(s) where users can launch or initiate a conversation with the Application, to be used in Application engagement rate reporting and for benchmarking Application user interface effectiveness and adjusting metrics to collect for standard Nuance reports if needed. </w:t>
            </w:r>
          </w:p>
          <w:p w14:paraId="6145489F" w14:textId="77777777" w:rsidR="00582B9E" w:rsidRPr="001C6E87" w:rsidRDefault="00582B9E" w:rsidP="001A34A8">
            <w:pPr>
              <w:pStyle w:val="NuEnumeratedList"/>
              <w:numPr>
                <w:ilvl w:val="0"/>
                <w:numId w:val="114"/>
              </w:numPr>
              <w:rPr>
                <w:sz w:val="24"/>
                <w:szCs w:val="24"/>
              </w:rPr>
            </w:pPr>
            <w:r w:rsidRPr="001C6E87">
              <w:rPr>
                <w:sz w:val="24"/>
                <w:szCs w:val="24"/>
              </w:rPr>
              <w:t>Deploy tagging updates provided by Nuance, as required</w:t>
            </w:r>
          </w:p>
          <w:p w14:paraId="39FFD3CE" w14:textId="77777777" w:rsidR="00582B9E" w:rsidRPr="001C6E87" w:rsidRDefault="00582B9E" w:rsidP="001A34A8">
            <w:pPr>
              <w:pStyle w:val="NuEnumeratedList"/>
              <w:numPr>
                <w:ilvl w:val="0"/>
                <w:numId w:val="114"/>
              </w:numPr>
              <w:rPr>
                <w:sz w:val="24"/>
                <w:szCs w:val="24"/>
              </w:rPr>
            </w:pPr>
            <w:r w:rsidRPr="001C6E87">
              <w:rPr>
                <w:sz w:val="24"/>
                <w:szCs w:val="24"/>
              </w:rPr>
              <w:t>Participate in review of Program Performance and Adjustments</w:t>
            </w:r>
          </w:p>
          <w:p w14:paraId="266D49B9" w14:textId="77777777" w:rsidR="00582B9E" w:rsidRPr="001C6E87" w:rsidRDefault="00582B9E" w:rsidP="001A34A8">
            <w:pPr>
              <w:pStyle w:val="NuEnumeratedList"/>
              <w:numPr>
                <w:ilvl w:val="0"/>
                <w:numId w:val="114"/>
              </w:numPr>
              <w:rPr>
                <w:sz w:val="24"/>
                <w:szCs w:val="24"/>
              </w:rPr>
            </w:pPr>
            <w:r w:rsidRPr="001C6E87">
              <w:rPr>
                <w:sz w:val="24"/>
                <w:szCs w:val="24"/>
              </w:rPr>
              <w:t>Nina VA only: Participate in review of the Nina conversations.</w:t>
            </w:r>
          </w:p>
          <w:p w14:paraId="69E54E12" w14:textId="01157531" w:rsidR="0001459B" w:rsidRPr="005C0AD3" w:rsidRDefault="00582B9E" w:rsidP="005C0AD3">
            <w:pPr>
              <w:pStyle w:val="NuEnumeratedList"/>
              <w:numPr>
                <w:ilvl w:val="0"/>
                <w:numId w:val="114"/>
              </w:numPr>
              <w:rPr>
                <w:sz w:val="24"/>
                <w:szCs w:val="24"/>
              </w:rPr>
            </w:pPr>
            <w:r w:rsidRPr="001C6E87">
              <w:rPr>
                <w:sz w:val="24"/>
                <w:szCs w:val="24"/>
              </w:rPr>
              <w:t>Nina VA only: Provide and implement upd</w:t>
            </w:r>
            <w:r w:rsidR="005C0AD3">
              <w:rPr>
                <w:sz w:val="24"/>
                <w:szCs w:val="24"/>
              </w:rPr>
              <w:t>ated Nina content, as necessary.</w:t>
            </w:r>
          </w:p>
        </w:tc>
      </w:tr>
      <w:tr w:rsidR="0001459B" w:rsidRPr="00992AE9" w14:paraId="07E278E4" w14:textId="77777777">
        <w:tc>
          <w:tcPr>
            <w:tcW w:w="2657" w:type="dxa"/>
          </w:tcPr>
          <w:p w14:paraId="615A2733" w14:textId="77777777" w:rsidR="0001459B" w:rsidRPr="00992AE9" w:rsidRDefault="004E0974">
            <w:pPr>
              <w:spacing w:after="0" w:line="240" w:lineRule="auto"/>
              <w:rPr>
                <w:rFonts w:ascii="Helvetica Neue" w:eastAsia="Helvetica Neue" w:hAnsi="Helvetica Neue" w:cs="Helvetica Neue"/>
                <w:b/>
              </w:rPr>
            </w:pPr>
            <w:bookmarkStart w:id="16" w:name="_44sinio" w:colFirst="0" w:colLast="0"/>
            <w:bookmarkEnd w:id="16"/>
            <w:r w:rsidRPr="00992AE9">
              <w:rPr>
                <w:rFonts w:ascii="Helvetica Neue" w:eastAsia="Helvetica Neue" w:hAnsi="Helvetica Neue" w:cs="Helvetica Neue"/>
                <w:b/>
              </w:rPr>
              <w:t>Buyer’s equipment:</w:t>
            </w:r>
          </w:p>
        </w:tc>
        <w:tc>
          <w:tcPr>
            <w:tcW w:w="7973" w:type="dxa"/>
          </w:tcPr>
          <w:p w14:paraId="23A64F5B" w14:textId="77777777" w:rsidR="00265A6B"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The Buyer’s equipment to be used with this Call-Off Contract includes</w:t>
            </w:r>
            <w:r w:rsidR="00265A6B">
              <w:rPr>
                <w:rFonts w:ascii="Helvetica Neue" w:eastAsia="Helvetica Neue" w:hAnsi="Helvetica Neue" w:cs="Helvetica Neue"/>
              </w:rPr>
              <w:t>:</w:t>
            </w:r>
          </w:p>
          <w:p w14:paraId="7F4B5400" w14:textId="09BA4704" w:rsidR="0001459B" w:rsidRPr="005C0AD3" w:rsidRDefault="00265A6B">
            <w:pPr>
              <w:spacing w:after="0" w:line="240" w:lineRule="auto"/>
              <w:rPr>
                <w:rFonts w:ascii="Helvetica Neue" w:eastAsia="Helvetica Neue" w:hAnsi="Helvetica Neue" w:cs="Helvetica Neue"/>
              </w:rPr>
            </w:pPr>
            <w:r w:rsidRPr="00B51C2B">
              <w:rPr>
                <w:rFonts w:ascii="Helvetica Neue" w:eastAsia="Helvetica Neue" w:hAnsi="Helvetica Neue" w:cs="Helvetica Neue"/>
              </w:rPr>
              <w:t>N/A</w:t>
            </w:r>
          </w:p>
        </w:tc>
      </w:tr>
    </w:tbl>
    <w:p w14:paraId="16448418" w14:textId="77777777" w:rsidR="0001459B" w:rsidRPr="00992AE9" w:rsidRDefault="0001459B">
      <w:pPr>
        <w:rPr>
          <w:rFonts w:ascii="Helvetica Neue" w:eastAsia="Helvetica Neue" w:hAnsi="Helvetica Neue" w:cs="Helvetica Neue"/>
        </w:rPr>
      </w:pPr>
    </w:p>
    <w:p w14:paraId="5D8C4836" w14:textId="77777777" w:rsidR="0001459B" w:rsidRPr="00992AE9" w:rsidRDefault="004E0974">
      <w:pPr>
        <w:pStyle w:val="Heading3"/>
        <w:rPr>
          <w:rFonts w:ascii="Helvetica Neue" w:eastAsia="Helvetica Neue" w:hAnsi="Helvetica Neue" w:cs="Helvetica Neue"/>
          <w:color w:val="000000"/>
          <w:sz w:val="28"/>
          <w:szCs w:val="28"/>
        </w:rPr>
      </w:pPr>
      <w:bookmarkStart w:id="17" w:name="_Toc12278067"/>
      <w:r w:rsidRPr="00992AE9">
        <w:rPr>
          <w:rFonts w:ascii="Helvetica Neue" w:eastAsia="Helvetica Neue" w:hAnsi="Helvetica Neue" w:cs="Helvetica Neue"/>
          <w:color w:val="000000"/>
          <w:sz w:val="28"/>
          <w:szCs w:val="28"/>
        </w:rPr>
        <w:t>Supplier’s information</w:t>
      </w:r>
      <w:bookmarkEnd w:id="17"/>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92AE9" w14:paraId="0222DA01" w14:textId="77777777">
        <w:tc>
          <w:tcPr>
            <w:tcW w:w="2657" w:type="dxa"/>
          </w:tcPr>
          <w:p w14:paraId="69BB21FF"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Subcontractors or partners:</w:t>
            </w:r>
          </w:p>
        </w:tc>
        <w:tc>
          <w:tcPr>
            <w:tcW w:w="7973" w:type="dxa"/>
          </w:tcPr>
          <w:p w14:paraId="69D86D77" w14:textId="77777777" w:rsidR="00EA487B"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 xml:space="preserve">The following is a list of the Supplier’s Subcontractors or Partners </w:t>
            </w:r>
          </w:p>
          <w:p w14:paraId="5E2D1245" w14:textId="117D29D3" w:rsidR="0001459B" w:rsidRPr="005C0AD3" w:rsidRDefault="00094FED">
            <w:pPr>
              <w:spacing w:after="0" w:line="240" w:lineRule="auto"/>
              <w:rPr>
                <w:rFonts w:ascii="Helvetica Neue" w:eastAsia="Helvetica Neue" w:hAnsi="Helvetica Neue" w:cs="Helvetica Neue"/>
              </w:rPr>
            </w:pPr>
            <w:r w:rsidRPr="00497F2E">
              <w:rPr>
                <w:rFonts w:ascii="Helvetica Neue" w:eastAsia="Helvetica Neue" w:hAnsi="Helvetica Neue" w:cs="Helvetica Neue"/>
              </w:rPr>
              <w:t xml:space="preserve">Microsoft Azure cloud </w:t>
            </w:r>
            <w:r w:rsidR="00986FC4" w:rsidRPr="00497F2E">
              <w:rPr>
                <w:rFonts w:ascii="Helvetica Neue" w:eastAsia="Helvetica Neue" w:hAnsi="Helvetica Neue" w:cs="Helvetica Neue"/>
              </w:rPr>
              <w:t xml:space="preserve">hosting </w:t>
            </w:r>
            <w:r w:rsidRPr="00497F2E">
              <w:rPr>
                <w:rFonts w:ascii="Helvetica Neue" w:eastAsia="Helvetica Neue" w:hAnsi="Helvetica Neue" w:cs="Helvetica Neue"/>
              </w:rPr>
              <w:t>services</w:t>
            </w:r>
          </w:p>
        </w:tc>
      </w:tr>
    </w:tbl>
    <w:p w14:paraId="0E121249" w14:textId="77777777" w:rsidR="0001459B" w:rsidRPr="00992AE9" w:rsidRDefault="0001459B">
      <w:pPr>
        <w:rPr>
          <w:rFonts w:ascii="Helvetica Neue" w:eastAsia="Helvetica Neue" w:hAnsi="Helvetica Neue" w:cs="Helvetica Neue"/>
        </w:rPr>
      </w:pPr>
    </w:p>
    <w:p w14:paraId="66543DA8" w14:textId="77777777" w:rsidR="0001459B" w:rsidRPr="00992AE9" w:rsidRDefault="004E0974">
      <w:pPr>
        <w:pStyle w:val="Heading3"/>
        <w:rPr>
          <w:rFonts w:ascii="Helvetica Neue" w:eastAsia="Helvetica Neue" w:hAnsi="Helvetica Neue" w:cs="Helvetica Neue"/>
          <w:color w:val="000000"/>
          <w:sz w:val="28"/>
          <w:szCs w:val="28"/>
        </w:rPr>
      </w:pPr>
      <w:bookmarkStart w:id="18" w:name="_Toc12278068"/>
      <w:r w:rsidRPr="00992AE9">
        <w:rPr>
          <w:rFonts w:ascii="Helvetica Neue" w:eastAsia="Helvetica Neue" w:hAnsi="Helvetica Neue" w:cs="Helvetica Neue"/>
          <w:color w:val="000000"/>
          <w:sz w:val="28"/>
          <w:szCs w:val="28"/>
        </w:rPr>
        <w:t>Call-Off Contract charges and payment</w:t>
      </w:r>
      <w:bookmarkEnd w:id="18"/>
    </w:p>
    <w:p w14:paraId="48CE3D48" w14:textId="77777777" w:rsidR="0001459B" w:rsidRPr="00992AE9" w:rsidRDefault="004E0974">
      <w:pPr>
        <w:rPr>
          <w:rFonts w:ascii="Helvetica Neue" w:eastAsia="Helvetica Neue" w:hAnsi="Helvetica Neue" w:cs="Helvetica Neue"/>
        </w:rPr>
      </w:pPr>
      <w:r w:rsidRPr="00992AE9">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92AE9" w14:paraId="0EC37741" w14:textId="77777777">
        <w:tc>
          <w:tcPr>
            <w:tcW w:w="2657" w:type="dxa"/>
          </w:tcPr>
          <w:p w14:paraId="2B11D889"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Payment method:</w:t>
            </w:r>
          </w:p>
        </w:tc>
        <w:tc>
          <w:tcPr>
            <w:tcW w:w="7973" w:type="dxa"/>
          </w:tcPr>
          <w:p w14:paraId="402E81CA" w14:textId="77777777" w:rsidR="0001459B"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The payment method for this Call-Off Contract is</w:t>
            </w:r>
            <w:r w:rsidR="009A6BAB">
              <w:rPr>
                <w:rFonts w:ascii="Helvetica Neue" w:eastAsia="Helvetica Neue" w:hAnsi="Helvetica Neue" w:cs="Helvetica Neue"/>
              </w:rPr>
              <w:t>:</w:t>
            </w:r>
          </w:p>
          <w:p w14:paraId="57EEF5D4" w14:textId="77777777" w:rsidR="009A6BAB" w:rsidRDefault="009A6BAB">
            <w:pPr>
              <w:spacing w:after="0" w:line="240" w:lineRule="auto"/>
              <w:rPr>
                <w:rFonts w:ascii="Helvetica Neue" w:eastAsia="Helvetica Neue" w:hAnsi="Helvetica Neue" w:cs="Helvetica Neue"/>
              </w:rPr>
            </w:pPr>
          </w:p>
          <w:p w14:paraId="66ACD064" w14:textId="6D17165A" w:rsidR="009A6BAB" w:rsidRPr="00992AE9" w:rsidRDefault="009A6BAB" w:rsidP="00AB3326">
            <w:pPr>
              <w:rPr>
                <w:rFonts w:ascii="Helvetica Neue" w:eastAsia="Helvetica Neue" w:hAnsi="Helvetica Neue" w:cs="Helvetica Neue"/>
              </w:rPr>
            </w:pPr>
            <w:r w:rsidRPr="00B51C2B">
              <w:rPr>
                <w:lang w:val="en-US"/>
              </w:rPr>
              <w:t xml:space="preserve">Payment.  Unless otherwise stated in the applicable Order Form, payments shall be made to Nuance in GBP either by mail or wire transfer within net thirty (30) days of the date of invoice in accordance with the remittance information contained on the invoice. </w:t>
            </w:r>
          </w:p>
        </w:tc>
      </w:tr>
      <w:tr w:rsidR="0001459B" w:rsidRPr="00992AE9" w14:paraId="1618B4E2" w14:textId="77777777">
        <w:tc>
          <w:tcPr>
            <w:tcW w:w="2657" w:type="dxa"/>
          </w:tcPr>
          <w:p w14:paraId="7BC2B3CE"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Payment profile:</w:t>
            </w:r>
          </w:p>
        </w:tc>
        <w:tc>
          <w:tcPr>
            <w:tcW w:w="7973" w:type="dxa"/>
          </w:tcPr>
          <w:p w14:paraId="713840BE" w14:textId="6F9064EF" w:rsidR="0001459B" w:rsidRPr="005C0AD3" w:rsidRDefault="004E0974">
            <w:pPr>
              <w:spacing w:after="0" w:line="240" w:lineRule="auto"/>
              <w:rPr>
                <w:rFonts w:ascii="Helvetica Neue" w:eastAsia="Helvetica Neue" w:hAnsi="Helvetica Neue" w:cs="Helvetica Neue"/>
                <w:highlight w:val="yellow"/>
              </w:rPr>
            </w:pPr>
            <w:r w:rsidRPr="00992AE9">
              <w:rPr>
                <w:rFonts w:ascii="Helvetica Neue" w:eastAsia="Helvetica Neue" w:hAnsi="Helvetica Neue" w:cs="Helvetica Neue"/>
              </w:rPr>
              <w:t xml:space="preserve">The payment profile for this Call-Off Contract is </w:t>
            </w:r>
            <w:r w:rsidR="00AB3326">
              <w:rPr>
                <w:rFonts w:ascii="Helvetica Neue" w:eastAsia="Helvetica Neue" w:hAnsi="Helvetica Neue" w:cs="Helvetica Neue"/>
              </w:rPr>
              <w:t>30 days from the date of invoice</w:t>
            </w:r>
            <w:r w:rsidR="00B074BC" w:rsidRPr="00B51C2B">
              <w:rPr>
                <w:rFonts w:ascii="Helvetica Neue" w:eastAsia="Helvetica Neue" w:hAnsi="Helvetica Neue" w:cs="Helvetica Neue"/>
              </w:rPr>
              <w:t>.</w:t>
            </w:r>
          </w:p>
        </w:tc>
      </w:tr>
      <w:tr w:rsidR="0001459B" w:rsidRPr="00992AE9" w14:paraId="272867DD" w14:textId="77777777">
        <w:tc>
          <w:tcPr>
            <w:tcW w:w="2657" w:type="dxa"/>
          </w:tcPr>
          <w:p w14:paraId="4CDFFF51"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Invoice details:</w:t>
            </w:r>
          </w:p>
        </w:tc>
        <w:tc>
          <w:tcPr>
            <w:tcW w:w="7973" w:type="dxa"/>
          </w:tcPr>
          <w:p w14:paraId="12945DB1" w14:textId="220A8C45" w:rsidR="00AB3326"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 xml:space="preserve">The Supplier will issue electronic invoices </w:t>
            </w:r>
            <w:r w:rsidR="00AB3326">
              <w:rPr>
                <w:rFonts w:ascii="Helvetica Neue" w:eastAsia="Helvetica Neue" w:hAnsi="Helvetica Neue" w:cs="Helvetica Neue"/>
              </w:rPr>
              <w:t>according to:</w:t>
            </w:r>
          </w:p>
          <w:p w14:paraId="4CAD41F9" w14:textId="64F1A2E0" w:rsidR="00AB3326" w:rsidRDefault="00AB3326">
            <w:pPr>
              <w:spacing w:after="0" w:line="240" w:lineRule="auto"/>
              <w:rPr>
                <w:rFonts w:ascii="Helvetica Neue" w:eastAsia="Helvetica Neue" w:hAnsi="Helvetica Neue" w:cs="Helvetica Neue"/>
              </w:rPr>
            </w:pPr>
          </w:p>
          <w:p w14:paraId="0C670B34" w14:textId="55A320E0" w:rsidR="00AB3326" w:rsidRPr="005C0AD3" w:rsidRDefault="008A288B" w:rsidP="005C0AD3">
            <w:pPr>
              <w:spacing w:after="0" w:line="240" w:lineRule="auto"/>
              <w:rPr>
                <w:rFonts w:ascii="Helvetica Neue" w:eastAsia="Helvetica Neue" w:hAnsi="Helvetica Neue" w:cs="Helvetica Neue"/>
              </w:rPr>
            </w:pPr>
            <w:r w:rsidRPr="005C0AD3">
              <w:rPr>
                <w:rFonts w:ascii="Helvetica Neue" w:eastAsia="Helvetica Neue" w:hAnsi="Helvetica Neue" w:cs="Helvetica Neue"/>
              </w:rPr>
              <w:t>See Call-Off Contract:</w:t>
            </w:r>
            <w:r w:rsidR="005C0AD3" w:rsidRPr="005C0AD3">
              <w:rPr>
                <w:rFonts w:ascii="Helvetica Neue" w:eastAsia="Helvetica Neue" w:hAnsi="Helvetica Neue" w:cs="Helvetica Neue"/>
              </w:rPr>
              <w:t xml:space="preserve"> </w:t>
            </w:r>
            <w:r w:rsidRPr="005C0AD3">
              <w:rPr>
                <w:rFonts w:ascii="Helvetica Neue" w:eastAsia="Helvetica Neue" w:hAnsi="Helvetica Neue" w:cs="Helvetica Neue"/>
              </w:rPr>
              <w:t xml:space="preserve">Schedule 1a: </w:t>
            </w:r>
            <w:r w:rsidR="00AB3326" w:rsidRPr="005C0AD3">
              <w:rPr>
                <w:rFonts w:ascii="Helvetica Neue" w:eastAsia="Helvetica Neue" w:hAnsi="Helvetica Neue" w:cs="Helvetica Neue"/>
              </w:rPr>
              <w:t>SOW</w:t>
            </w:r>
          </w:p>
          <w:p w14:paraId="0D5CE01E" w14:textId="77777777" w:rsidR="00AB3326" w:rsidRPr="005C0AD3" w:rsidRDefault="00AB3326">
            <w:pPr>
              <w:spacing w:after="0" w:line="240" w:lineRule="auto"/>
              <w:rPr>
                <w:rFonts w:ascii="Helvetica Neue" w:eastAsia="Helvetica Neue" w:hAnsi="Helvetica Neue" w:cs="Helvetica Neue"/>
              </w:rPr>
            </w:pPr>
          </w:p>
          <w:p w14:paraId="4852AFA0" w14:textId="2DE4151C" w:rsidR="0001459B" w:rsidRPr="00992AE9" w:rsidRDefault="004E0974">
            <w:pPr>
              <w:spacing w:after="0" w:line="240" w:lineRule="auto"/>
              <w:rPr>
                <w:rFonts w:ascii="Helvetica Neue" w:eastAsia="Helvetica Neue" w:hAnsi="Helvetica Neue" w:cs="Helvetica Neue"/>
              </w:rPr>
            </w:pPr>
            <w:r w:rsidRPr="005C0AD3">
              <w:rPr>
                <w:rFonts w:ascii="Helvetica Neue" w:eastAsia="Helvetica Neue" w:hAnsi="Helvetica Neue" w:cs="Helvetica Neue"/>
              </w:rPr>
              <w:t>The Buyer will pay the Supplier within 30 days of receipt of a valid invoice.</w:t>
            </w:r>
          </w:p>
        </w:tc>
      </w:tr>
      <w:tr w:rsidR="0001459B" w:rsidRPr="00992AE9" w14:paraId="4390F8DC" w14:textId="77777777">
        <w:tc>
          <w:tcPr>
            <w:tcW w:w="2657" w:type="dxa"/>
          </w:tcPr>
          <w:p w14:paraId="542561D9"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Who and where to send invoices to:</w:t>
            </w:r>
          </w:p>
        </w:tc>
        <w:tc>
          <w:tcPr>
            <w:tcW w:w="7973" w:type="dxa"/>
          </w:tcPr>
          <w:p w14:paraId="6FD67D61" w14:textId="77777777" w:rsidR="0001459B"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Invoices will be sent to</w:t>
            </w:r>
            <w:r w:rsidR="00700749">
              <w:rPr>
                <w:rFonts w:ascii="Helvetica Neue" w:eastAsia="Helvetica Neue" w:hAnsi="Helvetica Neue" w:cs="Helvetica Neue"/>
              </w:rPr>
              <w:t>:</w:t>
            </w:r>
          </w:p>
          <w:p w14:paraId="3927B67F" w14:textId="56C0BB72" w:rsidR="00700749" w:rsidRPr="00992AE9" w:rsidRDefault="00700749">
            <w:pPr>
              <w:spacing w:after="0" w:line="240" w:lineRule="auto"/>
              <w:rPr>
                <w:rFonts w:ascii="Helvetica Neue" w:eastAsia="Helvetica Neue" w:hAnsi="Helvetica Neue" w:cs="Helvetica Neue"/>
              </w:rPr>
            </w:pPr>
          </w:p>
        </w:tc>
      </w:tr>
      <w:tr w:rsidR="0001459B" w:rsidRPr="00992AE9" w14:paraId="69B9C838" w14:textId="77777777">
        <w:tc>
          <w:tcPr>
            <w:tcW w:w="2657" w:type="dxa"/>
          </w:tcPr>
          <w:p w14:paraId="2BA7D7C8"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b/>
              </w:rPr>
              <w:t>Invoice information required</w:t>
            </w:r>
            <w:r w:rsidRPr="00992AE9">
              <w:rPr>
                <w:rFonts w:ascii="Helvetica Neue" w:eastAsia="Helvetica Neue" w:hAnsi="Helvetica Neue" w:cs="Helvetica Neue"/>
              </w:rPr>
              <w:t xml:space="preserve"> – for example purchase order, project reference:</w:t>
            </w:r>
          </w:p>
        </w:tc>
        <w:tc>
          <w:tcPr>
            <w:tcW w:w="7973" w:type="dxa"/>
          </w:tcPr>
          <w:p w14:paraId="2AC5C32E" w14:textId="77777777" w:rsidR="0001459B"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All invoices must include</w:t>
            </w:r>
            <w:r w:rsidR="0011625B">
              <w:rPr>
                <w:rFonts w:ascii="Helvetica Neue" w:eastAsia="Helvetica Neue" w:hAnsi="Helvetica Neue" w:cs="Helvetica Neue"/>
              </w:rPr>
              <w:t>:</w:t>
            </w:r>
          </w:p>
          <w:p w14:paraId="2BBD5AEA" w14:textId="77777777" w:rsidR="0011625B" w:rsidRPr="005C0AD3" w:rsidRDefault="0011625B">
            <w:pPr>
              <w:spacing w:after="0" w:line="240" w:lineRule="auto"/>
              <w:rPr>
                <w:rFonts w:ascii="Helvetica Neue" w:eastAsia="Helvetica Neue" w:hAnsi="Helvetica Neue" w:cs="Helvetica Neue"/>
              </w:rPr>
            </w:pPr>
            <w:r w:rsidRPr="005C0AD3">
              <w:rPr>
                <w:rFonts w:ascii="Helvetica Neue" w:eastAsia="Helvetica Neue" w:hAnsi="Helvetica Neue" w:cs="Helvetica Neue"/>
              </w:rPr>
              <w:t>Purchase order number</w:t>
            </w:r>
          </w:p>
          <w:p w14:paraId="1FE21BC9" w14:textId="77777777" w:rsidR="0011625B" w:rsidRPr="005C0AD3" w:rsidRDefault="0011625B">
            <w:pPr>
              <w:spacing w:after="0" w:line="240" w:lineRule="auto"/>
              <w:rPr>
                <w:rFonts w:ascii="Helvetica Neue" w:eastAsia="Helvetica Neue" w:hAnsi="Helvetica Neue" w:cs="Helvetica Neue"/>
              </w:rPr>
            </w:pPr>
            <w:r w:rsidRPr="005C0AD3">
              <w:rPr>
                <w:rFonts w:ascii="Helvetica Neue" w:eastAsia="Helvetica Neue" w:hAnsi="Helvetica Neue" w:cs="Helvetica Neue"/>
              </w:rPr>
              <w:t>Project reference</w:t>
            </w:r>
          </w:p>
          <w:p w14:paraId="4395C2FB" w14:textId="77777777" w:rsidR="0011625B" w:rsidRDefault="0011625B">
            <w:pPr>
              <w:spacing w:after="0" w:line="240" w:lineRule="auto"/>
              <w:rPr>
                <w:rFonts w:ascii="Helvetica Neue" w:eastAsia="Helvetica Neue" w:hAnsi="Helvetica Neue" w:cs="Helvetica Neue"/>
              </w:rPr>
            </w:pPr>
            <w:r w:rsidRPr="005C0AD3">
              <w:rPr>
                <w:rFonts w:ascii="Helvetica Neue" w:eastAsia="Helvetica Neue" w:hAnsi="Helvetica Neue" w:cs="Helvetica Neue"/>
              </w:rPr>
              <w:t>Contract ID</w:t>
            </w:r>
          </w:p>
          <w:p w14:paraId="610DCE8C" w14:textId="6D805D96" w:rsidR="00765486" w:rsidRPr="00992AE9" w:rsidRDefault="00507643">
            <w:pPr>
              <w:spacing w:after="0" w:line="240" w:lineRule="auto"/>
              <w:rPr>
                <w:rFonts w:ascii="Helvetica Neue" w:eastAsia="Helvetica Neue" w:hAnsi="Helvetica Neue" w:cs="Helvetica Neue"/>
              </w:rPr>
            </w:pPr>
            <w:r>
              <w:rPr>
                <w:rFonts w:ascii="Helvetica Neue" w:eastAsia="Helvetica Neue" w:hAnsi="Helvetica Neue" w:cs="Helvetica Neue"/>
              </w:rPr>
              <w:t>Itemised breakdown of G Cloud Services required being billed for</w:t>
            </w:r>
          </w:p>
        </w:tc>
      </w:tr>
      <w:tr w:rsidR="0001459B" w:rsidRPr="00992AE9" w14:paraId="1D25D8FD" w14:textId="77777777">
        <w:tc>
          <w:tcPr>
            <w:tcW w:w="2657" w:type="dxa"/>
          </w:tcPr>
          <w:p w14:paraId="1742F3BF"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Invoice frequency:</w:t>
            </w:r>
          </w:p>
        </w:tc>
        <w:tc>
          <w:tcPr>
            <w:tcW w:w="7973" w:type="dxa"/>
          </w:tcPr>
          <w:p w14:paraId="5E9C14B5" w14:textId="3156D37C" w:rsidR="0001459B"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Invoice will be sent to the Buyer</w:t>
            </w:r>
            <w:r w:rsidR="008A288B">
              <w:rPr>
                <w:rFonts w:ascii="Helvetica Neue" w:eastAsia="Helvetica Neue" w:hAnsi="Helvetica Neue" w:cs="Helvetica Neue"/>
              </w:rPr>
              <w:t>:</w:t>
            </w:r>
          </w:p>
          <w:p w14:paraId="6AFC11B0" w14:textId="633F7E61" w:rsidR="008A288B" w:rsidRDefault="008A288B">
            <w:pPr>
              <w:spacing w:after="0" w:line="240" w:lineRule="auto"/>
              <w:rPr>
                <w:rFonts w:ascii="Helvetica Neue" w:eastAsia="Helvetica Neue" w:hAnsi="Helvetica Neue" w:cs="Helvetica Neue"/>
              </w:rPr>
            </w:pPr>
          </w:p>
          <w:p w14:paraId="7E8DB356" w14:textId="1049856D" w:rsidR="00AB3326" w:rsidRPr="00992AE9" w:rsidRDefault="008A288B" w:rsidP="008A288B">
            <w:pPr>
              <w:spacing w:after="0" w:line="240" w:lineRule="auto"/>
              <w:rPr>
                <w:rFonts w:ascii="Helvetica Neue" w:eastAsia="Helvetica Neue" w:hAnsi="Helvetica Neue" w:cs="Helvetica Neue"/>
              </w:rPr>
            </w:pPr>
            <w:r w:rsidRPr="005C0AD3">
              <w:rPr>
                <w:rFonts w:ascii="Helvetica Neue" w:eastAsia="Helvetica Neue" w:hAnsi="Helvetica Neue" w:cs="Helvetica Neue"/>
              </w:rPr>
              <w:t>See Call-Off Contract:</w:t>
            </w:r>
            <w:r w:rsidR="005C0AD3" w:rsidRPr="005C0AD3">
              <w:rPr>
                <w:rFonts w:ascii="Helvetica Neue" w:eastAsia="Helvetica Neue" w:hAnsi="Helvetica Neue" w:cs="Helvetica Neue"/>
              </w:rPr>
              <w:t xml:space="preserve"> </w:t>
            </w:r>
            <w:r w:rsidRPr="005C0AD3">
              <w:rPr>
                <w:rFonts w:ascii="Helvetica Neue" w:eastAsia="Helvetica Neue" w:hAnsi="Helvetica Neue" w:cs="Helvetica Neue"/>
              </w:rPr>
              <w:t>Schedule 1a: SOW</w:t>
            </w:r>
          </w:p>
        </w:tc>
      </w:tr>
      <w:tr w:rsidR="0001459B" w:rsidRPr="00992AE9" w14:paraId="7721B45C" w14:textId="77777777">
        <w:tc>
          <w:tcPr>
            <w:tcW w:w="2657" w:type="dxa"/>
          </w:tcPr>
          <w:p w14:paraId="5002275E"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Call-Off Contract value:</w:t>
            </w:r>
          </w:p>
        </w:tc>
        <w:tc>
          <w:tcPr>
            <w:tcW w:w="7973" w:type="dxa"/>
          </w:tcPr>
          <w:p w14:paraId="7DAD2998" w14:textId="2E01F622" w:rsidR="0001459B" w:rsidRPr="0099524E" w:rsidRDefault="004E0974">
            <w:pPr>
              <w:spacing w:after="0" w:line="240" w:lineRule="auto"/>
              <w:rPr>
                <w:rFonts w:ascii="Helvetica Neue" w:eastAsia="Helvetica Neue" w:hAnsi="Helvetica Neue" w:cs="Helvetica Neue"/>
              </w:rPr>
            </w:pPr>
            <w:r w:rsidRPr="0099524E">
              <w:rPr>
                <w:rFonts w:ascii="Helvetica Neue" w:eastAsia="Helvetica Neue" w:hAnsi="Helvetica Neue" w:cs="Helvetica Neue"/>
              </w:rPr>
              <w:t xml:space="preserve">The total value of this Call-Off Contract is </w:t>
            </w:r>
            <w:r w:rsidR="0011625B" w:rsidRPr="0099524E">
              <w:rPr>
                <w:rFonts w:ascii="Helvetica Neue" w:eastAsia="Helvetica Neue" w:hAnsi="Helvetica Neue" w:cs="Helvetica Neue"/>
              </w:rPr>
              <w:t xml:space="preserve"> </w:t>
            </w:r>
            <w:r w:rsidR="005A00F2" w:rsidRPr="0099524E">
              <w:rPr>
                <w:rFonts w:ascii="Helvetica Neue" w:eastAsia="Helvetica Neue" w:hAnsi="Helvetica Neue" w:cs="Helvetica Neue"/>
              </w:rPr>
              <w:t>£2,1</w:t>
            </w:r>
            <w:r w:rsidR="00507DB8" w:rsidRPr="0099524E">
              <w:rPr>
                <w:rFonts w:ascii="Helvetica Neue" w:eastAsia="Helvetica Neue" w:hAnsi="Helvetica Neue" w:cs="Helvetica Neue"/>
              </w:rPr>
              <w:t>72,5</w:t>
            </w:r>
            <w:r w:rsidR="005A00F2" w:rsidRPr="0099524E">
              <w:rPr>
                <w:rFonts w:ascii="Helvetica Neue" w:eastAsia="Helvetica Neue" w:hAnsi="Helvetica Neue" w:cs="Helvetica Neue"/>
              </w:rPr>
              <w:t>64.00</w:t>
            </w:r>
          </w:p>
        </w:tc>
      </w:tr>
      <w:tr w:rsidR="0001459B" w:rsidRPr="00992AE9" w14:paraId="02DD6E15" w14:textId="77777777">
        <w:tc>
          <w:tcPr>
            <w:tcW w:w="2657" w:type="dxa"/>
          </w:tcPr>
          <w:p w14:paraId="63112F45"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Call-Off Contract charges:</w:t>
            </w:r>
          </w:p>
        </w:tc>
        <w:tc>
          <w:tcPr>
            <w:tcW w:w="7973" w:type="dxa"/>
          </w:tcPr>
          <w:p w14:paraId="29C2A48A" w14:textId="63EB780E" w:rsidR="00C324BB" w:rsidRPr="0099524E" w:rsidRDefault="004E0974" w:rsidP="00C324BB">
            <w:pPr>
              <w:spacing w:after="0" w:line="240" w:lineRule="auto"/>
              <w:rPr>
                <w:rFonts w:ascii="Helvetica Neue" w:eastAsia="Helvetica Neue" w:hAnsi="Helvetica Neue" w:cs="Helvetica Neue"/>
              </w:rPr>
            </w:pPr>
            <w:r w:rsidRPr="0099524E">
              <w:rPr>
                <w:rFonts w:ascii="Helvetica Neue" w:eastAsia="Helvetica Neue" w:hAnsi="Helvetica Neue" w:cs="Helvetica Neue"/>
              </w:rPr>
              <w:t>The breakdown of the Charges is</w:t>
            </w:r>
            <w:r w:rsidR="00361F5B" w:rsidRPr="0099524E">
              <w:rPr>
                <w:rFonts w:ascii="Helvetica Neue" w:eastAsia="Helvetica Neue" w:hAnsi="Helvetica Neue" w:cs="Helvetica Neue"/>
              </w:rPr>
              <w:t xml:space="preserve"> detailed in:</w:t>
            </w:r>
          </w:p>
          <w:p w14:paraId="717078F6" w14:textId="1D4C50BB" w:rsidR="0001459B" w:rsidRPr="0099524E" w:rsidRDefault="00361F5B" w:rsidP="00A14831">
            <w:pPr>
              <w:spacing w:after="0" w:line="240" w:lineRule="auto"/>
              <w:rPr>
                <w:rFonts w:ascii="Helvetica Neue" w:eastAsia="Helvetica Neue" w:hAnsi="Helvetica Neue" w:cs="Helvetica Neue"/>
              </w:rPr>
            </w:pPr>
            <w:r w:rsidRPr="0099524E">
              <w:rPr>
                <w:rFonts w:ascii="Helvetica Neue" w:eastAsia="Helvetica Neue" w:hAnsi="Helvetica Neue" w:cs="Helvetica Neue"/>
              </w:rPr>
              <w:t>Schedule 2 of the Call-Off Contract, s</w:t>
            </w:r>
            <w:r w:rsidR="005C0AD3">
              <w:rPr>
                <w:rFonts w:ascii="Helvetica Neue" w:eastAsia="Helvetica Neue" w:hAnsi="Helvetica Neue" w:cs="Helvetica Neue"/>
              </w:rPr>
              <w:t>ection 1.2 ‘Billing Milestones’</w:t>
            </w:r>
          </w:p>
        </w:tc>
      </w:tr>
    </w:tbl>
    <w:p w14:paraId="03D4C0B9" w14:textId="77777777" w:rsidR="0001459B" w:rsidRPr="00992AE9" w:rsidRDefault="0001459B">
      <w:pPr>
        <w:rPr>
          <w:rFonts w:ascii="Helvetica Neue" w:eastAsia="Helvetica Neue" w:hAnsi="Helvetica Neue" w:cs="Helvetica Neue"/>
        </w:rPr>
      </w:pPr>
      <w:bookmarkStart w:id="19" w:name="_3j2qqm3" w:colFirst="0" w:colLast="0"/>
      <w:bookmarkEnd w:id="19"/>
    </w:p>
    <w:p w14:paraId="13F22951" w14:textId="1D643CF4" w:rsidR="0001459B" w:rsidRPr="00992AE9" w:rsidRDefault="0081125B">
      <w:pPr>
        <w:pStyle w:val="Heading3"/>
        <w:rPr>
          <w:rFonts w:ascii="Helvetica Neue" w:eastAsia="Helvetica Neue" w:hAnsi="Helvetica Neue" w:cs="Helvetica Neue"/>
          <w:color w:val="000000"/>
          <w:sz w:val="28"/>
          <w:szCs w:val="28"/>
        </w:rPr>
      </w:pPr>
      <w:bookmarkStart w:id="20" w:name="_Toc12278069"/>
      <w:r w:rsidRPr="00992AE9">
        <w:rPr>
          <w:rFonts w:ascii="Helvetica Neue" w:eastAsia="Helvetica Neue" w:hAnsi="Helvetica Neue" w:cs="Helvetica Neue"/>
          <w:color w:val="000000"/>
          <w:sz w:val="28"/>
          <w:szCs w:val="28"/>
        </w:rPr>
        <w:t>Additional B</w:t>
      </w:r>
      <w:r w:rsidR="004E0974" w:rsidRPr="00992AE9">
        <w:rPr>
          <w:rFonts w:ascii="Helvetica Neue" w:eastAsia="Helvetica Neue" w:hAnsi="Helvetica Neue" w:cs="Helvetica Neue"/>
          <w:color w:val="000000"/>
          <w:sz w:val="28"/>
          <w:szCs w:val="28"/>
        </w:rPr>
        <w:t>uyer terms</w:t>
      </w:r>
      <w:bookmarkEnd w:id="20"/>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992AE9" w14:paraId="33D0351F" w14:textId="77777777">
        <w:tc>
          <w:tcPr>
            <w:tcW w:w="2655" w:type="dxa"/>
          </w:tcPr>
          <w:p w14:paraId="4C27C40F" w14:textId="77777777" w:rsidR="0001459B" w:rsidRPr="00992AE9" w:rsidRDefault="004E0974">
            <w:pPr>
              <w:spacing w:after="0" w:line="240" w:lineRule="auto"/>
              <w:rPr>
                <w:rFonts w:ascii="Helvetica Neue" w:eastAsia="Helvetica Neue" w:hAnsi="Helvetica Neue" w:cs="Helvetica Neue"/>
                <w:b/>
              </w:rPr>
            </w:pPr>
            <w:bookmarkStart w:id="21" w:name="_4i7ojhp" w:colFirst="0" w:colLast="0"/>
            <w:bookmarkEnd w:id="21"/>
            <w:r w:rsidRPr="00992AE9">
              <w:rPr>
                <w:rFonts w:ascii="Helvetica Neue" w:eastAsia="Helvetica Neue" w:hAnsi="Helvetica Neue" w:cs="Helvetica Neue"/>
                <w:b/>
              </w:rPr>
              <w:t xml:space="preserve">Performance of the service and deliverables: </w:t>
            </w:r>
          </w:p>
        </w:tc>
        <w:tc>
          <w:tcPr>
            <w:tcW w:w="7935" w:type="dxa"/>
          </w:tcPr>
          <w:p w14:paraId="2C995485" w14:textId="77777777" w:rsidR="0001459B" w:rsidRPr="00992AE9" w:rsidRDefault="004E0974">
            <w:pPr>
              <w:spacing w:after="0" w:line="240" w:lineRule="auto"/>
              <w:rPr>
                <w:rFonts w:ascii="Helvetica Neue" w:eastAsia="Helvetica Neue" w:hAnsi="Helvetica Neue" w:cs="Helvetica Neue"/>
              </w:rPr>
            </w:pPr>
            <w:bookmarkStart w:id="22" w:name="_2xcytpi" w:colFirst="0" w:colLast="0"/>
            <w:bookmarkEnd w:id="22"/>
            <w:r w:rsidRPr="00992AE9">
              <w:rPr>
                <w:rFonts w:ascii="Helvetica Neue" w:eastAsia="Helvetica Neue" w:hAnsi="Helvetica Neue" w:cs="Helvetica Neue"/>
              </w:rPr>
              <w:t xml:space="preserve">This Call-Off Contract will include the following implementation plan, exit and </w:t>
            </w:r>
            <w:proofErr w:type="spellStart"/>
            <w:r w:rsidRPr="00992AE9">
              <w:rPr>
                <w:rFonts w:ascii="Helvetica Neue" w:eastAsia="Helvetica Neue" w:hAnsi="Helvetica Neue" w:cs="Helvetica Neue"/>
              </w:rPr>
              <w:t>offboarding</w:t>
            </w:r>
            <w:proofErr w:type="spellEnd"/>
            <w:r w:rsidRPr="00992AE9">
              <w:rPr>
                <w:rFonts w:ascii="Helvetica Neue" w:eastAsia="Helvetica Neue" w:hAnsi="Helvetica Neue" w:cs="Helvetica Neue"/>
              </w:rPr>
              <w:t xml:space="preserve"> plans and milestones:</w:t>
            </w:r>
          </w:p>
          <w:p w14:paraId="51A12A11" w14:textId="77777777" w:rsidR="0001459B" w:rsidRDefault="0001459B">
            <w:pPr>
              <w:spacing w:after="0" w:line="240" w:lineRule="auto"/>
              <w:rPr>
                <w:rFonts w:ascii="Helvetica Neue" w:eastAsia="Helvetica Neue" w:hAnsi="Helvetica Neue" w:cs="Helvetica Neue"/>
                <w:highlight w:val="green"/>
              </w:rPr>
            </w:pPr>
            <w:bookmarkStart w:id="23" w:name="_1ci93xb" w:colFirst="0" w:colLast="0"/>
            <w:bookmarkEnd w:id="23"/>
          </w:p>
          <w:p w14:paraId="18934F7F" w14:textId="7451BFC0" w:rsidR="00C5792D" w:rsidRPr="0099524E" w:rsidRDefault="00C5792D">
            <w:pPr>
              <w:spacing w:after="0" w:line="240" w:lineRule="auto"/>
              <w:rPr>
                <w:rFonts w:ascii="Helvetica Neue" w:eastAsia="Helvetica Neue" w:hAnsi="Helvetica Neue" w:cs="Helvetica Neue"/>
              </w:rPr>
            </w:pPr>
            <w:r w:rsidRPr="0099524E">
              <w:rPr>
                <w:rFonts w:ascii="Helvetica Neue" w:eastAsia="Helvetica Neue" w:hAnsi="Helvetica Neue" w:cs="Helvetica Neue"/>
              </w:rPr>
              <w:t>See</w:t>
            </w:r>
            <w:r w:rsidR="00CF2000" w:rsidRPr="0099524E">
              <w:rPr>
                <w:rFonts w:ascii="Helvetica Neue" w:eastAsia="Helvetica Neue" w:hAnsi="Helvetica Neue" w:cs="Helvetica Neue"/>
              </w:rPr>
              <w:t xml:space="preserve"> Call-Off Contract</w:t>
            </w:r>
            <w:r w:rsidRPr="0099524E">
              <w:rPr>
                <w:rFonts w:ascii="Helvetica Neue" w:eastAsia="Helvetica Neue" w:hAnsi="Helvetica Neue" w:cs="Helvetica Neue"/>
              </w:rPr>
              <w:t>:</w:t>
            </w:r>
          </w:p>
          <w:p w14:paraId="5A2A3D45" w14:textId="53E04180" w:rsidR="00CF2000" w:rsidRPr="0099524E" w:rsidRDefault="00C5792D" w:rsidP="001A34A8">
            <w:pPr>
              <w:pStyle w:val="ListParagraph"/>
              <w:numPr>
                <w:ilvl w:val="0"/>
                <w:numId w:val="107"/>
              </w:numPr>
              <w:spacing w:after="0" w:line="240" w:lineRule="auto"/>
              <w:rPr>
                <w:rFonts w:ascii="Helvetica Neue" w:eastAsia="Helvetica Neue" w:hAnsi="Helvetica Neue" w:cs="Helvetica Neue"/>
              </w:rPr>
            </w:pPr>
            <w:r w:rsidRPr="0099524E">
              <w:rPr>
                <w:rFonts w:ascii="Helvetica Neue" w:eastAsia="Helvetica Neue" w:hAnsi="Helvetica Neue" w:cs="Helvetica Neue"/>
              </w:rPr>
              <w:t>Schedule 1</w:t>
            </w:r>
            <w:r w:rsidR="008A288B" w:rsidRPr="0099524E">
              <w:rPr>
                <w:rFonts w:ascii="Helvetica Neue" w:eastAsia="Helvetica Neue" w:hAnsi="Helvetica Neue" w:cs="Helvetica Neue"/>
              </w:rPr>
              <w:t>a</w:t>
            </w:r>
            <w:r w:rsidRPr="0099524E">
              <w:rPr>
                <w:rFonts w:ascii="Helvetica Neue" w:eastAsia="Helvetica Neue" w:hAnsi="Helvetica Neue" w:cs="Helvetica Neue"/>
              </w:rPr>
              <w:t xml:space="preserve"> </w:t>
            </w:r>
          </w:p>
          <w:p w14:paraId="7C8E8197" w14:textId="442AF927" w:rsidR="00CF2000" w:rsidRPr="0099524E" w:rsidRDefault="00CF2000" w:rsidP="001A34A8">
            <w:pPr>
              <w:pStyle w:val="ListParagraph"/>
              <w:numPr>
                <w:ilvl w:val="1"/>
                <w:numId w:val="107"/>
              </w:numPr>
              <w:spacing w:after="0" w:line="240" w:lineRule="auto"/>
              <w:rPr>
                <w:rFonts w:ascii="Helvetica Neue" w:eastAsia="Helvetica Neue" w:hAnsi="Helvetica Neue" w:cs="Helvetica Neue"/>
              </w:rPr>
            </w:pPr>
            <w:r w:rsidRPr="0099524E">
              <w:rPr>
                <w:rFonts w:ascii="Helvetica Neue" w:eastAsia="Helvetica Neue" w:hAnsi="Helvetica Neue" w:cs="Helvetica Neue"/>
              </w:rPr>
              <w:t>N</w:t>
            </w:r>
            <w:r w:rsidR="00B20645" w:rsidRPr="0099524E">
              <w:rPr>
                <w:rFonts w:ascii="Helvetica Neue" w:eastAsia="Helvetica Neue" w:hAnsi="Helvetica Neue" w:cs="Helvetica Neue"/>
              </w:rPr>
              <w:t>ua</w:t>
            </w:r>
            <w:r w:rsidRPr="0099524E">
              <w:rPr>
                <w:rFonts w:ascii="Helvetica Neue" w:eastAsia="Helvetica Neue" w:hAnsi="Helvetica Neue" w:cs="Helvetica Neue"/>
              </w:rPr>
              <w:t xml:space="preserve">nce SOW: </w:t>
            </w:r>
            <w:r w:rsidR="005100C5" w:rsidRPr="0099524E">
              <w:rPr>
                <w:rFonts w:ascii="Helvetica Neue" w:eastAsia="Helvetica Neue" w:hAnsi="Helvetica Neue" w:cs="Helvetica Neue"/>
              </w:rPr>
              <w:t>4</w:t>
            </w:r>
            <w:r w:rsidR="00C5792D" w:rsidRPr="0099524E">
              <w:rPr>
                <w:rFonts w:ascii="Helvetica Neue" w:eastAsia="Helvetica Neue" w:hAnsi="Helvetica Neue" w:cs="Helvetica Neue"/>
              </w:rPr>
              <w:t>.3 Project Schedule</w:t>
            </w:r>
          </w:p>
          <w:p w14:paraId="601A3486" w14:textId="77777777" w:rsidR="00CF2000" w:rsidRPr="0099524E" w:rsidRDefault="00C5792D" w:rsidP="001A34A8">
            <w:pPr>
              <w:pStyle w:val="ListParagraph"/>
              <w:numPr>
                <w:ilvl w:val="0"/>
                <w:numId w:val="107"/>
              </w:numPr>
              <w:spacing w:after="0" w:line="240" w:lineRule="auto"/>
              <w:rPr>
                <w:rFonts w:ascii="Helvetica Neue" w:eastAsia="Helvetica Neue" w:hAnsi="Helvetica Neue" w:cs="Helvetica Neue"/>
              </w:rPr>
            </w:pPr>
            <w:r w:rsidRPr="0099524E">
              <w:rPr>
                <w:rFonts w:ascii="Helvetica Neue" w:eastAsia="Helvetica Neue" w:hAnsi="Helvetica Neue" w:cs="Helvetica Neue"/>
              </w:rPr>
              <w:t xml:space="preserve">Schedule 2 </w:t>
            </w:r>
          </w:p>
          <w:p w14:paraId="20B785C0" w14:textId="74FF74DD" w:rsidR="006F1AA8" w:rsidRPr="0099524E" w:rsidRDefault="008538C6" w:rsidP="001A34A8">
            <w:pPr>
              <w:pStyle w:val="ListParagraph"/>
              <w:numPr>
                <w:ilvl w:val="1"/>
                <w:numId w:val="107"/>
              </w:numPr>
              <w:spacing w:after="0" w:line="240" w:lineRule="auto"/>
              <w:rPr>
                <w:rFonts w:ascii="Helvetica Neue" w:eastAsia="Helvetica Neue" w:hAnsi="Helvetica Neue" w:cs="Helvetica Neue"/>
              </w:rPr>
            </w:pPr>
            <w:r w:rsidRPr="0099524E">
              <w:rPr>
                <w:rFonts w:ascii="Helvetica Neue" w:eastAsia="Helvetica Neue" w:hAnsi="Helvetica Neue" w:cs="Helvetica Neue"/>
              </w:rPr>
              <w:t xml:space="preserve">Nuance SOW </w:t>
            </w:r>
            <w:r w:rsidR="00C5792D" w:rsidRPr="0099524E">
              <w:rPr>
                <w:rFonts w:ascii="Helvetica Neue" w:eastAsia="Helvetica Neue" w:hAnsi="Helvetica Neue" w:cs="Helvetica Neue"/>
              </w:rPr>
              <w:t>1.2 Billing Schedule</w:t>
            </w:r>
          </w:p>
          <w:p w14:paraId="21D85032" w14:textId="77777777" w:rsidR="006F1AA8" w:rsidRDefault="006F1AA8">
            <w:pPr>
              <w:spacing w:after="0" w:line="240" w:lineRule="auto"/>
              <w:rPr>
                <w:rFonts w:ascii="Helvetica Neue" w:eastAsia="Helvetica Neue" w:hAnsi="Helvetica Neue" w:cs="Helvetica Neue"/>
                <w:highlight w:val="green"/>
              </w:rPr>
            </w:pPr>
          </w:p>
          <w:p w14:paraId="0843F37C" w14:textId="77777777" w:rsidR="00044257" w:rsidRPr="00725627" w:rsidRDefault="00044257" w:rsidP="00044257">
            <w:pPr>
              <w:rPr>
                <w:b/>
              </w:rPr>
            </w:pPr>
            <w:r w:rsidRPr="00725627">
              <w:rPr>
                <w:b/>
              </w:rPr>
              <w:t>Promoting Tax Compliance</w:t>
            </w:r>
          </w:p>
          <w:p w14:paraId="31E09F69" w14:textId="77777777" w:rsidR="00044257" w:rsidRDefault="00044257" w:rsidP="00044257">
            <w:r>
              <w:t xml:space="preserve">1.1 All amounts stated are exclusive of VAT which shall be charged at the prevailing rate.  The Buyer shall, following the receipt of a valid VAT invoice, pay to the Supplier a sum equal to the VAT chargeable in respect of the Services. </w:t>
            </w:r>
          </w:p>
          <w:p w14:paraId="11503DF0" w14:textId="77777777" w:rsidR="00044257" w:rsidRDefault="00044257" w:rsidP="00044257">
            <w:r>
              <w:t>1.2 The Supplier shall at all times comply with all other Laws and regulations relating to Tax.</w:t>
            </w:r>
          </w:p>
          <w:p w14:paraId="4E64DBE8" w14:textId="77777777" w:rsidR="00044257" w:rsidRDefault="00044257" w:rsidP="00044257">
            <w:r>
              <w:t>1.3 The Supplier shall provide to the Buyer the name and, as applicable, the Value Added Tax registration number, PAYE collection number and either the Corporation Tax or self-assessment reference of any agent, supplier or Key Sub-contractor of the Supplier prior to the commencement of any work under this Agreement by that agent, supplier or Key Sub-contractor.  Upon a request by the Buyer, the Supplier shall not employ or will cease to employ any agent, supplier or Key Sub-contractor.</w:t>
            </w:r>
          </w:p>
          <w:p w14:paraId="0E552435" w14:textId="77777777" w:rsidR="00044257" w:rsidRDefault="00044257" w:rsidP="00044257">
            <w:r>
              <w:t>1.4 Where an amount of Tax, including any assessed amount, is due from the Supplier an equivalent amount may be deducted by the Buyer from the amount of any sum due to the Supplier under this Agreement.</w:t>
            </w:r>
          </w:p>
          <w:p w14:paraId="735ABF52" w14:textId="77777777" w:rsidR="00044257" w:rsidRDefault="00044257" w:rsidP="00044257">
            <w:r>
              <w:t>1.5 If, at any point during the Term, an Occasion of Tax Non Compliance occurs and or any litigation, enquiry or investigation in which it or its Key Sub-contractors is/are (as appropriate) involved that is in connection with, or which may lead to, any Occasion of Tax Non-Compliance, the Supplier shall:</w:t>
            </w:r>
          </w:p>
          <w:p w14:paraId="7B6AA439" w14:textId="77777777" w:rsidR="00044257" w:rsidRDefault="00044257" w:rsidP="00044257">
            <w:r>
              <w:t>1.5.1</w:t>
            </w:r>
            <w:r>
              <w:tab/>
              <w:t>notify the Buyer in writing of such fact within five (5) Working Days of its occurrence; and</w:t>
            </w:r>
          </w:p>
          <w:p w14:paraId="452B0D3A" w14:textId="77777777" w:rsidR="00044257" w:rsidRDefault="00044257" w:rsidP="00044257">
            <w:r>
              <w:t>1.5.2</w:t>
            </w:r>
            <w:r>
              <w:tab/>
              <w:t>promptly provide to the Buyer:</w:t>
            </w:r>
          </w:p>
          <w:p w14:paraId="1FA740EA" w14:textId="77777777" w:rsidR="00044257" w:rsidRDefault="00044257" w:rsidP="00044257">
            <w:r>
              <w:t>(a)</w:t>
            </w:r>
            <w:r>
              <w:tab/>
              <w:t xml:space="preserve">details of the steps which the Supplier is taking to address the Occasion of Tax Non Compliance and to prevent the same from recurring, together with any mitigating factors that it considers relevant; and </w:t>
            </w:r>
          </w:p>
          <w:p w14:paraId="6E72187D" w14:textId="77777777" w:rsidR="00044257" w:rsidRDefault="00044257" w:rsidP="00044257">
            <w:r>
              <w:t>(b)</w:t>
            </w:r>
            <w:r>
              <w:tab/>
            </w:r>
            <w:proofErr w:type="gramStart"/>
            <w:r>
              <w:t>such</w:t>
            </w:r>
            <w:proofErr w:type="gramEnd"/>
            <w:r>
              <w:t xml:space="preserve"> other information in relation to the Occasion of Tax Non Compliance as the Buyer may reasonably require.</w:t>
            </w:r>
          </w:p>
          <w:p w14:paraId="2A225831" w14:textId="77777777" w:rsidR="00044257" w:rsidRDefault="00044257" w:rsidP="00044257">
            <w:r>
              <w:t xml:space="preserve">1.6 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Agreement.  Any amounts due under this Clause </w:t>
            </w:r>
            <w:r w:rsidRPr="00367141">
              <w:t>1.6</w:t>
            </w:r>
            <w:r>
              <w:t xml:space="preserve"> shall be paid in cleared funds by the Supplier to the Buyer not less than five (5) Working Days before the date upon which the Tax or other liability is payable by the Buyer.  </w:t>
            </w:r>
          </w:p>
          <w:p w14:paraId="029E0F1F" w14:textId="77777777" w:rsidR="00044257" w:rsidRDefault="00044257" w:rsidP="00044257">
            <w:r>
              <w:t>1.7 The Supplier shall provide (promptly or within such other period notified by the Buyer) information which demonstrates how the Supplier complies with its Tax obligations.</w:t>
            </w:r>
          </w:p>
          <w:p w14:paraId="04B6B809" w14:textId="77777777" w:rsidR="00044257" w:rsidRDefault="00044257" w:rsidP="00044257">
            <w:r>
              <w:t>1.8 If the Supplier fails to comply (or if the Buyer receives information which demonstrates that the Supplier has failed to comply) with any of the provisions in Clause</w:t>
            </w:r>
            <w:r w:rsidRPr="00367141">
              <w:t>s 1.2 to 1.7</w:t>
            </w:r>
            <w:r>
              <w:t xml:space="preserve"> (inclusive) then this shall allow the Buyer to terminate the Agreement pursuant to Clause 18.4.</w:t>
            </w:r>
          </w:p>
          <w:p w14:paraId="70BEE558" w14:textId="77777777" w:rsidR="00044257" w:rsidRDefault="00044257" w:rsidP="00044257">
            <w:r w:rsidRPr="00367141">
              <w:t>1.9 The Buyer may internally share any information which it receives under Clauses 1.3 to 1.5 (inclusive) and 1.7.</w:t>
            </w:r>
            <w:r>
              <w:t xml:space="preserve"> </w:t>
            </w:r>
          </w:p>
          <w:p w14:paraId="66715B04" w14:textId="77777777" w:rsidR="00044257" w:rsidRPr="00C30AF5" w:rsidRDefault="00044257" w:rsidP="00044257">
            <w:pPr>
              <w:rPr>
                <w:b/>
              </w:rPr>
            </w:pPr>
          </w:p>
          <w:p w14:paraId="46D4A441" w14:textId="77777777" w:rsidR="00044257" w:rsidRPr="00725627" w:rsidRDefault="00044257" w:rsidP="00044257">
            <w:pPr>
              <w:rPr>
                <w:b/>
                <w:lang w:val="en-US"/>
              </w:rPr>
            </w:pPr>
            <w:bookmarkStart w:id="24" w:name="_Hlk19258238"/>
            <w:r w:rsidRPr="00725627">
              <w:rPr>
                <w:b/>
                <w:lang w:val="en-US"/>
              </w:rPr>
              <w:t>Use of Off-shore Tax Structures</w:t>
            </w:r>
          </w:p>
          <w:p w14:paraId="43136F52" w14:textId="331F0B0B" w:rsidR="00044257" w:rsidRDefault="00257326" w:rsidP="00257326">
            <w:pPr>
              <w:widowControl/>
              <w:spacing w:after="160" w:line="259" w:lineRule="auto"/>
              <w:rPr>
                <w:bCs/>
                <w:iCs/>
              </w:rPr>
            </w:pPr>
            <w:bookmarkStart w:id="25" w:name="_Ref456277829"/>
            <w:bookmarkEnd w:id="24"/>
            <w:r>
              <w:rPr>
                <w:bCs/>
                <w:iCs/>
              </w:rPr>
              <w:t xml:space="preserve">2.1 </w:t>
            </w:r>
            <w:r w:rsidR="00044257" w:rsidRPr="00257326">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bCs/>
                <w:iCs/>
              </w:rPr>
              <w:t>“Prohibited T</w:t>
            </w:r>
            <w:r w:rsidR="00044257" w:rsidRPr="00257326">
              <w:rPr>
                <w:b/>
                <w:bCs/>
                <w:iCs/>
              </w:rPr>
              <w:t>ransactions”</w:t>
            </w:r>
            <w:r w:rsidR="00044257" w:rsidRPr="00257326">
              <w:rPr>
                <w:bCs/>
                <w:iCs/>
              </w:rPr>
              <w:t xml:space="preserve">). Prohibited </w:t>
            </w:r>
            <w:r>
              <w:rPr>
                <w:bCs/>
                <w:iCs/>
              </w:rPr>
              <w:t>T</w:t>
            </w:r>
            <w:r w:rsidR="00044257" w:rsidRPr="00257326">
              <w:rPr>
                <w:bCs/>
                <w:iCs/>
              </w:rPr>
              <w: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5"/>
          </w:p>
          <w:p w14:paraId="48F780C8" w14:textId="77777777" w:rsidR="00257326" w:rsidRPr="00257326" w:rsidRDefault="00257326" w:rsidP="00257326">
            <w:pPr>
              <w:widowControl/>
              <w:spacing w:after="160" w:line="259" w:lineRule="auto"/>
              <w:rPr>
                <w:bCs/>
                <w:iCs/>
              </w:rPr>
            </w:pPr>
          </w:p>
          <w:p w14:paraId="5BA27A00" w14:textId="67B60D90" w:rsidR="00044257" w:rsidRDefault="00257326" w:rsidP="00257326">
            <w:pPr>
              <w:widowControl/>
              <w:spacing w:after="160" w:line="259" w:lineRule="auto"/>
              <w:rPr>
                <w:bCs/>
                <w:iCs/>
              </w:rPr>
            </w:pPr>
            <w:bookmarkStart w:id="26" w:name="_Ref454350421"/>
            <w:r>
              <w:rPr>
                <w:bCs/>
                <w:iCs/>
              </w:rPr>
              <w:t xml:space="preserve">2.2 </w:t>
            </w:r>
            <w:r w:rsidR="00044257" w:rsidRPr="00257326">
              <w:rPr>
                <w:bCs/>
                <w:iCs/>
              </w:rPr>
              <w:t>The Supplier shall notify the Buyer in writing (with reasonable supporting detail) of any proposal for the Supplier or any of its Connected Companies, or for a Key Sub-contractor (or any of its Connected Companies), to enter into any Prohibited Transaction. The Supplier shall notify the Buyer within a reasonable time to allow the Buyer to consider the proposed Prohibited Transaction before it is due to be put in place.</w:t>
            </w:r>
            <w:bookmarkEnd w:id="26"/>
          </w:p>
          <w:p w14:paraId="063C0B0E" w14:textId="77777777" w:rsidR="00257326" w:rsidRPr="00257326" w:rsidRDefault="00257326" w:rsidP="00257326">
            <w:pPr>
              <w:widowControl/>
              <w:spacing w:after="160" w:line="259" w:lineRule="auto"/>
              <w:rPr>
                <w:bCs/>
                <w:iCs/>
              </w:rPr>
            </w:pPr>
          </w:p>
          <w:p w14:paraId="032F2A58" w14:textId="659564A9" w:rsidR="00044257" w:rsidRDefault="00257326" w:rsidP="00257326">
            <w:pPr>
              <w:widowControl/>
              <w:spacing w:after="160" w:line="259" w:lineRule="auto"/>
              <w:rPr>
                <w:bCs/>
                <w:iCs/>
              </w:rPr>
            </w:pPr>
            <w:bookmarkStart w:id="27" w:name="_Ref454350981"/>
            <w:r>
              <w:rPr>
                <w:bCs/>
                <w:iCs/>
              </w:rPr>
              <w:t xml:space="preserve">2.3 </w:t>
            </w:r>
            <w:r w:rsidR="00044257" w:rsidRPr="00367141">
              <w:rPr>
                <w:bCs/>
                <w:iCs/>
              </w:rPr>
              <w:t xml:space="preserve">In the event of a Prohibited Transaction being entered into in breach of Clause </w:t>
            </w:r>
            <w:r w:rsidR="00044257" w:rsidRPr="00367141">
              <w:rPr>
                <w:bCs/>
                <w:iCs/>
              </w:rPr>
              <w:fldChar w:fldCharType="begin"/>
            </w:r>
            <w:r w:rsidR="00044257" w:rsidRPr="00367141">
              <w:rPr>
                <w:bCs/>
                <w:iCs/>
              </w:rPr>
              <w:instrText xml:space="preserve"> REF _Ref456277829 \r \h  \* MERGEFORMAT </w:instrText>
            </w:r>
            <w:r w:rsidR="00044257" w:rsidRPr="00367141">
              <w:rPr>
                <w:bCs/>
                <w:iCs/>
              </w:rPr>
            </w:r>
            <w:r w:rsidR="00044257" w:rsidRPr="00367141">
              <w:rPr>
                <w:bCs/>
                <w:iCs/>
              </w:rPr>
              <w:fldChar w:fldCharType="separate"/>
            </w:r>
            <w:r>
              <w:rPr>
                <w:bCs/>
                <w:iCs/>
              </w:rPr>
              <w:t>2</w:t>
            </w:r>
            <w:r w:rsidR="00044257" w:rsidRPr="00367141">
              <w:rPr>
                <w:bCs/>
                <w:iCs/>
              </w:rPr>
              <w:t>.1</w:t>
            </w:r>
            <w:r w:rsidR="00044257" w:rsidRPr="00367141">
              <w:fldChar w:fldCharType="end"/>
            </w:r>
            <w:r w:rsidR="00044257" w:rsidRPr="00367141">
              <w:rPr>
                <w:bCs/>
                <w:iCs/>
              </w:rPr>
              <w:t xml:space="preserve"> above, or in the event that circumstances arise which may result in such a breach, the Supplier and/or the Key Sub-contractor (as applicable) shall discuss the situation with the Buyer and, in order to ensure future compliance with the requirements of Clauses </w:t>
            </w:r>
            <w:r w:rsidR="00044257" w:rsidRPr="00367141">
              <w:rPr>
                <w:bCs/>
                <w:iCs/>
              </w:rPr>
              <w:fldChar w:fldCharType="begin"/>
            </w:r>
            <w:r w:rsidR="00044257" w:rsidRPr="00367141">
              <w:rPr>
                <w:bCs/>
                <w:iCs/>
              </w:rPr>
              <w:instrText xml:space="preserve"> REF _Ref456277829 \r \h  \* MERGEFORMAT </w:instrText>
            </w:r>
            <w:r w:rsidR="00044257" w:rsidRPr="00367141">
              <w:rPr>
                <w:bCs/>
                <w:iCs/>
              </w:rPr>
            </w:r>
            <w:r w:rsidR="00044257" w:rsidRPr="00367141">
              <w:rPr>
                <w:bCs/>
                <w:iCs/>
              </w:rPr>
              <w:fldChar w:fldCharType="separate"/>
            </w:r>
            <w:r>
              <w:rPr>
                <w:bCs/>
                <w:iCs/>
              </w:rPr>
              <w:t>2</w:t>
            </w:r>
            <w:r w:rsidR="00044257" w:rsidRPr="00367141">
              <w:rPr>
                <w:bCs/>
                <w:iCs/>
              </w:rPr>
              <w:t>.1</w:t>
            </w:r>
            <w:r w:rsidR="00044257" w:rsidRPr="00367141">
              <w:fldChar w:fldCharType="end"/>
            </w:r>
            <w:r w:rsidR="00044257" w:rsidRPr="00367141">
              <w:rPr>
                <w:bCs/>
                <w:iCs/>
              </w:rPr>
              <w:t xml:space="preserve"> and </w:t>
            </w:r>
            <w:r w:rsidR="00044257" w:rsidRPr="00367141">
              <w:rPr>
                <w:bCs/>
                <w:iCs/>
              </w:rPr>
              <w:fldChar w:fldCharType="begin"/>
            </w:r>
            <w:r w:rsidR="00044257" w:rsidRPr="00367141">
              <w:rPr>
                <w:bCs/>
                <w:iCs/>
              </w:rPr>
              <w:instrText xml:space="preserve"> REF _Ref454350421 \r \h  \* MERGEFORMAT </w:instrText>
            </w:r>
            <w:r w:rsidR="00044257" w:rsidRPr="00367141">
              <w:rPr>
                <w:bCs/>
                <w:iCs/>
              </w:rPr>
            </w:r>
            <w:r w:rsidR="00044257" w:rsidRPr="00367141">
              <w:rPr>
                <w:bCs/>
                <w:iCs/>
              </w:rPr>
              <w:fldChar w:fldCharType="separate"/>
            </w:r>
            <w:r>
              <w:rPr>
                <w:bCs/>
                <w:iCs/>
              </w:rPr>
              <w:t>2</w:t>
            </w:r>
            <w:r w:rsidR="00044257" w:rsidRPr="00367141">
              <w:rPr>
                <w:bCs/>
                <w:iCs/>
              </w:rPr>
              <w:t>.2</w:t>
            </w:r>
            <w:r w:rsidR="00044257" w:rsidRPr="00367141">
              <w:fldChar w:fldCharType="end"/>
            </w:r>
            <w:r w:rsidR="00044257" w:rsidRPr="00367141">
              <w:rPr>
                <w:bCs/>
                <w:iCs/>
              </w:rPr>
              <w:t>, the Parties (and the Supplier shall procure that the Key Sub-contractor, where applicable) shall agree (at no cost to</w:t>
            </w:r>
            <w:r w:rsidR="00044257" w:rsidRPr="00725627">
              <w:rPr>
                <w:bCs/>
                <w:iCs/>
              </w:rPr>
              <w:t xml:space="preserve"> the </w:t>
            </w:r>
            <w:r w:rsidR="00044257">
              <w:rPr>
                <w:bCs/>
                <w:iCs/>
              </w:rPr>
              <w:t>Buyer</w:t>
            </w:r>
            <w:r w:rsidR="00044257" w:rsidRPr="00725627">
              <w:rPr>
                <w:bCs/>
                <w:iCs/>
              </w:rPr>
              <w:t>) timely and appropriate changes to any such arrangements by the undertakings concerned, resolving the matter (if required) through the Escalation Process.</w:t>
            </w:r>
            <w:bookmarkEnd w:id="27"/>
          </w:p>
          <w:p w14:paraId="73EFB717" w14:textId="77777777" w:rsidR="00257326" w:rsidRPr="00725627" w:rsidRDefault="00257326" w:rsidP="00257326">
            <w:pPr>
              <w:widowControl/>
              <w:spacing w:after="160" w:line="259" w:lineRule="auto"/>
              <w:rPr>
                <w:bCs/>
                <w:iCs/>
              </w:rPr>
            </w:pPr>
          </w:p>
          <w:p w14:paraId="5483B386" w14:textId="2F73633E" w:rsidR="00044257" w:rsidRPr="00257326" w:rsidRDefault="00257326" w:rsidP="00257326">
            <w:pPr>
              <w:widowControl/>
              <w:spacing w:after="160" w:line="259" w:lineRule="auto"/>
              <w:rPr>
                <w:b/>
              </w:rPr>
            </w:pPr>
            <w:bookmarkStart w:id="28" w:name="_Ref519588655"/>
            <w:r>
              <w:rPr>
                <w:bCs/>
                <w:iCs/>
              </w:rPr>
              <w:t xml:space="preserve">2.4 </w:t>
            </w:r>
            <w:r w:rsidR="00044257" w:rsidRPr="00725627">
              <w:rPr>
                <w:bCs/>
                <w:iCs/>
              </w:rPr>
              <w:t xml:space="preserve">Failure by the Supplier (or a Key Sub-contractor) to comply with the obligations set out in Clauses </w:t>
            </w:r>
            <w:r w:rsidR="00044257" w:rsidRPr="00592175">
              <w:rPr>
                <w:bCs/>
                <w:iCs/>
              </w:rPr>
              <w:fldChar w:fldCharType="begin"/>
            </w:r>
            <w:r w:rsidR="00044257" w:rsidRPr="00592175">
              <w:rPr>
                <w:bCs/>
                <w:iCs/>
              </w:rPr>
              <w:instrText xml:space="preserve"> REF _Ref454350421 \r \h  \* MERGEFORMAT </w:instrText>
            </w:r>
            <w:r w:rsidR="00044257" w:rsidRPr="00592175">
              <w:rPr>
                <w:bCs/>
                <w:iCs/>
              </w:rPr>
            </w:r>
            <w:r w:rsidR="00044257" w:rsidRPr="00592175">
              <w:rPr>
                <w:bCs/>
                <w:iCs/>
              </w:rPr>
              <w:fldChar w:fldCharType="separate"/>
            </w:r>
            <w:r>
              <w:rPr>
                <w:bCs/>
                <w:iCs/>
              </w:rPr>
              <w:t>2</w:t>
            </w:r>
            <w:r w:rsidR="00044257" w:rsidRPr="00592175">
              <w:rPr>
                <w:bCs/>
                <w:iCs/>
              </w:rPr>
              <w:t>.2</w:t>
            </w:r>
            <w:r w:rsidR="00044257" w:rsidRPr="00592175">
              <w:fldChar w:fldCharType="end"/>
            </w:r>
            <w:r w:rsidR="00044257" w:rsidRPr="00592175">
              <w:rPr>
                <w:bCs/>
                <w:iCs/>
              </w:rPr>
              <w:t xml:space="preserve"> and </w:t>
            </w:r>
            <w:r w:rsidR="00044257" w:rsidRPr="00592175">
              <w:rPr>
                <w:bCs/>
                <w:iCs/>
              </w:rPr>
              <w:fldChar w:fldCharType="begin"/>
            </w:r>
            <w:r w:rsidR="00044257" w:rsidRPr="00592175">
              <w:rPr>
                <w:bCs/>
                <w:iCs/>
              </w:rPr>
              <w:instrText xml:space="preserve"> REF _Ref454350981 \r \h  \* MERGEFORMAT </w:instrText>
            </w:r>
            <w:r w:rsidR="00044257" w:rsidRPr="00592175">
              <w:rPr>
                <w:bCs/>
                <w:iCs/>
              </w:rPr>
            </w:r>
            <w:r w:rsidR="00044257" w:rsidRPr="00592175">
              <w:rPr>
                <w:bCs/>
                <w:iCs/>
              </w:rPr>
              <w:fldChar w:fldCharType="separate"/>
            </w:r>
            <w:r>
              <w:rPr>
                <w:bCs/>
                <w:iCs/>
              </w:rPr>
              <w:t>2</w:t>
            </w:r>
            <w:r w:rsidR="00044257" w:rsidRPr="00592175">
              <w:rPr>
                <w:bCs/>
                <w:iCs/>
              </w:rPr>
              <w:t>.3</w:t>
            </w:r>
            <w:r w:rsidR="00044257" w:rsidRPr="00592175">
              <w:fldChar w:fldCharType="end"/>
            </w:r>
            <w:r w:rsidR="00044257" w:rsidRPr="00725627">
              <w:rPr>
                <w:bCs/>
                <w:iCs/>
              </w:rPr>
              <w:t xml:space="preserve"> </w:t>
            </w:r>
            <w:r w:rsidR="00044257" w:rsidRPr="00702D33">
              <w:rPr>
                <w:bCs/>
                <w:iCs/>
              </w:rPr>
              <w:t xml:space="preserve">shall allow the </w:t>
            </w:r>
            <w:r w:rsidR="00044257">
              <w:rPr>
                <w:bCs/>
                <w:iCs/>
              </w:rPr>
              <w:t>Buyer</w:t>
            </w:r>
            <w:r w:rsidR="00044257" w:rsidRPr="00702D33">
              <w:rPr>
                <w:bCs/>
                <w:iCs/>
              </w:rPr>
              <w:t xml:space="preserve"> to terminate the Agreement pursuant to Clause </w:t>
            </w:r>
            <w:bookmarkEnd w:id="28"/>
            <w:r w:rsidR="00282E3C">
              <w:rPr>
                <w:bCs/>
                <w:iCs/>
              </w:rPr>
              <w:t>18 of Schedule 2</w:t>
            </w:r>
            <w:r w:rsidR="00044257">
              <w:rPr>
                <w:bCs/>
                <w:iCs/>
              </w:rPr>
              <w:t>.</w:t>
            </w:r>
          </w:p>
          <w:p w14:paraId="5B8B0866" w14:textId="77777777" w:rsidR="00044257" w:rsidRDefault="00044257" w:rsidP="00044257">
            <w:pPr>
              <w:rPr>
                <w:b/>
              </w:rPr>
            </w:pPr>
          </w:p>
          <w:p w14:paraId="7FCE2065" w14:textId="77777777" w:rsidR="00044257" w:rsidRDefault="00044257" w:rsidP="00044257">
            <w:pPr>
              <w:rPr>
                <w:b/>
              </w:rPr>
            </w:pPr>
            <w:r w:rsidRPr="00725627">
              <w:rPr>
                <w:b/>
              </w:rPr>
              <w:t>Income Tax and National Insurance Contributions</w:t>
            </w:r>
          </w:p>
          <w:p w14:paraId="21BDBFC0" w14:textId="69904D2F" w:rsidR="00044257" w:rsidRPr="006F5841" w:rsidRDefault="00257326" w:rsidP="00044257">
            <w:pPr>
              <w:rPr>
                <w:b/>
              </w:rPr>
            </w:pPr>
            <w:r>
              <w:t>3</w:t>
            </w:r>
            <w:r w:rsidR="00044257">
              <w:t>.1 Where the Supplier or any Supplier Personnel are liable to Tax in the UK or to pay national insurance contributions in respect of consideration received under this Agreement, the Supplier shall:</w:t>
            </w:r>
          </w:p>
          <w:p w14:paraId="0771E260" w14:textId="43CBC727" w:rsidR="00044257" w:rsidRDefault="00257326" w:rsidP="00044257">
            <w:r>
              <w:t>3</w:t>
            </w:r>
            <w:r w:rsidR="00044257">
              <w:t>.1.1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37062423" w14:textId="5E7E5844" w:rsidR="00044257" w:rsidRDefault="00257326" w:rsidP="00044257">
            <w:r>
              <w:t>3</w:t>
            </w:r>
            <w:r w:rsidR="00044257">
              <w:t>.1.2 indemnify the Buyer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Buyer under the relevant Laws and regulations; and</w:t>
            </w:r>
          </w:p>
          <w:p w14:paraId="01A53374" w14:textId="25201E39" w:rsidR="00044257" w:rsidRDefault="00257326" w:rsidP="00044257">
            <w:r>
              <w:t>3</w:t>
            </w:r>
            <w:r w:rsidR="00044257">
              <w:t xml:space="preserve">.1.3 provide (promptly or within such other period notified by the Buyer) information which demonstrates how the Supplier complies with </w:t>
            </w:r>
            <w:r>
              <w:t>Clause 3.</w:t>
            </w:r>
            <w:r w:rsidR="00044257" w:rsidRPr="00592175">
              <w:t xml:space="preserve">1.1 or why Clause </w:t>
            </w:r>
            <w:r>
              <w:t>3</w:t>
            </w:r>
            <w:r w:rsidR="00044257" w:rsidRPr="00592175">
              <w:t>.1.1 does</w:t>
            </w:r>
            <w:r w:rsidR="00044257">
              <w:t xml:space="preserve"> not apply to the Supplier (including such specific information as the Buyer may request),</w:t>
            </w:r>
          </w:p>
          <w:p w14:paraId="39B3895C" w14:textId="765AC834" w:rsidR="00044257" w:rsidRDefault="00044257" w:rsidP="00044257">
            <w:r>
              <w:t xml:space="preserve">and if the Supplier fails to comply (or if the Buyer receives information which demonstrates that the Supplier has failed to comply) with any of the provisions above in this </w:t>
            </w:r>
            <w:r w:rsidRPr="00257326">
              <w:t xml:space="preserve">Clause </w:t>
            </w:r>
            <w:r w:rsidR="00257326" w:rsidRPr="00257326">
              <w:t>3</w:t>
            </w:r>
            <w:r w:rsidRPr="00257326">
              <w:t>.1</w:t>
            </w:r>
            <w:r>
              <w:t xml:space="preserve"> then this shall allow the Buyer to terminate the Agreement pursuant to Clause </w:t>
            </w:r>
            <w:r w:rsidR="00257326">
              <w:t>10 of Schedule 3.</w:t>
            </w:r>
          </w:p>
          <w:p w14:paraId="02894876" w14:textId="4C84D722" w:rsidR="00950AE9" w:rsidRPr="00257326" w:rsidRDefault="00257326" w:rsidP="00257326">
            <w:r>
              <w:t>3</w:t>
            </w:r>
            <w:r w:rsidR="00044257">
              <w:t xml:space="preserve">.2. The Buyer may internally share any information which it receives under Clause </w:t>
            </w:r>
            <w:r w:rsidRPr="00257326">
              <w:t>3</w:t>
            </w:r>
            <w:r w:rsidR="00044257" w:rsidRPr="00257326">
              <w:t>.1.3.</w:t>
            </w:r>
            <w:r w:rsidR="00044257">
              <w:t xml:space="preserve">  </w:t>
            </w:r>
          </w:p>
          <w:p w14:paraId="6CAC94AA" w14:textId="5910EF97" w:rsidR="00950AE9" w:rsidRPr="00992AE9" w:rsidRDefault="00950AE9">
            <w:pPr>
              <w:spacing w:after="0" w:line="240" w:lineRule="auto"/>
              <w:rPr>
                <w:rFonts w:ascii="Helvetica Neue" w:eastAsia="Helvetica Neue" w:hAnsi="Helvetica Neue" w:cs="Helvetica Neue"/>
                <w:highlight w:val="green"/>
              </w:rPr>
            </w:pPr>
          </w:p>
        </w:tc>
      </w:tr>
      <w:tr w:rsidR="0001459B" w:rsidRPr="00992AE9" w14:paraId="752DE944" w14:textId="77777777">
        <w:tc>
          <w:tcPr>
            <w:tcW w:w="2655" w:type="dxa"/>
          </w:tcPr>
          <w:p w14:paraId="5592A760"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Guarantee:</w:t>
            </w:r>
          </w:p>
        </w:tc>
        <w:tc>
          <w:tcPr>
            <w:tcW w:w="7935" w:type="dxa"/>
          </w:tcPr>
          <w:p w14:paraId="3DCF73D3" w14:textId="77777777" w:rsidR="001C6E87" w:rsidRDefault="001C6E87">
            <w:pPr>
              <w:spacing w:after="0" w:line="240" w:lineRule="auto"/>
              <w:rPr>
                <w:rFonts w:ascii="Helvetica Neue" w:eastAsia="Helvetica Neue" w:hAnsi="Helvetica Neue" w:cs="Helvetica Neue"/>
              </w:rPr>
            </w:pPr>
          </w:p>
          <w:p w14:paraId="3D71ACD0" w14:textId="4928E504" w:rsidR="00104609" w:rsidRPr="00992AE9" w:rsidRDefault="00104609">
            <w:pPr>
              <w:spacing w:after="0" w:line="240" w:lineRule="auto"/>
              <w:rPr>
                <w:rFonts w:ascii="Helvetica Neue" w:eastAsia="Helvetica Neue" w:hAnsi="Helvetica Neue" w:cs="Helvetica Neue"/>
              </w:rPr>
            </w:pPr>
            <w:r w:rsidRPr="0099524E">
              <w:rPr>
                <w:rFonts w:ascii="Helvetica Neue" w:eastAsia="Helvetica Neue" w:hAnsi="Helvetica Neue" w:cs="Helvetica Neue"/>
              </w:rPr>
              <w:t>N/A</w:t>
            </w:r>
          </w:p>
          <w:p w14:paraId="0C82135F" w14:textId="5969B536" w:rsidR="0001459B" w:rsidRPr="00992AE9" w:rsidRDefault="0001459B">
            <w:pPr>
              <w:spacing w:after="0" w:line="240" w:lineRule="auto"/>
              <w:rPr>
                <w:rFonts w:ascii="Helvetica Neue" w:eastAsia="Helvetica Neue" w:hAnsi="Helvetica Neue" w:cs="Helvetica Neue"/>
                <w:highlight w:val="green"/>
              </w:rPr>
            </w:pPr>
          </w:p>
        </w:tc>
      </w:tr>
      <w:tr w:rsidR="0001459B" w:rsidRPr="00992AE9" w14:paraId="003D97F1" w14:textId="77777777">
        <w:tc>
          <w:tcPr>
            <w:tcW w:w="2655" w:type="dxa"/>
          </w:tcPr>
          <w:p w14:paraId="7D5ADA06" w14:textId="77777777" w:rsidR="0001459B" w:rsidRPr="00992AE9" w:rsidRDefault="004E0974">
            <w:pPr>
              <w:spacing w:after="0" w:line="240" w:lineRule="auto"/>
              <w:rPr>
                <w:rFonts w:ascii="Helvetica Neue" w:eastAsia="Helvetica Neue" w:hAnsi="Helvetica Neue" w:cs="Helvetica Neue"/>
                <w:b/>
              </w:rPr>
            </w:pPr>
            <w:bookmarkStart w:id="29" w:name="_2bn6wsx" w:colFirst="0" w:colLast="0"/>
            <w:bookmarkEnd w:id="29"/>
            <w:r w:rsidRPr="00992AE9">
              <w:rPr>
                <w:rFonts w:ascii="Helvetica Neue" w:eastAsia="Helvetica Neue" w:hAnsi="Helvetica Neue" w:cs="Helvetica Neue"/>
                <w:b/>
              </w:rPr>
              <w:t xml:space="preserve">Warranties, representations: </w:t>
            </w:r>
          </w:p>
        </w:tc>
        <w:tc>
          <w:tcPr>
            <w:tcW w:w="7935" w:type="dxa"/>
          </w:tcPr>
          <w:p w14:paraId="381FE7B2" w14:textId="77777777" w:rsidR="006B4E9B" w:rsidRPr="0099524E" w:rsidRDefault="006B4E9B">
            <w:pPr>
              <w:spacing w:after="0" w:line="240" w:lineRule="auto"/>
              <w:rPr>
                <w:rFonts w:ascii="Helvetica Neue" w:eastAsia="Helvetica Neue" w:hAnsi="Helvetica Neue" w:cs="Helvetica Neue"/>
              </w:rPr>
            </w:pPr>
          </w:p>
          <w:p w14:paraId="4F83E1B0" w14:textId="77777777" w:rsidR="00104609" w:rsidRPr="0099524E" w:rsidRDefault="00104609">
            <w:pPr>
              <w:spacing w:after="0" w:line="240" w:lineRule="auto"/>
              <w:rPr>
                <w:rFonts w:ascii="Helvetica Neue" w:eastAsia="Helvetica Neue" w:hAnsi="Helvetica Neue" w:cs="Helvetica Neue"/>
              </w:rPr>
            </w:pPr>
            <w:r w:rsidRPr="0099524E">
              <w:rPr>
                <w:rFonts w:ascii="Helvetica Neue" w:eastAsia="Helvetica Neue" w:hAnsi="Helvetica Neue" w:cs="Helvetica Neue"/>
              </w:rPr>
              <w:t>N/A</w:t>
            </w:r>
          </w:p>
          <w:p w14:paraId="235147D6" w14:textId="3B087BD8" w:rsidR="006B4E9B" w:rsidRPr="0099524E" w:rsidRDefault="006B4E9B">
            <w:pPr>
              <w:spacing w:after="0" w:line="240" w:lineRule="auto"/>
              <w:rPr>
                <w:rFonts w:ascii="Helvetica Neue" w:eastAsia="Helvetica Neue" w:hAnsi="Helvetica Neue" w:cs="Helvetica Neue"/>
              </w:rPr>
            </w:pPr>
          </w:p>
        </w:tc>
      </w:tr>
      <w:tr w:rsidR="0001459B" w:rsidRPr="00992AE9" w14:paraId="277C2298" w14:textId="77777777">
        <w:tc>
          <w:tcPr>
            <w:tcW w:w="2655" w:type="dxa"/>
          </w:tcPr>
          <w:p w14:paraId="55FA98B2"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Supplemental requirements in addition to the Call-Off terms:</w:t>
            </w:r>
          </w:p>
        </w:tc>
        <w:tc>
          <w:tcPr>
            <w:tcW w:w="7935" w:type="dxa"/>
          </w:tcPr>
          <w:p w14:paraId="7FD5084F" w14:textId="77777777" w:rsidR="0001459B" w:rsidRPr="0099524E" w:rsidRDefault="0001459B">
            <w:pPr>
              <w:spacing w:after="0" w:line="240" w:lineRule="auto"/>
              <w:rPr>
                <w:rFonts w:ascii="Helvetica Neue" w:eastAsia="Helvetica Neue" w:hAnsi="Helvetica Neue" w:cs="Helvetica Neue"/>
              </w:rPr>
            </w:pPr>
          </w:p>
          <w:p w14:paraId="41E91FF7" w14:textId="186AF958" w:rsidR="00104609" w:rsidRPr="0099524E" w:rsidRDefault="00104609">
            <w:pPr>
              <w:spacing w:after="0" w:line="240" w:lineRule="auto"/>
              <w:rPr>
                <w:rFonts w:ascii="Helvetica Neue" w:eastAsia="Helvetica Neue" w:hAnsi="Helvetica Neue" w:cs="Helvetica Neue"/>
              </w:rPr>
            </w:pPr>
            <w:r w:rsidRPr="0099524E">
              <w:rPr>
                <w:rFonts w:ascii="Helvetica Neue" w:eastAsia="Helvetica Neue" w:hAnsi="Helvetica Neue" w:cs="Helvetica Neue"/>
              </w:rPr>
              <w:t>N/A</w:t>
            </w:r>
          </w:p>
        </w:tc>
      </w:tr>
      <w:tr w:rsidR="0001459B" w:rsidRPr="00992AE9" w14:paraId="6B3662A4" w14:textId="77777777">
        <w:tc>
          <w:tcPr>
            <w:tcW w:w="2655" w:type="dxa"/>
          </w:tcPr>
          <w:p w14:paraId="6047EF38"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Alternative clauses:</w:t>
            </w:r>
          </w:p>
        </w:tc>
        <w:tc>
          <w:tcPr>
            <w:tcW w:w="7935" w:type="dxa"/>
          </w:tcPr>
          <w:p w14:paraId="7E65BF68" w14:textId="77777777" w:rsidR="00266353" w:rsidRPr="0099524E" w:rsidRDefault="00266353">
            <w:pPr>
              <w:spacing w:after="0" w:line="240" w:lineRule="auto"/>
              <w:rPr>
                <w:rFonts w:ascii="Helvetica Neue" w:eastAsia="Helvetica Neue" w:hAnsi="Helvetica Neue" w:cs="Helvetica Neue"/>
              </w:rPr>
            </w:pPr>
            <w:r w:rsidRPr="0099524E">
              <w:rPr>
                <w:rFonts w:ascii="Helvetica Neue" w:eastAsia="Helvetica Neue" w:hAnsi="Helvetica Neue" w:cs="Helvetica Neue"/>
              </w:rPr>
              <w:t>N/A</w:t>
            </w:r>
          </w:p>
          <w:p w14:paraId="0BFC5ADC" w14:textId="65DC7F43" w:rsidR="0001459B" w:rsidRPr="0099524E" w:rsidRDefault="0001459B">
            <w:pPr>
              <w:spacing w:after="0" w:line="240" w:lineRule="auto"/>
              <w:rPr>
                <w:rFonts w:ascii="Helvetica Neue" w:eastAsia="Helvetica Neue" w:hAnsi="Helvetica Neue" w:cs="Helvetica Neue"/>
              </w:rPr>
            </w:pPr>
          </w:p>
        </w:tc>
      </w:tr>
      <w:tr w:rsidR="0001459B" w:rsidRPr="00992AE9" w14:paraId="47057CF3" w14:textId="77777777">
        <w:tc>
          <w:tcPr>
            <w:tcW w:w="2655" w:type="dxa"/>
          </w:tcPr>
          <w:p w14:paraId="20731AAD"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Buyer specific amendments to/refinements of the Call-Off Contract terms:</w:t>
            </w:r>
          </w:p>
        </w:tc>
        <w:tc>
          <w:tcPr>
            <w:tcW w:w="7935" w:type="dxa"/>
          </w:tcPr>
          <w:p w14:paraId="175C2BD8" w14:textId="77777777" w:rsidR="0001459B" w:rsidRDefault="0001459B">
            <w:pPr>
              <w:spacing w:after="0" w:line="240" w:lineRule="auto"/>
              <w:rPr>
                <w:rFonts w:ascii="Helvetica Neue" w:eastAsia="Helvetica Neue" w:hAnsi="Helvetica Neue" w:cs="Helvetica Neue"/>
              </w:rPr>
            </w:pPr>
          </w:p>
          <w:p w14:paraId="1124ACCA" w14:textId="3C0C41EF" w:rsidR="0091480F" w:rsidRPr="00992AE9" w:rsidRDefault="0091480F">
            <w:pPr>
              <w:spacing w:after="0" w:line="240" w:lineRule="auto"/>
              <w:rPr>
                <w:rFonts w:ascii="Helvetica Neue" w:eastAsia="Helvetica Neue" w:hAnsi="Helvetica Neue" w:cs="Helvetica Neue"/>
              </w:rPr>
            </w:pPr>
            <w:r w:rsidRPr="0099524E">
              <w:rPr>
                <w:rFonts w:ascii="Helvetica Neue" w:eastAsia="Helvetica Neue" w:hAnsi="Helvetica Neue" w:cs="Helvetica Neue"/>
              </w:rPr>
              <w:t>N/A</w:t>
            </w:r>
          </w:p>
        </w:tc>
      </w:tr>
      <w:tr w:rsidR="0001459B" w:rsidRPr="00992AE9" w14:paraId="73E6EE92" w14:textId="77777777">
        <w:tc>
          <w:tcPr>
            <w:tcW w:w="2655" w:type="dxa"/>
          </w:tcPr>
          <w:p w14:paraId="38975FA1"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Public Services Network (PSN):</w:t>
            </w:r>
          </w:p>
        </w:tc>
        <w:tc>
          <w:tcPr>
            <w:tcW w:w="7935" w:type="dxa"/>
          </w:tcPr>
          <w:p w14:paraId="021A39CD" w14:textId="61D73E83" w:rsidR="0091480F" w:rsidRDefault="00116BAC" w:rsidP="0091480F">
            <w:pPr>
              <w:spacing w:after="0" w:line="240" w:lineRule="auto"/>
              <w:rPr>
                <w:rFonts w:ascii="Helvetica Neue" w:eastAsia="Helvetica Neue" w:hAnsi="Helvetica Neue" w:cs="Helvetica Neue"/>
              </w:rPr>
            </w:pPr>
            <w:r>
              <w:rPr>
                <w:rFonts w:ascii="Helvetica Neue" w:eastAsia="Helvetica Neue" w:hAnsi="Helvetica Neue" w:cs="Helvetica Neue"/>
              </w:rPr>
              <w:t>N/A</w:t>
            </w:r>
            <w:r w:rsidR="004E0974" w:rsidRPr="00992AE9">
              <w:rPr>
                <w:rFonts w:ascii="Helvetica Neue" w:eastAsia="Helvetica Neue" w:hAnsi="Helvetica Neue" w:cs="Helvetica Neue"/>
              </w:rPr>
              <w:t xml:space="preserve">: </w:t>
            </w:r>
          </w:p>
          <w:p w14:paraId="43281629" w14:textId="1B99FF8B" w:rsidR="0001459B" w:rsidRPr="00992AE9" w:rsidRDefault="0001459B" w:rsidP="006A0D7B">
            <w:pPr>
              <w:spacing w:after="0" w:line="240" w:lineRule="auto"/>
              <w:rPr>
                <w:rFonts w:ascii="Helvetica Neue" w:eastAsia="Helvetica Neue" w:hAnsi="Helvetica Neue" w:cs="Helvetica Neue"/>
                <w:highlight w:val="green"/>
              </w:rPr>
            </w:pPr>
          </w:p>
        </w:tc>
      </w:tr>
      <w:tr w:rsidR="0001459B" w:rsidRPr="00992AE9" w14:paraId="7D30D174" w14:textId="77777777">
        <w:tc>
          <w:tcPr>
            <w:tcW w:w="2655" w:type="dxa"/>
          </w:tcPr>
          <w:p w14:paraId="7D5B5969"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color w:val="000000"/>
              </w:rPr>
              <w:t>Personal Data and Data Subjects:</w:t>
            </w:r>
          </w:p>
        </w:tc>
        <w:tc>
          <w:tcPr>
            <w:tcW w:w="7935" w:type="dxa"/>
          </w:tcPr>
          <w:p w14:paraId="53B915A4" w14:textId="77777777" w:rsidR="00EC6B47" w:rsidRDefault="004E0974">
            <w:pPr>
              <w:spacing w:after="0" w:line="240" w:lineRule="auto"/>
              <w:rPr>
                <w:rFonts w:ascii="Helvetica Neue" w:eastAsia="Helvetica Neue" w:hAnsi="Helvetica Neue" w:cs="Helvetica Neue"/>
                <w:color w:val="353535"/>
              </w:rPr>
            </w:pPr>
            <w:r w:rsidRPr="00992AE9">
              <w:rPr>
                <w:rFonts w:ascii="Helvetica Neue" w:eastAsia="Helvetica Neue" w:hAnsi="Helvetica Neue" w:cs="Helvetica Neue"/>
                <w:color w:val="353535"/>
              </w:rPr>
              <w:t xml:space="preserve">Confirm whether either Annex 1 or Annex 2 of Schedule 7 is being used: </w:t>
            </w:r>
          </w:p>
          <w:p w14:paraId="115714D0" w14:textId="77777777" w:rsidR="00EC6B47" w:rsidRDefault="00EC6B47">
            <w:pPr>
              <w:spacing w:after="0" w:line="240" w:lineRule="auto"/>
              <w:rPr>
                <w:rFonts w:ascii="Helvetica Neue" w:eastAsia="Helvetica Neue" w:hAnsi="Helvetica Neue" w:cs="Helvetica Neue"/>
                <w:color w:val="353535"/>
              </w:rPr>
            </w:pPr>
          </w:p>
          <w:p w14:paraId="431E32BD" w14:textId="2C8D6B72" w:rsidR="0001459B" w:rsidRDefault="004E0974">
            <w:pPr>
              <w:spacing w:after="0" w:line="240" w:lineRule="auto"/>
              <w:rPr>
                <w:rFonts w:ascii="Helvetica Neue" w:eastAsia="Helvetica Neue" w:hAnsi="Helvetica Neue" w:cs="Helvetica Neue"/>
                <w:color w:val="353535"/>
              </w:rPr>
            </w:pPr>
            <w:r w:rsidRPr="0099524E">
              <w:rPr>
                <w:rFonts w:ascii="Helvetica Neue" w:eastAsia="Helvetica Neue" w:hAnsi="Helvetica Neue" w:cs="Helvetica Neue"/>
                <w:color w:val="353535"/>
              </w:rPr>
              <w:t>Annex 1</w:t>
            </w:r>
            <w:r w:rsidRPr="00992AE9">
              <w:rPr>
                <w:rFonts w:ascii="Helvetica Neue" w:eastAsia="Helvetica Neue" w:hAnsi="Helvetica Neue" w:cs="Helvetica Neue"/>
                <w:color w:val="353535"/>
              </w:rPr>
              <w:t xml:space="preserve">  </w:t>
            </w:r>
          </w:p>
          <w:p w14:paraId="5FBB0F80" w14:textId="77777777" w:rsidR="00B824F7" w:rsidRDefault="00B824F7">
            <w:pPr>
              <w:spacing w:after="0" w:line="240" w:lineRule="auto"/>
              <w:rPr>
                <w:rFonts w:ascii="Helvetica Neue" w:eastAsia="Helvetica Neue" w:hAnsi="Helvetica Neue" w:cs="Helvetica Neue"/>
                <w:color w:val="353535"/>
              </w:rPr>
            </w:pPr>
          </w:p>
          <w:p w14:paraId="34821372" w14:textId="485FC782" w:rsidR="00B824F7" w:rsidRPr="00992AE9" w:rsidRDefault="00B824F7">
            <w:pPr>
              <w:spacing w:after="0" w:line="240" w:lineRule="auto"/>
              <w:rPr>
                <w:rFonts w:ascii="Helvetica Neue" w:eastAsia="Helvetica Neue" w:hAnsi="Helvetica Neue" w:cs="Helvetica Neue"/>
              </w:rPr>
            </w:pPr>
          </w:p>
        </w:tc>
      </w:tr>
    </w:tbl>
    <w:p w14:paraId="54E05590" w14:textId="77777777" w:rsidR="0001459B" w:rsidRPr="00992AE9" w:rsidRDefault="0001459B">
      <w:pPr>
        <w:rPr>
          <w:rFonts w:ascii="Helvetica Neue" w:eastAsia="Helvetica Neue" w:hAnsi="Helvetica Neue" w:cs="Helvetica Neue"/>
        </w:rPr>
      </w:pPr>
    </w:p>
    <w:p w14:paraId="3D3F4A0F" w14:textId="77777777" w:rsidR="0001459B" w:rsidRPr="00992AE9" w:rsidRDefault="004E0974">
      <w:pPr>
        <w:rPr>
          <w:rFonts w:ascii="Helvetica Neue" w:eastAsia="Helvetica Neue" w:hAnsi="Helvetica Neue" w:cs="Helvetica Neue"/>
          <w:b/>
        </w:rPr>
      </w:pPr>
      <w:r w:rsidRPr="00992AE9">
        <w:rPr>
          <w:rFonts w:ascii="Helvetica Neue" w:eastAsia="Helvetica Neue" w:hAnsi="Helvetica Neue" w:cs="Helvetica Neue"/>
          <w:b/>
        </w:rPr>
        <w:t xml:space="preserve">1. Formation of contract </w:t>
      </w:r>
    </w:p>
    <w:p w14:paraId="4008E5A2" w14:textId="77777777" w:rsidR="0001459B" w:rsidRPr="00992AE9" w:rsidRDefault="004E0974" w:rsidP="001A34A8">
      <w:pPr>
        <w:numPr>
          <w:ilvl w:val="0"/>
          <w:numId w:val="54"/>
        </w:numPr>
        <w:ind w:hanging="724"/>
        <w:rPr>
          <w:rFonts w:ascii="Helvetica Neue" w:eastAsia="Helvetica Neue" w:hAnsi="Helvetica Neue" w:cs="Helvetica Neue"/>
        </w:rPr>
      </w:pPr>
      <w:r w:rsidRPr="00992AE9">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992AE9" w:rsidRDefault="004E0974" w:rsidP="001A34A8">
      <w:pPr>
        <w:numPr>
          <w:ilvl w:val="0"/>
          <w:numId w:val="54"/>
        </w:numPr>
        <w:ind w:hanging="724"/>
        <w:rPr>
          <w:rFonts w:ascii="Helvetica Neue" w:eastAsia="Helvetica Neue" w:hAnsi="Helvetica Neue" w:cs="Helvetica Neue"/>
        </w:rPr>
      </w:pPr>
      <w:r w:rsidRPr="00992AE9">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992AE9" w:rsidRDefault="004E0974" w:rsidP="001A34A8">
      <w:pPr>
        <w:numPr>
          <w:ilvl w:val="0"/>
          <w:numId w:val="54"/>
        </w:numPr>
        <w:ind w:hanging="724"/>
        <w:rPr>
          <w:rFonts w:ascii="Helvetica Neue" w:eastAsia="Helvetica Neue" w:hAnsi="Helvetica Neue" w:cs="Helvetica Neue"/>
        </w:rPr>
      </w:pPr>
      <w:r w:rsidRPr="00992AE9">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992AE9" w:rsidRDefault="004E0974" w:rsidP="001A34A8">
      <w:pPr>
        <w:numPr>
          <w:ilvl w:val="0"/>
          <w:numId w:val="54"/>
        </w:numPr>
        <w:ind w:hanging="724"/>
        <w:rPr>
          <w:rFonts w:ascii="Helvetica Neue" w:eastAsia="Helvetica Neue" w:hAnsi="Helvetica Neue" w:cs="Helvetica Neue"/>
        </w:rPr>
      </w:pPr>
      <w:r w:rsidRPr="00992AE9">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992AE9" w:rsidRDefault="004E0974">
      <w:pPr>
        <w:rPr>
          <w:rFonts w:ascii="Helvetica Neue" w:eastAsia="Helvetica Neue" w:hAnsi="Helvetica Neue" w:cs="Helvetica Neue"/>
          <w:b/>
        </w:rPr>
      </w:pPr>
      <w:r w:rsidRPr="00992AE9">
        <w:rPr>
          <w:rFonts w:ascii="Helvetica Neue" w:eastAsia="Helvetica Neue" w:hAnsi="Helvetica Neue" w:cs="Helvetica Neue"/>
          <w:b/>
        </w:rPr>
        <w:t xml:space="preserve">2. Background to the agreement </w:t>
      </w:r>
    </w:p>
    <w:p w14:paraId="191168B4" w14:textId="77777777" w:rsidR="0001459B" w:rsidRPr="00992AE9" w:rsidRDefault="004E0974" w:rsidP="001A34A8">
      <w:pPr>
        <w:numPr>
          <w:ilvl w:val="0"/>
          <w:numId w:val="86"/>
        </w:numPr>
        <w:ind w:hanging="724"/>
        <w:rPr>
          <w:rFonts w:ascii="Helvetica Neue" w:eastAsia="Helvetica Neue" w:hAnsi="Helvetica Neue" w:cs="Helvetica Neue"/>
        </w:rPr>
      </w:pPr>
      <w:r w:rsidRPr="00992AE9">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992AE9" w:rsidRDefault="004E0974" w:rsidP="001A34A8">
      <w:pPr>
        <w:numPr>
          <w:ilvl w:val="0"/>
          <w:numId w:val="86"/>
        </w:numPr>
        <w:ind w:hanging="724"/>
        <w:rPr>
          <w:rFonts w:ascii="Helvetica Neue" w:eastAsia="Helvetica Neue" w:hAnsi="Helvetica Neue" w:cs="Helvetica Neue"/>
        </w:rPr>
      </w:pPr>
      <w:r w:rsidRPr="00992AE9">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992AE9" w14:paraId="109EA53B" w14:textId="77777777">
        <w:tc>
          <w:tcPr>
            <w:tcW w:w="2280" w:type="dxa"/>
            <w:tcMar>
              <w:top w:w="100" w:type="dxa"/>
              <w:left w:w="100" w:type="dxa"/>
              <w:bottom w:w="100" w:type="dxa"/>
              <w:right w:w="100" w:type="dxa"/>
            </w:tcMar>
          </w:tcPr>
          <w:p w14:paraId="7F133D7A"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Buyer</w:t>
            </w:r>
          </w:p>
        </w:tc>
      </w:tr>
      <w:tr w:rsidR="0001459B" w:rsidRPr="00992AE9" w14:paraId="3B33C108" w14:textId="77777777">
        <w:tc>
          <w:tcPr>
            <w:tcW w:w="2280" w:type="dxa"/>
            <w:tcMar>
              <w:top w:w="100" w:type="dxa"/>
              <w:left w:w="100" w:type="dxa"/>
              <w:bottom w:w="100" w:type="dxa"/>
              <w:right w:w="100" w:type="dxa"/>
            </w:tcMar>
          </w:tcPr>
          <w:p w14:paraId="313576AA"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36486398" w:rsidR="0001459B" w:rsidRPr="00134AE4" w:rsidRDefault="0001459B" w:rsidP="00134AE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DE3E778" w14:textId="1DA9B9EA" w:rsidR="0001459B" w:rsidRPr="00134AE4" w:rsidRDefault="0001459B" w:rsidP="00CA77A3">
            <w:pPr>
              <w:spacing w:after="0" w:line="240" w:lineRule="auto"/>
              <w:rPr>
                <w:rFonts w:ascii="Helvetica Neue" w:eastAsia="Helvetica Neue" w:hAnsi="Helvetica Neue" w:cs="Helvetica Neue"/>
              </w:rPr>
            </w:pPr>
          </w:p>
        </w:tc>
      </w:tr>
      <w:tr w:rsidR="0001459B" w:rsidRPr="00992AE9" w14:paraId="2A67CD46" w14:textId="77777777">
        <w:tc>
          <w:tcPr>
            <w:tcW w:w="2280" w:type="dxa"/>
            <w:tcMar>
              <w:top w:w="100" w:type="dxa"/>
              <w:left w:w="100" w:type="dxa"/>
              <w:bottom w:w="100" w:type="dxa"/>
              <w:right w:w="100" w:type="dxa"/>
            </w:tcMar>
          </w:tcPr>
          <w:p w14:paraId="4B8132F6"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134E1A01" w:rsidR="0001459B" w:rsidRPr="00134AE4"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495A061F" w:rsidR="0001459B" w:rsidRPr="00134AE4" w:rsidRDefault="0001459B">
            <w:pPr>
              <w:spacing w:after="0" w:line="240" w:lineRule="auto"/>
              <w:rPr>
                <w:rFonts w:ascii="Helvetica Neue" w:eastAsia="Helvetica Neue" w:hAnsi="Helvetica Neue" w:cs="Helvetica Neue"/>
              </w:rPr>
            </w:pPr>
          </w:p>
        </w:tc>
      </w:tr>
      <w:tr w:rsidR="0001459B" w:rsidRPr="00992AE9" w14:paraId="6E75807C" w14:textId="77777777">
        <w:trPr>
          <w:trHeight w:val="840"/>
        </w:trPr>
        <w:tc>
          <w:tcPr>
            <w:tcW w:w="2280" w:type="dxa"/>
            <w:tcMar>
              <w:top w:w="100" w:type="dxa"/>
              <w:left w:w="100" w:type="dxa"/>
              <w:bottom w:w="100" w:type="dxa"/>
              <w:right w:w="100" w:type="dxa"/>
            </w:tcMar>
          </w:tcPr>
          <w:p w14:paraId="6B3AB704"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992AE9" w:rsidRDefault="004E0974">
            <w:pPr>
              <w:spacing w:before="60" w:after="60"/>
              <w:rPr>
                <w:rFonts w:ascii="Helvetica Neue" w:eastAsia="Helvetica Neue" w:hAnsi="Helvetica Neue" w:cs="Helvetica Neue"/>
              </w:rPr>
            </w:pPr>
            <w:r w:rsidRPr="00992AE9">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992AE9" w:rsidRDefault="004E0974">
            <w:pPr>
              <w:spacing w:before="60" w:after="60"/>
              <w:rPr>
                <w:rFonts w:ascii="Helvetica Neue" w:eastAsia="Helvetica Neue" w:hAnsi="Helvetica Neue" w:cs="Helvetica Neue"/>
              </w:rPr>
            </w:pPr>
            <w:r w:rsidRPr="00992AE9">
              <w:rPr>
                <w:rFonts w:ascii="Helvetica Neue" w:eastAsia="Helvetica Neue" w:hAnsi="Helvetica Neue" w:cs="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22580" b="38708"/>
                          <a:stretch>
                            <a:fillRect/>
                          </a:stretch>
                        </pic:blipFill>
                        <pic:spPr>
                          <a:xfrm>
                            <a:off x="0" y="0"/>
                            <a:ext cx="1800225" cy="342900"/>
                          </a:xfrm>
                          <a:prstGeom prst="rect">
                            <a:avLst/>
                          </a:prstGeom>
                          <a:ln/>
                        </pic:spPr>
                      </pic:pic>
                    </a:graphicData>
                  </a:graphic>
                </wp:inline>
              </w:drawing>
            </w:r>
          </w:p>
        </w:tc>
      </w:tr>
      <w:tr w:rsidR="0001459B" w:rsidRPr="00992AE9" w14:paraId="629297C7" w14:textId="77777777">
        <w:tc>
          <w:tcPr>
            <w:tcW w:w="2280" w:type="dxa"/>
            <w:tcMar>
              <w:top w:w="100" w:type="dxa"/>
              <w:left w:w="100" w:type="dxa"/>
              <w:bottom w:w="100" w:type="dxa"/>
              <w:right w:w="100" w:type="dxa"/>
            </w:tcMar>
          </w:tcPr>
          <w:p w14:paraId="2CCF0092"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3670F472" w:rsidR="0001459B" w:rsidRPr="00992AE9" w:rsidRDefault="0001459B" w:rsidP="00134AE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13BFE7BF" w:rsidR="0001459B" w:rsidRPr="00992AE9" w:rsidRDefault="0001459B">
            <w:pPr>
              <w:spacing w:after="0" w:line="240" w:lineRule="auto"/>
              <w:rPr>
                <w:rFonts w:ascii="Helvetica Neue" w:eastAsia="Helvetica Neue" w:hAnsi="Helvetica Neue" w:cs="Helvetica Neue"/>
              </w:rPr>
            </w:pPr>
          </w:p>
        </w:tc>
      </w:tr>
    </w:tbl>
    <w:p w14:paraId="2CD5864F" w14:textId="77777777" w:rsidR="0001459B" w:rsidRPr="00992AE9" w:rsidRDefault="0001459B">
      <w:pPr>
        <w:spacing w:after="0"/>
        <w:rPr>
          <w:rFonts w:ascii="Helvetica Neue" w:eastAsia="Helvetica Neue" w:hAnsi="Helvetica Neue" w:cs="Helvetica Neue"/>
          <w:b/>
        </w:rPr>
      </w:pPr>
    </w:p>
    <w:p w14:paraId="6E6823EE" w14:textId="77777777" w:rsidR="00475756" w:rsidRPr="00992AE9" w:rsidRDefault="00475756">
      <w:pPr>
        <w:rPr>
          <w:rFonts w:ascii="Helvetica Neue" w:eastAsia="Helvetica Neue" w:hAnsi="Helvetica Neue" w:cs="Helvetica Neue"/>
          <w:b/>
          <w:sz w:val="32"/>
          <w:szCs w:val="32"/>
        </w:rPr>
      </w:pPr>
      <w:bookmarkStart w:id="30" w:name="_Toc12278070"/>
      <w:r w:rsidRPr="00992AE9">
        <w:rPr>
          <w:rFonts w:ascii="Helvetica Neue" w:eastAsia="Helvetica Neue" w:hAnsi="Helvetica Neue" w:cs="Helvetica Neue"/>
          <w:b/>
          <w:sz w:val="32"/>
          <w:szCs w:val="32"/>
        </w:rPr>
        <w:br w:type="page"/>
      </w:r>
    </w:p>
    <w:p w14:paraId="168E5673" w14:textId="26690D88" w:rsidR="0001459B" w:rsidRPr="00992AE9" w:rsidRDefault="004E0974">
      <w:pPr>
        <w:pStyle w:val="Heading2"/>
        <w:rPr>
          <w:rFonts w:ascii="Helvetica Neue" w:eastAsia="Helvetica Neue" w:hAnsi="Helvetica Neue" w:cs="Helvetica Neue"/>
          <w:b/>
          <w:sz w:val="32"/>
          <w:szCs w:val="32"/>
        </w:rPr>
      </w:pPr>
      <w:r w:rsidRPr="00992AE9">
        <w:rPr>
          <w:rFonts w:ascii="Helvetica Neue" w:eastAsia="Helvetica Neue" w:hAnsi="Helvetica Neue" w:cs="Helvetica Neue"/>
          <w:b/>
          <w:sz w:val="32"/>
          <w:szCs w:val="32"/>
        </w:rPr>
        <w:t>Schedule 1</w:t>
      </w:r>
      <w:r w:rsidR="00CD7C0C">
        <w:rPr>
          <w:rFonts w:ascii="Helvetica Neue" w:eastAsia="Helvetica Neue" w:hAnsi="Helvetica Neue" w:cs="Helvetica Neue"/>
          <w:b/>
          <w:sz w:val="32"/>
          <w:szCs w:val="32"/>
        </w:rPr>
        <w:t>a</w:t>
      </w:r>
      <w:r w:rsidRPr="00992AE9">
        <w:rPr>
          <w:rFonts w:ascii="Helvetica Neue" w:eastAsia="Helvetica Neue" w:hAnsi="Helvetica Neue" w:cs="Helvetica Neue"/>
          <w:b/>
          <w:sz w:val="32"/>
          <w:szCs w:val="32"/>
        </w:rPr>
        <w:t xml:space="preserve"> - Services</w:t>
      </w:r>
      <w:bookmarkEnd w:id="30"/>
    </w:p>
    <w:p w14:paraId="103FE8D1" w14:textId="134EE3CE" w:rsidR="004F591E" w:rsidRPr="00992AE9" w:rsidRDefault="004F591E" w:rsidP="00CD498E">
      <w:pPr>
        <w:pStyle w:val="NuHeading1"/>
        <w:rPr>
          <w:lang w:val="en-GB"/>
        </w:rPr>
      </w:pPr>
      <w:bookmarkStart w:id="31" w:name="_Toc12278071"/>
      <w:r w:rsidRPr="00992AE9">
        <w:rPr>
          <w:lang w:val="en-GB"/>
        </w:rPr>
        <w:t>Statement of Work (“SOW” or “Statement of Work”).</w:t>
      </w:r>
    </w:p>
    <w:p w14:paraId="20CFFA0B" w14:textId="799DB025" w:rsidR="00555A2B" w:rsidRPr="00992AE9" w:rsidRDefault="001A7F7B" w:rsidP="00FD7B58">
      <w:pPr>
        <w:pStyle w:val="NuBody"/>
        <w:spacing w:line="276" w:lineRule="auto"/>
        <w:rPr>
          <w:rFonts w:cs="Arial"/>
          <w:lang w:val="en-GB"/>
        </w:rPr>
      </w:pPr>
      <w:r w:rsidRPr="00992AE9">
        <w:rPr>
          <w:rFonts w:cs="Arial"/>
          <w:lang w:val="en-GB"/>
        </w:rPr>
        <w:t>This Statement of Work (“</w:t>
      </w:r>
      <w:r w:rsidRPr="00992AE9">
        <w:rPr>
          <w:rFonts w:cs="Arial"/>
          <w:u w:val="single"/>
          <w:lang w:val="en-GB"/>
        </w:rPr>
        <w:t>SOW</w:t>
      </w:r>
      <w:r w:rsidRPr="00992AE9">
        <w:rPr>
          <w:rFonts w:cs="Arial"/>
          <w:lang w:val="en-GB"/>
        </w:rPr>
        <w:t>” or “</w:t>
      </w:r>
      <w:r w:rsidRPr="00992AE9">
        <w:rPr>
          <w:rFonts w:cs="Arial"/>
          <w:u w:val="single"/>
          <w:lang w:val="en-GB"/>
        </w:rPr>
        <w:t>Statement of Work</w:t>
      </w:r>
      <w:r w:rsidRPr="00992AE9">
        <w:rPr>
          <w:rFonts w:cs="Arial"/>
          <w:lang w:val="en-GB"/>
        </w:rPr>
        <w:t xml:space="preserve">”), by and between the Supplier, Nuance Communications, </w:t>
      </w:r>
      <w:r w:rsidR="00616294">
        <w:rPr>
          <w:rFonts w:cs="Arial"/>
          <w:lang w:val="en-GB"/>
        </w:rPr>
        <w:t>Ireland Limited</w:t>
      </w:r>
      <w:r w:rsidRPr="00992AE9">
        <w:rPr>
          <w:rFonts w:cs="Arial"/>
          <w:lang w:val="en-GB"/>
        </w:rPr>
        <w:t xml:space="preserve"> (“Nuance”) and the Buyer, HM Revenue &amp; Customs (“</w:t>
      </w:r>
      <w:r w:rsidRPr="00992AE9">
        <w:rPr>
          <w:rFonts w:cs="Arial"/>
          <w:u w:val="single"/>
          <w:lang w:val="en-GB"/>
        </w:rPr>
        <w:t>HMRC</w:t>
      </w:r>
      <w:r w:rsidRPr="00992AE9">
        <w:rPr>
          <w:rFonts w:cs="Arial"/>
          <w:lang w:val="en-GB"/>
        </w:rPr>
        <w:t>”</w:t>
      </w:r>
      <w:r w:rsidRPr="00992AE9">
        <w:rPr>
          <w:rFonts w:cs="Arial"/>
          <w:u w:val="single"/>
          <w:lang w:val="en-GB"/>
        </w:rPr>
        <w:t>)</w:t>
      </w:r>
      <w:r w:rsidRPr="00992AE9">
        <w:rPr>
          <w:rFonts w:cs="Arial"/>
          <w:lang w:val="en-GB"/>
        </w:rPr>
        <w:t xml:space="preserve"> </w:t>
      </w:r>
      <w:r w:rsidR="00555A2B" w:rsidRPr="00992AE9">
        <w:rPr>
          <w:rFonts w:cs="Arial"/>
          <w:lang w:val="en-GB"/>
        </w:rPr>
        <w:t xml:space="preserve">is effective as of the </w:t>
      </w:r>
      <w:r w:rsidR="00D00977" w:rsidRPr="00992AE9">
        <w:rPr>
          <w:rFonts w:cs="Arial"/>
          <w:lang w:val="en-GB"/>
        </w:rPr>
        <w:t>Start Date for this Call-Off Contract</w:t>
      </w:r>
      <w:r w:rsidR="00555A2B" w:rsidRPr="00992AE9">
        <w:rPr>
          <w:rFonts w:cs="Arial"/>
          <w:lang w:val="en-GB"/>
        </w:rPr>
        <w:t xml:space="preserve"> (the “</w:t>
      </w:r>
      <w:r w:rsidR="00505C47">
        <w:rPr>
          <w:rFonts w:cs="Arial"/>
          <w:u w:val="single"/>
          <w:lang w:val="en-GB"/>
        </w:rPr>
        <w:t>1</w:t>
      </w:r>
      <w:r w:rsidR="00505C47" w:rsidRPr="00505C47">
        <w:rPr>
          <w:rFonts w:cs="Arial"/>
          <w:u w:val="single"/>
          <w:vertAlign w:val="superscript"/>
          <w:lang w:val="en-GB"/>
        </w:rPr>
        <w:t>st</w:t>
      </w:r>
      <w:r w:rsidR="00505C47">
        <w:rPr>
          <w:rFonts w:cs="Arial"/>
          <w:u w:val="single"/>
          <w:lang w:val="en-GB"/>
        </w:rPr>
        <w:t xml:space="preserve"> October 2019</w:t>
      </w:r>
      <w:r w:rsidR="00555A2B" w:rsidRPr="00992AE9">
        <w:rPr>
          <w:rFonts w:cs="Arial"/>
          <w:lang w:val="en-GB"/>
        </w:rPr>
        <w:t>”).</w:t>
      </w:r>
    </w:p>
    <w:p w14:paraId="35C3EC5D" w14:textId="5ED3C214" w:rsidR="00FD7B58" w:rsidRPr="00992AE9" w:rsidRDefault="00D00977" w:rsidP="00FD7B58">
      <w:pPr>
        <w:pStyle w:val="NuBody"/>
        <w:spacing w:line="276" w:lineRule="auto"/>
        <w:rPr>
          <w:rFonts w:cs="Arial"/>
          <w:lang w:val="en-GB"/>
        </w:rPr>
      </w:pPr>
      <w:r w:rsidRPr="00992AE9">
        <w:rPr>
          <w:rFonts w:cs="Arial"/>
          <w:lang w:val="en-GB"/>
        </w:rPr>
        <w:t>T</w:t>
      </w:r>
      <w:r w:rsidR="00FD7B58" w:rsidRPr="00992AE9">
        <w:rPr>
          <w:rFonts w:cs="Arial"/>
          <w:lang w:val="en-GB"/>
        </w:rPr>
        <w:t>he term “</w:t>
      </w:r>
      <w:r w:rsidR="00FD7B58" w:rsidRPr="00992AE9">
        <w:rPr>
          <w:rFonts w:cs="Arial"/>
          <w:u w:val="single"/>
          <w:lang w:val="en-GB"/>
        </w:rPr>
        <w:t>Application</w:t>
      </w:r>
      <w:r w:rsidR="00FD7B58" w:rsidRPr="00992AE9">
        <w:rPr>
          <w:rFonts w:cs="Arial"/>
          <w:lang w:val="en-GB"/>
        </w:rPr>
        <w:t xml:space="preserve">” shall mean the software code, provided by Nuance under this SOW, as described in Section </w:t>
      </w:r>
      <w:r w:rsidR="00FD7B58" w:rsidRPr="00992AE9">
        <w:rPr>
          <w:rFonts w:cs="Arial"/>
          <w:lang w:val="en-GB"/>
        </w:rPr>
        <w:fldChar w:fldCharType="begin"/>
      </w:r>
      <w:r w:rsidR="00FD7B58" w:rsidRPr="00992AE9">
        <w:rPr>
          <w:rFonts w:cs="Arial"/>
          <w:lang w:val="en-GB"/>
        </w:rPr>
        <w:instrText xml:space="preserve"> REF _Ref10553057 \r \h </w:instrText>
      </w:r>
      <w:r w:rsidR="00FD7B58" w:rsidRPr="00992AE9">
        <w:rPr>
          <w:rFonts w:cs="Arial"/>
          <w:lang w:val="en-GB"/>
        </w:rPr>
      </w:r>
      <w:r w:rsidR="00FD7B58" w:rsidRPr="00992AE9">
        <w:rPr>
          <w:rFonts w:cs="Arial"/>
          <w:lang w:val="en-GB"/>
        </w:rPr>
        <w:fldChar w:fldCharType="separate"/>
      </w:r>
      <w:r w:rsidR="009B7F68">
        <w:rPr>
          <w:rFonts w:cs="Arial"/>
          <w:lang w:val="en-GB"/>
        </w:rPr>
        <w:t>3</w:t>
      </w:r>
      <w:r w:rsidR="00FD7B58" w:rsidRPr="00992AE9">
        <w:rPr>
          <w:rFonts w:cs="Arial"/>
          <w:lang w:val="en-GB"/>
        </w:rPr>
        <w:fldChar w:fldCharType="end"/>
      </w:r>
      <w:r w:rsidR="00FD7B58" w:rsidRPr="00992AE9">
        <w:rPr>
          <w:rFonts w:cs="Arial"/>
          <w:lang w:val="en-GB"/>
        </w:rPr>
        <w:t xml:space="preserve"> (</w:t>
      </w:r>
      <w:r w:rsidR="00FD7B58" w:rsidRPr="00992AE9">
        <w:rPr>
          <w:rFonts w:cs="Arial"/>
          <w:lang w:val="en-GB"/>
        </w:rPr>
        <w:fldChar w:fldCharType="begin"/>
      </w:r>
      <w:r w:rsidR="00FD7B58" w:rsidRPr="00992AE9">
        <w:rPr>
          <w:rFonts w:cs="Arial"/>
          <w:lang w:val="en-GB"/>
        </w:rPr>
        <w:instrText xml:space="preserve"> REF _Ref10553063 \h </w:instrText>
      </w:r>
      <w:r w:rsidR="00FD7B58" w:rsidRPr="00992AE9">
        <w:rPr>
          <w:rFonts w:cs="Arial"/>
          <w:lang w:val="en-GB"/>
        </w:rPr>
      </w:r>
      <w:r w:rsidR="00FD7B58" w:rsidRPr="00992AE9">
        <w:rPr>
          <w:rFonts w:cs="Arial"/>
          <w:lang w:val="en-GB"/>
        </w:rPr>
        <w:fldChar w:fldCharType="separate"/>
      </w:r>
      <w:r w:rsidR="009B7F68" w:rsidRPr="00992AE9">
        <w:rPr>
          <w:lang w:val="en-GB"/>
        </w:rPr>
        <w:t>Functional Scope</w:t>
      </w:r>
      <w:r w:rsidR="00FD7B58" w:rsidRPr="00992AE9">
        <w:rPr>
          <w:rFonts w:cs="Arial"/>
          <w:lang w:val="en-GB"/>
        </w:rPr>
        <w:fldChar w:fldCharType="end"/>
      </w:r>
      <w:r w:rsidR="00FD7B58" w:rsidRPr="00992AE9">
        <w:rPr>
          <w:rFonts w:cs="Arial"/>
          <w:lang w:val="en-GB"/>
        </w:rPr>
        <w:t>). The term “</w:t>
      </w:r>
      <w:r w:rsidR="00FD7B58" w:rsidRPr="00992AE9">
        <w:rPr>
          <w:rFonts w:cs="Arial"/>
          <w:u w:val="single"/>
          <w:lang w:val="en-GB"/>
        </w:rPr>
        <w:t>Deliverable</w:t>
      </w:r>
      <w:r w:rsidR="00FD7B58" w:rsidRPr="00992AE9">
        <w:rPr>
          <w:rFonts w:cs="Arial"/>
          <w:lang w:val="en-GB"/>
        </w:rPr>
        <w:t xml:space="preserve">” shall mean those items listed in Section </w:t>
      </w:r>
      <w:r w:rsidR="00FD7B58" w:rsidRPr="00992AE9">
        <w:rPr>
          <w:rFonts w:cs="Arial"/>
          <w:lang w:val="en-GB"/>
        </w:rPr>
        <w:fldChar w:fldCharType="begin"/>
      </w:r>
      <w:r w:rsidR="00FD7B58" w:rsidRPr="00992AE9">
        <w:rPr>
          <w:rFonts w:cs="Arial"/>
          <w:lang w:val="en-GB"/>
        </w:rPr>
        <w:instrText xml:space="preserve"> REF _Ref10550407 \r \h </w:instrText>
      </w:r>
      <w:r w:rsidR="00FD7B58" w:rsidRPr="00992AE9">
        <w:rPr>
          <w:rFonts w:cs="Arial"/>
          <w:lang w:val="en-GB"/>
        </w:rPr>
      </w:r>
      <w:r w:rsidR="00FD7B58" w:rsidRPr="00992AE9">
        <w:rPr>
          <w:rFonts w:cs="Arial"/>
          <w:lang w:val="en-GB"/>
        </w:rPr>
        <w:fldChar w:fldCharType="separate"/>
      </w:r>
      <w:r w:rsidR="009B7F68">
        <w:rPr>
          <w:rFonts w:cs="Arial"/>
          <w:lang w:val="en-GB"/>
        </w:rPr>
        <w:t>5</w:t>
      </w:r>
      <w:r w:rsidR="00FD7B58" w:rsidRPr="00992AE9">
        <w:rPr>
          <w:rFonts w:cs="Arial"/>
          <w:lang w:val="en-GB"/>
        </w:rPr>
        <w:fldChar w:fldCharType="end"/>
      </w:r>
      <w:r w:rsidR="00FD7B58" w:rsidRPr="00992AE9">
        <w:rPr>
          <w:rFonts w:cs="Arial"/>
          <w:lang w:val="en-GB"/>
        </w:rPr>
        <w:t xml:space="preserve"> (</w:t>
      </w:r>
      <w:r w:rsidR="00FD7B58" w:rsidRPr="00992AE9">
        <w:rPr>
          <w:rFonts w:cs="Arial"/>
          <w:lang w:val="en-GB"/>
        </w:rPr>
        <w:fldChar w:fldCharType="begin"/>
      </w:r>
      <w:r w:rsidR="00FD7B58" w:rsidRPr="00992AE9">
        <w:rPr>
          <w:rFonts w:cs="Arial"/>
          <w:lang w:val="en-GB"/>
        </w:rPr>
        <w:instrText xml:space="preserve"> REF _Ref10550413 \h </w:instrText>
      </w:r>
      <w:r w:rsidR="00FD7B58" w:rsidRPr="00992AE9">
        <w:rPr>
          <w:rFonts w:cs="Arial"/>
          <w:lang w:val="en-GB"/>
        </w:rPr>
      </w:r>
      <w:r w:rsidR="00FD7B58" w:rsidRPr="00992AE9">
        <w:rPr>
          <w:rFonts w:cs="Arial"/>
          <w:lang w:val="en-GB"/>
        </w:rPr>
        <w:fldChar w:fldCharType="separate"/>
      </w:r>
      <w:r w:rsidR="009B7F68" w:rsidRPr="00992AE9">
        <w:rPr>
          <w:lang w:val="en-GB"/>
        </w:rPr>
        <w:t>Deliverables</w:t>
      </w:r>
      <w:r w:rsidR="00FD7B58" w:rsidRPr="00992AE9">
        <w:rPr>
          <w:rFonts w:cs="Arial"/>
          <w:lang w:val="en-GB"/>
        </w:rPr>
        <w:fldChar w:fldCharType="end"/>
      </w:r>
      <w:r w:rsidR="00FD7B58" w:rsidRPr="00992AE9">
        <w:rPr>
          <w:rFonts w:cs="Arial"/>
          <w:lang w:val="en-GB"/>
        </w:rPr>
        <w:t>) that will be delivered to HMRC by Nuance. The term “</w:t>
      </w:r>
      <w:r w:rsidR="00FD7B58" w:rsidRPr="00992AE9">
        <w:rPr>
          <w:rFonts w:cs="Arial"/>
          <w:u w:val="single"/>
          <w:lang w:val="en-GB"/>
        </w:rPr>
        <w:t>Service(s)</w:t>
      </w:r>
      <w:r w:rsidR="00FD7B58" w:rsidRPr="00992AE9">
        <w:rPr>
          <w:rFonts w:cs="Arial"/>
          <w:lang w:val="en-GB"/>
        </w:rPr>
        <w:t>” shall mean the professional services provided by Nuance that are detailed in this SOW some or all of which result in the creation of the Deliverables.</w:t>
      </w:r>
    </w:p>
    <w:p w14:paraId="71FBA609" w14:textId="77777777" w:rsidR="00EC2C87" w:rsidRPr="00992AE9" w:rsidRDefault="00EC2C87" w:rsidP="00CD498E">
      <w:pPr>
        <w:pStyle w:val="NuHeading1"/>
        <w:rPr>
          <w:lang w:val="en-GB"/>
        </w:rPr>
      </w:pPr>
      <w:bookmarkStart w:id="32" w:name="_Ref536697165"/>
      <w:bookmarkStart w:id="33" w:name="_Toc2772491"/>
      <w:bookmarkStart w:id="34" w:name="_Toc3880090"/>
      <w:bookmarkStart w:id="35" w:name="_Toc10622069"/>
      <w:bookmarkStart w:id="36" w:name="_Ref18324447"/>
      <w:r w:rsidRPr="00992AE9">
        <w:rPr>
          <w:lang w:val="en-GB"/>
        </w:rPr>
        <w:t>Scope of Work</w:t>
      </w:r>
      <w:bookmarkEnd w:id="32"/>
      <w:bookmarkEnd w:id="33"/>
      <w:bookmarkEnd w:id="34"/>
      <w:bookmarkEnd w:id="35"/>
      <w:bookmarkEnd w:id="36"/>
    </w:p>
    <w:p w14:paraId="5E1D98C9" w14:textId="55BEFF5D" w:rsidR="00EC2C87" w:rsidRPr="00992AE9" w:rsidRDefault="00EC2C87" w:rsidP="00EC2C87">
      <w:pPr>
        <w:pStyle w:val="NuBody"/>
        <w:rPr>
          <w:lang w:val="en-GB"/>
        </w:rPr>
      </w:pPr>
      <w:bookmarkStart w:id="37" w:name="ScopeOfWork"/>
      <w:bookmarkEnd w:id="37"/>
      <w:r w:rsidRPr="00992AE9">
        <w:rPr>
          <w:lang w:val="en-GB"/>
        </w:rPr>
        <w:t>An overview of the Application, including the functional scope and underlying assumptions, is included in NDEP Functional Scope. Any scope item not explicitly defined in this SOW shall be deemed out of scope. Any changes to the scope will be subject to a mutually agreed Project Change Order (“</w:t>
      </w:r>
      <w:r w:rsidRPr="00992AE9">
        <w:rPr>
          <w:u w:val="single"/>
          <w:lang w:val="en-GB"/>
        </w:rPr>
        <w:t>PCO</w:t>
      </w:r>
      <w:r w:rsidRPr="00992AE9">
        <w:rPr>
          <w:lang w:val="en-GB"/>
        </w:rPr>
        <w:t xml:space="preserve">”), as defined in the Agreement. Should HMRC fail to perform their responsibilities, as described in Section </w:t>
      </w:r>
      <w:r w:rsidR="00E32343" w:rsidRPr="00992AE9">
        <w:rPr>
          <w:lang w:val="en-GB"/>
        </w:rPr>
        <w:fldChar w:fldCharType="begin"/>
      </w:r>
      <w:r w:rsidR="00E32343" w:rsidRPr="00992AE9">
        <w:rPr>
          <w:lang w:val="en-GB"/>
        </w:rPr>
        <w:instrText xml:space="preserve"> REF _Ref18333197 \r \h </w:instrText>
      </w:r>
      <w:r w:rsidR="00E32343" w:rsidRPr="00992AE9">
        <w:rPr>
          <w:lang w:val="en-GB"/>
        </w:rPr>
      </w:r>
      <w:r w:rsidR="00E32343" w:rsidRPr="00992AE9">
        <w:rPr>
          <w:lang w:val="en-GB"/>
        </w:rPr>
        <w:fldChar w:fldCharType="separate"/>
      </w:r>
      <w:r w:rsidR="009B7F68">
        <w:rPr>
          <w:lang w:val="en-GB"/>
        </w:rPr>
        <w:t>4</w:t>
      </w:r>
      <w:r w:rsidR="00E32343" w:rsidRPr="00992AE9">
        <w:rPr>
          <w:lang w:val="en-GB"/>
        </w:rPr>
        <w:fldChar w:fldCharType="end"/>
      </w:r>
      <w:r w:rsidRPr="00992AE9">
        <w:rPr>
          <w:lang w:val="en-GB"/>
        </w:rPr>
        <w:t xml:space="preserve"> herein, or cause delays in the project timeline, as defined in the Project Plan, Nuance may request a PCO to account for additional time and effort required. In the event of conflict among documents, signed Design Phase documents have precedence over this SOW.</w:t>
      </w:r>
    </w:p>
    <w:p w14:paraId="307B380E" w14:textId="77777777" w:rsidR="00EC2C87" w:rsidRPr="00992AE9" w:rsidRDefault="00EC2C87" w:rsidP="00EC2C87">
      <w:pPr>
        <w:pStyle w:val="NuBody"/>
        <w:rPr>
          <w:lang w:val="en-GB"/>
        </w:rPr>
      </w:pPr>
      <w:r w:rsidRPr="00992AE9">
        <w:rPr>
          <w:lang w:val="en-GB"/>
        </w:rPr>
        <w:t>All work will be performed offsite from HMRC’s offices, except that Nuance may perform onsite meetings during strategic points in the lifecycle of the project.</w:t>
      </w:r>
    </w:p>
    <w:p w14:paraId="02222D2F" w14:textId="77777777" w:rsidR="00EC2C87" w:rsidRPr="00992AE9" w:rsidRDefault="00EC2C87" w:rsidP="00EC2C87">
      <w:pPr>
        <w:pStyle w:val="NuBody"/>
        <w:rPr>
          <w:lang w:val="en-GB"/>
        </w:rPr>
      </w:pPr>
      <w:r w:rsidRPr="00992AE9">
        <w:rPr>
          <w:lang w:val="en-GB"/>
        </w:rPr>
        <w:t>This SOW encompasses the following:</w:t>
      </w:r>
    </w:p>
    <w:p w14:paraId="742C0B1C" w14:textId="04DABD32" w:rsidR="00EC2C87" w:rsidRPr="00992AE9" w:rsidRDefault="00EC2C87" w:rsidP="00EC3943">
      <w:pPr>
        <w:pStyle w:val="NuEnumeratedList"/>
        <w:numPr>
          <w:ilvl w:val="0"/>
          <w:numId w:val="115"/>
        </w:numPr>
      </w:pPr>
      <w:r w:rsidRPr="00992AE9">
        <w:t xml:space="preserve">The Planning and Requirements Phase – Nuance will develop and maintain a project plan covering all phases of this project. Nuance and </w:t>
      </w:r>
      <w:bookmarkStart w:id="38" w:name="_Hlk536112632"/>
      <w:r w:rsidRPr="00992AE9">
        <w:t xml:space="preserve">HMRC </w:t>
      </w:r>
      <w:bookmarkEnd w:id="38"/>
      <w:r w:rsidRPr="00992AE9">
        <w:t>will participate in project kickoff meeting and subsequent discovery sessions to document the requirements. (see Section</w:t>
      </w:r>
      <w:r w:rsidR="00E32343" w:rsidRPr="00992AE9">
        <w:t xml:space="preserve"> </w:t>
      </w:r>
      <w:r w:rsidR="00E32343" w:rsidRPr="00992AE9">
        <w:fldChar w:fldCharType="begin"/>
      </w:r>
      <w:r w:rsidR="00E32343" w:rsidRPr="00992AE9">
        <w:instrText xml:space="preserve"> REF _Ref536532098 \r \h </w:instrText>
      </w:r>
      <w:r w:rsidR="00E32343" w:rsidRPr="00992AE9">
        <w:fldChar w:fldCharType="separate"/>
      </w:r>
      <w:r w:rsidR="009B7F68">
        <w:t>4.2.1</w:t>
      </w:r>
      <w:r w:rsidR="00E32343" w:rsidRPr="00992AE9">
        <w:fldChar w:fldCharType="end"/>
      </w:r>
      <w:r w:rsidRPr="00992AE9">
        <w:t>)</w:t>
      </w:r>
    </w:p>
    <w:p w14:paraId="58B3235D" w14:textId="42110B5A" w:rsidR="00EC2C87" w:rsidRPr="00992AE9" w:rsidRDefault="00EC2C87" w:rsidP="00EC3943">
      <w:pPr>
        <w:pStyle w:val="NuEnumeratedList"/>
        <w:numPr>
          <w:ilvl w:val="0"/>
          <w:numId w:val="115"/>
        </w:numPr>
      </w:pPr>
      <w:r w:rsidRPr="00992AE9">
        <w:t>The Design Phase – Nuance will take input from the Planning and Requirements Phase to design the user experience, Business Rules, and the Nina VA content design. (see Section</w:t>
      </w:r>
      <w:r w:rsidR="00992AE9" w:rsidRPr="00992AE9">
        <w:t xml:space="preserve"> </w:t>
      </w:r>
      <w:r w:rsidR="00992AE9" w:rsidRPr="00992AE9">
        <w:fldChar w:fldCharType="begin"/>
      </w:r>
      <w:r w:rsidR="00992AE9" w:rsidRPr="00992AE9">
        <w:instrText xml:space="preserve"> REF _Ref18333269 \r \h </w:instrText>
      </w:r>
      <w:r w:rsidR="00992AE9" w:rsidRPr="00992AE9">
        <w:fldChar w:fldCharType="separate"/>
      </w:r>
      <w:r w:rsidR="009B7F68">
        <w:t>4.2.2</w:t>
      </w:r>
      <w:r w:rsidR="00992AE9" w:rsidRPr="00992AE9">
        <w:fldChar w:fldCharType="end"/>
      </w:r>
      <w:r w:rsidRPr="00992AE9">
        <w:t xml:space="preserve">) </w:t>
      </w:r>
    </w:p>
    <w:p w14:paraId="6B6090CE" w14:textId="06927376" w:rsidR="00EC2C87" w:rsidRPr="00992AE9" w:rsidRDefault="00EC2C87" w:rsidP="00EC3943">
      <w:pPr>
        <w:pStyle w:val="NuEnumeratedList"/>
        <w:numPr>
          <w:ilvl w:val="0"/>
          <w:numId w:val="115"/>
        </w:numPr>
      </w:pPr>
      <w:r w:rsidRPr="00992AE9">
        <w:t>The Implementation Phase – Nuance will implement Business Rules, deploy tags, support Nina VA content implementation and develop the integrations. HMRC will deploy the required tags to the sites. HMRC will participate in the Nina VA Content Workshop and will implement content responses (see Section</w:t>
      </w:r>
      <w:r w:rsidR="00992AE9" w:rsidRPr="00992AE9">
        <w:t xml:space="preserve"> </w:t>
      </w:r>
      <w:r w:rsidR="00992AE9" w:rsidRPr="00992AE9">
        <w:fldChar w:fldCharType="begin"/>
      </w:r>
      <w:r w:rsidR="00992AE9" w:rsidRPr="00992AE9">
        <w:instrText xml:space="preserve"> REF _Ref536532174 \r \h </w:instrText>
      </w:r>
      <w:r w:rsidR="00992AE9" w:rsidRPr="00992AE9">
        <w:fldChar w:fldCharType="separate"/>
      </w:r>
      <w:r w:rsidR="009B7F68">
        <w:t>4.2.3</w:t>
      </w:r>
      <w:r w:rsidR="00992AE9" w:rsidRPr="00992AE9">
        <w:fldChar w:fldCharType="end"/>
      </w:r>
      <w:r w:rsidRPr="00992AE9">
        <w:t xml:space="preserve">) </w:t>
      </w:r>
    </w:p>
    <w:p w14:paraId="72A02FDC" w14:textId="0DA6DA3B" w:rsidR="00EC2C87" w:rsidRPr="00992AE9" w:rsidRDefault="00EC2C87" w:rsidP="00EC3943">
      <w:pPr>
        <w:pStyle w:val="NuEnumeratedList"/>
        <w:numPr>
          <w:ilvl w:val="0"/>
          <w:numId w:val="115"/>
        </w:numPr>
      </w:pPr>
      <w:r w:rsidRPr="00992AE9">
        <w:t>The Chat Adviser Training Phase – Nuance will partner with HMRC’s operations team to design training curriculum and train the Adviser Training team prior to go live. (see Section</w:t>
      </w:r>
      <w:r w:rsidR="00992AE9" w:rsidRPr="00992AE9">
        <w:t xml:space="preserve"> </w:t>
      </w:r>
      <w:r w:rsidR="00992AE9" w:rsidRPr="00992AE9">
        <w:fldChar w:fldCharType="begin"/>
      </w:r>
      <w:r w:rsidR="00992AE9" w:rsidRPr="00992AE9">
        <w:instrText xml:space="preserve"> REF _Ref18333302 \r \h </w:instrText>
      </w:r>
      <w:r w:rsidR="00992AE9" w:rsidRPr="00992AE9">
        <w:fldChar w:fldCharType="separate"/>
      </w:r>
      <w:r w:rsidR="009B7F68">
        <w:t>4.2.4</w:t>
      </w:r>
      <w:r w:rsidR="00992AE9" w:rsidRPr="00992AE9">
        <w:fldChar w:fldCharType="end"/>
      </w:r>
      <w:r w:rsidRPr="00992AE9">
        <w:t xml:space="preserve">) </w:t>
      </w:r>
    </w:p>
    <w:p w14:paraId="06590309" w14:textId="2F94DDC9" w:rsidR="00EC2C87" w:rsidRPr="00992AE9" w:rsidRDefault="00EC2C87" w:rsidP="00EC3943">
      <w:pPr>
        <w:pStyle w:val="NuEnumeratedList"/>
        <w:numPr>
          <w:ilvl w:val="0"/>
          <w:numId w:val="115"/>
        </w:numPr>
      </w:pPr>
      <w:r w:rsidRPr="00992AE9">
        <w:t xml:space="preserve">The Testing Phase – Nuance and HMRC will conduct testing to validate the program is ready to go live to the </w:t>
      </w:r>
      <w:r w:rsidRPr="00044257">
        <w:t>site. HMRC will generate Virtual Assistant conversations as part of NLU model tuning. Nuance will review these</w:t>
      </w:r>
      <w:r w:rsidRPr="00992AE9">
        <w:t xml:space="preserve"> conversations and </w:t>
      </w:r>
      <w:proofErr w:type="spellStart"/>
      <w:r w:rsidRPr="00992AE9">
        <w:t>optimise</w:t>
      </w:r>
      <w:proofErr w:type="spellEnd"/>
      <w:r w:rsidRPr="00992AE9">
        <w:t xml:space="preserve"> the NLU models.  (see Section</w:t>
      </w:r>
      <w:r w:rsidR="00992AE9" w:rsidRPr="00992AE9">
        <w:t xml:space="preserve"> </w:t>
      </w:r>
      <w:r w:rsidR="00992AE9" w:rsidRPr="00992AE9">
        <w:fldChar w:fldCharType="begin"/>
      </w:r>
      <w:r w:rsidR="00992AE9" w:rsidRPr="00992AE9">
        <w:instrText xml:space="preserve"> REF _Ref536532279 \r \h </w:instrText>
      </w:r>
      <w:r w:rsidR="00992AE9" w:rsidRPr="00992AE9">
        <w:fldChar w:fldCharType="separate"/>
      </w:r>
      <w:r w:rsidR="009B7F68">
        <w:t>4.2.5</w:t>
      </w:r>
      <w:r w:rsidR="00992AE9" w:rsidRPr="00992AE9">
        <w:fldChar w:fldCharType="end"/>
      </w:r>
      <w:r w:rsidRPr="00992AE9">
        <w:t>)</w:t>
      </w:r>
    </w:p>
    <w:p w14:paraId="1FD62A57" w14:textId="7F9BF27D" w:rsidR="00EC2C87" w:rsidRPr="00992AE9" w:rsidRDefault="00EC2C87" w:rsidP="00EC3943">
      <w:pPr>
        <w:pStyle w:val="NuEnumeratedList"/>
        <w:numPr>
          <w:ilvl w:val="0"/>
          <w:numId w:val="115"/>
        </w:numPr>
      </w:pPr>
      <w:r w:rsidRPr="00992AE9">
        <w:t>Live-to-Site – Nuance will oversee a controlled deployment of the tags to the site. (see Section</w:t>
      </w:r>
      <w:r w:rsidR="00992AE9" w:rsidRPr="00992AE9">
        <w:t xml:space="preserve"> </w:t>
      </w:r>
      <w:r w:rsidR="00992AE9" w:rsidRPr="00992AE9">
        <w:fldChar w:fldCharType="begin"/>
      </w:r>
      <w:r w:rsidR="00992AE9" w:rsidRPr="00992AE9">
        <w:instrText xml:space="preserve"> REF _Ref536532306 \r \h </w:instrText>
      </w:r>
      <w:r w:rsidR="00992AE9" w:rsidRPr="00992AE9">
        <w:fldChar w:fldCharType="separate"/>
      </w:r>
      <w:r w:rsidR="009B7F68">
        <w:t>4.2.6</w:t>
      </w:r>
      <w:r w:rsidR="00992AE9" w:rsidRPr="00992AE9">
        <w:fldChar w:fldCharType="end"/>
      </w:r>
      <w:r w:rsidRPr="00992AE9">
        <w:t>)</w:t>
      </w:r>
    </w:p>
    <w:p w14:paraId="76231CAD" w14:textId="0BD05210" w:rsidR="00EC2C87" w:rsidRPr="00992AE9" w:rsidRDefault="00EC2C87" w:rsidP="00EC3943">
      <w:pPr>
        <w:pStyle w:val="NuEnumeratedList"/>
        <w:numPr>
          <w:ilvl w:val="0"/>
          <w:numId w:val="115"/>
        </w:numPr>
      </w:pPr>
      <w:r w:rsidRPr="00992AE9">
        <w:t xml:space="preserve">The </w:t>
      </w:r>
      <w:proofErr w:type="spellStart"/>
      <w:r w:rsidRPr="00992AE9">
        <w:t>Stabilisation</w:t>
      </w:r>
      <w:proofErr w:type="spellEnd"/>
      <w:r w:rsidRPr="00992AE9">
        <w:t xml:space="preserve"> Phase – Nuance will evaluate the program and make rapid adjustments during the </w:t>
      </w:r>
      <w:proofErr w:type="spellStart"/>
      <w:r w:rsidRPr="00992AE9">
        <w:t>stabilisation</w:t>
      </w:r>
      <w:proofErr w:type="spellEnd"/>
      <w:r w:rsidRPr="00992AE9">
        <w:t xml:space="preserve"> period. (see Section</w:t>
      </w:r>
      <w:r w:rsidR="00992AE9" w:rsidRPr="00992AE9">
        <w:t xml:space="preserve"> </w:t>
      </w:r>
      <w:r w:rsidR="00992AE9" w:rsidRPr="00992AE9">
        <w:fldChar w:fldCharType="begin"/>
      </w:r>
      <w:r w:rsidR="00992AE9" w:rsidRPr="00992AE9">
        <w:instrText xml:space="preserve"> REF _Ref536532340 \r \h </w:instrText>
      </w:r>
      <w:r w:rsidR="00992AE9" w:rsidRPr="00992AE9">
        <w:fldChar w:fldCharType="separate"/>
      </w:r>
      <w:r w:rsidR="009B7F68">
        <w:t>4.2.7</w:t>
      </w:r>
      <w:r w:rsidR="00992AE9" w:rsidRPr="00992AE9">
        <w:fldChar w:fldCharType="end"/>
      </w:r>
      <w:r w:rsidRPr="00992AE9">
        <w:t>)</w:t>
      </w:r>
    </w:p>
    <w:p w14:paraId="37E2E066" w14:textId="77777777" w:rsidR="00BD6286" w:rsidRPr="00992AE9" w:rsidRDefault="00BD6286" w:rsidP="00656C12">
      <w:pPr>
        <w:pStyle w:val="NuEnumeratedList"/>
      </w:pPr>
    </w:p>
    <w:p w14:paraId="4609A14B" w14:textId="64281D42" w:rsidR="00467EA1" w:rsidRPr="00992AE9" w:rsidRDefault="00467EA1" w:rsidP="00CD498E">
      <w:pPr>
        <w:pStyle w:val="NuHeading1"/>
        <w:rPr>
          <w:lang w:val="en-GB"/>
        </w:rPr>
      </w:pPr>
      <w:bookmarkStart w:id="39" w:name="_Toc2772492"/>
      <w:bookmarkStart w:id="40" w:name="_Toc3880091"/>
      <w:bookmarkStart w:id="41" w:name="_Ref10553057"/>
      <w:bookmarkStart w:id="42" w:name="_Ref10553063"/>
      <w:bookmarkStart w:id="43" w:name="_Toc10622070"/>
      <w:r w:rsidRPr="00992AE9">
        <w:rPr>
          <w:lang w:val="en-GB"/>
        </w:rPr>
        <w:t>Functional Scope</w:t>
      </w:r>
      <w:bookmarkEnd w:id="39"/>
      <w:bookmarkEnd w:id="40"/>
      <w:bookmarkEnd w:id="41"/>
      <w:bookmarkEnd w:id="42"/>
      <w:bookmarkEnd w:id="43"/>
    </w:p>
    <w:p w14:paraId="7A7D9295" w14:textId="77777777" w:rsidR="00467EA1" w:rsidRPr="00992AE9" w:rsidRDefault="00467EA1" w:rsidP="00467EA1">
      <w:pPr>
        <w:pStyle w:val="NuBody"/>
        <w:rPr>
          <w:lang w:val="en-GB"/>
        </w:rPr>
      </w:pPr>
      <w:r w:rsidRPr="00992AE9">
        <w:rPr>
          <w:lang w:val="en-GB"/>
        </w:rPr>
        <w:t xml:space="preserve">Nuance will implement a Nuance-hosted solution that includes text-based Virtual Assistant and Live Chat </w:t>
      </w:r>
      <w:bookmarkStart w:id="44" w:name="_Hlk501543963"/>
      <w:r w:rsidRPr="00992AE9">
        <w:rPr>
          <w:lang w:val="en-GB"/>
        </w:rPr>
        <w:t>on HMRC’s website to proactively or reactively engage customers needing assistance. As part of the intent resolution Virtual Assistant deployment, Nuance will, in parallel, implement text-based Channel Steering in the form of a Conversational UI. Live Chat will be supported with both Synchronous &amp; Asynchronous Messaging. The seamless transfer of HMRC’s customers from IVR to digital will be supported.</w:t>
      </w:r>
    </w:p>
    <w:p w14:paraId="3E6D6440" w14:textId="77777777" w:rsidR="00467EA1" w:rsidRPr="00992AE9" w:rsidRDefault="00467EA1" w:rsidP="00467EA1">
      <w:pPr>
        <w:pStyle w:val="NuBody"/>
        <w:rPr>
          <w:lang w:val="en-GB"/>
        </w:rPr>
      </w:pPr>
      <w:r w:rsidRPr="00992AE9">
        <w:rPr>
          <w:lang w:val="en-GB"/>
        </w:rPr>
        <w:t xml:space="preserve">This solution uses Nuance’s Digital Engagement Platform, our </w:t>
      </w:r>
      <w:proofErr w:type="spellStart"/>
      <w:r w:rsidRPr="00992AE9">
        <w:rPr>
          <w:lang w:val="en-GB"/>
        </w:rPr>
        <w:t>omni</w:t>
      </w:r>
      <w:proofErr w:type="spellEnd"/>
      <w:r w:rsidRPr="00992AE9">
        <w:rPr>
          <w:lang w:val="en-GB"/>
        </w:rPr>
        <w:t>-channel platform that enables implementation of digital solutions quickly and without large investments in infrastructure and IT resources</w:t>
      </w:r>
      <w:bookmarkEnd w:id="44"/>
      <w:r w:rsidRPr="00992AE9">
        <w:rPr>
          <w:lang w:val="en-GB"/>
        </w:rPr>
        <w:t>. Integration between Live Chat and Virtual Assistant is also within the scope of this SOW. HMRC and Nuance will determine rules for appropriate handling of sessions where Chat Advisers are not available during the detailed design phase.</w:t>
      </w:r>
    </w:p>
    <w:p w14:paraId="4AC51341" w14:textId="6C001488" w:rsidR="00BD6286" w:rsidRPr="00992AE9" w:rsidRDefault="00467EA1" w:rsidP="00467EA1">
      <w:pPr>
        <w:pStyle w:val="NuBody"/>
        <w:rPr>
          <w:lang w:val="en-GB"/>
        </w:rPr>
      </w:pPr>
      <w:r w:rsidRPr="00992AE9">
        <w:rPr>
          <w:lang w:val="en-GB"/>
        </w:rPr>
        <w:t>HMRC will provide Nuance with reasonable access to HMRC’s test systems for testing and troubleshooting as mutually agreed in the project plan.</w:t>
      </w:r>
    </w:p>
    <w:p w14:paraId="746DA61C" w14:textId="77777777" w:rsidR="001C6DE0" w:rsidRPr="00992AE9" w:rsidRDefault="001C6DE0" w:rsidP="00505C47">
      <w:pPr>
        <w:pStyle w:val="NuHeading2"/>
        <w:ind w:left="431" w:hanging="431"/>
        <w:rPr>
          <w:lang w:val="en-GB"/>
        </w:rPr>
      </w:pPr>
      <w:bookmarkStart w:id="45" w:name="_Toc2772493"/>
      <w:bookmarkStart w:id="46" w:name="_Toc3880092"/>
      <w:bookmarkStart w:id="47" w:name="_Toc10622071"/>
      <w:r w:rsidRPr="00992AE9">
        <w:rPr>
          <w:lang w:val="en-GB"/>
        </w:rPr>
        <w:t>Solution Overview</w:t>
      </w:r>
      <w:bookmarkEnd w:id="45"/>
      <w:bookmarkEnd w:id="46"/>
      <w:bookmarkEnd w:id="47"/>
    </w:p>
    <w:p w14:paraId="2D8A639A" w14:textId="729235D5" w:rsidR="001C6DE0" w:rsidRDefault="001C6DE0" w:rsidP="00CD498E">
      <w:pPr>
        <w:pStyle w:val="NuHeading3"/>
        <w:rPr>
          <w:lang w:val="en-GB"/>
        </w:rPr>
      </w:pPr>
      <w:r w:rsidRPr="00992AE9">
        <w:rPr>
          <w:lang w:val="en-GB"/>
        </w:rPr>
        <w:t xml:space="preserve"> General Scope</w:t>
      </w:r>
    </w:p>
    <w:p w14:paraId="3404177C" w14:textId="65BF49BF" w:rsidR="00EB6E59" w:rsidRDefault="00EB6E59" w:rsidP="00EB6E59">
      <w:pPr>
        <w:pStyle w:val="NuHeading3"/>
        <w:numPr>
          <w:ilvl w:val="0"/>
          <w:numId w:val="0"/>
        </w:numPr>
        <w:rPr>
          <w:b w:val="0"/>
          <w:bCs w:val="0"/>
          <w:lang w:val="en-GB"/>
        </w:rPr>
      </w:pPr>
      <w:r w:rsidRPr="00EB6E59">
        <w:rPr>
          <w:b w:val="0"/>
          <w:bCs w:val="0"/>
          <w:lang w:val="en-GB"/>
        </w:rPr>
        <w:t>The following is included in scope:</w:t>
      </w:r>
    </w:p>
    <w:p w14:paraId="7769CC7B" w14:textId="12217FC9" w:rsidR="00EB6E59" w:rsidRDefault="00826FAE" w:rsidP="00EB6E59">
      <w:pPr>
        <w:pStyle w:val="NuHeading3"/>
        <w:numPr>
          <w:ilvl w:val="0"/>
          <w:numId w:val="0"/>
        </w:numPr>
        <w:rPr>
          <w:b w:val="0"/>
          <w:bCs w:val="0"/>
          <w:lang w:val="en-GB"/>
        </w:rPr>
      </w:pPr>
      <w:r>
        <w:rPr>
          <w:b w:val="0"/>
          <w:bCs w:val="0"/>
          <w:lang w:val="en-GB"/>
        </w:rPr>
        <w:t>Redacted</w:t>
      </w:r>
    </w:p>
    <w:p w14:paraId="32DA09EF" w14:textId="77777777" w:rsidR="00EB6E59" w:rsidRPr="00EB6E59" w:rsidRDefault="00EB6E59" w:rsidP="00EB6E59">
      <w:pPr>
        <w:pStyle w:val="NuHeading3"/>
        <w:numPr>
          <w:ilvl w:val="0"/>
          <w:numId w:val="0"/>
        </w:numPr>
        <w:rPr>
          <w:b w:val="0"/>
          <w:bCs w:val="0"/>
          <w:lang w:val="en-GB"/>
        </w:rPr>
      </w:pPr>
    </w:p>
    <w:p w14:paraId="3B3EAF80" w14:textId="77777777" w:rsidR="003656EB" w:rsidRPr="00992AE9" w:rsidRDefault="003656EB" w:rsidP="00505C47">
      <w:pPr>
        <w:pStyle w:val="NuHeading2"/>
        <w:ind w:left="431" w:hanging="431"/>
        <w:rPr>
          <w:lang w:val="en-GB"/>
        </w:rPr>
      </w:pPr>
      <w:bookmarkStart w:id="48" w:name="_Toc536112899"/>
      <w:bookmarkStart w:id="49" w:name="_Toc2772495"/>
      <w:bookmarkStart w:id="50" w:name="_Toc3880094"/>
      <w:bookmarkStart w:id="51" w:name="_Toc10622073"/>
      <w:r w:rsidRPr="00992AE9">
        <w:rPr>
          <w:lang w:val="en-GB"/>
        </w:rPr>
        <w:t>User Interface</w:t>
      </w:r>
      <w:bookmarkEnd w:id="48"/>
      <w:bookmarkEnd w:id="49"/>
      <w:bookmarkEnd w:id="50"/>
      <w:bookmarkEnd w:id="51"/>
    </w:p>
    <w:p w14:paraId="6EDF94F8" w14:textId="77777777" w:rsidR="003656EB" w:rsidRPr="00992AE9" w:rsidRDefault="003656EB" w:rsidP="003656EB">
      <w:pPr>
        <w:pStyle w:val="NuBody"/>
        <w:rPr>
          <w:lang w:val="en-GB"/>
        </w:rPr>
      </w:pPr>
      <w:r w:rsidRPr="00992AE9">
        <w:rPr>
          <w:lang w:val="en-GB"/>
        </w:rPr>
        <w:t xml:space="preserve">Working in conjunction with HMRC, Nuance will deliver web browser chat window user interfaces based on best practices, analysis of the provided content, and mission of the Application. </w:t>
      </w:r>
    </w:p>
    <w:p w14:paraId="1262D546" w14:textId="4FBBC8A2" w:rsidR="003656EB" w:rsidRPr="00992AE9" w:rsidRDefault="003656EB" w:rsidP="00CD498E">
      <w:pPr>
        <w:pStyle w:val="NuHeading3"/>
        <w:rPr>
          <w:lang w:val="en-GB"/>
        </w:rPr>
      </w:pPr>
      <w:r w:rsidRPr="00992AE9">
        <w:rPr>
          <w:lang w:val="en-GB"/>
        </w:rPr>
        <w:t>Supported Device Types &amp; Browsers</w:t>
      </w:r>
    </w:p>
    <w:p w14:paraId="749C968C" w14:textId="059367D6" w:rsidR="003656EB" w:rsidRPr="00992AE9" w:rsidRDefault="003656EB" w:rsidP="00505C47">
      <w:pPr>
        <w:pStyle w:val="NuBody"/>
        <w:rPr>
          <w:lang w:val="en-GB"/>
        </w:rPr>
      </w:pPr>
      <w:r w:rsidRPr="00992AE9">
        <w:rPr>
          <w:lang w:val="en-GB"/>
        </w:rPr>
        <w:t>The web User Interface is designed to be browser</w:t>
      </w:r>
      <w:r w:rsidR="00B80A0D">
        <w:rPr>
          <w:lang w:val="en-GB"/>
        </w:rPr>
        <w:t xml:space="preserve"> </w:t>
      </w:r>
      <w:r w:rsidRPr="00992AE9">
        <w:rPr>
          <w:lang w:val="en-GB"/>
        </w:rPr>
        <w:t>agnostic as far as possible, using standard document object model (DOM), JavaScript, and cascading style sheets (CSS).</w:t>
      </w:r>
    </w:p>
    <w:p w14:paraId="36487AF0" w14:textId="77777777" w:rsidR="003656EB" w:rsidRPr="00992AE9" w:rsidRDefault="003656EB" w:rsidP="00505C47">
      <w:pPr>
        <w:pStyle w:val="NuBody"/>
        <w:rPr>
          <w:lang w:val="en-GB"/>
        </w:rPr>
      </w:pPr>
      <w:r w:rsidRPr="00992AE9">
        <w:rPr>
          <w:lang w:val="en-GB"/>
        </w:rPr>
        <w:t xml:space="preserve">The following desktop browsers (latest versions) have been tested and are supported for optimal user experience on the standard User Interface: Mozilla Firefox, Google Chrome, </w:t>
      </w:r>
      <w:proofErr w:type="gramStart"/>
      <w:r w:rsidRPr="00992AE9">
        <w:rPr>
          <w:lang w:val="en-GB"/>
        </w:rPr>
        <w:t>Microsoft</w:t>
      </w:r>
      <w:proofErr w:type="gramEnd"/>
      <w:r w:rsidRPr="00992AE9">
        <w:rPr>
          <w:lang w:val="en-GB"/>
        </w:rPr>
        <w:t xml:space="preserve"> Internet Explorer 11 (Compatibility mode is not supported), Microsoft Edge, Safari.</w:t>
      </w:r>
    </w:p>
    <w:p w14:paraId="15A10941" w14:textId="77777777" w:rsidR="003656EB" w:rsidRPr="00992AE9" w:rsidRDefault="003656EB" w:rsidP="00505C47">
      <w:pPr>
        <w:pStyle w:val="NuBody"/>
        <w:rPr>
          <w:lang w:val="en-GB"/>
        </w:rPr>
      </w:pPr>
      <w:r w:rsidRPr="00992AE9">
        <w:rPr>
          <w:lang w:val="en-GB"/>
        </w:rPr>
        <w:t>The following mobile browsers (latest versions) are in-scope: standard iOS Safari, Chrome and Google Android Browser on standard mobile and tablet screen sizes. Windows phone and Blackberry phones are not supported.</w:t>
      </w:r>
    </w:p>
    <w:p w14:paraId="5DECC1B4" w14:textId="77777777" w:rsidR="003656EB" w:rsidRPr="00992AE9" w:rsidRDefault="003656EB" w:rsidP="00CD498E">
      <w:pPr>
        <w:pStyle w:val="NuHeading3"/>
        <w:rPr>
          <w:lang w:val="en-GB"/>
        </w:rPr>
      </w:pPr>
      <w:r w:rsidRPr="00992AE9">
        <w:rPr>
          <w:lang w:val="en-GB"/>
        </w:rPr>
        <w:t xml:space="preserve"> Mobile SDK User Interface </w:t>
      </w:r>
    </w:p>
    <w:p w14:paraId="5ECFEDFB" w14:textId="77777777" w:rsidR="003656EB" w:rsidRPr="00992AE9" w:rsidRDefault="003656EB" w:rsidP="00505C47">
      <w:pPr>
        <w:pStyle w:val="NuBody"/>
        <w:rPr>
          <w:lang w:val="en-GB"/>
        </w:rPr>
      </w:pPr>
      <w:r w:rsidRPr="00992AE9">
        <w:rPr>
          <w:lang w:val="en-GB"/>
        </w:rPr>
        <w:t xml:space="preserve">The Nuance Digital Engagement Platform Messaging SDK allows HMRC to engage with the Application via HMRC’s mobile application. The NDEP Mobile SDK supports iOS and Android devices, automatic speech recognition (ASR), TTS (Text-to-Speech) and text input. </w:t>
      </w:r>
    </w:p>
    <w:p w14:paraId="69E99CFC" w14:textId="77777777" w:rsidR="003656EB" w:rsidRPr="00992AE9" w:rsidRDefault="003656EB" w:rsidP="00505C47">
      <w:pPr>
        <w:pStyle w:val="NuBody"/>
        <w:rPr>
          <w:lang w:val="en-GB"/>
        </w:rPr>
      </w:pPr>
      <w:r w:rsidRPr="00992AE9">
        <w:rPr>
          <w:lang w:val="en-GB"/>
        </w:rPr>
        <w:t xml:space="preserve">Note: ASR and TTS provision require the set-up of a dedicated voice project. This would incur an additional charge and is not provided at zero cost, out of the box with the SDK. </w:t>
      </w:r>
    </w:p>
    <w:p w14:paraId="4238517A" w14:textId="2712BD7A" w:rsidR="003656EB" w:rsidRDefault="003656EB" w:rsidP="00505C47">
      <w:pPr>
        <w:pStyle w:val="NuBody"/>
        <w:rPr>
          <w:lang w:val="en-GB"/>
        </w:rPr>
      </w:pPr>
      <w:r w:rsidRPr="00992AE9">
        <w:rPr>
          <w:lang w:val="en-GB"/>
        </w:rPr>
        <w:t>It also contains sample chat skins that can be customised with custom styling properties. Nuance will provide the NDEP Mobile SDK with standard documentation and support to HMRC so that they can integrate the NDEP messaging into their mobile application. HMRC is responsible for any design, development, integration and testing related to the mobile application channel.</w:t>
      </w:r>
    </w:p>
    <w:p w14:paraId="14FBC71E" w14:textId="7C553C3E" w:rsidR="00BE2FC6" w:rsidRDefault="00BE2FC6" w:rsidP="003656EB">
      <w:pPr>
        <w:pStyle w:val="NuBody"/>
        <w:rPr>
          <w:lang w:val="en-GB"/>
        </w:rPr>
      </w:pPr>
    </w:p>
    <w:p w14:paraId="0F67A6E9" w14:textId="691D3F74" w:rsidR="00BE2FC6" w:rsidRDefault="00F63876" w:rsidP="00505C47">
      <w:pPr>
        <w:pStyle w:val="NuHeading2"/>
        <w:ind w:left="431" w:hanging="431"/>
        <w:rPr>
          <w:lang w:val="en-GB"/>
        </w:rPr>
      </w:pPr>
      <w:r>
        <w:rPr>
          <w:lang w:val="en-GB"/>
        </w:rPr>
        <w:t>Virtual Assistant</w:t>
      </w:r>
    </w:p>
    <w:p w14:paraId="3CCAC76B" w14:textId="77777777" w:rsidR="00F63876" w:rsidRPr="00992AE9" w:rsidRDefault="00F63876" w:rsidP="00F63876">
      <w:pPr>
        <w:pStyle w:val="NuHeading3"/>
        <w:rPr>
          <w:lang w:val="en-GB"/>
        </w:rPr>
      </w:pPr>
      <w:r>
        <w:rPr>
          <w:lang w:val="en-GB"/>
        </w:rPr>
        <w:t>Virtual Assistant Dialog Strategy and Content</w:t>
      </w:r>
    </w:p>
    <w:p w14:paraId="4A5129E3" w14:textId="77777777" w:rsidR="00F63876" w:rsidRPr="00992AE9" w:rsidRDefault="00F63876" w:rsidP="00EC3943">
      <w:pPr>
        <w:pStyle w:val="NuBody"/>
        <w:numPr>
          <w:ilvl w:val="0"/>
          <w:numId w:val="116"/>
        </w:numPr>
        <w:rPr>
          <w:lang w:val="en-GB"/>
        </w:rPr>
      </w:pPr>
      <w:r w:rsidRPr="00992AE9">
        <w:rPr>
          <w:lang w:val="en-GB"/>
        </w:rPr>
        <w:t>Dialog strategy will be jointly developed by Nuance and HMRC based on Nuance best practices and HMRC objectives and business requirements. The strategy will include plans for chat escalation, if a user is unable to self-serve via the Application; and out-of-scope handling, for those Intents that are outside the intended handling of the Application.</w:t>
      </w:r>
    </w:p>
    <w:p w14:paraId="26C0D763" w14:textId="77777777" w:rsidR="00F63876" w:rsidRPr="00992AE9" w:rsidRDefault="00F63876" w:rsidP="00EC3943">
      <w:pPr>
        <w:pStyle w:val="NuBody"/>
        <w:numPr>
          <w:ilvl w:val="0"/>
          <w:numId w:val="116"/>
        </w:numPr>
        <w:rPr>
          <w:lang w:val="en-GB"/>
        </w:rPr>
      </w:pPr>
      <w:r w:rsidRPr="00992AE9">
        <w:rPr>
          <w:lang w:val="en-GB"/>
        </w:rPr>
        <w:t>Nuance will support HMRC with content implementation as required. HMRC will be responsible for developing the content responses for Nina VA. A content workshop will be held by the Nuance project team at HMRC offices during which Nuance will provide guidance on constructing and writing the items for the content repository and training on Nuance’s toolset.</w:t>
      </w:r>
    </w:p>
    <w:p w14:paraId="0371B8CA" w14:textId="1BA0E65F" w:rsidR="00F63876" w:rsidRPr="00992AE9" w:rsidRDefault="00F63876" w:rsidP="006456D1">
      <w:pPr>
        <w:pStyle w:val="NuHeading3"/>
      </w:pPr>
      <w:r>
        <w:t xml:space="preserve">Virtual Assistant </w:t>
      </w:r>
      <w:r w:rsidR="00F8218D">
        <w:t xml:space="preserve"> escalation </w:t>
      </w:r>
      <w:r>
        <w:t>to Live Chat</w:t>
      </w:r>
    </w:p>
    <w:p w14:paraId="167B0500" w14:textId="77777777" w:rsidR="00BE2FC6" w:rsidRPr="00992AE9" w:rsidRDefault="00BE2FC6" w:rsidP="00EC3943">
      <w:pPr>
        <w:pStyle w:val="NuBody"/>
        <w:numPr>
          <w:ilvl w:val="0"/>
          <w:numId w:val="117"/>
        </w:numPr>
        <w:rPr>
          <w:lang w:val="en-GB"/>
        </w:rPr>
      </w:pPr>
      <w:r w:rsidRPr="00992AE9">
        <w:rPr>
          <w:lang w:val="en-GB"/>
        </w:rPr>
        <w:t>Nina VA will have the ability to transfer to Nuance Live Chat in accordance with business and dialog strategy and will be able to directly route to Chat Adviser populations and bypass Nina VA when deemed appropriate. This will allow a user chatting with Nina VA to be intelligently routed and handed over to a Chat Adviser along with the conversation transcript. Included features:</w:t>
      </w:r>
    </w:p>
    <w:p w14:paraId="087B8800" w14:textId="77777777" w:rsidR="00BE2FC6" w:rsidRPr="00992AE9" w:rsidRDefault="00BE2FC6" w:rsidP="00EC3943">
      <w:pPr>
        <w:pStyle w:val="NuEnumeratedList"/>
        <w:numPr>
          <w:ilvl w:val="0"/>
          <w:numId w:val="117"/>
        </w:numPr>
      </w:pPr>
      <w:r w:rsidRPr="00992AE9">
        <w:t xml:space="preserve">Offer the user a Live Chat option based on </w:t>
      </w:r>
      <w:proofErr w:type="spellStart"/>
      <w:r w:rsidRPr="00992AE9">
        <w:t>channelling</w:t>
      </w:r>
      <w:proofErr w:type="spellEnd"/>
      <w:r w:rsidRPr="00992AE9">
        <w:t xml:space="preserve"> logic documented in the Design Phase</w:t>
      </w:r>
    </w:p>
    <w:p w14:paraId="061D27EB" w14:textId="77777777" w:rsidR="00BE2FC6" w:rsidRPr="00992AE9" w:rsidRDefault="00BE2FC6" w:rsidP="00EC3943">
      <w:pPr>
        <w:pStyle w:val="NuEnumeratedList"/>
        <w:numPr>
          <w:ilvl w:val="0"/>
          <w:numId w:val="117"/>
        </w:numPr>
      </w:pPr>
      <w:r w:rsidRPr="00992AE9">
        <w:t>Pass the conversation transcript to the Chat Adviser’s console</w:t>
      </w:r>
    </w:p>
    <w:p w14:paraId="27911387" w14:textId="77777777" w:rsidR="00BE2FC6" w:rsidRPr="00992AE9" w:rsidRDefault="00BE2FC6" w:rsidP="00EC3943">
      <w:pPr>
        <w:pStyle w:val="NuEnumeratedList"/>
        <w:numPr>
          <w:ilvl w:val="0"/>
          <w:numId w:val="117"/>
        </w:numPr>
      </w:pPr>
      <w:r w:rsidRPr="00992AE9">
        <w:t>Route the user to the appropriate live chat Adviser Group based on data collected by Nina VA and business logic</w:t>
      </w:r>
    </w:p>
    <w:p w14:paraId="03A6DB84" w14:textId="152F7AED" w:rsidR="00BE2FC6" w:rsidRDefault="00BE2FC6" w:rsidP="00EC3943">
      <w:pPr>
        <w:pStyle w:val="NuEnumeratedList"/>
        <w:numPr>
          <w:ilvl w:val="0"/>
          <w:numId w:val="117"/>
        </w:numPr>
      </w:pPr>
      <w:r w:rsidRPr="00992AE9">
        <w:t>Nina VA will pass other relevant context to the Chat Adviser console, if available</w:t>
      </w:r>
    </w:p>
    <w:p w14:paraId="667E8811" w14:textId="41C75DFD" w:rsidR="00312058" w:rsidRPr="00312058" w:rsidRDefault="00312058" w:rsidP="00312058">
      <w:pPr>
        <w:pStyle w:val="NuHeading3"/>
      </w:pPr>
      <w:r>
        <w:t xml:space="preserve"> Nina Coach</w:t>
      </w:r>
    </w:p>
    <w:p w14:paraId="0077C3AF" w14:textId="06B2937F" w:rsidR="00312058" w:rsidRDefault="00312058" w:rsidP="00312058">
      <w:pPr>
        <w:pStyle w:val="NuBody"/>
        <w:rPr>
          <w:lang w:val="en-GB"/>
        </w:rPr>
      </w:pPr>
      <w:r w:rsidRPr="00992AE9">
        <w:rPr>
          <w:lang w:val="en-GB"/>
        </w:rPr>
        <w:t xml:space="preserve">Nuance will provide an Adviser desktop interface that allows Nina VA, when a user input is not understood by the VA, to defer in real-time to an Adviser who is passed the user input and allowed to select the most appropriate response based on the available intents. The Adviser’s response is passed back to Nina VA to display to the user. The conversation can also be passed to a live chat Adviser if required. One (1) Train-the-Trainer (T3) training session on Nina Coach for up to </w:t>
      </w:r>
      <w:r>
        <w:rPr>
          <w:lang w:val="en-GB"/>
        </w:rPr>
        <w:t>25</w:t>
      </w:r>
      <w:r w:rsidRPr="00992AE9">
        <w:rPr>
          <w:lang w:val="en-GB"/>
        </w:rPr>
        <w:t xml:space="preserve"> attendees is included.</w:t>
      </w:r>
    </w:p>
    <w:p w14:paraId="0554EFE3" w14:textId="021AD341" w:rsidR="00F8218D" w:rsidRPr="00312058" w:rsidRDefault="00F8218D" w:rsidP="00F8218D">
      <w:pPr>
        <w:pStyle w:val="NuHeading3"/>
      </w:pPr>
      <w:r>
        <w:t>Conversational UI</w:t>
      </w:r>
    </w:p>
    <w:p w14:paraId="13A944B8" w14:textId="1F291C91" w:rsidR="00F8218D" w:rsidRPr="00992AE9" w:rsidRDefault="00F8218D" w:rsidP="00F8218D">
      <w:pPr>
        <w:pStyle w:val="NuBody"/>
        <w:rPr>
          <w:rFonts w:eastAsia="Arial" w:cs="Arial"/>
          <w:lang w:val="en-GB"/>
        </w:rPr>
      </w:pPr>
      <w:r w:rsidRPr="00992AE9">
        <w:rPr>
          <w:rFonts w:eastAsia="Arial" w:cs="Arial"/>
          <w:lang w:val="en-GB"/>
        </w:rPr>
        <w:t xml:space="preserve">The Conversational User Interface (“UI”) </w:t>
      </w:r>
      <w:r w:rsidRPr="00992AE9">
        <w:rPr>
          <w:lang w:val="en-GB"/>
        </w:rPr>
        <w:t>is a stylised interface</w:t>
      </w:r>
      <w:r w:rsidRPr="00992AE9">
        <w:rPr>
          <w:rFonts w:eastAsia="Arial" w:cs="Arial"/>
          <w:lang w:val="en-GB"/>
        </w:rPr>
        <w:t xml:space="preserve"> that will provide Natural Language Understanding (NLU) of the common queries that customers ask. Where appropriate, the Conversational UI will use decision trees to disambiguate and drill to the root cause of the query. Conversational UI can then route the customer to resolution within the principal Nina VA, FAQ content, Live Chat, or if appropriate, provide a telephone number.</w:t>
      </w:r>
    </w:p>
    <w:p w14:paraId="008C1B6F" w14:textId="77777777" w:rsidR="00BE2FC6" w:rsidRPr="00992AE9" w:rsidRDefault="00BE2FC6" w:rsidP="00505C47">
      <w:pPr>
        <w:pStyle w:val="NuHeading3"/>
        <w:numPr>
          <w:ilvl w:val="3"/>
          <w:numId w:val="103"/>
        </w:numPr>
        <w:ind w:left="646" w:hanging="646"/>
      </w:pPr>
      <w:r w:rsidRPr="00992AE9">
        <w:t>User Experience</w:t>
      </w:r>
    </w:p>
    <w:p w14:paraId="1A05319E" w14:textId="77777777" w:rsidR="00BE2FC6" w:rsidRPr="00992AE9" w:rsidRDefault="00BE2FC6" w:rsidP="00BE2FC6">
      <w:pPr>
        <w:pStyle w:val="NuBody"/>
        <w:rPr>
          <w:lang w:val="en-GB"/>
        </w:rPr>
      </w:pPr>
      <w:r w:rsidRPr="00992AE9">
        <w:rPr>
          <w:lang w:val="en-GB"/>
        </w:rPr>
        <w:t>Nuance will work with HMRC to develop the user experience of the solution. The user experience is a combination of visual design (graphics), user interface/experience, and language style that combined deliver an experience that can increase engagement, drive usage towards automation and ultimately delivering an improved user experience. Nuance will be responsible for graphics creation and design with input from HMRC. Nuance will provide guidance and best practice around user experience.</w:t>
      </w:r>
    </w:p>
    <w:p w14:paraId="544D2808" w14:textId="77777777" w:rsidR="00BE2FC6" w:rsidRPr="00992AE9" w:rsidRDefault="00BE2FC6" w:rsidP="00505C47">
      <w:pPr>
        <w:pStyle w:val="NuHeading3"/>
        <w:numPr>
          <w:ilvl w:val="3"/>
          <w:numId w:val="103"/>
        </w:numPr>
        <w:ind w:left="227" w:hanging="170"/>
        <w:rPr>
          <w:lang w:val="en-GB"/>
        </w:rPr>
      </w:pPr>
      <w:r w:rsidRPr="00992AE9">
        <w:rPr>
          <w:lang w:val="en-GB"/>
        </w:rPr>
        <w:t>Dialogue Strategy</w:t>
      </w:r>
    </w:p>
    <w:p w14:paraId="2F0591A3" w14:textId="77777777" w:rsidR="00BE2FC6" w:rsidRPr="00992AE9" w:rsidRDefault="00BE2FC6" w:rsidP="00BE2FC6">
      <w:pPr>
        <w:pStyle w:val="NuBody"/>
        <w:rPr>
          <w:lang w:val="en-GB"/>
        </w:rPr>
      </w:pPr>
      <w:r w:rsidRPr="00992AE9">
        <w:rPr>
          <w:lang w:val="en-GB"/>
        </w:rPr>
        <w:t>Customers who are unable to successfully retrieve an answer or resolve issues within the content scope will be offered the option to contact an alternative channel. Business rules will be created to guide customers to an appropriate alternate support channel(s) (e.g. live web chat, web forms, specific HMRC care telephone numbers), which will be determined in the Planning &amp; Design phase.</w:t>
      </w:r>
    </w:p>
    <w:p w14:paraId="6CF50903" w14:textId="77777777" w:rsidR="00BE2FC6" w:rsidRPr="00992AE9" w:rsidRDefault="00BE2FC6" w:rsidP="003656EB">
      <w:pPr>
        <w:pStyle w:val="NuBody"/>
        <w:rPr>
          <w:lang w:val="en-GB"/>
        </w:rPr>
      </w:pPr>
    </w:p>
    <w:p w14:paraId="3F775505" w14:textId="54431CD2" w:rsidR="008A3BA1" w:rsidRPr="00992AE9" w:rsidRDefault="00736497" w:rsidP="00505C47">
      <w:pPr>
        <w:pStyle w:val="NuHeading2"/>
        <w:ind w:left="431" w:hanging="431"/>
        <w:rPr>
          <w:lang w:val="en-GB"/>
        </w:rPr>
      </w:pPr>
      <w:r>
        <w:rPr>
          <w:lang w:val="en-GB"/>
        </w:rPr>
        <w:t xml:space="preserve">IVR to </w:t>
      </w:r>
      <w:r w:rsidR="004E1615">
        <w:rPr>
          <w:lang w:val="en-GB"/>
        </w:rPr>
        <w:t>Digital</w:t>
      </w:r>
    </w:p>
    <w:p w14:paraId="41A806C5" w14:textId="00F3DBB0" w:rsidR="00736497" w:rsidRPr="00736497" w:rsidRDefault="00736497" w:rsidP="00736497">
      <w:pPr>
        <w:pStyle w:val="NuBody"/>
      </w:pPr>
      <w:r w:rsidRPr="00736497">
        <w:t>Nuance will provide HMRC with APIs to implement</w:t>
      </w:r>
      <w:r w:rsidR="00591E44">
        <w:t xml:space="preserve"> </w:t>
      </w:r>
      <w:r w:rsidRPr="00736497">
        <w:t xml:space="preserve">an IVR to </w:t>
      </w:r>
      <w:r w:rsidR="00734973">
        <w:t>Digital</w:t>
      </w:r>
      <w:r w:rsidRPr="00736497">
        <w:t xml:space="preserve"> solution </w:t>
      </w:r>
      <w:r w:rsidR="00591E44">
        <w:t>which invites users</w:t>
      </w:r>
      <w:r w:rsidR="00082D51">
        <w:t xml:space="preserve"> via </w:t>
      </w:r>
      <w:proofErr w:type="gramStart"/>
      <w:r w:rsidR="00082D51">
        <w:t xml:space="preserve">SMS </w:t>
      </w:r>
      <w:r w:rsidR="00591E44">
        <w:t xml:space="preserve"> to</w:t>
      </w:r>
      <w:proofErr w:type="gramEnd"/>
      <w:r w:rsidR="00591E44">
        <w:t xml:space="preserve"> </w:t>
      </w:r>
      <w:r w:rsidRPr="00736497">
        <w:t>chat with Live Chat agents on the Nuance digital engagement platform</w:t>
      </w:r>
      <w:r w:rsidR="00591E44">
        <w:t xml:space="preserve"> </w:t>
      </w:r>
      <w:r w:rsidR="00082D51">
        <w:t xml:space="preserve">using a mobile web browser. </w:t>
      </w:r>
      <w:r w:rsidRPr="00736497">
        <w:t xml:space="preserve"> HMRC will be responsible for the </w:t>
      </w:r>
      <w:r w:rsidR="004E6496">
        <w:t xml:space="preserve">changes to the IVR </w:t>
      </w:r>
      <w:r w:rsidRPr="00736497">
        <w:t xml:space="preserve">required to offer the caller the </w:t>
      </w:r>
      <w:r w:rsidR="00734973">
        <w:t>invitation to chat via SMS</w:t>
      </w:r>
      <w:r w:rsidR="00C527ED">
        <w:t xml:space="preserve"> and sending the SMS to </w:t>
      </w:r>
      <w:r w:rsidR="006D00E2">
        <w:t>customer</w:t>
      </w:r>
      <w:r w:rsidRPr="00736497">
        <w:t xml:space="preserve">. </w:t>
      </w:r>
      <w:r w:rsidR="004E6496">
        <w:t xml:space="preserve"> HMRC would be using their own SMS Gateway in order to offer the </w:t>
      </w:r>
      <w:r w:rsidR="00A33EF3">
        <w:t>invitation</w:t>
      </w:r>
      <w:r w:rsidR="004E6496">
        <w:t xml:space="preserve"> via SMS to move customers from the IVR channel to the digital channels. The implementation would reuse the existing mobile chat user interface</w:t>
      </w:r>
      <w:r w:rsidR="00974D3A">
        <w:t xml:space="preserve"> and user experience. </w:t>
      </w:r>
    </w:p>
    <w:p w14:paraId="58431173" w14:textId="22DA0ABE" w:rsidR="00736497" w:rsidRDefault="00736497" w:rsidP="00736497">
      <w:pPr>
        <w:pStyle w:val="NuBody"/>
      </w:pPr>
      <w:r>
        <w:t xml:space="preserve">Nuance will provide the following services to support the HMRC’s IVR to </w:t>
      </w:r>
      <w:r w:rsidR="00E84D61">
        <w:t xml:space="preserve">Digital </w:t>
      </w:r>
      <w:r>
        <w:t>implementation</w:t>
      </w:r>
    </w:p>
    <w:p w14:paraId="200156D9" w14:textId="2B0CDD03" w:rsidR="00736497" w:rsidRDefault="00262044" w:rsidP="00EC3943">
      <w:pPr>
        <w:pStyle w:val="NuEnumeratedList"/>
        <w:numPr>
          <w:ilvl w:val="0"/>
          <w:numId w:val="118"/>
        </w:numPr>
      </w:pPr>
      <w:r>
        <w:t>Invitation API</w:t>
      </w:r>
      <w:r w:rsidR="00736497">
        <w:t xml:space="preserve"> – provision of access to </w:t>
      </w:r>
      <w:r>
        <w:t>API</w:t>
      </w:r>
      <w:r w:rsidR="00736497">
        <w:t xml:space="preserve"> and all relevant documentation to allow third-party integration to NDEP</w:t>
      </w:r>
    </w:p>
    <w:p w14:paraId="6E6D9626" w14:textId="029D4A70" w:rsidR="00736497" w:rsidRDefault="00736497" w:rsidP="00EC3943">
      <w:pPr>
        <w:pStyle w:val="NuEnumeratedList"/>
        <w:numPr>
          <w:ilvl w:val="0"/>
          <w:numId w:val="118"/>
        </w:numPr>
      </w:pPr>
      <w:r>
        <w:t xml:space="preserve">Support for integration of the </w:t>
      </w:r>
      <w:r w:rsidR="00262044">
        <w:t>API</w:t>
      </w:r>
      <w:r>
        <w:t xml:space="preserve"> </w:t>
      </w:r>
    </w:p>
    <w:p w14:paraId="7D262F67" w14:textId="4738CDF1" w:rsidR="00736497" w:rsidRDefault="00736497" w:rsidP="00EC3943">
      <w:pPr>
        <w:pStyle w:val="NuEnumeratedList"/>
        <w:numPr>
          <w:ilvl w:val="0"/>
          <w:numId w:val="118"/>
        </w:numPr>
      </w:pPr>
      <w:r>
        <w:t xml:space="preserve">Creation of up to </w:t>
      </w:r>
      <w:r w:rsidR="00E84D61">
        <w:t xml:space="preserve">3 </w:t>
      </w:r>
      <w:r>
        <w:t>new Agent Groups</w:t>
      </w:r>
      <w:r w:rsidR="00262044">
        <w:t>.</w:t>
      </w:r>
    </w:p>
    <w:p w14:paraId="3CF58F82" w14:textId="7A182B8F" w:rsidR="00736497" w:rsidRDefault="00736497" w:rsidP="00EC3943">
      <w:pPr>
        <w:pStyle w:val="NuEnumeratedList"/>
        <w:numPr>
          <w:ilvl w:val="0"/>
          <w:numId w:val="118"/>
        </w:numPr>
      </w:pPr>
      <w:r>
        <w:t xml:space="preserve">Creation of up to </w:t>
      </w:r>
      <w:r w:rsidR="00E84D61">
        <w:t xml:space="preserve">1 new Business Rule for the IVR to Digital deflection. </w:t>
      </w:r>
    </w:p>
    <w:p w14:paraId="75FCC6A6" w14:textId="0CDF3948" w:rsidR="00736497" w:rsidRPr="004E1615" w:rsidRDefault="00736497" w:rsidP="00EC3943">
      <w:pPr>
        <w:pStyle w:val="NuEnumeratedList"/>
        <w:numPr>
          <w:ilvl w:val="0"/>
          <w:numId w:val="118"/>
        </w:numPr>
      </w:pPr>
      <w:r>
        <w:t xml:space="preserve">Nuance will provide HMRC support with integration and testing of the NDEP </w:t>
      </w:r>
      <w:r w:rsidR="00262044">
        <w:t>API</w:t>
      </w:r>
      <w:r w:rsidR="00E84D61">
        <w:t>.</w:t>
      </w:r>
    </w:p>
    <w:p w14:paraId="698F26D1" w14:textId="5FFCEA85" w:rsidR="008A3BA1" w:rsidRDefault="008A3BA1" w:rsidP="00656C12">
      <w:pPr>
        <w:pStyle w:val="NuEnumeratedList"/>
      </w:pPr>
    </w:p>
    <w:p w14:paraId="04BDCB22" w14:textId="00269087" w:rsidR="00666089" w:rsidRDefault="00666089" w:rsidP="00656C12">
      <w:pPr>
        <w:pStyle w:val="NuEnumeratedList"/>
      </w:pPr>
    </w:p>
    <w:p w14:paraId="62832EDB" w14:textId="600EC8FD" w:rsidR="00666089" w:rsidRDefault="00666089" w:rsidP="00656C12">
      <w:pPr>
        <w:pStyle w:val="NuEnumeratedList"/>
      </w:pPr>
    </w:p>
    <w:p w14:paraId="3241732B" w14:textId="77777777" w:rsidR="00666089" w:rsidRPr="00992AE9" w:rsidRDefault="00666089" w:rsidP="00656C12">
      <w:pPr>
        <w:pStyle w:val="NuEnumeratedList"/>
      </w:pPr>
    </w:p>
    <w:p w14:paraId="4783EC46" w14:textId="77777777" w:rsidR="00314994" w:rsidRPr="00992AE9" w:rsidRDefault="00314994" w:rsidP="000F4430">
      <w:pPr>
        <w:pStyle w:val="NuHeading2"/>
        <w:ind w:left="431" w:hanging="431"/>
        <w:rPr>
          <w:lang w:val="en-GB"/>
        </w:rPr>
      </w:pPr>
      <w:bookmarkStart w:id="52" w:name="_Toc536112900"/>
      <w:bookmarkStart w:id="53" w:name="_Toc2772497"/>
      <w:bookmarkStart w:id="54" w:name="_Toc3880096"/>
      <w:bookmarkStart w:id="55" w:name="_Toc10622075"/>
      <w:r w:rsidRPr="00992AE9">
        <w:rPr>
          <w:lang w:val="en-GB"/>
        </w:rPr>
        <w:t>NDEP API-Based Integration with HMRC Backend Services</w:t>
      </w:r>
      <w:bookmarkEnd w:id="52"/>
      <w:bookmarkEnd w:id="53"/>
      <w:bookmarkEnd w:id="54"/>
      <w:bookmarkEnd w:id="55"/>
    </w:p>
    <w:p w14:paraId="2B0C204F" w14:textId="77777777" w:rsidR="00314994" w:rsidRPr="00992AE9" w:rsidRDefault="00314994" w:rsidP="00314994">
      <w:pPr>
        <w:pStyle w:val="NuBody"/>
        <w:rPr>
          <w:lang w:val="en-GB"/>
        </w:rPr>
      </w:pPr>
      <w:r w:rsidRPr="00992AE9">
        <w:rPr>
          <w:lang w:val="en-GB"/>
        </w:rPr>
        <w:t>NDEP will be integrated with HMRC’s back-end systems over a single Web API. Nuance assumes that HMRC will provide access with Nuance-agreed connectivity methods and a fully documented web service. Nuance can communicate with any standard SOAP or REST web service. Endpoints should preferably provide either XML and/or JSON responses. All communication is secured using Transport Layer Security (TLS).</w:t>
      </w:r>
    </w:p>
    <w:p w14:paraId="0B40393D" w14:textId="7552488B" w:rsidR="00314994" w:rsidRDefault="00314994" w:rsidP="00314994">
      <w:pPr>
        <w:pStyle w:val="NuBody"/>
        <w:rPr>
          <w:lang w:val="en-GB"/>
        </w:rPr>
      </w:pPr>
      <w:r w:rsidRPr="00992AE9">
        <w:rPr>
          <w:lang w:val="en-GB"/>
        </w:rPr>
        <w:t>API authentication and connection details should be fully documented and any supporting files (certificates, keys, WDSL, XSD documents) should be provided.</w:t>
      </w:r>
    </w:p>
    <w:p w14:paraId="70B5FFEB" w14:textId="4D112F77" w:rsidR="00090064" w:rsidRDefault="00090064" w:rsidP="00314994">
      <w:pPr>
        <w:pStyle w:val="NuBody"/>
        <w:rPr>
          <w:lang w:val="en-GB"/>
        </w:rPr>
      </w:pPr>
    </w:p>
    <w:p w14:paraId="208AF400" w14:textId="77777777" w:rsidR="00090064" w:rsidRPr="00992AE9" w:rsidRDefault="00090064" w:rsidP="000F4430">
      <w:pPr>
        <w:pStyle w:val="NuHeading2"/>
        <w:ind w:left="431" w:hanging="431"/>
        <w:rPr>
          <w:lang w:val="en-GB"/>
        </w:rPr>
      </w:pPr>
      <w:r w:rsidRPr="00992AE9">
        <w:rPr>
          <w:lang w:val="en-GB"/>
        </w:rPr>
        <w:t xml:space="preserve">Asynchronous Messaging </w:t>
      </w:r>
    </w:p>
    <w:p w14:paraId="0DBF6C4F" w14:textId="77777777" w:rsidR="00090064" w:rsidRPr="00992AE9" w:rsidDel="04BA53B8" w:rsidRDefault="00090064" w:rsidP="00090064">
      <w:pPr>
        <w:pStyle w:val="NuBody"/>
        <w:rPr>
          <w:lang w:val="en-GB"/>
        </w:rPr>
      </w:pPr>
      <w:r w:rsidRPr="00992AE9">
        <w:rPr>
          <w:lang w:val="en-GB"/>
        </w:rPr>
        <w:t>Nuance hosted solution also offers asynchronous messaging capability for HMRC's customers to engage reactively or proactively via NDEP on HMRC's native mobile applicati</w:t>
      </w:r>
      <w:r w:rsidRPr="00992AE9">
        <w:rPr>
          <w:rFonts w:eastAsia="Arial" w:cs="Arial"/>
          <w:lang w:val="en-GB"/>
        </w:rPr>
        <w:t xml:space="preserve">on.  Nuance Messaging capabilities enable asynchronous communication on </w:t>
      </w:r>
      <w:proofErr w:type="gramStart"/>
      <w:r w:rsidRPr="00992AE9">
        <w:rPr>
          <w:rFonts w:eastAsia="Arial" w:cs="Arial"/>
          <w:lang w:val="en-GB"/>
        </w:rPr>
        <w:t>Messaging</w:t>
      </w:r>
      <w:proofErr w:type="gramEnd"/>
      <w:r w:rsidRPr="00992AE9">
        <w:rPr>
          <w:rFonts w:eastAsia="Arial" w:cs="Arial"/>
          <w:lang w:val="en-GB"/>
        </w:rPr>
        <w:t xml:space="preserve"> channels like the HMRC app, HMRC desktop site and Messaging Apps. The message history is maintained across all channels for both the customer and the Adviser. Customers are typically </w:t>
      </w:r>
      <w:r w:rsidRPr="00992AE9">
        <w:rPr>
          <w:lang w:val="en-GB"/>
        </w:rPr>
        <w:t>welcome with a customised welcome message that aligns with the solution’s mission.</w:t>
      </w:r>
      <w:r w:rsidRPr="00992AE9">
        <w:rPr>
          <w:rFonts w:eastAsia="Arial" w:cs="Arial"/>
          <w:lang w:val="en-GB"/>
        </w:rPr>
        <w:t xml:space="preserve"> The routing engine will ensure that HMRC customers are connected to the same Adviser or the next best agent with a similar skillset. </w:t>
      </w:r>
    </w:p>
    <w:p w14:paraId="03AAD10B" w14:textId="77777777" w:rsidR="00090064" w:rsidRPr="00992AE9" w:rsidRDefault="00090064" w:rsidP="00090064">
      <w:pPr>
        <w:pStyle w:val="NuBody"/>
        <w:rPr>
          <w:lang w:val="en-GB"/>
        </w:rPr>
      </w:pPr>
      <w:r w:rsidRPr="00992AE9">
        <w:rPr>
          <w:lang w:val="en-GB"/>
        </w:rPr>
        <w:t>HMRC will implement a Nuance-hosted solution for Asynchronous Messaging on HMRC’s Mobile SDK application to engage customers needing assistance. The NDEP Asynchronous Messaging and Live Chat solution outlined herein will have the following scope for a phased deployment:</w:t>
      </w:r>
    </w:p>
    <w:p w14:paraId="4B224B44" w14:textId="77777777" w:rsidR="00090064" w:rsidRPr="00992AE9" w:rsidRDefault="00090064" w:rsidP="00656C12">
      <w:pPr>
        <w:pStyle w:val="NuEnumeratedList"/>
      </w:pPr>
      <w:r w:rsidRPr="00992AE9">
        <w:rPr>
          <w:rFonts w:eastAsia="Arial"/>
        </w:rPr>
        <w:t>Nuance to provide HMRC with the latest SDK to implement asynchronous messaging on their mobile application.</w:t>
      </w:r>
    </w:p>
    <w:p w14:paraId="7DAE5959" w14:textId="77777777" w:rsidR="00090064" w:rsidRPr="00992AE9" w:rsidRDefault="00090064" w:rsidP="00EC3943">
      <w:pPr>
        <w:pStyle w:val="NuEnumeratedList"/>
        <w:numPr>
          <w:ilvl w:val="0"/>
          <w:numId w:val="119"/>
        </w:numPr>
      </w:pPr>
      <w:r w:rsidRPr="00736497">
        <w:rPr>
          <w:rFonts w:eastAsia="Arial"/>
        </w:rPr>
        <w:t>Up to 20 new Agent groups to handle asynchronous messaging.</w:t>
      </w:r>
    </w:p>
    <w:p w14:paraId="24A6AFE2" w14:textId="77777777" w:rsidR="00090064" w:rsidRPr="00992AE9" w:rsidRDefault="00090064" w:rsidP="00EC3943">
      <w:pPr>
        <w:pStyle w:val="NuEnumeratedList"/>
        <w:numPr>
          <w:ilvl w:val="0"/>
          <w:numId w:val="119"/>
        </w:numPr>
      </w:pPr>
      <w:r w:rsidRPr="00992AE9">
        <w:rPr>
          <w:rFonts w:eastAsia="Arial"/>
        </w:rPr>
        <w:t>Nuance to support HMRC on solution design.</w:t>
      </w:r>
    </w:p>
    <w:p w14:paraId="29B63104" w14:textId="77777777" w:rsidR="00090064" w:rsidRPr="00992AE9" w:rsidRDefault="00090064" w:rsidP="00EC3943">
      <w:pPr>
        <w:pStyle w:val="NuEnumeratedList"/>
        <w:numPr>
          <w:ilvl w:val="0"/>
          <w:numId w:val="119"/>
        </w:numPr>
      </w:pPr>
      <w:r w:rsidRPr="00992AE9">
        <w:rPr>
          <w:rFonts w:eastAsia="Arial"/>
        </w:rPr>
        <w:t xml:space="preserve">Nuance to support with technical specification and guidance around implementation of the SDK.  </w:t>
      </w:r>
    </w:p>
    <w:p w14:paraId="4D833DF8" w14:textId="77777777" w:rsidR="00090064" w:rsidRPr="00992AE9" w:rsidRDefault="00090064" w:rsidP="00EC3943">
      <w:pPr>
        <w:pStyle w:val="NuEnumeratedList"/>
        <w:numPr>
          <w:ilvl w:val="0"/>
          <w:numId w:val="119"/>
        </w:numPr>
      </w:pPr>
      <w:r w:rsidRPr="00992AE9">
        <w:rPr>
          <w:rFonts w:eastAsia="Arial"/>
        </w:rPr>
        <w:t>Nuance to support with SDK testing.</w:t>
      </w:r>
    </w:p>
    <w:p w14:paraId="3EED32ED" w14:textId="77777777" w:rsidR="00090064" w:rsidRPr="00992AE9" w:rsidRDefault="00090064" w:rsidP="00EC3943">
      <w:pPr>
        <w:pStyle w:val="NuEnumeratedList"/>
        <w:numPr>
          <w:ilvl w:val="0"/>
          <w:numId w:val="119"/>
        </w:numPr>
      </w:pPr>
      <w:r w:rsidRPr="00992AE9">
        <w:rPr>
          <w:rFonts w:eastAsia="Arial"/>
        </w:rPr>
        <w:t>1 Pre-Chat survey</w:t>
      </w:r>
    </w:p>
    <w:p w14:paraId="2CC79427" w14:textId="77777777" w:rsidR="00090064" w:rsidRPr="00992AE9" w:rsidRDefault="00090064" w:rsidP="00EC3943">
      <w:pPr>
        <w:pStyle w:val="NuEnumeratedList"/>
        <w:numPr>
          <w:ilvl w:val="0"/>
          <w:numId w:val="119"/>
        </w:numPr>
      </w:pPr>
      <w:r w:rsidRPr="00992AE9">
        <w:rPr>
          <w:rFonts w:eastAsia="Arial"/>
        </w:rPr>
        <w:t>1 Post Chat survey</w:t>
      </w:r>
    </w:p>
    <w:p w14:paraId="7F8B5EC7" w14:textId="77777777" w:rsidR="00090064" w:rsidRPr="00992AE9" w:rsidRDefault="00090064" w:rsidP="00EC3943">
      <w:pPr>
        <w:pStyle w:val="NuEnumeratedList"/>
        <w:numPr>
          <w:ilvl w:val="0"/>
          <w:numId w:val="119"/>
        </w:numPr>
      </w:pPr>
      <w:r>
        <w:rPr>
          <w:rFonts w:eastAsia="Arial"/>
        </w:rPr>
        <w:t>Train-the-Trainer t</w:t>
      </w:r>
      <w:r w:rsidRPr="00992AE9">
        <w:rPr>
          <w:rFonts w:eastAsia="Arial"/>
        </w:rPr>
        <w:t>raining for a maximum of 25 attendees in total.</w:t>
      </w:r>
    </w:p>
    <w:p w14:paraId="2756D900" w14:textId="77777777" w:rsidR="00090064" w:rsidRPr="00992AE9" w:rsidRDefault="00090064" w:rsidP="00314994">
      <w:pPr>
        <w:pStyle w:val="NuBody"/>
        <w:rPr>
          <w:lang w:val="en-GB"/>
        </w:rPr>
      </w:pPr>
    </w:p>
    <w:p w14:paraId="6AC9D37B" w14:textId="77777777" w:rsidR="00DD608A" w:rsidRPr="00992AE9" w:rsidRDefault="00DD608A" w:rsidP="00DA4154">
      <w:pPr>
        <w:pStyle w:val="NuHeading2"/>
        <w:ind w:left="431" w:hanging="431"/>
        <w:rPr>
          <w:lang w:val="en-GB"/>
        </w:rPr>
      </w:pPr>
      <w:bookmarkStart w:id="56" w:name="_Toc536112904"/>
      <w:bookmarkStart w:id="57" w:name="_Toc2772502"/>
      <w:bookmarkStart w:id="58" w:name="_Toc3880101"/>
      <w:bookmarkStart w:id="59" w:name="_Toc10622080"/>
      <w:r w:rsidRPr="00992AE9">
        <w:rPr>
          <w:lang w:val="en-GB"/>
        </w:rPr>
        <w:t>Reporting and Metrics</w:t>
      </w:r>
      <w:bookmarkEnd w:id="56"/>
      <w:bookmarkEnd w:id="57"/>
      <w:bookmarkEnd w:id="58"/>
      <w:bookmarkEnd w:id="59"/>
    </w:p>
    <w:p w14:paraId="5BC3125D" w14:textId="77777777" w:rsidR="00DD608A" w:rsidRPr="00992AE9" w:rsidRDefault="00DD608A" w:rsidP="00DD608A">
      <w:pPr>
        <w:pStyle w:val="NuBody"/>
        <w:rPr>
          <w:lang w:val="en-GB"/>
        </w:rPr>
      </w:pPr>
      <w:r w:rsidRPr="00992AE9">
        <w:rPr>
          <w:lang w:val="en-GB"/>
        </w:rPr>
        <w:t>Reporting includes standard reports and metrics which allow the HMRC to track the performance of Nuance’s Digital Engagement Platform and is accessible through Nuance’s online tools. Reports will be provided in English only.</w:t>
      </w:r>
    </w:p>
    <w:p w14:paraId="62BED31C" w14:textId="03655A6E" w:rsidR="00475756" w:rsidRDefault="00DD608A" w:rsidP="00DD608A">
      <w:pPr>
        <w:pStyle w:val="NuBody"/>
        <w:rPr>
          <w:lang w:val="en-GB"/>
        </w:rPr>
      </w:pPr>
      <w:r w:rsidRPr="00992AE9">
        <w:rPr>
          <w:lang w:val="en-GB"/>
        </w:rPr>
        <w:t xml:space="preserve">No custom reports are in scope, including ETL </w:t>
      </w:r>
      <w:r w:rsidR="007029A8">
        <w:rPr>
          <w:lang w:val="en-GB"/>
        </w:rPr>
        <w:t xml:space="preserve">files and flat file </w:t>
      </w:r>
      <w:r w:rsidRPr="00992AE9">
        <w:rPr>
          <w:lang w:val="en-GB"/>
        </w:rPr>
        <w:t>data exports</w:t>
      </w:r>
      <w:r w:rsidR="007029A8">
        <w:rPr>
          <w:lang w:val="en-GB"/>
        </w:rPr>
        <w:t>.</w:t>
      </w:r>
    </w:p>
    <w:p w14:paraId="624ACFFA" w14:textId="77777777" w:rsidR="00666089" w:rsidRPr="00992AE9" w:rsidRDefault="00666089" w:rsidP="00DD608A">
      <w:pPr>
        <w:pStyle w:val="NuBody"/>
        <w:rPr>
          <w:lang w:val="en-GB"/>
        </w:rPr>
      </w:pPr>
    </w:p>
    <w:p w14:paraId="40B53F0E" w14:textId="77777777" w:rsidR="00326600" w:rsidRPr="00992AE9" w:rsidRDefault="00326600" w:rsidP="00DA4154">
      <w:pPr>
        <w:pStyle w:val="NuHeading2"/>
        <w:ind w:left="431" w:hanging="431"/>
        <w:rPr>
          <w:lang w:val="en-GB"/>
        </w:rPr>
      </w:pPr>
      <w:bookmarkStart w:id="60" w:name="_Toc536112905"/>
      <w:bookmarkStart w:id="61" w:name="_Toc2772503"/>
      <w:bookmarkStart w:id="62" w:name="_Toc3880102"/>
      <w:bookmarkStart w:id="63" w:name="_Toc10622081"/>
      <w:r w:rsidRPr="00992AE9">
        <w:rPr>
          <w:lang w:val="en-GB"/>
        </w:rPr>
        <w:t xml:space="preserve">Training </w:t>
      </w:r>
      <w:bookmarkEnd w:id="60"/>
      <w:bookmarkEnd w:id="61"/>
      <w:bookmarkEnd w:id="62"/>
      <w:bookmarkEnd w:id="63"/>
    </w:p>
    <w:p w14:paraId="0440D57B" w14:textId="77777777" w:rsidR="00326600" w:rsidRPr="00992AE9" w:rsidRDefault="00326600" w:rsidP="00326600">
      <w:pPr>
        <w:pStyle w:val="NuBody"/>
        <w:rPr>
          <w:lang w:val="en-GB"/>
        </w:rPr>
      </w:pPr>
      <w:r w:rsidRPr="00992AE9">
        <w:rPr>
          <w:lang w:val="en-GB"/>
        </w:rPr>
        <w:t xml:space="preserve">Nuance will provide Nina VA training to HMRC in the areas of content management (including best practice content conversation and interaction design), Nuance analytics, and Application quality control related to new or modified features.  </w:t>
      </w:r>
    </w:p>
    <w:p w14:paraId="464A778C" w14:textId="0E94C5ED" w:rsidR="00326600" w:rsidRPr="00992AE9" w:rsidRDefault="00326600" w:rsidP="00326600">
      <w:pPr>
        <w:pStyle w:val="NuBody"/>
        <w:rPr>
          <w:lang w:val="en-GB"/>
        </w:rPr>
      </w:pPr>
      <w:r w:rsidRPr="00992AE9">
        <w:rPr>
          <w:lang w:val="en-GB"/>
        </w:rPr>
        <w:t xml:space="preserve">Nuance will design training curriculum and provide Train-the-Trainer (T3) training to HMRC for Adviser Interface and Administrator Console. Each training session will be a two (2) day training, reviewing all customised curriculum for the program, </w:t>
      </w:r>
      <w:proofErr w:type="gramStart"/>
      <w:r w:rsidRPr="00992AE9">
        <w:rPr>
          <w:lang w:val="en-GB"/>
        </w:rPr>
        <w:t>learning</w:t>
      </w:r>
      <w:proofErr w:type="gramEnd"/>
      <w:r w:rsidRPr="00992AE9">
        <w:rPr>
          <w:lang w:val="en-GB"/>
        </w:rPr>
        <w:t xml:space="preserve"> guides, solution best practice and Training dashboard training. Admin tool training is included in the second day. Number of attendees for each session should not exceed </w:t>
      </w:r>
      <w:r w:rsidR="006B5A53">
        <w:rPr>
          <w:lang w:val="en-GB"/>
        </w:rPr>
        <w:t>2</w:t>
      </w:r>
      <w:r w:rsidRPr="00992AE9">
        <w:rPr>
          <w:lang w:val="en-GB"/>
        </w:rPr>
        <w:t>5. There are up to 2 sessions for up to 2 locations in scope. HMRC will be responsible for providing trainers and for training their direct Advisers within the timeframes required.</w:t>
      </w:r>
    </w:p>
    <w:p w14:paraId="31D9019D" w14:textId="1E602892" w:rsidR="00326600" w:rsidRPr="00992AE9" w:rsidRDefault="00326600" w:rsidP="00326600">
      <w:pPr>
        <w:pStyle w:val="NuBody"/>
        <w:rPr>
          <w:lang w:val="en-GB"/>
        </w:rPr>
      </w:pPr>
      <w:r w:rsidRPr="00992AE9">
        <w:rPr>
          <w:lang w:val="en-GB"/>
        </w:rPr>
        <w:t xml:space="preserve">Note: </w:t>
      </w:r>
      <w:r w:rsidR="006B5A53">
        <w:rPr>
          <w:lang w:val="en-GB"/>
        </w:rPr>
        <w:t>T</w:t>
      </w:r>
      <w:r w:rsidRPr="00992AE9">
        <w:rPr>
          <w:lang w:val="en-GB"/>
        </w:rPr>
        <w:t xml:space="preserve">raining (1 session / 1 location) will take place </w:t>
      </w:r>
      <w:r w:rsidR="006B5A53">
        <w:rPr>
          <w:lang w:val="en-GB"/>
        </w:rPr>
        <w:t>a few weeks before Asynchronous Messaging is deployed.</w:t>
      </w:r>
    </w:p>
    <w:p w14:paraId="38572885" w14:textId="746E9938" w:rsidR="00547473" w:rsidRPr="00992AE9" w:rsidRDefault="00547473" w:rsidP="00666089">
      <w:pPr>
        <w:pStyle w:val="NuHeading2"/>
        <w:ind w:left="431" w:hanging="431"/>
        <w:rPr>
          <w:lang w:val="en-GB"/>
        </w:rPr>
      </w:pPr>
      <w:bookmarkStart w:id="64" w:name="_Toc536112906"/>
      <w:bookmarkStart w:id="65" w:name="_Toc2772504"/>
      <w:bookmarkStart w:id="66" w:name="_Toc3880103"/>
      <w:bookmarkStart w:id="67" w:name="_Toc10622082"/>
      <w:r w:rsidRPr="00992AE9">
        <w:rPr>
          <w:lang w:val="en-GB"/>
        </w:rPr>
        <w:t>Assumptions</w:t>
      </w:r>
      <w:bookmarkEnd w:id="64"/>
      <w:bookmarkEnd w:id="65"/>
      <w:bookmarkEnd w:id="66"/>
      <w:bookmarkEnd w:id="67"/>
    </w:p>
    <w:p w14:paraId="02BA3FD3" w14:textId="77777777" w:rsidR="00547473" w:rsidRPr="00992AE9" w:rsidRDefault="00547473" w:rsidP="00547473">
      <w:pPr>
        <w:pStyle w:val="NuBody"/>
        <w:rPr>
          <w:lang w:val="en-GB"/>
        </w:rPr>
      </w:pPr>
      <w:r w:rsidRPr="00992AE9">
        <w:rPr>
          <w:lang w:val="en-GB"/>
        </w:rPr>
        <w:t>The following assumptions apply:</w:t>
      </w:r>
    </w:p>
    <w:p w14:paraId="3E2F3C66" w14:textId="77777777" w:rsidR="00547473" w:rsidRPr="00992AE9" w:rsidRDefault="00547473" w:rsidP="00EC3943">
      <w:pPr>
        <w:pStyle w:val="NuEnumeratedList"/>
        <w:numPr>
          <w:ilvl w:val="0"/>
          <w:numId w:val="120"/>
        </w:numPr>
      </w:pPr>
      <w:r w:rsidRPr="00992AE9">
        <w:t>All Nuance documentation/deliverables will use Nuance’s standard templates.</w:t>
      </w:r>
    </w:p>
    <w:p w14:paraId="352CD81E" w14:textId="77777777" w:rsidR="00547473" w:rsidRPr="00992AE9" w:rsidRDefault="00547473" w:rsidP="00EC3943">
      <w:pPr>
        <w:pStyle w:val="NuEnumeratedList"/>
        <w:numPr>
          <w:ilvl w:val="0"/>
          <w:numId w:val="120"/>
        </w:numPr>
      </w:pPr>
      <w:r w:rsidRPr="00992AE9">
        <w:t>Except as otherwise provided herein, all work to occur during Nuance’s normal business hours of 9:00 a.m. to 6:00 p.m. GMT excluding weekends and Nuance-observed holidays</w:t>
      </w:r>
    </w:p>
    <w:p w14:paraId="146BD72F" w14:textId="77777777" w:rsidR="00547473" w:rsidRPr="00992AE9" w:rsidRDefault="00547473" w:rsidP="00EC3943">
      <w:pPr>
        <w:pStyle w:val="NuEnumeratedList"/>
        <w:numPr>
          <w:ilvl w:val="0"/>
          <w:numId w:val="120"/>
        </w:numPr>
      </w:pPr>
      <w:r w:rsidRPr="00992AE9">
        <w:t>Application will be launched in multi-phase deployment.</w:t>
      </w:r>
    </w:p>
    <w:p w14:paraId="082AE937" w14:textId="77777777" w:rsidR="00547473" w:rsidRPr="00992AE9" w:rsidRDefault="00547473" w:rsidP="00EC3943">
      <w:pPr>
        <w:pStyle w:val="NuEnumeratedList"/>
        <w:numPr>
          <w:ilvl w:val="0"/>
          <w:numId w:val="120"/>
        </w:numPr>
      </w:pPr>
      <w:r w:rsidRPr="00992AE9">
        <w:t>Integration with Nina VA and Live Chat to the Adviser desktop solution will be via browser-based JavaScript tagging with data pass variables to automatically initiate the Nina VA session.  A Mobile SDK will also be provided to HMRC.</w:t>
      </w:r>
    </w:p>
    <w:p w14:paraId="71418CDD" w14:textId="77777777" w:rsidR="00547473" w:rsidRPr="00992AE9" w:rsidRDefault="00547473" w:rsidP="00EC3943">
      <w:pPr>
        <w:pStyle w:val="NuEnumeratedList"/>
        <w:numPr>
          <w:ilvl w:val="0"/>
          <w:numId w:val="120"/>
        </w:numPr>
      </w:pPr>
      <w:r w:rsidRPr="00992AE9">
        <w:t>Nuance will be responsible for management of project risks, issues, and changes in coordination with the HMRC project manager.</w:t>
      </w:r>
    </w:p>
    <w:p w14:paraId="7AC5E8BA" w14:textId="77777777" w:rsidR="00547473" w:rsidRPr="00992AE9" w:rsidRDefault="00547473" w:rsidP="00EC3943">
      <w:pPr>
        <w:pStyle w:val="NuEnumeratedList"/>
        <w:numPr>
          <w:ilvl w:val="0"/>
          <w:numId w:val="120"/>
        </w:numPr>
      </w:pPr>
      <w:r w:rsidRPr="00992AE9">
        <w:t>Nuance will be responsible for facilitation of weekly conference calls with the HMRC project manager.</w:t>
      </w:r>
    </w:p>
    <w:p w14:paraId="157E1DE3" w14:textId="77777777" w:rsidR="00547473" w:rsidRPr="00992AE9" w:rsidRDefault="00547473" w:rsidP="00EC3943">
      <w:pPr>
        <w:pStyle w:val="NuEnumeratedList"/>
        <w:numPr>
          <w:ilvl w:val="0"/>
          <w:numId w:val="120"/>
        </w:numPr>
      </w:pPr>
      <w:r w:rsidRPr="00992AE9">
        <w:t>Nuance will be responsible for production of weekly status reports regarding project status and issues.</w:t>
      </w:r>
    </w:p>
    <w:p w14:paraId="224D39C0" w14:textId="77777777" w:rsidR="00547473" w:rsidRPr="00992AE9" w:rsidRDefault="00547473" w:rsidP="00EC3943">
      <w:pPr>
        <w:pStyle w:val="NuEnumeratedList"/>
        <w:numPr>
          <w:ilvl w:val="0"/>
          <w:numId w:val="120"/>
        </w:numPr>
      </w:pPr>
      <w:r w:rsidRPr="00992AE9">
        <w:t>HMRC will participate in weekly status meetings and review of the project plan and communicate these updates to all project stakeholders.</w:t>
      </w:r>
    </w:p>
    <w:p w14:paraId="07AD3BA4" w14:textId="77777777" w:rsidR="00547473" w:rsidRPr="00992AE9" w:rsidRDefault="00547473" w:rsidP="00EC3943">
      <w:pPr>
        <w:pStyle w:val="NuEnumeratedList"/>
        <w:numPr>
          <w:ilvl w:val="0"/>
          <w:numId w:val="120"/>
        </w:numPr>
      </w:pPr>
      <w:r w:rsidRPr="00992AE9">
        <w:t>HMRC will provide timely access to necessary HMRC resources and personnel (including third parties contracted by HMRC) required to execute this SOW in accordance with the Project Plan.</w:t>
      </w:r>
    </w:p>
    <w:p w14:paraId="1BD5C198" w14:textId="77777777" w:rsidR="00547473" w:rsidRPr="00992AE9" w:rsidRDefault="00547473" w:rsidP="00EC3943">
      <w:pPr>
        <w:pStyle w:val="NuEnumeratedList"/>
        <w:numPr>
          <w:ilvl w:val="0"/>
          <w:numId w:val="120"/>
        </w:numPr>
      </w:pPr>
      <w:r w:rsidRPr="00992AE9">
        <w:t xml:space="preserve">HMRC will provide timely review and approval of all deliverables. </w:t>
      </w:r>
    </w:p>
    <w:p w14:paraId="2ADE8A74" w14:textId="7F4DAF8A" w:rsidR="0053603E" w:rsidRPr="00992AE9" w:rsidRDefault="00547473" w:rsidP="00EC3943">
      <w:pPr>
        <w:pStyle w:val="NuEnumeratedList"/>
        <w:numPr>
          <w:ilvl w:val="0"/>
          <w:numId w:val="120"/>
        </w:numPr>
      </w:pPr>
      <w:r w:rsidRPr="00992AE9">
        <w:t>HMRC will provide access to Nuance to facilitate any testing requirements for each deliverable</w:t>
      </w:r>
      <w:r w:rsidR="0053603E">
        <w:t>.</w:t>
      </w:r>
    </w:p>
    <w:p w14:paraId="68D68707" w14:textId="77777777" w:rsidR="00547473" w:rsidRPr="00992AE9" w:rsidRDefault="00547473" w:rsidP="00CD498E">
      <w:pPr>
        <w:pStyle w:val="NuHeading3"/>
        <w:rPr>
          <w:lang w:val="en-GB"/>
        </w:rPr>
      </w:pPr>
      <w:r w:rsidRPr="00992AE9">
        <w:rPr>
          <w:lang w:val="en-GB"/>
        </w:rPr>
        <w:t>Mobile SDK Assumptions</w:t>
      </w:r>
    </w:p>
    <w:p w14:paraId="0906F92E" w14:textId="77777777" w:rsidR="00547473" w:rsidRPr="00992AE9" w:rsidRDefault="00547473" w:rsidP="00547473">
      <w:pPr>
        <w:pStyle w:val="NuBody"/>
        <w:rPr>
          <w:lang w:val="en-GB"/>
        </w:rPr>
      </w:pPr>
      <w:r w:rsidRPr="00992AE9">
        <w:rPr>
          <w:lang w:val="en-GB"/>
        </w:rPr>
        <w:t>HMRC is responsible for:</w:t>
      </w:r>
    </w:p>
    <w:p w14:paraId="6B9200D2" w14:textId="77777777" w:rsidR="00547473" w:rsidRPr="00992AE9" w:rsidRDefault="00547473" w:rsidP="00EC3943">
      <w:pPr>
        <w:pStyle w:val="NuEnumeratedList"/>
        <w:numPr>
          <w:ilvl w:val="0"/>
          <w:numId w:val="121"/>
        </w:numPr>
      </w:pPr>
      <w:r w:rsidRPr="00992AE9">
        <w:t xml:space="preserve">Designing and implementing </w:t>
      </w:r>
      <w:proofErr w:type="spellStart"/>
      <w:r w:rsidRPr="00992AE9">
        <w:t>customisation</w:t>
      </w:r>
      <w:proofErr w:type="spellEnd"/>
      <w:r w:rsidRPr="00992AE9">
        <w:t xml:space="preserve"> of the Mobile SDK's persona for mobile applications</w:t>
      </w:r>
    </w:p>
    <w:p w14:paraId="5B367172" w14:textId="77777777" w:rsidR="00547473" w:rsidRPr="00992AE9" w:rsidRDefault="00547473" w:rsidP="00EC3943">
      <w:pPr>
        <w:pStyle w:val="NuEnumeratedList"/>
        <w:numPr>
          <w:ilvl w:val="0"/>
          <w:numId w:val="121"/>
        </w:numPr>
      </w:pPr>
      <w:r w:rsidRPr="00992AE9">
        <w:t>Integrating the Mobile SDK to the mobile application.</w:t>
      </w:r>
    </w:p>
    <w:p w14:paraId="52AB17AD" w14:textId="77777777" w:rsidR="00547473" w:rsidRPr="00992AE9" w:rsidRDefault="00547473" w:rsidP="00EC3943">
      <w:pPr>
        <w:pStyle w:val="NuEnumeratedList"/>
        <w:numPr>
          <w:ilvl w:val="0"/>
          <w:numId w:val="121"/>
        </w:numPr>
      </w:pPr>
      <w:r w:rsidRPr="00992AE9">
        <w:t>End-to-end testing of the Chat-enabled application.</w:t>
      </w:r>
    </w:p>
    <w:p w14:paraId="08B82BF5" w14:textId="77777777" w:rsidR="00547473" w:rsidRPr="00992AE9" w:rsidRDefault="00547473" w:rsidP="00EC3943">
      <w:pPr>
        <w:pStyle w:val="NuEnumeratedList"/>
        <w:numPr>
          <w:ilvl w:val="0"/>
          <w:numId w:val="121"/>
        </w:numPr>
      </w:pPr>
      <w:r w:rsidRPr="00992AE9">
        <w:t>Sharing the source code package for Nuance to troubleshoot any Nina VA integration issues in an efficient manner.</w:t>
      </w:r>
    </w:p>
    <w:p w14:paraId="1C7AFCE5" w14:textId="77777777" w:rsidR="00547473" w:rsidRPr="00992AE9" w:rsidRDefault="00547473" w:rsidP="00EC3943">
      <w:pPr>
        <w:pStyle w:val="NuEnumeratedList"/>
        <w:numPr>
          <w:ilvl w:val="0"/>
          <w:numId w:val="121"/>
        </w:numPr>
      </w:pPr>
      <w:r w:rsidRPr="00992AE9">
        <w:t>Integrating new versions of the Mobile SDK as they become available.</w:t>
      </w:r>
    </w:p>
    <w:p w14:paraId="35449B15" w14:textId="77777777" w:rsidR="00547473" w:rsidRPr="00992AE9" w:rsidRDefault="00547473" w:rsidP="00EC3943">
      <w:pPr>
        <w:pStyle w:val="NuEnumeratedList"/>
        <w:numPr>
          <w:ilvl w:val="0"/>
          <w:numId w:val="121"/>
        </w:numPr>
      </w:pPr>
      <w:r w:rsidRPr="00992AE9">
        <w:t>HMRC will facilitate access for Nuance to complete testing, otherwise not testing to be completed by Nuance</w:t>
      </w:r>
    </w:p>
    <w:p w14:paraId="23FE4FD2" w14:textId="77777777" w:rsidR="00547473" w:rsidRPr="00992AE9" w:rsidRDefault="00547473" w:rsidP="00DA4154">
      <w:pPr>
        <w:pStyle w:val="NuHeading2"/>
        <w:ind w:left="431" w:hanging="431"/>
        <w:rPr>
          <w:lang w:val="en-GB"/>
        </w:rPr>
      </w:pPr>
      <w:bookmarkStart w:id="68" w:name="_Toc536112907"/>
      <w:bookmarkStart w:id="69" w:name="_Toc2772505"/>
      <w:bookmarkStart w:id="70" w:name="_Toc3880104"/>
      <w:bookmarkStart w:id="71" w:name="_Toc10622083"/>
      <w:r w:rsidRPr="00992AE9">
        <w:rPr>
          <w:lang w:val="en-GB"/>
        </w:rPr>
        <w:t>Exclusions</w:t>
      </w:r>
      <w:bookmarkEnd w:id="68"/>
      <w:bookmarkEnd w:id="69"/>
      <w:bookmarkEnd w:id="70"/>
      <w:bookmarkEnd w:id="71"/>
    </w:p>
    <w:p w14:paraId="6E48E0EF" w14:textId="77777777" w:rsidR="00547473" w:rsidRPr="00992AE9" w:rsidRDefault="00547473" w:rsidP="00547473">
      <w:pPr>
        <w:pStyle w:val="NuBody"/>
        <w:rPr>
          <w:lang w:val="en-GB"/>
        </w:rPr>
      </w:pPr>
      <w:r w:rsidRPr="00992AE9">
        <w:rPr>
          <w:lang w:val="en-GB"/>
        </w:rPr>
        <w:t xml:space="preserve">The following items are out of scope for this SOW: </w:t>
      </w:r>
    </w:p>
    <w:p w14:paraId="7CEA331F" w14:textId="77777777" w:rsidR="00547473" w:rsidRPr="00992AE9" w:rsidRDefault="00547473" w:rsidP="00EC3943">
      <w:pPr>
        <w:pStyle w:val="NuEnumeratedList"/>
        <w:numPr>
          <w:ilvl w:val="0"/>
          <w:numId w:val="122"/>
        </w:numPr>
      </w:pPr>
      <w:r w:rsidRPr="00992AE9">
        <w:t>Content writing by Nuance.</w:t>
      </w:r>
    </w:p>
    <w:p w14:paraId="3FB827AB" w14:textId="77777777" w:rsidR="00547473" w:rsidRPr="00992AE9" w:rsidRDefault="00547473" w:rsidP="00EC3943">
      <w:pPr>
        <w:pStyle w:val="NuEnumeratedList"/>
        <w:numPr>
          <w:ilvl w:val="0"/>
          <w:numId w:val="122"/>
        </w:numPr>
      </w:pPr>
      <w:r w:rsidRPr="00992AE9">
        <w:t xml:space="preserve">Integration to HMRC backend systems other than those listed in scope.  </w:t>
      </w:r>
    </w:p>
    <w:p w14:paraId="16D6AB42" w14:textId="77777777" w:rsidR="00547473" w:rsidRPr="00992AE9" w:rsidRDefault="00547473" w:rsidP="00EC3943">
      <w:pPr>
        <w:pStyle w:val="NuEnumeratedList"/>
        <w:numPr>
          <w:ilvl w:val="0"/>
          <w:numId w:val="122"/>
        </w:numPr>
      </w:pPr>
      <w:r w:rsidRPr="00992AE9">
        <w:t xml:space="preserve">End-to-end testing by Nuance </w:t>
      </w:r>
    </w:p>
    <w:p w14:paraId="4474B82D" w14:textId="77777777" w:rsidR="00547473" w:rsidRPr="00992AE9" w:rsidRDefault="00547473" w:rsidP="00EC3943">
      <w:pPr>
        <w:pStyle w:val="NuEnumeratedList"/>
        <w:numPr>
          <w:ilvl w:val="0"/>
          <w:numId w:val="122"/>
        </w:numPr>
      </w:pPr>
      <w:r w:rsidRPr="00992AE9">
        <w:t>Adviser script writing by Nuance</w:t>
      </w:r>
    </w:p>
    <w:p w14:paraId="4CCA6ED6" w14:textId="77777777" w:rsidR="00547473" w:rsidRPr="00992AE9" w:rsidRDefault="00547473" w:rsidP="00EC3943">
      <w:pPr>
        <w:pStyle w:val="NuEnumeratedList"/>
        <w:numPr>
          <w:ilvl w:val="0"/>
          <w:numId w:val="122"/>
        </w:numPr>
      </w:pPr>
      <w:r w:rsidRPr="00992AE9">
        <w:t>Chat Adviser Co-browse</w:t>
      </w:r>
    </w:p>
    <w:p w14:paraId="0D0AF571" w14:textId="77777777" w:rsidR="00547473" w:rsidRPr="00992AE9" w:rsidRDefault="00547473" w:rsidP="00EC3943">
      <w:pPr>
        <w:pStyle w:val="NuEnumeratedList"/>
        <w:numPr>
          <w:ilvl w:val="0"/>
          <w:numId w:val="122"/>
        </w:numPr>
      </w:pPr>
      <w:r w:rsidRPr="00992AE9">
        <w:t>Custom reports</w:t>
      </w:r>
    </w:p>
    <w:p w14:paraId="7876A087" w14:textId="77777777" w:rsidR="00547473" w:rsidRPr="00992AE9" w:rsidRDefault="00547473" w:rsidP="00EC3943">
      <w:pPr>
        <w:pStyle w:val="NuEnumeratedList"/>
        <w:numPr>
          <w:ilvl w:val="0"/>
          <w:numId w:val="122"/>
        </w:numPr>
      </w:pPr>
      <w:r w:rsidRPr="00992AE9">
        <w:t>Custom API Listeners</w:t>
      </w:r>
    </w:p>
    <w:p w14:paraId="79F948E2" w14:textId="77777777" w:rsidR="00547473" w:rsidRPr="00992AE9" w:rsidRDefault="00547473" w:rsidP="00547473">
      <w:pPr>
        <w:pStyle w:val="NuBody"/>
        <w:rPr>
          <w:lang w:val="en-GB"/>
        </w:rPr>
      </w:pPr>
      <w:r w:rsidRPr="00992AE9">
        <w:rPr>
          <w:lang w:val="en-GB"/>
        </w:rPr>
        <w:t>Any modification required to accommodate future changes to the web services is not included in this SOW and will require a change order.</w:t>
      </w:r>
    </w:p>
    <w:p w14:paraId="753B580A" w14:textId="77777777" w:rsidR="00C16982" w:rsidRPr="00992AE9" w:rsidRDefault="00C16982" w:rsidP="00DA4154">
      <w:pPr>
        <w:pStyle w:val="NuHeading2"/>
        <w:ind w:left="431" w:hanging="431"/>
        <w:rPr>
          <w:lang w:val="en-GB"/>
        </w:rPr>
      </w:pPr>
      <w:r w:rsidRPr="00992AE9">
        <w:rPr>
          <w:lang w:val="en-GB"/>
        </w:rPr>
        <w:t>Change Process</w:t>
      </w:r>
    </w:p>
    <w:p w14:paraId="00AD5E24" w14:textId="77777777" w:rsidR="00C16982" w:rsidRPr="00992AE9" w:rsidRDefault="00C16982" w:rsidP="00C16982">
      <w:pPr>
        <w:pStyle w:val="NuBody"/>
        <w:rPr>
          <w:sz w:val="22"/>
          <w:szCs w:val="22"/>
          <w:lang w:val="en-GB"/>
        </w:rPr>
      </w:pPr>
      <w:r w:rsidRPr="00992AE9">
        <w:rPr>
          <w:lang w:val="en-GB"/>
        </w:rPr>
        <w:t xml:space="preserve">Any requests for change to the scope, timing or costs to the project are to be documented by HMRC and an audit trail maintained of their approvals and status/progress. </w:t>
      </w:r>
    </w:p>
    <w:p w14:paraId="16012AC7" w14:textId="6EA67C94" w:rsidR="00C16982" w:rsidRPr="00992AE9" w:rsidRDefault="00C16982" w:rsidP="00C16982">
      <w:pPr>
        <w:pStyle w:val="NuBody"/>
        <w:rPr>
          <w:lang w:val="en-GB"/>
        </w:rPr>
      </w:pPr>
      <w:r w:rsidRPr="00992AE9">
        <w:rPr>
          <w:lang w:val="en-GB"/>
        </w:rPr>
        <w:t xml:space="preserve">All changes are assessed by HMRC project and business teams weekly to understand their impact on 1) Project timescales, risk, issues, cost and dependencies and 2) Stakeholders/Customer benefits. If requested, Supplier may be required to submit price estimation details to HMRC for any work which might be categorised as a change request in order for HMRC to appraise, in accordance with the PCO process outlined in </w:t>
      </w:r>
      <w:r w:rsidR="00992AE9">
        <w:rPr>
          <w:lang w:val="en-GB"/>
        </w:rPr>
        <w:t>S</w:t>
      </w:r>
      <w:r w:rsidRPr="00992AE9">
        <w:rPr>
          <w:lang w:val="en-GB"/>
        </w:rPr>
        <w:t xml:space="preserve">ection </w:t>
      </w:r>
      <w:r w:rsidRPr="00992AE9">
        <w:rPr>
          <w:lang w:val="en-GB"/>
        </w:rPr>
        <w:fldChar w:fldCharType="begin"/>
      </w:r>
      <w:r w:rsidRPr="00992AE9">
        <w:rPr>
          <w:lang w:val="en-GB"/>
        </w:rPr>
        <w:instrText xml:space="preserve"> REF _Ref18324447 \r \h </w:instrText>
      </w:r>
      <w:r w:rsidRPr="00992AE9">
        <w:rPr>
          <w:lang w:val="en-GB"/>
        </w:rPr>
      </w:r>
      <w:r w:rsidRPr="00992AE9">
        <w:rPr>
          <w:lang w:val="en-GB"/>
        </w:rPr>
        <w:fldChar w:fldCharType="separate"/>
      </w:r>
      <w:r w:rsidR="009B7F68">
        <w:rPr>
          <w:lang w:val="en-GB"/>
        </w:rPr>
        <w:t>2</w:t>
      </w:r>
      <w:r w:rsidRPr="00992AE9">
        <w:rPr>
          <w:lang w:val="en-GB"/>
        </w:rPr>
        <w:fldChar w:fldCharType="end"/>
      </w:r>
      <w:r w:rsidRPr="00992AE9">
        <w:rPr>
          <w:lang w:val="en-GB"/>
        </w:rPr>
        <w:t>.</w:t>
      </w:r>
    </w:p>
    <w:p w14:paraId="45D2C167" w14:textId="77777777" w:rsidR="00C16982" w:rsidRPr="00992AE9" w:rsidRDefault="00C16982" w:rsidP="00C16982">
      <w:pPr>
        <w:pStyle w:val="NuBody"/>
        <w:rPr>
          <w:lang w:val="en-GB"/>
        </w:rPr>
      </w:pPr>
      <w:r w:rsidRPr="00992AE9">
        <w:rPr>
          <w:lang w:val="en-GB"/>
        </w:rPr>
        <w:t xml:space="preserve">Changes will be categorised according to the type, severity and risk of the change on other components identified during impact analysis. </w:t>
      </w:r>
    </w:p>
    <w:p w14:paraId="415258BC" w14:textId="77777777" w:rsidR="00C16982" w:rsidRPr="00992AE9" w:rsidRDefault="00C16982" w:rsidP="00C16982">
      <w:pPr>
        <w:pStyle w:val="NuBody"/>
        <w:rPr>
          <w:lang w:val="en-GB"/>
        </w:rPr>
      </w:pPr>
      <w:r w:rsidRPr="00992AE9">
        <w:rPr>
          <w:lang w:val="en-GB"/>
        </w:rPr>
        <w:t xml:space="preserve">Changes are to be approved at the appropriate level before work on them is to commence and any impact must be accepted by the identified HMRC stakeholders prior to inclusion. </w:t>
      </w:r>
    </w:p>
    <w:p w14:paraId="0F22EB08" w14:textId="77777777" w:rsidR="00C16982" w:rsidRPr="00992AE9" w:rsidRDefault="00C16982" w:rsidP="00C16982">
      <w:pPr>
        <w:pStyle w:val="NuBody"/>
        <w:rPr>
          <w:lang w:val="en-GB"/>
        </w:rPr>
      </w:pPr>
      <w:r w:rsidRPr="00992AE9">
        <w:rPr>
          <w:lang w:val="en-GB"/>
        </w:rPr>
        <w:t xml:space="preserve">All appropriate documentation and communication media are to be updated within a mutually agreed time period to reflect the post-change position.  </w:t>
      </w:r>
    </w:p>
    <w:p w14:paraId="473BF2D9" w14:textId="77777777" w:rsidR="005A4AA9" w:rsidRPr="00992AE9" w:rsidRDefault="005A4AA9" w:rsidP="00CD498E">
      <w:pPr>
        <w:pStyle w:val="NuHeading1"/>
        <w:rPr>
          <w:lang w:val="en-GB"/>
        </w:rPr>
      </w:pPr>
      <w:bookmarkStart w:id="72" w:name="_Toc2772506"/>
      <w:bookmarkStart w:id="73" w:name="_Toc3880105"/>
      <w:bookmarkStart w:id="74" w:name="_Ref10550406"/>
      <w:bookmarkStart w:id="75" w:name="_Toc10622084"/>
      <w:bookmarkStart w:id="76" w:name="_Ref18333197"/>
      <w:r w:rsidRPr="00992AE9">
        <w:rPr>
          <w:lang w:val="en-GB"/>
        </w:rPr>
        <w:t>Roles and Responsibilities</w:t>
      </w:r>
      <w:bookmarkEnd w:id="72"/>
      <w:bookmarkEnd w:id="73"/>
      <w:bookmarkEnd w:id="74"/>
      <w:bookmarkEnd w:id="75"/>
      <w:bookmarkEnd w:id="76"/>
    </w:p>
    <w:p w14:paraId="13B56724" w14:textId="77777777" w:rsidR="00F85500" w:rsidRPr="00992AE9" w:rsidRDefault="00F85500" w:rsidP="00DA4154">
      <w:pPr>
        <w:pStyle w:val="NuHeading2"/>
        <w:ind w:left="431" w:hanging="431"/>
        <w:rPr>
          <w:lang w:val="en-GB"/>
        </w:rPr>
      </w:pPr>
      <w:bookmarkStart w:id="77" w:name="_Toc536112909"/>
      <w:bookmarkStart w:id="78" w:name="_Toc2772507"/>
      <w:bookmarkStart w:id="79" w:name="_Toc3880106"/>
      <w:bookmarkStart w:id="80" w:name="_Toc10622085"/>
      <w:r w:rsidRPr="00992AE9">
        <w:rPr>
          <w:lang w:val="en-GB"/>
        </w:rPr>
        <w:t>Resource Roles</w:t>
      </w:r>
      <w:bookmarkEnd w:id="77"/>
      <w:bookmarkEnd w:id="78"/>
      <w:bookmarkEnd w:id="79"/>
      <w:bookmarkEnd w:id="80"/>
      <w:r w:rsidRPr="00992AE9">
        <w:rPr>
          <w:lang w:val="en-GB"/>
        </w:rPr>
        <w:t xml:space="preserve"> </w:t>
      </w:r>
    </w:p>
    <w:p w14:paraId="31427A44" w14:textId="77777777" w:rsidR="00F85500" w:rsidRPr="00992AE9" w:rsidRDefault="00F85500" w:rsidP="00CD498E">
      <w:pPr>
        <w:pStyle w:val="NuHeading3"/>
        <w:rPr>
          <w:rFonts w:eastAsiaTheme="majorEastAsia"/>
          <w:lang w:val="en-GB"/>
        </w:rPr>
      </w:pPr>
      <w:r w:rsidRPr="00992AE9">
        <w:rPr>
          <w:lang w:val="en-GB"/>
        </w:rPr>
        <w:t>Nuance</w:t>
      </w:r>
    </w:p>
    <w:p w14:paraId="5E59404B" w14:textId="631DE689" w:rsidR="00F85500" w:rsidRPr="00992AE9" w:rsidRDefault="00F85500" w:rsidP="00F85500">
      <w:pPr>
        <w:pStyle w:val="NuBody"/>
        <w:rPr>
          <w:lang w:val="en-GB"/>
        </w:rPr>
      </w:pPr>
      <w:r w:rsidRPr="00992AE9">
        <w:rPr>
          <w:lang w:val="en-GB"/>
        </w:rPr>
        <w:t xml:space="preserve">Below are the Nuance </w:t>
      </w:r>
      <w:r w:rsidR="00E952E9" w:rsidRPr="00992AE9">
        <w:rPr>
          <w:lang w:val="en-GB"/>
        </w:rPr>
        <w:t xml:space="preserve">resource roles </w:t>
      </w:r>
      <w:r w:rsidRPr="00992AE9">
        <w:rPr>
          <w:lang w:val="en-GB"/>
        </w:rPr>
        <w:t>and assigned high-level responsibilities.</w:t>
      </w:r>
    </w:p>
    <w:tbl>
      <w:tblPr>
        <w:tblStyle w:val="GridTable4-Accent1"/>
        <w:tblW w:w="0" w:type="auto"/>
        <w:tblLook w:val="04A0" w:firstRow="1" w:lastRow="0" w:firstColumn="1" w:lastColumn="0" w:noHBand="0" w:noVBand="1"/>
      </w:tblPr>
      <w:tblGrid>
        <w:gridCol w:w="3261"/>
        <w:gridCol w:w="6116"/>
      </w:tblGrid>
      <w:tr w:rsidR="00F85500" w:rsidRPr="00992AE9" w14:paraId="6D6785DF" w14:textId="77777777" w:rsidTr="00E95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210462ED" w14:textId="77777777" w:rsidR="00F85500" w:rsidRPr="00992AE9" w:rsidRDefault="00F85500" w:rsidP="00AC63D7">
            <w:pPr>
              <w:pStyle w:val="Ntableheads"/>
              <w:spacing w:line="360" w:lineRule="auto"/>
              <w:rPr>
                <w:rFonts w:ascii="Arial" w:hAnsi="Arial" w:cs="Arial"/>
                <w:color w:val="auto"/>
                <w:lang w:val="en-GB"/>
              </w:rPr>
            </w:pPr>
            <w:r w:rsidRPr="00992AE9">
              <w:rPr>
                <w:rFonts w:ascii="Arial" w:hAnsi="Arial" w:cs="Arial"/>
                <w:color w:val="auto"/>
                <w:lang w:val="en-GB"/>
              </w:rPr>
              <w:t>Role</w:t>
            </w:r>
          </w:p>
        </w:tc>
        <w:tc>
          <w:tcPr>
            <w:tcW w:w="6116" w:type="dxa"/>
            <w:hideMark/>
          </w:tcPr>
          <w:p w14:paraId="4053E43B" w14:textId="77777777" w:rsidR="00F85500" w:rsidRPr="00992AE9" w:rsidRDefault="00F85500"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Responsibilities</w:t>
            </w:r>
          </w:p>
        </w:tc>
      </w:tr>
      <w:tr w:rsidR="00F85500" w:rsidRPr="00992AE9" w14:paraId="146BC755" w14:textId="77777777" w:rsidTr="00E95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37879F11"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Professional Services Manager</w:t>
            </w:r>
          </w:p>
        </w:tc>
        <w:tc>
          <w:tcPr>
            <w:tcW w:w="6116" w:type="dxa"/>
            <w:hideMark/>
          </w:tcPr>
          <w:p w14:paraId="68EE2E1C"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Oversees the project and interacts with HMRC project sponsor</w:t>
            </w:r>
          </w:p>
        </w:tc>
      </w:tr>
      <w:tr w:rsidR="00F85500" w:rsidRPr="00992AE9" w14:paraId="627D9C0E" w14:textId="77777777" w:rsidTr="00E952E9">
        <w:tc>
          <w:tcPr>
            <w:cnfStyle w:val="001000000000" w:firstRow="0" w:lastRow="0" w:firstColumn="1" w:lastColumn="0" w:oddVBand="0" w:evenVBand="0" w:oddHBand="0" w:evenHBand="0" w:firstRowFirstColumn="0" w:firstRowLastColumn="0" w:lastRowFirstColumn="0" w:lastRowLastColumn="0"/>
            <w:tcW w:w="3261" w:type="dxa"/>
            <w:hideMark/>
          </w:tcPr>
          <w:p w14:paraId="05CAD595"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Project Manager</w:t>
            </w:r>
          </w:p>
        </w:tc>
        <w:tc>
          <w:tcPr>
            <w:tcW w:w="6116" w:type="dxa"/>
            <w:hideMark/>
          </w:tcPr>
          <w:p w14:paraId="51707677"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Maintains project scope, timing, and manages Nuance resources. Orchestrates information flow between relevant parties</w:t>
            </w:r>
          </w:p>
        </w:tc>
      </w:tr>
      <w:tr w:rsidR="00F85500" w:rsidRPr="00992AE9" w14:paraId="0A4BB582" w14:textId="77777777" w:rsidTr="00E95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07D8A359"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Deployment Engineer</w:t>
            </w:r>
          </w:p>
        </w:tc>
        <w:tc>
          <w:tcPr>
            <w:tcW w:w="6116" w:type="dxa"/>
            <w:hideMark/>
          </w:tcPr>
          <w:p w14:paraId="1CFF5424"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Configure program including system and UI elements, design and implementation integrations, and conduct testing</w:t>
            </w:r>
          </w:p>
        </w:tc>
      </w:tr>
      <w:tr w:rsidR="00F85500" w:rsidRPr="00992AE9" w14:paraId="17448DE6" w14:textId="77777777" w:rsidTr="00E952E9">
        <w:tc>
          <w:tcPr>
            <w:cnfStyle w:val="001000000000" w:firstRow="0" w:lastRow="0" w:firstColumn="1" w:lastColumn="0" w:oddVBand="0" w:evenVBand="0" w:oddHBand="0" w:evenHBand="0" w:firstRowFirstColumn="0" w:firstRowLastColumn="0" w:lastRowFirstColumn="0" w:lastRowLastColumn="0"/>
            <w:tcW w:w="3261" w:type="dxa"/>
            <w:hideMark/>
          </w:tcPr>
          <w:p w14:paraId="157EFA32"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Program Designer</w:t>
            </w:r>
          </w:p>
        </w:tc>
        <w:tc>
          <w:tcPr>
            <w:tcW w:w="6116" w:type="dxa"/>
            <w:hideMark/>
          </w:tcPr>
          <w:p w14:paraId="43510BF5"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Designs the targeting and Business Rule strategy, Adviser routing and hierarchy, technical requirements, and UI based on best practices</w:t>
            </w:r>
          </w:p>
        </w:tc>
      </w:tr>
      <w:tr w:rsidR="00F85500" w:rsidRPr="00992AE9" w14:paraId="2FD7C673" w14:textId="77777777" w:rsidTr="00E95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3C046681"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Integrations Developer</w:t>
            </w:r>
          </w:p>
          <w:p w14:paraId="0FDD3450"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(Nina VA only)</w:t>
            </w:r>
          </w:p>
        </w:tc>
        <w:tc>
          <w:tcPr>
            <w:tcW w:w="6116" w:type="dxa"/>
            <w:hideMark/>
          </w:tcPr>
          <w:p w14:paraId="342CA58C"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Implements any backend integrations or advanced dialog strategies defined in the scope</w:t>
            </w:r>
          </w:p>
        </w:tc>
      </w:tr>
      <w:tr w:rsidR="00F85500" w:rsidRPr="00992AE9" w14:paraId="4F5C1220" w14:textId="77777777" w:rsidTr="00E952E9">
        <w:tc>
          <w:tcPr>
            <w:cnfStyle w:val="001000000000" w:firstRow="0" w:lastRow="0" w:firstColumn="1" w:lastColumn="0" w:oddVBand="0" w:evenVBand="0" w:oddHBand="0" w:evenHBand="0" w:firstRowFirstColumn="0" w:firstRowLastColumn="0" w:lastRowFirstColumn="0" w:lastRowLastColumn="0"/>
            <w:tcW w:w="3261" w:type="dxa"/>
            <w:hideMark/>
          </w:tcPr>
          <w:p w14:paraId="03E4F469"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Graphic Designer</w:t>
            </w:r>
          </w:p>
        </w:tc>
        <w:tc>
          <w:tcPr>
            <w:tcW w:w="6116" w:type="dxa"/>
            <w:hideMark/>
          </w:tcPr>
          <w:p w14:paraId="01811054"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Develops the graphic design of the user interface</w:t>
            </w:r>
          </w:p>
        </w:tc>
      </w:tr>
      <w:tr w:rsidR="00F85500" w:rsidRPr="00992AE9" w14:paraId="37D7AC98" w14:textId="77777777" w:rsidTr="00E95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1A302487"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Content Designer</w:t>
            </w:r>
          </w:p>
          <w:p w14:paraId="43F6183F"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(Nina VA only)</w:t>
            </w:r>
          </w:p>
        </w:tc>
        <w:tc>
          <w:tcPr>
            <w:tcW w:w="6116" w:type="dxa"/>
            <w:hideMark/>
          </w:tcPr>
          <w:p w14:paraId="530D147C"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Designs virtual assistant content, defines content structure, Decision Trees and dialog strategies</w:t>
            </w:r>
          </w:p>
        </w:tc>
      </w:tr>
      <w:tr w:rsidR="00F85500" w:rsidRPr="00992AE9" w14:paraId="69800406" w14:textId="77777777" w:rsidTr="00E952E9">
        <w:tc>
          <w:tcPr>
            <w:cnfStyle w:val="001000000000" w:firstRow="0" w:lastRow="0" w:firstColumn="1" w:lastColumn="0" w:oddVBand="0" w:evenVBand="0" w:oddHBand="0" w:evenHBand="0" w:firstRowFirstColumn="0" w:firstRowLastColumn="0" w:lastRowFirstColumn="0" w:lastRowLastColumn="0"/>
            <w:tcW w:w="3261" w:type="dxa"/>
            <w:hideMark/>
          </w:tcPr>
          <w:p w14:paraId="68050AFF"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Script Writer</w:t>
            </w:r>
          </w:p>
          <w:p w14:paraId="2483D94A"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(Live Chat only)</w:t>
            </w:r>
          </w:p>
        </w:tc>
        <w:tc>
          <w:tcPr>
            <w:tcW w:w="6116" w:type="dxa"/>
            <w:hideMark/>
          </w:tcPr>
          <w:p w14:paraId="7133C100"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Architects and configures Chat Adviser scripts</w:t>
            </w:r>
          </w:p>
        </w:tc>
      </w:tr>
      <w:tr w:rsidR="00F85500" w:rsidRPr="00992AE9" w14:paraId="3E63761D" w14:textId="77777777" w:rsidTr="00E95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6F275117"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Chat Adviser Trainer</w:t>
            </w:r>
          </w:p>
          <w:p w14:paraId="525EC34F"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(Live Chat or Nina Coach only)</w:t>
            </w:r>
          </w:p>
        </w:tc>
        <w:tc>
          <w:tcPr>
            <w:tcW w:w="6116" w:type="dxa"/>
            <w:hideMark/>
          </w:tcPr>
          <w:p w14:paraId="18779388"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Builds training curriculum and leads training initiative</w:t>
            </w:r>
          </w:p>
        </w:tc>
      </w:tr>
      <w:tr w:rsidR="00F85500" w:rsidRPr="00992AE9" w14:paraId="354398DE" w14:textId="77777777" w:rsidTr="00E952E9">
        <w:tc>
          <w:tcPr>
            <w:cnfStyle w:val="001000000000" w:firstRow="0" w:lastRow="0" w:firstColumn="1" w:lastColumn="0" w:oddVBand="0" w:evenVBand="0" w:oddHBand="0" w:evenHBand="0" w:firstRowFirstColumn="0" w:firstRowLastColumn="0" w:lastRowFirstColumn="0" w:lastRowLastColumn="0"/>
            <w:tcW w:w="3261" w:type="dxa"/>
            <w:hideMark/>
          </w:tcPr>
          <w:p w14:paraId="08B708BC"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Content Specialist</w:t>
            </w:r>
          </w:p>
          <w:p w14:paraId="70D6D1BC"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(Nina VA only)</w:t>
            </w:r>
          </w:p>
        </w:tc>
        <w:tc>
          <w:tcPr>
            <w:tcW w:w="6116" w:type="dxa"/>
            <w:hideMark/>
          </w:tcPr>
          <w:p w14:paraId="7C391766"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Implements and develops the Virtual Assistant language model. Maps user queries to content, reviews conversations, and assesses the best way to improve the performance of the Virtual Assistant</w:t>
            </w:r>
          </w:p>
        </w:tc>
      </w:tr>
      <w:tr w:rsidR="00F85500" w:rsidRPr="00992AE9" w14:paraId="2C2FCC1C" w14:textId="77777777" w:rsidTr="00E95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D4C5D61"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Operations Lead</w:t>
            </w:r>
          </w:p>
        </w:tc>
        <w:tc>
          <w:tcPr>
            <w:tcW w:w="6116" w:type="dxa"/>
          </w:tcPr>
          <w:p w14:paraId="75A73F2E"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Defines Operations Configurations, Nina VA reporting and setting up Chat Adviser user accounts and access rights.</w:t>
            </w:r>
          </w:p>
        </w:tc>
      </w:tr>
      <w:tr w:rsidR="00F85500" w:rsidRPr="00992AE9" w14:paraId="6C20E86A" w14:textId="77777777" w:rsidTr="00E952E9">
        <w:tc>
          <w:tcPr>
            <w:cnfStyle w:val="001000000000" w:firstRow="0" w:lastRow="0" w:firstColumn="1" w:lastColumn="0" w:oddVBand="0" w:evenVBand="0" w:oddHBand="0" w:evenHBand="0" w:firstRowFirstColumn="0" w:firstRowLastColumn="0" w:lastRowFirstColumn="0" w:lastRowLastColumn="0"/>
            <w:tcW w:w="3261" w:type="dxa"/>
          </w:tcPr>
          <w:p w14:paraId="40B62683"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QA Lead</w:t>
            </w:r>
          </w:p>
        </w:tc>
        <w:tc>
          <w:tcPr>
            <w:tcW w:w="6116" w:type="dxa"/>
          </w:tcPr>
          <w:p w14:paraId="26F04F5A"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Manages the QA of the application, results, and bug fixing.</w:t>
            </w:r>
          </w:p>
        </w:tc>
      </w:tr>
    </w:tbl>
    <w:p w14:paraId="4581179A" w14:textId="5C61D882" w:rsidR="00F85500" w:rsidRDefault="00F85500" w:rsidP="00F85500">
      <w:pPr>
        <w:jc w:val="both"/>
      </w:pPr>
      <w:r w:rsidRPr="00992AE9">
        <w:t xml:space="preserve"> </w:t>
      </w:r>
    </w:p>
    <w:p w14:paraId="30BBE50B" w14:textId="334EAD77" w:rsidR="00666089" w:rsidRDefault="00666089" w:rsidP="00F85500">
      <w:pPr>
        <w:jc w:val="both"/>
      </w:pPr>
    </w:p>
    <w:p w14:paraId="6C61793B" w14:textId="7274C5D1" w:rsidR="00666089" w:rsidRDefault="00666089" w:rsidP="00F85500">
      <w:pPr>
        <w:jc w:val="both"/>
      </w:pPr>
    </w:p>
    <w:p w14:paraId="04D5C6A9" w14:textId="77777777" w:rsidR="00666089" w:rsidRPr="00992AE9" w:rsidRDefault="00666089" w:rsidP="00F85500">
      <w:pPr>
        <w:jc w:val="both"/>
        <w:rPr>
          <w:rFonts w:asciiTheme="minorHAnsi" w:hAnsiTheme="minorHAnsi" w:cstheme="minorBidi"/>
          <w:sz w:val="18"/>
          <w:szCs w:val="18"/>
        </w:rPr>
      </w:pPr>
    </w:p>
    <w:p w14:paraId="04735AC5" w14:textId="77777777" w:rsidR="00F85500" w:rsidRPr="00992AE9" w:rsidRDefault="00F85500" w:rsidP="00CD498E">
      <w:pPr>
        <w:pStyle w:val="NuHeading3"/>
        <w:rPr>
          <w:color w:val="auto"/>
          <w:lang w:val="en-GB"/>
        </w:rPr>
      </w:pPr>
      <w:r w:rsidRPr="00992AE9">
        <w:rPr>
          <w:lang w:val="en-GB"/>
        </w:rPr>
        <w:t>HMRC</w:t>
      </w:r>
    </w:p>
    <w:p w14:paraId="586DF9A7" w14:textId="31B55258" w:rsidR="00F85500" w:rsidRPr="00992AE9" w:rsidRDefault="00F85500" w:rsidP="00F85500">
      <w:pPr>
        <w:pStyle w:val="NuBody"/>
        <w:rPr>
          <w:lang w:val="en-GB"/>
        </w:rPr>
      </w:pPr>
      <w:r w:rsidRPr="00992AE9">
        <w:rPr>
          <w:lang w:val="en-GB"/>
        </w:rPr>
        <w:t xml:space="preserve">Below is a recommended list of HMRC </w:t>
      </w:r>
      <w:r w:rsidR="00E952E9" w:rsidRPr="00992AE9">
        <w:rPr>
          <w:lang w:val="en-GB"/>
        </w:rPr>
        <w:t xml:space="preserve">resource roles </w:t>
      </w:r>
      <w:r w:rsidRPr="00992AE9">
        <w:rPr>
          <w:lang w:val="en-GB"/>
        </w:rPr>
        <w:t>and associated high-level responsibilities.</w:t>
      </w:r>
    </w:p>
    <w:tbl>
      <w:tblPr>
        <w:tblStyle w:val="GridTable4-Accent1"/>
        <w:tblW w:w="0" w:type="auto"/>
        <w:tblLook w:val="04A0" w:firstRow="1" w:lastRow="0" w:firstColumn="1" w:lastColumn="0" w:noHBand="0" w:noVBand="1"/>
      </w:tblPr>
      <w:tblGrid>
        <w:gridCol w:w="3261"/>
        <w:gridCol w:w="6116"/>
      </w:tblGrid>
      <w:tr w:rsidR="00F85500" w:rsidRPr="00992AE9" w14:paraId="3125825B" w14:textId="77777777" w:rsidTr="00A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0E0F5D74" w14:textId="77777777" w:rsidR="00F85500" w:rsidRPr="00992AE9" w:rsidRDefault="00F85500" w:rsidP="00AC63D7">
            <w:pPr>
              <w:pStyle w:val="Ntableheads"/>
              <w:spacing w:line="360" w:lineRule="auto"/>
              <w:rPr>
                <w:rFonts w:ascii="Arial" w:hAnsi="Arial" w:cs="Arial"/>
                <w:color w:val="auto"/>
                <w:lang w:val="en-GB"/>
              </w:rPr>
            </w:pPr>
            <w:r w:rsidRPr="00992AE9">
              <w:rPr>
                <w:rFonts w:ascii="Arial" w:hAnsi="Arial" w:cs="Arial"/>
                <w:color w:val="auto"/>
                <w:lang w:val="en-GB"/>
              </w:rPr>
              <w:t>Role</w:t>
            </w:r>
          </w:p>
        </w:tc>
        <w:tc>
          <w:tcPr>
            <w:tcW w:w="6116" w:type="dxa"/>
            <w:hideMark/>
          </w:tcPr>
          <w:p w14:paraId="7E80E030" w14:textId="77777777" w:rsidR="00F85500" w:rsidRPr="00992AE9" w:rsidRDefault="00F85500"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Responsibility</w:t>
            </w:r>
          </w:p>
        </w:tc>
      </w:tr>
      <w:tr w:rsidR="00F85500" w:rsidRPr="00992AE9" w14:paraId="2D53B455"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0706ACB6"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Project Sponsor</w:t>
            </w:r>
          </w:p>
        </w:tc>
        <w:tc>
          <w:tcPr>
            <w:tcW w:w="6116" w:type="dxa"/>
            <w:hideMark/>
          </w:tcPr>
          <w:p w14:paraId="261C78D1"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Responsible for sponsoring the project and helps team remove internal roadblocks</w:t>
            </w:r>
          </w:p>
        </w:tc>
      </w:tr>
      <w:tr w:rsidR="00F85500" w:rsidRPr="00992AE9" w14:paraId="3A908F92" w14:textId="77777777" w:rsidTr="00AC63D7">
        <w:tc>
          <w:tcPr>
            <w:cnfStyle w:val="001000000000" w:firstRow="0" w:lastRow="0" w:firstColumn="1" w:lastColumn="0" w:oddVBand="0" w:evenVBand="0" w:oddHBand="0" w:evenHBand="0" w:firstRowFirstColumn="0" w:firstRowLastColumn="0" w:lastRowFirstColumn="0" w:lastRowLastColumn="0"/>
            <w:tcW w:w="3261" w:type="dxa"/>
            <w:hideMark/>
          </w:tcPr>
          <w:p w14:paraId="7F39E283"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Project Manager</w:t>
            </w:r>
          </w:p>
        </w:tc>
        <w:tc>
          <w:tcPr>
            <w:tcW w:w="6116" w:type="dxa"/>
            <w:hideMark/>
          </w:tcPr>
          <w:p w14:paraId="6AB3C049"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Responsible for decisions concerning the scope, timing and resources of the SOW and managing change. Includes defining the strategy of the v</w:t>
            </w:r>
          </w:p>
          <w:p w14:paraId="0CE4A4BD"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Virtual Assistant, designing the metrics, direction on content and integration issues</w:t>
            </w:r>
          </w:p>
        </w:tc>
      </w:tr>
      <w:tr w:rsidR="00F85500" w:rsidRPr="00992AE9" w14:paraId="15AF9B3F"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56E0B49F"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Content Manager</w:t>
            </w:r>
          </w:p>
          <w:p w14:paraId="057E16C6"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(Nina VA only)</w:t>
            </w:r>
          </w:p>
        </w:tc>
        <w:tc>
          <w:tcPr>
            <w:tcW w:w="6116" w:type="dxa"/>
            <w:hideMark/>
          </w:tcPr>
          <w:p w14:paraId="513C69B1"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Manage and serve as primary contact for content development, content updates, conversation flow design, videos, and related content update processes</w:t>
            </w:r>
          </w:p>
        </w:tc>
      </w:tr>
      <w:tr w:rsidR="00F85500" w:rsidRPr="00992AE9" w14:paraId="1C3B611F" w14:textId="77777777" w:rsidTr="00AC63D7">
        <w:tc>
          <w:tcPr>
            <w:cnfStyle w:val="001000000000" w:firstRow="0" w:lastRow="0" w:firstColumn="1" w:lastColumn="0" w:oddVBand="0" w:evenVBand="0" w:oddHBand="0" w:evenHBand="0" w:firstRowFirstColumn="0" w:firstRowLastColumn="0" w:lastRowFirstColumn="0" w:lastRowLastColumn="0"/>
            <w:tcW w:w="3261" w:type="dxa"/>
            <w:hideMark/>
          </w:tcPr>
          <w:p w14:paraId="0CE3819A"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Business Owner</w:t>
            </w:r>
          </w:p>
        </w:tc>
        <w:tc>
          <w:tcPr>
            <w:tcW w:w="6116" w:type="dxa"/>
            <w:hideMark/>
          </w:tcPr>
          <w:p w14:paraId="0EEFAFE3"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Provides direction on program requirements, scope, and design</w:t>
            </w:r>
          </w:p>
        </w:tc>
      </w:tr>
      <w:tr w:rsidR="00F85500" w:rsidRPr="00992AE9" w14:paraId="16C1B654"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2D09AAF2"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Operations Lead</w:t>
            </w:r>
          </w:p>
        </w:tc>
        <w:tc>
          <w:tcPr>
            <w:tcW w:w="6116" w:type="dxa"/>
            <w:hideMark/>
          </w:tcPr>
          <w:p w14:paraId="66EFC0BB"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Provide insights into operations practices. Participate in design of Operations Configurations. Partner in script design, building of training plan, and curriculum of Chat Advisers. Train the Chat Advisers and organise the Adviser cutover</w:t>
            </w:r>
          </w:p>
        </w:tc>
      </w:tr>
      <w:tr w:rsidR="00F85500" w:rsidRPr="00992AE9" w14:paraId="528DA36A" w14:textId="77777777" w:rsidTr="00AC63D7">
        <w:tc>
          <w:tcPr>
            <w:cnfStyle w:val="001000000000" w:firstRow="0" w:lastRow="0" w:firstColumn="1" w:lastColumn="0" w:oddVBand="0" w:evenVBand="0" w:oddHBand="0" w:evenHBand="0" w:firstRowFirstColumn="0" w:firstRowLastColumn="0" w:lastRowFirstColumn="0" w:lastRowLastColumn="0"/>
            <w:tcW w:w="3261" w:type="dxa"/>
            <w:hideMark/>
          </w:tcPr>
          <w:p w14:paraId="207C79AD" w14:textId="77777777" w:rsidR="00F85500" w:rsidRPr="00992AE9" w:rsidRDefault="00F85500" w:rsidP="00AC63D7">
            <w:pPr>
              <w:pStyle w:val="Ntabletext"/>
              <w:spacing w:line="360" w:lineRule="auto"/>
              <w:rPr>
                <w:rFonts w:ascii="Arial" w:hAnsi="Arial" w:cs="Arial"/>
                <w:b w:val="0"/>
                <w:bCs w:val="0"/>
                <w:color w:val="auto"/>
                <w:lang w:val="en-GB"/>
              </w:rPr>
            </w:pPr>
            <w:r w:rsidRPr="00992AE9">
              <w:rPr>
                <w:rFonts w:ascii="Arial" w:hAnsi="Arial" w:cs="Arial"/>
                <w:color w:val="auto"/>
                <w:lang w:val="en-GB"/>
              </w:rPr>
              <w:t>Customer Service Representatives/Subject Matter Experts</w:t>
            </w:r>
          </w:p>
          <w:p w14:paraId="6254AE6C" w14:textId="77777777" w:rsidR="00F85500" w:rsidRPr="00992AE9" w:rsidRDefault="00F85500" w:rsidP="00AC63D7">
            <w:pPr>
              <w:pStyle w:val="Ntabletext"/>
              <w:spacing w:line="360" w:lineRule="auto"/>
              <w:rPr>
                <w:rFonts w:ascii="Arial" w:hAnsi="Arial" w:cs="Arial"/>
                <w:b w:val="0"/>
                <w:bCs w:val="0"/>
                <w:i/>
                <w:iCs/>
                <w:color w:val="auto"/>
                <w:lang w:val="en-GB"/>
              </w:rPr>
            </w:pPr>
            <w:r w:rsidRPr="00992AE9">
              <w:rPr>
                <w:rFonts w:ascii="Arial" w:hAnsi="Arial" w:cs="Arial"/>
                <w:b w:val="0"/>
                <w:bCs w:val="0"/>
                <w:i/>
                <w:iCs/>
                <w:color w:val="auto"/>
                <w:sz w:val="16"/>
                <w:szCs w:val="16"/>
                <w:lang w:val="en-GB"/>
              </w:rPr>
              <w:t>(Nina VA only)</w:t>
            </w:r>
          </w:p>
        </w:tc>
        <w:tc>
          <w:tcPr>
            <w:tcW w:w="6116" w:type="dxa"/>
            <w:hideMark/>
          </w:tcPr>
          <w:p w14:paraId="65B4577F"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Provide insight on how customers interact with HMRC channels. Recommended as a dedicated resource to the project to assist with the design of the Decision Trees, writing and editing content. Key role in testing and tuning the Application</w:t>
            </w:r>
          </w:p>
        </w:tc>
      </w:tr>
      <w:tr w:rsidR="00F85500" w:rsidRPr="00992AE9" w14:paraId="528EB480"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1EC2F226"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Web Business Analyst</w:t>
            </w:r>
          </w:p>
        </w:tc>
        <w:tc>
          <w:tcPr>
            <w:tcW w:w="6116" w:type="dxa"/>
            <w:hideMark/>
          </w:tcPr>
          <w:p w14:paraId="37D07113"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Provide insight into user </w:t>
            </w:r>
            <w:proofErr w:type="spellStart"/>
            <w:r w:rsidRPr="00992AE9">
              <w:rPr>
                <w:rFonts w:ascii="Arial" w:hAnsi="Arial" w:cs="Arial"/>
                <w:color w:val="auto"/>
                <w:lang w:val="en-GB"/>
              </w:rPr>
              <w:t>behavior</w:t>
            </w:r>
            <w:proofErr w:type="spellEnd"/>
            <w:r w:rsidRPr="00992AE9">
              <w:rPr>
                <w:rFonts w:ascii="Arial" w:hAnsi="Arial" w:cs="Arial"/>
                <w:color w:val="auto"/>
                <w:lang w:val="en-GB"/>
              </w:rPr>
              <w:t xml:space="preserve"> on the website</w:t>
            </w:r>
          </w:p>
        </w:tc>
      </w:tr>
      <w:tr w:rsidR="00F85500" w:rsidRPr="00992AE9" w14:paraId="7BA66BE5" w14:textId="77777777" w:rsidTr="00AC63D7">
        <w:tc>
          <w:tcPr>
            <w:cnfStyle w:val="001000000000" w:firstRow="0" w:lastRow="0" w:firstColumn="1" w:lastColumn="0" w:oddVBand="0" w:evenVBand="0" w:oddHBand="0" w:evenHBand="0" w:firstRowFirstColumn="0" w:firstRowLastColumn="0" w:lastRowFirstColumn="0" w:lastRowLastColumn="0"/>
            <w:tcW w:w="3261" w:type="dxa"/>
            <w:hideMark/>
          </w:tcPr>
          <w:p w14:paraId="47AF8118"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Technical resources</w:t>
            </w:r>
          </w:p>
        </w:tc>
        <w:tc>
          <w:tcPr>
            <w:tcW w:w="6116" w:type="dxa"/>
            <w:hideMark/>
          </w:tcPr>
          <w:p w14:paraId="32F85375" w14:textId="77777777" w:rsidR="00F85500" w:rsidRPr="00992AE9" w:rsidRDefault="00F85500"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Provide insight and guidance into integrating the Nuance solution into the website and any external systems. Security team to gain clearance for access to required web services. Implement required tags on site. Participate in, and complete testing</w:t>
            </w:r>
          </w:p>
        </w:tc>
      </w:tr>
      <w:tr w:rsidR="00F85500" w:rsidRPr="00992AE9" w14:paraId="1F1E6A81"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3A861977" w14:textId="77777777" w:rsidR="00F85500" w:rsidRPr="00992AE9" w:rsidRDefault="00F85500" w:rsidP="00AC63D7">
            <w:pPr>
              <w:pStyle w:val="Ntabletext"/>
              <w:spacing w:line="360" w:lineRule="auto"/>
              <w:rPr>
                <w:rFonts w:ascii="Arial" w:hAnsi="Arial" w:cs="Arial"/>
                <w:color w:val="auto"/>
                <w:lang w:val="en-GB"/>
              </w:rPr>
            </w:pPr>
            <w:r w:rsidRPr="00992AE9">
              <w:rPr>
                <w:rFonts w:ascii="Arial" w:hAnsi="Arial" w:cs="Arial"/>
                <w:color w:val="auto"/>
                <w:lang w:val="en-GB"/>
              </w:rPr>
              <w:t>Marketing Resource</w:t>
            </w:r>
          </w:p>
        </w:tc>
        <w:tc>
          <w:tcPr>
            <w:tcW w:w="6116" w:type="dxa"/>
            <w:hideMark/>
          </w:tcPr>
          <w:p w14:paraId="458BCC03" w14:textId="77777777" w:rsidR="00F85500" w:rsidRPr="00992AE9" w:rsidRDefault="00F85500"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Provide insight and guidance into the HMRC’s branding and design requirements. </w:t>
            </w:r>
          </w:p>
        </w:tc>
      </w:tr>
    </w:tbl>
    <w:p w14:paraId="6B03190E" w14:textId="77777777" w:rsidR="00E952E9" w:rsidRPr="00992AE9" w:rsidRDefault="00E952E9"/>
    <w:p w14:paraId="062F8E74" w14:textId="77777777" w:rsidR="001D5131" w:rsidRPr="00992AE9" w:rsidRDefault="001D5131" w:rsidP="00DA4154">
      <w:pPr>
        <w:pStyle w:val="NuHeading2"/>
        <w:ind w:left="431" w:hanging="431"/>
        <w:rPr>
          <w:lang w:val="en-GB"/>
        </w:rPr>
      </w:pPr>
      <w:bookmarkStart w:id="81" w:name="_Toc536112910"/>
      <w:bookmarkStart w:id="82" w:name="_Toc2772508"/>
      <w:bookmarkStart w:id="83" w:name="_Toc3880107"/>
      <w:bookmarkStart w:id="84" w:name="_Toc10622086"/>
      <w:r w:rsidRPr="00992AE9">
        <w:rPr>
          <w:lang w:val="en-GB"/>
        </w:rPr>
        <w:t>Responsibilities by Phase</w:t>
      </w:r>
      <w:bookmarkEnd w:id="81"/>
      <w:bookmarkEnd w:id="82"/>
      <w:bookmarkEnd w:id="83"/>
      <w:bookmarkEnd w:id="84"/>
    </w:p>
    <w:p w14:paraId="6978B97A" w14:textId="77777777" w:rsidR="001D5131" w:rsidRPr="00992AE9" w:rsidRDefault="001D5131" w:rsidP="00CD498E">
      <w:pPr>
        <w:pStyle w:val="NuHeading3"/>
        <w:rPr>
          <w:lang w:val="en-GB"/>
        </w:rPr>
      </w:pPr>
      <w:bookmarkStart w:id="85" w:name="_Ref536532098"/>
      <w:r w:rsidRPr="00992AE9">
        <w:rPr>
          <w:lang w:val="en-GB"/>
        </w:rPr>
        <w:t>The Planning and Requirements Phase</w:t>
      </w:r>
      <w:bookmarkEnd w:id="85"/>
    </w:p>
    <w:p w14:paraId="57706625" w14:textId="77777777" w:rsidR="001D5131" w:rsidRPr="00992AE9" w:rsidRDefault="001D5131" w:rsidP="001D5131">
      <w:pPr>
        <w:pStyle w:val="NuBody"/>
        <w:rPr>
          <w:b/>
          <w:bCs/>
          <w:lang w:val="en-GB"/>
        </w:rPr>
      </w:pPr>
      <w:r w:rsidRPr="00992AE9">
        <w:rPr>
          <w:rStyle w:val="Strong"/>
          <w:lang w:val="en-GB"/>
        </w:rPr>
        <w:t>Nuance</w:t>
      </w:r>
    </w:p>
    <w:p w14:paraId="0E0B77B4" w14:textId="77777777" w:rsidR="001D5131" w:rsidRPr="00992AE9" w:rsidRDefault="001D5131" w:rsidP="001D5131">
      <w:pPr>
        <w:pStyle w:val="NuBody"/>
        <w:rPr>
          <w:lang w:val="en-GB"/>
        </w:rPr>
      </w:pPr>
      <w:r w:rsidRPr="00992AE9">
        <w:rPr>
          <w:lang w:val="en-GB"/>
        </w:rPr>
        <w:t>Nuance will be responsible for the following:</w:t>
      </w:r>
    </w:p>
    <w:p w14:paraId="68FBFB32" w14:textId="77777777" w:rsidR="001D5131" w:rsidRPr="00992AE9" w:rsidRDefault="001D5131" w:rsidP="00EC3943">
      <w:pPr>
        <w:pStyle w:val="NuEnumeratedList"/>
        <w:numPr>
          <w:ilvl w:val="0"/>
          <w:numId w:val="123"/>
        </w:numPr>
      </w:pPr>
      <w:r w:rsidRPr="00992AE9">
        <w:t>Development and maintenance of a project plan to encompass all key activities, Deliverables, and milestones for the project (“Project Plan”).</w:t>
      </w:r>
    </w:p>
    <w:p w14:paraId="25E09FF5" w14:textId="77777777" w:rsidR="001D5131" w:rsidRPr="00992AE9" w:rsidRDefault="001D5131" w:rsidP="00EC3943">
      <w:pPr>
        <w:pStyle w:val="NuEnumeratedList"/>
        <w:numPr>
          <w:ilvl w:val="0"/>
          <w:numId w:val="123"/>
        </w:numPr>
      </w:pPr>
      <w:r w:rsidRPr="00992AE9">
        <w:t>Conduct the project kick-off.</w:t>
      </w:r>
    </w:p>
    <w:p w14:paraId="356537F8" w14:textId="77777777" w:rsidR="001D5131" w:rsidRPr="00992AE9" w:rsidRDefault="001D5131" w:rsidP="00EC3943">
      <w:pPr>
        <w:pStyle w:val="NuEnumeratedList"/>
        <w:numPr>
          <w:ilvl w:val="0"/>
          <w:numId w:val="123"/>
        </w:numPr>
      </w:pPr>
      <w:r w:rsidRPr="00992AE9">
        <w:t>Creation of the Requirements Specifications.</w:t>
      </w:r>
    </w:p>
    <w:p w14:paraId="07210741" w14:textId="77777777" w:rsidR="001D5131" w:rsidRPr="00992AE9" w:rsidRDefault="001D5131" w:rsidP="00EC3943">
      <w:pPr>
        <w:pStyle w:val="NuEnumeratedList"/>
        <w:numPr>
          <w:ilvl w:val="0"/>
          <w:numId w:val="123"/>
        </w:numPr>
      </w:pPr>
      <w:r w:rsidRPr="00992AE9">
        <w:t>Conduct program discovery to define the Adviser hierarchy and conduct a business entity deep dive.</w:t>
      </w:r>
    </w:p>
    <w:p w14:paraId="191FFA25" w14:textId="77777777" w:rsidR="001D5131" w:rsidRPr="00992AE9" w:rsidRDefault="001D5131" w:rsidP="00EC3943">
      <w:pPr>
        <w:pStyle w:val="NuEnumeratedList"/>
        <w:numPr>
          <w:ilvl w:val="0"/>
          <w:numId w:val="123"/>
        </w:numPr>
      </w:pPr>
      <w:r w:rsidRPr="00992AE9">
        <w:t>Conduct technical discovery to understand how the site is structured, gather test logins, an inventory of URLs on the site and identify those URLs in scope, and integration requirements.</w:t>
      </w:r>
    </w:p>
    <w:p w14:paraId="7ACC1363" w14:textId="1832EBE2" w:rsidR="001D5131" w:rsidRDefault="001D5131" w:rsidP="00656C12">
      <w:pPr>
        <w:pStyle w:val="NuEnumeratedList"/>
      </w:pPr>
    </w:p>
    <w:p w14:paraId="748FF033" w14:textId="50FED015" w:rsidR="00666089" w:rsidRDefault="00666089" w:rsidP="00656C12">
      <w:pPr>
        <w:pStyle w:val="NuEnumeratedList"/>
      </w:pPr>
    </w:p>
    <w:p w14:paraId="5A81A3B3" w14:textId="77777777" w:rsidR="00666089" w:rsidRPr="00992AE9" w:rsidRDefault="00666089" w:rsidP="00656C12">
      <w:pPr>
        <w:pStyle w:val="NuEnumeratedList"/>
      </w:pPr>
    </w:p>
    <w:p w14:paraId="0210B4C7" w14:textId="77777777" w:rsidR="001D5131" w:rsidRPr="00992AE9" w:rsidRDefault="001D5131" w:rsidP="001D5131">
      <w:pPr>
        <w:pStyle w:val="NuBody"/>
        <w:rPr>
          <w:bCs/>
          <w:lang w:val="en-GB"/>
        </w:rPr>
      </w:pPr>
      <w:r w:rsidRPr="00992AE9">
        <w:rPr>
          <w:rStyle w:val="Strong"/>
          <w:lang w:val="en-GB"/>
        </w:rPr>
        <w:t>HMRC</w:t>
      </w:r>
    </w:p>
    <w:p w14:paraId="55F3FADA" w14:textId="77777777" w:rsidR="001D5131" w:rsidRPr="00992AE9" w:rsidRDefault="001D5131" w:rsidP="001D5131">
      <w:pPr>
        <w:pStyle w:val="NuBody"/>
        <w:rPr>
          <w:lang w:val="en-GB"/>
        </w:rPr>
      </w:pPr>
      <w:r w:rsidRPr="00992AE9">
        <w:rPr>
          <w:lang w:val="en-GB"/>
        </w:rPr>
        <w:t>HMRC will be responsible for the following:</w:t>
      </w:r>
    </w:p>
    <w:p w14:paraId="0BEB5EC2" w14:textId="77777777" w:rsidR="001D5131" w:rsidRPr="00992AE9" w:rsidRDefault="001D5131" w:rsidP="00EC3943">
      <w:pPr>
        <w:pStyle w:val="NuEnumeratedList"/>
        <w:numPr>
          <w:ilvl w:val="0"/>
          <w:numId w:val="124"/>
        </w:numPr>
      </w:pPr>
      <w:r w:rsidRPr="00992AE9">
        <w:t>Provide the required roles as mentioned above at the beginning of the project.</w:t>
      </w:r>
    </w:p>
    <w:p w14:paraId="5F9EEF9F" w14:textId="77777777" w:rsidR="001D5131" w:rsidRPr="00992AE9" w:rsidRDefault="001D5131" w:rsidP="00EC3943">
      <w:pPr>
        <w:pStyle w:val="NuEnumeratedList"/>
        <w:numPr>
          <w:ilvl w:val="0"/>
          <w:numId w:val="124"/>
        </w:numPr>
      </w:pPr>
      <w:r w:rsidRPr="00992AE9">
        <w:t>Provide a Project Manager to act as contact point for all project coordination.</w:t>
      </w:r>
    </w:p>
    <w:p w14:paraId="6F5B9AF9" w14:textId="77777777" w:rsidR="001D5131" w:rsidRPr="00992AE9" w:rsidRDefault="001D5131" w:rsidP="00EC3943">
      <w:pPr>
        <w:pStyle w:val="NuEnumeratedList"/>
        <w:numPr>
          <w:ilvl w:val="0"/>
          <w:numId w:val="124"/>
        </w:numPr>
      </w:pPr>
      <w:r w:rsidRPr="00992AE9">
        <w:t>Provide data requested by Nuance (e.g. branding guidelines, search engine data, live chat transcripts, web analytics access, etc.)</w:t>
      </w:r>
    </w:p>
    <w:p w14:paraId="28553819" w14:textId="77777777" w:rsidR="001D5131" w:rsidRPr="00992AE9" w:rsidRDefault="001D5131" w:rsidP="00EC3943">
      <w:pPr>
        <w:pStyle w:val="NuEnumeratedList"/>
        <w:numPr>
          <w:ilvl w:val="0"/>
          <w:numId w:val="124"/>
        </w:numPr>
      </w:pPr>
      <w:r w:rsidRPr="00992AE9">
        <w:t>Nina VA only: Provide top volume driver data (user queries) related to the VA’s mission and scope.</w:t>
      </w:r>
    </w:p>
    <w:p w14:paraId="6855D173" w14:textId="77777777" w:rsidR="001D5131" w:rsidRPr="00992AE9" w:rsidRDefault="001D5131" w:rsidP="00EC3943">
      <w:pPr>
        <w:pStyle w:val="NuEnumeratedList"/>
        <w:numPr>
          <w:ilvl w:val="0"/>
          <w:numId w:val="124"/>
        </w:numPr>
      </w:pPr>
      <w:r w:rsidRPr="00992AE9">
        <w:t>Other required tasks as identified in the Planning and Requirements Phase.</w:t>
      </w:r>
    </w:p>
    <w:p w14:paraId="3F5115B9" w14:textId="77777777" w:rsidR="001D5131" w:rsidRPr="00992AE9" w:rsidRDefault="001D5131" w:rsidP="00EC3943">
      <w:pPr>
        <w:pStyle w:val="NuEnumeratedList"/>
        <w:numPr>
          <w:ilvl w:val="0"/>
          <w:numId w:val="124"/>
        </w:numPr>
      </w:pPr>
      <w:r w:rsidRPr="00992AE9">
        <w:t>Provide required API specifications</w:t>
      </w:r>
    </w:p>
    <w:p w14:paraId="24BB3818" w14:textId="77777777" w:rsidR="001D5131" w:rsidRPr="00992AE9" w:rsidRDefault="001D5131" w:rsidP="00EC3943">
      <w:pPr>
        <w:pStyle w:val="NuEnumeratedList"/>
        <w:numPr>
          <w:ilvl w:val="0"/>
          <w:numId w:val="124"/>
        </w:numPr>
      </w:pPr>
      <w:r w:rsidRPr="00992AE9">
        <w:t>Provide access to Web Analytics or relative Web Analytics data required for Requirements Phase</w:t>
      </w:r>
    </w:p>
    <w:p w14:paraId="3D63BB0C" w14:textId="77777777" w:rsidR="001D5131" w:rsidRPr="00992AE9" w:rsidRDefault="001D5131" w:rsidP="00CD498E">
      <w:pPr>
        <w:pStyle w:val="NuHeading3"/>
        <w:rPr>
          <w:lang w:val="en-GB"/>
        </w:rPr>
      </w:pPr>
      <w:bookmarkStart w:id="86" w:name="_Ref18333269"/>
      <w:r w:rsidRPr="00992AE9">
        <w:rPr>
          <w:lang w:val="en-GB"/>
        </w:rPr>
        <w:t>The Design Phase</w:t>
      </w:r>
      <w:bookmarkEnd w:id="86"/>
    </w:p>
    <w:p w14:paraId="360B9C64" w14:textId="77777777" w:rsidR="001D5131" w:rsidRPr="00992AE9" w:rsidRDefault="001D5131" w:rsidP="001D5131">
      <w:pPr>
        <w:pStyle w:val="NuBody"/>
        <w:rPr>
          <w:b/>
          <w:bCs/>
          <w:lang w:val="en-GB"/>
        </w:rPr>
      </w:pPr>
      <w:r w:rsidRPr="00992AE9">
        <w:rPr>
          <w:rStyle w:val="Strong"/>
          <w:lang w:val="en-GB"/>
        </w:rPr>
        <w:t>Nuance</w:t>
      </w:r>
    </w:p>
    <w:p w14:paraId="767B8AC8" w14:textId="77777777" w:rsidR="001D5131" w:rsidRPr="00992AE9" w:rsidRDefault="001D5131" w:rsidP="001D5131">
      <w:pPr>
        <w:pStyle w:val="NuBody"/>
        <w:rPr>
          <w:lang w:val="en-GB"/>
        </w:rPr>
      </w:pPr>
      <w:r w:rsidRPr="00992AE9">
        <w:rPr>
          <w:lang w:val="en-GB"/>
        </w:rPr>
        <w:t>Nuance will be responsible for the following, in accordance with input from the Planning and Requirements Phase:</w:t>
      </w:r>
    </w:p>
    <w:p w14:paraId="7C880E6B" w14:textId="77777777" w:rsidR="001D5131" w:rsidRPr="00992AE9" w:rsidRDefault="001D5131" w:rsidP="00EC3943">
      <w:pPr>
        <w:pStyle w:val="NuEnumeratedList"/>
        <w:numPr>
          <w:ilvl w:val="0"/>
          <w:numId w:val="125"/>
        </w:numPr>
      </w:pPr>
      <w:r w:rsidRPr="00992AE9">
        <w:t>Design the UX based on best practices to meet the defined requirements</w:t>
      </w:r>
    </w:p>
    <w:p w14:paraId="0A9E1124" w14:textId="77777777" w:rsidR="001D5131" w:rsidRPr="00992AE9" w:rsidRDefault="001D5131" w:rsidP="00EC3943">
      <w:pPr>
        <w:pStyle w:val="NuEnumeratedList"/>
        <w:numPr>
          <w:ilvl w:val="0"/>
          <w:numId w:val="125"/>
        </w:numPr>
      </w:pPr>
      <w:r w:rsidRPr="00992AE9">
        <w:t xml:space="preserve">Nina VA only: Design Nina content including conducting the Intent analysis, defining the dialog strategies, supporting creation of Content Specifications and Decision Trees. </w:t>
      </w:r>
    </w:p>
    <w:p w14:paraId="6D0445B4" w14:textId="77777777" w:rsidR="001D5131" w:rsidRPr="00992AE9" w:rsidRDefault="001D5131" w:rsidP="00EC3943">
      <w:pPr>
        <w:pStyle w:val="NuEnumeratedList"/>
        <w:numPr>
          <w:ilvl w:val="0"/>
          <w:numId w:val="125"/>
        </w:numPr>
      </w:pPr>
      <w:r w:rsidRPr="00992AE9">
        <w:t>Define technical tagging requirements resulting in the Implementation Package</w:t>
      </w:r>
    </w:p>
    <w:p w14:paraId="57F2E9FF" w14:textId="77777777" w:rsidR="001D5131" w:rsidRPr="00992AE9" w:rsidRDefault="001D5131" w:rsidP="00EC3943">
      <w:pPr>
        <w:pStyle w:val="NuEnumeratedList"/>
        <w:numPr>
          <w:ilvl w:val="0"/>
          <w:numId w:val="125"/>
        </w:numPr>
      </w:pPr>
      <w:r w:rsidRPr="00992AE9">
        <w:t xml:space="preserve">Design business strategy which includes the Business Rule proposal, Adviser routing strategy, product usage approach, and analysis behind the proposal </w:t>
      </w:r>
    </w:p>
    <w:p w14:paraId="1D07D326" w14:textId="77777777" w:rsidR="001D5131" w:rsidRPr="00992AE9" w:rsidRDefault="001D5131" w:rsidP="00EC3943">
      <w:pPr>
        <w:pStyle w:val="NuEnumeratedList"/>
        <w:numPr>
          <w:ilvl w:val="0"/>
          <w:numId w:val="125"/>
        </w:numPr>
      </w:pPr>
      <w:r w:rsidRPr="00992AE9">
        <w:t xml:space="preserve">Nina VA only: Define Nina Metrics </w:t>
      </w:r>
    </w:p>
    <w:p w14:paraId="503C27C7" w14:textId="77777777" w:rsidR="001D5131" w:rsidRPr="00992AE9" w:rsidRDefault="001D5131" w:rsidP="00EC3943">
      <w:pPr>
        <w:pStyle w:val="NuEnumeratedList"/>
        <w:numPr>
          <w:ilvl w:val="0"/>
          <w:numId w:val="125"/>
        </w:numPr>
      </w:pPr>
      <w:r w:rsidRPr="00992AE9">
        <w:t xml:space="preserve">Live Chat only: Design Operations Configurations including the Adviser and system configurations </w:t>
      </w:r>
    </w:p>
    <w:p w14:paraId="2ECEE85E" w14:textId="77777777" w:rsidR="001D5131" w:rsidRPr="00992AE9" w:rsidRDefault="001D5131" w:rsidP="00EC3943">
      <w:pPr>
        <w:pStyle w:val="NuEnumeratedList"/>
        <w:numPr>
          <w:ilvl w:val="0"/>
          <w:numId w:val="125"/>
        </w:numPr>
      </w:pPr>
      <w:r w:rsidRPr="00992AE9">
        <w:t xml:space="preserve">Define roles and access Requirements </w:t>
      </w:r>
    </w:p>
    <w:p w14:paraId="52B52747" w14:textId="77777777" w:rsidR="001D5131" w:rsidRPr="00992AE9" w:rsidRDefault="001D5131" w:rsidP="00EC3943">
      <w:pPr>
        <w:pStyle w:val="NuEnumeratedList"/>
        <w:numPr>
          <w:ilvl w:val="0"/>
          <w:numId w:val="125"/>
        </w:numPr>
      </w:pPr>
      <w:r w:rsidRPr="00992AE9">
        <w:t>Define Integration Design to external systems</w:t>
      </w:r>
    </w:p>
    <w:p w14:paraId="0AB0B36D" w14:textId="77777777" w:rsidR="001D5131" w:rsidRPr="00992AE9" w:rsidRDefault="001D5131" w:rsidP="00EC3943">
      <w:pPr>
        <w:pStyle w:val="NuEnumeratedList"/>
        <w:numPr>
          <w:ilvl w:val="0"/>
          <w:numId w:val="125"/>
        </w:numPr>
      </w:pPr>
      <w:r w:rsidRPr="00992AE9">
        <w:t>Nina VA only: Define NLU model</w:t>
      </w:r>
    </w:p>
    <w:p w14:paraId="37E00DE7" w14:textId="77777777" w:rsidR="001D5131" w:rsidRPr="00992AE9" w:rsidRDefault="001D5131" w:rsidP="001D5131">
      <w:pPr>
        <w:pStyle w:val="NuBody"/>
        <w:rPr>
          <w:b/>
          <w:bCs/>
          <w:lang w:val="en-GB"/>
        </w:rPr>
      </w:pPr>
      <w:r w:rsidRPr="00992AE9">
        <w:rPr>
          <w:rStyle w:val="Strong"/>
          <w:lang w:val="en-GB"/>
        </w:rPr>
        <w:t>HMRC</w:t>
      </w:r>
    </w:p>
    <w:p w14:paraId="29821E54" w14:textId="77777777" w:rsidR="001D5131" w:rsidRPr="00992AE9" w:rsidRDefault="001D5131" w:rsidP="001D5131">
      <w:pPr>
        <w:pStyle w:val="NuBody"/>
        <w:rPr>
          <w:lang w:val="en-GB"/>
        </w:rPr>
      </w:pPr>
      <w:r w:rsidRPr="00992AE9">
        <w:rPr>
          <w:lang w:val="en-GB"/>
        </w:rPr>
        <w:t>HMRC will be responsible for the following:</w:t>
      </w:r>
    </w:p>
    <w:p w14:paraId="7FD233F6" w14:textId="77777777" w:rsidR="001D5131" w:rsidRPr="00992AE9" w:rsidRDefault="001D5131" w:rsidP="00EC3943">
      <w:pPr>
        <w:pStyle w:val="NuEnumeratedList"/>
        <w:numPr>
          <w:ilvl w:val="0"/>
          <w:numId w:val="126"/>
        </w:numPr>
      </w:pPr>
      <w:r w:rsidRPr="00992AE9">
        <w:t>Participate in UX sessions to partner on the UX strategy and approve UX design</w:t>
      </w:r>
    </w:p>
    <w:p w14:paraId="3E204E17" w14:textId="77777777" w:rsidR="001D5131" w:rsidRPr="00992AE9" w:rsidRDefault="001D5131" w:rsidP="00EC3943">
      <w:pPr>
        <w:pStyle w:val="NuEnumeratedList"/>
        <w:numPr>
          <w:ilvl w:val="0"/>
          <w:numId w:val="126"/>
        </w:numPr>
      </w:pPr>
      <w:r w:rsidRPr="00992AE9">
        <w:t>Approve business strategy design</w:t>
      </w:r>
    </w:p>
    <w:p w14:paraId="7860AD95" w14:textId="77777777" w:rsidR="001D5131" w:rsidRPr="00992AE9" w:rsidRDefault="001D5131" w:rsidP="00EC3943">
      <w:pPr>
        <w:pStyle w:val="NuEnumeratedList"/>
        <w:numPr>
          <w:ilvl w:val="0"/>
          <w:numId w:val="126"/>
        </w:numPr>
      </w:pPr>
      <w:r w:rsidRPr="00992AE9">
        <w:t xml:space="preserve">Nina VA only: Participate in and approve content and dialog design </w:t>
      </w:r>
    </w:p>
    <w:p w14:paraId="2FF0162E" w14:textId="77777777" w:rsidR="001D5131" w:rsidRPr="00992AE9" w:rsidRDefault="001D5131" w:rsidP="00EC3943">
      <w:pPr>
        <w:pStyle w:val="NuEnumeratedList"/>
        <w:numPr>
          <w:ilvl w:val="0"/>
          <w:numId w:val="126"/>
        </w:numPr>
      </w:pPr>
      <w:r w:rsidRPr="00992AE9">
        <w:t>Nina VA only: Writing and editing content, modifying, and reviewing conversation flow design</w:t>
      </w:r>
    </w:p>
    <w:p w14:paraId="288FAFAA" w14:textId="77777777" w:rsidR="001D5131" w:rsidRPr="00992AE9" w:rsidRDefault="001D5131" w:rsidP="00EC3943">
      <w:pPr>
        <w:pStyle w:val="NuEnumeratedList"/>
        <w:numPr>
          <w:ilvl w:val="0"/>
          <w:numId w:val="126"/>
        </w:numPr>
      </w:pPr>
      <w:r w:rsidRPr="00992AE9">
        <w:t>Live Chat only: Participate in and approve Operations Configurations and Reporting specifications</w:t>
      </w:r>
    </w:p>
    <w:p w14:paraId="2B52D524" w14:textId="77777777" w:rsidR="001D5131" w:rsidRPr="00992AE9" w:rsidRDefault="001D5131" w:rsidP="00EC3943">
      <w:pPr>
        <w:pStyle w:val="NuEnumeratedList"/>
        <w:numPr>
          <w:ilvl w:val="0"/>
          <w:numId w:val="126"/>
        </w:numPr>
      </w:pPr>
      <w:r w:rsidRPr="00992AE9">
        <w:t>Approve Integration Design for Nina VA to external back end integrations</w:t>
      </w:r>
    </w:p>
    <w:p w14:paraId="23C78B64" w14:textId="77777777" w:rsidR="001D5131" w:rsidRPr="00992AE9" w:rsidRDefault="001D5131" w:rsidP="00EC3943">
      <w:pPr>
        <w:pStyle w:val="NuEnumeratedList"/>
        <w:numPr>
          <w:ilvl w:val="0"/>
          <w:numId w:val="126"/>
        </w:numPr>
      </w:pPr>
      <w:r w:rsidRPr="00992AE9">
        <w:t>Providing support in creation functional API Integration Specifications for the project.</w:t>
      </w:r>
    </w:p>
    <w:p w14:paraId="393B2F7B" w14:textId="77777777" w:rsidR="001D5131" w:rsidRPr="00992AE9" w:rsidRDefault="001D5131" w:rsidP="00CD498E">
      <w:pPr>
        <w:pStyle w:val="NuHeading3"/>
        <w:rPr>
          <w:lang w:val="en-GB"/>
        </w:rPr>
      </w:pPr>
      <w:r w:rsidRPr="00992AE9">
        <w:rPr>
          <w:lang w:val="en-GB"/>
        </w:rPr>
        <w:t xml:space="preserve"> </w:t>
      </w:r>
      <w:bookmarkStart w:id="87" w:name="_Ref536532174"/>
      <w:r w:rsidRPr="00992AE9">
        <w:rPr>
          <w:lang w:val="en-GB"/>
        </w:rPr>
        <w:t>The Implementation Phase</w:t>
      </w:r>
      <w:bookmarkEnd w:id="87"/>
      <w:r w:rsidRPr="00992AE9">
        <w:rPr>
          <w:lang w:val="en-GB"/>
        </w:rPr>
        <w:t xml:space="preserve"> </w:t>
      </w:r>
    </w:p>
    <w:p w14:paraId="2E994558" w14:textId="77777777" w:rsidR="001D5131" w:rsidRPr="00992AE9" w:rsidRDefault="001D5131" w:rsidP="001D5131">
      <w:pPr>
        <w:pStyle w:val="NuBody"/>
        <w:rPr>
          <w:b/>
          <w:bCs/>
          <w:lang w:val="en-GB"/>
        </w:rPr>
      </w:pPr>
      <w:r w:rsidRPr="00992AE9">
        <w:rPr>
          <w:rStyle w:val="Strong"/>
          <w:lang w:val="en-GB"/>
        </w:rPr>
        <w:t>Nuance</w:t>
      </w:r>
    </w:p>
    <w:p w14:paraId="49061BA2" w14:textId="77777777" w:rsidR="001D5131" w:rsidRPr="00992AE9" w:rsidRDefault="001D5131" w:rsidP="001D5131">
      <w:pPr>
        <w:pStyle w:val="NuBody"/>
        <w:rPr>
          <w:lang w:val="en-GB"/>
        </w:rPr>
      </w:pPr>
      <w:r w:rsidRPr="00992AE9">
        <w:rPr>
          <w:lang w:val="en-GB"/>
        </w:rPr>
        <w:t>Nuance will be responsible for the following:</w:t>
      </w:r>
    </w:p>
    <w:p w14:paraId="0A5EE774" w14:textId="77777777" w:rsidR="001D5131" w:rsidRPr="00992AE9" w:rsidRDefault="001D5131" w:rsidP="00EC3943">
      <w:pPr>
        <w:pStyle w:val="NuEnumeratedList"/>
        <w:numPr>
          <w:ilvl w:val="0"/>
          <w:numId w:val="127"/>
        </w:numPr>
      </w:pPr>
      <w:r w:rsidRPr="00992AE9">
        <w:t xml:space="preserve">Nina VA only: Training of HMRC resources on Nuance content authoring tools and content writing best practices. </w:t>
      </w:r>
    </w:p>
    <w:p w14:paraId="75E1F932" w14:textId="77777777" w:rsidR="001D5131" w:rsidRPr="00992AE9" w:rsidRDefault="001D5131" w:rsidP="00EC3943">
      <w:pPr>
        <w:pStyle w:val="NuEnumeratedList"/>
        <w:numPr>
          <w:ilvl w:val="0"/>
          <w:numId w:val="127"/>
        </w:numPr>
      </w:pPr>
      <w:r w:rsidRPr="00992AE9">
        <w:t>Nina VA only: Create and implement dialog strategies and complex content based on approved content and dialog design.</w:t>
      </w:r>
    </w:p>
    <w:p w14:paraId="7921EBDF" w14:textId="77777777" w:rsidR="001D5131" w:rsidRPr="00992AE9" w:rsidRDefault="001D5131" w:rsidP="00EC3943">
      <w:pPr>
        <w:pStyle w:val="NuEnumeratedList"/>
        <w:numPr>
          <w:ilvl w:val="0"/>
          <w:numId w:val="127"/>
        </w:numPr>
      </w:pPr>
      <w:r w:rsidRPr="00992AE9">
        <w:t>Nina VA only: Implement NLU model</w:t>
      </w:r>
    </w:p>
    <w:p w14:paraId="2562BBD4" w14:textId="77777777" w:rsidR="001D5131" w:rsidRPr="00992AE9" w:rsidRDefault="001D5131" w:rsidP="00EC3943">
      <w:pPr>
        <w:pStyle w:val="NuEnumeratedList"/>
        <w:numPr>
          <w:ilvl w:val="0"/>
          <w:numId w:val="127"/>
        </w:numPr>
      </w:pPr>
      <w:r w:rsidRPr="00992AE9">
        <w:t xml:space="preserve">Live Chat only: Implement Operations Configurations and Adviser roles </w:t>
      </w:r>
    </w:p>
    <w:p w14:paraId="57CC8A8F" w14:textId="77777777" w:rsidR="001D5131" w:rsidRPr="00992AE9" w:rsidRDefault="001D5131" w:rsidP="00EC3943">
      <w:pPr>
        <w:pStyle w:val="NuEnumeratedList"/>
        <w:numPr>
          <w:ilvl w:val="0"/>
          <w:numId w:val="127"/>
        </w:numPr>
      </w:pPr>
      <w:r w:rsidRPr="00992AE9">
        <w:t>Build NDEP program including Business Rules and UI.</w:t>
      </w:r>
    </w:p>
    <w:p w14:paraId="5CEC61EB" w14:textId="77777777" w:rsidR="001D5131" w:rsidRPr="00992AE9" w:rsidRDefault="001D5131" w:rsidP="00EC3943">
      <w:pPr>
        <w:pStyle w:val="NuEnumeratedList"/>
        <w:numPr>
          <w:ilvl w:val="0"/>
          <w:numId w:val="127"/>
        </w:numPr>
      </w:pPr>
      <w:r w:rsidRPr="00992AE9">
        <w:t>Configure and set up reporting</w:t>
      </w:r>
    </w:p>
    <w:p w14:paraId="737569A2" w14:textId="77777777" w:rsidR="001D5131" w:rsidRPr="00736497" w:rsidRDefault="001D5131" w:rsidP="00EC3943">
      <w:pPr>
        <w:pStyle w:val="NuEnumeratedList"/>
        <w:numPr>
          <w:ilvl w:val="0"/>
          <w:numId w:val="127"/>
        </w:numPr>
        <w:rPr>
          <w:rStyle w:val="Strong"/>
          <w:b w:val="0"/>
          <w:bCs w:val="0"/>
          <w:lang w:val="en-GB"/>
        </w:rPr>
      </w:pPr>
      <w:r w:rsidRPr="00992AE9">
        <w:t xml:space="preserve">Development of the backend integrations per Integration Specifications </w:t>
      </w:r>
    </w:p>
    <w:p w14:paraId="3D457892" w14:textId="77777777" w:rsidR="00666089" w:rsidRDefault="00666089" w:rsidP="001D5131">
      <w:pPr>
        <w:pStyle w:val="NuBody"/>
        <w:rPr>
          <w:rStyle w:val="Strong"/>
          <w:lang w:val="en-GB"/>
        </w:rPr>
      </w:pPr>
    </w:p>
    <w:p w14:paraId="7A624FF4" w14:textId="3A71DD59" w:rsidR="001D5131" w:rsidRPr="00992AE9" w:rsidRDefault="001D5131" w:rsidP="001D5131">
      <w:pPr>
        <w:pStyle w:val="NuBody"/>
        <w:rPr>
          <w:b/>
          <w:bCs/>
          <w:lang w:val="en-GB"/>
        </w:rPr>
      </w:pPr>
      <w:r w:rsidRPr="00992AE9">
        <w:rPr>
          <w:rStyle w:val="Strong"/>
          <w:lang w:val="en-GB"/>
        </w:rPr>
        <w:t>HMRC</w:t>
      </w:r>
    </w:p>
    <w:p w14:paraId="28A23742" w14:textId="77777777" w:rsidR="001D5131" w:rsidRPr="00992AE9" w:rsidRDefault="001D5131" w:rsidP="001D5131">
      <w:pPr>
        <w:pStyle w:val="NuBody"/>
        <w:rPr>
          <w:lang w:val="en-GB"/>
        </w:rPr>
      </w:pPr>
      <w:r w:rsidRPr="00992AE9">
        <w:rPr>
          <w:lang w:val="en-GB"/>
        </w:rPr>
        <w:t>HMRC will be responsible for the following:</w:t>
      </w:r>
    </w:p>
    <w:p w14:paraId="722E9CF1" w14:textId="77777777" w:rsidR="001D5131" w:rsidRPr="00992AE9" w:rsidRDefault="001D5131" w:rsidP="00EC3943">
      <w:pPr>
        <w:pStyle w:val="NuEnumeratedList"/>
        <w:numPr>
          <w:ilvl w:val="0"/>
          <w:numId w:val="128"/>
        </w:numPr>
      </w:pPr>
      <w:r w:rsidRPr="00992AE9">
        <w:t>Live Chat or Nina Coach only: Validate connectivity access to Nuance tools and consoles.</w:t>
      </w:r>
    </w:p>
    <w:p w14:paraId="0147ABB6" w14:textId="77777777" w:rsidR="001D5131" w:rsidRPr="00992AE9" w:rsidRDefault="001D5131" w:rsidP="00EC3943">
      <w:pPr>
        <w:pStyle w:val="NuEnumeratedList"/>
        <w:numPr>
          <w:ilvl w:val="0"/>
          <w:numId w:val="128"/>
        </w:numPr>
      </w:pPr>
      <w:r w:rsidRPr="00992AE9">
        <w:t>Deploy html file and create required sub-domain as specified from Implementation Package</w:t>
      </w:r>
    </w:p>
    <w:p w14:paraId="359316CC" w14:textId="77777777" w:rsidR="001D5131" w:rsidRPr="00992AE9" w:rsidRDefault="001D5131" w:rsidP="00EC3943">
      <w:pPr>
        <w:pStyle w:val="NuEnumeratedList"/>
        <w:numPr>
          <w:ilvl w:val="0"/>
          <w:numId w:val="128"/>
        </w:numPr>
      </w:pPr>
      <w:r w:rsidRPr="00992AE9">
        <w:t>Integrate and deploy Nuance’s global JavaScript tag and host html file across all in-scope pages, including any relevant testing environments, where Nina and/or Live Chat will reside and where end users may navigate to before engaging. Ideally, the site would be globally tagged across all site URLs. </w:t>
      </w:r>
    </w:p>
    <w:p w14:paraId="66DE53FE" w14:textId="77777777" w:rsidR="001D5131" w:rsidRPr="00992AE9" w:rsidRDefault="001D5131" w:rsidP="00EC3943">
      <w:pPr>
        <w:pStyle w:val="NuEnumeratedList"/>
        <w:numPr>
          <w:ilvl w:val="0"/>
          <w:numId w:val="128"/>
        </w:numPr>
      </w:pPr>
      <w:r w:rsidRPr="00992AE9">
        <w:t>Implement any technical modifications to configurations of the web site to support NDEP, including data pass variables and/or sales tag(s)</w:t>
      </w:r>
    </w:p>
    <w:p w14:paraId="7A49324D" w14:textId="77777777" w:rsidR="001D5131" w:rsidRPr="00992AE9" w:rsidRDefault="001D5131" w:rsidP="00EC3943">
      <w:pPr>
        <w:pStyle w:val="NuEnumeratedList"/>
        <w:numPr>
          <w:ilvl w:val="0"/>
          <w:numId w:val="128"/>
        </w:numPr>
      </w:pPr>
      <w:r w:rsidRPr="00992AE9">
        <w:t>Confirm tag and UI load properly</w:t>
      </w:r>
    </w:p>
    <w:p w14:paraId="651BBDEA" w14:textId="77777777" w:rsidR="001D5131" w:rsidRPr="00992AE9" w:rsidRDefault="001D5131" w:rsidP="00EC3943">
      <w:pPr>
        <w:pStyle w:val="NuEnumeratedList"/>
        <w:numPr>
          <w:ilvl w:val="0"/>
          <w:numId w:val="128"/>
        </w:numPr>
      </w:pPr>
      <w:r w:rsidRPr="00992AE9">
        <w:t>Make the applicable back office systems and services available to the Nuance hosted environment –all systems must be documented, fully tested and production-ready before the start of the project.</w:t>
      </w:r>
    </w:p>
    <w:p w14:paraId="7451A347" w14:textId="77777777" w:rsidR="001D5131" w:rsidRPr="00992AE9" w:rsidRDefault="001D5131" w:rsidP="00EC3943">
      <w:pPr>
        <w:pStyle w:val="NuEnumeratedList"/>
        <w:numPr>
          <w:ilvl w:val="0"/>
          <w:numId w:val="128"/>
        </w:numPr>
      </w:pPr>
      <w:r w:rsidRPr="00992AE9">
        <w:t>Ensure that any required back-end WS APIs are fully operational and available through a secure HTTP connection by the HMRC (public internet).</w:t>
      </w:r>
    </w:p>
    <w:p w14:paraId="7AF1E2DC" w14:textId="77777777" w:rsidR="001D5131" w:rsidRPr="00992AE9" w:rsidRDefault="001D5131" w:rsidP="00EC3943">
      <w:pPr>
        <w:pStyle w:val="NuEnumeratedList"/>
        <w:numPr>
          <w:ilvl w:val="0"/>
          <w:numId w:val="128"/>
        </w:numPr>
      </w:pPr>
      <w:r w:rsidRPr="00992AE9">
        <w:t>Provide Nuance with access and test credentials to any test instances needed to design, test and troubleshoot the integration.</w:t>
      </w:r>
    </w:p>
    <w:p w14:paraId="2C990CBB" w14:textId="77777777" w:rsidR="001D5131" w:rsidRPr="00992AE9" w:rsidRDefault="001D5131" w:rsidP="00EC3943">
      <w:pPr>
        <w:pStyle w:val="NuEnumeratedList"/>
        <w:numPr>
          <w:ilvl w:val="0"/>
          <w:numId w:val="128"/>
        </w:numPr>
      </w:pPr>
      <w:r w:rsidRPr="00992AE9">
        <w:t>Assist Nuance with managing credentials for the solution to log into web services or test instances.</w:t>
      </w:r>
    </w:p>
    <w:p w14:paraId="068A30B0" w14:textId="77777777" w:rsidR="001D5131" w:rsidRPr="00992AE9" w:rsidRDefault="001D5131" w:rsidP="00EC3943">
      <w:pPr>
        <w:pStyle w:val="NuEnumeratedList"/>
        <w:numPr>
          <w:ilvl w:val="0"/>
          <w:numId w:val="128"/>
        </w:numPr>
      </w:pPr>
      <w:r w:rsidRPr="00992AE9">
        <w:t>Nina VA only: Provide access for HMRC team members to a Nuance toolset supported browser (Chrome or Firefox).</w:t>
      </w:r>
    </w:p>
    <w:p w14:paraId="7E7A7FBD" w14:textId="77777777" w:rsidR="001D5131" w:rsidRPr="00992AE9" w:rsidRDefault="001D5131" w:rsidP="00EC3943">
      <w:pPr>
        <w:pStyle w:val="NuEnumeratedList"/>
        <w:numPr>
          <w:ilvl w:val="0"/>
          <w:numId w:val="128"/>
        </w:numPr>
      </w:pPr>
      <w:r w:rsidRPr="00992AE9">
        <w:t>Integration of Mobile SDK into HMRC application</w:t>
      </w:r>
    </w:p>
    <w:p w14:paraId="3C837184" w14:textId="77777777" w:rsidR="001D5131" w:rsidRPr="00992AE9" w:rsidRDefault="001D5131" w:rsidP="00EC3943">
      <w:pPr>
        <w:pStyle w:val="NuEnumeratedList"/>
        <w:numPr>
          <w:ilvl w:val="0"/>
          <w:numId w:val="128"/>
        </w:numPr>
      </w:pPr>
      <w:r w:rsidRPr="00992AE9">
        <w:t>Design and configure UX for mobile application</w:t>
      </w:r>
    </w:p>
    <w:p w14:paraId="19A6B889" w14:textId="77777777" w:rsidR="001D5131" w:rsidRPr="00992AE9" w:rsidRDefault="001D5131" w:rsidP="00CD498E">
      <w:pPr>
        <w:pStyle w:val="NuHeading3"/>
        <w:rPr>
          <w:lang w:val="en-GB"/>
        </w:rPr>
      </w:pPr>
      <w:r w:rsidRPr="00992AE9">
        <w:rPr>
          <w:lang w:val="en-GB"/>
        </w:rPr>
        <w:t xml:space="preserve"> </w:t>
      </w:r>
      <w:bookmarkStart w:id="88" w:name="_Ref536532257"/>
      <w:bookmarkStart w:id="89" w:name="_Ref18333302"/>
      <w:r w:rsidRPr="00992AE9">
        <w:rPr>
          <w:lang w:val="en-GB"/>
        </w:rPr>
        <w:t>The Chat Adviser Training Phase</w:t>
      </w:r>
      <w:bookmarkEnd w:id="88"/>
      <w:r w:rsidRPr="00992AE9">
        <w:rPr>
          <w:lang w:val="en-GB"/>
        </w:rPr>
        <w:t xml:space="preserve"> (Live Chat or Nina Coach only)</w:t>
      </w:r>
      <w:bookmarkEnd w:id="89"/>
    </w:p>
    <w:p w14:paraId="2C02229B" w14:textId="77777777" w:rsidR="001D5131" w:rsidRPr="00992AE9" w:rsidRDefault="001D5131" w:rsidP="001D5131">
      <w:pPr>
        <w:pStyle w:val="NuBody"/>
        <w:rPr>
          <w:rStyle w:val="Strong"/>
          <w:lang w:val="en-GB"/>
        </w:rPr>
      </w:pPr>
      <w:r w:rsidRPr="00992AE9">
        <w:rPr>
          <w:rStyle w:val="Strong"/>
          <w:lang w:val="en-GB"/>
        </w:rPr>
        <w:t>Nuance</w:t>
      </w:r>
    </w:p>
    <w:p w14:paraId="68F66F0B" w14:textId="77777777" w:rsidR="001D5131" w:rsidRPr="00992AE9" w:rsidRDefault="001D5131" w:rsidP="001D5131">
      <w:pPr>
        <w:pStyle w:val="NuBody"/>
        <w:rPr>
          <w:lang w:val="en-GB"/>
        </w:rPr>
      </w:pPr>
      <w:r w:rsidRPr="00992AE9">
        <w:rPr>
          <w:lang w:val="en-GB"/>
        </w:rPr>
        <w:t>Nuance will be responsible for the following:</w:t>
      </w:r>
    </w:p>
    <w:p w14:paraId="510EF7ED" w14:textId="77777777" w:rsidR="001D5131" w:rsidRPr="00992AE9" w:rsidRDefault="001D5131" w:rsidP="00EC3943">
      <w:pPr>
        <w:pStyle w:val="NuEnumeratedList"/>
        <w:numPr>
          <w:ilvl w:val="0"/>
          <w:numId w:val="129"/>
        </w:numPr>
      </w:pPr>
      <w:r w:rsidRPr="00992AE9">
        <w:t>Build training curriculum based on program strategy</w:t>
      </w:r>
    </w:p>
    <w:p w14:paraId="464A0D66" w14:textId="77777777" w:rsidR="001D5131" w:rsidRPr="00992AE9" w:rsidRDefault="001D5131" w:rsidP="00EC3943">
      <w:pPr>
        <w:pStyle w:val="NuEnumeratedList"/>
        <w:numPr>
          <w:ilvl w:val="0"/>
          <w:numId w:val="129"/>
        </w:numPr>
      </w:pPr>
      <w:r w:rsidRPr="00992AE9">
        <w:t>Conduct training kickoff where the training curriculum will be delivered along with responses support material</w:t>
      </w:r>
    </w:p>
    <w:p w14:paraId="21F0D4C7" w14:textId="77777777" w:rsidR="001D5131" w:rsidRPr="00992AE9" w:rsidRDefault="001D5131" w:rsidP="00EC3943">
      <w:pPr>
        <w:pStyle w:val="NuEnumeratedList"/>
        <w:numPr>
          <w:ilvl w:val="0"/>
          <w:numId w:val="129"/>
        </w:numPr>
      </w:pPr>
      <w:r w:rsidRPr="00992AE9">
        <w:t xml:space="preserve">Live Chat only: Create Adviser segmentation and schedule for training </w:t>
      </w:r>
    </w:p>
    <w:p w14:paraId="2F1F9E27" w14:textId="77777777" w:rsidR="001D5131" w:rsidRPr="00992AE9" w:rsidRDefault="001D5131" w:rsidP="00EC3943">
      <w:pPr>
        <w:pStyle w:val="NuEnumeratedList"/>
        <w:numPr>
          <w:ilvl w:val="0"/>
          <w:numId w:val="129"/>
        </w:numPr>
      </w:pPr>
      <w:r w:rsidRPr="00992AE9">
        <w:t>Live Chat only: Architect and configure Adviser scripts into appropriate script trees</w:t>
      </w:r>
    </w:p>
    <w:p w14:paraId="6B02F90F" w14:textId="77777777" w:rsidR="001D5131" w:rsidRPr="00992AE9" w:rsidRDefault="001D5131" w:rsidP="00EC3943">
      <w:pPr>
        <w:pStyle w:val="NuEnumeratedList"/>
        <w:numPr>
          <w:ilvl w:val="0"/>
          <w:numId w:val="129"/>
        </w:numPr>
      </w:pPr>
      <w:r w:rsidRPr="00992AE9">
        <w:t>Live Chat only: Build training environment for Chat Advisers</w:t>
      </w:r>
    </w:p>
    <w:p w14:paraId="6C19ABCF" w14:textId="77777777" w:rsidR="001D5131" w:rsidRPr="00992AE9" w:rsidRDefault="001D5131" w:rsidP="00EC3943">
      <w:pPr>
        <w:pStyle w:val="NuEnumeratedList"/>
        <w:numPr>
          <w:ilvl w:val="0"/>
          <w:numId w:val="129"/>
        </w:numPr>
      </w:pPr>
      <w:r w:rsidRPr="00992AE9">
        <w:t xml:space="preserve">Nina Coach only: Conduct Nina Coach training (hidden Advisers) </w:t>
      </w:r>
    </w:p>
    <w:p w14:paraId="2FE10BAD" w14:textId="77777777" w:rsidR="001D5131" w:rsidRPr="00992AE9" w:rsidRDefault="001D5131" w:rsidP="00EC3943">
      <w:pPr>
        <w:pStyle w:val="NuEnumeratedList"/>
        <w:numPr>
          <w:ilvl w:val="0"/>
          <w:numId w:val="129"/>
        </w:numPr>
      </w:pPr>
      <w:r w:rsidRPr="00992AE9">
        <w:t>Train-the-Trainer: Conduct training of the Adviser Trainer team to become familiar with the Live Chat interfaces and desktop. Additionally, conduct training of the Adviser Trainer team to become familiar with Asynchronous Messaging.</w:t>
      </w:r>
    </w:p>
    <w:p w14:paraId="6789BFD7" w14:textId="77777777" w:rsidR="001D5131" w:rsidRPr="00992AE9" w:rsidRDefault="001D5131" w:rsidP="001D5131">
      <w:pPr>
        <w:pStyle w:val="NuBody"/>
        <w:rPr>
          <w:b/>
          <w:bCs/>
          <w:lang w:val="en-GB"/>
        </w:rPr>
      </w:pPr>
      <w:r w:rsidRPr="00992AE9">
        <w:rPr>
          <w:rStyle w:val="Strong"/>
          <w:lang w:val="en-GB"/>
        </w:rPr>
        <w:t>HMRC</w:t>
      </w:r>
    </w:p>
    <w:p w14:paraId="2A918CB3" w14:textId="77777777" w:rsidR="001D5131" w:rsidRPr="00992AE9" w:rsidRDefault="001D5131" w:rsidP="001D5131">
      <w:pPr>
        <w:pStyle w:val="NuBody"/>
        <w:rPr>
          <w:lang w:val="en-GB"/>
        </w:rPr>
      </w:pPr>
      <w:r w:rsidRPr="00992AE9">
        <w:rPr>
          <w:lang w:val="en-GB"/>
        </w:rPr>
        <w:t>HMRC will be responsible for the following:</w:t>
      </w:r>
    </w:p>
    <w:p w14:paraId="2CCF7097" w14:textId="77777777" w:rsidR="001D5131" w:rsidRPr="00992AE9" w:rsidRDefault="001D5131" w:rsidP="00EC3943">
      <w:pPr>
        <w:pStyle w:val="NuEnumeratedList"/>
        <w:numPr>
          <w:ilvl w:val="0"/>
          <w:numId w:val="130"/>
        </w:numPr>
      </w:pPr>
      <w:r w:rsidRPr="00992AE9">
        <w:t xml:space="preserve">Live Chat or Nina Coach only: Provide time and availability of associates who will use the Live Chat and Nina Coach solutions to be trained and become familiar with the solutions and their interfaces.  </w:t>
      </w:r>
    </w:p>
    <w:p w14:paraId="2D1F2839" w14:textId="77777777" w:rsidR="001D5131" w:rsidRPr="00992AE9" w:rsidRDefault="001D5131" w:rsidP="00EC3943">
      <w:pPr>
        <w:pStyle w:val="NuEnumeratedList"/>
        <w:numPr>
          <w:ilvl w:val="0"/>
          <w:numId w:val="130"/>
        </w:numPr>
      </w:pPr>
      <w:r w:rsidRPr="00992AE9">
        <w:t>Live Chat only: Write Adviser script content and provide content</w:t>
      </w:r>
    </w:p>
    <w:p w14:paraId="1F56E49B" w14:textId="77777777" w:rsidR="001D5131" w:rsidRPr="00992AE9" w:rsidRDefault="001D5131" w:rsidP="00EC3943">
      <w:pPr>
        <w:pStyle w:val="NuEnumeratedList"/>
        <w:numPr>
          <w:ilvl w:val="0"/>
          <w:numId w:val="130"/>
        </w:numPr>
      </w:pPr>
      <w:r w:rsidRPr="00992AE9">
        <w:t>Train-the Trainer only: Participate in train-the-trainer training</w:t>
      </w:r>
    </w:p>
    <w:p w14:paraId="638CD63D" w14:textId="77777777" w:rsidR="001D5131" w:rsidRPr="00992AE9" w:rsidRDefault="001D5131" w:rsidP="00EC3943">
      <w:pPr>
        <w:pStyle w:val="NuEnumeratedList"/>
        <w:numPr>
          <w:ilvl w:val="0"/>
          <w:numId w:val="130"/>
        </w:numPr>
      </w:pPr>
      <w:r w:rsidRPr="00992AE9">
        <w:t>Live Chat only: Conduct subsequent direct Chat Adviser training post Train-the Trainer sessions</w:t>
      </w:r>
    </w:p>
    <w:p w14:paraId="2D03CA63" w14:textId="77777777" w:rsidR="001D5131" w:rsidRPr="00992AE9" w:rsidRDefault="001D5131" w:rsidP="00CD498E">
      <w:pPr>
        <w:pStyle w:val="NuHeading3"/>
        <w:rPr>
          <w:lang w:val="en-GB"/>
        </w:rPr>
      </w:pPr>
      <w:bookmarkStart w:id="90" w:name="_Ref536532279"/>
      <w:r w:rsidRPr="00992AE9">
        <w:rPr>
          <w:lang w:val="en-GB"/>
        </w:rPr>
        <w:t>The Testing Phase</w:t>
      </w:r>
      <w:bookmarkEnd w:id="90"/>
      <w:r w:rsidRPr="00992AE9">
        <w:rPr>
          <w:lang w:val="en-GB"/>
        </w:rPr>
        <w:t xml:space="preserve">  </w:t>
      </w:r>
    </w:p>
    <w:p w14:paraId="057804D8" w14:textId="77777777" w:rsidR="001D5131" w:rsidRPr="00992AE9" w:rsidRDefault="001D5131" w:rsidP="001D5131">
      <w:pPr>
        <w:pStyle w:val="NuBody"/>
        <w:rPr>
          <w:bCs/>
          <w:lang w:val="en-GB"/>
        </w:rPr>
      </w:pPr>
      <w:r w:rsidRPr="00992AE9">
        <w:rPr>
          <w:rStyle w:val="Strong"/>
          <w:lang w:val="en-GB"/>
        </w:rPr>
        <w:t>Nuance</w:t>
      </w:r>
    </w:p>
    <w:p w14:paraId="685E93E1" w14:textId="77777777" w:rsidR="001D5131" w:rsidRPr="00992AE9" w:rsidRDefault="001D5131" w:rsidP="001D5131">
      <w:pPr>
        <w:pStyle w:val="NuBody"/>
        <w:rPr>
          <w:lang w:val="en-GB"/>
        </w:rPr>
      </w:pPr>
      <w:r w:rsidRPr="00992AE9">
        <w:rPr>
          <w:lang w:val="en-GB"/>
        </w:rPr>
        <w:t>Nuance will be responsible for the following:</w:t>
      </w:r>
    </w:p>
    <w:p w14:paraId="0F5C0E89" w14:textId="77777777" w:rsidR="001D5131" w:rsidRPr="00992AE9" w:rsidRDefault="001D5131" w:rsidP="00EC3943">
      <w:pPr>
        <w:pStyle w:val="NuEnumeratedList"/>
        <w:numPr>
          <w:ilvl w:val="0"/>
          <w:numId w:val="131"/>
        </w:numPr>
      </w:pPr>
      <w:r w:rsidRPr="00992AE9">
        <w:t xml:space="preserve">Conduct initial quality assurance testing </w:t>
      </w:r>
    </w:p>
    <w:p w14:paraId="59A6518B" w14:textId="77777777" w:rsidR="001D5131" w:rsidRPr="00992AE9" w:rsidRDefault="001D5131" w:rsidP="00EC3943">
      <w:pPr>
        <w:pStyle w:val="NuEnumeratedList"/>
        <w:numPr>
          <w:ilvl w:val="0"/>
          <w:numId w:val="131"/>
        </w:numPr>
      </w:pPr>
      <w:r w:rsidRPr="00992AE9">
        <w:t>Nina VA only: Train HMRC’s subject matter experts to perform QA of Nina content for the purpose of testing/validating the content and generating data to train and improve the NLU model prior to live deployment to HMRC’s actual end users.</w:t>
      </w:r>
    </w:p>
    <w:p w14:paraId="5C932F0A" w14:textId="77777777" w:rsidR="001D5131" w:rsidRPr="00992AE9" w:rsidRDefault="001D5131" w:rsidP="00EC3943">
      <w:pPr>
        <w:pStyle w:val="NuEnumeratedList"/>
        <w:numPr>
          <w:ilvl w:val="0"/>
          <w:numId w:val="131"/>
        </w:numPr>
      </w:pPr>
      <w:r w:rsidRPr="00992AE9">
        <w:t xml:space="preserve">Nina VA only: Review and </w:t>
      </w:r>
      <w:proofErr w:type="spellStart"/>
      <w:r w:rsidRPr="00992AE9">
        <w:t>analyse</w:t>
      </w:r>
      <w:proofErr w:type="spellEnd"/>
      <w:r w:rsidRPr="00992AE9">
        <w:t xml:space="preserve"> the training data generated by HMRC’s subject matter experts and improve the comprehension of the Application based on the analysis.</w:t>
      </w:r>
    </w:p>
    <w:p w14:paraId="158081E7" w14:textId="77777777" w:rsidR="001D5131" w:rsidRPr="00992AE9" w:rsidRDefault="001D5131" w:rsidP="00EC3943">
      <w:pPr>
        <w:pStyle w:val="NuEnumeratedList"/>
        <w:numPr>
          <w:ilvl w:val="0"/>
          <w:numId w:val="131"/>
        </w:numPr>
      </w:pPr>
      <w:r w:rsidRPr="00992AE9">
        <w:t>Support HMRC’s testing and validation of implementation package on HMRC’s website environments.</w:t>
      </w:r>
    </w:p>
    <w:p w14:paraId="7E044AA3" w14:textId="77777777" w:rsidR="001D5131" w:rsidRPr="00992AE9" w:rsidRDefault="001D5131" w:rsidP="00EC3943">
      <w:pPr>
        <w:pStyle w:val="NuEnumeratedList"/>
        <w:numPr>
          <w:ilvl w:val="0"/>
          <w:numId w:val="131"/>
        </w:numPr>
      </w:pPr>
      <w:r w:rsidRPr="00992AE9">
        <w:t xml:space="preserve">QA of the API integrations  </w:t>
      </w:r>
    </w:p>
    <w:p w14:paraId="05B0599C" w14:textId="77777777" w:rsidR="001D5131" w:rsidRPr="00992AE9" w:rsidRDefault="001D5131" w:rsidP="00EC3943">
      <w:pPr>
        <w:pStyle w:val="NuEnumeratedList"/>
        <w:numPr>
          <w:ilvl w:val="0"/>
          <w:numId w:val="131"/>
        </w:numPr>
      </w:pPr>
      <w:r w:rsidRPr="00992AE9">
        <w:t>Provide post-production support plan</w:t>
      </w:r>
    </w:p>
    <w:p w14:paraId="596A7C07" w14:textId="77777777" w:rsidR="001D5131" w:rsidRPr="00992AE9" w:rsidRDefault="001D5131" w:rsidP="001D5131">
      <w:pPr>
        <w:pStyle w:val="NuBody"/>
        <w:rPr>
          <w:b/>
          <w:bCs/>
          <w:lang w:val="en-GB"/>
        </w:rPr>
      </w:pPr>
      <w:r w:rsidRPr="00992AE9">
        <w:rPr>
          <w:rStyle w:val="Strong"/>
          <w:lang w:val="en-GB"/>
        </w:rPr>
        <w:t>HMRC</w:t>
      </w:r>
    </w:p>
    <w:p w14:paraId="652507E2" w14:textId="77777777" w:rsidR="001D5131" w:rsidRPr="00992AE9" w:rsidRDefault="001D5131" w:rsidP="00EC3943">
      <w:pPr>
        <w:pStyle w:val="NuBody"/>
        <w:numPr>
          <w:ilvl w:val="0"/>
          <w:numId w:val="132"/>
        </w:numPr>
        <w:rPr>
          <w:lang w:val="en-GB"/>
        </w:rPr>
      </w:pPr>
      <w:r w:rsidRPr="00992AE9">
        <w:rPr>
          <w:lang w:val="en-GB"/>
        </w:rPr>
        <w:t>HMRC will be responsible for the following:</w:t>
      </w:r>
    </w:p>
    <w:p w14:paraId="58AC6628" w14:textId="77777777" w:rsidR="001D5131" w:rsidRPr="00992AE9" w:rsidRDefault="001D5131" w:rsidP="00EC3943">
      <w:pPr>
        <w:pStyle w:val="NuEnumeratedList"/>
        <w:numPr>
          <w:ilvl w:val="0"/>
          <w:numId w:val="132"/>
        </w:numPr>
      </w:pPr>
      <w:r w:rsidRPr="00992AE9">
        <w:t>Nina VA only: Provide subject matter experts (e.g., HMRC service representatives) to participate in the Nuance-provided instructional session and train the NLU model of the Application.</w:t>
      </w:r>
    </w:p>
    <w:p w14:paraId="68D7EC70" w14:textId="77777777" w:rsidR="001D5131" w:rsidRPr="00992AE9" w:rsidRDefault="001D5131" w:rsidP="00EC3943">
      <w:pPr>
        <w:pStyle w:val="NuEnumeratedList"/>
        <w:numPr>
          <w:ilvl w:val="0"/>
          <w:numId w:val="132"/>
        </w:numPr>
      </w:pPr>
      <w:r w:rsidRPr="00992AE9">
        <w:t>Provide Nuance with access to HMRC’s QA environments and test logins.</w:t>
      </w:r>
    </w:p>
    <w:p w14:paraId="3E9671B5" w14:textId="77777777" w:rsidR="001D5131" w:rsidRPr="00992AE9" w:rsidRDefault="001D5131" w:rsidP="00EC3943">
      <w:pPr>
        <w:pStyle w:val="NuEnumeratedList"/>
        <w:numPr>
          <w:ilvl w:val="0"/>
          <w:numId w:val="132"/>
        </w:numPr>
      </w:pPr>
      <w:r w:rsidRPr="00992AE9">
        <w:t>Nina VA only: Conduct QA testing of Nina VA content via a test user interface or Nuance’s tools.</w:t>
      </w:r>
    </w:p>
    <w:p w14:paraId="2C95119C" w14:textId="77777777" w:rsidR="001D5131" w:rsidRPr="00992AE9" w:rsidRDefault="001D5131" w:rsidP="00EC3943">
      <w:pPr>
        <w:pStyle w:val="NuEnumeratedList"/>
        <w:numPr>
          <w:ilvl w:val="0"/>
          <w:numId w:val="132"/>
        </w:numPr>
      </w:pPr>
      <w:r w:rsidRPr="00992AE9">
        <w:t>Conduct implementation package integration testing within the HMRC web site staging environment.</w:t>
      </w:r>
    </w:p>
    <w:p w14:paraId="6DD153E1" w14:textId="77777777" w:rsidR="001D5131" w:rsidRPr="00992AE9" w:rsidRDefault="001D5131" w:rsidP="00EC3943">
      <w:pPr>
        <w:pStyle w:val="NuEnumeratedList"/>
        <w:numPr>
          <w:ilvl w:val="0"/>
          <w:numId w:val="132"/>
        </w:numPr>
      </w:pPr>
      <w:r w:rsidRPr="00992AE9">
        <w:t>Conduct/support backend integration testing</w:t>
      </w:r>
    </w:p>
    <w:p w14:paraId="128BC026" w14:textId="77777777" w:rsidR="001D5131" w:rsidRPr="00992AE9" w:rsidRDefault="001D5131" w:rsidP="00EC3943">
      <w:pPr>
        <w:pStyle w:val="NuEnumeratedList"/>
        <w:numPr>
          <w:ilvl w:val="0"/>
          <w:numId w:val="132"/>
        </w:numPr>
      </w:pPr>
      <w:r w:rsidRPr="00992AE9">
        <w:t>Provide Nuance with a VPN connection allowing remote access to the backend system APIs (in development and test environments at a minimum) in support of Nuance’s remote unit testing and integration testing, if applicable.</w:t>
      </w:r>
    </w:p>
    <w:p w14:paraId="16572A61" w14:textId="77777777" w:rsidR="001D5131" w:rsidRPr="00992AE9" w:rsidRDefault="001D5131" w:rsidP="00EC3943">
      <w:pPr>
        <w:pStyle w:val="NuEnumeratedList"/>
        <w:numPr>
          <w:ilvl w:val="0"/>
          <w:numId w:val="132"/>
        </w:numPr>
      </w:pPr>
      <w:r w:rsidRPr="00992AE9">
        <w:t>Support Nuance in troubleshooting and debugging any raised issues related to HMRC’s components (website, backend integrations, etc.)</w:t>
      </w:r>
    </w:p>
    <w:p w14:paraId="29018409" w14:textId="77777777" w:rsidR="001D5131" w:rsidRPr="00992AE9" w:rsidRDefault="001D5131" w:rsidP="00EC3943">
      <w:pPr>
        <w:pStyle w:val="NuEnumeratedList"/>
        <w:numPr>
          <w:ilvl w:val="0"/>
          <w:numId w:val="132"/>
        </w:numPr>
      </w:pPr>
      <w:r w:rsidRPr="00992AE9">
        <w:t>Perform end-to-end functional testing</w:t>
      </w:r>
    </w:p>
    <w:p w14:paraId="3A331AF9" w14:textId="77777777" w:rsidR="001D5131" w:rsidRPr="00992AE9" w:rsidRDefault="001D5131" w:rsidP="00EC3943">
      <w:pPr>
        <w:pStyle w:val="NuEnumeratedList"/>
        <w:numPr>
          <w:ilvl w:val="0"/>
          <w:numId w:val="132"/>
        </w:numPr>
      </w:pPr>
      <w:r w:rsidRPr="00992AE9">
        <w:t xml:space="preserve">Perform User Acceptance Testing </w:t>
      </w:r>
    </w:p>
    <w:p w14:paraId="559E83CB" w14:textId="77777777" w:rsidR="001D5131" w:rsidRPr="00992AE9" w:rsidRDefault="001D5131" w:rsidP="00EC3943">
      <w:pPr>
        <w:pStyle w:val="NuEnumeratedList"/>
        <w:numPr>
          <w:ilvl w:val="0"/>
          <w:numId w:val="132"/>
        </w:numPr>
      </w:pPr>
      <w:r w:rsidRPr="00992AE9">
        <w:t>Provide notification of Acceptance to move to production</w:t>
      </w:r>
    </w:p>
    <w:p w14:paraId="6E53ECAF" w14:textId="77777777" w:rsidR="00A50619" w:rsidRPr="00992AE9" w:rsidRDefault="001D5131" w:rsidP="00CD498E">
      <w:pPr>
        <w:pStyle w:val="NuHeading3"/>
        <w:rPr>
          <w:lang w:val="en-GB"/>
        </w:rPr>
      </w:pPr>
      <w:bookmarkStart w:id="91" w:name="_Ref536532306"/>
      <w:r w:rsidRPr="00992AE9">
        <w:rPr>
          <w:lang w:val="en-GB"/>
        </w:rPr>
        <w:t>Live-to-Site</w:t>
      </w:r>
      <w:bookmarkEnd w:id="91"/>
      <w:r w:rsidRPr="00992AE9">
        <w:rPr>
          <w:lang w:val="en-GB"/>
        </w:rPr>
        <w:t xml:space="preserve"> </w:t>
      </w:r>
    </w:p>
    <w:p w14:paraId="3D32EB92" w14:textId="0F133138" w:rsidR="001D5131" w:rsidRPr="00992AE9" w:rsidRDefault="001D5131" w:rsidP="00A50619">
      <w:pPr>
        <w:pStyle w:val="NuBody"/>
        <w:rPr>
          <w:bCs/>
          <w:lang w:val="en-GB"/>
        </w:rPr>
      </w:pPr>
      <w:r w:rsidRPr="00992AE9">
        <w:rPr>
          <w:rStyle w:val="Strong"/>
          <w:bCs w:val="0"/>
          <w:lang w:val="en-GB"/>
        </w:rPr>
        <w:t>Nuance</w:t>
      </w:r>
    </w:p>
    <w:p w14:paraId="65841E4C" w14:textId="77777777" w:rsidR="001D5131" w:rsidRPr="00992AE9" w:rsidRDefault="001D5131" w:rsidP="001D5131">
      <w:pPr>
        <w:pStyle w:val="NuBody"/>
        <w:rPr>
          <w:lang w:val="en-GB"/>
        </w:rPr>
      </w:pPr>
      <w:r w:rsidRPr="00992AE9">
        <w:rPr>
          <w:lang w:val="en-GB"/>
        </w:rPr>
        <w:t>Nuance will be responsible for the following:</w:t>
      </w:r>
    </w:p>
    <w:p w14:paraId="188B36C8" w14:textId="77777777" w:rsidR="001D5131" w:rsidRPr="00992AE9" w:rsidRDefault="001D5131" w:rsidP="00EC3943">
      <w:pPr>
        <w:pStyle w:val="NuEnumeratedList"/>
        <w:numPr>
          <w:ilvl w:val="0"/>
          <w:numId w:val="133"/>
        </w:numPr>
      </w:pPr>
      <w:r w:rsidRPr="00992AE9">
        <w:t>Support with production validation once website changes are deployed to production before public go-live</w:t>
      </w:r>
    </w:p>
    <w:p w14:paraId="2FC16316" w14:textId="77777777" w:rsidR="001D5131" w:rsidRPr="00992AE9" w:rsidRDefault="001D5131" w:rsidP="00EC3943">
      <w:pPr>
        <w:pStyle w:val="NuEnumeratedList"/>
        <w:numPr>
          <w:ilvl w:val="0"/>
          <w:numId w:val="133"/>
        </w:numPr>
      </w:pPr>
      <w:r w:rsidRPr="00992AE9">
        <w:t>Oversee a controlled deployment of the Application (public go-live)</w:t>
      </w:r>
    </w:p>
    <w:p w14:paraId="290300F6" w14:textId="77777777" w:rsidR="001D5131" w:rsidRPr="00992AE9" w:rsidRDefault="001D5131" w:rsidP="00EC3943">
      <w:pPr>
        <w:pStyle w:val="NuEnumeratedList"/>
        <w:numPr>
          <w:ilvl w:val="0"/>
          <w:numId w:val="133"/>
        </w:numPr>
      </w:pPr>
      <w:r w:rsidRPr="00992AE9">
        <w:t>Nina VA only: Deploy required application code and content to production</w:t>
      </w:r>
    </w:p>
    <w:p w14:paraId="73489928" w14:textId="77777777" w:rsidR="001D5131" w:rsidRPr="00992AE9" w:rsidRDefault="001D5131" w:rsidP="00EC3943">
      <w:pPr>
        <w:pStyle w:val="NuEnumeratedList"/>
        <w:numPr>
          <w:ilvl w:val="0"/>
          <w:numId w:val="133"/>
        </w:numPr>
      </w:pPr>
      <w:r w:rsidRPr="00992AE9">
        <w:t>Support HMRC during a validation period following deployment</w:t>
      </w:r>
    </w:p>
    <w:p w14:paraId="432891C9" w14:textId="77777777" w:rsidR="001D5131" w:rsidRPr="00992AE9" w:rsidRDefault="001D5131" w:rsidP="001D5131">
      <w:pPr>
        <w:pStyle w:val="NuBody"/>
        <w:rPr>
          <w:b/>
          <w:bCs/>
          <w:lang w:val="en-GB"/>
        </w:rPr>
      </w:pPr>
      <w:r w:rsidRPr="00992AE9">
        <w:rPr>
          <w:rStyle w:val="Strong"/>
          <w:lang w:val="en-GB"/>
        </w:rPr>
        <w:t>HMRC</w:t>
      </w:r>
    </w:p>
    <w:p w14:paraId="066DA869" w14:textId="77777777" w:rsidR="001D5131" w:rsidRPr="00992AE9" w:rsidRDefault="001D5131" w:rsidP="001D5131">
      <w:pPr>
        <w:pStyle w:val="NuBody"/>
        <w:rPr>
          <w:lang w:val="en-GB"/>
        </w:rPr>
      </w:pPr>
      <w:r w:rsidRPr="00992AE9">
        <w:rPr>
          <w:lang w:val="en-GB"/>
        </w:rPr>
        <w:t>HMRC will be responsible for the following:</w:t>
      </w:r>
    </w:p>
    <w:p w14:paraId="37E27633" w14:textId="77777777" w:rsidR="001D5131" w:rsidRPr="00992AE9" w:rsidRDefault="001D5131" w:rsidP="00EC3943">
      <w:pPr>
        <w:pStyle w:val="NuEnumeratedList"/>
        <w:numPr>
          <w:ilvl w:val="0"/>
          <w:numId w:val="134"/>
        </w:numPr>
      </w:pPr>
      <w:r w:rsidRPr="00992AE9">
        <w:t>Deploy the tagging package within the HMRC production web site.</w:t>
      </w:r>
    </w:p>
    <w:p w14:paraId="05DD42E5" w14:textId="77777777" w:rsidR="001D5131" w:rsidRPr="00992AE9" w:rsidRDefault="001D5131" w:rsidP="00EC3943">
      <w:pPr>
        <w:pStyle w:val="NuEnumeratedList"/>
        <w:numPr>
          <w:ilvl w:val="0"/>
          <w:numId w:val="134"/>
        </w:numPr>
      </w:pPr>
      <w:r w:rsidRPr="00992AE9">
        <w:t>Perform required production validation once website changes are deployed to production.</w:t>
      </w:r>
    </w:p>
    <w:p w14:paraId="145BFFCB" w14:textId="77777777" w:rsidR="001D5131" w:rsidRPr="00992AE9" w:rsidRDefault="001D5131" w:rsidP="00EC3943">
      <w:pPr>
        <w:pStyle w:val="NuEnumeratedList"/>
        <w:numPr>
          <w:ilvl w:val="0"/>
          <w:numId w:val="134"/>
        </w:numPr>
      </w:pPr>
      <w:r w:rsidRPr="00992AE9">
        <w:t>Conduct validation testing following public go-live</w:t>
      </w:r>
    </w:p>
    <w:p w14:paraId="2870D5DB" w14:textId="77777777" w:rsidR="001D5131" w:rsidRPr="00992AE9" w:rsidRDefault="001D5131" w:rsidP="00EC3943">
      <w:pPr>
        <w:pStyle w:val="NuEnumeratedList"/>
        <w:numPr>
          <w:ilvl w:val="0"/>
          <w:numId w:val="134"/>
        </w:numPr>
      </w:pPr>
      <w:r w:rsidRPr="00992AE9">
        <w:t xml:space="preserve">Live Chat or Nina Coach only: Log Advisers into system to start accepting live chats and/or Nina Coach escalations </w:t>
      </w:r>
    </w:p>
    <w:p w14:paraId="0BC8F480" w14:textId="77777777" w:rsidR="001D5131" w:rsidRPr="00992AE9" w:rsidRDefault="001D5131" w:rsidP="00CD498E">
      <w:pPr>
        <w:pStyle w:val="NuHeading3"/>
        <w:rPr>
          <w:lang w:val="en-GB"/>
        </w:rPr>
      </w:pPr>
      <w:r w:rsidRPr="00992AE9">
        <w:rPr>
          <w:lang w:val="en-GB"/>
        </w:rPr>
        <w:t xml:space="preserve"> </w:t>
      </w:r>
      <w:bookmarkStart w:id="92" w:name="_Ref536532340"/>
      <w:r w:rsidRPr="00992AE9">
        <w:rPr>
          <w:lang w:val="en-GB"/>
        </w:rPr>
        <w:t>The Stabilisation Phase</w:t>
      </w:r>
      <w:bookmarkEnd w:id="92"/>
      <w:r w:rsidRPr="00992AE9">
        <w:rPr>
          <w:lang w:val="en-GB"/>
        </w:rPr>
        <w:t xml:space="preserve"> </w:t>
      </w:r>
    </w:p>
    <w:p w14:paraId="37587FFB" w14:textId="77777777" w:rsidR="001D5131" w:rsidRPr="00992AE9" w:rsidRDefault="001D5131" w:rsidP="001D5131">
      <w:pPr>
        <w:pStyle w:val="NuBody"/>
        <w:rPr>
          <w:b/>
          <w:bCs/>
          <w:lang w:val="en-GB"/>
        </w:rPr>
      </w:pPr>
      <w:r w:rsidRPr="00992AE9">
        <w:rPr>
          <w:rStyle w:val="Strong"/>
          <w:lang w:val="en-GB"/>
        </w:rPr>
        <w:t>Nuance</w:t>
      </w:r>
    </w:p>
    <w:p w14:paraId="5932A3D6" w14:textId="77777777" w:rsidR="001D5131" w:rsidRPr="00992AE9" w:rsidRDefault="001D5131" w:rsidP="001D5131">
      <w:pPr>
        <w:pStyle w:val="NuBody"/>
        <w:rPr>
          <w:lang w:val="en-GB"/>
        </w:rPr>
      </w:pPr>
      <w:r w:rsidRPr="00992AE9">
        <w:rPr>
          <w:lang w:val="en-GB"/>
        </w:rPr>
        <w:t>Nuance will be responsible for the following:</w:t>
      </w:r>
    </w:p>
    <w:p w14:paraId="06C438EA" w14:textId="77777777" w:rsidR="001D5131" w:rsidRPr="00992AE9" w:rsidRDefault="001D5131" w:rsidP="00EC3943">
      <w:pPr>
        <w:pStyle w:val="NuEnumeratedList"/>
        <w:numPr>
          <w:ilvl w:val="0"/>
          <w:numId w:val="135"/>
        </w:numPr>
      </w:pPr>
      <w:r w:rsidRPr="00992AE9">
        <w:t>Rapid adjustment of program configurations conditions as needed</w:t>
      </w:r>
    </w:p>
    <w:p w14:paraId="30C81943" w14:textId="77777777" w:rsidR="001D5131" w:rsidRPr="00992AE9" w:rsidRDefault="001D5131" w:rsidP="00EC3943">
      <w:pPr>
        <w:pStyle w:val="NuEnumeratedList"/>
        <w:numPr>
          <w:ilvl w:val="0"/>
          <w:numId w:val="135"/>
        </w:numPr>
      </w:pPr>
      <w:r w:rsidRPr="00992AE9">
        <w:t xml:space="preserve">Nina VA only: Conduct NLU model </w:t>
      </w:r>
      <w:proofErr w:type="spellStart"/>
      <w:r w:rsidRPr="00992AE9">
        <w:t>optimisation</w:t>
      </w:r>
      <w:proofErr w:type="spellEnd"/>
      <w:r w:rsidRPr="00992AE9">
        <w:t xml:space="preserve"> of Nina VA for up to Four (4) weeks from the Live-to-Site date through review and analysis of conversational data generated by HMRC’s website users and improve the comprehension of the Application based on the analysis.</w:t>
      </w:r>
    </w:p>
    <w:p w14:paraId="077DF849" w14:textId="77777777" w:rsidR="001D5131" w:rsidRPr="00992AE9" w:rsidRDefault="001D5131" w:rsidP="00EC3943">
      <w:pPr>
        <w:pStyle w:val="NuEnumeratedList"/>
        <w:numPr>
          <w:ilvl w:val="0"/>
          <w:numId w:val="135"/>
        </w:numPr>
      </w:pPr>
      <w:r w:rsidRPr="00992AE9">
        <w:t xml:space="preserve">Deliver tagging updates and code fixes as necessary.  </w:t>
      </w:r>
    </w:p>
    <w:p w14:paraId="06AAACF0" w14:textId="77777777" w:rsidR="001D5131" w:rsidRPr="00992AE9" w:rsidRDefault="001D5131" w:rsidP="00EC3943">
      <w:pPr>
        <w:pStyle w:val="NuEnumeratedList"/>
        <w:numPr>
          <w:ilvl w:val="0"/>
          <w:numId w:val="135"/>
        </w:numPr>
      </w:pPr>
      <w:r w:rsidRPr="00992AE9">
        <w:t xml:space="preserve">Complete transition to Digital Program </w:t>
      </w:r>
      <w:proofErr w:type="spellStart"/>
      <w:r w:rsidRPr="00992AE9">
        <w:t>Optimisation</w:t>
      </w:r>
      <w:proofErr w:type="spellEnd"/>
      <w:r w:rsidRPr="00992AE9">
        <w:t xml:space="preserve"> team for ongoing support</w:t>
      </w:r>
    </w:p>
    <w:p w14:paraId="5CB9314D" w14:textId="77777777" w:rsidR="001D5131" w:rsidRPr="00736497" w:rsidRDefault="001D5131" w:rsidP="00EC3943">
      <w:pPr>
        <w:pStyle w:val="NuEnumeratedList"/>
        <w:numPr>
          <w:ilvl w:val="0"/>
          <w:numId w:val="135"/>
        </w:numPr>
        <w:rPr>
          <w:rStyle w:val="Strong"/>
          <w:b w:val="0"/>
          <w:bCs w:val="0"/>
          <w:lang w:val="en-GB"/>
        </w:rPr>
      </w:pPr>
      <w:r w:rsidRPr="00992AE9">
        <w:t>Manage the formal closure of this project in coordination with the HMRC’s project manager upon completion of all Nuance Deliverables and professional services.</w:t>
      </w:r>
    </w:p>
    <w:p w14:paraId="47A54711" w14:textId="77777777" w:rsidR="001D5131" w:rsidRPr="00992AE9" w:rsidRDefault="001D5131" w:rsidP="001D5131">
      <w:pPr>
        <w:pStyle w:val="NuBody"/>
        <w:rPr>
          <w:b/>
          <w:bCs/>
          <w:lang w:val="en-GB"/>
        </w:rPr>
      </w:pPr>
      <w:r w:rsidRPr="00992AE9">
        <w:rPr>
          <w:rStyle w:val="Strong"/>
          <w:lang w:val="en-GB"/>
        </w:rPr>
        <w:t>HMRC</w:t>
      </w:r>
    </w:p>
    <w:p w14:paraId="2AA426D4" w14:textId="77777777" w:rsidR="001D5131" w:rsidRPr="00992AE9" w:rsidRDefault="001D5131" w:rsidP="001D5131">
      <w:pPr>
        <w:pStyle w:val="NuBody"/>
        <w:rPr>
          <w:lang w:val="en-GB"/>
        </w:rPr>
      </w:pPr>
      <w:r w:rsidRPr="00992AE9">
        <w:rPr>
          <w:lang w:val="en-GB"/>
        </w:rPr>
        <w:t>HMRC will be responsible for the following:</w:t>
      </w:r>
    </w:p>
    <w:p w14:paraId="767249B6" w14:textId="77777777" w:rsidR="001D5131" w:rsidRPr="00992AE9" w:rsidRDefault="001D5131" w:rsidP="00EC3943">
      <w:pPr>
        <w:pStyle w:val="NuEnumeratedList"/>
        <w:numPr>
          <w:ilvl w:val="0"/>
          <w:numId w:val="136"/>
        </w:numPr>
      </w:pPr>
      <w:r w:rsidRPr="00992AE9">
        <w:t>Provide continual access to external web analytics platform</w:t>
      </w:r>
    </w:p>
    <w:p w14:paraId="1982BBE3" w14:textId="77777777" w:rsidR="001D5131" w:rsidRPr="00992AE9" w:rsidRDefault="001D5131" w:rsidP="00EC3943">
      <w:pPr>
        <w:pStyle w:val="NuEnumeratedList"/>
        <w:numPr>
          <w:ilvl w:val="0"/>
          <w:numId w:val="136"/>
        </w:numPr>
      </w:pPr>
      <w:r w:rsidRPr="00992AE9">
        <w:t xml:space="preserve">Provide monthly web statistics for areas of the site not available via the web analytics platform for page views, visits or sessions, and unique visitors for the pages(s) where users can launch or initiate a conversation with the Application, to be used in Application engagement rate reporting and for benchmarking Application user interface effectiveness and adjusting metrics to collect for standard Nuance reports if needed. </w:t>
      </w:r>
    </w:p>
    <w:p w14:paraId="476EB52D" w14:textId="77777777" w:rsidR="001D5131" w:rsidRPr="00992AE9" w:rsidRDefault="001D5131" w:rsidP="00EC3943">
      <w:pPr>
        <w:pStyle w:val="NuEnumeratedList"/>
        <w:numPr>
          <w:ilvl w:val="0"/>
          <w:numId w:val="136"/>
        </w:numPr>
      </w:pPr>
      <w:r w:rsidRPr="00992AE9">
        <w:t>Deploy tagging updates provided by Nuance, as required</w:t>
      </w:r>
    </w:p>
    <w:p w14:paraId="7D2964A6" w14:textId="77777777" w:rsidR="001D5131" w:rsidRPr="00992AE9" w:rsidRDefault="001D5131" w:rsidP="00EC3943">
      <w:pPr>
        <w:pStyle w:val="NuEnumeratedList"/>
        <w:numPr>
          <w:ilvl w:val="0"/>
          <w:numId w:val="136"/>
        </w:numPr>
      </w:pPr>
      <w:r w:rsidRPr="00992AE9">
        <w:t>Participate in review of Program Performance and Adjustments</w:t>
      </w:r>
    </w:p>
    <w:p w14:paraId="38072453" w14:textId="77777777" w:rsidR="001D5131" w:rsidRPr="00992AE9" w:rsidRDefault="001D5131" w:rsidP="00EC3943">
      <w:pPr>
        <w:pStyle w:val="NuEnumeratedList"/>
        <w:numPr>
          <w:ilvl w:val="0"/>
          <w:numId w:val="136"/>
        </w:numPr>
      </w:pPr>
      <w:r w:rsidRPr="00992AE9">
        <w:t>Nina VA only: Participate in review of the Nina conversations.</w:t>
      </w:r>
    </w:p>
    <w:p w14:paraId="5E10B187" w14:textId="087B09E6" w:rsidR="00B871FB" w:rsidRPr="00992AE9" w:rsidRDefault="001D5131" w:rsidP="00EC3943">
      <w:pPr>
        <w:pStyle w:val="NuEnumeratedList"/>
        <w:numPr>
          <w:ilvl w:val="0"/>
          <w:numId w:val="136"/>
        </w:numPr>
      </w:pPr>
      <w:r w:rsidRPr="00992AE9">
        <w:t>Nina VA only: Provide and implement updated Nina content, as necessary.</w:t>
      </w:r>
    </w:p>
    <w:p w14:paraId="41776AE0" w14:textId="77777777" w:rsidR="00B871FB" w:rsidRPr="00992AE9" w:rsidRDefault="00B871FB" w:rsidP="00DA4154">
      <w:pPr>
        <w:pStyle w:val="NuHeading2"/>
        <w:ind w:left="431" w:hanging="431"/>
        <w:rPr>
          <w:lang w:val="en-GB"/>
        </w:rPr>
      </w:pPr>
      <w:bookmarkStart w:id="93" w:name="_Toc2772509"/>
      <w:bookmarkStart w:id="94" w:name="_Toc3880108"/>
      <w:bookmarkStart w:id="95" w:name="_Toc10622087"/>
      <w:r w:rsidRPr="00992AE9">
        <w:rPr>
          <w:lang w:val="en-GB"/>
        </w:rPr>
        <w:t>Project Schedule</w:t>
      </w:r>
      <w:bookmarkEnd w:id="93"/>
      <w:bookmarkEnd w:id="94"/>
      <w:bookmarkEnd w:id="95"/>
    </w:p>
    <w:p w14:paraId="1D4BDD42" w14:textId="77777777" w:rsidR="00B871FB" w:rsidRPr="00992AE9" w:rsidRDefault="00B871FB" w:rsidP="00B871FB">
      <w:pPr>
        <w:pStyle w:val="NuBody"/>
        <w:rPr>
          <w:lang w:val="en-GB"/>
        </w:rPr>
      </w:pPr>
      <w:r w:rsidRPr="00992AE9">
        <w:rPr>
          <w:lang w:val="en-GB"/>
        </w:rPr>
        <w:t>The Nuance Project Manager will work with HMRC’s Project Manager to prepare a project plan which synchronises the Nuance Phases with HMRC’s internal project schedules following a mutually agreed start date.</w:t>
      </w:r>
    </w:p>
    <w:p w14:paraId="0273E434" w14:textId="77777777" w:rsidR="00B871FB" w:rsidRPr="00992AE9" w:rsidRDefault="00B871FB" w:rsidP="00B871FB">
      <w:pPr>
        <w:pStyle w:val="NuBody"/>
        <w:rPr>
          <w:lang w:val="en-GB"/>
        </w:rPr>
      </w:pPr>
      <w:r w:rsidRPr="00992AE9">
        <w:rPr>
          <w:lang w:val="en-GB"/>
        </w:rPr>
        <w:t>The following is a high-level overview showing the estimated duration for the project phases (in working days). A detailed plan with estimated completion dates for each phase including a specific Live-to-Site date will be developed prior to beginning the Design phase. A delayed start will directly affect the proposed timelines. Nuance will not be liable for any delays or other consequences caused by a failure to properly complete, or a delay in completing any such HMRC tasks or responsibilities.</w:t>
      </w:r>
    </w:p>
    <w:p w14:paraId="33064D59" w14:textId="77777777" w:rsidR="00B871FB" w:rsidRPr="00992AE9" w:rsidRDefault="00B871FB" w:rsidP="00B871FB">
      <w:pPr>
        <w:pStyle w:val="NuBody"/>
        <w:jc w:val="both"/>
        <w:rPr>
          <w:lang w:val="en-GB"/>
        </w:rPr>
      </w:pPr>
    </w:p>
    <w:tbl>
      <w:tblPr>
        <w:tblStyle w:val="GridTable4-Accent1"/>
        <w:tblW w:w="0" w:type="auto"/>
        <w:tblLook w:val="04A0" w:firstRow="1" w:lastRow="0" w:firstColumn="1" w:lastColumn="0" w:noHBand="0" w:noVBand="1"/>
      </w:tblPr>
      <w:tblGrid>
        <w:gridCol w:w="4820"/>
        <w:gridCol w:w="2405"/>
        <w:gridCol w:w="2126"/>
      </w:tblGrid>
      <w:tr w:rsidR="00C7739D" w:rsidRPr="00992AE9" w14:paraId="20B9FE27" w14:textId="77777777" w:rsidTr="00A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hideMark/>
          </w:tcPr>
          <w:p w14:paraId="13D21A7E" w14:textId="74490C3E" w:rsidR="00B871FB" w:rsidRPr="00992AE9" w:rsidRDefault="00B871FB" w:rsidP="00AC63D7">
            <w:pPr>
              <w:pStyle w:val="Ntableheads"/>
              <w:spacing w:line="360" w:lineRule="auto"/>
              <w:rPr>
                <w:rFonts w:ascii="Arial" w:hAnsi="Arial" w:cs="Arial"/>
                <w:lang w:val="en-GB"/>
              </w:rPr>
            </w:pPr>
            <w:r w:rsidRPr="00992AE9">
              <w:rPr>
                <w:rFonts w:ascii="Arial" w:hAnsi="Arial" w:cs="Arial"/>
                <w:lang w:val="en-GB"/>
              </w:rPr>
              <w:t xml:space="preserve">Phase 1: Live Chat All </w:t>
            </w:r>
            <w:r w:rsidR="0073420C">
              <w:rPr>
                <w:rFonts w:ascii="Arial" w:hAnsi="Arial" w:cs="Arial"/>
                <w:lang w:val="en-GB"/>
              </w:rPr>
              <w:t>+ File Sharing for Desktop</w:t>
            </w:r>
            <w:r w:rsidR="008C7D07">
              <w:rPr>
                <w:rFonts w:ascii="Arial" w:hAnsi="Arial" w:cs="Arial"/>
                <w:lang w:val="en-GB"/>
              </w:rPr>
              <w:t xml:space="preserve"> </w:t>
            </w:r>
            <w:r w:rsidR="00050135">
              <w:rPr>
                <w:rFonts w:ascii="Arial" w:hAnsi="Arial" w:cs="Arial"/>
                <w:lang w:val="en-GB"/>
              </w:rPr>
              <w:t>+ Integrations</w:t>
            </w:r>
          </w:p>
        </w:tc>
        <w:tc>
          <w:tcPr>
            <w:tcW w:w="2405" w:type="dxa"/>
            <w:hideMark/>
          </w:tcPr>
          <w:p w14:paraId="7E4EFF01" w14:textId="77777777" w:rsidR="00B871FB" w:rsidRPr="00992AE9" w:rsidRDefault="00B871FB"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Start</w:t>
            </w:r>
          </w:p>
        </w:tc>
        <w:tc>
          <w:tcPr>
            <w:tcW w:w="2126" w:type="dxa"/>
            <w:hideMark/>
          </w:tcPr>
          <w:p w14:paraId="3799C226" w14:textId="77777777" w:rsidR="00B871FB" w:rsidRPr="00992AE9" w:rsidRDefault="00B871FB"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End</w:t>
            </w:r>
          </w:p>
        </w:tc>
      </w:tr>
      <w:tr w:rsidR="00B871FB" w:rsidRPr="00992AE9" w14:paraId="18C42C82"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hideMark/>
          </w:tcPr>
          <w:p w14:paraId="1A57E98C" w14:textId="77777777" w:rsidR="00B871FB" w:rsidRPr="00992AE9" w:rsidRDefault="00B871FB" w:rsidP="00AC63D7">
            <w:pPr>
              <w:pStyle w:val="Ntabletext"/>
              <w:spacing w:line="360" w:lineRule="auto"/>
              <w:rPr>
                <w:rFonts w:ascii="Arial" w:hAnsi="Arial" w:cs="Arial"/>
                <w:color w:val="auto"/>
                <w:lang w:val="en-GB"/>
              </w:rPr>
            </w:pPr>
            <w:bookmarkStart w:id="96" w:name="_Hlk18408373"/>
            <w:r w:rsidRPr="00992AE9">
              <w:rPr>
                <w:rFonts w:ascii="Arial" w:hAnsi="Arial" w:cs="Arial"/>
                <w:color w:val="auto"/>
                <w:lang w:val="en-GB"/>
              </w:rPr>
              <w:t xml:space="preserve">Planning and Requirements </w:t>
            </w:r>
          </w:p>
        </w:tc>
        <w:tc>
          <w:tcPr>
            <w:tcW w:w="2405" w:type="dxa"/>
            <w:hideMark/>
          </w:tcPr>
          <w:p w14:paraId="39A76F5C"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1</w:t>
            </w:r>
          </w:p>
        </w:tc>
        <w:tc>
          <w:tcPr>
            <w:tcW w:w="2126" w:type="dxa"/>
            <w:hideMark/>
          </w:tcPr>
          <w:p w14:paraId="6767EB8B" w14:textId="2C9C7DE4"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1</w:t>
            </w:r>
            <w:r w:rsidR="002572FB">
              <w:rPr>
                <w:rFonts w:ascii="Arial" w:hAnsi="Arial" w:cs="Arial"/>
                <w:color w:val="auto"/>
                <w:lang w:val="en-GB"/>
              </w:rPr>
              <w:t>5</w:t>
            </w:r>
          </w:p>
        </w:tc>
      </w:tr>
      <w:tr w:rsidR="00B871FB" w:rsidRPr="00992AE9" w14:paraId="64DEC569"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38EC381D" w14:textId="77777777" w:rsidR="00B871FB" w:rsidRPr="00992AE9" w:rsidRDefault="00B871FB" w:rsidP="00AC63D7">
            <w:pPr>
              <w:pStyle w:val="Ntabletext"/>
              <w:spacing w:line="360" w:lineRule="auto"/>
              <w:rPr>
                <w:rFonts w:ascii="Arial" w:hAnsi="Arial" w:cs="Arial"/>
                <w:color w:val="auto"/>
                <w:lang w:val="en-GB"/>
              </w:rPr>
            </w:pPr>
            <w:r w:rsidRPr="00992AE9">
              <w:rPr>
                <w:rFonts w:ascii="Arial" w:hAnsi="Arial" w:cs="Arial"/>
                <w:color w:val="auto"/>
                <w:lang w:val="en-GB"/>
              </w:rPr>
              <w:t>Design</w:t>
            </w:r>
          </w:p>
        </w:tc>
        <w:tc>
          <w:tcPr>
            <w:tcW w:w="2405" w:type="dxa"/>
          </w:tcPr>
          <w:p w14:paraId="593195E9" w14:textId="45F1C233"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1</w:t>
            </w:r>
            <w:r w:rsidR="002572FB">
              <w:rPr>
                <w:rFonts w:ascii="Arial" w:hAnsi="Arial" w:cs="Arial"/>
                <w:color w:val="auto"/>
                <w:lang w:val="en-GB"/>
              </w:rPr>
              <w:t>5</w:t>
            </w:r>
          </w:p>
        </w:tc>
        <w:tc>
          <w:tcPr>
            <w:tcW w:w="2126" w:type="dxa"/>
          </w:tcPr>
          <w:p w14:paraId="5E5102A1" w14:textId="23C7433E"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2</w:t>
            </w:r>
            <w:r w:rsidR="002572FB">
              <w:rPr>
                <w:rFonts w:ascii="Arial" w:hAnsi="Arial" w:cs="Arial"/>
                <w:color w:val="auto"/>
                <w:lang w:val="en-GB"/>
              </w:rPr>
              <w:t>5</w:t>
            </w:r>
          </w:p>
        </w:tc>
      </w:tr>
      <w:tr w:rsidR="00B871FB" w:rsidRPr="00992AE9" w14:paraId="10732369"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hideMark/>
          </w:tcPr>
          <w:p w14:paraId="51482EB3" w14:textId="77777777" w:rsidR="00B871FB" w:rsidRPr="00992AE9" w:rsidRDefault="00B871FB" w:rsidP="00AC63D7">
            <w:pPr>
              <w:pStyle w:val="Ntabletext"/>
              <w:spacing w:line="360" w:lineRule="auto"/>
              <w:rPr>
                <w:rFonts w:ascii="Arial" w:hAnsi="Arial" w:cs="Arial"/>
                <w:color w:val="auto"/>
                <w:lang w:val="en-GB"/>
              </w:rPr>
            </w:pPr>
            <w:r w:rsidRPr="00992AE9">
              <w:rPr>
                <w:rFonts w:ascii="Arial" w:hAnsi="Arial" w:cs="Arial"/>
                <w:color w:val="auto"/>
                <w:lang w:val="en-GB"/>
              </w:rPr>
              <w:t>Technical Development</w:t>
            </w:r>
          </w:p>
        </w:tc>
        <w:tc>
          <w:tcPr>
            <w:tcW w:w="2405" w:type="dxa"/>
            <w:hideMark/>
          </w:tcPr>
          <w:p w14:paraId="593475E6" w14:textId="6815C23F"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2</w:t>
            </w:r>
            <w:r w:rsidR="002572FB">
              <w:rPr>
                <w:rFonts w:ascii="Arial" w:hAnsi="Arial" w:cs="Arial"/>
                <w:color w:val="auto"/>
                <w:lang w:val="en-GB"/>
              </w:rPr>
              <w:t>5</w:t>
            </w:r>
          </w:p>
        </w:tc>
        <w:tc>
          <w:tcPr>
            <w:tcW w:w="2126" w:type="dxa"/>
            <w:hideMark/>
          </w:tcPr>
          <w:p w14:paraId="4C9BCF79" w14:textId="59E0D71F"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002572FB">
              <w:rPr>
                <w:rFonts w:ascii="Arial" w:hAnsi="Arial" w:cs="Arial"/>
                <w:color w:val="auto"/>
                <w:lang w:val="en-GB"/>
              </w:rPr>
              <w:t>50</w:t>
            </w:r>
          </w:p>
        </w:tc>
      </w:tr>
      <w:tr w:rsidR="00B871FB" w:rsidRPr="00992AE9" w14:paraId="5631B728" w14:textId="77777777" w:rsidTr="00AC63D7">
        <w:tc>
          <w:tcPr>
            <w:cnfStyle w:val="001000000000" w:firstRow="0" w:lastRow="0" w:firstColumn="1" w:lastColumn="0" w:oddVBand="0" w:evenVBand="0" w:oddHBand="0" w:evenHBand="0" w:firstRowFirstColumn="0" w:firstRowLastColumn="0" w:lastRowFirstColumn="0" w:lastRowLastColumn="0"/>
            <w:tcW w:w="4820" w:type="dxa"/>
            <w:hideMark/>
          </w:tcPr>
          <w:p w14:paraId="2C222D71" w14:textId="77777777" w:rsidR="00B871FB" w:rsidRPr="00992AE9" w:rsidRDefault="00B871FB" w:rsidP="00AC63D7">
            <w:pPr>
              <w:pStyle w:val="Ntabletext"/>
              <w:spacing w:line="360" w:lineRule="auto"/>
              <w:rPr>
                <w:rFonts w:ascii="Arial" w:hAnsi="Arial" w:cs="Arial"/>
                <w:color w:val="auto"/>
                <w:lang w:val="en-GB"/>
              </w:rPr>
            </w:pPr>
            <w:r w:rsidRPr="00992AE9">
              <w:rPr>
                <w:rFonts w:ascii="Arial" w:hAnsi="Arial" w:cs="Arial"/>
                <w:color w:val="auto"/>
                <w:lang w:val="en-GB"/>
              </w:rPr>
              <w:t>Quality Assurance</w:t>
            </w:r>
          </w:p>
        </w:tc>
        <w:tc>
          <w:tcPr>
            <w:tcW w:w="2405" w:type="dxa"/>
            <w:hideMark/>
          </w:tcPr>
          <w:p w14:paraId="363607AA"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45</w:t>
            </w:r>
          </w:p>
        </w:tc>
        <w:tc>
          <w:tcPr>
            <w:tcW w:w="2126" w:type="dxa"/>
            <w:hideMark/>
          </w:tcPr>
          <w:p w14:paraId="51D0E6C3" w14:textId="4409460E"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002572FB">
              <w:rPr>
                <w:rFonts w:ascii="Arial" w:hAnsi="Arial" w:cs="Arial"/>
                <w:color w:val="auto"/>
                <w:lang w:val="en-GB"/>
              </w:rPr>
              <w:t>60</w:t>
            </w:r>
          </w:p>
        </w:tc>
      </w:tr>
      <w:tr w:rsidR="00B871FB" w:rsidRPr="00992AE9" w14:paraId="77BAE173"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4C4C5E16" w14:textId="77777777" w:rsidR="00B871FB" w:rsidRPr="00992AE9" w:rsidRDefault="00B871FB" w:rsidP="00AC63D7">
            <w:pPr>
              <w:pStyle w:val="Ntabletext"/>
              <w:spacing w:line="360" w:lineRule="auto"/>
              <w:rPr>
                <w:rFonts w:ascii="Arial" w:hAnsi="Arial" w:cs="Arial"/>
                <w:color w:val="auto"/>
                <w:lang w:val="en-GB"/>
              </w:rPr>
            </w:pPr>
            <w:r w:rsidRPr="00992AE9">
              <w:rPr>
                <w:rFonts w:ascii="Arial" w:hAnsi="Arial" w:cs="Arial"/>
                <w:color w:val="auto"/>
                <w:lang w:val="en-GB"/>
              </w:rPr>
              <w:t>Live Chat Train-the-Trainer Sessions</w:t>
            </w:r>
          </w:p>
        </w:tc>
        <w:tc>
          <w:tcPr>
            <w:tcW w:w="2405" w:type="dxa"/>
          </w:tcPr>
          <w:p w14:paraId="28C242B1" w14:textId="6D77E963"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002572FB">
              <w:rPr>
                <w:rFonts w:ascii="Arial" w:hAnsi="Arial" w:cs="Arial"/>
                <w:color w:val="auto"/>
                <w:lang w:val="en-GB"/>
              </w:rPr>
              <w:t>40</w:t>
            </w:r>
          </w:p>
        </w:tc>
        <w:tc>
          <w:tcPr>
            <w:tcW w:w="2126" w:type="dxa"/>
          </w:tcPr>
          <w:p w14:paraId="3F854BD4" w14:textId="52613A9C"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002572FB">
              <w:rPr>
                <w:rFonts w:ascii="Arial" w:hAnsi="Arial" w:cs="Arial"/>
                <w:color w:val="auto"/>
                <w:lang w:val="en-GB"/>
              </w:rPr>
              <w:t>50</w:t>
            </w:r>
          </w:p>
        </w:tc>
      </w:tr>
      <w:tr w:rsidR="00B871FB" w:rsidRPr="00992AE9" w14:paraId="5ABBC0FC" w14:textId="77777777" w:rsidTr="00AC63D7">
        <w:tc>
          <w:tcPr>
            <w:cnfStyle w:val="001000000000" w:firstRow="0" w:lastRow="0" w:firstColumn="1" w:lastColumn="0" w:oddVBand="0" w:evenVBand="0" w:oddHBand="0" w:evenHBand="0" w:firstRowFirstColumn="0" w:firstRowLastColumn="0" w:lastRowFirstColumn="0" w:lastRowLastColumn="0"/>
            <w:tcW w:w="4820" w:type="dxa"/>
            <w:hideMark/>
          </w:tcPr>
          <w:p w14:paraId="5767E606" w14:textId="77777777" w:rsidR="00B871FB" w:rsidRPr="00992AE9" w:rsidRDefault="00B871FB" w:rsidP="00AC63D7">
            <w:pPr>
              <w:pStyle w:val="Ntabletext"/>
              <w:spacing w:line="360" w:lineRule="auto"/>
              <w:rPr>
                <w:rFonts w:ascii="Arial" w:hAnsi="Arial" w:cs="Arial"/>
                <w:color w:val="auto"/>
                <w:lang w:val="en-GB"/>
              </w:rPr>
            </w:pPr>
            <w:r w:rsidRPr="00992AE9">
              <w:rPr>
                <w:rFonts w:ascii="Arial" w:hAnsi="Arial" w:cs="Arial"/>
                <w:color w:val="auto"/>
                <w:lang w:val="en-GB"/>
              </w:rPr>
              <w:t>Live-to-Site Phase</w:t>
            </w:r>
          </w:p>
        </w:tc>
        <w:tc>
          <w:tcPr>
            <w:tcW w:w="2405" w:type="dxa"/>
            <w:hideMark/>
          </w:tcPr>
          <w:p w14:paraId="47F047B9" w14:textId="1580DE95"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Pr="00800B06">
              <w:rPr>
                <w:rFonts w:ascii="Arial" w:hAnsi="Arial" w:cs="Arial"/>
                <w:color w:val="auto"/>
                <w:lang w:val="en-GB"/>
              </w:rPr>
              <w:t>6</w:t>
            </w:r>
            <w:r w:rsidR="002572FB" w:rsidRPr="00800B06">
              <w:rPr>
                <w:rFonts w:ascii="Arial" w:hAnsi="Arial" w:cs="Arial"/>
                <w:color w:val="auto"/>
                <w:lang w:val="en-GB"/>
              </w:rPr>
              <w:t>5</w:t>
            </w:r>
          </w:p>
        </w:tc>
        <w:tc>
          <w:tcPr>
            <w:tcW w:w="2126" w:type="dxa"/>
            <w:hideMark/>
          </w:tcPr>
          <w:p w14:paraId="67FC7259" w14:textId="1EBB3A48"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002F488E">
              <w:rPr>
                <w:rFonts w:ascii="Arial" w:hAnsi="Arial" w:cs="Arial"/>
                <w:color w:val="auto"/>
                <w:lang w:val="en-GB"/>
              </w:rPr>
              <w:t>70</w:t>
            </w:r>
          </w:p>
        </w:tc>
      </w:tr>
      <w:tr w:rsidR="00B871FB" w:rsidRPr="00992AE9" w14:paraId="137B89A2"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hideMark/>
          </w:tcPr>
          <w:p w14:paraId="6FE758AA" w14:textId="77777777" w:rsidR="00B871FB" w:rsidRPr="00992AE9" w:rsidRDefault="00B871FB" w:rsidP="00AC63D7">
            <w:pPr>
              <w:pStyle w:val="Ntabletext"/>
              <w:spacing w:line="360" w:lineRule="auto"/>
              <w:rPr>
                <w:rFonts w:ascii="Arial" w:hAnsi="Arial" w:cs="Arial"/>
                <w:color w:val="auto"/>
                <w:lang w:val="en-GB"/>
              </w:rPr>
            </w:pPr>
            <w:r w:rsidRPr="00992AE9">
              <w:rPr>
                <w:rFonts w:ascii="Arial" w:hAnsi="Arial" w:cs="Arial"/>
                <w:color w:val="auto"/>
                <w:lang w:val="en-GB"/>
              </w:rPr>
              <w:t>Completion of Stabilisation Phase</w:t>
            </w:r>
          </w:p>
        </w:tc>
        <w:tc>
          <w:tcPr>
            <w:tcW w:w="2405" w:type="dxa"/>
            <w:hideMark/>
          </w:tcPr>
          <w:p w14:paraId="194158C9"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Day 70</w:t>
            </w:r>
          </w:p>
        </w:tc>
        <w:tc>
          <w:tcPr>
            <w:tcW w:w="2126" w:type="dxa"/>
            <w:hideMark/>
          </w:tcPr>
          <w:p w14:paraId="7AF7E790" w14:textId="31ECFA45"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Day </w:t>
            </w:r>
            <w:r w:rsidR="002F488E">
              <w:rPr>
                <w:rFonts w:ascii="Arial" w:hAnsi="Arial" w:cs="Arial"/>
                <w:color w:val="auto"/>
                <w:lang w:val="en-GB"/>
              </w:rPr>
              <w:t>110</w:t>
            </w:r>
          </w:p>
        </w:tc>
      </w:tr>
      <w:bookmarkEnd w:id="96"/>
    </w:tbl>
    <w:p w14:paraId="055BCB52" w14:textId="77777777" w:rsidR="00B871FB" w:rsidRPr="00992AE9" w:rsidRDefault="00B871FB" w:rsidP="00B871FB">
      <w:pPr>
        <w:pStyle w:val="NuBody"/>
        <w:ind w:left="720"/>
        <w:rPr>
          <w:lang w:val="en-GB"/>
        </w:rPr>
      </w:pPr>
    </w:p>
    <w:tbl>
      <w:tblPr>
        <w:tblStyle w:val="GridTable4-Accent1"/>
        <w:tblW w:w="0" w:type="auto"/>
        <w:tblLook w:val="04A0" w:firstRow="1" w:lastRow="0" w:firstColumn="1" w:lastColumn="0" w:noHBand="0" w:noVBand="1"/>
      </w:tblPr>
      <w:tblGrid>
        <w:gridCol w:w="4820"/>
        <w:gridCol w:w="2410"/>
        <w:gridCol w:w="2147"/>
      </w:tblGrid>
      <w:tr w:rsidR="00C7739D" w:rsidRPr="00992AE9" w14:paraId="033CE952" w14:textId="77777777" w:rsidTr="00A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2D93B67F" w14:textId="4CA241E0" w:rsidR="00B871FB" w:rsidRPr="00992AE9" w:rsidRDefault="00B871FB" w:rsidP="00AC63D7">
            <w:pPr>
              <w:pStyle w:val="Ntableheads"/>
              <w:spacing w:line="360" w:lineRule="auto"/>
              <w:rPr>
                <w:rFonts w:ascii="Arial" w:hAnsi="Arial" w:cs="Arial"/>
                <w:lang w:val="en-GB"/>
              </w:rPr>
            </w:pPr>
            <w:r w:rsidRPr="00992AE9">
              <w:rPr>
                <w:rFonts w:ascii="Arial" w:hAnsi="Arial" w:cs="Arial"/>
                <w:lang w:val="en-GB"/>
              </w:rPr>
              <w:t xml:space="preserve">Phase 2: </w:t>
            </w:r>
            <w:r w:rsidR="0073420C">
              <w:rPr>
                <w:rFonts w:ascii="Arial" w:hAnsi="Arial" w:cs="Arial"/>
                <w:lang w:val="en-GB"/>
              </w:rPr>
              <w:t>Nina VA + Nina Coach</w:t>
            </w:r>
            <w:r w:rsidR="009B6317">
              <w:rPr>
                <w:rFonts w:ascii="Arial" w:hAnsi="Arial" w:cs="Arial"/>
                <w:lang w:val="en-GB"/>
              </w:rPr>
              <w:t xml:space="preserve"> + Conversational UI</w:t>
            </w:r>
          </w:p>
        </w:tc>
        <w:tc>
          <w:tcPr>
            <w:tcW w:w="2410" w:type="dxa"/>
          </w:tcPr>
          <w:p w14:paraId="16CCF856" w14:textId="77777777" w:rsidR="00B871FB" w:rsidRPr="00992AE9" w:rsidRDefault="00B871FB"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Start</w:t>
            </w:r>
          </w:p>
        </w:tc>
        <w:tc>
          <w:tcPr>
            <w:tcW w:w="2147" w:type="dxa"/>
          </w:tcPr>
          <w:p w14:paraId="505FB8AF" w14:textId="77777777" w:rsidR="00B871FB" w:rsidRPr="00992AE9" w:rsidRDefault="00B871FB"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End</w:t>
            </w:r>
          </w:p>
        </w:tc>
      </w:tr>
      <w:tr w:rsidR="00B871FB" w:rsidRPr="00992AE9" w14:paraId="23E31035"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52CF96CD" w14:textId="77777777" w:rsidR="00B871FB" w:rsidRPr="00992AE9" w:rsidRDefault="00B871FB" w:rsidP="00AC63D7">
            <w:pPr>
              <w:pStyle w:val="Ntabletext"/>
              <w:spacing w:line="360" w:lineRule="auto"/>
              <w:rPr>
                <w:rFonts w:ascii="Arial" w:hAnsi="Arial" w:cs="Arial"/>
                <w:lang w:val="en-GB"/>
              </w:rPr>
            </w:pPr>
            <w:r w:rsidRPr="00992AE9">
              <w:rPr>
                <w:rFonts w:ascii="Arial" w:hAnsi="Arial" w:cs="Arial"/>
                <w:color w:val="auto"/>
                <w:lang w:val="en-GB"/>
              </w:rPr>
              <w:t xml:space="preserve">Planning and Requirements </w:t>
            </w:r>
          </w:p>
        </w:tc>
        <w:tc>
          <w:tcPr>
            <w:tcW w:w="2410" w:type="dxa"/>
          </w:tcPr>
          <w:p w14:paraId="00D9102B"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1</w:t>
            </w:r>
          </w:p>
        </w:tc>
        <w:tc>
          <w:tcPr>
            <w:tcW w:w="2147" w:type="dxa"/>
          </w:tcPr>
          <w:p w14:paraId="224DF600"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15</w:t>
            </w:r>
          </w:p>
        </w:tc>
      </w:tr>
      <w:tr w:rsidR="00B871FB" w:rsidRPr="00992AE9" w14:paraId="6E900337"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58F174B1" w14:textId="77777777" w:rsidR="00B871FB" w:rsidRPr="00992AE9" w:rsidRDefault="00B871FB" w:rsidP="00AC63D7">
            <w:pPr>
              <w:pStyle w:val="Ntabletext"/>
              <w:spacing w:line="360" w:lineRule="auto"/>
              <w:rPr>
                <w:rFonts w:ascii="Arial" w:hAnsi="Arial" w:cs="Arial"/>
                <w:lang w:val="en-GB"/>
              </w:rPr>
            </w:pPr>
            <w:r w:rsidRPr="00992AE9">
              <w:rPr>
                <w:rFonts w:ascii="Arial" w:hAnsi="Arial" w:cs="Arial"/>
                <w:color w:val="auto"/>
                <w:lang w:val="en-GB"/>
              </w:rPr>
              <w:t>Design</w:t>
            </w:r>
          </w:p>
        </w:tc>
        <w:tc>
          <w:tcPr>
            <w:tcW w:w="2410" w:type="dxa"/>
          </w:tcPr>
          <w:p w14:paraId="42168BAC"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15</w:t>
            </w:r>
          </w:p>
        </w:tc>
        <w:tc>
          <w:tcPr>
            <w:tcW w:w="2147" w:type="dxa"/>
          </w:tcPr>
          <w:p w14:paraId="75F90DB6"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30</w:t>
            </w:r>
          </w:p>
        </w:tc>
      </w:tr>
      <w:tr w:rsidR="00B871FB" w:rsidRPr="00992AE9" w14:paraId="611C3813"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25D837D0" w14:textId="77777777" w:rsidR="00B871FB" w:rsidRPr="00992AE9" w:rsidRDefault="00B871FB" w:rsidP="00AC63D7">
            <w:pPr>
              <w:pStyle w:val="Ntabletext"/>
              <w:spacing w:line="360" w:lineRule="auto"/>
              <w:rPr>
                <w:rFonts w:ascii="Arial" w:hAnsi="Arial" w:cs="Arial"/>
                <w:lang w:val="en-GB"/>
              </w:rPr>
            </w:pPr>
            <w:r w:rsidRPr="00992AE9">
              <w:rPr>
                <w:rFonts w:ascii="Arial" w:hAnsi="Arial" w:cs="Arial"/>
                <w:color w:val="auto"/>
                <w:lang w:val="en-GB"/>
              </w:rPr>
              <w:t>Content Production &amp; Technical Development</w:t>
            </w:r>
          </w:p>
        </w:tc>
        <w:tc>
          <w:tcPr>
            <w:tcW w:w="2410" w:type="dxa"/>
          </w:tcPr>
          <w:p w14:paraId="72E1F084"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30</w:t>
            </w:r>
          </w:p>
        </w:tc>
        <w:tc>
          <w:tcPr>
            <w:tcW w:w="2147" w:type="dxa"/>
          </w:tcPr>
          <w:p w14:paraId="60D4DC81"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60</w:t>
            </w:r>
          </w:p>
        </w:tc>
      </w:tr>
      <w:tr w:rsidR="00B871FB" w:rsidRPr="00992AE9" w14:paraId="6DCE504B"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12A00A5F" w14:textId="77777777" w:rsidR="00B871FB" w:rsidRPr="00992AE9" w:rsidRDefault="00B871FB" w:rsidP="00AC63D7">
            <w:pPr>
              <w:pStyle w:val="Ntabletext"/>
              <w:spacing w:line="360" w:lineRule="auto"/>
              <w:rPr>
                <w:rFonts w:ascii="Arial" w:hAnsi="Arial" w:cs="Arial"/>
                <w:lang w:val="en-GB"/>
              </w:rPr>
            </w:pPr>
            <w:r w:rsidRPr="00992AE9">
              <w:rPr>
                <w:rFonts w:ascii="Arial" w:hAnsi="Arial" w:cs="Arial"/>
                <w:color w:val="auto"/>
                <w:lang w:val="en-GB"/>
              </w:rPr>
              <w:t>Quality Assurance &amp; Content Training</w:t>
            </w:r>
          </w:p>
        </w:tc>
        <w:tc>
          <w:tcPr>
            <w:tcW w:w="2410" w:type="dxa"/>
          </w:tcPr>
          <w:p w14:paraId="20BA8D58"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60</w:t>
            </w:r>
          </w:p>
        </w:tc>
        <w:tc>
          <w:tcPr>
            <w:tcW w:w="2147" w:type="dxa"/>
          </w:tcPr>
          <w:p w14:paraId="2FCD309A"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90</w:t>
            </w:r>
          </w:p>
        </w:tc>
      </w:tr>
      <w:tr w:rsidR="00B871FB" w:rsidRPr="00992AE9" w14:paraId="76A02428" w14:textId="77777777" w:rsidTr="00800B0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820" w:type="dxa"/>
          </w:tcPr>
          <w:p w14:paraId="1EEB50F9" w14:textId="013C6899" w:rsidR="00B871FB" w:rsidRPr="00992AE9" w:rsidRDefault="00B871FB" w:rsidP="00800B06">
            <w:pPr>
              <w:pStyle w:val="Ntabletext"/>
              <w:spacing w:line="360" w:lineRule="auto"/>
              <w:rPr>
                <w:rFonts w:ascii="Arial" w:hAnsi="Arial" w:cs="Arial"/>
                <w:lang w:val="en-GB"/>
              </w:rPr>
            </w:pPr>
            <w:r w:rsidRPr="00992AE9">
              <w:rPr>
                <w:rFonts w:ascii="Arial" w:hAnsi="Arial" w:cs="Arial"/>
                <w:color w:val="auto"/>
                <w:lang w:val="en-GB"/>
              </w:rPr>
              <w:t>Train</w:t>
            </w:r>
            <w:r w:rsidR="009B6317">
              <w:rPr>
                <w:rFonts w:ascii="Arial" w:hAnsi="Arial" w:cs="Arial"/>
                <w:color w:val="auto"/>
                <w:lang w:val="en-GB"/>
              </w:rPr>
              <w:t>-the-Trainer for Nina Coach</w:t>
            </w:r>
          </w:p>
        </w:tc>
        <w:tc>
          <w:tcPr>
            <w:tcW w:w="2410" w:type="dxa"/>
          </w:tcPr>
          <w:p w14:paraId="448E2085"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70</w:t>
            </w:r>
          </w:p>
        </w:tc>
        <w:tc>
          <w:tcPr>
            <w:tcW w:w="2147" w:type="dxa"/>
          </w:tcPr>
          <w:p w14:paraId="1B8273C6" w14:textId="04F6D96A"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7</w:t>
            </w:r>
            <w:r w:rsidR="007A313C">
              <w:rPr>
                <w:rFonts w:ascii="Arial" w:hAnsi="Arial" w:cs="Arial"/>
                <w:color w:val="auto"/>
                <w:lang w:val="en-GB"/>
              </w:rPr>
              <w:t>1</w:t>
            </w:r>
          </w:p>
        </w:tc>
      </w:tr>
      <w:tr w:rsidR="009B6317" w:rsidRPr="00992AE9" w14:paraId="189FED25"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1889D2A5" w14:textId="5BE69B02" w:rsidR="009B6317" w:rsidRPr="00992AE9" w:rsidRDefault="00800B06" w:rsidP="00AC63D7">
            <w:pPr>
              <w:pStyle w:val="Ntabletext"/>
              <w:spacing w:line="360" w:lineRule="auto"/>
              <w:rPr>
                <w:rFonts w:ascii="Arial" w:hAnsi="Arial" w:cs="Arial"/>
                <w:color w:val="auto"/>
                <w:lang w:val="en-GB"/>
              </w:rPr>
            </w:pPr>
            <w:r w:rsidRPr="00800B06">
              <w:rPr>
                <w:rFonts w:ascii="Arial" w:hAnsi="Arial" w:cs="Arial"/>
                <w:color w:val="auto"/>
                <w:lang w:val="en-GB"/>
              </w:rPr>
              <w:t>HMRC SMEs to Perform QA of Nina VA Content</w:t>
            </w:r>
          </w:p>
        </w:tc>
        <w:tc>
          <w:tcPr>
            <w:tcW w:w="2410" w:type="dxa"/>
          </w:tcPr>
          <w:p w14:paraId="7A62CD38" w14:textId="594C0480" w:rsidR="009B6317" w:rsidRPr="00992AE9" w:rsidRDefault="00891F19"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Pr>
                <w:rFonts w:ascii="Arial" w:hAnsi="Arial" w:cs="Arial"/>
                <w:color w:val="auto"/>
                <w:lang w:val="en-GB"/>
              </w:rPr>
              <w:t xml:space="preserve">Day 70 </w:t>
            </w:r>
          </w:p>
        </w:tc>
        <w:tc>
          <w:tcPr>
            <w:tcW w:w="2147" w:type="dxa"/>
          </w:tcPr>
          <w:p w14:paraId="3B67CFE9" w14:textId="3832EDB2" w:rsidR="009B6317" w:rsidRPr="00992AE9" w:rsidRDefault="00891F19"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Pr>
                <w:rFonts w:ascii="Arial" w:hAnsi="Arial" w:cs="Arial"/>
                <w:color w:val="auto"/>
                <w:lang w:val="en-GB"/>
              </w:rPr>
              <w:t>Day 90</w:t>
            </w:r>
          </w:p>
        </w:tc>
      </w:tr>
      <w:tr w:rsidR="00B871FB" w:rsidRPr="00992AE9" w14:paraId="62B1247A"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7897F954" w14:textId="77777777" w:rsidR="00B871FB" w:rsidRPr="00992AE9" w:rsidRDefault="00B871FB" w:rsidP="00AC63D7">
            <w:pPr>
              <w:pStyle w:val="Ntabletext"/>
              <w:spacing w:line="360" w:lineRule="auto"/>
              <w:rPr>
                <w:rFonts w:ascii="Arial" w:hAnsi="Arial" w:cs="Arial"/>
                <w:lang w:val="en-GB"/>
              </w:rPr>
            </w:pPr>
            <w:r w:rsidRPr="00992AE9">
              <w:rPr>
                <w:rFonts w:ascii="Arial" w:hAnsi="Arial" w:cs="Arial"/>
                <w:color w:val="auto"/>
                <w:lang w:val="en-GB"/>
              </w:rPr>
              <w:t>Live-to-Site Phase</w:t>
            </w:r>
          </w:p>
        </w:tc>
        <w:tc>
          <w:tcPr>
            <w:tcW w:w="2410" w:type="dxa"/>
          </w:tcPr>
          <w:p w14:paraId="794513CF"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Pr="00891F19">
              <w:rPr>
                <w:rFonts w:ascii="Arial" w:hAnsi="Arial" w:cs="Arial"/>
                <w:color w:val="auto"/>
                <w:lang w:val="en-GB"/>
              </w:rPr>
              <w:t>90</w:t>
            </w:r>
          </w:p>
        </w:tc>
        <w:tc>
          <w:tcPr>
            <w:tcW w:w="2147" w:type="dxa"/>
          </w:tcPr>
          <w:p w14:paraId="6A15D59F" w14:textId="77777777" w:rsidR="00B871FB" w:rsidRPr="00992AE9" w:rsidRDefault="00B871FB"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90</w:t>
            </w:r>
          </w:p>
        </w:tc>
      </w:tr>
      <w:tr w:rsidR="00B871FB" w:rsidRPr="00992AE9" w14:paraId="0F76D82D"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40D155DB" w14:textId="77777777" w:rsidR="00B871FB" w:rsidRPr="00992AE9" w:rsidRDefault="00B871FB" w:rsidP="00AC63D7">
            <w:pPr>
              <w:pStyle w:val="Ntabletext"/>
              <w:spacing w:line="360" w:lineRule="auto"/>
              <w:rPr>
                <w:rFonts w:ascii="Arial" w:hAnsi="Arial" w:cs="Arial"/>
                <w:lang w:val="en-GB"/>
              </w:rPr>
            </w:pPr>
            <w:r w:rsidRPr="00992AE9">
              <w:rPr>
                <w:rFonts w:ascii="Arial" w:hAnsi="Arial" w:cs="Arial"/>
                <w:color w:val="auto"/>
                <w:lang w:val="en-GB"/>
              </w:rPr>
              <w:t>Completion of Stabilisation Phase</w:t>
            </w:r>
          </w:p>
        </w:tc>
        <w:tc>
          <w:tcPr>
            <w:tcW w:w="2410" w:type="dxa"/>
          </w:tcPr>
          <w:p w14:paraId="39D77DDD"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90</w:t>
            </w:r>
          </w:p>
        </w:tc>
        <w:tc>
          <w:tcPr>
            <w:tcW w:w="2147" w:type="dxa"/>
          </w:tcPr>
          <w:p w14:paraId="1B044FD1" w14:textId="77777777" w:rsidR="00B871FB" w:rsidRPr="00992AE9" w:rsidRDefault="00B871FB"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110</w:t>
            </w:r>
          </w:p>
        </w:tc>
      </w:tr>
    </w:tbl>
    <w:p w14:paraId="5D4FE241" w14:textId="77777777" w:rsidR="00B871FB" w:rsidRPr="00992AE9" w:rsidRDefault="00B871FB" w:rsidP="00B871FB"/>
    <w:tbl>
      <w:tblPr>
        <w:tblStyle w:val="GridTable4-Accent1"/>
        <w:tblW w:w="0" w:type="auto"/>
        <w:tblLook w:val="04A0" w:firstRow="1" w:lastRow="0" w:firstColumn="1" w:lastColumn="0" w:noHBand="0" w:noVBand="1"/>
      </w:tblPr>
      <w:tblGrid>
        <w:gridCol w:w="4820"/>
        <w:gridCol w:w="2410"/>
        <w:gridCol w:w="2147"/>
      </w:tblGrid>
      <w:tr w:rsidR="00C7739D" w:rsidRPr="00992AE9" w14:paraId="441120B1" w14:textId="77777777" w:rsidTr="00A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5CA7C262" w14:textId="68F293F2" w:rsidR="00B871FB" w:rsidRPr="00992AE9" w:rsidRDefault="00B871FB" w:rsidP="00AC63D7">
            <w:pPr>
              <w:pStyle w:val="Ntableheads"/>
              <w:spacing w:line="360" w:lineRule="auto"/>
              <w:rPr>
                <w:rFonts w:ascii="Arial" w:hAnsi="Arial" w:cs="Arial"/>
                <w:lang w:val="en-GB"/>
              </w:rPr>
            </w:pPr>
            <w:r w:rsidRPr="00992AE9">
              <w:rPr>
                <w:rFonts w:ascii="Arial" w:hAnsi="Arial" w:cs="Arial"/>
                <w:lang w:val="en-GB"/>
              </w:rPr>
              <w:t xml:space="preserve">Phase 3: </w:t>
            </w:r>
            <w:r w:rsidR="0073420C" w:rsidRPr="0073420C">
              <w:rPr>
                <w:rFonts w:ascii="Arial" w:hAnsi="Arial" w:cs="Arial"/>
                <w:lang w:val="en-GB"/>
              </w:rPr>
              <w:t>Asynchronous +</w:t>
            </w:r>
            <w:r w:rsidR="004A13D8">
              <w:rPr>
                <w:rFonts w:ascii="Arial" w:hAnsi="Arial" w:cs="Arial"/>
                <w:lang w:val="en-GB"/>
              </w:rPr>
              <w:t xml:space="preserve"> </w:t>
            </w:r>
            <w:r w:rsidR="0073420C" w:rsidRPr="0073420C">
              <w:rPr>
                <w:rFonts w:ascii="Arial" w:hAnsi="Arial" w:cs="Arial"/>
                <w:lang w:val="en-GB"/>
              </w:rPr>
              <w:t>SDK-Based Messaging</w:t>
            </w:r>
            <w:r w:rsidR="00C12AE2">
              <w:rPr>
                <w:rFonts w:ascii="Arial" w:hAnsi="Arial" w:cs="Arial"/>
                <w:lang w:val="en-GB"/>
              </w:rPr>
              <w:t>*</w:t>
            </w:r>
          </w:p>
        </w:tc>
        <w:tc>
          <w:tcPr>
            <w:tcW w:w="2410" w:type="dxa"/>
          </w:tcPr>
          <w:p w14:paraId="2AD92396" w14:textId="77777777" w:rsidR="00B871FB" w:rsidRPr="00992AE9" w:rsidRDefault="00B871FB"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Start</w:t>
            </w:r>
          </w:p>
        </w:tc>
        <w:tc>
          <w:tcPr>
            <w:tcW w:w="2147" w:type="dxa"/>
          </w:tcPr>
          <w:p w14:paraId="6737003D" w14:textId="77777777" w:rsidR="00B871FB" w:rsidRPr="00992AE9" w:rsidRDefault="00B871FB"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End</w:t>
            </w:r>
          </w:p>
        </w:tc>
      </w:tr>
      <w:tr w:rsidR="008C7D07" w:rsidRPr="00992AE9" w14:paraId="454B308B"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601FFBCB"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 xml:space="preserve">Planning and Requirements </w:t>
            </w:r>
          </w:p>
        </w:tc>
        <w:tc>
          <w:tcPr>
            <w:tcW w:w="2410" w:type="dxa"/>
          </w:tcPr>
          <w:p w14:paraId="460B7E40" w14:textId="1297A7C3"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9B6317">
              <w:rPr>
                <w:rFonts w:ascii="Arial" w:hAnsi="Arial" w:cs="Arial"/>
                <w:color w:val="auto"/>
                <w:lang w:val="en-GB"/>
              </w:rPr>
              <w:t>70</w:t>
            </w:r>
          </w:p>
        </w:tc>
        <w:tc>
          <w:tcPr>
            <w:tcW w:w="2147" w:type="dxa"/>
          </w:tcPr>
          <w:p w14:paraId="41F73F7B" w14:textId="1C04A338"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85</w:t>
            </w:r>
          </w:p>
        </w:tc>
      </w:tr>
      <w:tr w:rsidR="008C7D07" w:rsidRPr="00992AE9" w14:paraId="710E1ED1"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70921CAF"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Design</w:t>
            </w:r>
          </w:p>
        </w:tc>
        <w:tc>
          <w:tcPr>
            <w:tcW w:w="2410" w:type="dxa"/>
          </w:tcPr>
          <w:p w14:paraId="30635DC3" w14:textId="55E76BDB"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85</w:t>
            </w:r>
          </w:p>
        </w:tc>
        <w:tc>
          <w:tcPr>
            <w:tcW w:w="2147" w:type="dxa"/>
          </w:tcPr>
          <w:p w14:paraId="6F10C2CD" w14:textId="33299CA4"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F663D4">
              <w:rPr>
                <w:rFonts w:ascii="Arial" w:hAnsi="Arial" w:cs="Arial"/>
                <w:color w:val="auto"/>
                <w:lang w:val="en-GB"/>
              </w:rPr>
              <w:t>100</w:t>
            </w:r>
          </w:p>
        </w:tc>
      </w:tr>
      <w:tr w:rsidR="008C7D07" w:rsidRPr="00992AE9" w14:paraId="1FCF6273"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45C12AF1" w14:textId="33119260"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Technical Development</w:t>
            </w:r>
          </w:p>
        </w:tc>
        <w:tc>
          <w:tcPr>
            <w:tcW w:w="2410" w:type="dxa"/>
          </w:tcPr>
          <w:p w14:paraId="1E993280" w14:textId="3FAD609C"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F663D4">
              <w:rPr>
                <w:rFonts w:ascii="Arial" w:hAnsi="Arial" w:cs="Arial"/>
                <w:color w:val="auto"/>
                <w:lang w:val="en-GB"/>
              </w:rPr>
              <w:t>100</w:t>
            </w:r>
          </w:p>
        </w:tc>
        <w:tc>
          <w:tcPr>
            <w:tcW w:w="2147" w:type="dxa"/>
          </w:tcPr>
          <w:p w14:paraId="76330EE5" w14:textId="74A9DEFF"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12</w:t>
            </w:r>
            <w:r w:rsidR="00F663D4">
              <w:rPr>
                <w:rFonts w:ascii="Arial" w:hAnsi="Arial" w:cs="Arial"/>
                <w:color w:val="auto"/>
                <w:lang w:val="en-GB"/>
              </w:rPr>
              <w:t>5</w:t>
            </w:r>
          </w:p>
        </w:tc>
      </w:tr>
      <w:tr w:rsidR="008C7D07" w:rsidRPr="00992AE9" w14:paraId="70362500"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7200A7F9"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Quality Assurance &amp; Content Training</w:t>
            </w:r>
          </w:p>
        </w:tc>
        <w:tc>
          <w:tcPr>
            <w:tcW w:w="2410" w:type="dxa"/>
          </w:tcPr>
          <w:p w14:paraId="1E38DF44" w14:textId="40EB6BFE"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w:t>
            </w:r>
            <w:r w:rsidR="00F663D4">
              <w:rPr>
                <w:rFonts w:ascii="Arial" w:hAnsi="Arial" w:cs="Arial"/>
                <w:color w:val="auto"/>
                <w:lang w:val="en-GB"/>
              </w:rPr>
              <w:t>20</w:t>
            </w:r>
          </w:p>
        </w:tc>
        <w:tc>
          <w:tcPr>
            <w:tcW w:w="2147" w:type="dxa"/>
          </w:tcPr>
          <w:p w14:paraId="06D9E516" w14:textId="3890A2A8"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w:t>
            </w:r>
            <w:r w:rsidR="00AC7C52">
              <w:rPr>
                <w:rFonts w:ascii="Arial" w:hAnsi="Arial" w:cs="Arial"/>
                <w:color w:val="auto"/>
                <w:lang w:val="en-GB"/>
              </w:rPr>
              <w:t xml:space="preserve"> 130</w:t>
            </w:r>
          </w:p>
        </w:tc>
      </w:tr>
      <w:tr w:rsidR="008C7D07" w:rsidRPr="00992AE9" w14:paraId="09983943"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32DD47B1" w14:textId="5ABBE2E9" w:rsidR="008C7D07" w:rsidRPr="00050135" w:rsidRDefault="008C7D07" w:rsidP="008C7D07">
            <w:pPr>
              <w:pStyle w:val="Ntabletext"/>
              <w:spacing w:line="360" w:lineRule="auto"/>
              <w:rPr>
                <w:rFonts w:ascii="Arial" w:hAnsi="Arial" w:cs="Arial"/>
                <w:lang w:val="en-GB"/>
              </w:rPr>
            </w:pPr>
            <w:r w:rsidRPr="00050135">
              <w:rPr>
                <w:rFonts w:ascii="Arial" w:hAnsi="Arial" w:cs="Arial"/>
                <w:color w:val="auto"/>
                <w:lang w:val="en-GB"/>
              </w:rPr>
              <w:t xml:space="preserve">Live Chat Train-the Trainer Session for </w:t>
            </w:r>
            <w:proofErr w:type="spellStart"/>
            <w:r w:rsidRPr="00050135">
              <w:rPr>
                <w:rFonts w:ascii="Arial" w:hAnsi="Arial" w:cs="Arial"/>
                <w:color w:val="auto"/>
                <w:lang w:val="en-GB"/>
              </w:rPr>
              <w:t>Async</w:t>
            </w:r>
            <w:proofErr w:type="spellEnd"/>
          </w:p>
        </w:tc>
        <w:tc>
          <w:tcPr>
            <w:tcW w:w="2410" w:type="dxa"/>
          </w:tcPr>
          <w:p w14:paraId="6E142392" w14:textId="18F2891D"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w:t>
            </w:r>
            <w:r w:rsidR="00F663D4">
              <w:rPr>
                <w:rFonts w:ascii="Arial" w:hAnsi="Arial" w:cs="Arial"/>
                <w:color w:val="auto"/>
                <w:lang w:val="en-GB"/>
              </w:rPr>
              <w:t>20</w:t>
            </w:r>
          </w:p>
        </w:tc>
        <w:tc>
          <w:tcPr>
            <w:tcW w:w="2147" w:type="dxa"/>
          </w:tcPr>
          <w:p w14:paraId="15A582D1" w14:textId="6B42B1A2"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w:t>
            </w:r>
            <w:r w:rsidR="00F663D4">
              <w:rPr>
                <w:rFonts w:ascii="Arial" w:hAnsi="Arial" w:cs="Arial"/>
                <w:color w:val="auto"/>
                <w:lang w:val="en-GB"/>
              </w:rPr>
              <w:t>25</w:t>
            </w:r>
          </w:p>
        </w:tc>
      </w:tr>
      <w:tr w:rsidR="008C7D07" w:rsidRPr="00992AE9" w14:paraId="5FFD8687" w14:textId="77777777" w:rsidTr="00AC63D7">
        <w:tc>
          <w:tcPr>
            <w:cnfStyle w:val="001000000000" w:firstRow="0" w:lastRow="0" w:firstColumn="1" w:lastColumn="0" w:oddVBand="0" w:evenVBand="0" w:oddHBand="0" w:evenHBand="0" w:firstRowFirstColumn="0" w:firstRowLastColumn="0" w:lastRowFirstColumn="0" w:lastRowLastColumn="0"/>
            <w:tcW w:w="4820" w:type="dxa"/>
          </w:tcPr>
          <w:p w14:paraId="2FD96EB2"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Live-to-Site Phase</w:t>
            </w:r>
          </w:p>
        </w:tc>
        <w:tc>
          <w:tcPr>
            <w:tcW w:w="2410" w:type="dxa"/>
          </w:tcPr>
          <w:p w14:paraId="437874B6" w14:textId="77CAD50F"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130</w:t>
            </w:r>
          </w:p>
        </w:tc>
        <w:tc>
          <w:tcPr>
            <w:tcW w:w="2147" w:type="dxa"/>
          </w:tcPr>
          <w:p w14:paraId="7F223FFB" w14:textId="0C93FB7E"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135</w:t>
            </w:r>
          </w:p>
        </w:tc>
      </w:tr>
      <w:tr w:rsidR="008C7D07" w:rsidRPr="00992AE9" w14:paraId="25A340FC" w14:textId="77777777" w:rsidTr="00AC6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1C1EDD1C"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Completion of Stabilisation Phase</w:t>
            </w:r>
          </w:p>
        </w:tc>
        <w:tc>
          <w:tcPr>
            <w:tcW w:w="2410" w:type="dxa"/>
          </w:tcPr>
          <w:p w14:paraId="67153C82" w14:textId="32EFB122"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135</w:t>
            </w:r>
          </w:p>
        </w:tc>
        <w:tc>
          <w:tcPr>
            <w:tcW w:w="2147" w:type="dxa"/>
          </w:tcPr>
          <w:p w14:paraId="34BF300D" w14:textId="02409FF4"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AC7C52">
              <w:rPr>
                <w:rFonts w:ascii="Arial" w:hAnsi="Arial" w:cs="Arial"/>
                <w:color w:val="auto"/>
                <w:lang w:val="en-GB"/>
              </w:rPr>
              <w:t>155</w:t>
            </w:r>
          </w:p>
        </w:tc>
      </w:tr>
    </w:tbl>
    <w:p w14:paraId="696B6D1F" w14:textId="191C2CE2" w:rsidR="00C12AE2" w:rsidRPr="00992AE9" w:rsidRDefault="00C12AE2" w:rsidP="00C12AE2">
      <w:pPr>
        <w:spacing w:after="0"/>
      </w:pPr>
      <w:r>
        <w:rPr>
          <w:sz w:val="16"/>
          <w:szCs w:val="16"/>
        </w:rPr>
        <w:t>*</w:t>
      </w:r>
      <w:r w:rsidRPr="00CF230C">
        <w:rPr>
          <w:sz w:val="16"/>
          <w:szCs w:val="16"/>
        </w:rPr>
        <w:t xml:space="preserve">HMRC </w:t>
      </w:r>
      <w:r>
        <w:rPr>
          <w:sz w:val="16"/>
          <w:szCs w:val="16"/>
        </w:rPr>
        <w:t>to have completed mobile app development using NDEP SDK for the timelines above.</w:t>
      </w:r>
    </w:p>
    <w:p w14:paraId="0300CA5C" w14:textId="77777777" w:rsidR="00B871FB" w:rsidRPr="00992AE9" w:rsidRDefault="00B871FB" w:rsidP="00B871FB"/>
    <w:tbl>
      <w:tblPr>
        <w:tblStyle w:val="GridTable4-Accent1"/>
        <w:tblW w:w="0" w:type="auto"/>
        <w:tblLook w:val="04A0" w:firstRow="1" w:lastRow="0" w:firstColumn="1" w:lastColumn="0" w:noHBand="0" w:noVBand="1"/>
      </w:tblPr>
      <w:tblGrid>
        <w:gridCol w:w="4820"/>
        <w:gridCol w:w="2410"/>
        <w:gridCol w:w="2147"/>
      </w:tblGrid>
      <w:tr w:rsidR="0073420C" w:rsidRPr="00992AE9" w14:paraId="1588A753" w14:textId="77777777" w:rsidTr="00C74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1CF979BC" w14:textId="0EB97E2D" w:rsidR="0073420C" w:rsidRPr="00992AE9" w:rsidRDefault="0073420C" w:rsidP="00C747E1">
            <w:pPr>
              <w:pStyle w:val="Ntableheads"/>
              <w:spacing w:line="360" w:lineRule="auto"/>
              <w:rPr>
                <w:rFonts w:ascii="Arial" w:hAnsi="Arial" w:cs="Arial"/>
                <w:lang w:val="en-GB"/>
              </w:rPr>
            </w:pPr>
            <w:r w:rsidRPr="00992AE9">
              <w:rPr>
                <w:rFonts w:ascii="Arial" w:hAnsi="Arial" w:cs="Arial"/>
                <w:lang w:val="en-GB"/>
              </w:rPr>
              <w:t xml:space="preserve">Phase </w:t>
            </w:r>
            <w:r w:rsidR="00987B5F">
              <w:rPr>
                <w:rFonts w:ascii="Arial" w:hAnsi="Arial" w:cs="Arial"/>
                <w:lang w:val="en-GB"/>
              </w:rPr>
              <w:t>4</w:t>
            </w:r>
            <w:r w:rsidRPr="00992AE9">
              <w:rPr>
                <w:rFonts w:ascii="Arial" w:hAnsi="Arial" w:cs="Arial"/>
                <w:lang w:val="en-GB"/>
              </w:rPr>
              <w:t xml:space="preserve">: </w:t>
            </w:r>
            <w:r>
              <w:rPr>
                <w:rFonts w:ascii="Arial" w:hAnsi="Arial" w:cs="Arial"/>
                <w:lang w:val="en-GB"/>
              </w:rPr>
              <w:t>IVR to Digital</w:t>
            </w:r>
            <w:r w:rsidR="00F67D08">
              <w:rPr>
                <w:rFonts w:ascii="Arial" w:hAnsi="Arial" w:cs="Arial"/>
                <w:lang w:val="en-GB"/>
              </w:rPr>
              <w:t>*</w:t>
            </w:r>
          </w:p>
        </w:tc>
        <w:tc>
          <w:tcPr>
            <w:tcW w:w="2410" w:type="dxa"/>
          </w:tcPr>
          <w:p w14:paraId="29BFF4FE" w14:textId="77777777" w:rsidR="0073420C" w:rsidRPr="00992AE9" w:rsidRDefault="0073420C" w:rsidP="00C747E1">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Start</w:t>
            </w:r>
          </w:p>
        </w:tc>
        <w:tc>
          <w:tcPr>
            <w:tcW w:w="2147" w:type="dxa"/>
          </w:tcPr>
          <w:p w14:paraId="442689FE" w14:textId="77777777" w:rsidR="0073420C" w:rsidRPr="00992AE9" w:rsidRDefault="0073420C" w:rsidP="00C747E1">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Proposed End</w:t>
            </w:r>
          </w:p>
        </w:tc>
      </w:tr>
      <w:tr w:rsidR="008C7D07" w:rsidRPr="00992AE9" w14:paraId="2C287200" w14:textId="77777777" w:rsidTr="00C74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3687CAA8"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 xml:space="preserve">Planning and Requirements </w:t>
            </w:r>
          </w:p>
        </w:tc>
        <w:tc>
          <w:tcPr>
            <w:tcW w:w="2410" w:type="dxa"/>
          </w:tcPr>
          <w:p w14:paraId="12766F04" w14:textId="78CC7FCD"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1</w:t>
            </w:r>
          </w:p>
        </w:tc>
        <w:tc>
          <w:tcPr>
            <w:tcW w:w="2147" w:type="dxa"/>
          </w:tcPr>
          <w:p w14:paraId="648DBA14" w14:textId="51D9A5C5"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10</w:t>
            </w:r>
          </w:p>
        </w:tc>
      </w:tr>
      <w:tr w:rsidR="008C7D07" w:rsidRPr="00992AE9" w14:paraId="4B1902B0" w14:textId="77777777" w:rsidTr="00C747E1">
        <w:tc>
          <w:tcPr>
            <w:cnfStyle w:val="001000000000" w:firstRow="0" w:lastRow="0" w:firstColumn="1" w:lastColumn="0" w:oddVBand="0" w:evenVBand="0" w:oddHBand="0" w:evenHBand="0" w:firstRowFirstColumn="0" w:firstRowLastColumn="0" w:lastRowFirstColumn="0" w:lastRowLastColumn="0"/>
            <w:tcW w:w="4820" w:type="dxa"/>
          </w:tcPr>
          <w:p w14:paraId="26AA3096"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Design</w:t>
            </w:r>
          </w:p>
        </w:tc>
        <w:tc>
          <w:tcPr>
            <w:tcW w:w="2410" w:type="dxa"/>
          </w:tcPr>
          <w:p w14:paraId="6A16A203" w14:textId="584FC964"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10</w:t>
            </w:r>
          </w:p>
        </w:tc>
        <w:tc>
          <w:tcPr>
            <w:tcW w:w="2147" w:type="dxa"/>
          </w:tcPr>
          <w:p w14:paraId="01523DC9" w14:textId="25B96A55"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20</w:t>
            </w:r>
          </w:p>
        </w:tc>
      </w:tr>
      <w:tr w:rsidR="008C7D07" w:rsidRPr="00992AE9" w14:paraId="78AFC713" w14:textId="77777777" w:rsidTr="00C74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1988FC66"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Technical Development</w:t>
            </w:r>
          </w:p>
        </w:tc>
        <w:tc>
          <w:tcPr>
            <w:tcW w:w="2410" w:type="dxa"/>
          </w:tcPr>
          <w:p w14:paraId="3747878F" w14:textId="07EDED27"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20</w:t>
            </w:r>
          </w:p>
        </w:tc>
        <w:tc>
          <w:tcPr>
            <w:tcW w:w="2147" w:type="dxa"/>
          </w:tcPr>
          <w:p w14:paraId="4E283CC2" w14:textId="55310AB5"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Day 45</w:t>
            </w:r>
          </w:p>
        </w:tc>
      </w:tr>
      <w:tr w:rsidR="008C7D07" w:rsidRPr="00992AE9" w14:paraId="2D9E8569" w14:textId="77777777" w:rsidTr="00C747E1">
        <w:tc>
          <w:tcPr>
            <w:cnfStyle w:val="001000000000" w:firstRow="0" w:lastRow="0" w:firstColumn="1" w:lastColumn="0" w:oddVBand="0" w:evenVBand="0" w:oddHBand="0" w:evenHBand="0" w:firstRowFirstColumn="0" w:firstRowLastColumn="0" w:lastRowFirstColumn="0" w:lastRowLastColumn="0"/>
            <w:tcW w:w="4820" w:type="dxa"/>
          </w:tcPr>
          <w:p w14:paraId="0A7513A0"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Quality Assurance</w:t>
            </w:r>
          </w:p>
        </w:tc>
        <w:tc>
          <w:tcPr>
            <w:tcW w:w="2410" w:type="dxa"/>
          </w:tcPr>
          <w:p w14:paraId="487E8E02" w14:textId="4DAFB341"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45</w:t>
            </w:r>
          </w:p>
        </w:tc>
        <w:tc>
          <w:tcPr>
            <w:tcW w:w="2147" w:type="dxa"/>
          </w:tcPr>
          <w:p w14:paraId="3A1AB500" w14:textId="557494B3"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Day 58</w:t>
            </w:r>
          </w:p>
        </w:tc>
      </w:tr>
      <w:tr w:rsidR="008C7D07" w:rsidRPr="00992AE9" w14:paraId="1765D377" w14:textId="77777777" w:rsidTr="00C74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05CA72CF"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Live-to-Site Phase</w:t>
            </w:r>
          </w:p>
        </w:tc>
        <w:tc>
          <w:tcPr>
            <w:tcW w:w="2410" w:type="dxa"/>
          </w:tcPr>
          <w:p w14:paraId="42A32B11" w14:textId="4228A613"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987B5F">
              <w:rPr>
                <w:rFonts w:ascii="Arial" w:hAnsi="Arial" w:cs="Arial"/>
                <w:color w:val="auto"/>
                <w:lang w:val="en-GB"/>
              </w:rPr>
              <w:t>110</w:t>
            </w:r>
          </w:p>
        </w:tc>
        <w:tc>
          <w:tcPr>
            <w:tcW w:w="2147" w:type="dxa"/>
          </w:tcPr>
          <w:p w14:paraId="08B80A0A" w14:textId="00270198" w:rsidR="008C7D07" w:rsidRPr="00992AE9" w:rsidRDefault="008C7D07" w:rsidP="008C7D0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987B5F">
              <w:rPr>
                <w:rFonts w:ascii="Arial" w:hAnsi="Arial" w:cs="Arial"/>
                <w:color w:val="auto"/>
                <w:lang w:val="en-GB"/>
              </w:rPr>
              <w:t>110</w:t>
            </w:r>
          </w:p>
        </w:tc>
      </w:tr>
      <w:tr w:rsidR="008C7D07" w:rsidRPr="00992AE9" w14:paraId="72E30C96" w14:textId="77777777" w:rsidTr="00C747E1">
        <w:tc>
          <w:tcPr>
            <w:cnfStyle w:val="001000000000" w:firstRow="0" w:lastRow="0" w:firstColumn="1" w:lastColumn="0" w:oddVBand="0" w:evenVBand="0" w:oddHBand="0" w:evenHBand="0" w:firstRowFirstColumn="0" w:firstRowLastColumn="0" w:lastRowFirstColumn="0" w:lastRowLastColumn="0"/>
            <w:tcW w:w="4820" w:type="dxa"/>
          </w:tcPr>
          <w:p w14:paraId="386E27B1" w14:textId="77777777" w:rsidR="008C7D07" w:rsidRPr="00992AE9" w:rsidRDefault="008C7D07" w:rsidP="008C7D07">
            <w:pPr>
              <w:pStyle w:val="Ntabletext"/>
              <w:spacing w:line="360" w:lineRule="auto"/>
              <w:rPr>
                <w:rFonts w:ascii="Arial" w:hAnsi="Arial" w:cs="Arial"/>
                <w:lang w:val="en-GB"/>
              </w:rPr>
            </w:pPr>
            <w:r w:rsidRPr="00992AE9">
              <w:rPr>
                <w:rFonts w:ascii="Arial" w:hAnsi="Arial" w:cs="Arial"/>
                <w:color w:val="auto"/>
                <w:lang w:val="en-GB"/>
              </w:rPr>
              <w:t>Completion of Stabilisation Phase</w:t>
            </w:r>
          </w:p>
        </w:tc>
        <w:tc>
          <w:tcPr>
            <w:tcW w:w="2410" w:type="dxa"/>
          </w:tcPr>
          <w:p w14:paraId="74F57243" w14:textId="7AE2018F"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987B5F">
              <w:rPr>
                <w:rFonts w:ascii="Arial" w:hAnsi="Arial" w:cs="Arial"/>
                <w:color w:val="auto"/>
                <w:lang w:val="en-GB"/>
              </w:rPr>
              <w:t>110</w:t>
            </w:r>
          </w:p>
        </w:tc>
        <w:tc>
          <w:tcPr>
            <w:tcW w:w="2147" w:type="dxa"/>
          </w:tcPr>
          <w:p w14:paraId="072D60B1" w14:textId="479440E0" w:rsidR="008C7D07" w:rsidRPr="00992AE9" w:rsidRDefault="008C7D07" w:rsidP="008C7D0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color w:val="auto"/>
                <w:lang w:val="en-GB"/>
              </w:rPr>
              <w:t xml:space="preserve">Day </w:t>
            </w:r>
            <w:r w:rsidR="00987B5F">
              <w:rPr>
                <w:rFonts w:ascii="Arial" w:hAnsi="Arial" w:cs="Arial"/>
                <w:color w:val="auto"/>
                <w:lang w:val="en-GB"/>
              </w:rPr>
              <w:t>130</w:t>
            </w:r>
          </w:p>
        </w:tc>
      </w:tr>
    </w:tbl>
    <w:p w14:paraId="11D2829C" w14:textId="77777777" w:rsidR="00CF230C" w:rsidRDefault="00F67D08" w:rsidP="00CF230C">
      <w:pPr>
        <w:spacing w:after="0"/>
        <w:rPr>
          <w:sz w:val="16"/>
          <w:szCs w:val="16"/>
        </w:rPr>
      </w:pPr>
      <w:r>
        <w:t xml:space="preserve">* </w:t>
      </w:r>
      <w:r w:rsidRPr="00CF230C">
        <w:rPr>
          <w:sz w:val="16"/>
          <w:szCs w:val="16"/>
        </w:rPr>
        <w:t xml:space="preserve">HMRC to complete all IVR related changes for the IVR to Digital deflection. It is assumed that HMRC would implement the use of </w:t>
      </w:r>
      <w:r w:rsidR="00CF230C">
        <w:rPr>
          <w:sz w:val="16"/>
          <w:szCs w:val="16"/>
        </w:rPr>
        <w:t xml:space="preserve"> </w:t>
      </w:r>
    </w:p>
    <w:p w14:paraId="38DAD44E" w14:textId="2E1D91B6" w:rsidR="00CF230C" w:rsidRDefault="00CF230C" w:rsidP="00CF230C">
      <w:pPr>
        <w:spacing w:after="0"/>
        <w:rPr>
          <w:sz w:val="16"/>
          <w:szCs w:val="16"/>
        </w:rPr>
      </w:pPr>
      <w:r>
        <w:rPr>
          <w:sz w:val="16"/>
          <w:szCs w:val="16"/>
        </w:rPr>
        <w:t xml:space="preserve">   </w:t>
      </w:r>
      <w:proofErr w:type="gramStart"/>
      <w:r w:rsidR="00F67D08" w:rsidRPr="00CF230C">
        <w:rPr>
          <w:sz w:val="16"/>
          <w:szCs w:val="16"/>
        </w:rPr>
        <w:t>their</w:t>
      </w:r>
      <w:proofErr w:type="gramEnd"/>
      <w:r w:rsidR="00F67D08" w:rsidRPr="00CF230C">
        <w:rPr>
          <w:sz w:val="16"/>
          <w:szCs w:val="16"/>
        </w:rPr>
        <w:t xml:space="preserve"> preferred SMS Gateway in order to invite the users to initiate a chat. All changes to be completed before day1 of planning and </w:t>
      </w:r>
    </w:p>
    <w:p w14:paraId="1A2F205E" w14:textId="13047C34" w:rsidR="0073420C" w:rsidRPr="00992AE9" w:rsidRDefault="00CF230C" w:rsidP="00CF230C">
      <w:pPr>
        <w:spacing w:after="0"/>
      </w:pPr>
      <w:r>
        <w:rPr>
          <w:sz w:val="16"/>
          <w:szCs w:val="16"/>
        </w:rPr>
        <w:t xml:space="preserve">   </w:t>
      </w:r>
      <w:proofErr w:type="gramStart"/>
      <w:r w:rsidR="00F67D08" w:rsidRPr="00CF230C">
        <w:rPr>
          <w:sz w:val="16"/>
          <w:szCs w:val="16"/>
        </w:rPr>
        <w:t>requirement</w:t>
      </w:r>
      <w:proofErr w:type="gramEnd"/>
      <w:r w:rsidR="00F67D08" w:rsidRPr="00CF230C">
        <w:rPr>
          <w:sz w:val="16"/>
          <w:szCs w:val="16"/>
        </w:rPr>
        <w:t>.</w:t>
      </w:r>
    </w:p>
    <w:p w14:paraId="65A17412" w14:textId="77777777" w:rsidR="009F25DC" w:rsidRPr="00992AE9" w:rsidRDefault="009F25DC" w:rsidP="00CD498E">
      <w:pPr>
        <w:pStyle w:val="NuHeading1"/>
        <w:rPr>
          <w:lang w:val="en-GB"/>
        </w:rPr>
      </w:pPr>
      <w:bookmarkStart w:id="97" w:name="_Toc2772510"/>
      <w:bookmarkStart w:id="98" w:name="_Toc3880109"/>
      <w:bookmarkStart w:id="99" w:name="_Ref10550407"/>
      <w:bookmarkStart w:id="100" w:name="_Ref10550413"/>
      <w:bookmarkStart w:id="101" w:name="_Toc10622088"/>
      <w:r w:rsidRPr="00992AE9">
        <w:rPr>
          <w:lang w:val="en-GB"/>
        </w:rPr>
        <w:t>Deliverables</w:t>
      </w:r>
      <w:bookmarkEnd w:id="97"/>
      <w:bookmarkEnd w:id="98"/>
      <w:bookmarkEnd w:id="99"/>
      <w:bookmarkEnd w:id="100"/>
      <w:bookmarkEnd w:id="101"/>
    </w:p>
    <w:p w14:paraId="7DEEC5CE" w14:textId="77777777" w:rsidR="009F25DC" w:rsidRPr="00992AE9" w:rsidRDefault="009F25DC" w:rsidP="009F25DC">
      <w:pPr>
        <w:pStyle w:val="NuBody"/>
        <w:rPr>
          <w:lang w:val="en-GB"/>
        </w:rPr>
      </w:pPr>
      <w:bookmarkStart w:id="102" w:name="Deliverables"/>
      <w:bookmarkEnd w:id="102"/>
      <w:r w:rsidRPr="00992AE9">
        <w:rPr>
          <w:lang w:val="en-GB"/>
        </w:rPr>
        <w:t>The following sub-sections describe Deliverables to be provided by Nuance to HMRC. All Nuance Deliverables will use Nuance’s standard templates and be subject to the terms of use in the Agreement.</w:t>
      </w:r>
    </w:p>
    <w:p w14:paraId="4C2765EC" w14:textId="77777777" w:rsidR="009F25DC" w:rsidRPr="00992AE9" w:rsidRDefault="009F25DC" w:rsidP="00DA4154">
      <w:pPr>
        <w:pStyle w:val="NuHeading2"/>
        <w:ind w:left="431" w:hanging="431"/>
        <w:rPr>
          <w:lang w:val="en-GB"/>
        </w:rPr>
      </w:pPr>
      <w:bookmarkStart w:id="103" w:name="_Toc536112913"/>
      <w:bookmarkStart w:id="104" w:name="_Toc2772511"/>
      <w:bookmarkStart w:id="105" w:name="_Toc3880110"/>
      <w:bookmarkStart w:id="106" w:name="_Toc10622089"/>
      <w:r w:rsidRPr="00992AE9">
        <w:rPr>
          <w:lang w:val="en-GB"/>
        </w:rPr>
        <w:t>Planning and Requirements Phase</w:t>
      </w:r>
      <w:bookmarkEnd w:id="103"/>
      <w:bookmarkEnd w:id="104"/>
      <w:bookmarkEnd w:id="105"/>
      <w:bookmarkEnd w:id="106"/>
    </w:p>
    <w:p w14:paraId="1E7DF2C4" w14:textId="77777777" w:rsidR="009F25DC" w:rsidRPr="00736497" w:rsidRDefault="009F25DC" w:rsidP="00EC3943">
      <w:pPr>
        <w:pStyle w:val="NuEnumeratedList"/>
        <w:numPr>
          <w:ilvl w:val="0"/>
          <w:numId w:val="137"/>
        </w:numPr>
        <w:rPr>
          <w:rFonts w:eastAsiaTheme="minorHAnsi"/>
        </w:rPr>
      </w:pPr>
      <w:r w:rsidRPr="00992AE9">
        <w:t>Project Plan</w:t>
      </w:r>
    </w:p>
    <w:p w14:paraId="60D70F7C" w14:textId="77777777" w:rsidR="009F25DC" w:rsidRPr="00736497" w:rsidRDefault="009F25DC" w:rsidP="00EC3943">
      <w:pPr>
        <w:pStyle w:val="NuEnumeratedList"/>
        <w:numPr>
          <w:ilvl w:val="0"/>
          <w:numId w:val="137"/>
        </w:numPr>
        <w:rPr>
          <w:rFonts w:eastAsiaTheme="minorHAnsi"/>
        </w:rPr>
      </w:pPr>
      <w:r w:rsidRPr="00992AE9">
        <w:t>Kickoff Deck</w:t>
      </w:r>
    </w:p>
    <w:p w14:paraId="22093A0D" w14:textId="489952B8" w:rsidR="009F25DC" w:rsidRPr="00736497" w:rsidRDefault="00D87537" w:rsidP="00EC3943">
      <w:pPr>
        <w:pStyle w:val="NuEnumeratedList"/>
        <w:numPr>
          <w:ilvl w:val="0"/>
          <w:numId w:val="137"/>
        </w:numPr>
        <w:rPr>
          <w:rFonts w:eastAsiaTheme="minorHAnsi"/>
        </w:rPr>
      </w:pPr>
      <w:r>
        <w:t>P</w:t>
      </w:r>
      <w:r w:rsidR="009F25DC" w:rsidRPr="00992AE9">
        <w:t>rogram Discovery Template</w:t>
      </w:r>
    </w:p>
    <w:p w14:paraId="5704BDE4" w14:textId="77777777" w:rsidR="009F25DC" w:rsidRPr="00736497" w:rsidRDefault="009F25DC" w:rsidP="00EC3943">
      <w:pPr>
        <w:pStyle w:val="NuEnumeratedList"/>
        <w:numPr>
          <w:ilvl w:val="0"/>
          <w:numId w:val="137"/>
        </w:numPr>
        <w:rPr>
          <w:rFonts w:eastAsiaTheme="minorHAnsi"/>
        </w:rPr>
      </w:pPr>
      <w:r w:rsidRPr="00992AE9">
        <w:t>Technical Discovery Template</w:t>
      </w:r>
    </w:p>
    <w:p w14:paraId="6BF5C45E" w14:textId="77777777" w:rsidR="009F25DC" w:rsidRPr="00992AE9" w:rsidRDefault="009F25DC" w:rsidP="00DA4154">
      <w:pPr>
        <w:pStyle w:val="NuHeading2"/>
        <w:ind w:left="431" w:hanging="431"/>
        <w:rPr>
          <w:lang w:val="en-GB"/>
        </w:rPr>
      </w:pPr>
      <w:bookmarkStart w:id="107" w:name="_Toc536112914"/>
      <w:bookmarkStart w:id="108" w:name="_Toc2772512"/>
      <w:bookmarkStart w:id="109" w:name="_Toc3880111"/>
      <w:bookmarkStart w:id="110" w:name="_Toc10622090"/>
      <w:r w:rsidRPr="00992AE9">
        <w:rPr>
          <w:lang w:val="en-GB"/>
        </w:rPr>
        <w:t>Design Phase</w:t>
      </w:r>
      <w:bookmarkEnd w:id="107"/>
      <w:bookmarkEnd w:id="108"/>
      <w:bookmarkEnd w:id="109"/>
      <w:bookmarkEnd w:id="110"/>
    </w:p>
    <w:p w14:paraId="4E7B439B" w14:textId="77777777" w:rsidR="009F25DC" w:rsidRPr="00992AE9" w:rsidRDefault="009F25DC" w:rsidP="00EC3943">
      <w:pPr>
        <w:pStyle w:val="NuEnumeratedList"/>
        <w:numPr>
          <w:ilvl w:val="0"/>
          <w:numId w:val="138"/>
        </w:numPr>
      </w:pPr>
      <w:r w:rsidRPr="00992AE9">
        <w:t>UI Mock-ups</w:t>
      </w:r>
    </w:p>
    <w:p w14:paraId="69DD7C14" w14:textId="77777777" w:rsidR="009F25DC" w:rsidRPr="00992AE9" w:rsidRDefault="009F25DC" w:rsidP="00EC3943">
      <w:pPr>
        <w:pStyle w:val="NuEnumeratedList"/>
        <w:numPr>
          <w:ilvl w:val="0"/>
          <w:numId w:val="138"/>
        </w:numPr>
      </w:pPr>
      <w:r w:rsidRPr="00992AE9">
        <w:t>Nina VA only: Content Specifications</w:t>
      </w:r>
    </w:p>
    <w:p w14:paraId="70EE053F" w14:textId="77777777" w:rsidR="009F25DC" w:rsidRPr="00992AE9" w:rsidRDefault="009F25DC" w:rsidP="00EC3943">
      <w:pPr>
        <w:pStyle w:val="NuEnumeratedList"/>
        <w:numPr>
          <w:ilvl w:val="0"/>
          <w:numId w:val="138"/>
        </w:numPr>
      </w:pPr>
      <w:r w:rsidRPr="00992AE9">
        <w:t>Implementation Package</w:t>
      </w:r>
    </w:p>
    <w:p w14:paraId="764C36FF" w14:textId="4FBEFD90" w:rsidR="009F25DC" w:rsidRPr="00992AE9" w:rsidRDefault="009F25DC" w:rsidP="00EC3943">
      <w:pPr>
        <w:pStyle w:val="NuEnumeratedList"/>
        <w:numPr>
          <w:ilvl w:val="0"/>
          <w:numId w:val="138"/>
        </w:numPr>
      </w:pPr>
      <w:r w:rsidRPr="00992AE9">
        <w:t>Business strategy</w:t>
      </w:r>
      <w:r w:rsidR="00A002D0">
        <w:t xml:space="preserve"> document</w:t>
      </w:r>
      <w:r w:rsidR="00656C12">
        <w:t>.</w:t>
      </w:r>
    </w:p>
    <w:p w14:paraId="64E6D13E" w14:textId="77777777" w:rsidR="009F25DC" w:rsidRPr="00992AE9" w:rsidRDefault="009F25DC" w:rsidP="00EC3943">
      <w:pPr>
        <w:pStyle w:val="NuEnumeratedList"/>
        <w:numPr>
          <w:ilvl w:val="0"/>
          <w:numId w:val="138"/>
        </w:numPr>
      </w:pPr>
      <w:r w:rsidRPr="00992AE9">
        <w:t>Reporting Specifications</w:t>
      </w:r>
    </w:p>
    <w:p w14:paraId="05F61410" w14:textId="77777777" w:rsidR="009F25DC" w:rsidRPr="00992AE9" w:rsidRDefault="009F25DC" w:rsidP="00EC3943">
      <w:pPr>
        <w:pStyle w:val="NuEnumeratedList"/>
        <w:numPr>
          <w:ilvl w:val="0"/>
          <w:numId w:val="138"/>
        </w:numPr>
      </w:pPr>
      <w:r w:rsidRPr="00992AE9">
        <w:t xml:space="preserve">Live Chat only: Operations Configurations </w:t>
      </w:r>
    </w:p>
    <w:p w14:paraId="4C6C69CD" w14:textId="77777777" w:rsidR="009F25DC" w:rsidRPr="00992AE9" w:rsidRDefault="009F25DC" w:rsidP="00EC3943">
      <w:pPr>
        <w:pStyle w:val="NuEnumeratedList"/>
        <w:numPr>
          <w:ilvl w:val="0"/>
          <w:numId w:val="138"/>
        </w:numPr>
      </w:pPr>
      <w:r w:rsidRPr="00992AE9">
        <w:t>Integration Specifications</w:t>
      </w:r>
    </w:p>
    <w:p w14:paraId="68355E01" w14:textId="77777777" w:rsidR="009F25DC" w:rsidRPr="00992AE9" w:rsidRDefault="009F25DC" w:rsidP="00DA4154">
      <w:pPr>
        <w:pStyle w:val="NuHeading2"/>
        <w:ind w:left="431" w:hanging="431"/>
        <w:rPr>
          <w:lang w:val="en-GB"/>
        </w:rPr>
      </w:pPr>
      <w:bookmarkStart w:id="111" w:name="_Toc536112916"/>
      <w:bookmarkStart w:id="112" w:name="_Toc2772514"/>
      <w:bookmarkStart w:id="113" w:name="_Toc3880113"/>
      <w:bookmarkStart w:id="114" w:name="_Toc10622092"/>
      <w:r w:rsidRPr="00992AE9">
        <w:rPr>
          <w:lang w:val="en-GB"/>
        </w:rPr>
        <w:t>Implementation Phase</w:t>
      </w:r>
      <w:bookmarkEnd w:id="111"/>
      <w:bookmarkEnd w:id="112"/>
      <w:bookmarkEnd w:id="113"/>
      <w:bookmarkEnd w:id="114"/>
    </w:p>
    <w:p w14:paraId="62644C6A" w14:textId="77777777" w:rsidR="009F25DC" w:rsidRPr="00992AE9" w:rsidRDefault="009F25DC" w:rsidP="00EC3943">
      <w:pPr>
        <w:pStyle w:val="NuEnumeratedList"/>
        <w:numPr>
          <w:ilvl w:val="0"/>
          <w:numId w:val="139"/>
        </w:numPr>
      </w:pPr>
      <w:r w:rsidRPr="00992AE9">
        <w:t>Nina VA only: Content Workshop</w:t>
      </w:r>
    </w:p>
    <w:p w14:paraId="3CD4689B" w14:textId="77777777" w:rsidR="009F25DC" w:rsidRPr="00992AE9" w:rsidRDefault="009F25DC" w:rsidP="00EC3943">
      <w:pPr>
        <w:pStyle w:val="NuEnumeratedList"/>
        <w:numPr>
          <w:ilvl w:val="0"/>
          <w:numId w:val="139"/>
        </w:numPr>
      </w:pPr>
      <w:r w:rsidRPr="00992AE9">
        <w:t>Completed Business Rules and Configurations</w:t>
      </w:r>
    </w:p>
    <w:p w14:paraId="3BBDE3F1" w14:textId="77777777" w:rsidR="009F25DC" w:rsidRPr="00992AE9" w:rsidRDefault="009F25DC" w:rsidP="00EC3943">
      <w:pPr>
        <w:pStyle w:val="NuEnumeratedList"/>
        <w:numPr>
          <w:ilvl w:val="0"/>
          <w:numId w:val="139"/>
        </w:numPr>
      </w:pPr>
      <w:r w:rsidRPr="00992AE9">
        <w:t>Completed Integrations</w:t>
      </w:r>
    </w:p>
    <w:p w14:paraId="7EDE6206" w14:textId="77777777" w:rsidR="009F25DC" w:rsidRPr="00992AE9" w:rsidRDefault="009F25DC" w:rsidP="00EC3943">
      <w:pPr>
        <w:pStyle w:val="NuEnumeratedList"/>
        <w:numPr>
          <w:ilvl w:val="0"/>
          <w:numId w:val="139"/>
        </w:numPr>
      </w:pPr>
      <w:r w:rsidRPr="00992AE9">
        <w:t>Nina VA only: Access to Nuance content editor tools</w:t>
      </w:r>
    </w:p>
    <w:p w14:paraId="1BF14E76" w14:textId="2B9A65F0" w:rsidR="00656C12" w:rsidRDefault="009F25DC" w:rsidP="00EC3943">
      <w:pPr>
        <w:pStyle w:val="NuEnumeratedList"/>
        <w:numPr>
          <w:ilvl w:val="0"/>
          <w:numId w:val="139"/>
        </w:numPr>
      </w:pPr>
      <w:r w:rsidRPr="00992AE9">
        <w:t xml:space="preserve">Completed User Interface </w:t>
      </w:r>
    </w:p>
    <w:p w14:paraId="1E5B5FDB" w14:textId="71EFAAB9" w:rsidR="00656C12" w:rsidRPr="00656C12" w:rsidRDefault="00656C12" w:rsidP="00583E81">
      <w:pPr>
        <w:pStyle w:val="NuHeading2"/>
        <w:ind w:left="431" w:hanging="431"/>
      </w:pPr>
      <w:bookmarkStart w:id="115" w:name="_Toc536112915"/>
      <w:bookmarkStart w:id="116" w:name="_Toc2772513"/>
      <w:bookmarkStart w:id="117" w:name="_Toc3880112"/>
      <w:bookmarkStart w:id="118" w:name="_Toc10622091"/>
      <w:r w:rsidRPr="00656C12">
        <w:t>Chat Adviser Training Phase</w:t>
      </w:r>
      <w:bookmarkEnd w:id="115"/>
      <w:bookmarkEnd w:id="116"/>
      <w:bookmarkEnd w:id="117"/>
      <w:bookmarkEnd w:id="118"/>
    </w:p>
    <w:p w14:paraId="32791A51" w14:textId="77777777" w:rsidR="00656C12" w:rsidRPr="00992AE9" w:rsidRDefault="00656C12" w:rsidP="00EC3943">
      <w:pPr>
        <w:pStyle w:val="NuEnumeratedList"/>
        <w:numPr>
          <w:ilvl w:val="0"/>
          <w:numId w:val="140"/>
        </w:numPr>
      </w:pPr>
      <w:r w:rsidRPr="00992AE9">
        <w:t>Learning Guides</w:t>
      </w:r>
    </w:p>
    <w:p w14:paraId="6AF37362" w14:textId="77777777" w:rsidR="00656C12" w:rsidRPr="00992AE9" w:rsidRDefault="00656C12" w:rsidP="00EC3943">
      <w:pPr>
        <w:pStyle w:val="NuEnumeratedList"/>
        <w:numPr>
          <w:ilvl w:val="0"/>
          <w:numId w:val="140"/>
        </w:numPr>
      </w:pPr>
      <w:r w:rsidRPr="00992AE9">
        <w:t>Sample Agenda</w:t>
      </w:r>
    </w:p>
    <w:p w14:paraId="5AEF4388" w14:textId="5D456733" w:rsidR="00656C12" w:rsidRPr="00992AE9" w:rsidRDefault="00656C12" w:rsidP="00EC3943">
      <w:pPr>
        <w:pStyle w:val="NuEnumeratedList"/>
        <w:numPr>
          <w:ilvl w:val="0"/>
          <w:numId w:val="140"/>
        </w:numPr>
      </w:pPr>
      <w:r w:rsidRPr="00992AE9">
        <w:t>Training Products &amp; Scope Curriculum</w:t>
      </w:r>
    </w:p>
    <w:p w14:paraId="6732CD81" w14:textId="77777777" w:rsidR="009F25DC" w:rsidRPr="00992AE9" w:rsidRDefault="009F25DC" w:rsidP="00583E81">
      <w:pPr>
        <w:pStyle w:val="NuHeading2"/>
        <w:ind w:left="431" w:hanging="431"/>
        <w:rPr>
          <w:lang w:val="en-GB"/>
        </w:rPr>
      </w:pPr>
      <w:bookmarkStart w:id="119" w:name="_Toc536112917"/>
      <w:bookmarkStart w:id="120" w:name="_Toc2772515"/>
      <w:bookmarkStart w:id="121" w:name="_Toc3880114"/>
      <w:bookmarkStart w:id="122" w:name="_Toc10622093"/>
      <w:r w:rsidRPr="00992AE9">
        <w:rPr>
          <w:lang w:val="en-GB"/>
        </w:rPr>
        <w:t>Testing Phase</w:t>
      </w:r>
      <w:bookmarkEnd w:id="119"/>
      <w:bookmarkEnd w:id="120"/>
      <w:bookmarkEnd w:id="121"/>
      <w:bookmarkEnd w:id="122"/>
    </w:p>
    <w:p w14:paraId="2302B1F8" w14:textId="77777777" w:rsidR="009F25DC" w:rsidRPr="00992AE9" w:rsidRDefault="009F25DC" w:rsidP="00EC3943">
      <w:pPr>
        <w:pStyle w:val="NuEnumeratedList"/>
        <w:numPr>
          <w:ilvl w:val="0"/>
          <w:numId w:val="141"/>
        </w:numPr>
      </w:pPr>
      <w:r w:rsidRPr="00992AE9">
        <w:t>Test Plan</w:t>
      </w:r>
    </w:p>
    <w:p w14:paraId="39724458" w14:textId="77777777" w:rsidR="009F25DC" w:rsidRPr="00992AE9" w:rsidRDefault="009F25DC" w:rsidP="00EC3943">
      <w:pPr>
        <w:pStyle w:val="NuEnumeratedList"/>
        <w:numPr>
          <w:ilvl w:val="0"/>
          <w:numId w:val="141"/>
        </w:numPr>
      </w:pPr>
      <w:r w:rsidRPr="00992AE9">
        <w:t>Nina VA only: Nina Internal NLU Tuning presentation</w:t>
      </w:r>
    </w:p>
    <w:p w14:paraId="6FB4C838" w14:textId="77777777" w:rsidR="009F25DC" w:rsidRPr="00992AE9" w:rsidRDefault="009F25DC" w:rsidP="00EC3943">
      <w:pPr>
        <w:pStyle w:val="NuEnumeratedList"/>
        <w:numPr>
          <w:ilvl w:val="0"/>
          <w:numId w:val="141"/>
        </w:numPr>
      </w:pPr>
      <w:r w:rsidRPr="00992AE9">
        <w:t xml:space="preserve">Post-Production Support Process </w:t>
      </w:r>
    </w:p>
    <w:p w14:paraId="05720DE6" w14:textId="77777777" w:rsidR="009F25DC" w:rsidRPr="00992AE9" w:rsidRDefault="009F25DC" w:rsidP="00583E81">
      <w:pPr>
        <w:pStyle w:val="NuHeading2"/>
        <w:ind w:left="431" w:hanging="431"/>
        <w:rPr>
          <w:lang w:val="en-GB"/>
        </w:rPr>
      </w:pPr>
      <w:bookmarkStart w:id="123" w:name="_Toc536112918"/>
      <w:bookmarkStart w:id="124" w:name="_Ref536696290"/>
      <w:bookmarkStart w:id="125" w:name="_Toc2772516"/>
      <w:bookmarkStart w:id="126" w:name="_Toc3880115"/>
      <w:bookmarkStart w:id="127" w:name="_Toc10622094"/>
      <w:r w:rsidRPr="00992AE9">
        <w:rPr>
          <w:lang w:val="en-GB"/>
        </w:rPr>
        <w:t>Live-to-Site</w:t>
      </w:r>
      <w:bookmarkEnd w:id="123"/>
      <w:bookmarkEnd w:id="124"/>
      <w:bookmarkEnd w:id="125"/>
      <w:bookmarkEnd w:id="126"/>
      <w:bookmarkEnd w:id="127"/>
    </w:p>
    <w:p w14:paraId="038BE648" w14:textId="77777777" w:rsidR="009F25DC" w:rsidRPr="00736497" w:rsidRDefault="009F25DC" w:rsidP="00EC3943">
      <w:pPr>
        <w:pStyle w:val="NuEnumeratedList"/>
        <w:numPr>
          <w:ilvl w:val="0"/>
          <w:numId w:val="142"/>
        </w:numPr>
        <w:rPr>
          <w:rFonts w:eastAsiaTheme="minorHAnsi"/>
        </w:rPr>
      </w:pPr>
      <w:r w:rsidRPr="00992AE9">
        <w:t>Nina VA only: Final content and code pushed to production</w:t>
      </w:r>
    </w:p>
    <w:p w14:paraId="290E14B3" w14:textId="77777777" w:rsidR="009F25DC" w:rsidRPr="00736497" w:rsidRDefault="009F25DC" w:rsidP="00EC3943">
      <w:pPr>
        <w:pStyle w:val="NuEnumeratedList"/>
        <w:numPr>
          <w:ilvl w:val="0"/>
          <w:numId w:val="142"/>
        </w:numPr>
        <w:rPr>
          <w:rFonts w:eastAsiaTheme="minorHAnsi"/>
        </w:rPr>
      </w:pPr>
      <w:r w:rsidRPr="00992AE9">
        <w:t>Final UI deployment to production</w:t>
      </w:r>
    </w:p>
    <w:p w14:paraId="1C3CE7E1" w14:textId="77777777" w:rsidR="009F25DC" w:rsidRPr="00736497" w:rsidRDefault="009F25DC" w:rsidP="00EC3943">
      <w:pPr>
        <w:pStyle w:val="NuEnumeratedList"/>
        <w:numPr>
          <w:ilvl w:val="0"/>
          <w:numId w:val="142"/>
        </w:numPr>
        <w:rPr>
          <w:rFonts w:eastAsiaTheme="minorHAnsi"/>
        </w:rPr>
      </w:pPr>
      <w:r w:rsidRPr="00992AE9">
        <w:t>Business Rules activated</w:t>
      </w:r>
    </w:p>
    <w:p w14:paraId="679855D6" w14:textId="77777777" w:rsidR="009F25DC" w:rsidRPr="00992AE9" w:rsidRDefault="009F25DC" w:rsidP="00583E81">
      <w:pPr>
        <w:pStyle w:val="NuHeading2"/>
        <w:ind w:left="431" w:hanging="431"/>
        <w:rPr>
          <w:lang w:val="en-GB"/>
        </w:rPr>
      </w:pPr>
      <w:bookmarkStart w:id="128" w:name="_Toc536112919"/>
      <w:bookmarkStart w:id="129" w:name="_Toc2772517"/>
      <w:bookmarkStart w:id="130" w:name="_Toc3880116"/>
      <w:bookmarkStart w:id="131" w:name="_Toc10622095"/>
      <w:r w:rsidRPr="00992AE9">
        <w:rPr>
          <w:lang w:val="en-GB"/>
        </w:rPr>
        <w:t>Stabilisation Phase</w:t>
      </w:r>
      <w:bookmarkEnd w:id="128"/>
      <w:bookmarkEnd w:id="129"/>
      <w:bookmarkEnd w:id="130"/>
      <w:bookmarkEnd w:id="131"/>
      <w:r w:rsidRPr="00992AE9">
        <w:rPr>
          <w:lang w:val="en-GB"/>
        </w:rPr>
        <w:t xml:space="preserve"> </w:t>
      </w:r>
    </w:p>
    <w:p w14:paraId="5A21EE4C" w14:textId="77777777" w:rsidR="009F25DC" w:rsidRPr="00736497" w:rsidRDefault="009F25DC" w:rsidP="00EC3943">
      <w:pPr>
        <w:pStyle w:val="NuEnumeratedList"/>
        <w:numPr>
          <w:ilvl w:val="0"/>
          <w:numId w:val="143"/>
        </w:numPr>
        <w:rPr>
          <w:rFonts w:eastAsiaTheme="minorHAnsi"/>
        </w:rPr>
      </w:pPr>
      <w:r w:rsidRPr="00992AE9">
        <w:t xml:space="preserve">Weekly performance report </w:t>
      </w:r>
    </w:p>
    <w:p w14:paraId="62BFC79A" w14:textId="77777777" w:rsidR="009F25DC" w:rsidRPr="00736497" w:rsidRDefault="009F25DC" w:rsidP="00EC3943">
      <w:pPr>
        <w:pStyle w:val="NuEnumeratedList"/>
        <w:numPr>
          <w:ilvl w:val="0"/>
          <w:numId w:val="143"/>
        </w:numPr>
        <w:rPr>
          <w:rFonts w:eastAsiaTheme="minorHAnsi"/>
        </w:rPr>
      </w:pPr>
      <w:r w:rsidRPr="00992AE9">
        <w:t xml:space="preserve">Nina VA only: NLU Model updates and content recommendations  </w:t>
      </w:r>
    </w:p>
    <w:p w14:paraId="725951A8" w14:textId="77777777" w:rsidR="009F25DC" w:rsidRPr="00736497" w:rsidRDefault="009F25DC" w:rsidP="00EC3943">
      <w:pPr>
        <w:pStyle w:val="NuEnumeratedList"/>
        <w:numPr>
          <w:ilvl w:val="0"/>
          <w:numId w:val="143"/>
        </w:numPr>
        <w:rPr>
          <w:rFonts w:eastAsiaTheme="minorHAnsi"/>
        </w:rPr>
      </w:pPr>
      <w:r w:rsidRPr="00992AE9">
        <w:t xml:space="preserve">Business and configuration updates </w:t>
      </w:r>
    </w:p>
    <w:p w14:paraId="732AE975" w14:textId="77777777" w:rsidR="006A31E8" w:rsidRPr="00992AE9" w:rsidRDefault="006A31E8"/>
    <w:p w14:paraId="504B1547" w14:textId="77777777" w:rsidR="006A31E8" w:rsidRPr="00992AE9" w:rsidRDefault="006A31E8" w:rsidP="00CD498E">
      <w:pPr>
        <w:pStyle w:val="NuHeading1"/>
        <w:rPr>
          <w:lang w:val="en-GB"/>
        </w:rPr>
      </w:pPr>
      <w:bookmarkStart w:id="132" w:name="_Toc2772518"/>
      <w:bookmarkStart w:id="133" w:name="_Toc3880117"/>
      <w:bookmarkStart w:id="134" w:name="_Toc10622096"/>
      <w:r w:rsidRPr="00992AE9">
        <w:rPr>
          <w:lang w:val="en-GB"/>
        </w:rPr>
        <w:t>Acceptance Criteria</w:t>
      </w:r>
      <w:bookmarkEnd w:id="132"/>
      <w:bookmarkEnd w:id="133"/>
      <w:bookmarkEnd w:id="134"/>
    </w:p>
    <w:p w14:paraId="6B7C34A9" w14:textId="77777777" w:rsidR="006A31E8" w:rsidRPr="00992AE9" w:rsidRDefault="006A31E8" w:rsidP="002A64D6">
      <w:pPr>
        <w:pStyle w:val="NuBody"/>
        <w:jc w:val="both"/>
        <w:rPr>
          <w:lang w:val="en-GB"/>
        </w:rPr>
      </w:pPr>
      <w:bookmarkStart w:id="135" w:name="Acceptance"/>
      <w:bookmarkEnd w:id="135"/>
      <w:r w:rsidRPr="00992AE9">
        <w:rPr>
          <w:lang w:val="en-GB"/>
        </w:rPr>
        <w:t>Unless the Agreement contains acceptance criteria, the following shall apply:</w:t>
      </w:r>
    </w:p>
    <w:p w14:paraId="16FD1881" w14:textId="77777777" w:rsidR="006A31E8" w:rsidRPr="00992AE9" w:rsidRDefault="006A31E8" w:rsidP="00EC3943">
      <w:pPr>
        <w:pStyle w:val="NuEnumeratedList"/>
        <w:numPr>
          <w:ilvl w:val="0"/>
          <w:numId w:val="144"/>
        </w:numPr>
        <w:jc w:val="both"/>
      </w:pPr>
      <w:r w:rsidRPr="00992AE9">
        <w:t>Acceptance Testing shall be conducted in accordance with the terms set forth in the Agreement.</w:t>
      </w:r>
    </w:p>
    <w:p w14:paraId="06A1CFEE" w14:textId="77777777" w:rsidR="006A31E8" w:rsidRPr="00992AE9" w:rsidRDefault="006A31E8" w:rsidP="00EC3943">
      <w:pPr>
        <w:pStyle w:val="NuEnumeratedList"/>
        <w:numPr>
          <w:ilvl w:val="0"/>
          <w:numId w:val="144"/>
        </w:numPr>
        <w:spacing w:before="0" w:after="0"/>
        <w:jc w:val="both"/>
      </w:pPr>
      <w:r w:rsidRPr="00992AE9">
        <w:t>Nuance will make no additional enhancements to the Application following acceptance by HMRC except for such enhancements which, in Nuance's discretion, will result in a substantial improvement of the Application’s performance, and which are clearly within the overall scope of the Requirements and Design Phase documents.</w:t>
      </w:r>
    </w:p>
    <w:p w14:paraId="08B28062" w14:textId="2E09C654" w:rsidR="006A31E8" w:rsidRPr="00992AE9" w:rsidRDefault="006A31E8" w:rsidP="00EC3943">
      <w:pPr>
        <w:pStyle w:val="NuEnumeratedList"/>
        <w:numPr>
          <w:ilvl w:val="0"/>
          <w:numId w:val="144"/>
        </w:numPr>
        <w:spacing w:before="0" w:after="0"/>
        <w:jc w:val="both"/>
      </w:pPr>
      <w:r w:rsidRPr="00992AE9">
        <w:t xml:space="preserve">HMRC acknowledges that the Application uses </w:t>
      </w:r>
      <w:r w:rsidR="00992AE9">
        <w:t>natural language</w:t>
      </w:r>
      <w:r w:rsidRPr="00992AE9">
        <w:t xml:space="preserve"> </w:t>
      </w:r>
      <w:r w:rsidR="00992AE9">
        <w:t xml:space="preserve">understanding </w:t>
      </w:r>
      <w:r w:rsidRPr="00992AE9">
        <w:t xml:space="preserve">technology, which inherently performs to statistical measures of accuracy and consistency. In particular, it can fail to </w:t>
      </w:r>
      <w:proofErr w:type="spellStart"/>
      <w:r w:rsidRPr="00992AE9">
        <w:t>recognise</w:t>
      </w:r>
      <w:proofErr w:type="spellEnd"/>
      <w:r w:rsidRPr="00992AE9">
        <w:t xml:space="preserve"> specific </w:t>
      </w:r>
      <w:r w:rsidR="002A64D6">
        <w:t>user</w:t>
      </w:r>
      <w:r w:rsidR="00992AE9">
        <w:t xml:space="preserve"> requests</w:t>
      </w:r>
      <w:r w:rsidRPr="00992AE9">
        <w:t xml:space="preserve"> and fail to complete specific </w:t>
      </w:r>
      <w:r w:rsidR="00992AE9">
        <w:t>interactions</w:t>
      </w:r>
      <w:r w:rsidRPr="00992AE9">
        <w:t xml:space="preserve"> successfully without compromising the effectiveness of the Application as a whole.</w:t>
      </w:r>
    </w:p>
    <w:p w14:paraId="42F3D571" w14:textId="77777777" w:rsidR="006A31E8" w:rsidRPr="00992AE9" w:rsidRDefault="006A31E8" w:rsidP="00EC3943">
      <w:pPr>
        <w:pStyle w:val="NuEnumeratedList"/>
        <w:numPr>
          <w:ilvl w:val="0"/>
          <w:numId w:val="144"/>
        </w:numPr>
        <w:spacing w:before="0" w:after="0"/>
        <w:jc w:val="both"/>
      </w:pPr>
      <w:r w:rsidRPr="00992AE9">
        <w:t>In the event that HMRC fails to fully deploy the Application within ninety (90) days of certification by Nuance that the Application is ready for Production Deployment due to factors beyond the reasonable control of Nuance, the final Milestone payment(s) shall become immediately due and payable and all remaining obligations of Nuance under this SOW will be deemed to have been fulfilled.</w:t>
      </w:r>
    </w:p>
    <w:p w14:paraId="68E7B300" w14:textId="77777777" w:rsidR="002034CE" w:rsidRPr="00992AE9" w:rsidRDefault="002034CE" w:rsidP="002034CE">
      <w:pPr>
        <w:pStyle w:val="NuHeading1"/>
        <w:rPr>
          <w:lang w:val="en-GB"/>
        </w:rPr>
      </w:pPr>
      <w:bookmarkStart w:id="136" w:name="_Toc536112928"/>
      <w:bookmarkStart w:id="137" w:name="_Toc2772526"/>
      <w:bookmarkStart w:id="138" w:name="_Toc3880125"/>
      <w:bookmarkStart w:id="139" w:name="_Toc10622104"/>
      <w:r w:rsidRPr="00992AE9">
        <w:rPr>
          <w:lang w:val="en-GB"/>
        </w:rPr>
        <w:t>Abbreviations, Acronyms and Terminology</w:t>
      </w:r>
      <w:bookmarkEnd w:id="136"/>
      <w:bookmarkEnd w:id="137"/>
      <w:bookmarkEnd w:id="138"/>
      <w:bookmarkEnd w:id="139"/>
    </w:p>
    <w:tbl>
      <w:tblPr>
        <w:tblStyle w:val="GridTable4-Accent1"/>
        <w:tblW w:w="0" w:type="auto"/>
        <w:tblLook w:val="04A0" w:firstRow="1" w:lastRow="0" w:firstColumn="1" w:lastColumn="0" w:noHBand="0" w:noVBand="1"/>
      </w:tblPr>
      <w:tblGrid>
        <w:gridCol w:w="4755"/>
        <w:gridCol w:w="4756"/>
      </w:tblGrid>
      <w:tr w:rsidR="002034CE" w:rsidRPr="00992AE9" w14:paraId="4B1FA587" w14:textId="77777777" w:rsidTr="00AC63D7">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1BCAFFC9" w14:textId="77777777" w:rsidR="002034CE" w:rsidRPr="00992AE9" w:rsidRDefault="002034CE" w:rsidP="00AC63D7">
            <w:pPr>
              <w:pStyle w:val="Ntableheads"/>
              <w:spacing w:line="360" w:lineRule="auto"/>
              <w:rPr>
                <w:rFonts w:ascii="Arial" w:hAnsi="Arial" w:cs="Arial"/>
                <w:lang w:val="en-GB"/>
              </w:rPr>
            </w:pPr>
            <w:r w:rsidRPr="00992AE9">
              <w:rPr>
                <w:rFonts w:ascii="Arial" w:hAnsi="Arial" w:cs="Arial"/>
                <w:lang w:val="en-GB"/>
              </w:rPr>
              <w:t>Reference</w:t>
            </w:r>
          </w:p>
        </w:tc>
        <w:tc>
          <w:tcPr>
            <w:tcW w:w="4756" w:type="dxa"/>
            <w:hideMark/>
          </w:tcPr>
          <w:p w14:paraId="55C3945D" w14:textId="77777777" w:rsidR="002034CE" w:rsidRPr="00992AE9" w:rsidRDefault="002034CE" w:rsidP="00AC63D7">
            <w:pPr>
              <w:pStyle w:val="Ntablehead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92AE9">
              <w:rPr>
                <w:rFonts w:ascii="Arial" w:hAnsi="Arial" w:cs="Arial"/>
                <w:lang w:val="en-GB"/>
              </w:rPr>
              <w:t>Description</w:t>
            </w:r>
          </w:p>
        </w:tc>
      </w:tr>
      <w:tr w:rsidR="002034CE" w:rsidRPr="00992AE9" w14:paraId="4B67F068" w14:textId="77777777" w:rsidTr="00AC63D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181DFB8B"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Adviser Group</w:t>
            </w:r>
          </w:p>
        </w:tc>
        <w:tc>
          <w:tcPr>
            <w:tcW w:w="4756" w:type="dxa"/>
            <w:hideMark/>
          </w:tcPr>
          <w:p w14:paraId="5147D29F"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Segmentation of chat Advisers based on common attributes or subject matter</w:t>
            </w:r>
          </w:p>
        </w:tc>
      </w:tr>
      <w:tr w:rsidR="002034CE" w:rsidRPr="00992AE9" w14:paraId="17F54E38" w14:textId="77777777" w:rsidTr="00AC63D7">
        <w:trPr>
          <w:trHeight w:val="313"/>
        </w:trPr>
        <w:tc>
          <w:tcPr>
            <w:cnfStyle w:val="001000000000" w:firstRow="0" w:lastRow="0" w:firstColumn="1" w:lastColumn="0" w:oddVBand="0" w:evenVBand="0" w:oddHBand="0" w:evenHBand="0" w:firstRowFirstColumn="0" w:firstRowLastColumn="0" w:lastRowFirstColumn="0" w:lastRowLastColumn="0"/>
            <w:tcW w:w="4755" w:type="dxa"/>
            <w:hideMark/>
          </w:tcPr>
          <w:p w14:paraId="6D7EAD08"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API</w:t>
            </w:r>
          </w:p>
        </w:tc>
        <w:tc>
          <w:tcPr>
            <w:tcW w:w="4756" w:type="dxa"/>
            <w:hideMark/>
          </w:tcPr>
          <w:p w14:paraId="2FC0F149"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Application Program Interface (software to software)</w:t>
            </w:r>
          </w:p>
        </w:tc>
      </w:tr>
      <w:tr w:rsidR="002034CE" w:rsidRPr="00992AE9" w14:paraId="38AD97A9" w14:textId="77777777" w:rsidTr="00AC63D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38C685DF"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Business Unit</w:t>
            </w:r>
          </w:p>
        </w:tc>
        <w:tc>
          <w:tcPr>
            <w:tcW w:w="4756" w:type="dxa"/>
            <w:hideMark/>
          </w:tcPr>
          <w:p w14:paraId="330A9973"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A grouping or segmentation of Adviser Groups based on a common attribute or subject matter</w:t>
            </w:r>
          </w:p>
        </w:tc>
      </w:tr>
      <w:tr w:rsidR="002034CE" w:rsidRPr="00992AE9" w14:paraId="64ABBD62"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76A001C9"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Business Rule</w:t>
            </w:r>
          </w:p>
        </w:tc>
        <w:tc>
          <w:tcPr>
            <w:tcW w:w="4756" w:type="dxa"/>
            <w:hideMark/>
          </w:tcPr>
          <w:p w14:paraId="73718297"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A rule or condition that triggers the chat that is used within reporting</w:t>
            </w:r>
          </w:p>
        </w:tc>
      </w:tr>
      <w:tr w:rsidR="002034CE" w:rsidRPr="00992AE9" w14:paraId="2643947D" w14:textId="77777777" w:rsidTr="00AC63D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2B8D5369"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Content Specifications</w:t>
            </w:r>
          </w:p>
        </w:tc>
        <w:tc>
          <w:tcPr>
            <w:tcW w:w="4756" w:type="dxa"/>
            <w:hideMark/>
          </w:tcPr>
          <w:p w14:paraId="67C5B1D1"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The Intents and responses of the Virtual Assistant (including business, social and dialog strategies)</w:t>
            </w:r>
          </w:p>
        </w:tc>
      </w:tr>
      <w:tr w:rsidR="002034CE" w:rsidRPr="00992AE9" w14:paraId="49AFA274"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09A45907"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CRM</w:t>
            </w:r>
          </w:p>
        </w:tc>
        <w:tc>
          <w:tcPr>
            <w:tcW w:w="4756" w:type="dxa"/>
            <w:hideMark/>
          </w:tcPr>
          <w:p w14:paraId="00F81E50"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Customer Relationship Management (relating to management software)</w:t>
            </w:r>
          </w:p>
        </w:tc>
      </w:tr>
      <w:tr w:rsidR="002034CE" w:rsidRPr="00992AE9" w14:paraId="0E1298D4" w14:textId="77777777" w:rsidTr="00AC63D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71F8093E"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CSS</w:t>
            </w:r>
          </w:p>
        </w:tc>
        <w:tc>
          <w:tcPr>
            <w:tcW w:w="4756" w:type="dxa"/>
            <w:hideMark/>
          </w:tcPr>
          <w:p w14:paraId="5387714E"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Cascading Style Sheet, to describe how HTML elements should be displayed </w:t>
            </w:r>
          </w:p>
        </w:tc>
      </w:tr>
      <w:tr w:rsidR="002034CE" w:rsidRPr="00992AE9" w14:paraId="214B3C04" w14:textId="77777777" w:rsidTr="00AC63D7">
        <w:trPr>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7A7DA82C"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DB</w:t>
            </w:r>
          </w:p>
        </w:tc>
        <w:tc>
          <w:tcPr>
            <w:tcW w:w="4756" w:type="dxa"/>
            <w:hideMark/>
          </w:tcPr>
          <w:p w14:paraId="41A991CD"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Database</w:t>
            </w:r>
          </w:p>
        </w:tc>
      </w:tr>
      <w:tr w:rsidR="002034CE" w:rsidRPr="00992AE9" w14:paraId="23EE2F3E" w14:textId="77777777" w:rsidTr="00AC63D7">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4755" w:type="dxa"/>
            <w:hideMark/>
          </w:tcPr>
          <w:p w14:paraId="5E4A376C"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Decision Trees</w:t>
            </w:r>
          </w:p>
        </w:tc>
        <w:tc>
          <w:tcPr>
            <w:tcW w:w="4756" w:type="dxa"/>
            <w:hideMark/>
          </w:tcPr>
          <w:p w14:paraId="603D1F7F"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More complex Virtual Assistant answers which include clarification or disambiguation steps between the User Intent and the answers</w:t>
            </w:r>
          </w:p>
        </w:tc>
      </w:tr>
      <w:tr w:rsidR="002034CE" w:rsidRPr="00992AE9" w14:paraId="0C9C3044"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03972AC7"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Direct Answers</w:t>
            </w:r>
          </w:p>
        </w:tc>
        <w:tc>
          <w:tcPr>
            <w:tcW w:w="4756" w:type="dxa"/>
            <w:hideMark/>
          </w:tcPr>
          <w:p w14:paraId="5950D22F"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Simple Virtual Assistant answer for a specific User Intent </w:t>
            </w:r>
          </w:p>
        </w:tc>
      </w:tr>
      <w:tr w:rsidR="002034CE" w:rsidRPr="00992AE9" w14:paraId="781C99D1" w14:textId="77777777" w:rsidTr="00AC63D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5EF4565A"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DIV</w:t>
            </w:r>
          </w:p>
        </w:tc>
        <w:tc>
          <w:tcPr>
            <w:tcW w:w="4756" w:type="dxa"/>
            <w:hideMark/>
          </w:tcPr>
          <w:p w14:paraId="5EA196A1"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&lt;div&gt; tag, defines a division or a section in an HTML document representing a chat window</w:t>
            </w:r>
          </w:p>
        </w:tc>
      </w:tr>
      <w:tr w:rsidR="002034CE" w:rsidRPr="00992AE9" w14:paraId="4C3C1FD3" w14:textId="77777777" w:rsidTr="00AC63D7">
        <w:trPr>
          <w:trHeight w:val="924"/>
        </w:trPr>
        <w:tc>
          <w:tcPr>
            <w:cnfStyle w:val="001000000000" w:firstRow="0" w:lastRow="0" w:firstColumn="1" w:lastColumn="0" w:oddVBand="0" w:evenVBand="0" w:oddHBand="0" w:evenHBand="0" w:firstRowFirstColumn="0" w:firstRowLastColumn="0" w:lastRowFirstColumn="0" w:lastRowLastColumn="0"/>
            <w:tcW w:w="4755" w:type="dxa"/>
            <w:hideMark/>
          </w:tcPr>
          <w:p w14:paraId="7C45E660"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DOM</w:t>
            </w:r>
          </w:p>
        </w:tc>
        <w:tc>
          <w:tcPr>
            <w:tcW w:w="4756" w:type="dxa"/>
            <w:hideMark/>
          </w:tcPr>
          <w:p w14:paraId="20A3F008"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Document Object Model, the application programming interface that treats an HTML document as a tree structure</w:t>
            </w:r>
          </w:p>
        </w:tc>
      </w:tr>
      <w:tr w:rsidR="002034CE" w:rsidRPr="00992AE9" w14:paraId="6F2BB50F" w14:textId="77777777" w:rsidTr="00AC63D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755" w:type="dxa"/>
          </w:tcPr>
          <w:p w14:paraId="399DAEFB"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Chat Adviser Co-browse</w:t>
            </w:r>
          </w:p>
        </w:tc>
        <w:tc>
          <w:tcPr>
            <w:tcW w:w="4756" w:type="dxa"/>
          </w:tcPr>
          <w:p w14:paraId="714E980A"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Ability for the Nuance live chat Adviser to view the user’s desktop.</w:t>
            </w:r>
          </w:p>
        </w:tc>
      </w:tr>
      <w:tr w:rsidR="002034CE" w:rsidRPr="00992AE9" w14:paraId="19911F02"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7ACE0358"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Live Chat</w:t>
            </w:r>
          </w:p>
        </w:tc>
        <w:tc>
          <w:tcPr>
            <w:tcW w:w="4756" w:type="dxa"/>
            <w:hideMark/>
          </w:tcPr>
          <w:p w14:paraId="4C6353C2"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Chat solution to allow Advisers communicate through a chat channel with online visitors</w:t>
            </w:r>
          </w:p>
        </w:tc>
      </w:tr>
      <w:tr w:rsidR="002034CE" w:rsidRPr="00992AE9" w14:paraId="675DC3E3" w14:textId="77777777" w:rsidTr="00AC63D7">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4755" w:type="dxa"/>
            <w:hideMark/>
          </w:tcPr>
          <w:p w14:paraId="6F5F47EC"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LTS</w:t>
            </w:r>
          </w:p>
        </w:tc>
        <w:tc>
          <w:tcPr>
            <w:tcW w:w="4756" w:type="dxa"/>
            <w:hideMark/>
          </w:tcPr>
          <w:p w14:paraId="35570B6A"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Live To Site is defined as when the User Interface and Nina VA web service are operational in the production environment.</w:t>
            </w:r>
          </w:p>
        </w:tc>
      </w:tr>
      <w:tr w:rsidR="002034CE" w:rsidRPr="00992AE9" w14:paraId="23B62375"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1330C844"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Nina</w:t>
            </w:r>
          </w:p>
        </w:tc>
        <w:tc>
          <w:tcPr>
            <w:tcW w:w="4756" w:type="dxa"/>
            <w:hideMark/>
          </w:tcPr>
          <w:p w14:paraId="517F824A"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Nuance Interactive Natural Assistant, a multichannel intelligent Virtual Assistant</w:t>
            </w:r>
          </w:p>
        </w:tc>
      </w:tr>
      <w:tr w:rsidR="002034CE" w:rsidRPr="00992AE9" w14:paraId="682D13D2" w14:textId="77777777" w:rsidTr="00AC63D7">
        <w:trPr>
          <w:cnfStyle w:val="000000100000" w:firstRow="0" w:lastRow="0" w:firstColumn="0" w:lastColumn="0" w:oddVBand="0" w:evenVBand="0" w:oddHBand="1" w:evenHBand="0" w:firstRowFirstColumn="0" w:firstRowLastColumn="0" w:lastRowFirstColumn="0" w:lastRowLastColumn="0"/>
          <w:trHeight w:val="2774"/>
        </w:trPr>
        <w:tc>
          <w:tcPr>
            <w:cnfStyle w:val="001000000000" w:firstRow="0" w:lastRow="0" w:firstColumn="1" w:lastColumn="0" w:oddVBand="0" w:evenVBand="0" w:oddHBand="0" w:evenHBand="0" w:firstRowFirstColumn="0" w:firstRowLastColumn="0" w:lastRowFirstColumn="0" w:lastRowLastColumn="0"/>
            <w:tcW w:w="4755" w:type="dxa"/>
            <w:hideMark/>
          </w:tcPr>
          <w:p w14:paraId="1D7AF96D"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Nina Coach</w:t>
            </w:r>
          </w:p>
        </w:tc>
        <w:tc>
          <w:tcPr>
            <w:tcW w:w="4756" w:type="dxa"/>
            <w:hideMark/>
          </w:tcPr>
          <w:p w14:paraId="11BF8DBD"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An Adviser desktop that allows Nina VA, when a user input is not understood by Nina, to defer in real-time to an Adviser who is passed the user input and either:</w:t>
            </w:r>
          </w:p>
          <w:p w14:paraId="7CAD358B" w14:textId="77777777" w:rsidR="002034CE" w:rsidRPr="00992AE9" w:rsidRDefault="002034CE" w:rsidP="001A34A8">
            <w:pPr>
              <w:pStyle w:val="Ntabletext"/>
              <w:numPr>
                <w:ilvl w:val="1"/>
                <w:numId w:val="10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selects the most appropriate response based on Nina’s suggestions, or</w:t>
            </w:r>
          </w:p>
          <w:p w14:paraId="1BEC03F1" w14:textId="77777777" w:rsidR="002034CE" w:rsidRPr="00992AE9" w:rsidRDefault="002034CE" w:rsidP="001A34A8">
            <w:pPr>
              <w:pStyle w:val="Ntabletext"/>
              <w:numPr>
                <w:ilvl w:val="1"/>
                <w:numId w:val="10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escalate to live chat (if included), or</w:t>
            </w:r>
          </w:p>
          <w:p w14:paraId="48600480" w14:textId="77777777" w:rsidR="002034CE" w:rsidRPr="00992AE9" w:rsidRDefault="002034CE" w:rsidP="001A34A8">
            <w:pPr>
              <w:pStyle w:val="Ntabletext"/>
              <w:numPr>
                <w:ilvl w:val="1"/>
                <w:numId w:val="10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defers the escalation back to Nina VA</w:t>
            </w:r>
          </w:p>
          <w:p w14:paraId="26997513"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The Adviser’s response is passed back to Nina VA to display to the user. </w:t>
            </w:r>
          </w:p>
        </w:tc>
      </w:tr>
      <w:tr w:rsidR="002034CE" w:rsidRPr="00992AE9" w14:paraId="401837EF" w14:textId="77777777" w:rsidTr="00AC63D7">
        <w:trPr>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245E48CA"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NLU</w:t>
            </w:r>
          </w:p>
        </w:tc>
        <w:tc>
          <w:tcPr>
            <w:tcW w:w="4756" w:type="dxa"/>
            <w:hideMark/>
          </w:tcPr>
          <w:p w14:paraId="501B3DA1"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Natural Language Understanding</w:t>
            </w:r>
          </w:p>
        </w:tc>
      </w:tr>
      <w:tr w:rsidR="002034CE" w:rsidRPr="00992AE9" w14:paraId="0B75B401" w14:textId="77777777" w:rsidTr="00AC63D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7C269B9F"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Page Markers</w:t>
            </w:r>
          </w:p>
        </w:tc>
        <w:tc>
          <w:tcPr>
            <w:tcW w:w="4756" w:type="dxa"/>
            <w:hideMark/>
          </w:tcPr>
          <w:p w14:paraId="702D0DC2"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Friendly page name (renamed URL)</w:t>
            </w:r>
          </w:p>
        </w:tc>
      </w:tr>
      <w:tr w:rsidR="002034CE" w:rsidRPr="00992AE9" w14:paraId="7B178FD0"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3D874CD3"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PCI/PII</w:t>
            </w:r>
          </w:p>
        </w:tc>
        <w:tc>
          <w:tcPr>
            <w:tcW w:w="4756" w:type="dxa"/>
            <w:hideMark/>
          </w:tcPr>
          <w:p w14:paraId="0A9B18EA"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Payment Card Industry Security Standard, Personally Identifiable Information </w:t>
            </w:r>
          </w:p>
        </w:tc>
      </w:tr>
      <w:tr w:rsidR="002034CE" w:rsidRPr="00992AE9" w14:paraId="54005E56" w14:textId="77777777" w:rsidTr="00AC63D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55" w:type="dxa"/>
            <w:hideMark/>
          </w:tcPr>
          <w:p w14:paraId="51F5115A"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QA</w:t>
            </w:r>
          </w:p>
        </w:tc>
        <w:tc>
          <w:tcPr>
            <w:tcW w:w="4756" w:type="dxa"/>
            <w:hideMark/>
          </w:tcPr>
          <w:p w14:paraId="41A78E06"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Quality Assurance</w:t>
            </w:r>
          </w:p>
        </w:tc>
      </w:tr>
      <w:tr w:rsidR="002034CE" w:rsidRPr="00992AE9" w14:paraId="4D989834" w14:textId="77777777" w:rsidTr="00AC63D7">
        <w:trPr>
          <w:trHeight w:val="924"/>
        </w:trPr>
        <w:tc>
          <w:tcPr>
            <w:cnfStyle w:val="001000000000" w:firstRow="0" w:lastRow="0" w:firstColumn="1" w:lastColumn="0" w:oddVBand="0" w:evenVBand="0" w:oddHBand="0" w:evenHBand="0" w:firstRowFirstColumn="0" w:firstRowLastColumn="0" w:lastRowFirstColumn="0" w:lastRowLastColumn="0"/>
            <w:tcW w:w="4755" w:type="dxa"/>
            <w:hideMark/>
          </w:tcPr>
          <w:p w14:paraId="2D2FE122"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REST</w:t>
            </w:r>
          </w:p>
        </w:tc>
        <w:tc>
          <w:tcPr>
            <w:tcW w:w="4756" w:type="dxa"/>
            <w:hideMark/>
          </w:tcPr>
          <w:p w14:paraId="20DCB1AA"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Representational State Transfer, providing interoperability between computer systems on the internet based on (secure) HTTP web services</w:t>
            </w:r>
          </w:p>
        </w:tc>
      </w:tr>
      <w:tr w:rsidR="002034CE" w:rsidRPr="00992AE9" w14:paraId="3057CFF4" w14:textId="77777777" w:rsidTr="00AC63D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7213EDBC"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SDK</w:t>
            </w:r>
          </w:p>
        </w:tc>
        <w:tc>
          <w:tcPr>
            <w:tcW w:w="4756" w:type="dxa"/>
            <w:hideMark/>
          </w:tcPr>
          <w:p w14:paraId="01944641"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Software Development Kit</w:t>
            </w:r>
          </w:p>
        </w:tc>
      </w:tr>
      <w:tr w:rsidR="002034CE" w:rsidRPr="00992AE9" w14:paraId="49A5823D" w14:textId="77777777" w:rsidTr="00AC63D7">
        <w:trPr>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33D1A127"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UI</w:t>
            </w:r>
          </w:p>
        </w:tc>
        <w:tc>
          <w:tcPr>
            <w:tcW w:w="4756" w:type="dxa"/>
            <w:hideMark/>
          </w:tcPr>
          <w:p w14:paraId="0C202E86"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User Interface </w:t>
            </w:r>
          </w:p>
        </w:tc>
      </w:tr>
      <w:tr w:rsidR="002034CE" w:rsidRPr="00992AE9" w14:paraId="5FB0755E" w14:textId="77777777" w:rsidTr="00AC63D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755" w:type="dxa"/>
            <w:hideMark/>
          </w:tcPr>
          <w:p w14:paraId="6D823F27"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URL</w:t>
            </w:r>
          </w:p>
        </w:tc>
        <w:tc>
          <w:tcPr>
            <w:tcW w:w="4756" w:type="dxa"/>
            <w:hideMark/>
          </w:tcPr>
          <w:p w14:paraId="38BDAD5C"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Uniform Resource Locator, or web address</w:t>
            </w:r>
          </w:p>
        </w:tc>
      </w:tr>
      <w:tr w:rsidR="002034CE" w:rsidRPr="00992AE9" w14:paraId="75802E40" w14:textId="77777777" w:rsidTr="00AC63D7">
        <w:trPr>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0F9373EA"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User Intent</w:t>
            </w:r>
          </w:p>
        </w:tc>
        <w:tc>
          <w:tcPr>
            <w:tcW w:w="4756" w:type="dxa"/>
            <w:hideMark/>
          </w:tcPr>
          <w:p w14:paraId="26D2868A"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 xml:space="preserve">The underlying meaning of a group of sentences </w:t>
            </w:r>
          </w:p>
        </w:tc>
      </w:tr>
      <w:tr w:rsidR="002034CE" w:rsidRPr="00992AE9" w14:paraId="20626C74" w14:textId="77777777" w:rsidTr="00AC63D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755" w:type="dxa"/>
            <w:hideMark/>
          </w:tcPr>
          <w:p w14:paraId="517B5073"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UX</w:t>
            </w:r>
          </w:p>
        </w:tc>
        <w:tc>
          <w:tcPr>
            <w:tcW w:w="4756" w:type="dxa"/>
            <w:hideMark/>
          </w:tcPr>
          <w:p w14:paraId="02CA27B8" w14:textId="77777777" w:rsidR="002034CE" w:rsidRPr="00992AE9" w:rsidRDefault="002034CE" w:rsidP="00AC63D7">
            <w:pPr>
              <w:pStyle w:val="Ntablet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User Experience</w:t>
            </w:r>
          </w:p>
        </w:tc>
      </w:tr>
      <w:tr w:rsidR="002034CE" w:rsidRPr="00992AE9" w14:paraId="4C499D65" w14:textId="77777777" w:rsidTr="00AC63D7">
        <w:trPr>
          <w:trHeight w:val="611"/>
        </w:trPr>
        <w:tc>
          <w:tcPr>
            <w:cnfStyle w:val="001000000000" w:firstRow="0" w:lastRow="0" w:firstColumn="1" w:lastColumn="0" w:oddVBand="0" w:evenVBand="0" w:oddHBand="0" w:evenHBand="0" w:firstRowFirstColumn="0" w:firstRowLastColumn="0" w:lastRowFirstColumn="0" w:lastRowLastColumn="0"/>
            <w:tcW w:w="4755" w:type="dxa"/>
            <w:hideMark/>
          </w:tcPr>
          <w:p w14:paraId="7AE750DE" w14:textId="77777777" w:rsidR="002034CE" w:rsidRPr="00992AE9" w:rsidRDefault="002034CE" w:rsidP="00AC63D7">
            <w:pPr>
              <w:pStyle w:val="Ntabletext"/>
              <w:spacing w:line="360" w:lineRule="auto"/>
              <w:rPr>
                <w:rFonts w:ascii="Arial" w:hAnsi="Arial" w:cs="Arial"/>
                <w:color w:val="auto"/>
                <w:lang w:val="en-GB"/>
              </w:rPr>
            </w:pPr>
            <w:r w:rsidRPr="00992AE9">
              <w:rPr>
                <w:rFonts w:ascii="Arial" w:hAnsi="Arial" w:cs="Arial"/>
                <w:color w:val="auto"/>
                <w:lang w:val="en-GB"/>
              </w:rPr>
              <w:t>VPN</w:t>
            </w:r>
          </w:p>
        </w:tc>
        <w:tc>
          <w:tcPr>
            <w:tcW w:w="4756" w:type="dxa"/>
            <w:hideMark/>
          </w:tcPr>
          <w:p w14:paraId="1716445F" w14:textId="77777777" w:rsidR="002034CE" w:rsidRPr="00992AE9" w:rsidRDefault="002034CE" w:rsidP="00AC63D7">
            <w:pPr>
              <w:pStyle w:val="Ntablet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992AE9">
              <w:rPr>
                <w:rFonts w:ascii="Arial" w:hAnsi="Arial" w:cs="Arial"/>
                <w:color w:val="auto"/>
                <w:lang w:val="en-GB"/>
              </w:rPr>
              <w:t>Virtual Private Network, in order to connect remote users to HMRC’s private, internal network.</w:t>
            </w:r>
          </w:p>
        </w:tc>
      </w:tr>
    </w:tbl>
    <w:p w14:paraId="39E38810" w14:textId="77777777" w:rsidR="002034CE" w:rsidRPr="00992AE9" w:rsidRDefault="002034CE">
      <w:pPr>
        <w:rPr>
          <w:rFonts w:eastAsia="MS Mincho" w:cs="Tahoma"/>
          <w:color w:val="000000"/>
          <w:sz w:val="20"/>
          <w:szCs w:val="20"/>
        </w:rPr>
      </w:pPr>
    </w:p>
    <w:p w14:paraId="04D273FE" w14:textId="77777777" w:rsidR="00467EA1" w:rsidRPr="00992AE9" w:rsidRDefault="00467EA1" w:rsidP="00026A94">
      <w:pPr>
        <w:pStyle w:val="NuBody"/>
        <w:rPr>
          <w:lang w:val="en-GB"/>
        </w:rPr>
      </w:pPr>
    </w:p>
    <w:p w14:paraId="101EEC2C" w14:textId="71852465" w:rsidR="00CD7C0C" w:rsidRDefault="00CD7C0C" w:rsidP="00CD7C0C"/>
    <w:p w14:paraId="7B8502C1" w14:textId="113A1B43" w:rsidR="0001459B" w:rsidRPr="00992AE9" w:rsidRDefault="004E0974">
      <w:pPr>
        <w:pStyle w:val="Heading2"/>
        <w:rPr>
          <w:rFonts w:ascii="Helvetica Neue" w:eastAsia="Helvetica Neue" w:hAnsi="Helvetica Neue" w:cs="Helvetica Neue"/>
          <w:b/>
          <w:sz w:val="32"/>
          <w:szCs w:val="32"/>
        </w:rPr>
      </w:pPr>
      <w:r w:rsidRPr="00992AE9">
        <w:rPr>
          <w:rFonts w:ascii="Helvetica Neue" w:eastAsia="Helvetica Neue" w:hAnsi="Helvetica Neue" w:cs="Helvetica Neue"/>
          <w:b/>
          <w:sz w:val="32"/>
          <w:szCs w:val="32"/>
        </w:rPr>
        <w:t>Schedule 2 - Call-Off Contract charges</w:t>
      </w:r>
      <w:bookmarkEnd w:id="31"/>
    </w:p>
    <w:p w14:paraId="38C7B19F" w14:textId="26C7F255" w:rsidR="0001459B" w:rsidRPr="00666089" w:rsidRDefault="004E0974">
      <w:pPr>
        <w:spacing w:after="0"/>
        <w:rPr>
          <w:rFonts w:ascii="Helvetica Neue" w:eastAsia="Helvetica Neue" w:hAnsi="Helvetica Neue" w:cs="Helvetica Neue"/>
          <w:sz w:val="20"/>
          <w:szCs w:val="20"/>
        </w:rPr>
      </w:pPr>
      <w:r w:rsidRPr="00666089">
        <w:rPr>
          <w:rFonts w:ascii="Helvetica Neue" w:eastAsia="Helvetica Neue" w:hAnsi="Helvetica Neue" w:cs="Helvetica Neue"/>
          <w:sz w:val="20"/>
          <w:szCs w:val="2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w:t>
      </w:r>
      <w:proofErr w:type="gramStart"/>
      <w:r w:rsidRPr="00666089">
        <w:rPr>
          <w:rFonts w:ascii="Helvetica Neue" w:eastAsia="Helvetica Neue" w:hAnsi="Helvetica Neue" w:cs="Helvetica Neue"/>
          <w:sz w:val="20"/>
          <w:szCs w:val="20"/>
        </w:rPr>
        <w:t xml:space="preserve">Term </w:t>
      </w:r>
      <w:r w:rsidR="003D484C">
        <w:rPr>
          <w:rFonts w:ascii="Helvetica Neue" w:eastAsia="Helvetica Neue" w:hAnsi="Helvetica Neue" w:cs="Helvetica Neue"/>
          <w:sz w:val="20"/>
          <w:szCs w:val="20"/>
        </w:rPr>
        <w:t xml:space="preserve"> is</w:t>
      </w:r>
      <w:proofErr w:type="gramEnd"/>
      <w:r w:rsidR="003D484C">
        <w:rPr>
          <w:rFonts w:ascii="Helvetica Neue" w:eastAsia="Helvetica Neue" w:hAnsi="Helvetica Neue" w:cs="Helvetica Neue"/>
          <w:sz w:val="20"/>
          <w:szCs w:val="20"/>
        </w:rPr>
        <w:t xml:space="preserve"> contained in the Excel file Final Digital Engagement Platform costs, subject to actual costs of optimisation required by HMRC, and </w:t>
      </w:r>
      <w:proofErr w:type="spellStart"/>
      <w:r w:rsidR="003D484C" w:rsidRPr="00666089">
        <w:rPr>
          <w:rFonts w:ascii="Helvetica Neue" w:eastAsia="Helvetica Neue" w:hAnsi="Helvetica Neue" w:cs="Helvetica Neue"/>
          <w:sz w:val="20"/>
          <w:szCs w:val="20"/>
        </w:rPr>
        <w:t>wil</w:t>
      </w:r>
      <w:proofErr w:type="spellEnd"/>
      <w:r w:rsidRPr="00666089">
        <w:rPr>
          <w:rFonts w:ascii="Helvetica Neue" w:eastAsia="Helvetica Neue" w:hAnsi="Helvetica Neue" w:cs="Helvetica Neue"/>
          <w:sz w:val="20"/>
          <w:szCs w:val="20"/>
        </w:rPr>
        <w:t xml:space="preserve"> include:</w:t>
      </w:r>
    </w:p>
    <w:p w14:paraId="5FF5F3B5" w14:textId="77777777" w:rsidR="0001459B" w:rsidRPr="00992AE9" w:rsidRDefault="0001459B">
      <w:pPr>
        <w:spacing w:after="0"/>
        <w:rPr>
          <w:rFonts w:ascii="Helvetica Neue" w:eastAsia="Helvetica Neue" w:hAnsi="Helvetica Neue" w:cs="Helvetica Neue"/>
          <w:b/>
        </w:rPr>
      </w:pPr>
    </w:p>
    <w:p w14:paraId="4D2BAA40" w14:textId="77777777" w:rsidR="001B24EA" w:rsidRPr="00992AE9" w:rsidRDefault="001B24EA" w:rsidP="001A34A8">
      <w:pPr>
        <w:pStyle w:val="NuHeading1"/>
        <w:numPr>
          <w:ilvl w:val="0"/>
          <w:numId w:val="104"/>
        </w:numPr>
        <w:rPr>
          <w:lang w:val="en-GB"/>
        </w:rPr>
      </w:pPr>
      <w:bookmarkStart w:id="140" w:name="_Toc10622097"/>
      <w:r w:rsidRPr="00992AE9">
        <w:rPr>
          <w:lang w:val="en-GB"/>
        </w:rPr>
        <w:t>Milestones and Fees</w:t>
      </w:r>
      <w:bookmarkEnd w:id="140"/>
    </w:p>
    <w:p w14:paraId="1F2F369D" w14:textId="77777777" w:rsidR="001B24EA" w:rsidRPr="00992AE9" w:rsidRDefault="001B24EA" w:rsidP="00583E81">
      <w:pPr>
        <w:pStyle w:val="NuHeading2"/>
        <w:ind w:left="431" w:hanging="431"/>
        <w:rPr>
          <w:lang w:val="en-GB"/>
        </w:rPr>
      </w:pPr>
      <w:bookmarkStart w:id="141" w:name="_Toc10622098"/>
      <w:r w:rsidRPr="00992AE9">
        <w:rPr>
          <w:lang w:val="en-GB"/>
        </w:rPr>
        <w:t>Fixed Fees for Professional Services</w:t>
      </w:r>
      <w:bookmarkEnd w:id="141"/>
    </w:p>
    <w:p w14:paraId="714EE4F2" w14:textId="56E6B7F3" w:rsidR="001B24EA" w:rsidRPr="00992AE9" w:rsidRDefault="001B24EA" w:rsidP="00EC3943">
      <w:pPr>
        <w:pStyle w:val="NuEnumeratedList"/>
        <w:numPr>
          <w:ilvl w:val="0"/>
          <w:numId w:val="145"/>
        </w:numPr>
      </w:pPr>
      <w:r w:rsidRPr="00992AE9">
        <w:t>In consideration of the Deliverables and services set forth in this</w:t>
      </w:r>
      <w:r w:rsidR="00114550">
        <w:t xml:space="preserve"> Call-Off contract</w:t>
      </w:r>
      <w:r w:rsidRPr="00992AE9">
        <w:t xml:space="preserve">, HMRC is obligated to pay the fixed fees set forth below in Section </w:t>
      </w:r>
      <w:r w:rsidRPr="00992AE9">
        <w:fldChar w:fldCharType="begin"/>
      </w:r>
      <w:r w:rsidRPr="00992AE9">
        <w:instrText xml:space="preserve"> REF _Ref10556894 \r \h </w:instrText>
      </w:r>
      <w:r w:rsidRPr="00992AE9">
        <w:fldChar w:fldCharType="separate"/>
      </w:r>
      <w:r w:rsidR="009B7F68">
        <w:t>1.2</w:t>
      </w:r>
      <w:r w:rsidRPr="00992AE9">
        <w:fldChar w:fldCharType="end"/>
      </w:r>
      <w:r w:rsidRPr="00992AE9">
        <w:t xml:space="preserve"> (</w:t>
      </w:r>
      <w:r w:rsidRPr="00992AE9">
        <w:fldChar w:fldCharType="begin"/>
      </w:r>
      <w:r w:rsidRPr="00992AE9">
        <w:instrText xml:space="preserve"> REF _Ref10556894 \h </w:instrText>
      </w:r>
      <w:r w:rsidRPr="00992AE9">
        <w:fldChar w:fldCharType="separate"/>
      </w:r>
      <w:r w:rsidR="009B7F68" w:rsidRPr="00992AE9">
        <w:rPr>
          <w:lang w:val="en-GB"/>
        </w:rPr>
        <w:t>Billing Schedule</w:t>
      </w:r>
      <w:r w:rsidRPr="00992AE9">
        <w:fldChar w:fldCharType="end"/>
      </w:r>
      <w:r w:rsidRPr="00992AE9">
        <w:t xml:space="preserve">), including </w:t>
      </w:r>
      <w:r w:rsidR="00E12A8F">
        <w:t>agreed</w:t>
      </w:r>
      <w:r w:rsidRPr="00992AE9">
        <w:t xml:space="preserve"> billable expenses. HMRC is responsible for all sales and use tax, if applicable. </w:t>
      </w:r>
    </w:p>
    <w:p w14:paraId="4363F692" w14:textId="3E823451" w:rsidR="003D484C" w:rsidRPr="00992AE9" w:rsidRDefault="001B24EA" w:rsidP="003D484C">
      <w:pPr>
        <w:pStyle w:val="NuEnumeratedList"/>
        <w:numPr>
          <w:ilvl w:val="0"/>
          <w:numId w:val="145"/>
        </w:numPr>
      </w:pPr>
      <w:r w:rsidRPr="00992AE9">
        <w:t xml:space="preserve">Services will be provided during Nuance’s standard business hours, except for mutually agreed activities, as defined in the Project Plan. Should HMRC request that Services be provided outside of Nuance’s standard business hours and provided that a schedule is mutually agreed upon that satisfies HMRC’s needs and Nuance resource availability, HMRC shall pay Nuance, at </w:t>
      </w:r>
      <w:r w:rsidR="00500381">
        <w:t>Nuance’s framework T&amp;M</w:t>
      </w:r>
      <w:r w:rsidR="00C97B98">
        <w:t xml:space="preserve"> day</w:t>
      </w:r>
      <w:r w:rsidR="00500381">
        <w:t xml:space="preserve"> rates, pro-rata.</w:t>
      </w:r>
      <w:r w:rsidR="00C97B98">
        <w:t xml:space="preserve"> Any hourly rates shall be calculated based on an eight hour day. </w:t>
      </w:r>
    </w:p>
    <w:p w14:paraId="6542FBFD" w14:textId="77777777" w:rsidR="00291710" w:rsidRPr="00992AE9" w:rsidRDefault="00291710" w:rsidP="00291710">
      <w:pPr>
        <w:pStyle w:val="NuHeading2"/>
        <w:ind w:left="431" w:hanging="431"/>
        <w:rPr>
          <w:lang w:val="en-GB"/>
        </w:rPr>
      </w:pPr>
      <w:r w:rsidRPr="00F44096">
        <w:rPr>
          <w:b w:val="0"/>
          <w:lang w:val="en-GB"/>
        </w:rPr>
        <w:t>B</w:t>
      </w:r>
      <w:r w:rsidRPr="00992AE9">
        <w:rPr>
          <w:lang w:val="en-GB"/>
        </w:rPr>
        <w:t>illing Schedule</w:t>
      </w:r>
    </w:p>
    <w:p w14:paraId="393162AC" w14:textId="0C8AFF14" w:rsidR="00D42FF6" w:rsidRPr="00826FAE" w:rsidRDefault="00826FAE">
      <w:pPr>
        <w:spacing w:after="0"/>
        <w:rPr>
          <w:rFonts w:asciiTheme="majorHAnsi" w:eastAsia="Helvetica Neue" w:hAnsiTheme="majorHAnsi" w:cs="Helvetica Neue"/>
        </w:rPr>
      </w:pPr>
      <w:r w:rsidRPr="00826FAE">
        <w:rPr>
          <w:rFonts w:asciiTheme="majorHAnsi" w:eastAsia="Helvetica Neue" w:hAnsiTheme="majorHAnsi" w:cs="Helvetica Neue"/>
        </w:rPr>
        <w:t>Redacted</w:t>
      </w:r>
    </w:p>
    <w:p w14:paraId="30AAD7B0" w14:textId="25214F29" w:rsidR="00D42FF6" w:rsidRDefault="00D42FF6">
      <w:pPr>
        <w:spacing w:after="0"/>
        <w:rPr>
          <w:rFonts w:ascii="Helvetica Neue" w:eastAsia="Helvetica Neue" w:hAnsi="Helvetica Neue" w:cs="Helvetica Neue"/>
          <w:b/>
        </w:rPr>
      </w:pPr>
    </w:p>
    <w:p w14:paraId="13BD39C7" w14:textId="77777777" w:rsidR="00E26432" w:rsidRDefault="00E26432">
      <w:pPr>
        <w:spacing w:after="0"/>
        <w:rPr>
          <w:rFonts w:ascii="Helvetica Neue" w:eastAsia="Helvetica Neue" w:hAnsi="Helvetica Neue" w:cs="Helvetica Neue"/>
          <w:b/>
        </w:rPr>
      </w:pPr>
    </w:p>
    <w:p w14:paraId="5D5E5524" w14:textId="77777777" w:rsidR="00E26432" w:rsidRDefault="00E26432">
      <w:pPr>
        <w:spacing w:after="0"/>
        <w:rPr>
          <w:rFonts w:ascii="Helvetica Neue" w:eastAsia="Helvetica Neue" w:hAnsi="Helvetica Neue" w:cs="Helvetica Neue"/>
          <w:b/>
        </w:rPr>
      </w:pPr>
    </w:p>
    <w:p w14:paraId="73B9D859" w14:textId="1653BFBF" w:rsidR="00920596" w:rsidRPr="00992AE9" w:rsidRDefault="00920596">
      <w:pPr>
        <w:spacing w:after="0"/>
        <w:rPr>
          <w:rFonts w:ascii="Helvetica Neue" w:eastAsia="Helvetica Neue" w:hAnsi="Helvetica Neue" w:cs="Helvetica Neue"/>
          <w:b/>
        </w:rPr>
      </w:pPr>
    </w:p>
    <w:p w14:paraId="30506C13" w14:textId="3ECCD5E9" w:rsidR="0001459B" w:rsidRPr="00992AE9" w:rsidRDefault="004E0974">
      <w:pPr>
        <w:pStyle w:val="Heading2"/>
        <w:rPr>
          <w:rFonts w:ascii="Helvetica Neue" w:eastAsia="Helvetica Neue" w:hAnsi="Helvetica Neue" w:cs="Helvetica Neue"/>
          <w:b/>
          <w:sz w:val="32"/>
          <w:szCs w:val="32"/>
        </w:rPr>
      </w:pPr>
      <w:bookmarkStart w:id="142" w:name="_Toc12278072"/>
      <w:r w:rsidRPr="00992AE9">
        <w:rPr>
          <w:rFonts w:ascii="Helvetica Neue" w:eastAsia="Helvetica Neue" w:hAnsi="Helvetica Neue" w:cs="Helvetica Neue"/>
          <w:b/>
          <w:sz w:val="32"/>
          <w:szCs w:val="32"/>
        </w:rPr>
        <w:t>Part B - Terms and conditions</w:t>
      </w:r>
      <w:bookmarkEnd w:id="142"/>
    </w:p>
    <w:p w14:paraId="184EE348" w14:textId="77777777" w:rsidR="0001459B" w:rsidRPr="00992AE9" w:rsidRDefault="0001459B">
      <w:pPr>
        <w:spacing w:after="0"/>
        <w:rPr>
          <w:rFonts w:ascii="Helvetica Neue" w:eastAsia="Helvetica Neue" w:hAnsi="Helvetica Neue" w:cs="Helvetica Neue"/>
          <w:b/>
        </w:rPr>
      </w:pPr>
    </w:p>
    <w:p w14:paraId="2571F47C" w14:textId="083B7EB8" w:rsidR="0001459B" w:rsidRPr="00992AE9" w:rsidRDefault="004E0974">
      <w:pPr>
        <w:pStyle w:val="Heading3"/>
        <w:rPr>
          <w:rFonts w:ascii="Helvetica Neue" w:eastAsia="Helvetica Neue" w:hAnsi="Helvetica Neue" w:cs="Helvetica Neue"/>
          <w:color w:val="000000"/>
          <w:sz w:val="28"/>
          <w:szCs w:val="28"/>
        </w:rPr>
      </w:pPr>
      <w:bookmarkStart w:id="143" w:name="_Toc12278073"/>
      <w:r w:rsidRPr="00992AE9">
        <w:rPr>
          <w:rFonts w:ascii="Helvetica Neue" w:eastAsia="Helvetica Neue" w:hAnsi="Helvetica Neue" w:cs="Helvetica Neue"/>
          <w:color w:val="000000"/>
          <w:sz w:val="28"/>
          <w:szCs w:val="28"/>
        </w:rPr>
        <w:t>1. Call-Off Contract start date and length</w:t>
      </w:r>
      <w:bookmarkEnd w:id="143"/>
    </w:p>
    <w:p w14:paraId="3426B430" w14:textId="77777777" w:rsidR="00920596" w:rsidRPr="00992AE9" w:rsidRDefault="00920596" w:rsidP="009E4569">
      <w:pPr>
        <w:rPr>
          <w:rFonts w:ascii="Helvetica Neue" w:hAnsi="Helvetica Neue"/>
        </w:rPr>
      </w:pPr>
    </w:p>
    <w:p w14:paraId="1FBCFCC9" w14:textId="77777777" w:rsidR="0001459B" w:rsidRDefault="004E0974" w:rsidP="001A34A8">
      <w:pPr>
        <w:numPr>
          <w:ilvl w:val="0"/>
          <w:numId w:val="42"/>
        </w:numPr>
        <w:spacing w:after="0"/>
        <w:ind w:hanging="724"/>
        <w:rPr>
          <w:rFonts w:ascii="Helvetica Neue" w:eastAsia="Helvetica Neue" w:hAnsi="Helvetica Neue" w:cs="Helvetica Neue"/>
        </w:rPr>
      </w:pPr>
      <w:r w:rsidRPr="00992AE9">
        <w:rPr>
          <w:rFonts w:ascii="Helvetica Neue" w:eastAsia="Helvetica Neue" w:hAnsi="Helvetica Neue" w:cs="Helvetica Neue"/>
        </w:rPr>
        <w:t>The Supplier must start providing the Services on the date specified in the Order Form.</w:t>
      </w:r>
    </w:p>
    <w:p w14:paraId="0E683539" w14:textId="77777777" w:rsidR="00EA5351" w:rsidRPr="00992AE9" w:rsidRDefault="00EA5351" w:rsidP="00EA5351">
      <w:pPr>
        <w:spacing w:after="0"/>
        <w:ind w:left="720"/>
        <w:rPr>
          <w:rFonts w:ascii="Helvetica Neue" w:eastAsia="Helvetica Neue" w:hAnsi="Helvetica Neue" w:cs="Helvetica Neue"/>
        </w:rPr>
      </w:pPr>
    </w:p>
    <w:p w14:paraId="303A664A" w14:textId="77777777" w:rsidR="0001459B" w:rsidRDefault="004E0974" w:rsidP="001A34A8">
      <w:pPr>
        <w:numPr>
          <w:ilvl w:val="0"/>
          <w:numId w:val="42"/>
        </w:numPr>
        <w:spacing w:after="0"/>
        <w:ind w:hanging="724"/>
        <w:rPr>
          <w:rFonts w:ascii="Helvetica Neue" w:eastAsia="Helvetica Neue" w:hAnsi="Helvetica Neue" w:cs="Helvetica Neue"/>
        </w:rPr>
      </w:pPr>
      <w:r w:rsidRPr="00992AE9">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sidRPr="00992AE9">
        <w:rPr>
          <w:rFonts w:ascii="Helvetica Neue" w:eastAsia="Helvetica Neue" w:hAnsi="Helvetica Neue" w:cs="Helvetica Neue"/>
        </w:rPr>
        <w:t>Ended</w:t>
      </w:r>
      <w:proofErr w:type="gramEnd"/>
      <w:r w:rsidRPr="00992AE9">
        <w:rPr>
          <w:rFonts w:ascii="Helvetica Neue" w:eastAsia="Helvetica Neue" w:hAnsi="Helvetica Neue" w:cs="Helvetica Neue"/>
        </w:rPr>
        <w:t xml:space="preserve"> earlier under clause 18 or extended by the Buyer under clause 1.3.</w:t>
      </w:r>
    </w:p>
    <w:p w14:paraId="4ECE8673" w14:textId="77777777" w:rsidR="00EA5351" w:rsidRPr="00992AE9" w:rsidRDefault="00EA5351" w:rsidP="00EA5351">
      <w:pPr>
        <w:spacing w:after="0"/>
        <w:rPr>
          <w:rFonts w:ascii="Helvetica Neue" w:eastAsia="Helvetica Neue" w:hAnsi="Helvetica Neue" w:cs="Helvetica Neue"/>
        </w:rPr>
      </w:pPr>
    </w:p>
    <w:p w14:paraId="4B72F25C" w14:textId="77777777" w:rsidR="0001459B" w:rsidRPr="00992AE9" w:rsidRDefault="004E0974" w:rsidP="001A34A8">
      <w:pPr>
        <w:numPr>
          <w:ilvl w:val="0"/>
          <w:numId w:val="42"/>
        </w:numPr>
        <w:ind w:hanging="724"/>
        <w:rPr>
          <w:rFonts w:ascii="Helvetica Neue" w:eastAsia="Helvetica Neue" w:hAnsi="Helvetica Neue" w:cs="Helvetica Neue"/>
        </w:rPr>
      </w:pPr>
      <w:r w:rsidRPr="00992AE9">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992AE9" w:rsidRDefault="004E0974" w:rsidP="001A34A8">
      <w:pPr>
        <w:numPr>
          <w:ilvl w:val="0"/>
          <w:numId w:val="42"/>
        </w:numPr>
        <w:ind w:hanging="724"/>
        <w:rPr>
          <w:rFonts w:ascii="Helvetica Neue" w:eastAsia="Helvetica Neue" w:hAnsi="Helvetica Neue" w:cs="Helvetica Neue"/>
        </w:rPr>
      </w:pPr>
      <w:r w:rsidRPr="00992AE9">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992AE9">
        <w:rPr>
          <w:rFonts w:ascii="Helvetica Neue" w:eastAsia="Helvetica Neue" w:hAnsi="Helvetica Neue" w:cs="Helvetica Neue"/>
        </w:rPr>
        <w:t>.</w:t>
      </w:r>
    </w:p>
    <w:p w14:paraId="13C88638" w14:textId="662532E5" w:rsidR="0001459B" w:rsidRPr="00992AE9" w:rsidRDefault="0001459B" w:rsidP="009E4569">
      <w:pPr>
        <w:ind w:left="720"/>
        <w:rPr>
          <w:rFonts w:ascii="Helvetica Neue" w:eastAsia="Helvetica Neue" w:hAnsi="Helvetica Neue" w:cs="Helvetica Neue"/>
        </w:rPr>
      </w:pPr>
    </w:p>
    <w:p w14:paraId="0ED1E12C" w14:textId="0E61084F" w:rsidR="0001459B" w:rsidRPr="00992AE9" w:rsidRDefault="004E0974">
      <w:pPr>
        <w:pStyle w:val="Heading3"/>
        <w:rPr>
          <w:rFonts w:ascii="Helvetica Neue" w:eastAsia="Helvetica Neue" w:hAnsi="Helvetica Neue" w:cs="Helvetica Neue"/>
          <w:color w:val="000000"/>
          <w:sz w:val="28"/>
          <w:szCs w:val="28"/>
        </w:rPr>
      </w:pPr>
      <w:bookmarkStart w:id="144" w:name="_Toc12278074"/>
      <w:r w:rsidRPr="00992AE9">
        <w:rPr>
          <w:rFonts w:ascii="Helvetica Neue" w:eastAsia="Helvetica Neue" w:hAnsi="Helvetica Neue" w:cs="Helvetica Neue"/>
          <w:color w:val="000000"/>
          <w:sz w:val="28"/>
          <w:szCs w:val="28"/>
        </w:rPr>
        <w:t>2. Incorporation of terms</w:t>
      </w:r>
      <w:bookmarkEnd w:id="144"/>
    </w:p>
    <w:p w14:paraId="3B886AFC" w14:textId="77777777" w:rsidR="00920596" w:rsidRPr="00992AE9" w:rsidRDefault="00920596" w:rsidP="009E4569">
      <w:pPr>
        <w:rPr>
          <w:rFonts w:ascii="Helvetica Neue" w:hAnsi="Helvetica Neue"/>
        </w:rPr>
      </w:pPr>
    </w:p>
    <w:p w14:paraId="24B80BC2" w14:textId="77777777" w:rsidR="0001459B" w:rsidRPr="00992AE9" w:rsidRDefault="004E0974" w:rsidP="001A34A8">
      <w:pPr>
        <w:numPr>
          <w:ilvl w:val="0"/>
          <w:numId w:val="73"/>
        </w:numPr>
        <w:spacing w:after="0"/>
        <w:ind w:hanging="724"/>
        <w:rPr>
          <w:rFonts w:ascii="Helvetica Neue" w:eastAsia="Helvetica Neue" w:hAnsi="Helvetica Neue" w:cs="Helvetica Neue"/>
        </w:rPr>
      </w:pPr>
      <w:r w:rsidRPr="00992AE9">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992AE9" w:rsidRDefault="0001459B">
      <w:pPr>
        <w:spacing w:after="0"/>
        <w:rPr>
          <w:rFonts w:ascii="Helvetica Neue" w:eastAsia="Helvetica Neue" w:hAnsi="Helvetica Neue" w:cs="Helvetica Neue"/>
        </w:rPr>
      </w:pPr>
    </w:p>
    <w:p w14:paraId="1AB682B7"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45" w:name="_147n2zr" w:colFirst="0" w:colLast="0"/>
      <w:bookmarkEnd w:id="145"/>
      <w:r w:rsidRPr="00992AE9">
        <w:rPr>
          <w:rFonts w:ascii="Helvetica Neue" w:eastAsia="Helvetica Neue" w:hAnsi="Helvetica Neue" w:cs="Helvetica Neue"/>
        </w:rPr>
        <w:t xml:space="preserve">4.1 (Warranties and representations) </w:t>
      </w:r>
    </w:p>
    <w:p w14:paraId="66C15ED3" w14:textId="77777777" w:rsidR="0001459B" w:rsidRPr="00992AE9" w:rsidRDefault="004E0974" w:rsidP="001A34A8">
      <w:pPr>
        <w:numPr>
          <w:ilvl w:val="1"/>
          <w:numId w:val="73"/>
        </w:numPr>
        <w:spacing w:after="0"/>
        <w:ind w:hanging="360"/>
        <w:rPr>
          <w:rFonts w:ascii="Helvetica Neue" w:eastAsia="Helvetica Neue" w:hAnsi="Helvetica Neue" w:cs="Helvetica Neue"/>
        </w:rPr>
      </w:pPr>
      <w:r w:rsidRPr="00992AE9">
        <w:rPr>
          <w:rFonts w:ascii="Helvetica Neue" w:eastAsia="Helvetica Neue" w:hAnsi="Helvetica Neue" w:cs="Helvetica Neue"/>
        </w:rPr>
        <w:t xml:space="preserve">4.2 to 4.7 (Liability) </w:t>
      </w:r>
    </w:p>
    <w:p w14:paraId="235FB546"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46" w:name="_3o7alnk" w:colFirst="0" w:colLast="0"/>
      <w:bookmarkEnd w:id="146"/>
      <w:r w:rsidRPr="00992AE9">
        <w:rPr>
          <w:rFonts w:ascii="Helvetica Neue" w:eastAsia="Helvetica Neue" w:hAnsi="Helvetica Neue" w:cs="Helvetica Neue"/>
        </w:rPr>
        <w:t>4.11 to 4.12 (IR35)</w:t>
      </w:r>
    </w:p>
    <w:p w14:paraId="29B9F222"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47" w:name="_23ckvvd" w:colFirst="0" w:colLast="0"/>
      <w:bookmarkEnd w:id="147"/>
      <w:r w:rsidRPr="00992AE9">
        <w:rPr>
          <w:rFonts w:ascii="Helvetica Neue" w:eastAsia="Helvetica Neue" w:hAnsi="Helvetica Neue" w:cs="Helvetica Neue"/>
        </w:rPr>
        <w:t>5.4 to 5.5 (Force majeure)</w:t>
      </w:r>
    </w:p>
    <w:p w14:paraId="5D8AC290"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48" w:name="_ihv636" w:colFirst="0" w:colLast="0"/>
      <w:bookmarkEnd w:id="148"/>
      <w:r w:rsidRPr="00992AE9">
        <w:rPr>
          <w:rFonts w:ascii="Helvetica Neue" w:eastAsia="Helvetica Neue" w:hAnsi="Helvetica Neue" w:cs="Helvetica Neue"/>
        </w:rPr>
        <w:t xml:space="preserve">5.8 (Continuing rights) </w:t>
      </w:r>
    </w:p>
    <w:p w14:paraId="2F5701B4" w14:textId="77777777" w:rsidR="0001459B" w:rsidRPr="00992AE9" w:rsidRDefault="004E0974" w:rsidP="001A34A8">
      <w:pPr>
        <w:numPr>
          <w:ilvl w:val="1"/>
          <w:numId w:val="73"/>
        </w:numPr>
        <w:spacing w:after="0"/>
        <w:ind w:hanging="360"/>
        <w:rPr>
          <w:rFonts w:ascii="Helvetica Neue" w:eastAsia="Helvetica Neue" w:hAnsi="Helvetica Neue" w:cs="Helvetica Neue"/>
        </w:rPr>
      </w:pPr>
      <w:r w:rsidRPr="00992AE9">
        <w:rPr>
          <w:rFonts w:ascii="Helvetica Neue" w:eastAsia="Helvetica Neue" w:hAnsi="Helvetica Neue" w:cs="Helvetica Neue"/>
        </w:rPr>
        <w:t xml:space="preserve">5.9 to 5.11 (Change of control) </w:t>
      </w:r>
    </w:p>
    <w:p w14:paraId="37E925BE"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49" w:name="_32hioqz" w:colFirst="0" w:colLast="0"/>
      <w:bookmarkEnd w:id="149"/>
      <w:r w:rsidRPr="00992AE9">
        <w:rPr>
          <w:rFonts w:ascii="Helvetica Neue" w:eastAsia="Helvetica Neue" w:hAnsi="Helvetica Neue" w:cs="Helvetica Neue"/>
        </w:rPr>
        <w:t>5.12 (Fraud)</w:t>
      </w:r>
    </w:p>
    <w:p w14:paraId="0659AB37"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0" w:name="_1hmsyys" w:colFirst="0" w:colLast="0"/>
      <w:bookmarkEnd w:id="150"/>
      <w:r w:rsidRPr="00992AE9">
        <w:rPr>
          <w:rFonts w:ascii="Helvetica Neue" w:eastAsia="Helvetica Neue" w:hAnsi="Helvetica Neue" w:cs="Helvetica Neue"/>
        </w:rPr>
        <w:t>5.13 (Notice of fraud)</w:t>
      </w:r>
    </w:p>
    <w:p w14:paraId="390A1182"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1" w:name="_41mghml" w:colFirst="0" w:colLast="0"/>
      <w:bookmarkEnd w:id="151"/>
      <w:r w:rsidRPr="00992AE9">
        <w:rPr>
          <w:rFonts w:ascii="Helvetica Neue" w:eastAsia="Helvetica Neue" w:hAnsi="Helvetica Neue" w:cs="Helvetica Neue"/>
        </w:rPr>
        <w:t>7.1 to 7.2 (Transparency)</w:t>
      </w:r>
    </w:p>
    <w:p w14:paraId="524E685D"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2" w:name="_2grqrue" w:colFirst="0" w:colLast="0"/>
      <w:bookmarkEnd w:id="152"/>
      <w:r w:rsidRPr="00992AE9">
        <w:rPr>
          <w:rFonts w:ascii="Helvetica Neue" w:eastAsia="Helvetica Neue" w:hAnsi="Helvetica Neue" w:cs="Helvetica Neue"/>
        </w:rPr>
        <w:t>8.3 (Order of precedence)</w:t>
      </w:r>
    </w:p>
    <w:p w14:paraId="2506A435"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3" w:name="_vx1227" w:colFirst="0" w:colLast="0"/>
      <w:bookmarkEnd w:id="153"/>
      <w:r w:rsidRPr="00992AE9">
        <w:rPr>
          <w:rFonts w:ascii="Helvetica Neue" w:eastAsia="Helvetica Neue" w:hAnsi="Helvetica Neue" w:cs="Helvetica Neue"/>
        </w:rPr>
        <w:t>8.4 (Relationship)</w:t>
      </w:r>
    </w:p>
    <w:p w14:paraId="0AD658BA"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4" w:name="_3fwokq0" w:colFirst="0" w:colLast="0"/>
      <w:bookmarkEnd w:id="154"/>
      <w:r w:rsidRPr="00992AE9">
        <w:rPr>
          <w:rFonts w:ascii="Helvetica Neue" w:eastAsia="Helvetica Neue" w:hAnsi="Helvetica Neue" w:cs="Helvetica Neue"/>
        </w:rPr>
        <w:t>8.7 to 8.9 (Entire agreement)</w:t>
      </w:r>
    </w:p>
    <w:p w14:paraId="5C169862"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5" w:name="_1v1yuxt" w:colFirst="0" w:colLast="0"/>
      <w:bookmarkEnd w:id="155"/>
      <w:r w:rsidRPr="00992AE9">
        <w:rPr>
          <w:rFonts w:ascii="Helvetica Neue" w:eastAsia="Helvetica Neue" w:hAnsi="Helvetica Neue" w:cs="Helvetica Neue"/>
        </w:rPr>
        <w:t>8.10 (Law and jurisdiction)</w:t>
      </w:r>
    </w:p>
    <w:p w14:paraId="69E0C602"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6" w:name="_4f1mdlm" w:colFirst="0" w:colLast="0"/>
      <w:bookmarkEnd w:id="156"/>
      <w:r w:rsidRPr="00992AE9">
        <w:rPr>
          <w:rFonts w:ascii="Helvetica Neue" w:eastAsia="Helvetica Neue" w:hAnsi="Helvetica Neue" w:cs="Helvetica Neue"/>
        </w:rPr>
        <w:t>8.11 to 8.12 (Legislative change)</w:t>
      </w:r>
    </w:p>
    <w:p w14:paraId="6F1935D5"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7" w:name="_2u6wntf" w:colFirst="0" w:colLast="0"/>
      <w:bookmarkEnd w:id="157"/>
      <w:r w:rsidRPr="00992AE9">
        <w:rPr>
          <w:rFonts w:ascii="Helvetica Neue" w:eastAsia="Helvetica Neue" w:hAnsi="Helvetica Neue" w:cs="Helvetica Neue"/>
        </w:rPr>
        <w:t>8.13 to 8.17 (Bribery and corruption)</w:t>
      </w:r>
    </w:p>
    <w:p w14:paraId="353316EE"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8" w:name="_19c6y18" w:colFirst="0" w:colLast="0"/>
      <w:bookmarkEnd w:id="158"/>
      <w:r w:rsidRPr="00992AE9">
        <w:rPr>
          <w:rFonts w:ascii="Helvetica Neue" w:eastAsia="Helvetica Neue" w:hAnsi="Helvetica Neue" w:cs="Helvetica Neue"/>
        </w:rPr>
        <w:t>8.18 to 8.27 (Freedom of Information Act)</w:t>
      </w:r>
    </w:p>
    <w:p w14:paraId="04036754"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59" w:name="_3tbugp1" w:colFirst="0" w:colLast="0"/>
      <w:bookmarkEnd w:id="159"/>
      <w:r w:rsidRPr="00992AE9">
        <w:rPr>
          <w:rFonts w:ascii="Helvetica Neue" w:eastAsia="Helvetica Neue" w:hAnsi="Helvetica Neue" w:cs="Helvetica Neue"/>
        </w:rPr>
        <w:t xml:space="preserve">8.28 to 8.29 (Promoting tax compliance) </w:t>
      </w:r>
    </w:p>
    <w:p w14:paraId="119FC434"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0" w:name="_28h4qwu" w:colFirst="0" w:colLast="0"/>
      <w:bookmarkEnd w:id="160"/>
      <w:r w:rsidRPr="00992AE9">
        <w:rPr>
          <w:rFonts w:ascii="Helvetica Neue" w:eastAsia="Helvetica Neue" w:hAnsi="Helvetica Neue" w:cs="Helvetica Neue"/>
        </w:rPr>
        <w:t>8.30 to 8.31 (Official Secrets Act)</w:t>
      </w:r>
    </w:p>
    <w:p w14:paraId="3936CBB1"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1" w:name="_nmf14n" w:colFirst="0" w:colLast="0"/>
      <w:bookmarkEnd w:id="161"/>
      <w:r w:rsidRPr="00992AE9">
        <w:rPr>
          <w:rFonts w:ascii="Helvetica Neue" w:eastAsia="Helvetica Neue" w:hAnsi="Helvetica Neue" w:cs="Helvetica Neue"/>
        </w:rPr>
        <w:t>8.32 to 8.35 (Transfer and subcontracting)</w:t>
      </w:r>
    </w:p>
    <w:p w14:paraId="0631261D"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2" w:name="_37m2jsg" w:colFirst="0" w:colLast="0"/>
      <w:bookmarkEnd w:id="162"/>
      <w:r w:rsidRPr="00992AE9">
        <w:rPr>
          <w:rFonts w:ascii="Helvetica Neue" w:eastAsia="Helvetica Neue" w:hAnsi="Helvetica Neue" w:cs="Helvetica Neue"/>
        </w:rPr>
        <w:t>8.38 to 8.41 (Complaints handling and resolution)</w:t>
      </w:r>
    </w:p>
    <w:p w14:paraId="268FCDB9"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3" w:name="_1mrcu09" w:colFirst="0" w:colLast="0"/>
      <w:bookmarkEnd w:id="163"/>
      <w:r w:rsidRPr="00992AE9">
        <w:rPr>
          <w:rFonts w:ascii="Helvetica Neue" w:eastAsia="Helvetica Neue" w:hAnsi="Helvetica Neue" w:cs="Helvetica Neue"/>
        </w:rPr>
        <w:t>8.42 to 8.48 (Conflicts of interest and ethical walls)</w:t>
      </w:r>
    </w:p>
    <w:p w14:paraId="75D40BF8"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4" w:name="_46r0co2" w:colFirst="0" w:colLast="0"/>
      <w:bookmarkEnd w:id="164"/>
      <w:r w:rsidRPr="00992AE9">
        <w:rPr>
          <w:rFonts w:ascii="Helvetica Neue" w:eastAsia="Helvetica Neue" w:hAnsi="Helvetica Neue" w:cs="Helvetica Neue"/>
        </w:rPr>
        <w:t>8.49 to 8.51 (Publicity and branding)</w:t>
      </w:r>
    </w:p>
    <w:p w14:paraId="62DC1A29"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5" w:name="_2lwamvv" w:colFirst="0" w:colLast="0"/>
      <w:bookmarkEnd w:id="165"/>
      <w:r w:rsidRPr="00992AE9">
        <w:rPr>
          <w:rFonts w:ascii="Helvetica Neue" w:eastAsia="Helvetica Neue" w:hAnsi="Helvetica Neue" w:cs="Helvetica Neue"/>
        </w:rPr>
        <w:t>8.52 to 8.54 (Equality and diversity)</w:t>
      </w:r>
    </w:p>
    <w:p w14:paraId="30E4747B" w14:textId="77777777" w:rsidR="0001459B" w:rsidRPr="00992AE9" w:rsidRDefault="004E0974" w:rsidP="001A34A8">
      <w:pPr>
        <w:numPr>
          <w:ilvl w:val="1"/>
          <w:numId w:val="73"/>
        </w:numPr>
        <w:spacing w:after="0"/>
        <w:ind w:hanging="360"/>
        <w:rPr>
          <w:rFonts w:ascii="Helvetica Neue" w:eastAsia="Helvetica Neue" w:hAnsi="Helvetica Neue" w:cs="Helvetica Neue"/>
        </w:rPr>
      </w:pPr>
      <w:r w:rsidRPr="00992AE9">
        <w:rPr>
          <w:rFonts w:ascii="Helvetica Neue" w:eastAsia="Helvetica Neue" w:hAnsi="Helvetica Neue" w:cs="Helvetica Neue"/>
        </w:rPr>
        <w:t>8.57 to 8.58 (data protection)</w:t>
      </w:r>
    </w:p>
    <w:p w14:paraId="47556781" w14:textId="77777777" w:rsidR="0001459B" w:rsidRPr="00992AE9" w:rsidRDefault="004C429A" w:rsidP="001A34A8">
      <w:pPr>
        <w:numPr>
          <w:ilvl w:val="1"/>
          <w:numId w:val="73"/>
        </w:numPr>
        <w:spacing w:after="0"/>
        <w:ind w:hanging="360"/>
        <w:rPr>
          <w:rFonts w:ascii="Helvetica Neue" w:eastAsia="Helvetica Neue" w:hAnsi="Helvetica Neue" w:cs="Helvetica Neue"/>
        </w:rPr>
      </w:pPr>
      <w:bookmarkStart w:id="166" w:name="_111kx3o" w:colFirst="0" w:colLast="0"/>
      <w:bookmarkEnd w:id="166"/>
      <w:r w:rsidRPr="00992AE9">
        <w:rPr>
          <w:rFonts w:ascii="Helvetica Neue" w:eastAsia="Helvetica Neue" w:hAnsi="Helvetica Neue" w:cs="Helvetica Neue"/>
        </w:rPr>
        <w:t>8.62 to 8.63</w:t>
      </w:r>
      <w:r w:rsidR="004E0974" w:rsidRPr="00992AE9">
        <w:rPr>
          <w:rFonts w:ascii="Helvetica Neue" w:eastAsia="Helvetica Neue" w:hAnsi="Helvetica Neue" w:cs="Helvetica Neue"/>
        </w:rPr>
        <w:t xml:space="preserve"> (Severability)</w:t>
      </w:r>
    </w:p>
    <w:p w14:paraId="32708B04"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7" w:name="_3l18frh" w:colFirst="0" w:colLast="0"/>
      <w:bookmarkEnd w:id="167"/>
      <w:r w:rsidRPr="00992AE9">
        <w:rPr>
          <w:rFonts w:ascii="Helvetica Neue" w:eastAsia="Helvetica Neue" w:hAnsi="Helvetica Neue" w:cs="Helvetica Neue"/>
        </w:rPr>
        <w:t xml:space="preserve">8.64 to 8.77 (Managing disputes and Mediation) </w:t>
      </w:r>
    </w:p>
    <w:p w14:paraId="2291F96A" w14:textId="77777777" w:rsidR="0001459B" w:rsidRPr="00992AE9" w:rsidRDefault="004E0974" w:rsidP="001A34A8">
      <w:pPr>
        <w:numPr>
          <w:ilvl w:val="1"/>
          <w:numId w:val="73"/>
        </w:numPr>
        <w:spacing w:after="0"/>
        <w:ind w:hanging="360"/>
        <w:rPr>
          <w:rFonts w:ascii="Helvetica Neue" w:eastAsia="Helvetica Neue" w:hAnsi="Helvetica Neue" w:cs="Helvetica Neue"/>
        </w:rPr>
      </w:pPr>
      <w:bookmarkStart w:id="168" w:name="_206ipza" w:colFirst="0" w:colLast="0"/>
      <w:bookmarkEnd w:id="168"/>
      <w:r w:rsidRPr="00992AE9">
        <w:rPr>
          <w:rFonts w:ascii="Helvetica Neue" w:eastAsia="Helvetica Neue" w:hAnsi="Helvetica Neue" w:cs="Helvetica Neue"/>
        </w:rPr>
        <w:t xml:space="preserve">8.78 to 8.86 (Confidentiality) </w:t>
      </w:r>
    </w:p>
    <w:p w14:paraId="551A0CA2" w14:textId="77777777" w:rsidR="0001459B" w:rsidRPr="00992AE9" w:rsidRDefault="004E0974" w:rsidP="001A34A8">
      <w:pPr>
        <w:numPr>
          <w:ilvl w:val="1"/>
          <w:numId w:val="73"/>
        </w:numPr>
        <w:spacing w:after="0"/>
        <w:ind w:hanging="360"/>
        <w:rPr>
          <w:rFonts w:ascii="Helvetica Neue" w:eastAsia="Helvetica Neue" w:hAnsi="Helvetica Neue" w:cs="Helvetica Neue"/>
        </w:rPr>
      </w:pPr>
      <w:r w:rsidRPr="00992AE9">
        <w:rPr>
          <w:rFonts w:ascii="Helvetica Neue" w:eastAsia="Helvetica Neue" w:hAnsi="Helvetica Neue" w:cs="Helvetica Neue"/>
        </w:rPr>
        <w:t>8.87 to 8.88 (Waiver and cumulative remedies)</w:t>
      </w:r>
    </w:p>
    <w:p w14:paraId="6363745F" w14:textId="77777777" w:rsidR="0001459B" w:rsidRPr="00992AE9" w:rsidRDefault="004E0974" w:rsidP="001A34A8">
      <w:pPr>
        <w:numPr>
          <w:ilvl w:val="1"/>
          <w:numId w:val="73"/>
        </w:numPr>
        <w:spacing w:after="0"/>
        <w:ind w:hanging="360"/>
        <w:rPr>
          <w:rFonts w:ascii="Helvetica Neue" w:eastAsia="Helvetica Neue" w:hAnsi="Helvetica Neue" w:cs="Helvetica Neue"/>
        </w:rPr>
      </w:pPr>
      <w:r w:rsidRPr="00992AE9">
        <w:rPr>
          <w:rFonts w:ascii="Helvetica Neue" w:eastAsia="Helvetica Neue" w:hAnsi="Helvetica Neue" w:cs="Helvetica Neue"/>
        </w:rPr>
        <w:t>8.89 to 8.99 (Corporate Social Responsibility)</w:t>
      </w:r>
    </w:p>
    <w:p w14:paraId="79745253" w14:textId="77777777" w:rsidR="0001459B" w:rsidRPr="00992AE9" w:rsidRDefault="004E0974" w:rsidP="001A34A8">
      <w:pPr>
        <w:numPr>
          <w:ilvl w:val="1"/>
          <w:numId w:val="73"/>
        </w:numPr>
        <w:spacing w:after="0"/>
        <w:ind w:hanging="360"/>
        <w:rPr>
          <w:rFonts w:ascii="Helvetica Neue" w:eastAsia="Helvetica Neue" w:hAnsi="Helvetica Neue" w:cs="Helvetica Neue"/>
        </w:rPr>
      </w:pPr>
      <w:r w:rsidRPr="00992AE9">
        <w:rPr>
          <w:rFonts w:ascii="Helvetica Neue" w:eastAsia="Helvetica Neue" w:hAnsi="Helvetica Neue" w:cs="Helvetica Neue"/>
        </w:rPr>
        <w:t>paragraphs 1 to 10 of the Framework Agreement glossary and interpretations</w:t>
      </w:r>
    </w:p>
    <w:p w14:paraId="7E8736FB" w14:textId="77777777" w:rsidR="0001459B" w:rsidRPr="00992AE9" w:rsidRDefault="004E0974" w:rsidP="001A34A8">
      <w:pPr>
        <w:numPr>
          <w:ilvl w:val="1"/>
          <w:numId w:val="73"/>
        </w:numPr>
        <w:ind w:hanging="360"/>
        <w:rPr>
          <w:rFonts w:ascii="Helvetica Neue" w:eastAsia="Helvetica Neue" w:hAnsi="Helvetica Neue" w:cs="Helvetica Neue"/>
        </w:rPr>
      </w:pPr>
      <w:r w:rsidRPr="00992AE9">
        <w:rPr>
          <w:rFonts w:ascii="Helvetica Neue" w:eastAsia="Helvetica Neue" w:hAnsi="Helvetica Neue" w:cs="Helvetica Neue"/>
        </w:rPr>
        <w:t>any audit provisions from the Framework Agreement set out by the Buyer in the Order Form</w:t>
      </w:r>
    </w:p>
    <w:p w14:paraId="24552CB4" w14:textId="77777777" w:rsidR="0001459B" w:rsidRPr="00992AE9" w:rsidRDefault="0001459B">
      <w:pPr>
        <w:spacing w:after="0"/>
        <w:ind w:left="720"/>
        <w:rPr>
          <w:rFonts w:ascii="Helvetica Neue" w:eastAsia="Helvetica Neue" w:hAnsi="Helvetica Neue" w:cs="Helvetica Neue"/>
        </w:rPr>
      </w:pPr>
    </w:p>
    <w:p w14:paraId="72A0B00F" w14:textId="77777777" w:rsidR="0001459B" w:rsidRPr="00992AE9" w:rsidRDefault="004E0974" w:rsidP="001A34A8">
      <w:pPr>
        <w:numPr>
          <w:ilvl w:val="0"/>
          <w:numId w:val="73"/>
        </w:numPr>
        <w:spacing w:after="0"/>
        <w:ind w:hanging="724"/>
        <w:rPr>
          <w:rFonts w:ascii="Helvetica Neue" w:eastAsia="Helvetica Neue" w:hAnsi="Helvetica Neue" w:cs="Helvetica Neue"/>
        </w:rPr>
      </w:pPr>
      <w:bookmarkStart w:id="169" w:name="_4k668n3" w:colFirst="0" w:colLast="0"/>
      <w:bookmarkEnd w:id="169"/>
      <w:r w:rsidRPr="00992AE9">
        <w:rPr>
          <w:rFonts w:ascii="Helvetica Neue" w:eastAsia="Helvetica Neue" w:hAnsi="Helvetica Neue" w:cs="Helvetica Neue"/>
        </w:rPr>
        <w:t>The Framework Agreement provisions in clause 2.1 will be modified as follows:</w:t>
      </w:r>
    </w:p>
    <w:p w14:paraId="198F11E8" w14:textId="77777777" w:rsidR="0001459B" w:rsidRPr="00992AE9" w:rsidRDefault="0001459B">
      <w:pPr>
        <w:spacing w:after="0"/>
        <w:ind w:left="720"/>
        <w:rPr>
          <w:rFonts w:ascii="Helvetica Neue" w:eastAsia="Helvetica Neue" w:hAnsi="Helvetica Neue" w:cs="Helvetica Neue"/>
        </w:rPr>
      </w:pPr>
    </w:p>
    <w:p w14:paraId="20AEBED6" w14:textId="77777777" w:rsidR="0001459B" w:rsidRPr="00992AE9" w:rsidRDefault="004E0974" w:rsidP="001A34A8">
      <w:pPr>
        <w:numPr>
          <w:ilvl w:val="1"/>
          <w:numId w:val="73"/>
        </w:numPr>
        <w:ind w:hanging="360"/>
        <w:rPr>
          <w:rFonts w:ascii="Helvetica Neue" w:eastAsia="Helvetica Neue" w:hAnsi="Helvetica Neue" w:cs="Helvetica Neue"/>
        </w:rPr>
      </w:pPr>
      <w:bookmarkStart w:id="170" w:name="_2zbgiuw" w:colFirst="0" w:colLast="0"/>
      <w:bookmarkEnd w:id="170"/>
      <w:r w:rsidRPr="00992AE9">
        <w:rPr>
          <w:rFonts w:ascii="Helvetica Neue" w:eastAsia="Helvetica Neue" w:hAnsi="Helvetica Neue" w:cs="Helvetica Neue"/>
        </w:rPr>
        <w:t>a reference to the ‘Framework Agreement’ will be a reference to the ‘Call-Off Contract’</w:t>
      </w:r>
    </w:p>
    <w:p w14:paraId="6ADBCB24" w14:textId="77777777" w:rsidR="0001459B" w:rsidRPr="007C65F9" w:rsidRDefault="004E0974" w:rsidP="001A34A8">
      <w:pPr>
        <w:numPr>
          <w:ilvl w:val="1"/>
          <w:numId w:val="73"/>
        </w:numPr>
        <w:ind w:hanging="360"/>
        <w:rPr>
          <w:rFonts w:ascii="Helvetica Neue" w:eastAsia="Helvetica Neue" w:hAnsi="Helvetica Neue" w:cs="Helvetica Neue"/>
        </w:rPr>
      </w:pPr>
      <w:bookmarkStart w:id="171" w:name="_1egqt2p" w:colFirst="0" w:colLast="0"/>
      <w:bookmarkEnd w:id="171"/>
      <w:r w:rsidRPr="007C65F9">
        <w:rPr>
          <w:rFonts w:ascii="Helvetica Neue" w:eastAsia="Helvetica Neue" w:hAnsi="Helvetica Neue" w:cs="Helvetica Neue"/>
        </w:rPr>
        <w:t>a reference to ‘CCS’ will be a reference to ‘the Buyer’</w:t>
      </w:r>
    </w:p>
    <w:p w14:paraId="0D0D1526" w14:textId="77777777" w:rsidR="0001459B" w:rsidRPr="00992AE9" w:rsidRDefault="004E0974" w:rsidP="001A34A8">
      <w:pPr>
        <w:numPr>
          <w:ilvl w:val="1"/>
          <w:numId w:val="73"/>
        </w:numPr>
        <w:ind w:hanging="360"/>
        <w:rPr>
          <w:rFonts w:ascii="Helvetica Neue" w:eastAsia="Helvetica Neue" w:hAnsi="Helvetica Neue" w:cs="Helvetica Neue"/>
        </w:rPr>
      </w:pPr>
      <w:bookmarkStart w:id="172" w:name="_3ygebqi" w:colFirst="0" w:colLast="0"/>
      <w:bookmarkEnd w:id="172"/>
      <w:r w:rsidRPr="00992AE9">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Default="004E0974" w:rsidP="001A34A8">
      <w:pPr>
        <w:numPr>
          <w:ilvl w:val="0"/>
          <w:numId w:val="73"/>
        </w:numPr>
        <w:spacing w:after="0"/>
        <w:ind w:hanging="724"/>
        <w:rPr>
          <w:rFonts w:ascii="Helvetica Neue" w:eastAsia="Helvetica Neue" w:hAnsi="Helvetica Neue" w:cs="Helvetica Neue"/>
        </w:rPr>
      </w:pPr>
      <w:bookmarkStart w:id="173" w:name="_2dlolyb" w:colFirst="0" w:colLast="0"/>
      <w:bookmarkEnd w:id="173"/>
      <w:r w:rsidRPr="00992AE9">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D2F164C" w14:textId="77777777" w:rsidR="007E7F34" w:rsidRPr="007E7F34" w:rsidRDefault="007E7F34" w:rsidP="007E7F34">
      <w:pPr>
        <w:spacing w:after="0"/>
        <w:ind w:left="720"/>
        <w:rPr>
          <w:rFonts w:ascii="Helvetica Neue" w:eastAsia="Helvetica Neue" w:hAnsi="Helvetica Neue" w:cs="Helvetica Neue"/>
        </w:rPr>
      </w:pPr>
    </w:p>
    <w:p w14:paraId="3F1A835D" w14:textId="0B8CBE99" w:rsidR="0001459B" w:rsidRPr="007E7F34" w:rsidRDefault="007E7F34" w:rsidP="001A34A8">
      <w:pPr>
        <w:numPr>
          <w:ilvl w:val="0"/>
          <w:numId w:val="73"/>
        </w:numPr>
        <w:spacing w:after="0"/>
        <w:ind w:hanging="724"/>
        <w:rPr>
          <w:rFonts w:ascii="Helvetica Neue" w:eastAsia="Helvetica Neue" w:hAnsi="Helvetica Neue" w:cs="Helvetica Neue"/>
        </w:rPr>
      </w:pPr>
      <w:r w:rsidRPr="007E7F34">
        <w:rPr>
          <w:rFonts w:ascii="Helvetica Neue" w:eastAsia="Helvetica Neue" w:hAnsi="Helvetica Neue" w:cs="Helvetica Neue"/>
        </w:rPr>
        <w:t>Any reference to</w:t>
      </w:r>
      <w:r w:rsidR="004E0974" w:rsidRPr="007E7F34">
        <w:rPr>
          <w:rFonts w:ascii="Helvetica Neue" w:eastAsia="Helvetica Neue" w:hAnsi="Helvetica Neue" w:cs="Helvetica Neue"/>
        </w:rPr>
        <w:t xml:space="preserve"> Framework Agreement incorporated</w:t>
      </w:r>
      <w:r w:rsidRPr="007E7F34">
        <w:rPr>
          <w:rFonts w:ascii="Helvetica Neue" w:eastAsia="Helvetica Neue" w:hAnsi="Helvetica Neue" w:cs="Helvetica Neue"/>
        </w:rPr>
        <w:t xml:space="preserve"> clauses will be referred to by </w:t>
      </w:r>
      <w:proofErr w:type="gramStart"/>
      <w:r w:rsidRPr="007E7F34">
        <w:rPr>
          <w:rFonts w:ascii="Helvetica Neue" w:eastAsia="Helvetica Neue" w:hAnsi="Helvetica Neue" w:cs="Helvetica Neue"/>
        </w:rPr>
        <w:t xml:space="preserve">the </w:t>
      </w:r>
      <w:r w:rsidR="004E0974" w:rsidRPr="007E7F34">
        <w:rPr>
          <w:rFonts w:ascii="Helvetica Neue" w:eastAsia="Helvetica Neue" w:hAnsi="Helvetica Neue" w:cs="Helvetica Neue"/>
        </w:rPr>
        <w:t xml:space="preserve"> Fr</w:t>
      </w:r>
      <w:r w:rsidRPr="007E7F34">
        <w:rPr>
          <w:rFonts w:ascii="Helvetica Neue" w:eastAsia="Helvetica Neue" w:hAnsi="Helvetica Neue" w:cs="Helvetica Neue"/>
        </w:rPr>
        <w:t>amework</w:t>
      </w:r>
      <w:proofErr w:type="gramEnd"/>
      <w:r w:rsidRPr="007E7F34">
        <w:rPr>
          <w:rFonts w:ascii="Helvetica Neue" w:eastAsia="Helvetica Neue" w:hAnsi="Helvetica Neue" w:cs="Helvetica Neue"/>
        </w:rPr>
        <w:t xml:space="preserve"> Agreement clause number.</w:t>
      </w:r>
    </w:p>
    <w:p w14:paraId="3178AA6E" w14:textId="77777777" w:rsidR="007E7F34" w:rsidRPr="004C5EDA" w:rsidRDefault="007E7F34" w:rsidP="007E7F34">
      <w:pPr>
        <w:spacing w:after="0"/>
        <w:ind w:left="720"/>
        <w:rPr>
          <w:rFonts w:ascii="Helvetica Neue" w:eastAsia="Helvetica Neue" w:hAnsi="Helvetica Neue" w:cs="Helvetica Neue"/>
          <w:color w:val="FF0000"/>
        </w:rPr>
      </w:pPr>
    </w:p>
    <w:p w14:paraId="772E51EF" w14:textId="77777777" w:rsidR="0001459B" w:rsidRPr="00992AE9" w:rsidRDefault="004E0974" w:rsidP="001A34A8">
      <w:pPr>
        <w:numPr>
          <w:ilvl w:val="0"/>
          <w:numId w:val="73"/>
        </w:numPr>
        <w:spacing w:after="0"/>
        <w:ind w:hanging="724"/>
        <w:rPr>
          <w:rFonts w:ascii="Helvetica Neue" w:eastAsia="Helvetica Neue" w:hAnsi="Helvetica Neue" w:cs="Helvetica Neue"/>
        </w:rPr>
      </w:pPr>
      <w:bookmarkStart w:id="174" w:name="_sqyw64" w:colFirst="0" w:colLast="0"/>
      <w:bookmarkEnd w:id="174"/>
      <w:r w:rsidRPr="00992AE9">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992AE9" w:rsidRDefault="0001459B">
      <w:pPr>
        <w:spacing w:after="0"/>
        <w:ind w:left="720"/>
        <w:rPr>
          <w:rFonts w:ascii="Helvetica Neue" w:eastAsia="Helvetica Neue" w:hAnsi="Helvetica Neue" w:cs="Helvetica Neue"/>
        </w:rPr>
      </w:pPr>
    </w:p>
    <w:p w14:paraId="700B7813" w14:textId="44674F3C" w:rsidR="0001459B" w:rsidRPr="00992AE9" w:rsidRDefault="004E0974">
      <w:pPr>
        <w:pStyle w:val="Heading3"/>
        <w:rPr>
          <w:rFonts w:ascii="Helvetica Neue" w:eastAsia="Helvetica Neue" w:hAnsi="Helvetica Neue" w:cs="Helvetica Neue"/>
          <w:color w:val="000000"/>
          <w:sz w:val="28"/>
          <w:szCs w:val="28"/>
        </w:rPr>
      </w:pPr>
      <w:bookmarkStart w:id="175" w:name="_Toc12278075"/>
      <w:r w:rsidRPr="00992AE9">
        <w:rPr>
          <w:rFonts w:ascii="Helvetica Neue" w:eastAsia="Helvetica Neue" w:hAnsi="Helvetica Neue" w:cs="Helvetica Neue"/>
          <w:color w:val="000000"/>
          <w:sz w:val="28"/>
          <w:szCs w:val="28"/>
        </w:rPr>
        <w:t>3. Supply of services</w:t>
      </w:r>
      <w:bookmarkEnd w:id="175"/>
    </w:p>
    <w:p w14:paraId="4A577714" w14:textId="77777777" w:rsidR="00920596" w:rsidRPr="00992AE9" w:rsidRDefault="00920596" w:rsidP="009E4569">
      <w:pPr>
        <w:rPr>
          <w:rFonts w:ascii="Helvetica Neue" w:hAnsi="Helvetica Neue"/>
        </w:rPr>
      </w:pPr>
    </w:p>
    <w:p w14:paraId="030A76BA" w14:textId="77777777" w:rsidR="0001459B" w:rsidRPr="00992AE9" w:rsidRDefault="004E0974" w:rsidP="001A34A8">
      <w:pPr>
        <w:numPr>
          <w:ilvl w:val="0"/>
          <w:numId w:val="59"/>
        </w:numPr>
        <w:ind w:hanging="724"/>
        <w:rPr>
          <w:rFonts w:ascii="Helvetica Neue" w:eastAsia="Helvetica Neue" w:hAnsi="Helvetica Neue" w:cs="Helvetica Neue"/>
        </w:rPr>
      </w:pPr>
      <w:r w:rsidRPr="00992AE9">
        <w:rPr>
          <w:rFonts w:ascii="Helvetica Neue" w:eastAsia="Helvetica Neue" w:hAnsi="Helvetica Neue" w:cs="Helvetica Neue"/>
        </w:rPr>
        <w:t>The Supplier agrees to supply the G-Cloud Services and any Additional Services under the terms of the Call-Off Contract and the Supplier’s Application.</w:t>
      </w:r>
    </w:p>
    <w:p w14:paraId="1EAF051C" w14:textId="3DBBCA29" w:rsidR="0080403F" w:rsidRPr="00666089" w:rsidRDefault="004E0974" w:rsidP="00666089">
      <w:pPr>
        <w:numPr>
          <w:ilvl w:val="0"/>
          <w:numId w:val="59"/>
        </w:numPr>
        <w:ind w:hanging="724"/>
        <w:rPr>
          <w:rFonts w:ascii="Helvetica Neue" w:eastAsia="Helvetica Neue" w:hAnsi="Helvetica Neue" w:cs="Helvetica Neue"/>
        </w:rPr>
      </w:pPr>
      <w:r w:rsidRPr="00992AE9">
        <w:rPr>
          <w:rFonts w:ascii="Helvetica Neue" w:eastAsia="Helvetica Neue" w:hAnsi="Helvetica Neue" w:cs="Helvetica Neue"/>
        </w:rPr>
        <w:t>The Supplier undertakes that each G-Cloud Service will meet the Buyer’s acceptance criteria, as defined in the Order Form.</w:t>
      </w:r>
    </w:p>
    <w:p w14:paraId="01D7991E" w14:textId="77777777" w:rsidR="0080403F" w:rsidRPr="00992AE9" w:rsidRDefault="0080403F" w:rsidP="009E4569">
      <w:pPr>
        <w:ind w:left="720"/>
        <w:rPr>
          <w:rFonts w:ascii="Helvetica Neue" w:eastAsia="Helvetica Neue" w:hAnsi="Helvetica Neue" w:cs="Helvetica Neue"/>
        </w:rPr>
      </w:pPr>
    </w:p>
    <w:p w14:paraId="27540F9E" w14:textId="0F9D3CCA" w:rsidR="0001459B" w:rsidRPr="00992AE9" w:rsidRDefault="004E0974">
      <w:pPr>
        <w:pStyle w:val="Heading3"/>
        <w:rPr>
          <w:rFonts w:ascii="Helvetica Neue" w:eastAsia="Helvetica Neue" w:hAnsi="Helvetica Neue" w:cs="Helvetica Neue"/>
          <w:color w:val="000000"/>
          <w:sz w:val="28"/>
          <w:szCs w:val="28"/>
        </w:rPr>
      </w:pPr>
      <w:bookmarkStart w:id="176" w:name="_Toc12278076"/>
      <w:r w:rsidRPr="00992AE9">
        <w:rPr>
          <w:rFonts w:ascii="Helvetica Neue" w:eastAsia="Helvetica Neue" w:hAnsi="Helvetica Neue" w:cs="Helvetica Neue"/>
          <w:color w:val="000000"/>
          <w:sz w:val="28"/>
          <w:szCs w:val="28"/>
        </w:rPr>
        <w:t>4. Supplier staff</w:t>
      </w:r>
      <w:bookmarkEnd w:id="176"/>
    </w:p>
    <w:p w14:paraId="1E31CA2E" w14:textId="77777777" w:rsidR="00920596" w:rsidRPr="00992AE9" w:rsidRDefault="00920596" w:rsidP="009E4569">
      <w:pPr>
        <w:rPr>
          <w:rFonts w:ascii="Helvetica Neue" w:hAnsi="Helvetica Neue"/>
        </w:rPr>
      </w:pPr>
    </w:p>
    <w:p w14:paraId="5EE7F31E" w14:textId="77777777" w:rsidR="0001459B" w:rsidRPr="00992AE9" w:rsidRDefault="004E0974" w:rsidP="001A34A8">
      <w:pPr>
        <w:numPr>
          <w:ilvl w:val="0"/>
          <w:numId w:val="52"/>
        </w:numPr>
        <w:spacing w:after="0"/>
        <w:ind w:hanging="724"/>
        <w:rPr>
          <w:rFonts w:ascii="Helvetica Neue" w:eastAsia="Helvetica Neue" w:hAnsi="Helvetica Neue" w:cs="Helvetica Neue"/>
        </w:rPr>
      </w:pPr>
      <w:r w:rsidRPr="00992AE9">
        <w:rPr>
          <w:rFonts w:ascii="Helvetica Neue" w:eastAsia="Helvetica Neue" w:hAnsi="Helvetica Neue" w:cs="Helvetica Neue"/>
        </w:rPr>
        <w:t>The Supplier Staff must:</w:t>
      </w:r>
    </w:p>
    <w:p w14:paraId="0366B41F" w14:textId="77777777" w:rsidR="0001459B" w:rsidRPr="00992AE9" w:rsidRDefault="0001459B">
      <w:pPr>
        <w:spacing w:after="0"/>
        <w:ind w:left="720"/>
        <w:rPr>
          <w:rFonts w:ascii="Helvetica Neue" w:eastAsia="Helvetica Neue" w:hAnsi="Helvetica Neue" w:cs="Helvetica Neue"/>
        </w:rPr>
      </w:pPr>
    </w:p>
    <w:p w14:paraId="1618C429" w14:textId="77777777" w:rsidR="0001459B" w:rsidRPr="00992AE9" w:rsidRDefault="004E0974" w:rsidP="001A34A8">
      <w:pPr>
        <w:numPr>
          <w:ilvl w:val="1"/>
          <w:numId w:val="52"/>
        </w:numPr>
        <w:spacing w:after="0"/>
        <w:ind w:hanging="360"/>
        <w:rPr>
          <w:rFonts w:ascii="Helvetica Neue" w:eastAsia="Helvetica Neue" w:hAnsi="Helvetica Neue" w:cs="Helvetica Neue"/>
        </w:rPr>
      </w:pPr>
      <w:r w:rsidRPr="00992AE9">
        <w:rPr>
          <w:rFonts w:ascii="Helvetica Neue" w:eastAsia="Helvetica Neue" w:hAnsi="Helvetica Neue" w:cs="Helvetica Neue"/>
        </w:rPr>
        <w:t>be appropriately experienced, qualified and trained to supply the Services</w:t>
      </w:r>
    </w:p>
    <w:p w14:paraId="4F2A0387" w14:textId="77777777" w:rsidR="0001459B" w:rsidRPr="00992AE9" w:rsidRDefault="004E0974" w:rsidP="001A34A8">
      <w:pPr>
        <w:numPr>
          <w:ilvl w:val="1"/>
          <w:numId w:val="52"/>
        </w:numPr>
        <w:spacing w:after="0"/>
        <w:ind w:hanging="360"/>
        <w:rPr>
          <w:rFonts w:ascii="Helvetica Neue" w:eastAsia="Helvetica Neue" w:hAnsi="Helvetica Neue" w:cs="Helvetica Neue"/>
        </w:rPr>
      </w:pPr>
      <w:r w:rsidRPr="00992AE9">
        <w:rPr>
          <w:rFonts w:ascii="Helvetica Neue" w:eastAsia="Helvetica Neue" w:hAnsi="Helvetica Neue" w:cs="Helvetica Neue"/>
        </w:rPr>
        <w:t>apply all due skill, care and diligence in faithfully performing those duties</w:t>
      </w:r>
    </w:p>
    <w:p w14:paraId="19D63972" w14:textId="77777777" w:rsidR="0001459B" w:rsidRPr="00992AE9" w:rsidRDefault="004E0974" w:rsidP="001A34A8">
      <w:pPr>
        <w:numPr>
          <w:ilvl w:val="1"/>
          <w:numId w:val="52"/>
        </w:numPr>
        <w:spacing w:after="0"/>
        <w:ind w:hanging="360"/>
        <w:rPr>
          <w:rFonts w:ascii="Helvetica Neue" w:eastAsia="Helvetica Neue" w:hAnsi="Helvetica Neue" w:cs="Helvetica Neue"/>
        </w:rPr>
      </w:pPr>
      <w:r w:rsidRPr="00992AE9">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992AE9" w:rsidRDefault="004E0974" w:rsidP="001A34A8">
      <w:pPr>
        <w:numPr>
          <w:ilvl w:val="1"/>
          <w:numId w:val="52"/>
        </w:numPr>
        <w:spacing w:after="0"/>
        <w:ind w:hanging="360"/>
        <w:rPr>
          <w:rFonts w:ascii="Helvetica Neue" w:eastAsia="Helvetica Neue" w:hAnsi="Helvetica Neue" w:cs="Helvetica Neue"/>
        </w:rPr>
      </w:pPr>
      <w:r w:rsidRPr="00992AE9">
        <w:rPr>
          <w:rFonts w:ascii="Helvetica Neue" w:eastAsia="Helvetica Neue" w:hAnsi="Helvetica Neue" w:cs="Helvetica Neue"/>
        </w:rPr>
        <w:t>respond to any enquiries about the Services as soon as reasonably possible</w:t>
      </w:r>
    </w:p>
    <w:p w14:paraId="5CC9B987" w14:textId="77777777" w:rsidR="0001459B" w:rsidRPr="00992AE9" w:rsidRDefault="004E0974" w:rsidP="001A34A8">
      <w:pPr>
        <w:numPr>
          <w:ilvl w:val="1"/>
          <w:numId w:val="52"/>
        </w:numPr>
        <w:spacing w:after="0"/>
        <w:ind w:hanging="360"/>
        <w:rPr>
          <w:rFonts w:ascii="Helvetica Neue" w:eastAsia="Helvetica Neue" w:hAnsi="Helvetica Neue" w:cs="Helvetica Neue"/>
        </w:rPr>
      </w:pPr>
      <w:r w:rsidRPr="00992AE9">
        <w:rPr>
          <w:rFonts w:ascii="Helvetica Neue" w:eastAsia="Helvetica Neue" w:hAnsi="Helvetica Neue" w:cs="Helvetica Neue"/>
        </w:rPr>
        <w:t>complete any necessary Supplier Staff vetting as specified by the Buyer</w:t>
      </w:r>
    </w:p>
    <w:p w14:paraId="41DF5BB7" w14:textId="77777777" w:rsidR="0001459B" w:rsidRPr="00992AE9" w:rsidRDefault="0001459B">
      <w:pPr>
        <w:spacing w:after="0"/>
        <w:ind w:left="1440"/>
        <w:rPr>
          <w:rFonts w:ascii="Helvetica Neue" w:eastAsia="Helvetica Neue" w:hAnsi="Helvetica Neue" w:cs="Helvetica Neue"/>
        </w:rPr>
      </w:pPr>
    </w:p>
    <w:p w14:paraId="30CE55FF" w14:textId="77777777" w:rsidR="0001459B" w:rsidRPr="00992AE9" w:rsidRDefault="004E0974" w:rsidP="001A34A8">
      <w:pPr>
        <w:numPr>
          <w:ilvl w:val="0"/>
          <w:numId w:val="52"/>
        </w:numPr>
        <w:spacing w:after="0"/>
        <w:ind w:hanging="724"/>
        <w:rPr>
          <w:rFonts w:ascii="Helvetica Neue" w:eastAsia="Helvetica Neue" w:hAnsi="Helvetica Neue" w:cs="Helvetica Neue"/>
        </w:rPr>
      </w:pPr>
      <w:r w:rsidRPr="00992AE9">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992AE9" w:rsidRDefault="004E0974" w:rsidP="001A34A8">
      <w:pPr>
        <w:numPr>
          <w:ilvl w:val="0"/>
          <w:numId w:val="52"/>
        </w:numPr>
        <w:spacing w:after="0"/>
        <w:ind w:hanging="724"/>
        <w:rPr>
          <w:rFonts w:ascii="Helvetica Neue" w:eastAsia="Helvetica Neue" w:hAnsi="Helvetica Neue" w:cs="Helvetica Neue"/>
        </w:rPr>
      </w:pPr>
      <w:r w:rsidRPr="00992AE9">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992AE9" w:rsidRDefault="004E0974" w:rsidP="001A34A8">
      <w:pPr>
        <w:numPr>
          <w:ilvl w:val="0"/>
          <w:numId w:val="52"/>
        </w:numPr>
        <w:ind w:hanging="724"/>
        <w:rPr>
          <w:rFonts w:ascii="Helvetica Neue" w:eastAsia="Helvetica Neue" w:hAnsi="Helvetica Neue" w:cs="Helvetica Neue"/>
        </w:rPr>
      </w:pPr>
      <w:r w:rsidRPr="00992AE9">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992AE9" w:rsidRDefault="004E0974" w:rsidP="001A34A8">
      <w:pPr>
        <w:numPr>
          <w:ilvl w:val="0"/>
          <w:numId w:val="52"/>
        </w:numPr>
        <w:ind w:hanging="724"/>
        <w:rPr>
          <w:rFonts w:ascii="Helvetica Neue" w:eastAsia="Helvetica Neue" w:hAnsi="Helvetica Neue" w:cs="Helvetica Neue"/>
        </w:rPr>
      </w:pPr>
      <w:r w:rsidRPr="00992AE9">
        <w:rPr>
          <w:rFonts w:ascii="Helvetica Neue" w:eastAsia="Helvetica Neue" w:hAnsi="Helvetica Neue" w:cs="Helvetica Neue"/>
        </w:rPr>
        <w:t xml:space="preserve">The Buyer may End this Call-Off Contract for Material Breach if the Supplier is delivering the Services </w:t>
      </w:r>
      <w:proofErr w:type="gramStart"/>
      <w:r w:rsidRPr="00992AE9">
        <w:rPr>
          <w:rFonts w:ascii="Helvetica Neue" w:eastAsia="Helvetica Neue" w:hAnsi="Helvetica Neue" w:cs="Helvetica Neue"/>
        </w:rPr>
        <w:t>Inside</w:t>
      </w:r>
      <w:proofErr w:type="gramEnd"/>
      <w:r w:rsidRPr="00992AE9">
        <w:rPr>
          <w:rFonts w:ascii="Helvetica Neue" w:eastAsia="Helvetica Neue" w:hAnsi="Helvetica Neue" w:cs="Helvetica Neue"/>
        </w:rPr>
        <w:t xml:space="preserve"> IR35.</w:t>
      </w:r>
    </w:p>
    <w:p w14:paraId="3C0946B5" w14:textId="77777777" w:rsidR="0001459B" w:rsidRPr="00992AE9" w:rsidRDefault="004E0974" w:rsidP="001A34A8">
      <w:pPr>
        <w:numPr>
          <w:ilvl w:val="0"/>
          <w:numId w:val="52"/>
        </w:numPr>
        <w:ind w:hanging="724"/>
        <w:rPr>
          <w:rFonts w:ascii="Helvetica Neue" w:eastAsia="Helvetica Neue" w:hAnsi="Helvetica Neue" w:cs="Helvetica Neue"/>
        </w:rPr>
      </w:pPr>
      <w:r w:rsidRPr="00992AE9">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992AE9" w:rsidRDefault="004E0974" w:rsidP="001A34A8">
      <w:pPr>
        <w:numPr>
          <w:ilvl w:val="0"/>
          <w:numId w:val="52"/>
        </w:numPr>
        <w:ind w:hanging="724"/>
        <w:rPr>
          <w:rFonts w:ascii="Helvetica Neue" w:eastAsia="Helvetica Neue" w:hAnsi="Helvetica Neue" w:cs="Helvetica Neue"/>
        </w:rPr>
      </w:pPr>
      <w:r w:rsidRPr="00992AE9">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992AE9" w:rsidRDefault="004E0974" w:rsidP="001A34A8">
      <w:pPr>
        <w:numPr>
          <w:ilvl w:val="0"/>
          <w:numId w:val="52"/>
        </w:numPr>
        <w:ind w:hanging="724"/>
        <w:rPr>
          <w:rFonts w:ascii="Helvetica Neue" w:eastAsia="Helvetica Neue" w:hAnsi="Helvetica Neue" w:cs="Helvetica Neue"/>
        </w:rPr>
      </w:pPr>
      <w:r w:rsidRPr="00992AE9">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992AE9" w:rsidRDefault="0080403F" w:rsidP="009E4569">
      <w:pPr>
        <w:ind w:left="720"/>
        <w:rPr>
          <w:rFonts w:ascii="Helvetica Neue" w:eastAsia="Helvetica Neue" w:hAnsi="Helvetica Neue" w:cs="Helvetica Neue"/>
        </w:rPr>
      </w:pPr>
    </w:p>
    <w:p w14:paraId="03003E2F" w14:textId="3D4E7BA9" w:rsidR="0001459B" w:rsidRPr="00992AE9" w:rsidRDefault="004E0974">
      <w:pPr>
        <w:pStyle w:val="Heading3"/>
        <w:rPr>
          <w:rFonts w:ascii="Helvetica Neue" w:eastAsia="Helvetica Neue" w:hAnsi="Helvetica Neue" w:cs="Helvetica Neue"/>
          <w:color w:val="000000"/>
          <w:sz w:val="28"/>
          <w:szCs w:val="28"/>
        </w:rPr>
      </w:pPr>
      <w:bookmarkStart w:id="177" w:name="_Toc12278077"/>
      <w:r w:rsidRPr="00992AE9">
        <w:rPr>
          <w:rFonts w:ascii="Helvetica Neue" w:eastAsia="Helvetica Neue" w:hAnsi="Helvetica Neue" w:cs="Helvetica Neue"/>
          <w:color w:val="000000"/>
          <w:sz w:val="28"/>
          <w:szCs w:val="28"/>
        </w:rPr>
        <w:t>5. Due diligence</w:t>
      </w:r>
      <w:bookmarkEnd w:id="177"/>
    </w:p>
    <w:p w14:paraId="06EAD15F" w14:textId="77777777" w:rsidR="00920596" w:rsidRPr="00992AE9" w:rsidRDefault="00920596" w:rsidP="009E4569">
      <w:pPr>
        <w:rPr>
          <w:rFonts w:ascii="Helvetica Neue" w:hAnsi="Helvetica Neue"/>
        </w:rPr>
      </w:pPr>
    </w:p>
    <w:p w14:paraId="3B5E36FD" w14:textId="77777777" w:rsidR="0001459B" w:rsidRPr="00992AE9" w:rsidRDefault="004E0974" w:rsidP="001B24EA">
      <w:pPr>
        <w:numPr>
          <w:ilvl w:val="0"/>
          <w:numId w:val="27"/>
        </w:numPr>
        <w:ind w:hanging="724"/>
        <w:rPr>
          <w:rFonts w:ascii="Helvetica Neue" w:eastAsia="Helvetica Neue" w:hAnsi="Helvetica Neue" w:cs="Helvetica Neue"/>
        </w:rPr>
      </w:pPr>
      <w:r w:rsidRPr="00992AE9">
        <w:rPr>
          <w:rFonts w:ascii="Helvetica Neue" w:eastAsia="Helvetica Neue" w:hAnsi="Helvetica Neue" w:cs="Helvetica Neue"/>
        </w:rPr>
        <w:t>Both Parties agree that when entering into a Call-Off Contract they:</w:t>
      </w:r>
    </w:p>
    <w:p w14:paraId="28705E4E" w14:textId="77777777" w:rsidR="0001459B" w:rsidRPr="00992AE9" w:rsidRDefault="004E0974" w:rsidP="001A34A8">
      <w:pPr>
        <w:numPr>
          <w:ilvl w:val="1"/>
          <w:numId w:val="50"/>
        </w:numPr>
        <w:spacing w:after="0"/>
        <w:ind w:hanging="360"/>
        <w:rPr>
          <w:rFonts w:ascii="Helvetica Neue" w:eastAsia="Helvetica Neue" w:hAnsi="Helvetica Neue" w:cs="Helvetica Neue"/>
        </w:rPr>
      </w:pPr>
      <w:r w:rsidRPr="00992AE9">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992AE9" w:rsidRDefault="004E0974" w:rsidP="001A34A8">
      <w:pPr>
        <w:numPr>
          <w:ilvl w:val="1"/>
          <w:numId w:val="50"/>
        </w:numPr>
        <w:spacing w:after="0"/>
        <w:ind w:hanging="360"/>
        <w:rPr>
          <w:rFonts w:ascii="Helvetica Neue" w:eastAsia="Helvetica Neue" w:hAnsi="Helvetica Neue" w:cs="Helvetica Neue"/>
        </w:rPr>
      </w:pPr>
      <w:r w:rsidRPr="00992AE9">
        <w:rPr>
          <w:rFonts w:ascii="Helvetica Neue" w:eastAsia="Helvetica Neue" w:hAnsi="Helvetica Neue" w:cs="Helvetica Neue"/>
        </w:rPr>
        <w:t>are confident that they can fulfil their obligations according to the Call-Off Contract terms</w:t>
      </w:r>
    </w:p>
    <w:p w14:paraId="6F477DF3" w14:textId="77777777" w:rsidR="0001459B" w:rsidRPr="00992AE9" w:rsidRDefault="004E0974" w:rsidP="001A34A8">
      <w:pPr>
        <w:numPr>
          <w:ilvl w:val="1"/>
          <w:numId w:val="50"/>
        </w:numPr>
        <w:spacing w:after="0"/>
        <w:ind w:hanging="360"/>
        <w:rPr>
          <w:rFonts w:ascii="Helvetica Neue" w:eastAsia="Helvetica Neue" w:hAnsi="Helvetica Neue" w:cs="Helvetica Neue"/>
        </w:rPr>
      </w:pPr>
      <w:r w:rsidRPr="00992AE9">
        <w:rPr>
          <w:rFonts w:ascii="Helvetica Neue" w:eastAsia="Helvetica Neue" w:hAnsi="Helvetica Neue" w:cs="Helvetica Neue"/>
        </w:rPr>
        <w:t>have raised all due diligence questions before signing the Call-Off Contract</w:t>
      </w:r>
    </w:p>
    <w:p w14:paraId="24B7B79C" w14:textId="77777777" w:rsidR="0001459B" w:rsidRPr="00992AE9" w:rsidRDefault="004E0974" w:rsidP="001A34A8">
      <w:pPr>
        <w:numPr>
          <w:ilvl w:val="1"/>
          <w:numId w:val="50"/>
        </w:numPr>
        <w:spacing w:after="0"/>
        <w:ind w:hanging="360"/>
        <w:rPr>
          <w:rFonts w:ascii="Helvetica Neue" w:eastAsia="Helvetica Neue" w:hAnsi="Helvetica Neue" w:cs="Helvetica Neue"/>
        </w:rPr>
      </w:pPr>
      <w:r w:rsidRPr="00992AE9">
        <w:rPr>
          <w:rFonts w:ascii="Helvetica Neue" w:eastAsia="Helvetica Neue" w:hAnsi="Helvetica Neue" w:cs="Helvetica Neue"/>
        </w:rPr>
        <w:t>have entered into the Call-Off Contract relying on its own due diligence</w:t>
      </w:r>
    </w:p>
    <w:p w14:paraId="370B978A" w14:textId="77777777" w:rsidR="0001459B" w:rsidRPr="00992AE9" w:rsidRDefault="0001459B">
      <w:pPr>
        <w:spacing w:after="0"/>
        <w:rPr>
          <w:rFonts w:ascii="Helvetica Neue" w:eastAsia="Helvetica Neue" w:hAnsi="Helvetica Neue" w:cs="Helvetica Neue"/>
        </w:rPr>
      </w:pPr>
    </w:p>
    <w:p w14:paraId="52C167FE" w14:textId="776524CF" w:rsidR="0001459B" w:rsidRPr="00992AE9" w:rsidRDefault="004E0974">
      <w:pPr>
        <w:pStyle w:val="Heading3"/>
        <w:rPr>
          <w:rFonts w:ascii="Helvetica Neue" w:eastAsia="Helvetica Neue" w:hAnsi="Helvetica Neue" w:cs="Helvetica Neue"/>
          <w:color w:val="000000"/>
          <w:sz w:val="28"/>
          <w:szCs w:val="28"/>
        </w:rPr>
      </w:pPr>
      <w:bookmarkStart w:id="178" w:name="_Toc12278078"/>
      <w:r w:rsidRPr="00992AE9">
        <w:rPr>
          <w:rFonts w:ascii="Helvetica Neue" w:eastAsia="Helvetica Neue" w:hAnsi="Helvetica Neue" w:cs="Helvetica Neue"/>
          <w:color w:val="000000"/>
          <w:sz w:val="28"/>
          <w:szCs w:val="28"/>
        </w:rPr>
        <w:t>6. Business continuity and disaster recovery</w:t>
      </w:r>
      <w:bookmarkEnd w:id="178"/>
    </w:p>
    <w:p w14:paraId="7E420312" w14:textId="77777777" w:rsidR="00920596" w:rsidRPr="00992AE9" w:rsidRDefault="00920596" w:rsidP="009E4569">
      <w:pPr>
        <w:rPr>
          <w:rFonts w:ascii="Helvetica Neue" w:hAnsi="Helvetica Neue"/>
        </w:rPr>
      </w:pPr>
    </w:p>
    <w:p w14:paraId="60BF5376" w14:textId="77777777" w:rsidR="0001459B" w:rsidRPr="00992AE9" w:rsidRDefault="004E0974" w:rsidP="001A34A8">
      <w:pPr>
        <w:numPr>
          <w:ilvl w:val="0"/>
          <w:numId w:val="87"/>
        </w:numPr>
        <w:ind w:hanging="724"/>
        <w:rPr>
          <w:rFonts w:ascii="Helvetica Neue" w:eastAsia="Helvetica Neue" w:hAnsi="Helvetica Neue" w:cs="Helvetica Neue"/>
        </w:rPr>
      </w:pPr>
      <w:r w:rsidRPr="00992AE9">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992AE9" w:rsidRDefault="004E0974" w:rsidP="001A34A8">
      <w:pPr>
        <w:numPr>
          <w:ilvl w:val="0"/>
          <w:numId w:val="87"/>
        </w:numPr>
        <w:ind w:hanging="724"/>
        <w:rPr>
          <w:rFonts w:ascii="Helvetica Neue" w:eastAsia="Helvetica Neue" w:hAnsi="Helvetica Neue" w:cs="Helvetica Neue"/>
        </w:rPr>
      </w:pPr>
      <w:r w:rsidRPr="00992AE9">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992AE9" w:rsidRDefault="004E0974" w:rsidP="001A34A8">
      <w:pPr>
        <w:numPr>
          <w:ilvl w:val="0"/>
          <w:numId w:val="87"/>
        </w:numPr>
        <w:ind w:hanging="724"/>
        <w:rPr>
          <w:rFonts w:ascii="Helvetica Neue" w:eastAsia="Helvetica Neue" w:hAnsi="Helvetica Neue" w:cs="Helvetica Neue"/>
        </w:rPr>
      </w:pPr>
      <w:r w:rsidRPr="00992AE9">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992AE9" w:rsidRDefault="0080403F" w:rsidP="009E4569">
      <w:pPr>
        <w:ind w:left="720"/>
        <w:rPr>
          <w:rFonts w:ascii="Helvetica Neue" w:eastAsia="Helvetica Neue" w:hAnsi="Helvetica Neue" w:cs="Helvetica Neue"/>
        </w:rPr>
      </w:pPr>
    </w:p>
    <w:p w14:paraId="6EC0A8B4" w14:textId="0DFCC98A" w:rsidR="0001459B" w:rsidRPr="00992AE9" w:rsidRDefault="004E0974">
      <w:pPr>
        <w:pStyle w:val="Heading3"/>
        <w:rPr>
          <w:rFonts w:ascii="Helvetica Neue" w:eastAsia="Helvetica Neue" w:hAnsi="Helvetica Neue" w:cs="Helvetica Neue"/>
          <w:color w:val="000000"/>
          <w:sz w:val="28"/>
          <w:szCs w:val="28"/>
        </w:rPr>
      </w:pPr>
      <w:bookmarkStart w:id="179" w:name="_Toc12278079"/>
      <w:r w:rsidRPr="00992AE9">
        <w:rPr>
          <w:rFonts w:ascii="Helvetica Neue" w:eastAsia="Helvetica Neue" w:hAnsi="Helvetica Neue" w:cs="Helvetica Neue"/>
          <w:color w:val="000000"/>
          <w:sz w:val="28"/>
          <w:szCs w:val="28"/>
        </w:rPr>
        <w:t>7. Payment, VAT and Call-Off Contract charges</w:t>
      </w:r>
      <w:bookmarkEnd w:id="179"/>
    </w:p>
    <w:p w14:paraId="35CC70CD" w14:textId="77777777" w:rsidR="00920596" w:rsidRPr="00992AE9" w:rsidRDefault="00920596" w:rsidP="009E4569">
      <w:pPr>
        <w:rPr>
          <w:rFonts w:ascii="Helvetica Neue" w:hAnsi="Helvetica Neue"/>
        </w:rPr>
      </w:pPr>
    </w:p>
    <w:p w14:paraId="7014F441"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The Buyer must pay the Charges following clauses 7.2 to 7.11 for the Supplier’s delivery of the Services.</w:t>
      </w:r>
    </w:p>
    <w:p w14:paraId="6EEB4CFC"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All Charges payable by the Buyer to the Supplier will include VAT at the appropriate rate.</w:t>
      </w:r>
    </w:p>
    <w:p w14:paraId="445CD4FE"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992AE9" w:rsidRDefault="004E0974" w:rsidP="001B24EA">
      <w:pPr>
        <w:numPr>
          <w:ilvl w:val="0"/>
          <w:numId w:val="23"/>
        </w:numPr>
        <w:ind w:hanging="724"/>
        <w:rPr>
          <w:rFonts w:ascii="Helvetica Neue" w:eastAsia="Helvetica Neue" w:hAnsi="Helvetica Neue" w:cs="Helvetica Neue"/>
        </w:rPr>
      </w:pPr>
      <w:r w:rsidRPr="00992AE9">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992AE9" w:rsidRDefault="0080403F" w:rsidP="009E4569">
      <w:pPr>
        <w:ind w:left="720"/>
        <w:rPr>
          <w:rFonts w:ascii="Helvetica Neue" w:eastAsia="Helvetica Neue" w:hAnsi="Helvetica Neue" w:cs="Helvetica Neue"/>
        </w:rPr>
      </w:pPr>
    </w:p>
    <w:p w14:paraId="05708095" w14:textId="4B514F1C" w:rsidR="0001459B" w:rsidRPr="00992AE9" w:rsidRDefault="004E0974" w:rsidP="009E4569">
      <w:pPr>
        <w:pStyle w:val="Heading3"/>
        <w:rPr>
          <w:rFonts w:ascii="Helvetica Neue" w:eastAsia="Helvetica Neue" w:hAnsi="Helvetica Neue" w:cs="Helvetica Neue"/>
          <w:color w:val="000000"/>
          <w:sz w:val="28"/>
          <w:szCs w:val="28"/>
        </w:rPr>
      </w:pPr>
      <w:bookmarkStart w:id="180" w:name="_Toc12278080"/>
      <w:r w:rsidRPr="00992AE9">
        <w:rPr>
          <w:rFonts w:ascii="Helvetica Neue" w:eastAsia="Helvetica Neue" w:hAnsi="Helvetica Neue" w:cs="Helvetica Neue"/>
          <w:color w:val="000000"/>
          <w:sz w:val="28"/>
          <w:szCs w:val="28"/>
        </w:rPr>
        <w:t>8. Recovery of sums due and right of set-off</w:t>
      </w:r>
      <w:bookmarkEnd w:id="180"/>
    </w:p>
    <w:p w14:paraId="0954C502" w14:textId="77777777" w:rsidR="00920596" w:rsidRPr="00992AE9" w:rsidRDefault="00920596">
      <w:pPr>
        <w:rPr>
          <w:rFonts w:ascii="Helvetica Neue" w:hAnsi="Helvetica Neue"/>
        </w:rPr>
      </w:pPr>
    </w:p>
    <w:p w14:paraId="48019A30" w14:textId="4E2E2D12" w:rsidR="0001459B" w:rsidRPr="00992AE9" w:rsidRDefault="004E0974" w:rsidP="001A34A8">
      <w:pPr>
        <w:numPr>
          <w:ilvl w:val="0"/>
          <w:numId w:val="99"/>
        </w:numPr>
        <w:ind w:hanging="724"/>
        <w:rPr>
          <w:rFonts w:ascii="Helvetica Neue" w:eastAsia="Helvetica Neue" w:hAnsi="Helvetica Neue" w:cs="Helvetica Neue"/>
        </w:rPr>
      </w:pPr>
      <w:r w:rsidRPr="00992AE9">
        <w:rPr>
          <w:rFonts w:ascii="Helvetica Neue" w:eastAsia="Helvetica Neue" w:hAnsi="Helvetica Neue" w:cs="Helvetica Neue"/>
        </w:rPr>
        <w:t>If a Supplier owes money to the Buyer, the Buyer may deduct that sum from the Call-Off Contract Charges.</w:t>
      </w:r>
    </w:p>
    <w:p w14:paraId="5C83E41A" w14:textId="77777777" w:rsidR="0080403F" w:rsidRPr="00992AE9" w:rsidRDefault="0080403F" w:rsidP="009E4569">
      <w:pPr>
        <w:ind w:left="720"/>
        <w:rPr>
          <w:rFonts w:ascii="Helvetica Neue" w:eastAsia="Helvetica Neue" w:hAnsi="Helvetica Neue" w:cs="Helvetica Neue"/>
        </w:rPr>
      </w:pPr>
    </w:p>
    <w:p w14:paraId="0084F6E9" w14:textId="6F700B6F" w:rsidR="0001459B" w:rsidRPr="00992AE9" w:rsidRDefault="004E0974">
      <w:pPr>
        <w:pStyle w:val="Heading3"/>
        <w:rPr>
          <w:rFonts w:ascii="Helvetica Neue" w:eastAsia="Helvetica Neue" w:hAnsi="Helvetica Neue" w:cs="Helvetica Neue"/>
          <w:color w:val="000000"/>
          <w:sz w:val="28"/>
          <w:szCs w:val="28"/>
        </w:rPr>
      </w:pPr>
      <w:bookmarkStart w:id="181" w:name="_Toc12278081"/>
      <w:r w:rsidRPr="00992AE9">
        <w:rPr>
          <w:rFonts w:ascii="Helvetica Neue" w:eastAsia="Helvetica Neue" w:hAnsi="Helvetica Neue" w:cs="Helvetica Neue"/>
          <w:color w:val="000000"/>
          <w:sz w:val="28"/>
          <w:szCs w:val="28"/>
        </w:rPr>
        <w:t>9. Insurance</w:t>
      </w:r>
      <w:bookmarkEnd w:id="181"/>
    </w:p>
    <w:p w14:paraId="38739FBB" w14:textId="77777777" w:rsidR="00920596" w:rsidRPr="00992AE9" w:rsidRDefault="00920596" w:rsidP="009E4569">
      <w:pPr>
        <w:rPr>
          <w:rFonts w:ascii="Helvetica Neue" w:hAnsi="Helvetica Neue"/>
        </w:rPr>
      </w:pPr>
    </w:p>
    <w:p w14:paraId="08010976"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The Supplier will maintain the insurances required by the Buyer including those in this clause.</w:t>
      </w:r>
    </w:p>
    <w:p w14:paraId="2AD4ABEB"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The Supplier will ensure that:</w:t>
      </w:r>
    </w:p>
    <w:p w14:paraId="3BD41041"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If requested by the Buyer, the Supplier will provide the following to show compliance with this clause:</w:t>
      </w:r>
    </w:p>
    <w:p w14:paraId="6D630FF5"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a broker's verification of insurance</w:t>
      </w:r>
    </w:p>
    <w:p w14:paraId="0C6812AF"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receipts for the insurance premium</w:t>
      </w:r>
    </w:p>
    <w:p w14:paraId="0FA16D9D"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evidence of payment of the latest premiums due</w:t>
      </w:r>
    </w:p>
    <w:p w14:paraId="3EF6CFB1"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92AE9" w:rsidRDefault="004E0974" w:rsidP="001A34A8">
      <w:pPr>
        <w:numPr>
          <w:ilvl w:val="2"/>
          <w:numId w:val="58"/>
        </w:numPr>
        <w:spacing w:after="0"/>
        <w:ind w:hanging="408"/>
        <w:rPr>
          <w:rFonts w:ascii="Helvetica Neue" w:hAnsi="Helvetica Neue"/>
        </w:rPr>
      </w:pPr>
      <w:r w:rsidRPr="00992AE9">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92AE9" w:rsidRDefault="004E0974" w:rsidP="001A34A8">
      <w:pPr>
        <w:numPr>
          <w:ilvl w:val="2"/>
          <w:numId w:val="58"/>
        </w:numPr>
        <w:spacing w:after="0"/>
        <w:ind w:hanging="408"/>
        <w:rPr>
          <w:rFonts w:ascii="Helvetica Neue" w:hAnsi="Helvetica Neue"/>
        </w:rPr>
      </w:pPr>
      <w:r w:rsidRPr="00992AE9">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92AE9" w:rsidRDefault="004E0974" w:rsidP="001A34A8">
      <w:pPr>
        <w:numPr>
          <w:ilvl w:val="2"/>
          <w:numId w:val="58"/>
        </w:numPr>
        <w:spacing w:after="0"/>
        <w:ind w:hanging="408"/>
        <w:rPr>
          <w:rFonts w:ascii="Helvetica Neue" w:hAnsi="Helvetica Neue"/>
        </w:rPr>
      </w:pPr>
      <w:r w:rsidRPr="00992AE9">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992AE9" w:rsidRDefault="0001459B">
      <w:pPr>
        <w:spacing w:after="0"/>
        <w:ind w:left="1542"/>
        <w:rPr>
          <w:rFonts w:ascii="Helvetica Neue" w:eastAsia="Helvetica Neue" w:hAnsi="Helvetica Neue" w:cs="Helvetica Neue"/>
        </w:rPr>
      </w:pPr>
    </w:p>
    <w:p w14:paraId="04DCA50F"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992AE9" w:rsidRDefault="004E0974" w:rsidP="001A34A8">
      <w:pPr>
        <w:numPr>
          <w:ilvl w:val="0"/>
          <w:numId w:val="35"/>
        </w:numPr>
        <w:ind w:hanging="724"/>
        <w:rPr>
          <w:rFonts w:ascii="Helvetica Neue" w:eastAsia="Helvetica Neue" w:hAnsi="Helvetica Neue" w:cs="Helvetica Neue"/>
        </w:rPr>
      </w:pPr>
      <w:r w:rsidRPr="00992AE9">
        <w:rPr>
          <w:rFonts w:ascii="Helvetica Neue" w:eastAsia="Helvetica Neue" w:hAnsi="Helvetica Neue" w:cs="Helvetica Neue"/>
        </w:rPr>
        <w:t>The Supplier will be liable for the payment of any:</w:t>
      </w:r>
    </w:p>
    <w:p w14:paraId="430BF403" w14:textId="77777777"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premiums, which it will pay promptly</w:t>
      </w:r>
    </w:p>
    <w:p w14:paraId="3C9CF7AC" w14:textId="0AC661ED" w:rsidR="0001459B" w:rsidRPr="00992AE9" w:rsidRDefault="004E0974" w:rsidP="001A34A8">
      <w:pPr>
        <w:numPr>
          <w:ilvl w:val="1"/>
          <w:numId w:val="35"/>
        </w:numPr>
        <w:ind w:hanging="360"/>
        <w:rPr>
          <w:rFonts w:ascii="Helvetica Neue" w:eastAsia="Helvetica Neue" w:hAnsi="Helvetica Neue" w:cs="Helvetica Neue"/>
        </w:rPr>
      </w:pPr>
      <w:r w:rsidRPr="00992AE9">
        <w:rPr>
          <w:rFonts w:ascii="Helvetica Neue" w:eastAsia="Helvetica Neue" w:hAnsi="Helvetica Neue" w:cs="Helvetica Neue"/>
        </w:rPr>
        <w:t xml:space="preserve">excess or deductibles and will not be entitled to recover this from the Buyer </w:t>
      </w:r>
    </w:p>
    <w:p w14:paraId="77A777A4" w14:textId="77777777" w:rsidR="0080403F" w:rsidRPr="00992AE9" w:rsidRDefault="0080403F" w:rsidP="009E4569">
      <w:pPr>
        <w:ind w:left="1440"/>
        <w:rPr>
          <w:rFonts w:ascii="Helvetica Neue" w:eastAsia="Helvetica Neue" w:hAnsi="Helvetica Neue" w:cs="Helvetica Neue"/>
        </w:rPr>
      </w:pPr>
    </w:p>
    <w:p w14:paraId="6CD6607E" w14:textId="77777777" w:rsidR="0001459B" w:rsidRPr="00992AE9" w:rsidRDefault="004E0974">
      <w:pPr>
        <w:pStyle w:val="Heading3"/>
        <w:rPr>
          <w:rFonts w:ascii="Helvetica Neue" w:eastAsia="Helvetica Neue" w:hAnsi="Helvetica Neue" w:cs="Helvetica Neue"/>
          <w:color w:val="000000"/>
          <w:sz w:val="28"/>
          <w:szCs w:val="28"/>
        </w:rPr>
      </w:pPr>
      <w:bookmarkStart w:id="182" w:name="_Toc12278082"/>
      <w:r w:rsidRPr="00992AE9">
        <w:rPr>
          <w:rFonts w:ascii="Helvetica Neue" w:eastAsia="Helvetica Neue" w:hAnsi="Helvetica Neue" w:cs="Helvetica Neue"/>
          <w:color w:val="000000"/>
          <w:sz w:val="28"/>
          <w:szCs w:val="28"/>
        </w:rPr>
        <w:t>10. Confidentiality</w:t>
      </w:r>
      <w:bookmarkEnd w:id="182"/>
      <w:r w:rsidRPr="00992AE9">
        <w:rPr>
          <w:rFonts w:ascii="Helvetica Neue" w:eastAsia="Helvetica Neue" w:hAnsi="Helvetica Neue" w:cs="Helvetica Neue"/>
          <w:color w:val="000000"/>
          <w:sz w:val="28"/>
          <w:szCs w:val="28"/>
        </w:rPr>
        <w:t xml:space="preserve"> </w:t>
      </w:r>
    </w:p>
    <w:p w14:paraId="7740A7E6" w14:textId="77777777" w:rsidR="0001459B" w:rsidRPr="00992AE9" w:rsidRDefault="0001459B">
      <w:pPr>
        <w:rPr>
          <w:rFonts w:ascii="Helvetica Neue" w:hAnsi="Helvetica Neue"/>
        </w:rPr>
      </w:pPr>
    </w:p>
    <w:p w14:paraId="06761294" w14:textId="68476920" w:rsidR="0001459B" w:rsidRDefault="004E0974" w:rsidP="001A34A8">
      <w:pPr>
        <w:numPr>
          <w:ilvl w:val="0"/>
          <w:numId w:val="37"/>
        </w:numPr>
        <w:ind w:hanging="724"/>
        <w:rPr>
          <w:rFonts w:ascii="Helvetica Neue" w:eastAsia="Helvetica Neue" w:hAnsi="Helvetica Neue" w:cs="Helvetica Neue"/>
        </w:rPr>
      </w:pPr>
      <w:r w:rsidRPr="00992AE9">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1698CF7D" w14:textId="77777777" w:rsidR="00666089" w:rsidRPr="00992AE9" w:rsidRDefault="00666089" w:rsidP="00666089">
      <w:pPr>
        <w:ind w:left="-4"/>
        <w:rPr>
          <w:rFonts w:ascii="Helvetica Neue" w:eastAsia="Helvetica Neue" w:hAnsi="Helvetica Neue" w:cs="Helvetica Neue"/>
        </w:rPr>
      </w:pPr>
    </w:p>
    <w:p w14:paraId="7AB35A28" w14:textId="0F6AE97E" w:rsidR="0001459B" w:rsidRPr="00992AE9" w:rsidRDefault="004E0974">
      <w:pPr>
        <w:pStyle w:val="Heading3"/>
        <w:rPr>
          <w:rFonts w:ascii="Helvetica Neue" w:eastAsia="Helvetica Neue" w:hAnsi="Helvetica Neue" w:cs="Helvetica Neue"/>
          <w:color w:val="000000"/>
          <w:sz w:val="28"/>
          <w:szCs w:val="28"/>
        </w:rPr>
      </w:pPr>
      <w:bookmarkStart w:id="183" w:name="_Toc12278083"/>
      <w:r w:rsidRPr="00992AE9">
        <w:rPr>
          <w:rFonts w:ascii="Helvetica Neue" w:eastAsia="Helvetica Neue" w:hAnsi="Helvetica Neue" w:cs="Helvetica Neue"/>
          <w:color w:val="000000"/>
          <w:sz w:val="28"/>
          <w:szCs w:val="28"/>
        </w:rPr>
        <w:t>11. Intellectual Property Rights</w:t>
      </w:r>
      <w:bookmarkEnd w:id="183"/>
    </w:p>
    <w:p w14:paraId="138C4379" w14:textId="77777777" w:rsidR="00920596" w:rsidRPr="00992AE9" w:rsidRDefault="00920596" w:rsidP="009E4569">
      <w:pPr>
        <w:rPr>
          <w:rFonts w:ascii="Helvetica Neue" w:hAnsi="Helvetica Neue"/>
        </w:rPr>
      </w:pPr>
    </w:p>
    <w:p w14:paraId="4D9698AE"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rights granted to the Buyer under this Call-Off Contract</w:t>
      </w:r>
    </w:p>
    <w:p w14:paraId="0C969ED7"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 xml:space="preserve">Supplier’s performance of the Services </w:t>
      </w:r>
    </w:p>
    <w:p w14:paraId="09585CF9"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 xml:space="preserve">use by the Buyer of the Services </w:t>
      </w:r>
    </w:p>
    <w:p w14:paraId="1DF37F25"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modify the relevant part of the Services without reducing its functionality or performance</w:t>
      </w:r>
    </w:p>
    <w:p w14:paraId="33C1DA55"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992AE9"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Clause 11.5 will not apply if the IPR Claim is from:</w:t>
      </w:r>
    </w:p>
    <w:p w14:paraId="0A772747"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992AE9" w:rsidRDefault="004E0974" w:rsidP="001A34A8">
      <w:pPr>
        <w:numPr>
          <w:ilvl w:val="1"/>
          <w:numId w:val="43"/>
        </w:numPr>
        <w:ind w:hanging="360"/>
        <w:rPr>
          <w:rFonts w:ascii="Helvetica Neue" w:eastAsia="Helvetica Neue" w:hAnsi="Helvetica Neue" w:cs="Helvetica Neue"/>
        </w:rPr>
      </w:pPr>
      <w:r w:rsidRPr="00992AE9">
        <w:rPr>
          <w:rFonts w:ascii="Helvetica Neue" w:eastAsia="Helvetica Neue" w:hAnsi="Helvetica Neue" w:cs="Helvetica Neue"/>
        </w:rPr>
        <w:t>other material provided by the Buyer necessary for the Services</w:t>
      </w:r>
    </w:p>
    <w:p w14:paraId="32613C67" w14:textId="7F5CA03C" w:rsidR="0001459B" w:rsidRDefault="004E0974" w:rsidP="001A34A8">
      <w:pPr>
        <w:numPr>
          <w:ilvl w:val="0"/>
          <w:numId w:val="43"/>
        </w:numPr>
        <w:ind w:hanging="724"/>
        <w:rPr>
          <w:rFonts w:ascii="Helvetica Neue" w:eastAsia="Helvetica Neue" w:hAnsi="Helvetica Neue" w:cs="Helvetica Neue"/>
        </w:rPr>
      </w:pPr>
      <w:r w:rsidRPr="00992AE9">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1F7C15FC" w14:textId="77777777" w:rsidR="00666089" w:rsidRPr="00992AE9" w:rsidRDefault="00666089" w:rsidP="00666089">
      <w:pPr>
        <w:ind w:left="-4"/>
        <w:rPr>
          <w:rFonts w:ascii="Helvetica Neue" w:eastAsia="Helvetica Neue" w:hAnsi="Helvetica Neue" w:cs="Helvetica Neue"/>
        </w:rPr>
      </w:pPr>
    </w:p>
    <w:p w14:paraId="57570AB1" w14:textId="6BF9325A" w:rsidR="0001459B" w:rsidRPr="00992AE9" w:rsidRDefault="004E0974">
      <w:pPr>
        <w:pStyle w:val="Heading3"/>
        <w:rPr>
          <w:rFonts w:ascii="Helvetica Neue" w:eastAsia="Helvetica Neue" w:hAnsi="Helvetica Neue" w:cs="Helvetica Neue"/>
          <w:color w:val="000000"/>
          <w:sz w:val="28"/>
          <w:szCs w:val="28"/>
        </w:rPr>
      </w:pPr>
      <w:bookmarkStart w:id="184" w:name="_Toc12278084"/>
      <w:r w:rsidRPr="00992AE9">
        <w:rPr>
          <w:rFonts w:ascii="Helvetica Neue" w:eastAsia="Helvetica Neue" w:hAnsi="Helvetica Neue" w:cs="Helvetica Neue"/>
          <w:color w:val="000000"/>
          <w:sz w:val="28"/>
          <w:szCs w:val="28"/>
        </w:rPr>
        <w:t>12. Protection of information</w:t>
      </w:r>
      <w:bookmarkEnd w:id="184"/>
    </w:p>
    <w:p w14:paraId="520D870D" w14:textId="77777777" w:rsidR="00920596" w:rsidRPr="00992AE9" w:rsidRDefault="00920596" w:rsidP="009E4569">
      <w:pPr>
        <w:rPr>
          <w:rFonts w:ascii="Helvetica Neue" w:hAnsi="Helvetica Neue"/>
        </w:rPr>
      </w:pPr>
    </w:p>
    <w:p w14:paraId="414208E2" w14:textId="77777777" w:rsidR="0001459B" w:rsidRPr="00992AE9" w:rsidRDefault="004E0974" w:rsidP="001A34A8">
      <w:pPr>
        <w:numPr>
          <w:ilvl w:val="0"/>
          <w:numId w:val="28"/>
        </w:numPr>
        <w:ind w:hanging="724"/>
        <w:rPr>
          <w:rFonts w:ascii="Helvetica Neue" w:eastAsia="Helvetica Neue" w:hAnsi="Helvetica Neue" w:cs="Helvetica Neue"/>
        </w:rPr>
      </w:pPr>
      <w:r w:rsidRPr="00992AE9">
        <w:rPr>
          <w:rFonts w:ascii="Helvetica Neue" w:eastAsia="Helvetica Neue" w:hAnsi="Helvetica Neue" w:cs="Helvetica Neue"/>
        </w:rPr>
        <w:t>The Supplier must:</w:t>
      </w:r>
    </w:p>
    <w:p w14:paraId="1D5BA51D"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992AE9" w:rsidRDefault="004E0974" w:rsidP="001A34A8">
      <w:pPr>
        <w:numPr>
          <w:ilvl w:val="0"/>
          <w:numId w:val="28"/>
        </w:numPr>
        <w:ind w:hanging="724"/>
        <w:rPr>
          <w:rFonts w:ascii="Helvetica Neue" w:eastAsia="Helvetica Neue" w:hAnsi="Helvetica Neue" w:cs="Helvetica Neue"/>
        </w:rPr>
      </w:pPr>
      <w:r w:rsidRPr="00992AE9">
        <w:rPr>
          <w:rFonts w:ascii="Helvetica Neue" w:eastAsia="Helvetica Neue" w:hAnsi="Helvetica Neue" w:cs="Helvetica Neue"/>
        </w:rPr>
        <w:t>The Supplier must fully assist with any complaint or request for Buyer Personal Data including by:</w:t>
      </w:r>
    </w:p>
    <w:p w14:paraId="4D75E5E9"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providing the Buyer with full details of the complaint or request</w:t>
      </w:r>
    </w:p>
    <w:p w14:paraId="3F020BAA"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992AE9" w:rsidRDefault="004E0974" w:rsidP="001A34A8">
      <w:pPr>
        <w:numPr>
          <w:ilvl w:val="1"/>
          <w:numId w:val="28"/>
        </w:numPr>
        <w:ind w:hanging="360"/>
        <w:rPr>
          <w:rFonts w:ascii="Helvetica Neue" w:eastAsia="Helvetica Neue" w:hAnsi="Helvetica Neue" w:cs="Helvetica Neue"/>
        </w:rPr>
      </w:pPr>
      <w:r w:rsidRPr="00992AE9">
        <w:rPr>
          <w:rFonts w:ascii="Helvetica Neue" w:eastAsia="Helvetica Neue" w:hAnsi="Helvetica Neue" w:cs="Helvetica Neue"/>
        </w:rPr>
        <w:t>providing the Buyer with any information requested by the Data Subject</w:t>
      </w:r>
    </w:p>
    <w:p w14:paraId="7685EC4F" w14:textId="2D0E9CC3" w:rsidR="0001459B" w:rsidRPr="00992AE9" w:rsidRDefault="004E0974" w:rsidP="001A34A8">
      <w:pPr>
        <w:numPr>
          <w:ilvl w:val="0"/>
          <w:numId w:val="28"/>
        </w:numPr>
        <w:ind w:hanging="724"/>
        <w:rPr>
          <w:rFonts w:ascii="Helvetica Neue" w:eastAsia="Helvetica Neue" w:hAnsi="Helvetica Neue" w:cs="Helvetica Neue"/>
        </w:rPr>
      </w:pPr>
      <w:r w:rsidRPr="00992AE9">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992AE9" w:rsidRDefault="0080403F" w:rsidP="009E4569">
      <w:pPr>
        <w:ind w:left="720"/>
        <w:rPr>
          <w:rFonts w:ascii="Helvetica Neue" w:eastAsia="Helvetica Neue" w:hAnsi="Helvetica Neue" w:cs="Helvetica Neue"/>
        </w:rPr>
      </w:pPr>
    </w:p>
    <w:p w14:paraId="0AC7912F" w14:textId="314D60D1" w:rsidR="0001459B" w:rsidRPr="00992AE9" w:rsidRDefault="004E0974">
      <w:pPr>
        <w:pStyle w:val="Heading3"/>
        <w:rPr>
          <w:rFonts w:ascii="Helvetica Neue" w:eastAsia="Helvetica Neue" w:hAnsi="Helvetica Neue" w:cs="Helvetica Neue"/>
          <w:color w:val="000000"/>
          <w:sz w:val="28"/>
          <w:szCs w:val="28"/>
        </w:rPr>
      </w:pPr>
      <w:bookmarkStart w:id="185" w:name="_Toc12278085"/>
      <w:r w:rsidRPr="00992AE9">
        <w:rPr>
          <w:rFonts w:ascii="Helvetica Neue" w:eastAsia="Helvetica Neue" w:hAnsi="Helvetica Neue" w:cs="Helvetica Neue"/>
          <w:color w:val="000000"/>
          <w:sz w:val="28"/>
          <w:szCs w:val="28"/>
        </w:rPr>
        <w:t>13. Buyer data</w:t>
      </w:r>
      <w:bookmarkEnd w:id="185"/>
    </w:p>
    <w:p w14:paraId="0088039A" w14:textId="77777777" w:rsidR="00920596" w:rsidRPr="00992AE9" w:rsidRDefault="00920596" w:rsidP="009E4569">
      <w:pPr>
        <w:rPr>
          <w:rFonts w:ascii="Helvetica Neue" w:hAnsi="Helvetica Neue"/>
        </w:rPr>
      </w:pPr>
    </w:p>
    <w:p w14:paraId="25195C91" w14:textId="77777777" w:rsidR="0001459B" w:rsidRPr="00992AE9" w:rsidRDefault="004E0974">
      <w:pPr>
        <w:spacing w:after="0"/>
        <w:rPr>
          <w:rFonts w:ascii="Helvetica Neue" w:eastAsia="Helvetica Neue" w:hAnsi="Helvetica Neue" w:cs="Helvetica Neue"/>
        </w:rPr>
      </w:pPr>
      <w:r w:rsidRPr="00992AE9">
        <w:rPr>
          <w:rFonts w:ascii="Helvetica Neue" w:eastAsia="Helvetica Neue" w:hAnsi="Helvetica Neue" w:cs="Helvetica Neue"/>
        </w:rPr>
        <w:t>The Supplier must not remove any proprietary notices in the Buyer Data.</w:t>
      </w:r>
    </w:p>
    <w:p w14:paraId="5900EBC2"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The Supplier will not store or use Buyer Data except if necessary to fulfil its obligations.</w:t>
      </w:r>
    </w:p>
    <w:p w14:paraId="13615D74"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992AE9" w:rsidRDefault="004E0974" w:rsidP="001A34A8">
      <w:pPr>
        <w:numPr>
          <w:ilvl w:val="1"/>
          <w:numId w:val="46"/>
        </w:numPr>
        <w:ind w:hanging="360"/>
        <w:rPr>
          <w:rFonts w:ascii="Helvetica Neue" w:eastAsia="Helvetica Neue" w:hAnsi="Helvetica Neue" w:cs="Helvetica Neue"/>
        </w:rPr>
      </w:pPr>
      <w:r w:rsidRPr="00992AE9">
        <w:rPr>
          <w:rFonts w:ascii="Helvetica Neue" w:eastAsia="Helvetica Neue" w:hAnsi="Helvetica Neue" w:cs="Helvetica Neue"/>
        </w:rPr>
        <w:t xml:space="preserve">the principles in the Security Policy Framework at </w:t>
      </w:r>
      <w:hyperlink r:id="rId13">
        <w:r w:rsidRPr="00992AE9">
          <w:rPr>
            <w:rFonts w:ascii="Helvetica Neue" w:eastAsia="Helvetica Neue" w:hAnsi="Helvetica Neue" w:cs="Helvetica Neue"/>
            <w:color w:val="1155CC"/>
            <w:u w:val="single"/>
          </w:rPr>
          <w:t>https://www.gov.uk/government/publications/security-policy-framework</w:t>
        </w:r>
      </w:hyperlink>
      <w:r w:rsidRPr="00992AE9">
        <w:rPr>
          <w:rFonts w:ascii="Helvetica Neue" w:eastAsia="Helvetica Neue" w:hAnsi="Helvetica Neue" w:cs="Helvetica Neue"/>
        </w:rPr>
        <w:t xml:space="preserve"> and the Government Security Classification policy at </w:t>
      </w:r>
      <w:hyperlink r:id="rId14">
        <w:r w:rsidRPr="00992AE9">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992AE9" w:rsidRDefault="004E0974" w:rsidP="001A34A8">
      <w:pPr>
        <w:numPr>
          <w:ilvl w:val="1"/>
          <w:numId w:val="46"/>
        </w:numPr>
        <w:ind w:hanging="360"/>
        <w:rPr>
          <w:rFonts w:ascii="Helvetica Neue" w:eastAsia="Helvetica Neue" w:hAnsi="Helvetica Neue" w:cs="Helvetica Neue"/>
        </w:rPr>
      </w:pPr>
      <w:r w:rsidRPr="00992AE9">
        <w:rPr>
          <w:rFonts w:ascii="Helvetica Neue" w:eastAsia="Helvetica Neue" w:hAnsi="Helvetica Neue" w:cs="Helvetica Neue"/>
        </w:rPr>
        <w:t xml:space="preserve">guidance issued by the Centre for Protection of National Infrastructure on Risk Management at </w:t>
      </w:r>
      <w:hyperlink r:id="rId15">
        <w:r w:rsidRPr="00992AE9">
          <w:rPr>
            <w:rFonts w:ascii="Helvetica Neue" w:eastAsia="Helvetica Neue" w:hAnsi="Helvetica Neue" w:cs="Helvetica Neue"/>
            <w:color w:val="1155CC"/>
            <w:u w:val="single"/>
          </w:rPr>
          <w:t>https://www.cpni.gov.uk/content/adopt-risk-management-approach</w:t>
        </w:r>
      </w:hyperlink>
      <w:r w:rsidRPr="00992AE9">
        <w:rPr>
          <w:rFonts w:ascii="Helvetica Neue" w:eastAsia="Helvetica Neue" w:hAnsi="Helvetica Neue" w:cs="Helvetica Neue"/>
        </w:rPr>
        <w:t xml:space="preserve"> and Protection of Sensitive Information and Assets at </w:t>
      </w:r>
      <w:hyperlink r:id="rId16">
        <w:r w:rsidRPr="00992AE9">
          <w:rPr>
            <w:rFonts w:ascii="Helvetica Neue" w:eastAsia="Helvetica Neue" w:hAnsi="Helvetica Neue" w:cs="Helvetica Neue"/>
            <w:color w:val="1155CC"/>
            <w:u w:val="single"/>
          </w:rPr>
          <w:t>https://www.cpni.gov.uk/protection-sensitive-information-and-assets</w:t>
        </w:r>
      </w:hyperlink>
      <w:r w:rsidRPr="00992AE9">
        <w:rPr>
          <w:rFonts w:ascii="Helvetica Neue" w:eastAsia="Helvetica Neue" w:hAnsi="Helvetica Neue" w:cs="Helvetica Neue"/>
        </w:rPr>
        <w:t xml:space="preserve"> </w:t>
      </w:r>
    </w:p>
    <w:p w14:paraId="2437D889" w14:textId="77777777" w:rsidR="0001459B" w:rsidRPr="00992AE9" w:rsidRDefault="004E0974" w:rsidP="001A34A8">
      <w:pPr>
        <w:numPr>
          <w:ilvl w:val="1"/>
          <w:numId w:val="46"/>
        </w:numPr>
        <w:ind w:hanging="360"/>
        <w:rPr>
          <w:rFonts w:ascii="Helvetica Neue" w:eastAsia="Helvetica Neue" w:hAnsi="Helvetica Neue" w:cs="Helvetica Neue"/>
        </w:rPr>
      </w:pPr>
      <w:bookmarkStart w:id="186" w:name="_43ky6rz" w:colFirst="0" w:colLast="0"/>
      <w:bookmarkEnd w:id="186"/>
      <w:r w:rsidRPr="00992AE9">
        <w:rPr>
          <w:rFonts w:ascii="Helvetica Neue" w:eastAsia="Helvetica Neue" w:hAnsi="Helvetica Neue" w:cs="Helvetica Neue"/>
        </w:rPr>
        <w:t xml:space="preserve">the National Cyber Security Centre’s (NCSC) information risk management guidance, available at </w:t>
      </w:r>
      <w:hyperlink r:id="rId17">
        <w:r w:rsidRPr="00992AE9">
          <w:rPr>
            <w:rFonts w:ascii="Helvetica Neue" w:eastAsia="Helvetica Neue" w:hAnsi="Helvetica Neue" w:cs="Helvetica Neue"/>
            <w:color w:val="1155CC"/>
            <w:u w:val="single"/>
          </w:rPr>
          <w:t>https://www.ncsc.gov.uk/collection/risk-management-collection</w:t>
        </w:r>
      </w:hyperlink>
    </w:p>
    <w:p w14:paraId="0D7AD185" w14:textId="77777777" w:rsidR="0001459B" w:rsidRPr="00992AE9" w:rsidRDefault="004E0974" w:rsidP="001A34A8">
      <w:pPr>
        <w:numPr>
          <w:ilvl w:val="1"/>
          <w:numId w:val="46"/>
        </w:numPr>
        <w:ind w:hanging="360"/>
        <w:rPr>
          <w:rFonts w:ascii="Helvetica Neue" w:eastAsia="Helvetica Neue" w:hAnsi="Helvetica Neue" w:cs="Helvetica Neue"/>
        </w:rPr>
      </w:pPr>
      <w:r w:rsidRPr="00992AE9">
        <w:rPr>
          <w:rFonts w:ascii="Helvetica Neue" w:eastAsia="Helvetica Neue" w:hAnsi="Helvetica Neue" w:cs="Helvetica Neue"/>
        </w:rPr>
        <w:t>government best practice</w:t>
      </w:r>
      <w:hyperlink r:id="rId18">
        <w:r w:rsidRPr="00992AE9">
          <w:rPr>
            <w:rFonts w:ascii="Helvetica Neue" w:eastAsia="Helvetica Neue" w:hAnsi="Helvetica Neue" w:cs="Helvetica Neue"/>
          </w:rPr>
          <w:t xml:space="preserve"> </w:t>
        </w:r>
      </w:hyperlink>
      <w:r w:rsidRPr="00992AE9">
        <w:rPr>
          <w:rFonts w:ascii="Helvetica Neue" w:eastAsia="Helvetica Neue" w:hAnsi="Helvetica Neue" w:cs="Helvetica Neue"/>
        </w:rPr>
        <w:t>i</w:t>
      </w:r>
      <w:hyperlink r:id="rId19">
        <w:r w:rsidRPr="00992AE9">
          <w:rPr>
            <w:rFonts w:ascii="Helvetica Neue" w:eastAsia="Helvetica Neue" w:hAnsi="Helvetica Neue" w:cs="Helvetica Neue"/>
          </w:rPr>
          <w:t>n</w:t>
        </w:r>
      </w:hyperlink>
      <w:r w:rsidRPr="00992AE9">
        <w:rPr>
          <w:rFonts w:ascii="Helvetica Neue" w:eastAsia="Helvetica Neue" w:hAnsi="Helvetica Neue" w:cs="Helvetica Neue"/>
        </w:rPr>
        <w:t xml:space="preserve"> </w:t>
      </w:r>
      <w:hyperlink r:id="rId20">
        <w:r w:rsidRPr="00992AE9">
          <w:rPr>
            <w:rFonts w:ascii="Helvetica Neue" w:eastAsia="Helvetica Neue" w:hAnsi="Helvetica Neue" w:cs="Helvetica Neue"/>
          </w:rPr>
          <w:t>t</w:t>
        </w:r>
      </w:hyperlink>
      <w:r w:rsidRPr="00992AE9">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1">
        <w:r w:rsidRPr="00992AE9">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992AE9" w:rsidRDefault="004E0974" w:rsidP="001A34A8">
      <w:pPr>
        <w:numPr>
          <w:ilvl w:val="1"/>
          <w:numId w:val="46"/>
        </w:numPr>
        <w:ind w:hanging="360"/>
        <w:rPr>
          <w:rFonts w:ascii="Helvetica Neue" w:eastAsia="Helvetica Neue" w:hAnsi="Helvetica Neue" w:cs="Helvetica Neue"/>
        </w:rPr>
      </w:pPr>
      <w:r w:rsidRPr="00992AE9">
        <w:rPr>
          <w:rFonts w:ascii="Helvetica Neue" w:eastAsia="Helvetica Neue" w:hAnsi="Helvetica Neue" w:cs="Helvetica Neue"/>
        </w:rPr>
        <w:t xml:space="preserve">the security requirements of cloud services using the NCSC Cloud Security Principles and accompanying guidance at </w:t>
      </w:r>
      <w:hyperlink r:id="rId22">
        <w:r w:rsidRPr="00992AE9">
          <w:rPr>
            <w:rFonts w:ascii="Helvetica Neue" w:eastAsia="Helvetica Neue" w:hAnsi="Helvetica Neue" w:cs="Helvetica Neue"/>
            <w:color w:val="1155CC"/>
            <w:u w:val="single"/>
          </w:rPr>
          <w:t>https://www.ncsc.gov.uk/guidance/implementing-cloud-security-principles</w:t>
        </w:r>
      </w:hyperlink>
      <w:r w:rsidRPr="00992AE9">
        <w:rPr>
          <w:rFonts w:ascii="Helvetica Neue" w:eastAsia="Helvetica Neue" w:hAnsi="Helvetica Neue" w:cs="Helvetica Neue"/>
        </w:rPr>
        <w:t xml:space="preserve"> </w:t>
      </w:r>
    </w:p>
    <w:p w14:paraId="7FA0E82A"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The Buyer will specify any security requirements for this project in the Order Form.</w:t>
      </w:r>
    </w:p>
    <w:p w14:paraId="5AF785BF"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992AE9" w:rsidRDefault="004E0974" w:rsidP="001A34A8">
      <w:pPr>
        <w:numPr>
          <w:ilvl w:val="0"/>
          <w:numId w:val="46"/>
        </w:numPr>
        <w:ind w:hanging="724"/>
        <w:rPr>
          <w:rFonts w:ascii="Helvetica Neue" w:eastAsia="Helvetica Neue" w:hAnsi="Helvetica Neue" w:cs="Helvetica Neue"/>
        </w:rPr>
      </w:pPr>
      <w:r w:rsidRPr="00992AE9">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992AE9" w:rsidRDefault="0080403F" w:rsidP="009E4569">
      <w:pPr>
        <w:ind w:left="720"/>
        <w:rPr>
          <w:rFonts w:ascii="Helvetica Neue" w:eastAsia="Helvetica Neue" w:hAnsi="Helvetica Neue" w:cs="Helvetica Neue"/>
        </w:rPr>
      </w:pPr>
    </w:p>
    <w:p w14:paraId="3EEBF7CD" w14:textId="5EA51E00" w:rsidR="0001459B" w:rsidRPr="00992AE9" w:rsidRDefault="004E0974">
      <w:pPr>
        <w:pStyle w:val="Heading3"/>
        <w:rPr>
          <w:rFonts w:ascii="Helvetica Neue" w:eastAsia="Helvetica Neue" w:hAnsi="Helvetica Neue" w:cs="Helvetica Neue"/>
          <w:color w:val="000000"/>
          <w:sz w:val="28"/>
          <w:szCs w:val="28"/>
        </w:rPr>
      </w:pPr>
      <w:bookmarkStart w:id="187" w:name="_Toc12278086"/>
      <w:r w:rsidRPr="00992AE9">
        <w:rPr>
          <w:rFonts w:ascii="Helvetica Neue" w:eastAsia="Helvetica Neue" w:hAnsi="Helvetica Neue" w:cs="Helvetica Neue"/>
          <w:color w:val="000000"/>
          <w:sz w:val="28"/>
          <w:szCs w:val="28"/>
        </w:rPr>
        <w:t>14. Standards and quality</w:t>
      </w:r>
      <w:bookmarkEnd w:id="187"/>
    </w:p>
    <w:p w14:paraId="7F7CC7A1" w14:textId="77777777" w:rsidR="00920596" w:rsidRPr="00992AE9" w:rsidRDefault="00920596" w:rsidP="009E4569">
      <w:pPr>
        <w:rPr>
          <w:rFonts w:ascii="Helvetica Neue" w:hAnsi="Helvetica Neue"/>
        </w:rPr>
      </w:pPr>
    </w:p>
    <w:p w14:paraId="7D8E3781" w14:textId="77777777" w:rsidR="0001459B" w:rsidRPr="00992AE9" w:rsidRDefault="004E0974" w:rsidP="001A34A8">
      <w:pPr>
        <w:numPr>
          <w:ilvl w:val="0"/>
          <w:numId w:val="63"/>
        </w:numPr>
        <w:ind w:hanging="724"/>
        <w:rPr>
          <w:rFonts w:ascii="Helvetica Neue" w:eastAsia="Helvetica Neue" w:hAnsi="Helvetica Neue" w:cs="Helvetica Neue"/>
        </w:rPr>
      </w:pPr>
      <w:r w:rsidRPr="00992AE9">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992AE9" w:rsidRDefault="00826FAE" w:rsidP="001A34A8">
      <w:pPr>
        <w:numPr>
          <w:ilvl w:val="0"/>
          <w:numId w:val="63"/>
        </w:numPr>
        <w:ind w:hanging="724"/>
        <w:rPr>
          <w:rFonts w:ascii="Helvetica Neue" w:eastAsia="Helvetica Neue" w:hAnsi="Helvetica Neue" w:cs="Helvetica Neue"/>
        </w:rPr>
      </w:pPr>
      <w:hyperlink r:id="rId23">
        <w:r w:rsidR="004E0974" w:rsidRPr="00992AE9">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4">
        <w:r w:rsidR="004E0974" w:rsidRPr="00992AE9">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992AE9" w:rsidRDefault="004E0974" w:rsidP="001A34A8">
      <w:pPr>
        <w:numPr>
          <w:ilvl w:val="0"/>
          <w:numId w:val="63"/>
        </w:numPr>
        <w:ind w:hanging="724"/>
        <w:rPr>
          <w:rFonts w:ascii="Helvetica Neue" w:eastAsia="Helvetica Neue" w:hAnsi="Helvetica Neue" w:cs="Helvetica Neue"/>
        </w:rPr>
      </w:pPr>
      <w:r w:rsidRPr="00992AE9">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992AE9" w:rsidRDefault="004E0974" w:rsidP="001A34A8">
      <w:pPr>
        <w:numPr>
          <w:ilvl w:val="0"/>
          <w:numId w:val="63"/>
        </w:numPr>
        <w:ind w:hanging="724"/>
        <w:rPr>
          <w:rFonts w:ascii="Helvetica Neue" w:eastAsia="Helvetica Neue" w:hAnsi="Helvetica Neue" w:cs="Helvetica Neue"/>
        </w:rPr>
      </w:pPr>
      <w:r w:rsidRPr="00992AE9">
        <w:rPr>
          <w:rFonts w:ascii="Helvetica Neue" w:eastAsia="Helvetica Neue" w:hAnsi="Helvetica Neue" w:cs="Helvetica Neue"/>
        </w:rPr>
        <w:t xml:space="preserve">If any PSN Services are </w:t>
      </w:r>
      <w:proofErr w:type="gramStart"/>
      <w:r w:rsidRPr="00992AE9">
        <w:rPr>
          <w:rFonts w:ascii="Helvetica Neue" w:eastAsia="Helvetica Neue" w:hAnsi="Helvetica Neue" w:cs="Helvetica Neue"/>
        </w:rPr>
        <w:t>Subcontracted</w:t>
      </w:r>
      <w:proofErr w:type="gramEnd"/>
      <w:r w:rsidRPr="00992AE9">
        <w:rPr>
          <w:rFonts w:ascii="Helvetica Neue" w:eastAsia="Helvetica Neue" w:hAnsi="Helvetica Neue" w:cs="Helvetica Neue"/>
        </w:rPr>
        <w:t xml:space="preserve"> by the Supplier, the Supplier must ensure that the services have the relevant PSN compliance certification.</w:t>
      </w:r>
    </w:p>
    <w:p w14:paraId="1A0E3687" w14:textId="2FF105E8" w:rsidR="0001459B" w:rsidRPr="00992AE9" w:rsidRDefault="004E0974" w:rsidP="001A34A8">
      <w:pPr>
        <w:numPr>
          <w:ilvl w:val="0"/>
          <w:numId w:val="63"/>
        </w:numPr>
        <w:ind w:hanging="724"/>
        <w:rPr>
          <w:rFonts w:ascii="Helvetica Neue" w:eastAsia="Helvetica Neue" w:hAnsi="Helvetica Neue" w:cs="Helvetica Neue"/>
        </w:rPr>
      </w:pPr>
      <w:r w:rsidRPr="00992AE9">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992AE9">
          <w:rPr>
            <w:rFonts w:ascii="Helvetica Neue" w:eastAsia="Helvetica Neue" w:hAnsi="Helvetica Neue" w:cs="Helvetica Neue"/>
          </w:rPr>
          <w:t>.</w:t>
        </w:r>
      </w:hyperlink>
    </w:p>
    <w:p w14:paraId="4C7C70C5" w14:textId="77777777" w:rsidR="0080403F" w:rsidRPr="00992AE9" w:rsidRDefault="0080403F" w:rsidP="009E4569">
      <w:pPr>
        <w:ind w:left="720"/>
        <w:rPr>
          <w:rFonts w:ascii="Helvetica Neue" w:eastAsia="Helvetica Neue" w:hAnsi="Helvetica Neue" w:cs="Helvetica Neue"/>
        </w:rPr>
      </w:pPr>
    </w:p>
    <w:p w14:paraId="2E4E8A7F" w14:textId="18D607C1" w:rsidR="0001459B" w:rsidRPr="00992AE9" w:rsidRDefault="004E0974">
      <w:pPr>
        <w:pStyle w:val="Heading3"/>
        <w:rPr>
          <w:rFonts w:ascii="Helvetica Neue" w:eastAsia="Helvetica Neue" w:hAnsi="Helvetica Neue" w:cs="Helvetica Neue"/>
          <w:color w:val="000000"/>
          <w:sz w:val="28"/>
          <w:szCs w:val="28"/>
        </w:rPr>
      </w:pPr>
      <w:bookmarkStart w:id="188" w:name="_Toc12278087"/>
      <w:r w:rsidRPr="00992AE9">
        <w:rPr>
          <w:rFonts w:ascii="Helvetica Neue" w:eastAsia="Helvetica Neue" w:hAnsi="Helvetica Neue" w:cs="Helvetica Neue"/>
          <w:color w:val="000000"/>
          <w:sz w:val="28"/>
          <w:szCs w:val="28"/>
        </w:rPr>
        <w:t>15. Open source</w:t>
      </w:r>
      <w:bookmarkEnd w:id="188"/>
    </w:p>
    <w:p w14:paraId="65F441BD" w14:textId="77777777" w:rsidR="00920596" w:rsidRPr="00992AE9" w:rsidRDefault="00920596" w:rsidP="009E4569">
      <w:pPr>
        <w:rPr>
          <w:rFonts w:ascii="Helvetica Neue" w:hAnsi="Helvetica Neue"/>
        </w:rPr>
      </w:pPr>
    </w:p>
    <w:p w14:paraId="1623FF7C" w14:textId="77777777" w:rsidR="0001459B" w:rsidRPr="00992AE9" w:rsidRDefault="004E0974" w:rsidP="001A34A8">
      <w:pPr>
        <w:numPr>
          <w:ilvl w:val="0"/>
          <w:numId w:val="41"/>
        </w:numPr>
        <w:ind w:hanging="724"/>
        <w:rPr>
          <w:rFonts w:ascii="Helvetica Neue" w:eastAsia="Helvetica Neue" w:hAnsi="Helvetica Neue" w:cs="Helvetica Neue"/>
        </w:rPr>
      </w:pPr>
      <w:r w:rsidRPr="00992AE9">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992AE9" w:rsidRDefault="004E0974" w:rsidP="001A34A8">
      <w:pPr>
        <w:numPr>
          <w:ilvl w:val="0"/>
          <w:numId w:val="41"/>
        </w:numPr>
        <w:ind w:hanging="724"/>
        <w:rPr>
          <w:rFonts w:ascii="Helvetica Neue" w:eastAsia="Helvetica Neue" w:hAnsi="Helvetica Neue" w:cs="Helvetica Neue"/>
        </w:rPr>
      </w:pPr>
      <w:r w:rsidRPr="00992AE9">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992AE9" w:rsidRDefault="0080403F" w:rsidP="009E4569">
      <w:pPr>
        <w:ind w:left="720"/>
        <w:rPr>
          <w:rFonts w:ascii="Helvetica Neue" w:eastAsia="Helvetica Neue" w:hAnsi="Helvetica Neue" w:cs="Helvetica Neue"/>
        </w:rPr>
      </w:pPr>
    </w:p>
    <w:p w14:paraId="50106CB9" w14:textId="5265EF2A" w:rsidR="0001459B" w:rsidRPr="00992AE9" w:rsidRDefault="004E0974">
      <w:pPr>
        <w:pStyle w:val="Heading3"/>
        <w:rPr>
          <w:rFonts w:ascii="Helvetica Neue" w:eastAsia="Helvetica Neue" w:hAnsi="Helvetica Neue" w:cs="Helvetica Neue"/>
          <w:color w:val="000000"/>
          <w:sz w:val="28"/>
          <w:szCs w:val="28"/>
        </w:rPr>
      </w:pPr>
      <w:bookmarkStart w:id="189" w:name="_Toc12278088"/>
      <w:r w:rsidRPr="00992AE9">
        <w:rPr>
          <w:rFonts w:ascii="Helvetica Neue" w:eastAsia="Helvetica Neue" w:hAnsi="Helvetica Neue" w:cs="Helvetica Neue"/>
          <w:color w:val="000000"/>
          <w:sz w:val="28"/>
          <w:szCs w:val="28"/>
        </w:rPr>
        <w:t>16. Security</w:t>
      </w:r>
      <w:bookmarkEnd w:id="189"/>
    </w:p>
    <w:p w14:paraId="2B94EF08" w14:textId="77777777" w:rsidR="00920596" w:rsidRPr="00992AE9" w:rsidRDefault="00920596" w:rsidP="009E4569">
      <w:pPr>
        <w:rPr>
          <w:rFonts w:ascii="Helvetica Neue" w:hAnsi="Helvetica Neue"/>
        </w:rPr>
      </w:pPr>
    </w:p>
    <w:p w14:paraId="2127D365" w14:textId="77777777"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Responsibility for costs will be at the:</w:t>
      </w:r>
    </w:p>
    <w:p w14:paraId="3E12F70C" w14:textId="77777777" w:rsidR="0001459B" w:rsidRPr="00992AE9" w:rsidRDefault="004E0974" w:rsidP="001A34A8">
      <w:pPr>
        <w:numPr>
          <w:ilvl w:val="1"/>
          <w:numId w:val="40"/>
        </w:numPr>
        <w:ind w:hanging="360"/>
        <w:rPr>
          <w:rFonts w:ascii="Helvetica Neue" w:eastAsia="Helvetica Neue" w:hAnsi="Helvetica Neue" w:cs="Helvetica Neue"/>
        </w:rPr>
      </w:pPr>
      <w:r w:rsidRPr="00992AE9">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992AE9" w:rsidRDefault="004E0974" w:rsidP="001A34A8">
      <w:pPr>
        <w:numPr>
          <w:ilvl w:val="1"/>
          <w:numId w:val="40"/>
        </w:numPr>
        <w:ind w:hanging="360"/>
        <w:rPr>
          <w:rFonts w:ascii="Helvetica Neue" w:eastAsia="Helvetica Neue" w:hAnsi="Helvetica Neue" w:cs="Helvetica Neue"/>
        </w:rPr>
      </w:pPr>
      <w:r w:rsidRPr="00992AE9">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 xml:space="preserve">Any system development by the Supplier should also comply with the government’s ‘10 Steps to Cyber Security’ guidance, available at </w:t>
      </w:r>
      <w:hyperlink r:id="rId26">
        <w:r w:rsidRPr="00992AE9">
          <w:rPr>
            <w:rFonts w:ascii="Helvetica Neue" w:eastAsia="Helvetica Neue" w:hAnsi="Helvetica Neue" w:cs="Helvetica Neue"/>
            <w:color w:val="1155CC"/>
            <w:u w:val="single"/>
          </w:rPr>
          <w:t>https://www.ncsc.gov.uk/guidance/10-steps-cyber-security</w:t>
        </w:r>
      </w:hyperlink>
    </w:p>
    <w:p w14:paraId="6042B9DA" w14:textId="6ABAE444" w:rsidR="0001459B" w:rsidRPr="00992AE9" w:rsidRDefault="004E0974" w:rsidP="001A34A8">
      <w:pPr>
        <w:numPr>
          <w:ilvl w:val="0"/>
          <w:numId w:val="40"/>
        </w:numPr>
        <w:ind w:hanging="724"/>
        <w:rPr>
          <w:rFonts w:ascii="Helvetica Neue" w:eastAsia="Helvetica Neue" w:hAnsi="Helvetica Neue" w:cs="Helvetica Neue"/>
        </w:rPr>
      </w:pPr>
      <w:r w:rsidRPr="00992AE9">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992AE9">
        <w:rPr>
          <w:rFonts w:ascii="Helvetica Neue" w:eastAsia="Helvetica Neue" w:hAnsi="Helvetica Neue" w:cs="Helvetica Neue"/>
          <w:highlight w:val="white"/>
        </w:rPr>
        <w:t xml:space="preserve"> equivalent) required for the Services before the Start Date. </w:t>
      </w:r>
    </w:p>
    <w:p w14:paraId="1ED3FC5E" w14:textId="77777777" w:rsidR="0080403F" w:rsidRPr="00992AE9" w:rsidRDefault="0080403F" w:rsidP="009E4569">
      <w:pPr>
        <w:ind w:left="720"/>
        <w:rPr>
          <w:rFonts w:ascii="Helvetica Neue" w:eastAsia="Helvetica Neue" w:hAnsi="Helvetica Neue" w:cs="Helvetica Neue"/>
        </w:rPr>
      </w:pPr>
    </w:p>
    <w:p w14:paraId="7AE0D0CF" w14:textId="21F54815" w:rsidR="0001459B" w:rsidRPr="00992AE9" w:rsidRDefault="004E0974">
      <w:pPr>
        <w:pStyle w:val="Heading3"/>
        <w:rPr>
          <w:rFonts w:ascii="Helvetica Neue" w:eastAsia="Helvetica Neue" w:hAnsi="Helvetica Neue" w:cs="Helvetica Neue"/>
          <w:color w:val="000000"/>
          <w:sz w:val="28"/>
          <w:szCs w:val="28"/>
        </w:rPr>
      </w:pPr>
      <w:bookmarkStart w:id="190" w:name="_Toc12278089"/>
      <w:r w:rsidRPr="00992AE9">
        <w:rPr>
          <w:rFonts w:ascii="Helvetica Neue" w:eastAsia="Helvetica Neue" w:hAnsi="Helvetica Neue" w:cs="Helvetica Neue"/>
          <w:color w:val="000000"/>
          <w:sz w:val="28"/>
          <w:szCs w:val="28"/>
        </w:rPr>
        <w:t>17. Guarantee</w:t>
      </w:r>
      <w:bookmarkEnd w:id="190"/>
    </w:p>
    <w:p w14:paraId="59DB1E2D" w14:textId="77777777" w:rsidR="00920596" w:rsidRPr="00992AE9" w:rsidRDefault="00920596" w:rsidP="009E4569">
      <w:pPr>
        <w:rPr>
          <w:rFonts w:ascii="Helvetica Neue" w:hAnsi="Helvetica Neue"/>
        </w:rPr>
      </w:pPr>
    </w:p>
    <w:p w14:paraId="1DB795A1" w14:textId="77777777" w:rsidR="0001459B" w:rsidRPr="00992AE9" w:rsidRDefault="004E0974" w:rsidP="001A34A8">
      <w:pPr>
        <w:numPr>
          <w:ilvl w:val="0"/>
          <w:numId w:val="49"/>
        </w:numPr>
        <w:ind w:hanging="724"/>
        <w:rPr>
          <w:rFonts w:ascii="Helvetica Neue" w:eastAsia="Helvetica Neue" w:hAnsi="Helvetica Neue" w:cs="Helvetica Neue"/>
        </w:rPr>
      </w:pPr>
      <w:r w:rsidRPr="00992AE9">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992AE9" w:rsidRDefault="004E0974" w:rsidP="001A34A8">
      <w:pPr>
        <w:numPr>
          <w:ilvl w:val="1"/>
          <w:numId w:val="49"/>
        </w:numPr>
        <w:ind w:hanging="360"/>
        <w:rPr>
          <w:rFonts w:ascii="Helvetica Neue" w:eastAsia="Helvetica Neue" w:hAnsi="Helvetica Neue" w:cs="Helvetica Neue"/>
        </w:rPr>
      </w:pPr>
      <w:r w:rsidRPr="00992AE9">
        <w:rPr>
          <w:rFonts w:ascii="Helvetica Neue" w:eastAsia="Helvetica Neue" w:hAnsi="Helvetica Neue" w:cs="Helvetica Neue"/>
        </w:rPr>
        <w:t xml:space="preserve">an executed Guarantee in the form at Schedule 5 </w:t>
      </w:r>
    </w:p>
    <w:p w14:paraId="79F7E328" w14:textId="4D78A392" w:rsidR="0001459B" w:rsidRPr="00992AE9" w:rsidRDefault="004E0974" w:rsidP="001A34A8">
      <w:pPr>
        <w:numPr>
          <w:ilvl w:val="1"/>
          <w:numId w:val="49"/>
        </w:numPr>
        <w:ind w:hanging="360"/>
        <w:rPr>
          <w:rFonts w:ascii="Helvetica Neue" w:eastAsia="Helvetica Neue" w:hAnsi="Helvetica Neue" w:cs="Helvetica Neue"/>
        </w:rPr>
      </w:pPr>
      <w:r w:rsidRPr="00992AE9">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992AE9" w:rsidRDefault="0080403F" w:rsidP="009E4569">
      <w:pPr>
        <w:ind w:left="1440"/>
        <w:rPr>
          <w:rFonts w:ascii="Helvetica Neue" w:eastAsia="Helvetica Neue" w:hAnsi="Helvetica Neue" w:cs="Helvetica Neue"/>
        </w:rPr>
      </w:pPr>
    </w:p>
    <w:p w14:paraId="35D26301" w14:textId="4C0E9CEA" w:rsidR="0001459B" w:rsidRPr="00992AE9" w:rsidRDefault="004E0974">
      <w:pPr>
        <w:pStyle w:val="Heading3"/>
        <w:rPr>
          <w:rFonts w:ascii="Helvetica Neue" w:eastAsia="Helvetica Neue" w:hAnsi="Helvetica Neue" w:cs="Helvetica Neue"/>
          <w:color w:val="000000"/>
          <w:sz w:val="28"/>
          <w:szCs w:val="28"/>
        </w:rPr>
      </w:pPr>
      <w:bookmarkStart w:id="191" w:name="_Toc12278090"/>
      <w:r w:rsidRPr="00992AE9">
        <w:rPr>
          <w:rFonts w:ascii="Helvetica Neue" w:eastAsia="Helvetica Neue" w:hAnsi="Helvetica Neue" w:cs="Helvetica Neue"/>
          <w:color w:val="000000"/>
          <w:sz w:val="28"/>
          <w:szCs w:val="28"/>
        </w:rPr>
        <w:t>18. Ending the Call-Off Contract</w:t>
      </w:r>
      <w:bookmarkEnd w:id="191"/>
    </w:p>
    <w:p w14:paraId="67A6A6CE" w14:textId="77777777" w:rsidR="00920596" w:rsidRPr="00992AE9" w:rsidRDefault="00920596" w:rsidP="009E4569">
      <w:pPr>
        <w:rPr>
          <w:rFonts w:ascii="Helvetica Neue" w:hAnsi="Helvetica Neue"/>
        </w:rPr>
      </w:pPr>
    </w:p>
    <w:p w14:paraId="632CDF60" w14:textId="77777777"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The Parties agree that the:</w:t>
      </w:r>
    </w:p>
    <w:p w14:paraId="5EF87F78"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a Supplier Default and if the Supplier Default cannot, in the reasonable opinion of the Buyer, be remedied</w:t>
      </w:r>
    </w:p>
    <w:p w14:paraId="3A89568F" w14:textId="77777777" w:rsidR="0066479F" w:rsidRDefault="004E0974" w:rsidP="0066479F">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any fraud</w:t>
      </w:r>
    </w:p>
    <w:p w14:paraId="78A3BB51" w14:textId="69DFD504" w:rsidR="0066479F" w:rsidRPr="0066479F" w:rsidRDefault="0066479F" w:rsidP="0066479F">
      <w:pPr>
        <w:numPr>
          <w:ilvl w:val="1"/>
          <w:numId w:val="39"/>
        </w:numPr>
        <w:ind w:hanging="360"/>
        <w:rPr>
          <w:rFonts w:ascii="Helvetica Neue" w:eastAsia="Helvetica Neue" w:hAnsi="Helvetica Neue" w:cs="Helvetica Neue"/>
        </w:rPr>
      </w:pPr>
      <w:r w:rsidRPr="0066479F">
        <w:rPr>
          <w:rFonts w:ascii="Helvetica Neue" w:eastAsia="Helvetica Neue" w:hAnsi="Helvetica Neue" w:cs="Helvetica Neue"/>
        </w:rPr>
        <w:t>any contravention of Additional Buyer terms in relation to promoting tax complian</w:t>
      </w:r>
      <w:r w:rsidR="00B5476A">
        <w:rPr>
          <w:rFonts w:ascii="Helvetica Neue" w:eastAsia="Helvetica Neue" w:hAnsi="Helvetica Neue" w:cs="Helvetica Neue"/>
        </w:rPr>
        <w:t>c</w:t>
      </w:r>
      <w:r w:rsidRPr="0066479F">
        <w:rPr>
          <w:rFonts w:ascii="Helvetica Neue" w:eastAsia="Helvetica Neue" w:hAnsi="Helvetica Neue" w:cs="Helvetica Neue"/>
        </w:rPr>
        <w:t xml:space="preserve">e, use of off-shore tax structures and </w:t>
      </w:r>
      <w:r w:rsidRPr="0066479F">
        <w:t>Income Tax and National Insurance Contributions</w:t>
      </w:r>
    </w:p>
    <w:p w14:paraId="4F9B72E4" w14:textId="264D257C" w:rsidR="0066479F" w:rsidRPr="00992AE9" w:rsidRDefault="0066479F" w:rsidP="0066479F">
      <w:pPr>
        <w:ind w:left="1440"/>
        <w:rPr>
          <w:rFonts w:ascii="Helvetica Neue" w:eastAsia="Helvetica Neue" w:hAnsi="Helvetica Neue" w:cs="Helvetica Neue"/>
        </w:rPr>
      </w:pPr>
    </w:p>
    <w:p w14:paraId="3AE0F89F" w14:textId="77777777"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A Party can End this Call-Off Contract at any time with immediate effect by written notice if:</w:t>
      </w:r>
    </w:p>
    <w:p w14:paraId="63AEC167"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an Insolvency Event of the other Party happens</w:t>
      </w:r>
    </w:p>
    <w:p w14:paraId="726F3AE8"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992AE9" w:rsidRDefault="004E0974" w:rsidP="001A34A8">
      <w:pPr>
        <w:numPr>
          <w:ilvl w:val="0"/>
          <w:numId w:val="39"/>
        </w:numPr>
        <w:ind w:hanging="724"/>
        <w:rPr>
          <w:rFonts w:ascii="Helvetica Neue" w:eastAsia="Helvetica Neue" w:hAnsi="Helvetica Neue" w:cs="Helvetica Neue"/>
        </w:rPr>
      </w:pPr>
      <w:r w:rsidRPr="00992AE9">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992AE9" w:rsidRDefault="0080403F" w:rsidP="009E4569">
      <w:pPr>
        <w:ind w:left="720"/>
        <w:rPr>
          <w:rFonts w:ascii="Helvetica Neue" w:eastAsia="Helvetica Neue" w:hAnsi="Helvetica Neue" w:cs="Helvetica Neue"/>
        </w:rPr>
      </w:pPr>
    </w:p>
    <w:p w14:paraId="119359D1" w14:textId="543349F2" w:rsidR="0001459B" w:rsidRPr="00992AE9" w:rsidRDefault="004E0974">
      <w:pPr>
        <w:pStyle w:val="Heading3"/>
        <w:rPr>
          <w:rFonts w:ascii="Helvetica Neue" w:eastAsia="Helvetica Neue" w:hAnsi="Helvetica Neue" w:cs="Helvetica Neue"/>
          <w:color w:val="000000"/>
          <w:sz w:val="28"/>
          <w:szCs w:val="28"/>
        </w:rPr>
      </w:pPr>
      <w:bookmarkStart w:id="192" w:name="_Toc12278091"/>
      <w:r w:rsidRPr="00992AE9">
        <w:rPr>
          <w:rFonts w:ascii="Helvetica Neue" w:eastAsia="Helvetica Neue" w:hAnsi="Helvetica Neue" w:cs="Helvetica Neue"/>
          <w:color w:val="000000"/>
          <w:sz w:val="28"/>
          <w:szCs w:val="28"/>
        </w:rPr>
        <w:t>19. Consequences of suspension, ending and expiry</w:t>
      </w:r>
      <w:bookmarkEnd w:id="192"/>
    </w:p>
    <w:p w14:paraId="4EA8BB41" w14:textId="77777777" w:rsidR="00920596" w:rsidRPr="00992AE9" w:rsidRDefault="00920596" w:rsidP="009E4569">
      <w:pPr>
        <w:rPr>
          <w:rFonts w:ascii="Helvetica Neue" w:hAnsi="Helvetica Neue"/>
        </w:rPr>
      </w:pPr>
    </w:p>
    <w:p w14:paraId="5CE96BA2" w14:textId="7777777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Ending or expiry of this Call-Off Contract will not affect:</w:t>
      </w:r>
    </w:p>
    <w:p w14:paraId="7B1823A8"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any rights, remedies or obligations accrued before its Ending or expiration</w:t>
      </w:r>
    </w:p>
    <w:p w14:paraId="681CDF23"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the right of either Party to recover any amount outstanding at the time of Ending or expiry</w:t>
      </w:r>
    </w:p>
    <w:p w14:paraId="36A92C57" w14:textId="77777777" w:rsidR="0001459B" w:rsidRPr="00992AE9" w:rsidRDefault="004E0974" w:rsidP="001A34A8">
      <w:pPr>
        <w:numPr>
          <w:ilvl w:val="1"/>
          <w:numId w:val="39"/>
        </w:numPr>
        <w:ind w:hanging="360"/>
        <w:rPr>
          <w:rFonts w:ascii="Helvetica Neue" w:eastAsia="Helvetica Neue" w:hAnsi="Helvetica Neue" w:cs="Helvetica Neue"/>
        </w:rPr>
      </w:pPr>
      <w:r w:rsidRPr="00992AE9">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92AE9" w:rsidRDefault="004E0974" w:rsidP="001A34A8">
      <w:pPr>
        <w:numPr>
          <w:ilvl w:val="2"/>
          <w:numId w:val="58"/>
        </w:numPr>
        <w:spacing w:after="0"/>
        <w:ind w:hanging="408"/>
        <w:rPr>
          <w:rFonts w:ascii="Helvetica Neue" w:hAnsi="Helvetica Neue"/>
        </w:rPr>
      </w:pPr>
      <w:r w:rsidRPr="00992AE9">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92AE9" w:rsidRDefault="0080403F" w:rsidP="009E4569">
      <w:pPr>
        <w:spacing w:after="0"/>
        <w:ind w:left="1542"/>
        <w:rPr>
          <w:rFonts w:ascii="Helvetica Neue" w:hAnsi="Helvetica Neue"/>
        </w:rPr>
      </w:pPr>
    </w:p>
    <w:p w14:paraId="6C81ACDF" w14:textId="7777777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At the end of the Call-Off Contract Term, the Supplier must promptly:</w:t>
      </w:r>
    </w:p>
    <w:p w14:paraId="45D1E2CB"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 xml:space="preserve">work with the Buyer on any ongoing work </w:t>
      </w:r>
    </w:p>
    <w:p w14:paraId="154BFB72"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992AE9" w:rsidRDefault="004E0974" w:rsidP="001A34A8">
      <w:pPr>
        <w:numPr>
          <w:ilvl w:val="0"/>
          <w:numId w:val="34"/>
        </w:numPr>
        <w:ind w:hanging="724"/>
        <w:rPr>
          <w:rFonts w:ascii="Helvetica Neue" w:eastAsia="Helvetica Neue" w:hAnsi="Helvetica Neue" w:cs="Helvetica Neue"/>
        </w:rPr>
      </w:pPr>
      <w:r w:rsidRPr="00992AE9">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2B08C687" w14:textId="77777777" w:rsidR="0080403F" w:rsidRPr="00992AE9" w:rsidRDefault="0080403F" w:rsidP="00666089">
      <w:pPr>
        <w:rPr>
          <w:rFonts w:ascii="Helvetica Neue" w:eastAsia="Helvetica Neue" w:hAnsi="Helvetica Neue" w:cs="Helvetica Neue"/>
        </w:rPr>
      </w:pPr>
    </w:p>
    <w:p w14:paraId="5FD99FF1" w14:textId="38A69566" w:rsidR="0001459B" w:rsidRPr="00992AE9" w:rsidRDefault="004E0974">
      <w:pPr>
        <w:pStyle w:val="Heading3"/>
        <w:rPr>
          <w:rFonts w:ascii="Helvetica Neue" w:eastAsia="Helvetica Neue" w:hAnsi="Helvetica Neue" w:cs="Helvetica Neue"/>
          <w:color w:val="000000"/>
          <w:sz w:val="28"/>
          <w:szCs w:val="28"/>
        </w:rPr>
      </w:pPr>
      <w:bookmarkStart w:id="193" w:name="_Toc12278092"/>
      <w:r w:rsidRPr="00992AE9">
        <w:rPr>
          <w:rFonts w:ascii="Helvetica Neue" w:eastAsia="Helvetica Neue" w:hAnsi="Helvetica Neue" w:cs="Helvetica Neue"/>
          <w:color w:val="000000"/>
          <w:sz w:val="28"/>
          <w:szCs w:val="28"/>
        </w:rPr>
        <w:t>20. Notices</w:t>
      </w:r>
      <w:bookmarkEnd w:id="193"/>
    </w:p>
    <w:p w14:paraId="69BE4670" w14:textId="77777777" w:rsidR="00920596" w:rsidRPr="00992AE9" w:rsidRDefault="00920596" w:rsidP="009E4569">
      <w:pPr>
        <w:rPr>
          <w:rFonts w:ascii="Helvetica Neue" w:hAnsi="Helvetica Neue"/>
        </w:rPr>
      </w:pPr>
    </w:p>
    <w:p w14:paraId="3AD9C27C" w14:textId="77777777" w:rsidR="0001459B" w:rsidRPr="00992AE9" w:rsidRDefault="004E0974" w:rsidP="001A34A8">
      <w:pPr>
        <w:numPr>
          <w:ilvl w:val="0"/>
          <w:numId w:val="81"/>
        </w:numPr>
        <w:ind w:hanging="724"/>
        <w:rPr>
          <w:rFonts w:ascii="Helvetica Neue" w:eastAsia="Helvetica Neue" w:hAnsi="Helvetica Neue" w:cs="Helvetica Neue"/>
        </w:rPr>
      </w:pPr>
      <w:r w:rsidRPr="00992AE9">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992AE9" w14:paraId="706E9230" w14:textId="77777777" w:rsidTr="009E4569">
        <w:tc>
          <w:tcPr>
            <w:tcW w:w="3304" w:type="dxa"/>
          </w:tcPr>
          <w:p w14:paraId="4F06D208"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Manner of delivery</w:t>
            </w:r>
          </w:p>
        </w:tc>
        <w:tc>
          <w:tcPr>
            <w:tcW w:w="3303" w:type="dxa"/>
          </w:tcPr>
          <w:p w14:paraId="53B46595"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Deemed time of delivery</w:t>
            </w:r>
          </w:p>
        </w:tc>
        <w:tc>
          <w:tcPr>
            <w:tcW w:w="3303" w:type="dxa"/>
          </w:tcPr>
          <w:p w14:paraId="4AA9D574" w14:textId="77777777" w:rsidR="0001459B" w:rsidRPr="00992AE9" w:rsidRDefault="004E0974">
            <w:pPr>
              <w:spacing w:after="0" w:line="240" w:lineRule="auto"/>
              <w:rPr>
                <w:rFonts w:ascii="Helvetica Neue" w:eastAsia="Helvetica Neue" w:hAnsi="Helvetica Neue" w:cs="Helvetica Neue"/>
                <w:b/>
              </w:rPr>
            </w:pPr>
            <w:r w:rsidRPr="00992AE9">
              <w:rPr>
                <w:rFonts w:ascii="Helvetica Neue" w:eastAsia="Helvetica Neue" w:hAnsi="Helvetica Neue" w:cs="Helvetica Neue"/>
                <w:b/>
              </w:rPr>
              <w:t>Proof of service</w:t>
            </w:r>
          </w:p>
        </w:tc>
      </w:tr>
      <w:tr w:rsidR="0001459B" w:rsidRPr="00992AE9" w14:paraId="32BF2343" w14:textId="77777777" w:rsidTr="009E4569">
        <w:tc>
          <w:tcPr>
            <w:tcW w:w="3304" w:type="dxa"/>
          </w:tcPr>
          <w:p w14:paraId="5CEB2D7A"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Email</w:t>
            </w:r>
          </w:p>
        </w:tc>
        <w:tc>
          <w:tcPr>
            <w:tcW w:w="3303" w:type="dxa"/>
          </w:tcPr>
          <w:p w14:paraId="453C8CD8"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9am on the first Working Day after sending</w:t>
            </w:r>
          </w:p>
        </w:tc>
        <w:tc>
          <w:tcPr>
            <w:tcW w:w="3303" w:type="dxa"/>
          </w:tcPr>
          <w:p w14:paraId="3EF4070C" w14:textId="77777777" w:rsidR="0001459B" w:rsidRPr="00992AE9" w:rsidRDefault="004E0974">
            <w:pPr>
              <w:spacing w:after="0" w:line="240" w:lineRule="auto"/>
              <w:rPr>
                <w:rFonts w:ascii="Helvetica Neue" w:eastAsia="Helvetica Neue" w:hAnsi="Helvetica Neue" w:cs="Helvetica Neue"/>
              </w:rPr>
            </w:pPr>
            <w:r w:rsidRPr="00992AE9">
              <w:rPr>
                <w:rFonts w:ascii="Helvetica Neue" w:eastAsia="Helvetica Neue" w:hAnsi="Helvetica Neue" w:cs="Helvetica Neue"/>
              </w:rPr>
              <w:t>Sent by pdf to the correct email address without getting an error message</w:t>
            </w:r>
          </w:p>
        </w:tc>
      </w:tr>
    </w:tbl>
    <w:p w14:paraId="69B89B40" w14:textId="77777777" w:rsidR="0001459B" w:rsidRPr="00992AE9" w:rsidRDefault="0001459B">
      <w:pPr>
        <w:rPr>
          <w:rFonts w:ascii="Helvetica Neue" w:eastAsia="Helvetica Neue" w:hAnsi="Helvetica Neue" w:cs="Helvetica Neue"/>
        </w:rPr>
      </w:pPr>
    </w:p>
    <w:p w14:paraId="6A28E540" w14:textId="3422EC1D" w:rsidR="0001459B" w:rsidRPr="00992AE9" w:rsidRDefault="004E0974" w:rsidP="001A34A8">
      <w:pPr>
        <w:numPr>
          <w:ilvl w:val="0"/>
          <w:numId w:val="81"/>
        </w:numPr>
        <w:ind w:hanging="724"/>
        <w:rPr>
          <w:rFonts w:ascii="Helvetica Neue" w:eastAsia="Helvetica Neue" w:hAnsi="Helvetica Neue" w:cs="Helvetica Neue"/>
        </w:rPr>
      </w:pPr>
      <w:r w:rsidRPr="00992AE9">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992AE9" w:rsidRDefault="0080403F" w:rsidP="009E4569">
      <w:pPr>
        <w:ind w:left="720"/>
        <w:rPr>
          <w:rFonts w:ascii="Helvetica Neue" w:eastAsia="Helvetica Neue" w:hAnsi="Helvetica Neue" w:cs="Helvetica Neue"/>
        </w:rPr>
      </w:pPr>
    </w:p>
    <w:p w14:paraId="3DEFC3E2" w14:textId="6CB78497" w:rsidR="0001459B" w:rsidRPr="00992AE9" w:rsidRDefault="004E0974">
      <w:pPr>
        <w:pStyle w:val="Heading3"/>
        <w:rPr>
          <w:rFonts w:ascii="Helvetica Neue" w:eastAsia="Helvetica Neue" w:hAnsi="Helvetica Neue" w:cs="Helvetica Neue"/>
          <w:color w:val="000000"/>
          <w:sz w:val="28"/>
          <w:szCs w:val="28"/>
        </w:rPr>
      </w:pPr>
      <w:bookmarkStart w:id="194" w:name="_Toc12278093"/>
      <w:r w:rsidRPr="00992AE9">
        <w:rPr>
          <w:rFonts w:ascii="Helvetica Neue" w:eastAsia="Helvetica Neue" w:hAnsi="Helvetica Neue" w:cs="Helvetica Neue"/>
          <w:color w:val="000000"/>
          <w:sz w:val="28"/>
          <w:szCs w:val="28"/>
        </w:rPr>
        <w:t>21. Exit plan</w:t>
      </w:r>
      <w:bookmarkEnd w:id="194"/>
    </w:p>
    <w:p w14:paraId="57667C08" w14:textId="77777777" w:rsidR="00920596" w:rsidRPr="00992AE9" w:rsidRDefault="00920596" w:rsidP="009E4569">
      <w:pPr>
        <w:rPr>
          <w:rFonts w:ascii="Helvetica Neue" w:hAnsi="Helvetica Neue"/>
        </w:rPr>
      </w:pPr>
    </w:p>
    <w:p w14:paraId="323A83B4"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992AE9">
        <w:rPr>
          <w:rFonts w:ascii="Helvetica Neue" w:eastAsia="Helvetica Neue" w:hAnsi="Helvetica Neue" w:cs="Helvetica Neue"/>
        </w:rPr>
        <w:t>Ends</w:t>
      </w:r>
      <w:proofErr w:type="gramEnd"/>
      <w:r w:rsidRPr="00992AE9">
        <w:rPr>
          <w:rFonts w:ascii="Helvetica Neue" w:eastAsia="Helvetica Neue" w:hAnsi="Helvetica Neue" w:cs="Helvetica Neue"/>
        </w:rPr>
        <w:t xml:space="preserve"> during that period.</w:t>
      </w:r>
    </w:p>
    <w:p w14:paraId="3E07C71A"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there will be no adverse impact on service continuity</w:t>
      </w:r>
    </w:p>
    <w:p w14:paraId="07D45C52"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there is no vendor lock-in to the Supplier’s Service at exit</w:t>
      </w:r>
    </w:p>
    <w:p w14:paraId="78E66909"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it enables the Buyer to meet its obligations under the Technology Code Of Practice</w:t>
      </w:r>
    </w:p>
    <w:p w14:paraId="3A5887C3" w14:textId="77777777" w:rsidR="0001459B" w:rsidRPr="00992AE9" w:rsidRDefault="004E0974" w:rsidP="001A34A8">
      <w:pPr>
        <w:numPr>
          <w:ilvl w:val="0"/>
          <w:numId w:val="66"/>
        </w:numPr>
        <w:spacing w:after="0"/>
        <w:ind w:hanging="724"/>
        <w:rPr>
          <w:rFonts w:ascii="Helvetica Neue" w:eastAsia="Helvetica Neue" w:hAnsi="Helvetica Neue" w:cs="Helvetica Neue"/>
        </w:rPr>
      </w:pPr>
      <w:r w:rsidRPr="00992AE9">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992AE9" w:rsidRDefault="004E0974" w:rsidP="001A34A8">
      <w:pPr>
        <w:numPr>
          <w:ilvl w:val="0"/>
          <w:numId w:val="66"/>
        </w:numPr>
        <w:ind w:hanging="724"/>
        <w:rPr>
          <w:rFonts w:ascii="Helvetica Neue" w:eastAsia="Helvetica Neue" w:hAnsi="Helvetica Neue" w:cs="Helvetica Neue"/>
        </w:rPr>
      </w:pPr>
      <w:r w:rsidRPr="00992AE9">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the testing and assurance strategy for exported Buyer Data</w:t>
      </w:r>
    </w:p>
    <w:p w14:paraId="5322A89A" w14:textId="77777777"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if relevant, TUPE-related activity to comply with the TUPE regulations</w:t>
      </w:r>
    </w:p>
    <w:p w14:paraId="73AAF58F" w14:textId="566A6CC6" w:rsidR="0001459B" w:rsidRPr="00992AE9" w:rsidRDefault="004E0974" w:rsidP="001A34A8">
      <w:pPr>
        <w:numPr>
          <w:ilvl w:val="1"/>
          <w:numId w:val="66"/>
        </w:numPr>
        <w:ind w:hanging="360"/>
        <w:rPr>
          <w:rFonts w:ascii="Helvetica Neue" w:eastAsia="Helvetica Neue" w:hAnsi="Helvetica Neue" w:cs="Helvetica Neue"/>
        </w:rPr>
      </w:pPr>
      <w:r w:rsidRPr="00992AE9">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44244C0E" w:rsidR="0080403F" w:rsidRDefault="0080403F" w:rsidP="009E4569">
      <w:pPr>
        <w:ind w:left="1440"/>
        <w:rPr>
          <w:rFonts w:ascii="Helvetica Neue" w:eastAsia="Helvetica Neue" w:hAnsi="Helvetica Neue" w:cs="Helvetica Neue"/>
        </w:rPr>
      </w:pPr>
    </w:p>
    <w:p w14:paraId="3F868808" w14:textId="77777777" w:rsidR="00666089" w:rsidRPr="00992AE9" w:rsidRDefault="00666089" w:rsidP="009E4569">
      <w:pPr>
        <w:ind w:left="1440"/>
        <w:rPr>
          <w:rFonts w:ascii="Helvetica Neue" w:eastAsia="Helvetica Neue" w:hAnsi="Helvetica Neue" w:cs="Helvetica Neue"/>
        </w:rPr>
      </w:pPr>
    </w:p>
    <w:p w14:paraId="009B6916" w14:textId="191905C0" w:rsidR="0001459B" w:rsidRPr="00992AE9" w:rsidRDefault="004E0974">
      <w:pPr>
        <w:pStyle w:val="Heading3"/>
        <w:rPr>
          <w:rFonts w:ascii="Helvetica Neue" w:eastAsia="Helvetica Neue" w:hAnsi="Helvetica Neue" w:cs="Helvetica Neue"/>
          <w:color w:val="000000"/>
          <w:sz w:val="28"/>
          <w:szCs w:val="28"/>
        </w:rPr>
      </w:pPr>
      <w:bookmarkStart w:id="195" w:name="_Toc12278094"/>
      <w:r w:rsidRPr="00992AE9">
        <w:rPr>
          <w:rFonts w:ascii="Helvetica Neue" w:eastAsia="Helvetica Neue" w:hAnsi="Helvetica Neue" w:cs="Helvetica Neue"/>
          <w:color w:val="000000"/>
          <w:sz w:val="28"/>
          <w:szCs w:val="28"/>
        </w:rPr>
        <w:t>22. Handover to replacement supplier</w:t>
      </w:r>
      <w:bookmarkEnd w:id="195"/>
    </w:p>
    <w:p w14:paraId="6FFE54B7" w14:textId="77777777" w:rsidR="00920596" w:rsidRPr="00992AE9" w:rsidRDefault="00920596" w:rsidP="009E4569">
      <w:pPr>
        <w:rPr>
          <w:rFonts w:ascii="Helvetica Neue" w:hAnsi="Helvetica Neue"/>
        </w:rPr>
      </w:pPr>
    </w:p>
    <w:p w14:paraId="651B2777" w14:textId="77777777" w:rsidR="0001459B" w:rsidRPr="00992AE9" w:rsidRDefault="004E0974" w:rsidP="001A34A8">
      <w:pPr>
        <w:numPr>
          <w:ilvl w:val="0"/>
          <w:numId w:val="55"/>
        </w:numPr>
        <w:ind w:hanging="724"/>
        <w:rPr>
          <w:rFonts w:ascii="Helvetica Neue" w:eastAsia="Helvetica Neue" w:hAnsi="Helvetica Neue" w:cs="Helvetica Neue"/>
        </w:rPr>
      </w:pPr>
      <w:r w:rsidRPr="00992AE9">
        <w:rPr>
          <w:rFonts w:ascii="Helvetica Neue" w:eastAsia="Helvetica Neue" w:hAnsi="Helvetica Neue" w:cs="Helvetica Neue"/>
        </w:rPr>
        <w:t>At least 10 Working Days before the Expiry Date or End Date, the Supplier must provide any:</w:t>
      </w:r>
    </w:p>
    <w:p w14:paraId="5DC5DC18" w14:textId="77777777" w:rsidR="0001459B" w:rsidRPr="00992AE9" w:rsidRDefault="004E0974" w:rsidP="001A34A8">
      <w:pPr>
        <w:numPr>
          <w:ilvl w:val="1"/>
          <w:numId w:val="55"/>
        </w:numPr>
        <w:ind w:hanging="360"/>
        <w:rPr>
          <w:rFonts w:ascii="Helvetica Neue" w:eastAsia="Helvetica Neue" w:hAnsi="Helvetica Neue" w:cs="Helvetica Neue"/>
        </w:rPr>
      </w:pPr>
      <w:r w:rsidRPr="00992AE9">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992AE9" w:rsidRDefault="004E0974" w:rsidP="001A34A8">
      <w:pPr>
        <w:numPr>
          <w:ilvl w:val="1"/>
          <w:numId w:val="55"/>
        </w:numPr>
        <w:ind w:hanging="360"/>
        <w:rPr>
          <w:rFonts w:ascii="Helvetica Neue" w:eastAsia="Helvetica Neue" w:hAnsi="Helvetica Neue" w:cs="Helvetica Neue"/>
        </w:rPr>
      </w:pPr>
      <w:r w:rsidRPr="00992AE9">
        <w:rPr>
          <w:rFonts w:ascii="Helvetica Neue" w:eastAsia="Helvetica Neue" w:hAnsi="Helvetica Neue" w:cs="Helvetica Neue"/>
        </w:rPr>
        <w:t>other information reasonably requested by the Buyer</w:t>
      </w:r>
    </w:p>
    <w:p w14:paraId="38BF0645" w14:textId="77777777" w:rsidR="0001459B" w:rsidRPr="00992AE9" w:rsidRDefault="004E0974" w:rsidP="001A34A8">
      <w:pPr>
        <w:numPr>
          <w:ilvl w:val="0"/>
          <w:numId w:val="55"/>
        </w:numPr>
        <w:ind w:hanging="724"/>
        <w:rPr>
          <w:rFonts w:ascii="Helvetica Neue" w:eastAsia="Helvetica Neue" w:hAnsi="Helvetica Neue" w:cs="Helvetica Neue"/>
        </w:rPr>
      </w:pPr>
      <w:r w:rsidRPr="00992AE9">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271D77AB" w:rsidR="0001459B" w:rsidRDefault="004E0974" w:rsidP="001A34A8">
      <w:pPr>
        <w:numPr>
          <w:ilvl w:val="0"/>
          <w:numId w:val="55"/>
        </w:numPr>
        <w:ind w:hanging="724"/>
        <w:rPr>
          <w:rFonts w:ascii="Helvetica Neue" w:eastAsia="Helvetica Neue" w:hAnsi="Helvetica Neue" w:cs="Helvetica Neue"/>
        </w:rPr>
      </w:pPr>
      <w:r w:rsidRPr="00992AE9">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84B004" w14:textId="77777777" w:rsidR="00666089" w:rsidRPr="00992AE9" w:rsidRDefault="00666089" w:rsidP="00666089">
      <w:pPr>
        <w:ind w:left="-4"/>
        <w:rPr>
          <w:rFonts w:ascii="Helvetica Neue" w:eastAsia="Helvetica Neue" w:hAnsi="Helvetica Neue" w:cs="Helvetica Neue"/>
        </w:rPr>
      </w:pPr>
    </w:p>
    <w:p w14:paraId="706B3B60" w14:textId="6EB99625" w:rsidR="0001459B" w:rsidRPr="00992AE9" w:rsidRDefault="004E0974">
      <w:pPr>
        <w:pStyle w:val="Heading3"/>
        <w:rPr>
          <w:rFonts w:ascii="Helvetica Neue" w:eastAsia="Helvetica Neue" w:hAnsi="Helvetica Neue" w:cs="Helvetica Neue"/>
          <w:color w:val="000000"/>
          <w:sz w:val="28"/>
          <w:szCs w:val="28"/>
        </w:rPr>
      </w:pPr>
      <w:bookmarkStart w:id="196" w:name="_Toc12278095"/>
      <w:r w:rsidRPr="00992AE9">
        <w:rPr>
          <w:rFonts w:ascii="Helvetica Neue" w:eastAsia="Helvetica Neue" w:hAnsi="Helvetica Neue" w:cs="Helvetica Neue"/>
          <w:color w:val="000000"/>
          <w:sz w:val="28"/>
          <w:szCs w:val="28"/>
        </w:rPr>
        <w:t>23. Force majeure</w:t>
      </w:r>
      <w:bookmarkEnd w:id="196"/>
    </w:p>
    <w:p w14:paraId="60C1FE54" w14:textId="77777777" w:rsidR="00920596" w:rsidRPr="00992AE9" w:rsidRDefault="00920596" w:rsidP="009E4569">
      <w:pPr>
        <w:rPr>
          <w:rFonts w:ascii="Helvetica Neue" w:hAnsi="Helvetica Neue"/>
        </w:rPr>
      </w:pPr>
    </w:p>
    <w:p w14:paraId="5CD1D599" w14:textId="00E809B2" w:rsidR="0001459B" w:rsidRPr="00992AE9" w:rsidRDefault="004E0974" w:rsidP="001A34A8">
      <w:pPr>
        <w:numPr>
          <w:ilvl w:val="0"/>
          <w:numId w:val="60"/>
        </w:numPr>
        <w:ind w:hanging="724"/>
        <w:rPr>
          <w:rFonts w:ascii="Helvetica Neue" w:eastAsia="Helvetica Neue" w:hAnsi="Helvetica Neue" w:cs="Helvetica Neue"/>
        </w:rPr>
      </w:pPr>
      <w:r w:rsidRPr="00992AE9">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992AE9" w:rsidRDefault="0080403F" w:rsidP="009E4569">
      <w:pPr>
        <w:ind w:left="720"/>
        <w:rPr>
          <w:rFonts w:ascii="Helvetica Neue" w:eastAsia="Helvetica Neue" w:hAnsi="Helvetica Neue" w:cs="Helvetica Neue"/>
        </w:rPr>
      </w:pPr>
    </w:p>
    <w:p w14:paraId="78FC3501" w14:textId="19B01800" w:rsidR="0001459B" w:rsidRPr="00992AE9" w:rsidRDefault="004E0974">
      <w:pPr>
        <w:pStyle w:val="Heading3"/>
        <w:rPr>
          <w:rFonts w:ascii="Helvetica Neue" w:eastAsia="Helvetica Neue" w:hAnsi="Helvetica Neue" w:cs="Helvetica Neue"/>
          <w:color w:val="000000"/>
          <w:sz w:val="28"/>
          <w:szCs w:val="28"/>
        </w:rPr>
      </w:pPr>
      <w:bookmarkStart w:id="197" w:name="_Toc12278096"/>
      <w:r w:rsidRPr="00992AE9">
        <w:rPr>
          <w:rFonts w:ascii="Helvetica Neue" w:eastAsia="Helvetica Neue" w:hAnsi="Helvetica Neue" w:cs="Helvetica Neue"/>
          <w:color w:val="000000"/>
          <w:sz w:val="28"/>
          <w:szCs w:val="28"/>
        </w:rPr>
        <w:t>24. Liability</w:t>
      </w:r>
      <w:bookmarkEnd w:id="197"/>
    </w:p>
    <w:p w14:paraId="13958601" w14:textId="77777777" w:rsidR="00920596" w:rsidRPr="00992AE9" w:rsidRDefault="00920596" w:rsidP="009E4569">
      <w:pPr>
        <w:rPr>
          <w:rFonts w:ascii="Helvetica Neue" w:hAnsi="Helvetica Neue"/>
        </w:rPr>
      </w:pPr>
    </w:p>
    <w:p w14:paraId="7E8A732D" w14:textId="77777777" w:rsidR="0001459B" w:rsidRPr="00992AE9" w:rsidRDefault="004E0974" w:rsidP="001A34A8">
      <w:pPr>
        <w:numPr>
          <w:ilvl w:val="0"/>
          <w:numId w:val="51"/>
        </w:numPr>
        <w:ind w:hanging="724"/>
        <w:rPr>
          <w:rFonts w:ascii="Helvetica Neue" w:eastAsia="Helvetica Neue" w:hAnsi="Helvetica Neue" w:cs="Helvetica Neue"/>
        </w:rPr>
      </w:pPr>
      <w:r w:rsidRPr="00992AE9">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992AE9" w:rsidRDefault="004E0974" w:rsidP="001A34A8">
      <w:pPr>
        <w:numPr>
          <w:ilvl w:val="1"/>
          <w:numId w:val="34"/>
        </w:numPr>
        <w:ind w:hanging="360"/>
        <w:rPr>
          <w:rFonts w:ascii="Helvetica Neue" w:eastAsia="Helvetica Neue" w:hAnsi="Helvetica Neue" w:cs="Helvetica Neue"/>
        </w:rPr>
      </w:pPr>
      <w:r w:rsidRPr="00992AE9">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992AE9" w:rsidRDefault="0080403F" w:rsidP="009E4569">
      <w:pPr>
        <w:ind w:left="1440"/>
        <w:rPr>
          <w:rFonts w:ascii="Helvetica Neue" w:eastAsia="Helvetica Neue" w:hAnsi="Helvetica Neue" w:cs="Helvetica Neue"/>
        </w:rPr>
      </w:pPr>
    </w:p>
    <w:p w14:paraId="69DFA391" w14:textId="31C49F10" w:rsidR="0001459B" w:rsidRPr="00992AE9" w:rsidRDefault="004E0974">
      <w:pPr>
        <w:pStyle w:val="Heading3"/>
        <w:rPr>
          <w:rFonts w:ascii="Helvetica Neue" w:eastAsia="Helvetica Neue" w:hAnsi="Helvetica Neue" w:cs="Helvetica Neue"/>
          <w:color w:val="000000"/>
          <w:sz w:val="28"/>
          <w:szCs w:val="28"/>
        </w:rPr>
      </w:pPr>
      <w:bookmarkStart w:id="198" w:name="_Toc12278097"/>
      <w:r w:rsidRPr="00992AE9">
        <w:rPr>
          <w:rFonts w:ascii="Helvetica Neue" w:eastAsia="Helvetica Neue" w:hAnsi="Helvetica Neue" w:cs="Helvetica Neue"/>
          <w:color w:val="000000"/>
          <w:sz w:val="28"/>
          <w:szCs w:val="28"/>
        </w:rPr>
        <w:t>25. Premises</w:t>
      </w:r>
      <w:bookmarkEnd w:id="198"/>
    </w:p>
    <w:p w14:paraId="5F16FFA7" w14:textId="77777777" w:rsidR="00920596" w:rsidRPr="00992AE9" w:rsidRDefault="00920596" w:rsidP="009E4569">
      <w:pPr>
        <w:rPr>
          <w:rFonts w:ascii="Helvetica Neue" w:hAnsi="Helvetica Neue"/>
        </w:rPr>
      </w:pPr>
    </w:p>
    <w:p w14:paraId="4392D3C2" w14:textId="77777777" w:rsidR="0001459B" w:rsidRPr="00992AE9" w:rsidRDefault="004E0974" w:rsidP="001A34A8">
      <w:pPr>
        <w:numPr>
          <w:ilvl w:val="0"/>
          <w:numId w:val="68"/>
        </w:numPr>
        <w:ind w:hanging="724"/>
        <w:rPr>
          <w:rFonts w:ascii="Helvetica Neue" w:eastAsia="Helvetica Neue" w:hAnsi="Helvetica Neue" w:cs="Helvetica Neue"/>
        </w:rPr>
      </w:pPr>
      <w:r w:rsidRPr="00992AE9">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992AE9" w:rsidRDefault="004E0974" w:rsidP="001A34A8">
      <w:pPr>
        <w:numPr>
          <w:ilvl w:val="0"/>
          <w:numId w:val="68"/>
        </w:numPr>
        <w:ind w:hanging="724"/>
        <w:rPr>
          <w:rFonts w:ascii="Helvetica Neue" w:eastAsia="Helvetica Neue" w:hAnsi="Helvetica Neue" w:cs="Helvetica Neue"/>
        </w:rPr>
      </w:pPr>
      <w:r w:rsidRPr="00992AE9">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992AE9" w:rsidRDefault="004E0974" w:rsidP="001A34A8">
      <w:pPr>
        <w:numPr>
          <w:ilvl w:val="0"/>
          <w:numId w:val="68"/>
        </w:numPr>
        <w:ind w:hanging="724"/>
        <w:rPr>
          <w:rFonts w:ascii="Helvetica Neue" w:eastAsia="Helvetica Neue" w:hAnsi="Helvetica Neue" w:cs="Helvetica Neue"/>
        </w:rPr>
      </w:pPr>
      <w:r w:rsidRPr="00992AE9">
        <w:rPr>
          <w:rFonts w:ascii="Helvetica Neue" w:eastAsia="Helvetica Neue" w:hAnsi="Helvetica Neue" w:cs="Helvetica Neue"/>
        </w:rPr>
        <w:t>The Supplier will vacate the Buyer’s premises when the Call-Off Contract Ends or expires.</w:t>
      </w:r>
    </w:p>
    <w:p w14:paraId="2FA0CB8F" w14:textId="77777777" w:rsidR="0001459B" w:rsidRPr="00992AE9" w:rsidRDefault="004E0974" w:rsidP="001A34A8">
      <w:pPr>
        <w:numPr>
          <w:ilvl w:val="0"/>
          <w:numId w:val="68"/>
        </w:numPr>
        <w:ind w:hanging="724"/>
        <w:rPr>
          <w:rFonts w:ascii="Helvetica Neue" w:eastAsia="Helvetica Neue" w:hAnsi="Helvetica Neue" w:cs="Helvetica Neue"/>
        </w:rPr>
      </w:pPr>
      <w:r w:rsidRPr="00992AE9">
        <w:rPr>
          <w:rFonts w:ascii="Helvetica Neue" w:eastAsia="Helvetica Neue" w:hAnsi="Helvetica Neue" w:cs="Helvetica Neue"/>
        </w:rPr>
        <w:t>This clause does not create a tenancy or exclusive right of occupation.</w:t>
      </w:r>
    </w:p>
    <w:p w14:paraId="46ADFBEC" w14:textId="77777777" w:rsidR="0001459B" w:rsidRPr="00992AE9" w:rsidRDefault="004E0974" w:rsidP="001A34A8">
      <w:pPr>
        <w:numPr>
          <w:ilvl w:val="0"/>
          <w:numId w:val="68"/>
        </w:numPr>
        <w:ind w:hanging="724"/>
        <w:rPr>
          <w:rFonts w:ascii="Helvetica Neue" w:eastAsia="Helvetica Neue" w:hAnsi="Helvetica Neue" w:cs="Helvetica Neue"/>
        </w:rPr>
      </w:pPr>
      <w:r w:rsidRPr="00992AE9">
        <w:rPr>
          <w:rFonts w:ascii="Helvetica Neue" w:eastAsia="Helvetica Neue" w:hAnsi="Helvetica Neue" w:cs="Helvetica Neue"/>
        </w:rPr>
        <w:t>While on the Buyer’s premises, the Supplier will:</w:t>
      </w:r>
    </w:p>
    <w:p w14:paraId="1BA677CF"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comply with Buyer requirements for the conduct of personnel</w:t>
      </w:r>
    </w:p>
    <w:p w14:paraId="5F25C025"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comply with any health and safety measures implemented by the Buyer</w:t>
      </w:r>
    </w:p>
    <w:p w14:paraId="4649231C"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992AE9" w:rsidRDefault="004E0974" w:rsidP="001A34A8">
      <w:pPr>
        <w:numPr>
          <w:ilvl w:val="0"/>
          <w:numId w:val="68"/>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will ensure that its health and safety policy statement (as required by the Health and Safety at Work </w:t>
      </w:r>
      <w:proofErr w:type="spellStart"/>
      <w:r w:rsidRPr="00992AE9">
        <w:rPr>
          <w:rFonts w:ascii="Helvetica Neue" w:eastAsia="Helvetica Neue" w:hAnsi="Helvetica Neue" w:cs="Helvetica Neue"/>
        </w:rPr>
        <w:t>etc</w:t>
      </w:r>
      <w:proofErr w:type="spellEnd"/>
      <w:r w:rsidRPr="00992AE9">
        <w:rPr>
          <w:rFonts w:ascii="Helvetica Neue" w:eastAsia="Helvetica Neue" w:hAnsi="Helvetica Neue" w:cs="Helvetica Neue"/>
        </w:rPr>
        <w:t xml:space="preserve"> Act 1974) is made available to the Buyer on request.</w:t>
      </w:r>
    </w:p>
    <w:p w14:paraId="79ED069A" w14:textId="77777777" w:rsidR="0080403F" w:rsidRPr="00992AE9" w:rsidRDefault="0080403F" w:rsidP="009E4569">
      <w:pPr>
        <w:ind w:left="720"/>
        <w:rPr>
          <w:rFonts w:ascii="Helvetica Neue" w:eastAsia="Helvetica Neue" w:hAnsi="Helvetica Neue" w:cs="Helvetica Neue"/>
        </w:rPr>
      </w:pPr>
    </w:p>
    <w:p w14:paraId="4086FB93" w14:textId="23F5FBB9" w:rsidR="0001459B" w:rsidRPr="00992AE9" w:rsidRDefault="004E0974">
      <w:pPr>
        <w:pStyle w:val="Heading3"/>
        <w:rPr>
          <w:rFonts w:ascii="Helvetica Neue" w:eastAsia="Helvetica Neue" w:hAnsi="Helvetica Neue" w:cs="Helvetica Neue"/>
          <w:color w:val="000000"/>
          <w:sz w:val="28"/>
          <w:szCs w:val="28"/>
        </w:rPr>
      </w:pPr>
      <w:bookmarkStart w:id="199" w:name="_Toc12278098"/>
      <w:r w:rsidRPr="00992AE9">
        <w:rPr>
          <w:rFonts w:ascii="Helvetica Neue" w:eastAsia="Helvetica Neue" w:hAnsi="Helvetica Neue" w:cs="Helvetica Neue"/>
          <w:color w:val="000000"/>
          <w:sz w:val="28"/>
          <w:szCs w:val="28"/>
        </w:rPr>
        <w:t>26. Equipment</w:t>
      </w:r>
      <w:bookmarkEnd w:id="199"/>
    </w:p>
    <w:p w14:paraId="2EC6BE60" w14:textId="77777777" w:rsidR="00920596" w:rsidRPr="00992AE9" w:rsidRDefault="00920596" w:rsidP="009E4569">
      <w:pPr>
        <w:rPr>
          <w:rFonts w:ascii="Helvetica Neue" w:hAnsi="Helvetica Neue"/>
        </w:rPr>
      </w:pPr>
    </w:p>
    <w:p w14:paraId="156E2021" w14:textId="77777777" w:rsidR="0001459B" w:rsidRPr="00992AE9" w:rsidRDefault="004E0974" w:rsidP="001A34A8">
      <w:pPr>
        <w:numPr>
          <w:ilvl w:val="0"/>
          <w:numId w:val="79"/>
        </w:numPr>
        <w:ind w:hanging="724"/>
        <w:rPr>
          <w:rFonts w:ascii="Helvetica Neue" w:eastAsia="Helvetica Neue" w:hAnsi="Helvetica Neue" w:cs="Helvetica Neue"/>
        </w:rPr>
      </w:pPr>
      <w:r w:rsidRPr="00992AE9">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992AE9" w:rsidRDefault="004E0974" w:rsidP="001A34A8">
      <w:pPr>
        <w:numPr>
          <w:ilvl w:val="0"/>
          <w:numId w:val="79"/>
        </w:numPr>
        <w:ind w:hanging="724"/>
        <w:rPr>
          <w:rFonts w:ascii="Helvetica Neue" w:eastAsia="Helvetica Neue" w:hAnsi="Helvetica Neue" w:cs="Helvetica Neue"/>
        </w:rPr>
      </w:pPr>
      <w:r w:rsidRPr="00992AE9">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992AE9" w:rsidRDefault="004E0974" w:rsidP="001A34A8">
      <w:pPr>
        <w:numPr>
          <w:ilvl w:val="0"/>
          <w:numId w:val="79"/>
        </w:numPr>
        <w:ind w:hanging="724"/>
        <w:rPr>
          <w:rFonts w:ascii="Helvetica Neue" w:eastAsia="Helvetica Neue" w:hAnsi="Helvetica Neue" w:cs="Helvetica Neue"/>
        </w:rPr>
      </w:pPr>
      <w:r w:rsidRPr="00992AE9">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4B3A4719" w:rsidR="0080403F" w:rsidRDefault="0080403F" w:rsidP="009E4569">
      <w:pPr>
        <w:ind w:left="720"/>
        <w:rPr>
          <w:rFonts w:ascii="Helvetica Neue" w:eastAsia="Helvetica Neue" w:hAnsi="Helvetica Neue" w:cs="Helvetica Neue"/>
        </w:rPr>
      </w:pPr>
    </w:p>
    <w:p w14:paraId="15C65F0E" w14:textId="77777777" w:rsidR="00666089" w:rsidRPr="00992AE9" w:rsidRDefault="00666089" w:rsidP="009E4569">
      <w:pPr>
        <w:ind w:left="720"/>
        <w:rPr>
          <w:rFonts w:ascii="Helvetica Neue" w:eastAsia="Helvetica Neue" w:hAnsi="Helvetica Neue" w:cs="Helvetica Neue"/>
        </w:rPr>
      </w:pPr>
    </w:p>
    <w:p w14:paraId="445067CC" w14:textId="7520A5A5" w:rsidR="0001459B" w:rsidRPr="00992AE9" w:rsidRDefault="004E0974">
      <w:pPr>
        <w:pStyle w:val="Heading3"/>
        <w:rPr>
          <w:rFonts w:ascii="Helvetica Neue" w:eastAsia="Helvetica Neue" w:hAnsi="Helvetica Neue" w:cs="Helvetica Neue"/>
          <w:color w:val="000000"/>
          <w:sz w:val="28"/>
          <w:szCs w:val="28"/>
        </w:rPr>
      </w:pPr>
      <w:bookmarkStart w:id="200" w:name="_Toc12278099"/>
      <w:r w:rsidRPr="00992AE9">
        <w:rPr>
          <w:rFonts w:ascii="Helvetica Neue" w:eastAsia="Helvetica Neue" w:hAnsi="Helvetica Neue" w:cs="Helvetica Neue"/>
          <w:color w:val="000000"/>
          <w:sz w:val="28"/>
          <w:szCs w:val="28"/>
        </w:rPr>
        <w:t>27. The Contracts (Rights of Third Parties) Act 1999</w:t>
      </w:r>
      <w:bookmarkEnd w:id="200"/>
    </w:p>
    <w:p w14:paraId="007FA7B4" w14:textId="77777777" w:rsidR="00920596" w:rsidRPr="00992AE9" w:rsidRDefault="00920596" w:rsidP="009E4569">
      <w:pPr>
        <w:rPr>
          <w:rFonts w:ascii="Helvetica Neue" w:hAnsi="Helvetica Neue"/>
        </w:rPr>
      </w:pPr>
    </w:p>
    <w:p w14:paraId="5BAADD8A" w14:textId="32AFE4B9" w:rsidR="0001459B" w:rsidRPr="00992AE9" w:rsidRDefault="004E0974" w:rsidP="001A34A8">
      <w:pPr>
        <w:numPr>
          <w:ilvl w:val="0"/>
          <w:numId w:val="57"/>
        </w:numPr>
        <w:ind w:hanging="724"/>
        <w:rPr>
          <w:rFonts w:ascii="Helvetica Neue" w:eastAsia="Helvetica Neue" w:hAnsi="Helvetica Neue" w:cs="Helvetica Neue"/>
        </w:rPr>
      </w:pPr>
      <w:r w:rsidRPr="00992AE9">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992AE9" w:rsidRDefault="0080403F" w:rsidP="009E4569">
      <w:pPr>
        <w:ind w:left="720"/>
        <w:rPr>
          <w:rFonts w:ascii="Helvetica Neue" w:eastAsia="Helvetica Neue" w:hAnsi="Helvetica Neue" w:cs="Helvetica Neue"/>
        </w:rPr>
      </w:pPr>
    </w:p>
    <w:p w14:paraId="4501EE92" w14:textId="473D3855" w:rsidR="0001459B" w:rsidRPr="00992AE9" w:rsidRDefault="004E0974">
      <w:pPr>
        <w:pStyle w:val="Heading3"/>
        <w:rPr>
          <w:rFonts w:ascii="Helvetica Neue" w:eastAsia="Helvetica Neue" w:hAnsi="Helvetica Neue" w:cs="Helvetica Neue"/>
          <w:color w:val="000000"/>
          <w:sz w:val="28"/>
          <w:szCs w:val="28"/>
        </w:rPr>
      </w:pPr>
      <w:bookmarkStart w:id="201" w:name="_Toc12278100"/>
      <w:r w:rsidRPr="00992AE9">
        <w:rPr>
          <w:rFonts w:ascii="Helvetica Neue" w:eastAsia="Helvetica Neue" w:hAnsi="Helvetica Neue" w:cs="Helvetica Neue"/>
          <w:color w:val="000000"/>
          <w:sz w:val="28"/>
          <w:szCs w:val="28"/>
        </w:rPr>
        <w:t>28. Environmental requirements</w:t>
      </w:r>
      <w:bookmarkEnd w:id="201"/>
    </w:p>
    <w:p w14:paraId="12A6E9ED" w14:textId="77777777" w:rsidR="00920596" w:rsidRPr="00992AE9" w:rsidRDefault="00920596" w:rsidP="009E4569">
      <w:pPr>
        <w:rPr>
          <w:rFonts w:ascii="Helvetica Neue" w:hAnsi="Helvetica Neue"/>
        </w:rPr>
      </w:pPr>
    </w:p>
    <w:p w14:paraId="762A1F0B" w14:textId="77777777" w:rsidR="0001459B" w:rsidRPr="00992AE9" w:rsidRDefault="004E0974" w:rsidP="001A34A8">
      <w:pPr>
        <w:numPr>
          <w:ilvl w:val="0"/>
          <w:numId w:val="44"/>
        </w:numPr>
        <w:ind w:hanging="724"/>
        <w:rPr>
          <w:rFonts w:ascii="Helvetica Neue" w:eastAsia="Helvetica Neue" w:hAnsi="Helvetica Neue" w:cs="Helvetica Neue"/>
        </w:rPr>
      </w:pPr>
      <w:r w:rsidRPr="00992AE9">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992AE9" w:rsidRDefault="004E0974" w:rsidP="001A34A8">
      <w:pPr>
        <w:numPr>
          <w:ilvl w:val="0"/>
          <w:numId w:val="44"/>
        </w:numPr>
        <w:ind w:hanging="724"/>
        <w:rPr>
          <w:rFonts w:ascii="Helvetica Neue" w:eastAsia="Helvetica Neue" w:hAnsi="Helvetica Neue" w:cs="Helvetica Neue"/>
        </w:rPr>
      </w:pPr>
      <w:r w:rsidRPr="00992AE9">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992AE9" w:rsidRDefault="0080403F" w:rsidP="009E4569">
      <w:pPr>
        <w:ind w:left="720"/>
        <w:rPr>
          <w:rFonts w:ascii="Helvetica Neue" w:eastAsia="Helvetica Neue" w:hAnsi="Helvetica Neue" w:cs="Helvetica Neue"/>
        </w:rPr>
      </w:pPr>
    </w:p>
    <w:p w14:paraId="1A73988F" w14:textId="204BC4AC" w:rsidR="0001459B" w:rsidRPr="00992AE9" w:rsidRDefault="004E0974">
      <w:pPr>
        <w:pStyle w:val="Heading3"/>
        <w:rPr>
          <w:rFonts w:ascii="Helvetica Neue" w:eastAsia="Helvetica Neue" w:hAnsi="Helvetica Neue" w:cs="Helvetica Neue"/>
          <w:color w:val="000000"/>
          <w:sz w:val="28"/>
          <w:szCs w:val="28"/>
        </w:rPr>
      </w:pPr>
      <w:bookmarkStart w:id="202" w:name="_Toc12278101"/>
      <w:r w:rsidRPr="00992AE9">
        <w:rPr>
          <w:rFonts w:ascii="Helvetica Neue" w:eastAsia="Helvetica Neue" w:hAnsi="Helvetica Neue" w:cs="Helvetica Neue"/>
          <w:color w:val="000000"/>
          <w:sz w:val="28"/>
          <w:szCs w:val="28"/>
        </w:rPr>
        <w:t>29. The Employment Regulations (TUPE)</w:t>
      </w:r>
      <w:bookmarkEnd w:id="202"/>
    </w:p>
    <w:p w14:paraId="15C4B5D5" w14:textId="77777777" w:rsidR="00920596" w:rsidRPr="00992AE9" w:rsidRDefault="00920596" w:rsidP="009E4569">
      <w:pPr>
        <w:rPr>
          <w:rFonts w:ascii="Helvetica Neue" w:hAnsi="Helvetica Neue"/>
        </w:rPr>
      </w:pPr>
    </w:p>
    <w:p w14:paraId="5FB067BC"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the activities they perform</w:t>
      </w:r>
    </w:p>
    <w:p w14:paraId="4142F975"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age</w:t>
      </w:r>
    </w:p>
    <w:p w14:paraId="4168DB2A"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 xml:space="preserve">start date </w:t>
      </w:r>
    </w:p>
    <w:p w14:paraId="6EACB60B"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place of work</w:t>
      </w:r>
    </w:p>
    <w:p w14:paraId="72D0B163"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notice period</w:t>
      </w:r>
    </w:p>
    <w:p w14:paraId="4B322AA9"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redundancy payment entitlement</w:t>
      </w:r>
    </w:p>
    <w:p w14:paraId="5E9B6D6F"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salary, benefits and pension entitlements</w:t>
      </w:r>
    </w:p>
    <w:p w14:paraId="0BC22593"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employment status</w:t>
      </w:r>
    </w:p>
    <w:p w14:paraId="3228419C"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identity of employer</w:t>
      </w:r>
    </w:p>
    <w:p w14:paraId="4D69C2E8"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working arrangements</w:t>
      </w:r>
    </w:p>
    <w:p w14:paraId="6D6711D3"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outstanding liabilities</w:t>
      </w:r>
    </w:p>
    <w:p w14:paraId="2623B9CD"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sickness absence</w:t>
      </w:r>
    </w:p>
    <w:p w14:paraId="439BA18C"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copies of all relevant employment contracts and related documents</w:t>
      </w:r>
    </w:p>
    <w:p w14:paraId="44915AEA"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The Supplier will indemnify the Buyer or any Replacement Supplier for all Loss arising from both:</w:t>
      </w:r>
    </w:p>
    <w:p w14:paraId="53B03136"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its failure to comply with the provisions of this clause</w:t>
      </w:r>
    </w:p>
    <w:p w14:paraId="295CC5BA" w14:textId="77777777" w:rsidR="0001459B" w:rsidRPr="00992AE9" w:rsidRDefault="004E0974" w:rsidP="001A34A8">
      <w:pPr>
        <w:numPr>
          <w:ilvl w:val="1"/>
          <w:numId w:val="68"/>
        </w:numPr>
        <w:ind w:hanging="360"/>
        <w:rPr>
          <w:rFonts w:ascii="Helvetica Neue" w:eastAsia="Helvetica Neue" w:hAnsi="Helvetica Neue" w:cs="Helvetica Neue"/>
        </w:rPr>
      </w:pPr>
      <w:r w:rsidRPr="00992AE9">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 xml:space="preserve">The provisions of this clause apply during the Term of this Call-Off Contract and indefinitely after it </w:t>
      </w:r>
      <w:proofErr w:type="gramStart"/>
      <w:r w:rsidRPr="00992AE9">
        <w:rPr>
          <w:rFonts w:ascii="Helvetica Neue" w:eastAsia="Helvetica Neue" w:hAnsi="Helvetica Neue" w:cs="Helvetica Neue"/>
        </w:rPr>
        <w:t>Ends</w:t>
      </w:r>
      <w:proofErr w:type="gramEnd"/>
      <w:r w:rsidRPr="00992AE9">
        <w:rPr>
          <w:rFonts w:ascii="Helvetica Neue" w:eastAsia="Helvetica Neue" w:hAnsi="Helvetica Neue" w:cs="Helvetica Neue"/>
        </w:rPr>
        <w:t xml:space="preserve"> or expires.</w:t>
      </w:r>
    </w:p>
    <w:p w14:paraId="733B9721" w14:textId="58FA4EF8" w:rsidR="0001459B" w:rsidRPr="00992AE9" w:rsidRDefault="004E0974" w:rsidP="001A34A8">
      <w:pPr>
        <w:numPr>
          <w:ilvl w:val="0"/>
          <w:numId w:val="36"/>
        </w:numPr>
        <w:ind w:hanging="724"/>
        <w:rPr>
          <w:rFonts w:ascii="Helvetica Neue" w:eastAsia="Helvetica Neue" w:hAnsi="Helvetica Neue" w:cs="Helvetica Neue"/>
        </w:rPr>
      </w:pPr>
      <w:r w:rsidRPr="00992AE9">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992AE9" w:rsidRDefault="0080403F" w:rsidP="009E4569">
      <w:pPr>
        <w:ind w:left="720"/>
        <w:rPr>
          <w:rFonts w:ascii="Helvetica Neue" w:eastAsia="Helvetica Neue" w:hAnsi="Helvetica Neue" w:cs="Helvetica Neue"/>
        </w:rPr>
      </w:pPr>
    </w:p>
    <w:p w14:paraId="5021BF8E" w14:textId="1965AE04" w:rsidR="0001459B" w:rsidRPr="00992AE9" w:rsidRDefault="004E0974">
      <w:pPr>
        <w:pStyle w:val="Heading3"/>
        <w:rPr>
          <w:rFonts w:ascii="Helvetica Neue" w:eastAsia="Helvetica Neue" w:hAnsi="Helvetica Neue" w:cs="Helvetica Neue"/>
          <w:color w:val="000000"/>
          <w:sz w:val="28"/>
          <w:szCs w:val="28"/>
        </w:rPr>
      </w:pPr>
      <w:bookmarkStart w:id="203" w:name="_Toc12278102"/>
      <w:r w:rsidRPr="00992AE9">
        <w:rPr>
          <w:rFonts w:ascii="Helvetica Neue" w:eastAsia="Helvetica Neue" w:hAnsi="Helvetica Neue" w:cs="Helvetica Neue"/>
          <w:color w:val="000000"/>
          <w:sz w:val="28"/>
          <w:szCs w:val="28"/>
        </w:rPr>
        <w:t>30. Additional G-Cloud services</w:t>
      </w:r>
      <w:bookmarkEnd w:id="203"/>
    </w:p>
    <w:p w14:paraId="6CD18540" w14:textId="77777777" w:rsidR="00920596" w:rsidRPr="00992AE9" w:rsidRDefault="00920596" w:rsidP="009E4569">
      <w:pPr>
        <w:rPr>
          <w:rFonts w:ascii="Helvetica Neue" w:hAnsi="Helvetica Neue"/>
        </w:rPr>
      </w:pPr>
    </w:p>
    <w:p w14:paraId="39BE7A16" w14:textId="77777777" w:rsidR="0001459B" w:rsidRPr="00992AE9" w:rsidRDefault="004E0974" w:rsidP="001A34A8">
      <w:pPr>
        <w:numPr>
          <w:ilvl w:val="0"/>
          <w:numId w:val="74"/>
        </w:numPr>
        <w:ind w:hanging="724"/>
        <w:rPr>
          <w:rFonts w:ascii="Helvetica Neue" w:eastAsia="Helvetica Neue" w:hAnsi="Helvetica Neue" w:cs="Helvetica Neue"/>
        </w:rPr>
      </w:pPr>
      <w:r w:rsidRPr="00992AE9">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992AE9" w:rsidRDefault="004E0974" w:rsidP="001A34A8">
      <w:pPr>
        <w:numPr>
          <w:ilvl w:val="0"/>
          <w:numId w:val="74"/>
        </w:numPr>
        <w:ind w:hanging="724"/>
        <w:rPr>
          <w:rFonts w:ascii="Helvetica Neue" w:eastAsia="Helvetica Neue" w:hAnsi="Helvetica Neue" w:cs="Helvetica Neue"/>
        </w:rPr>
      </w:pPr>
      <w:r w:rsidRPr="00992AE9">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992AE9" w:rsidRDefault="0080403F" w:rsidP="009E4569">
      <w:pPr>
        <w:ind w:left="720"/>
        <w:rPr>
          <w:rFonts w:ascii="Helvetica Neue" w:eastAsia="Helvetica Neue" w:hAnsi="Helvetica Neue" w:cs="Helvetica Neue"/>
        </w:rPr>
      </w:pPr>
    </w:p>
    <w:p w14:paraId="508CEA8B" w14:textId="13C112E6" w:rsidR="0001459B" w:rsidRPr="00992AE9" w:rsidRDefault="004E0974">
      <w:pPr>
        <w:pStyle w:val="Heading3"/>
        <w:rPr>
          <w:rFonts w:ascii="Helvetica Neue" w:eastAsia="Helvetica Neue" w:hAnsi="Helvetica Neue" w:cs="Helvetica Neue"/>
          <w:color w:val="000000"/>
          <w:sz w:val="28"/>
          <w:szCs w:val="28"/>
        </w:rPr>
      </w:pPr>
      <w:bookmarkStart w:id="204" w:name="_Toc12278103"/>
      <w:r w:rsidRPr="00992AE9">
        <w:rPr>
          <w:rFonts w:ascii="Helvetica Neue" w:eastAsia="Helvetica Neue" w:hAnsi="Helvetica Neue" w:cs="Helvetica Neue"/>
          <w:color w:val="000000"/>
          <w:sz w:val="28"/>
          <w:szCs w:val="28"/>
        </w:rPr>
        <w:t>31. Collaboration</w:t>
      </w:r>
      <w:bookmarkEnd w:id="204"/>
    </w:p>
    <w:p w14:paraId="70FECFED" w14:textId="77777777" w:rsidR="00920596" w:rsidRPr="00992AE9" w:rsidRDefault="00920596" w:rsidP="009E4569">
      <w:pPr>
        <w:rPr>
          <w:rFonts w:ascii="Helvetica Neue" w:hAnsi="Helvetica Neue"/>
        </w:rPr>
      </w:pPr>
    </w:p>
    <w:p w14:paraId="490EBDBF" w14:textId="77777777" w:rsidR="0001459B" w:rsidRPr="00992AE9" w:rsidRDefault="004E0974" w:rsidP="001A34A8">
      <w:pPr>
        <w:numPr>
          <w:ilvl w:val="0"/>
          <w:numId w:val="71"/>
        </w:numPr>
        <w:ind w:hanging="724"/>
        <w:rPr>
          <w:rFonts w:ascii="Helvetica Neue" w:eastAsia="Helvetica Neue" w:hAnsi="Helvetica Neue" w:cs="Helvetica Neue"/>
        </w:rPr>
      </w:pPr>
      <w:r w:rsidRPr="00992AE9">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992AE9" w:rsidRDefault="004E0974" w:rsidP="001A34A8">
      <w:pPr>
        <w:numPr>
          <w:ilvl w:val="0"/>
          <w:numId w:val="71"/>
        </w:numPr>
        <w:ind w:hanging="724"/>
        <w:rPr>
          <w:rFonts w:ascii="Helvetica Neue" w:eastAsia="Helvetica Neue" w:hAnsi="Helvetica Neue" w:cs="Helvetica Neue"/>
        </w:rPr>
      </w:pPr>
      <w:r w:rsidRPr="00992AE9">
        <w:rPr>
          <w:rFonts w:ascii="Helvetica Neue" w:eastAsia="Helvetica Neue" w:hAnsi="Helvetica Neue" w:cs="Helvetica Neue"/>
        </w:rPr>
        <w:t>In addition to any obligations under the Collaboration Agreement, the Supplier must:</w:t>
      </w:r>
    </w:p>
    <w:p w14:paraId="63F288D3" w14:textId="77777777" w:rsidR="0001459B" w:rsidRPr="00992AE9" w:rsidRDefault="004E0974" w:rsidP="001A34A8">
      <w:pPr>
        <w:numPr>
          <w:ilvl w:val="1"/>
          <w:numId w:val="71"/>
        </w:numPr>
        <w:ind w:hanging="360"/>
        <w:rPr>
          <w:rFonts w:ascii="Helvetica Neue" w:eastAsia="Helvetica Neue" w:hAnsi="Helvetica Neue" w:cs="Helvetica Neue"/>
        </w:rPr>
      </w:pPr>
      <w:r w:rsidRPr="00992AE9">
        <w:rPr>
          <w:rFonts w:ascii="Helvetica Neue" w:eastAsia="Helvetica Neue" w:hAnsi="Helvetica Neue" w:cs="Helvetica Neue"/>
        </w:rPr>
        <w:t>work proactively and in good faith with each of the Buyer’s contractors</w:t>
      </w:r>
    </w:p>
    <w:p w14:paraId="6A77F193" w14:textId="793AA90E" w:rsidR="0001459B" w:rsidRPr="00992AE9" w:rsidRDefault="004E0974" w:rsidP="001A34A8">
      <w:pPr>
        <w:numPr>
          <w:ilvl w:val="1"/>
          <w:numId w:val="71"/>
        </w:numPr>
        <w:ind w:hanging="360"/>
        <w:rPr>
          <w:rFonts w:ascii="Helvetica Neue" w:eastAsia="Helvetica Neue" w:hAnsi="Helvetica Neue" w:cs="Helvetica Neue"/>
        </w:rPr>
      </w:pPr>
      <w:r w:rsidRPr="00992AE9">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992AE9" w:rsidRDefault="0080403F" w:rsidP="009E4569">
      <w:pPr>
        <w:ind w:left="1440"/>
        <w:rPr>
          <w:rFonts w:ascii="Helvetica Neue" w:eastAsia="Helvetica Neue" w:hAnsi="Helvetica Neue" w:cs="Helvetica Neue"/>
        </w:rPr>
      </w:pPr>
    </w:p>
    <w:p w14:paraId="2579B8D0" w14:textId="03DBA4CC" w:rsidR="00920596" w:rsidRPr="00992AE9" w:rsidRDefault="004E0974">
      <w:pPr>
        <w:pStyle w:val="Heading3"/>
        <w:rPr>
          <w:rFonts w:ascii="Helvetica Neue" w:eastAsia="Helvetica Neue" w:hAnsi="Helvetica Neue" w:cs="Helvetica Neue"/>
          <w:color w:val="000000"/>
          <w:sz w:val="28"/>
          <w:szCs w:val="28"/>
        </w:rPr>
      </w:pPr>
      <w:bookmarkStart w:id="205" w:name="_Toc12278104"/>
      <w:r w:rsidRPr="00992AE9">
        <w:rPr>
          <w:rFonts w:ascii="Helvetica Neue" w:eastAsia="Helvetica Neue" w:hAnsi="Helvetica Neue" w:cs="Helvetica Neue"/>
          <w:color w:val="000000"/>
          <w:sz w:val="28"/>
          <w:szCs w:val="28"/>
        </w:rPr>
        <w:t>32. Variation process</w:t>
      </w:r>
      <w:bookmarkEnd w:id="205"/>
    </w:p>
    <w:p w14:paraId="1C4DE115" w14:textId="77777777" w:rsidR="00920596" w:rsidRPr="00992AE9" w:rsidRDefault="00920596" w:rsidP="009E4569">
      <w:pPr>
        <w:rPr>
          <w:rFonts w:ascii="Helvetica Neue" w:hAnsi="Helvetica Neue"/>
        </w:rPr>
      </w:pPr>
    </w:p>
    <w:p w14:paraId="196924E1" w14:textId="77777777" w:rsidR="0001459B" w:rsidRPr="00992AE9" w:rsidRDefault="004E0974" w:rsidP="001A34A8">
      <w:pPr>
        <w:numPr>
          <w:ilvl w:val="0"/>
          <w:numId w:val="45"/>
        </w:numPr>
        <w:ind w:hanging="724"/>
        <w:rPr>
          <w:rFonts w:ascii="Helvetica Neue" w:eastAsia="Helvetica Neue" w:hAnsi="Helvetica Neue" w:cs="Helvetica Neue"/>
        </w:rPr>
      </w:pPr>
      <w:r w:rsidRPr="00992AE9">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992AE9" w:rsidRDefault="004E0974" w:rsidP="001A34A8">
      <w:pPr>
        <w:numPr>
          <w:ilvl w:val="0"/>
          <w:numId w:val="45"/>
        </w:numPr>
        <w:ind w:hanging="724"/>
        <w:rPr>
          <w:rFonts w:ascii="Helvetica Neue" w:eastAsia="Helvetica Neue" w:hAnsi="Helvetica Neue" w:cs="Helvetica Neue"/>
        </w:rPr>
      </w:pPr>
      <w:r w:rsidRPr="00992AE9">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992AE9" w:rsidRDefault="004E0974" w:rsidP="001A34A8">
      <w:pPr>
        <w:numPr>
          <w:ilvl w:val="0"/>
          <w:numId w:val="45"/>
        </w:numPr>
        <w:ind w:hanging="724"/>
        <w:rPr>
          <w:rFonts w:ascii="Helvetica Neue" w:eastAsia="Helvetica Neue" w:hAnsi="Helvetica Neue" w:cs="Helvetica Neue"/>
        </w:rPr>
      </w:pPr>
      <w:r w:rsidRPr="00992AE9">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sidRPr="00992AE9">
        <w:rPr>
          <w:rFonts w:ascii="Helvetica Neue" w:eastAsia="Helvetica Neue" w:hAnsi="Helvetica Neue" w:cs="Helvetica Neue"/>
        </w:rPr>
        <w:t>days notice</w:t>
      </w:r>
      <w:proofErr w:type="spellEnd"/>
      <w:r w:rsidRPr="00992AE9">
        <w:rPr>
          <w:rFonts w:ascii="Helvetica Neue" w:eastAsia="Helvetica Neue" w:hAnsi="Helvetica Neue" w:cs="Helvetica Neue"/>
        </w:rPr>
        <w:t xml:space="preserve"> to the Supplier.</w:t>
      </w:r>
    </w:p>
    <w:p w14:paraId="43236649" w14:textId="77777777" w:rsidR="00920596" w:rsidRPr="00992AE9" w:rsidRDefault="00920596" w:rsidP="009E4569">
      <w:pPr>
        <w:ind w:left="720"/>
        <w:rPr>
          <w:rFonts w:ascii="Helvetica Neue" w:eastAsia="Helvetica Neue" w:hAnsi="Helvetica Neue" w:cs="Helvetica Neue"/>
        </w:rPr>
      </w:pPr>
    </w:p>
    <w:p w14:paraId="05EAE866" w14:textId="7F985998" w:rsidR="0001459B" w:rsidRPr="00992AE9" w:rsidRDefault="004E0974">
      <w:pPr>
        <w:pStyle w:val="Heading3"/>
        <w:rPr>
          <w:rFonts w:ascii="Helvetica Neue" w:eastAsia="Helvetica Neue" w:hAnsi="Helvetica Neue" w:cs="Helvetica Neue"/>
          <w:color w:val="000000"/>
          <w:sz w:val="28"/>
          <w:szCs w:val="28"/>
        </w:rPr>
      </w:pPr>
      <w:bookmarkStart w:id="206" w:name="_Toc12278105"/>
      <w:r w:rsidRPr="00992AE9">
        <w:rPr>
          <w:rFonts w:ascii="Helvetica Neue" w:eastAsia="Helvetica Neue" w:hAnsi="Helvetica Neue" w:cs="Helvetica Neue"/>
          <w:color w:val="000000"/>
          <w:sz w:val="28"/>
          <w:szCs w:val="28"/>
        </w:rPr>
        <w:t>33. Data Protection Legislation (GDPR)</w:t>
      </w:r>
      <w:bookmarkEnd w:id="206"/>
    </w:p>
    <w:p w14:paraId="12B21FB9" w14:textId="77777777" w:rsidR="002E3AB1" w:rsidRPr="00992AE9" w:rsidRDefault="002E3AB1" w:rsidP="009E4569">
      <w:pPr>
        <w:rPr>
          <w:rFonts w:ascii="Helvetica Neue" w:hAnsi="Helvetica Neue"/>
        </w:rPr>
      </w:pPr>
    </w:p>
    <w:p w14:paraId="550516FE" w14:textId="3946CC98" w:rsidR="0080403F" w:rsidRDefault="004E0974" w:rsidP="00ED0007">
      <w:pPr>
        <w:ind w:left="709" w:hanging="709"/>
        <w:rPr>
          <w:rFonts w:ascii="Helvetica Neue" w:eastAsia="Helvetica Neue" w:hAnsi="Helvetica Neue" w:cs="Helvetica Neue"/>
        </w:rPr>
      </w:pPr>
      <w:r w:rsidRPr="00992AE9">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6C23C0F4" w14:textId="77777777" w:rsidR="00ED0007" w:rsidRPr="00ED0007" w:rsidRDefault="00ED0007" w:rsidP="00ED0007">
      <w:pPr>
        <w:ind w:left="709" w:hanging="709"/>
        <w:rPr>
          <w:rFonts w:ascii="Helvetica Neue" w:eastAsia="Helvetica Neue" w:hAnsi="Helvetica Neue" w:cs="Helvetica Neue"/>
        </w:rPr>
      </w:pPr>
    </w:p>
    <w:p w14:paraId="1EE8979A" w14:textId="3CC3765D" w:rsidR="0001459B" w:rsidRPr="00992AE9" w:rsidRDefault="004E0974">
      <w:pPr>
        <w:pStyle w:val="Heading2"/>
        <w:rPr>
          <w:rFonts w:ascii="Helvetica Neue" w:eastAsia="Helvetica Neue" w:hAnsi="Helvetica Neue" w:cs="Helvetica Neue"/>
          <w:b/>
          <w:sz w:val="20"/>
          <w:szCs w:val="20"/>
        </w:rPr>
      </w:pPr>
      <w:bookmarkStart w:id="207" w:name="_Toc12278152"/>
      <w:r w:rsidRPr="00992AE9">
        <w:rPr>
          <w:rFonts w:ascii="Helvetica Neue" w:eastAsia="Helvetica Neue" w:hAnsi="Helvetica Neue" w:cs="Helvetica Neue"/>
          <w:b/>
          <w:sz w:val="32"/>
          <w:szCs w:val="32"/>
        </w:rPr>
        <w:t>Schedule 6 - Glossary and interpretations</w:t>
      </w:r>
      <w:bookmarkEnd w:id="207"/>
    </w:p>
    <w:p w14:paraId="5C0CA15F" w14:textId="77777777" w:rsidR="0001459B" w:rsidRPr="00992AE9" w:rsidRDefault="004E0974">
      <w:pPr>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992AE9"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92AE9" w:rsidRDefault="004E0974">
            <w:pPr>
              <w:spacing w:after="0" w:line="240" w:lineRule="auto"/>
              <w:jc w:val="center"/>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92AE9" w:rsidRDefault="004E0974">
            <w:pPr>
              <w:spacing w:after="0" w:line="240" w:lineRule="auto"/>
              <w:jc w:val="center"/>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Meaning</w:t>
            </w:r>
          </w:p>
        </w:tc>
      </w:tr>
      <w:tr w:rsidR="0001459B" w:rsidRPr="00992AE9"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992AE9"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992AE9"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992AE9"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992AE9"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For each Party, IPRs:</w:t>
            </w:r>
          </w:p>
          <w:p w14:paraId="1A713BBE" w14:textId="77777777" w:rsidR="0080403F" w:rsidRPr="00992AE9" w:rsidRDefault="0080403F">
            <w:pPr>
              <w:spacing w:after="0" w:line="240" w:lineRule="auto"/>
              <w:rPr>
                <w:rFonts w:ascii="Helvetica Neue" w:eastAsia="Helvetica Neue" w:hAnsi="Helvetica Neue" w:cs="Helvetica Neue"/>
                <w:sz w:val="20"/>
                <w:szCs w:val="20"/>
              </w:rPr>
            </w:pPr>
          </w:p>
          <w:p w14:paraId="6B0EA4E4" w14:textId="77777777" w:rsidR="0001459B" w:rsidRPr="00992AE9" w:rsidRDefault="004E0974" w:rsidP="001A34A8">
            <w:pPr>
              <w:numPr>
                <w:ilvl w:val="0"/>
                <w:numId w:val="64"/>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92AE9" w:rsidRDefault="004E0974" w:rsidP="001A34A8">
            <w:pPr>
              <w:numPr>
                <w:ilvl w:val="0"/>
                <w:numId w:val="64"/>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created by the Party independently of this Call-Off Contract, or</w:t>
            </w:r>
          </w:p>
          <w:p w14:paraId="31B5CF3A" w14:textId="77777777" w:rsidR="0001459B" w:rsidRPr="00992AE9" w:rsidRDefault="0001459B">
            <w:pPr>
              <w:spacing w:after="0" w:line="240" w:lineRule="auto"/>
              <w:rPr>
                <w:rFonts w:ascii="Helvetica Neue" w:eastAsia="Helvetica Neue" w:hAnsi="Helvetica Neue" w:cs="Helvetica Neue"/>
                <w:sz w:val="20"/>
                <w:szCs w:val="20"/>
              </w:rPr>
            </w:pPr>
          </w:p>
          <w:p w14:paraId="26DBBF7C"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992AE9"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contracting authority ordering services as set out in the Order Form.</w:t>
            </w:r>
          </w:p>
        </w:tc>
      </w:tr>
      <w:tr w:rsidR="0001459B" w:rsidRPr="00992AE9"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992AE9"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992AE9"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representative appointed by the Buyer under this Call-Off Contract.</w:t>
            </w:r>
          </w:p>
        </w:tc>
      </w:tr>
      <w:tr w:rsidR="0001459B" w:rsidRPr="00992AE9"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992AE9"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992AE9"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992AE9"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992AE9"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992AE9"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92AE9" w:rsidRDefault="004E0974" w:rsidP="001A34A8">
            <w:pPr>
              <w:numPr>
                <w:ilvl w:val="0"/>
                <w:numId w:val="80"/>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92AE9" w:rsidRDefault="004E0974" w:rsidP="001A34A8">
            <w:pPr>
              <w:numPr>
                <w:ilvl w:val="0"/>
                <w:numId w:val="80"/>
              </w:numPr>
              <w:spacing w:after="0" w:line="240" w:lineRule="auto"/>
              <w:ind w:hanging="360"/>
              <w:rPr>
                <w:rFonts w:ascii="Helvetica Neue" w:eastAsia="Helvetica Neue" w:hAnsi="Helvetica Neue" w:cs="Helvetica Neue"/>
                <w:sz w:val="20"/>
                <w:szCs w:val="20"/>
              </w:rPr>
            </w:pPr>
            <w:proofErr w:type="gramStart"/>
            <w:r w:rsidRPr="00992AE9">
              <w:rPr>
                <w:rFonts w:ascii="Helvetica Neue" w:eastAsia="Helvetica Neue" w:hAnsi="Helvetica Neue" w:cs="Helvetica Neue"/>
                <w:sz w:val="20"/>
                <w:szCs w:val="20"/>
              </w:rPr>
              <w:t>other</w:t>
            </w:r>
            <w:proofErr w:type="gramEnd"/>
            <w:r w:rsidRPr="00992AE9">
              <w:rPr>
                <w:rFonts w:ascii="Helvetica Neue" w:eastAsia="Helvetica Neue" w:hAnsi="Helvetica Neue" w:cs="Helvetica Neue"/>
                <w:sz w:val="20"/>
                <w:szCs w:val="20"/>
              </w:rPr>
              <w:t xml:space="preserve"> information clearly designated as being confidential or which ought reasonably be considered to be confidential (whether or not it is marked 'confidential').</w:t>
            </w:r>
          </w:p>
        </w:tc>
      </w:tr>
      <w:tr w:rsidR="00827D86" w:rsidRPr="00992AE9" w14:paraId="0A8D01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4DDF55" w14:textId="1BD475C9" w:rsidR="00827D86" w:rsidRPr="00992AE9" w:rsidRDefault="00827D86" w:rsidP="00257326">
            <w:pPr>
              <w:spacing w:after="0" w:line="240" w:lineRule="auto"/>
              <w:rPr>
                <w:rFonts w:ascii="Helvetica Neue" w:eastAsia="Helvetica Neue" w:hAnsi="Helvetica Neue" w:cs="Helvetica Neue"/>
                <w:b/>
                <w:sz w:val="20"/>
                <w:szCs w:val="20"/>
              </w:rPr>
            </w:pPr>
            <w:r w:rsidRPr="00257326">
              <w:rPr>
                <w:rFonts w:ascii="Helvetica Neue" w:eastAsia="Helvetica Neue" w:hAnsi="Helvetica Neue" w:cs="Helvetica Neue"/>
                <w:b/>
                <w:color w:val="000000"/>
                <w:sz w:val="20"/>
                <w:szCs w:val="20"/>
              </w:rPr>
              <w:t>Connected Company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1BF626" w14:textId="77777777" w:rsidR="00827D86" w:rsidRPr="00257326" w:rsidRDefault="00827D86" w:rsidP="00257326">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means, in relation to a company, entity or other person, the Affiliates of that company, entity or other person or any other person associated with such company, entity or other person</w:t>
            </w:r>
          </w:p>
          <w:p w14:paraId="577DA76E" w14:textId="77777777" w:rsidR="00827D86" w:rsidRPr="00992AE9" w:rsidRDefault="00827D86">
            <w:pPr>
              <w:spacing w:after="0" w:line="240" w:lineRule="auto"/>
              <w:rPr>
                <w:rFonts w:ascii="Helvetica Neue" w:eastAsia="Helvetica Neue" w:hAnsi="Helvetica Neue" w:cs="Helvetica Neue"/>
                <w:sz w:val="20"/>
                <w:szCs w:val="20"/>
              </w:rPr>
            </w:pPr>
          </w:p>
        </w:tc>
      </w:tr>
      <w:tr w:rsidR="0001459B" w:rsidRPr="00992AE9"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‘Control’ as defined in section 1124 and 450 of the Corporation Tax</w:t>
            </w:r>
          </w:p>
          <w:p w14:paraId="62E7D8F6" w14:textId="77777777" w:rsidR="0001459B" w:rsidRPr="00992AE9" w:rsidRDefault="004E0974">
            <w:pPr>
              <w:tabs>
                <w:tab w:val="left" w:pos="1590"/>
              </w:tabs>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Act 2010. 'Controls' and 'Controlled' will be interpreted accordingly.</w:t>
            </w:r>
          </w:p>
        </w:tc>
      </w:tr>
      <w:tr w:rsidR="0001459B" w:rsidRPr="00992AE9"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92AE9"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Takes the meaning given in the GDPR.</w:t>
            </w:r>
          </w:p>
        </w:tc>
      </w:tr>
      <w:tr w:rsidR="0001459B" w:rsidRPr="00992AE9"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Crown</w:t>
            </w:r>
          </w:p>
          <w:p w14:paraId="51A57F90" w14:textId="77777777" w:rsidR="0001459B" w:rsidRPr="00992AE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992AE9"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827D86"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992AE9"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827D86"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b/>
                <w:color w:val="000000"/>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827D86" w:rsidRDefault="004E0974">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An assessment by the Controller of the impact of the envisaged Processing on the protection of Personal Data.</w:t>
            </w:r>
          </w:p>
        </w:tc>
      </w:tr>
      <w:tr w:rsidR="0001459B" w:rsidRPr="00992AE9"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Data Protection Legislation means:</w:t>
            </w:r>
            <w:r w:rsidRPr="00992AE9">
              <w:rPr>
                <w:rFonts w:ascii="Helvetica Neue" w:eastAsia="Helvetica Neue" w:hAnsi="Helvetica Neue" w:cs="Helvetica Neue"/>
                <w:sz w:val="20"/>
                <w:szCs w:val="20"/>
              </w:rPr>
              <w:tab/>
            </w:r>
          </w:p>
          <w:p w14:paraId="1D22B218" w14:textId="77777777" w:rsidR="0001459B" w:rsidRPr="00992AE9" w:rsidRDefault="0001459B">
            <w:pPr>
              <w:spacing w:after="0" w:line="240" w:lineRule="auto"/>
              <w:rPr>
                <w:rFonts w:ascii="Helvetica Neue" w:eastAsia="Helvetica Neue" w:hAnsi="Helvetica Neue" w:cs="Helvetica Neue"/>
                <w:sz w:val="20"/>
                <w:szCs w:val="20"/>
              </w:rPr>
            </w:pPr>
          </w:p>
          <w:p w14:paraId="571710CB" w14:textId="77777777" w:rsidR="0001459B" w:rsidRPr="00992AE9" w:rsidRDefault="004E0974" w:rsidP="001A34A8">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92AE9">
              <w:rPr>
                <w:rFonts w:ascii="Helvetica Neue" w:eastAsia="Helvetica Neue" w:hAnsi="Helvetica Neue" w:cs="Helvetica Neue"/>
                <w:color w:val="000000"/>
                <w:sz w:val="20"/>
                <w:szCs w:val="20"/>
              </w:rPr>
              <w:t>(</w:t>
            </w:r>
            <w:proofErr w:type="spellStart"/>
            <w:r w:rsidRPr="00992AE9">
              <w:rPr>
                <w:rFonts w:ascii="Helvetica Neue" w:eastAsia="Helvetica Neue" w:hAnsi="Helvetica Neue" w:cs="Helvetica Neue"/>
                <w:color w:val="000000"/>
                <w:sz w:val="20"/>
                <w:szCs w:val="20"/>
              </w:rPr>
              <w:t>i</w:t>
            </w:r>
            <w:proofErr w:type="spellEnd"/>
            <w:r w:rsidRPr="00992AE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92AE9" w:rsidRDefault="004E0974" w:rsidP="001A34A8">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92AE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92AE9" w:rsidRDefault="004E0974" w:rsidP="001A34A8">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92AE9">
              <w:rPr>
                <w:rFonts w:ascii="Helvetica Neue" w:eastAsia="Helvetica Neue" w:hAnsi="Helvetica Neue" w:cs="Helvetica Neue"/>
                <w:color w:val="000000"/>
                <w:sz w:val="20"/>
                <w:szCs w:val="20"/>
              </w:rPr>
              <w:t xml:space="preserve"> (iii) </w:t>
            </w:r>
            <w:proofErr w:type="gramStart"/>
            <w:r w:rsidRPr="00992AE9">
              <w:rPr>
                <w:rFonts w:ascii="Helvetica Neue" w:eastAsia="Helvetica Neue" w:hAnsi="Helvetica Neue" w:cs="Helvetica Neue"/>
                <w:color w:val="000000"/>
                <w:sz w:val="20"/>
                <w:szCs w:val="20"/>
              </w:rPr>
              <w:t>all</w:t>
            </w:r>
            <w:proofErr w:type="gramEnd"/>
            <w:r w:rsidRPr="00992AE9">
              <w:rPr>
                <w:rFonts w:ascii="Helvetica Neue" w:eastAsia="Helvetica Neue" w:hAnsi="Helvetica Neue" w:cs="Helvetica Neue"/>
                <w:color w:val="000000"/>
                <w:sz w:val="20"/>
                <w:szCs w:val="20"/>
              </w:rPr>
              <w:t xml:space="preserve"> applicable Law about the Processing of personal data and privacy including if applicable legally binding guidance and codes of practice issued by the Information Commissioner .   </w:t>
            </w:r>
          </w:p>
        </w:tc>
      </w:tr>
      <w:tr w:rsidR="0001459B" w:rsidRPr="00992AE9"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92AE9"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Takes the meaning given in the GDPR</w:t>
            </w:r>
          </w:p>
        </w:tc>
      </w:tr>
      <w:tr w:rsidR="0001459B" w:rsidRPr="00992AE9"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Default is any:</w:t>
            </w:r>
          </w:p>
          <w:p w14:paraId="6BF4C7DC" w14:textId="77777777" w:rsidR="0001459B" w:rsidRPr="00992AE9" w:rsidRDefault="004E0974" w:rsidP="001A34A8">
            <w:pPr>
              <w:numPr>
                <w:ilvl w:val="0"/>
                <w:numId w:val="38"/>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92AE9" w:rsidRDefault="004E0974" w:rsidP="001A34A8">
            <w:pPr>
              <w:numPr>
                <w:ilvl w:val="0"/>
                <w:numId w:val="38"/>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92AE9" w:rsidRDefault="0001459B">
            <w:pPr>
              <w:spacing w:after="0" w:line="240" w:lineRule="auto"/>
              <w:rPr>
                <w:rFonts w:ascii="Helvetica Neue" w:eastAsia="Helvetica Neue" w:hAnsi="Helvetica Neue" w:cs="Helvetica Neue"/>
                <w:sz w:val="20"/>
                <w:szCs w:val="20"/>
              </w:rPr>
            </w:pPr>
          </w:p>
          <w:p w14:paraId="4F51B5E6" w14:textId="77777777" w:rsidR="0001459B" w:rsidRPr="00992AE9" w:rsidRDefault="004E0974">
            <w:pPr>
              <w:spacing w:after="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992AE9"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Deliverable</w:t>
            </w:r>
            <w:r w:rsidR="00A20FBF" w:rsidRPr="00992AE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G-Cloud Services the Buyer contracts the Supplier to provide under this Call-Off Contract.</w:t>
            </w:r>
          </w:p>
        </w:tc>
      </w:tr>
      <w:tr w:rsidR="0001459B" w:rsidRPr="00992AE9"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government marketplace where Services are available for Buyers to buy. (</w:t>
            </w:r>
            <w:hyperlink r:id="rId27">
              <w:r w:rsidRPr="00992AE9">
                <w:rPr>
                  <w:rFonts w:ascii="Helvetica Neue" w:eastAsia="Helvetica Neue" w:hAnsi="Helvetica Neue" w:cs="Helvetica Neue"/>
                  <w:color w:val="1155CC"/>
                  <w:sz w:val="20"/>
                  <w:szCs w:val="20"/>
                  <w:u w:val="single"/>
                </w:rPr>
                <w:t>https://www.digitalmarketplace.service.gov.uk</w:t>
              </w:r>
            </w:hyperlink>
            <w:r w:rsidRPr="00992AE9">
              <w:rPr>
                <w:rFonts w:ascii="Helvetica Neue" w:eastAsia="Helvetica Neue" w:hAnsi="Helvetica Neue" w:cs="Helvetica Neue"/>
                <w:sz w:val="20"/>
                <w:szCs w:val="20"/>
              </w:rPr>
              <w:t>/)</w:t>
            </w:r>
          </w:p>
        </w:tc>
      </w:tr>
      <w:tr w:rsidR="00044257" w:rsidRPr="00992AE9" w14:paraId="3489BE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A7C715" w14:textId="284CAF8E" w:rsidR="00044257" w:rsidRPr="00827D86" w:rsidRDefault="00044257" w:rsidP="00044257">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b/>
                <w:sz w:val="20"/>
                <w:szCs w:val="20"/>
              </w:rPr>
              <w:t>DOTAS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B83164" w14:textId="77777777" w:rsidR="00044257" w:rsidRPr="00827D86" w:rsidRDefault="00044257" w:rsidP="00044257">
            <w:pPr>
              <w:jc w:val="both"/>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048D1C77" w14:textId="59337262" w:rsidR="00044257" w:rsidRPr="00992AE9" w:rsidRDefault="00044257" w:rsidP="00044257">
            <w:pPr>
              <w:spacing w:after="0" w:line="240" w:lineRule="auto"/>
              <w:rPr>
                <w:rFonts w:ascii="Helvetica Neue" w:eastAsia="Helvetica Neue" w:hAnsi="Helvetica Neue" w:cs="Helvetica Neue"/>
                <w:sz w:val="20"/>
                <w:szCs w:val="20"/>
              </w:rPr>
            </w:pPr>
          </w:p>
        </w:tc>
      </w:tr>
      <w:tr w:rsidR="0001459B" w:rsidRPr="00992AE9"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92AE9" w:rsidRDefault="004E0974">
            <w:pPr>
              <w:spacing w:after="0" w:line="240" w:lineRule="auto"/>
              <w:rPr>
                <w:rFonts w:ascii="Helvetica Neue" w:eastAsia="Helvetica Neue" w:hAnsi="Helvetica Neue" w:cs="Helvetica Neue"/>
                <w:b/>
                <w:color w:val="000000"/>
                <w:sz w:val="20"/>
                <w:szCs w:val="20"/>
              </w:rPr>
            </w:pPr>
            <w:r w:rsidRPr="00992AE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92AE9"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Data Protection Act 2018.</w:t>
            </w:r>
          </w:p>
        </w:tc>
      </w:tr>
      <w:tr w:rsidR="0001459B" w:rsidRPr="00992AE9"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992AE9"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Means to terminate; and Ended and Ending are construed accordingly.</w:t>
            </w:r>
          </w:p>
        </w:tc>
      </w:tr>
      <w:tr w:rsidR="0001459B" w:rsidRPr="00992AE9"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992AE9"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992AE9"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14 digit ESI reference number from the summary of outcome screen of the ESI tool.</w:t>
            </w:r>
          </w:p>
        </w:tc>
      </w:tr>
      <w:tr w:rsidR="0001459B" w:rsidRPr="00992AE9"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92AE9" w:rsidRDefault="00826FAE">
            <w:pPr>
              <w:widowControl/>
              <w:spacing w:after="0" w:line="240" w:lineRule="auto"/>
              <w:rPr>
                <w:rFonts w:ascii="Helvetica Neue" w:eastAsia="Helvetica Neue" w:hAnsi="Helvetica Neue" w:cs="Helvetica Neue"/>
                <w:sz w:val="20"/>
                <w:szCs w:val="20"/>
              </w:rPr>
            </w:pPr>
            <w:hyperlink r:id="rId28">
              <w:r w:rsidR="004E0974" w:rsidRPr="00992AE9">
                <w:rPr>
                  <w:rFonts w:ascii="Helvetica Neue" w:eastAsia="Helvetica Neue" w:hAnsi="Helvetica Neue" w:cs="Helvetica Neue"/>
                  <w:color w:val="1155CC"/>
                  <w:sz w:val="20"/>
                  <w:szCs w:val="20"/>
                  <w:u w:val="single"/>
                </w:rPr>
                <w:t>http://tools.hmrc.gov.uk/esi</w:t>
              </w:r>
            </w:hyperlink>
          </w:p>
        </w:tc>
      </w:tr>
      <w:tr w:rsidR="0001459B" w:rsidRPr="00992AE9"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expiry date of this Call-Off Contract in the Order Form.</w:t>
            </w:r>
          </w:p>
        </w:tc>
      </w:tr>
      <w:tr w:rsidR="0001459B" w:rsidRPr="00992AE9"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92AE9" w:rsidRDefault="0080403F">
            <w:pPr>
              <w:spacing w:after="0" w:line="240" w:lineRule="auto"/>
              <w:rPr>
                <w:rFonts w:ascii="Helvetica Neue" w:eastAsia="Helvetica Neue" w:hAnsi="Helvetica Neue" w:cs="Helvetica Neue"/>
                <w:sz w:val="20"/>
                <w:szCs w:val="20"/>
              </w:rPr>
            </w:pPr>
          </w:p>
          <w:p w14:paraId="2B4A39BE" w14:textId="77777777" w:rsidR="0001459B" w:rsidRPr="00992AE9" w:rsidRDefault="004E0974" w:rsidP="001A34A8">
            <w:pPr>
              <w:numPr>
                <w:ilvl w:val="0"/>
                <w:numId w:val="69"/>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92AE9" w:rsidRDefault="004E0974" w:rsidP="001A34A8">
            <w:pPr>
              <w:numPr>
                <w:ilvl w:val="0"/>
                <w:numId w:val="69"/>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92AE9" w:rsidRDefault="004E0974" w:rsidP="001A34A8">
            <w:pPr>
              <w:numPr>
                <w:ilvl w:val="0"/>
                <w:numId w:val="69"/>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acts of government, local government or Regulatory Bodies</w:t>
            </w:r>
          </w:p>
          <w:p w14:paraId="2FDF4315" w14:textId="77777777" w:rsidR="0001459B" w:rsidRPr="00992AE9" w:rsidRDefault="004E0974" w:rsidP="001A34A8">
            <w:pPr>
              <w:numPr>
                <w:ilvl w:val="0"/>
                <w:numId w:val="69"/>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fire, flood or disaster and any failure or shortage of power or fuel</w:t>
            </w:r>
          </w:p>
          <w:p w14:paraId="231D4456" w14:textId="77777777" w:rsidR="0001459B" w:rsidRPr="00992AE9" w:rsidRDefault="004E0974" w:rsidP="001A34A8">
            <w:pPr>
              <w:numPr>
                <w:ilvl w:val="0"/>
                <w:numId w:val="69"/>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92AE9" w:rsidRDefault="0001459B">
            <w:pPr>
              <w:spacing w:after="0" w:line="240" w:lineRule="auto"/>
              <w:rPr>
                <w:rFonts w:ascii="Helvetica Neue" w:eastAsia="Helvetica Neue" w:hAnsi="Helvetica Neue" w:cs="Helvetica Neue"/>
                <w:sz w:val="20"/>
                <w:szCs w:val="20"/>
              </w:rPr>
            </w:pPr>
          </w:p>
          <w:p w14:paraId="2DABEF8E" w14:textId="67F602D6"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following do not constitute a Force Majeure event:</w:t>
            </w:r>
          </w:p>
          <w:p w14:paraId="63D7B1DE" w14:textId="77777777" w:rsidR="0080403F" w:rsidRPr="00992AE9" w:rsidRDefault="0080403F">
            <w:pPr>
              <w:spacing w:after="0" w:line="240" w:lineRule="auto"/>
              <w:rPr>
                <w:rFonts w:ascii="Helvetica Neue" w:eastAsia="Helvetica Neue" w:hAnsi="Helvetica Neue" w:cs="Helvetica Neue"/>
                <w:sz w:val="20"/>
                <w:szCs w:val="20"/>
              </w:rPr>
            </w:pPr>
          </w:p>
          <w:p w14:paraId="3811DAE0" w14:textId="77777777" w:rsidR="0001459B" w:rsidRPr="00992AE9" w:rsidRDefault="004E0974" w:rsidP="001B24EA">
            <w:pPr>
              <w:numPr>
                <w:ilvl w:val="0"/>
                <w:numId w:val="26"/>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92AE9" w:rsidRDefault="004E0974" w:rsidP="001B24EA">
            <w:pPr>
              <w:numPr>
                <w:ilvl w:val="0"/>
                <w:numId w:val="26"/>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92AE9" w:rsidRDefault="004E0974" w:rsidP="001B24EA">
            <w:pPr>
              <w:numPr>
                <w:ilvl w:val="0"/>
                <w:numId w:val="26"/>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92AE9" w:rsidRDefault="004E0974" w:rsidP="001B24EA">
            <w:pPr>
              <w:numPr>
                <w:ilvl w:val="0"/>
                <w:numId w:val="26"/>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992AE9"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992AE9"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clauses of framework agreement RM1557.11 together with the Framework Schedules.</w:t>
            </w:r>
          </w:p>
        </w:tc>
      </w:tr>
      <w:tr w:rsidR="0001459B" w:rsidRPr="00992AE9"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992AE9"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 xml:space="preserve">Freedom of Information Act or </w:t>
            </w:r>
            <w:proofErr w:type="spellStart"/>
            <w:r w:rsidRPr="00992AE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992AE9"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992AE9"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827D86"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92AE9" w:rsidRDefault="004E0974">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The General Data Protection Regulation (Regulation (EU) 2016/679).</w:t>
            </w:r>
          </w:p>
        </w:tc>
      </w:tr>
      <w:tr w:rsidR="00044257" w:rsidRPr="00992AE9" w14:paraId="7D6837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117695" w14:textId="1894F5CF" w:rsidR="00044257" w:rsidRPr="00827D86" w:rsidRDefault="00044257">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b/>
                <w:color w:val="000000"/>
                <w:sz w:val="20"/>
                <w:szCs w:val="20"/>
              </w:rPr>
              <w:t>General Anti Abuse Rule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438335"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means</w:t>
            </w:r>
          </w:p>
          <w:p w14:paraId="160D43C0"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(a)</w:t>
            </w:r>
            <w:r w:rsidRPr="00827D86">
              <w:rPr>
                <w:rFonts w:ascii="Helvetica Neue" w:eastAsia="Helvetica Neue" w:hAnsi="Helvetica Neue" w:cs="Helvetica Neue"/>
                <w:sz w:val="20"/>
                <w:szCs w:val="20"/>
              </w:rPr>
              <w:tab/>
              <w:t xml:space="preserve">the legislation in Part 5 of the Finance Act 2013; </w:t>
            </w:r>
          </w:p>
          <w:p w14:paraId="15ECD8C6"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(b)</w:t>
            </w:r>
            <w:r w:rsidRPr="00827D86">
              <w:rPr>
                <w:rFonts w:ascii="Helvetica Neue" w:eastAsia="Helvetica Neue" w:hAnsi="Helvetica Neue" w:cs="Helvetica Neue"/>
                <w:sz w:val="20"/>
                <w:szCs w:val="20"/>
              </w:rPr>
              <w:tab/>
              <w:t>the legislation in sections 10 and 11 of the National Insurance Contributions Act 2014; and</w:t>
            </w:r>
          </w:p>
          <w:p w14:paraId="3A44CF80"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(c)</w:t>
            </w:r>
            <w:r w:rsidRPr="00827D86">
              <w:rPr>
                <w:rFonts w:ascii="Helvetica Neue" w:eastAsia="Helvetica Neue" w:hAnsi="Helvetica Neue" w:cs="Helvetica Neue"/>
                <w:sz w:val="20"/>
                <w:szCs w:val="20"/>
              </w:rPr>
              <w:tab/>
              <w:t>any future legislation introduced into Parliament to counteract tax advantages arising from abusive arrangements to avoid any Tax;</w:t>
            </w:r>
          </w:p>
          <w:p w14:paraId="5AFED618" w14:textId="77777777" w:rsidR="00044257" w:rsidRPr="00827D86" w:rsidRDefault="00044257">
            <w:pPr>
              <w:spacing w:after="0" w:line="240" w:lineRule="auto"/>
              <w:rPr>
                <w:rFonts w:ascii="Helvetica Neue" w:eastAsia="Helvetica Neue" w:hAnsi="Helvetica Neue" w:cs="Helvetica Neue"/>
                <w:sz w:val="20"/>
                <w:szCs w:val="20"/>
              </w:rPr>
            </w:pPr>
          </w:p>
        </w:tc>
      </w:tr>
      <w:tr w:rsidR="0001459B" w:rsidRPr="00992AE9"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992AE9"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992AE9"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guarantee described in Schedule 5.</w:t>
            </w:r>
          </w:p>
        </w:tc>
      </w:tr>
      <w:tr w:rsidR="0001459B" w:rsidRPr="00992AE9"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44257" w:rsidRPr="00992AE9" w14:paraId="197955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95132E" w14:textId="314C4F01" w:rsidR="00044257" w:rsidRPr="00827D86" w:rsidRDefault="00044257">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b/>
                <w:color w:val="000000"/>
                <w:sz w:val="20"/>
                <w:szCs w:val="20"/>
              </w:rPr>
              <w:t>Halifax Abuse Principle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0D761F" w14:textId="3D9CA13F" w:rsidR="00044257" w:rsidRPr="00992AE9" w:rsidRDefault="00044257">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the principle explained in the CJEU Case C 255/02 Halifax and others</w:t>
            </w:r>
          </w:p>
        </w:tc>
      </w:tr>
      <w:tr w:rsidR="0001459B" w:rsidRPr="00992AE9"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The plan with an outline of processes (including data standards for migration), costs (for example) of implementing the services which may be required as part of </w:t>
            </w:r>
            <w:proofErr w:type="spellStart"/>
            <w:r w:rsidRPr="00992AE9">
              <w:rPr>
                <w:rFonts w:ascii="Helvetica Neue" w:eastAsia="Helvetica Neue" w:hAnsi="Helvetica Neue" w:cs="Helvetica Neue"/>
                <w:sz w:val="20"/>
                <w:szCs w:val="20"/>
              </w:rPr>
              <w:t>Onboarding</w:t>
            </w:r>
            <w:proofErr w:type="spellEnd"/>
            <w:r w:rsidRPr="00992AE9">
              <w:rPr>
                <w:rFonts w:ascii="Helvetica Neue" w:eastAsia="Helvetica Neue" w:hAnsi="Helvetica Neue" w:cs="Helvetica Neue"/>
                <w:sz w:val="20"/>
                <w:szCs w:val="20"/>
              </w:rPr>
              <w:t>.</w:t>
            </w:r>
          </w:p>
        </w:tc>
      </w:tr>
      <w:tr w:rsidR="0001459B" w:rsidRPr="00992AE9"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992AE9"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Has the meaning given under section 84 of the Freedom of Information Act </w:t>
            </w:r>
            <w:proofErr w:type="gramStart"/>
            <w:r w:rsidRPr="00992AE9">
              <w:rPr>
                <w:rFonts w:ascii="Helvetica Neue" w:eastAsia="Helvetica Neue" w:hAnsi="Helvetica Neue" w:cs="Helvetica Neue"/>
                <w:sz w:val="20"/>
                <w:szCs w:val="20"/>
              </w:rPr>
              <w:t>2000.</w:t>
            </w:r>
            <w:proofErr w:type="gramEnd"/>
          </w:p>
        </w:tc>
      </w:tr>
      <w:tr w:rsidR="0001459B" w:rsidRPr="00992AE9"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992AE9"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992AE9"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Can be:</w:t>
            </w:r>
          </w:p>
          <w:p w14:paraId="61AB1962" w14:textId="77777777" w:rsidR="0001459B" w:rsidRPr="00992AE9" w:rsidRDefault="004E0974" w:rsidP="001A34A8">
            <w:pPr>
              <w:numPr>
                <w:ilvl w:val="0"/>
                <w:numId w:val="4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voluntary arrangement</w:t>
            </w:r>
          </w:p>
          <w:p w14:paraId="7BF9B165" w14:textId="77777777" w:rsidR="0001459B" w:rsidRPr="00992AE9" w:rsidRDefault="004E0974" w:rsidP="001A34A8">
            <w:pPr>
              <w:numPr>
                <w:ilvl w:val="0"/>
                <w:numId w:val="4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winding-up petition</w:t>
            </w:r>
          </w:p>
          <w:p w14:paraId="35176601" w14:textId="77777777" w:rsidR="0001459B" w:rsidRPr="00992AE9" w:rsidRDefault="004E0974" w:rsidP="001A34A8">
            <w:pPr>
              <w:numPr>
                <w:ilvl w:val="0"/>
                <w:numId w:val="4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appointment of a receiver or administrator</w:t>
            </w:r>
          </w:p>
          <w:p w14:paraId="5DB10702" w14:textId="77777777" w:rsidR="0001459B" w:rsidRPr="00992AE9" w:rsidRDefault="004E0974" w:rsidP="001A34A8">
            <w:pPr>
              <w:numPr>
                <w:ilvl w:val="0"/>
                <w:numId w:val="4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an unresolved statutory demand </w:t>
            </w:r>
          </w:p>
          <w:p w14:paraId="6B66BEFA" w14:textId="77777777" w:rsidR="0001459B" w:rsidRPr="00992AE9" w:rsidRDefault="004E0974" w:rsidP="001A34A8">
            <w:pPr>
              <w:numPr>
                <w:ilvl w:val="0"/>
                <w:numId w:val="47"/>
              </w:numPr>
              <w:spacing w:after="0" w:line="240" w:lineRule="auto"/>
              <w:ind w:hanging="360"/>
              <w:rPr>
                <w:rFonts w:ascii="Helvetica Neue" w:eastAsia="Helvetica Neue" w:hAnsi="Helvetica Neue" w:cs="Helvetica Neue"/>
                <w:sz w:val="20"/>
                <w:szCs w:val="20"/>
              </w:rPr>
            </w:pPr>
            <w:proofErr w:type="gramStart"/>
            <w:r w:rsidRPr="00992AE9">
              <w:rPr>
                <w:rFonts w:ascii="Helvetica Neue" w:eastAsia="Helvetica Neue" w:hAnsi="Helvetica Neue" w:cs="Helvetica Neue"/>
                <w:sz w:val="20"/>
                <w:szCs w:val="20"/>
              </w:rPr>
              <w:t>a</w:t>
            </w:r>
            <w:proofErr w:type="gramEnd"/>
            <w:r w:rsidRPr="00992AE9">
              <w:rPr>
                <w:rFonts w:ascii="Helvetica Neue" w:eastAsia="Helvetica Neue" w:hAnsi="Helvetica Neue" w:cs="Helvetica Neue"/>
                <w:sz w:val="20"/>
                <w:szCs w:val="20"/>
              </w:rPr>
              <w:t xml:space="preserve"> Schedule A1 moratorium.</w:t>
            </w:r>
          </w:p>
        </w:tc>
      </w:tr>
      <w:tr w:rsidR="0001459B" w:rsidRPr="00992AE9"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Intellectual Property Rights are:</w:t>
            </w:r>
          </w:p>
          <w:p w14:paraId="43F99E05" w14:textId="77777777" w:rsidR="0001459B" w:rsidRPr="00992AE9" w:rsidRDefault="004E0974" w:rsidP="001A34A8">
            <w:pPr>
              <w:numPr>
                <w:ilvl w:val="0"/>
                <w:numId w:val="7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92AE9" w:rsidRDefault="004E0974" w:rsidP="001A34A8">
            <w:pPr>
              <w:numPr>
                <w:ilvl w:val="0"/>
                <w:numId w:val="7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92AE9" w:rsidRDefault="004E0974" w:rsidP="001A34A8">
            <w:pPr>
              <w:numPr>
                <w:ilvl w:val="0"/>
                <w:numId w:val="77"/>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all other rights having equivalent or similar effect in any country or jurisdiction</w:t>
            </w:r>
          </w:p>
        </w:tc>
      </w:tr>
      <w:tr w:rsidR="0001459B" w:rsidRPr="00992AE9"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For the purposes of the IR35 rules an intermediary can be:</w:t>
            </w:r>
          </w:p>
          <w:p w14:paraId="7AAAE45A" w14:textId="77777777" w:rsidR="0001459B" w:rsidRPr="00992AE9" w:rsidRDefault="004E0974" w:rsidP="001A34A8">
            <w:pPr>
              <w:numPr>
                <w:ilvl w:val="0"/>
                <w:numId w:val="62"/>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supplier's own limited company</w:t>
            </w:r>
          </w:p>
          <w:p w14:paraId="09075852" w14:textId="77777777" w:rsidR="0001459B" w:rsidRPr="00992AE9" w:rsidRDefault="004E0974" w:rsidP="001A34A8">
            <w:pPr>
              <w:numPr>
                <w:ilvl w:val="0"/>
                <w:numId w:val="62"/>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service or a personal service company</w:t>
            </w:r>
          </w:p>
          <w:p w14:paraId="79D3EC92" w14:textId="77777777" w:rsidR="0001459B" w:rsidRPr="00992AE9" w:rsidRDefault="004E0974" w:rsidP="001A34A8">
            <w:pPr>
              <w:numPr>
                <w:ilvl w:val="0"/>
                <w:numId w:val="62"/>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partnership</w:t>
            </w:r>
          </w:p>
          <w:p w14:paraId="52279260" w14:textId="77777777" w:rsidR="0001459B" w:rsidRPr="00992AE9" w:rsidRDefault="0001459B">
            <w:pPr>
              <w:spacing w:after="0" w:line="240" w:lineRule="auto"/>
              <w:rPr>
                <w:rFonts w:ascii="Helvetica Neue" w:eastAsia="Helvetica Neue" w:hAnsi="Helvetica Neue" w:cs="Helvetica Neue"/>
                <w:sz w:val="20"/>
                <w:szCs w:val="20"/>
              </w:rPr>
            </w:pPr>
          </w:p>
          <w:p w14:paraId="5327581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992AE9"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As set out in clause 11.5.</w:t>
            </w:r>
          </w:p>
        </w:tc>
      </w:tr>
      <w:tr w:rsidR="0001459B" w:rsidRPr="00992AE9"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992AE9"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Assessment of employment status using the ESI tool to determine if engagement is Inside or Outside IR35.</w:t>
            </w:r>
          </w:p>
        </w:tc>
      </w:tr>
      <w:tr w:rsidR="00827D86" w:rsidRPr="00992AE9" w14:paraId="23E1E5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C21401" w14:textId="67B21150" w:rsidR="00827D86" w:rsidRPr="00992AE9" w:rsidRDefault="00827D86">
            <w:pPr>
              <w:spacing w:after="0" w:line="240" w:lineRule="auto"/>
              <w:rPr>
                <w:rFonts w:ascii="Helvetica Neue" w:eastAsia="Helvetica Neue" w:hAnsi="Helvetica Neue" w:cs="Helvetica Neue"/>
                <w:b/>
                <w:sz w:val="20"/>
                <w:szCs w:val="20"/>
              </w:rPr>
            </w:pPr>
            <w:r w:rsidRPr="00165868">
              <w:rPr>
                <w:rFonts w:cstheme="minorHAnsi"/>
                <w:b/>
              </w:rPr>
              <w:t>Key 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4ECA81" w14:textId="77777777" w:rsidR="00827D86" w:rsidRPr="00257326" w:rsidRDefault="00827D86" w:rsidP="00257326">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any Subcontractor, excluding cloud hosting suppliers, providing off the shelf services to Supplier:</w:t>
            </w:r>
          </w:p>
          <w:p w14:paraId="45BB7A73" w14:textId="77777777" w:rsidR="00827D86" w:rsidRPr="00257326" w:rsidRDefault="00827D86" w:rsidP="00257326">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(a)</w:t>
            </w:r>
            <w:r w:rsidRPr="00257326">
              <w:rPr>
                <w:rFonts w:ascii="Helvetica Neue" w:eastAsia="Helvetica Neue" w:hAnsi="Helvetica Neue" w:cs="Helvetica Neue"/>
                <w:sz w:val="20"/>
                <w:szCs w:val="20"/>
              </w:rPr>
              <w:tab/>
              <w:t>which, in the opinion of the Buyer, performs (or would perform if appointed) a critical role in the provision of all or any part of the Services; and/or</w:t>
            </w:r>
          </w:p>
          <w:p w14:paraId="7D864A6B" w14:textId="44556179" w:rsidR="00827D86" w:rsidRPr="00992AE9" w:rsidRDefault="00827D86" w:rsidP="00257326">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(b)</w:t>
            </w:r>
            <w:r w:rsidRPr="00257326">
              <w:rPr>
                <w:rFonts w:ascii="Helvetica Neue" w:eastAsia="Helvetica Neue" w:hAnsi="Helvetica Neue" w:cs="Helvetica Neue"/>
                <w:sz w:val="20"/>
                <w:szCs w:val="20"/>
              </w:rPr>
              <w:tab/>
              <w:t>with a Subcontract with a contract value which at the time of appointment exceeds (or would exceed if appointed) ten per cent (10%) of the aggregate Charges forecast to be payable under this Call-Off Contract</w:t>
            </w:r>
          </w:p>
        </w:tc>
      </w:tr>
      <w:tr w:rsidR="0001459B" w:rsidRPr="00992AE9"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992AE9"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6AB98B29"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r w:rsidR="00044257">
              <w:rPr>
                <w:rFonts w:ascii="Helvetica Neue" w:eastAsia="Helvetica Neue" w:hAnsi="Helvetica Neue" w:cs="Helvetica Neue"/>
                <w:sz w:val="20"/>
                <w:szCs w:val="20"/>
              </w:rPr>
              <w:t xml:space="preserve"> </w:t>
            </w:r>
            <w:r w:rsidR="00044257" w:rsidRPr="00044257">
              <w:rPr>
                <w:rFonts w:ascii="Helvetica Neue" w:eastAsia="Helvetica Neue" w:hAnsi="Helvetica Neue" w:cs="Helvetica Neue"/>
                <w:sz w:val="20"/>
                <w:szCs w:val="20"/>
              </w:rPr>
              <w:t>with which the Supplier is bound to comply</w:t>
            </w:r>
            <w:r w:rsidR="00044257">
              <w:rPr>
                <w:rFonts w:ascii="Helvetica Neue" w:eastAsia="Helvetica Neue" w:hAnsi="Helvetica Neue" w:cs="Helvetica Neue"/>
                <w:sz w:val="20"/>
                <w:szCs w:val="20"/>
              </w:rPr>
              <w:t>.</w:t>
            </w:r>
          </w:p>
        </w:tc>
      </w:tr>
      <w:tr w:rsidR="0001459B" w:rsidRPr="00992AE9"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92AE9" w:rsidRDefault="004E0974">
            <w:pPr>
              <w:spacing w:after="0" w:line="240" w:lineRule="auto"/>
              <w:rPr>
                <w:rFonts w:ascii="Helvetica Neue" w:eastAsia="Helvetica Neue" w:hAnsi="Helvetica Neue" w:cs="Helvetica Neue"/>
                <w:b/>
                <w:color w:val="000000"/>
                <w:sz w:val="20"/>
                <w:szCs w:val="20"/>
              </w:rPr>
            </w:pPr>
            <w:r w:rsidRPr="00992AE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92AE9" w:rsidRDefault="004E0974">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Law Enforcement Directive (EU) 2016/680.</w:t>
            </w:r>
          </w:p>
        </w:tc>
      </w:tr>
      <w:tr w:rsidR="0001459B" w:rsidRPr="00992AE9"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br/>
              <w:t>Loss</w:t>
            </w:r>
            <w:r w:rsidRPr="00992AE9">
              <w:rPr>
                <w:rFonts w:ascii="Helvetica Neue" w:eastAsia="Helvetica Neue" w:hAnsi="Helvetica Neue" w:cs="Helvetica Neue"/>
                <w:b/>
                <w:sz w:val="20"/>
                <w:szCs w:val="20"/>
              </w:rPr>
              <w:br/>
            </w:r>
            <w:r w:rsidRPr="00992AE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92AE9">
              <w:rPr>
                <w:rFonts w:ascii="Helvetica Neue" w:eastAsia="Helvetica Neue" w:hAnsi="Helvetica Neue" w:cs="Helvetica Neue"/>
                <w:b/>
                <w:sz w:val="20"/>
                <w:szCs w:val="20"/>
              </w:rPr>
              <w:t>Losses</w:t>
            </w:r>
            <w:r w:rsidRPr="00992AE9">
              <w:rPr>
                <w:rFonts w:ascii="Helvetica Neue" w:eastAsia="Helvetica Neue" w:hAnsi="Helvetica Neue" w:cs="Helvetica Neue"/>
                <w:sz w:val="20"/>
                <w:szCs w:val="20"/>
              </w:rPr>
              <w:t>' will be interpreted accordingly.</w:t>
            </w:r>
          </w:p>
        </w:tc>
      </w:tr>
      <w:tr w:rsidR="0001459B" w:rsidRPr="00992AE9"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of the 3 Lots specified in the ITT and Lots will be construed accordingly.</w:t>
            </w:r>
          </w:p>
        </w:tc>
      </w:tr>
      <w:tr w:rsidR="0001459B" w:rsidRPr="00992AE9"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992AE9"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992AE9"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management information specified in Framework Agreement section 6 (What you report to CCS).</w:t>
            </w:r>
          </w:p>
        </w:tc>
      </w:tr>
      <w:tr w:rsidR="0001459B" w:rsidRPr="00992AE9"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992AE9"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992AE9"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44257" w:rsidRPr="00992AE9" w14:paraId="5E9215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664998" w14:textId="2C50E959" w:rsidR="00044257" w:rsidRPr="00992AE9" w:rsidRDefault="00044257">
            <w:pPr>
              <w:spacing w:after="0" w:line="240" w:lineRule="auto"/>
              <w:rPr>
                <w:rFonts w:ascii="Helvetica Neue" w:eastAsia="Helvetica Neue" w:hAnsi="Helvetica Neue" w:cs="Helvetica Neue"/>
                <w:b/>
                <w:sz w:val="20"/>
                <w:szCs w:val="20"/>
              </w:rPr>
            </w:pPr>
            <w:r w:rsidRPr="00257326">
              <w:rPr>
                <w:rFonts w:ascii="Helvetica Neue" w:eastAsia="Helvetica Neue" w:hAnsi="Helvetica Neue" w:cs="Helvetica Neue"/>
                <w:b/>
                <w:color w:val="000000"/>
                <w:sz w:val="20"/>
                <w:szCs w:val="20"/>
              </w:rPr>
              <w:t>Occasion of Tax Non-Compliance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8FE90D" w14:textId="77777777" w:rsidR="00044257" w:rsidRPr="00827D86" w:rsidRDefault="00044257" w:rsidP="00044257">
            <w:pPr>
              <w:rPr>
                <w:rFonts w:ascii="Helvetica Neue" w:eastAsia="Helvetica Neue" w:hAnsi="Helvetica Neue" w:cs="Helvetica Neue"/>
                <w:sz w:val="20"/>
                <w:szCs w:val="20"/>
              </w:rPr>
            </w:pPr>
            <w:r w:rsidRPr="00165868">
              <w:rPr>
                <w:rFonts w:cstheme="minorHAnsi"/>
              </w:rPr>
              <w:t>(</w:t>
            </w:r>
            <w:r w:rsidRPr="00827D86">
              <w:rPr>
                <w:rFonts w:ascii="Helvetica Neue" w:eastAsia="Helvetica Neue" w:hAnsi="Helvetica Neue" w:cs="Helvetica Neue"/>
                <w:sz w:val="20"/>
                <w:szCs w:val="20"/>
              </w:rPr>
              <w:t>a)</w:t>
            </w:r>
            <w:r w:rsidRPr="00827D86">
              <w:rPr>
                <w:rFonts w:ascii="Helvetica Neue" w:eastAsia="Helvetica Neue" w:hAnsi="Helvetica Neue" w:cs="Helvetica Neue"/>
                <w:sz w:val="20"/>
                <w:szCs w:val="20"/>
              </w:rPr>
              <w:tab/>
              <w:t>any Tax return of the Supplier and/or its Key Subcontractor and/or any  non-submission of a Tax return (whether deliberate or by omission) by the Supplier and/or its Subcontractor to the Relevant Tax Buyer on or after 1 October 2012 is found to be incorrect as a result of:</w:t>
            </w:r>
          </w:p>
          <w:p w14:paraId="14EC84AC"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w:t>
            </w:r>
            <w:proofErr w:type="spellStart"/>
            <w:r w:rsidRPr="00827D86">
              <w:rPr>
                <w:rFonts w:ascii="Helvetica Neue" w:eastAsia="Helvetica Neue" w:hAnsi="Helvetica Neue" w:cs="Helvetica Neue"/>
                <w:sz w:val="20"/>
                <w:szCs w:val="20"/>
              </w:rPr>
              <w:t>i</w:t>
            </w:r>
            <w:proofErr w:type="spellEnd"/>
            <w:r w:rsidRPr="00827D86">
              <w:rPr>
                <w:rFonts w:ascii="Helvetica Neue" w:eastAsia="Helvetica Neue" w:hAnsi="Helvetica Neue" w:cs="Helvetica Neue"/>
                <w:sz w:val="20"/>
                <w:szCs w:val="20"/>
              </w:rPr>
              <w:t>)</w:t>
            </w:r>
            <w:r w:rsidRPr="00827D86">
              <w:rPr>
                <w:rFonts w:ascii="Helvetica Neue" w:eastAsia="Helvetica Neue" w:hAnsi="Helvetica Neue" w:cs="Helvetica Neue"/>
                <w:sz w:val="20"/>
                <w:szCs w:val="20"/>
              </w:rPr>
              <w:tab/>
              <w:t xml:space="preserve">a Relevant Tax Buyer successfully challenging the Supplier or relevant Key Subcontractor under the General Anti Abuse Rule or the Halifax Abuse Principle or TAAR or under any Tax rules or legislation in any jurisdiction that have an effect equivalent or similar to the General Anti Abuse Rule or the Halifax Abuse Principle or TAAR; </w:t>
            </w:r>
          </w:p>
          <w:p w14:paraId="50AA7228"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(ii)</w:t>
            </w:r>
            <w:r w:rsidRPr="00827D86">
              <w:rPr>
                <w:rFonts w:ascii="Helvetica Neue" w:eastAsia="Helvetica Neue" w:hAnsi="Helvetica Neue" w:cs="Helvetica Neue"/>
                <w:sz w:val="20"/>
                <w:szCs w:val="20"/>
              </w:rPr>
              <w:tab/>
              <w:t>the failure of an avoidance scheme which the Supplier or relevant Key Subcontractor was involved in, and which was, or should have been, notified to a Relevant Tax Buyer under the DOTAS or any equivalent or similar regime in any jurisdiction; and/or</w:t>
            </w:r>
          </w:p>
          <w:p w14:paraId="35EA40CC"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(b)</w:t>
            </w:r>
            <w:r w:rsidRPr="00827D86">
              <w:rPr>
                <w:rFonts w:ascii="Helvetica Neue" w:eastAsia="Helvetica Neue" w:hAnsi="Helvetica Neue" w:cs="Helvetica Neue"/>
                <w:sz w:val="20"/>
                <w:szCs w:val="20"/>
              </w:rPr>
              <w:tab/>
              <w:t xml:space="preserve">the Tax affairs of the Supplier or any of its Key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76C4AAE5"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(c)</w:t>
            </w:r>
            <w:r w:rsidRPr="00827D86">
              <w:rPr>
                <w:rFonts w:ascii="Helvetica Neue" w:eastAsia="Helvetica Neue" w:hAnsi="Helvetica Neue" w:cs="Helvetica Neue"/>
                <w:sz w:val="20"/>
                <w:szCs w:val="20"/>
              </w:rPr>
              <w:tab/>
              <w:t>For these purposes :</w:t>
            </w:r>
          </w:p>
          <w:p w14:paraId="71DD1CC2"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w:t>
            </w:r>
            <w:proofErr w:type="spellStart"/>
            <w:r w:rsidRPr="00827D86">
              <w:rPr>
                <w:rFonts w:ascii="Helvetica Neue" w:eastAsia="Helvetica Neue" w:hAnsi="Helvetica Neue" w:cs="Helvetica Neue"/>
                <w:sz w:val="20"/>
                <w:szCs w:val="20"/>
              </w:rPr>
              <w:t>i</w:t>
            </w:r>
            <w:proofErr w:type="spellEnd"/>
            <w:r w:rsidRPr="00827D86">
              <w:rPr>
                <w:rFonts w:ascii="Helvetica Neue" w:eastAsia="Helvetica Neue" w:hAnsi="Helvetica Neue" w:cs="Helvetica Neue"/>
                <w:sz w:val="20"/>
                <w:szCs w:val="20"/>
              </w:rPr>
              <w:t>)</w:t>
            </w:r>
            <w:r w:rsidRPr="00827D86">
              <w:rPr>
                <w:rFonts w:ascii="Helvetica Neue" w:eastAsia="Helvetica Neue" w:hAnsi="Helvetica Neue" w:cs="Helvetica Neue"/>
                <w:sz w:val="20"/>
                <w:szCs w:val="20"/>
              </w:rPr>
              <w:tab/>
              <w:t>a return is "submitted" when it is first submitted to the Relevant Tax Buyer and any subsequent amendments or re-submissions are to be ignored; and</w:t>
            </w:r>
          </w:p>
          <w:p w14:paraId="4AA52B32" w14:textId="77777777" w:rsidR="00044257" w:rsidRPr="00827D86" w:rsidRDefault="00044257" w:rsidP="00044257">
            <w:pPr>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(ii)</w:t>
            </w:r>
            <w:r w:rsidRPr="00827D86">
              <w:rPr>
                <w:rFonts w:ascii="Helvetica Neue" w:eastAsia="Helvetica Neue" w:hAnsi="Helvetica Neue" w:cs="Helvetica Neue"/>
                <w:sz w:val="20"/>
                <w:szCs w:val="20"/>
              </w:rPr>
              <w:tab/>
            </w:r>
            <w:proofErr w:type="gramStart"/>
            <w:r w:rsidRPr="00827D86">
              <w:rPr>
                <w:rFonts w:ascii="Helvetica Neue" w:eastAsia="Helvetica Neue" w:hAnsi="Helvetica Neue" w:cs="Helvetica Neue"/>
                <w:sz w:val="20"/>
                <w:szCs w:val="20"/>
              </w:rPr>
              <w:t>a</w:t>
            </w:r>
            <w:proofErr w:type="gramEnd"/>
            <w:r w:rsidRPr="00827D86">
              <w:rPr>
                <w:rFonts w:ascii="Helvetica Neue" w:eastAsia="Helvetica Neue" w:hAnsi="Helvetica Neue" w:cs="Helvetica Neue"/>
                <w:sz w:val="20"/>
                <w:szCs w:val="20"/>
              </w:rPr>
              <w:t xml:space="preserve"> Relevant Tax Buyer will not be deemed to have "successfully challenged" the Supplier or a Key Subcontractor until an appeal against such challenge is no longer possible.</w:t>
            </w:r>
          </w:p>
          <w:p w14:paraId="1121F3C9" w14:textId="77777777" w:rsidR="00044257" w:rsidRPr="00992AE9" w:rsidRDefault="00044257">
            <w:pPr>
              <w:spacing w:after="0" w:line="240" w:lineRule="auto"/>
              <w:rPr>
                <w:rFonts w:ascii="Helvetica Neue" w:eastAsia="Helvetica Neue" w:hAnsi="Helvetica Neue" w:cs="Helvetica Neue"/>
                <w:sz w:val="20"/>
                <w:szCs w:val="20"/>
              </w:rPr>
            </w:pPr>
          </w:p>
        </w:tc>
      </w:tr>
      <w:tr w:rsidR="0001459B" w:rsidRPr="00992AE9"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992AE9"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order form set out in Part A of the Call-Off Contract to be used by a Buyer to order G-Cloud Services.</w:t>
            </w:r>
          </w:p>
        </w:tc>
      </w:tr>
      <w:tr w:rsidR="0001459B" w:rsidRPr="00992AE9"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G-Cloud Services which are the subject of an Order by the Buyer.</w:t>
            </w:r>
          </w:p>
        </w:tc>
      </w:tr>
      <w:tr w:rsidR="0001459B" w:rsidRPr="00992AE9"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92AE9" w:rsidRDefault="004E0974">
            <w:pPr>
              <w:widowControl/>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992AE9"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Buyer or the Supplier and ‘Parties’ will be interpreted accordingly.</w:t>
            </w:r>
          </w:p>
        </w:tc>
      </w:tr>
      <w:tr w:rsidR="0001459B" w:rsidRPr="00992AE9"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color w:val="353535"/>
                <w:sz w:val="20"/>
                <w:szCs w:val="20"/>
              </w:rPr>
              <w:t>Takes the meaning given in the GDPR.</w:t>
            </w:r>
          </w:p>
        </w:tc>
      </w:tr>
      <w:tr w:rsidR="0001459B" w:rsidRPr="00992AE9"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92AE9" w:rsidRDefault="004E0974">
            <w:pPr>
              <w:spacing w:after="0" w:line="240" w:lineRule="auto"/>
              <w:rPr>
                <w:rFonts w:ascii="Helvetica Neue" w:eastAsia="Helvetica Neue" w:hAnsi="Helvetica Neue" w:cs="Helvetica Neue"/>
                <w:b/>
                <w:color w:val="000000"/>
                <w:sz w:val="20"/>
                <w:szCs w:val="20"/>
              </w:rPr>
            </w:pPr>
            <w:r w:rsidRPr="00992AE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92AE9" w:rsidRDefault="004E0974">
            <w:pPr>
              <w:spacing w:after="0" w:line="240" w:lineRule="auto"/>
              <w:rPr>
                <w:rFonts w:ascii="Helvetica Neue" w:eastAsia="Helvetica Neue" w:hAnsi="Helvetica Neue" w:cs="Helvetica Neue"/>
                <w:color w:val="353535"/>
                <w:sz w:val="20"/>
                <w:szCs w:val="20"/>
              </w:rPr>
            </w:pPr>
            <w:r w:rsidRPr="00992AE9">
              <w:rPr>
                <w:rFonts w:ascii="Helvetica Neue" w:eastAsia="Helvetica Neue" w:hAnsi="Helvetica Neue" w:cs="Helvetica Neue"/>
                <w:color w:val="353535"/>
                <w:sz w:val="20"/>
                <w:szCs w:val="20"/>
              </w:rPr>
              <w:t>Takes the meaning given in the GDPR.</w:t>
            </w:r>
          </w:p>
        </w:tc>
      </w:tr>
      <w:tr w:rsidR="0001459B" w:rsidRPr="00992AE9"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color w:val="353535"/>
                <w:sz w:val="20"/>
                <w:szCs w:val="20"/>
              </w:rPr>
              <w:t xml:space="preserve">Takes the meaning given in the </w:t>
            </w:r>
            <w:r w:rsidRPr="00992AE9">
              <w:rPr>
                <w:rFonts w:ascii="Helvetica Neue" w:eastAsia="Helvetica Neue" w:hAnsi="Helvetica Neue" w:cs="Helvetica Neue"/>
                <w:sz w:val="20"/>
                <w:szCs w:val="20"/>
              </w:rPr>
              <w:t>GDPR</w:t>
            </w:r>
          </w:p>
        </w:tc>
      </w:tr>
      <w:tr w:rsidR="0001459B" w:rsidRPr="00992AE9"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92AE9" w:rsidRDefault="004E0974">
            <w:pPr>
              <w:spacing w:after="0" w:line="240" w:lineRule="auto"/>
              <w:rPr>
                <w:rFonts w:ascii="Helvetica Neue" w:eastAsia="Helvetica Neue" w:hAnsi="Helvetica Neue" w:cs="Helvetica Neue"/>
                <w:b/>
                <w:color w:val="000000"/>
                <w:sz w:val="20"/>
                <w:szCs w:val="20"/>
              </w:rPr>
            </w:pPr>
            <w:r w:rsidRPr="00992AE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color w:val="353535"/>
                <w:sz w:val="20"/>
                <w:szCs w:val="20"/>
              </w:rPr>
              <w:t>Takes the meaning given in the GDPR.</w:t>
            </w:r>
          </w:p>
        </w:tc>
      </w:tr>
      <w:tr w:rsidR="0001459B" w:rsidRPr="00992AE9"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To directly or indirectly offer, promise or give any person working</w:t>
            </w:r>
          </w:p>
          <w:p w14:paraId="441E79C7"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for or engaged by a Buyer or CCS a financial or other advantage</w:t>
            </w:r>
          </w:p>
          <w:p w14:paraId="60328F9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to:</w:t>
            </w:r>
          </w:p>
          <w:p w14:paraId="0EBBC54A" w14:textId="77777777" w:rsidR="0001459B" w:rsidRPr="00992AE9" w:rsidRDefault="004E0974" w:rsidP="001A34A8">
            <w:pPr>
              <w:numPr>
                <w:ilvl w:val="0"/>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induce that person to perform improperly a relevant function or activity</w:t>
            </w:r>
          </w:p>
          <w:p w14:paraId="548C6027" w14:textId="77777777" w:rsidR="0001459B" w:rsidRPr="00992AE9" w:rsidRDefault="004E0974" w:rsidP="001A34A8">
            <w:pPr>
              <w:numPr>
                <w:ilvl w:val="0"/>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92AE9" w:rsidRDefault="004E0974" w:rsidP="001A34A8">
            <w:pPr>
              <w:numPr>
                <w:ilvl w:val="0"/>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commit any offence:</w:t>
            </w:r>
          </w:p>
          <w:p w14:paraId="5EB9AD1C" w14:textId="77777777" w:rsidR="0001459B" w:rsidRPr="00992AE9" w:rsidRDefault="004E0974" w:rsidP="001A34A8">
            <w:pPr>
              <w:numPr>
                <w:ilvl w:val="1"/>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under the Bribery Act 2010</w:t>
            </w:r>
          </w:p>
          <w:p w14:paraId="1432F161" w14:textId="77777777" w:rsidR="0001459B" w:rsidRPr="00992AE9" w:rsidRDefault="004E0974" w:rsidP="001A34A8">
            <w:pPr>
              <w:numPr>
                <w:ilvl w:val="1"/>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under legislation creating offences concerning Fraud</w:t>
            </w:r>
          </w:p>
          <w:p w14:paraId="0162C06D" w14:textId="77777777" w:rsidR="0001459B" w:rsidRPr="00992AE9" w:rsidRDefault="004E0974" w:rsidP="001A34A8">
            <w:pPr>
              <w:numPr>
                <w:ilvl w:val="1"/>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at common Law concerning Fraud</w:t>
            </w:r>
          </w:p>
          <w:p w14:paraId="447CD330" w14:textId="77777777" w:rsidR="0001459B" w:rsidRPr="00992AE9" w:rsidRDefault="004E0974" w:rsidP="001A34A8">
            <w:pPr>
              <w:numPr>
                <w:ilvl w:val="1"/>
                <w:numId w:val="61"/>
              </w:numPr>
              <w:spacing w:after="0" w:line="240" w:lineRule="auto"/>
              <w:ind w:hanging="360"/>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committing or attempting or conspiring to commit Fraud</w:t>
            </w:r>
          </w:p>
        </w:tc>
      </w:tr>
      <w:tr w:rsidR="0001459B" w:rsidRPr="00992AE9"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992AE9"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Assets and property including technical infrastructure, IPRs and equipment. </w:t>
            </w:r>
          </w:p>
        </w:tc>
      </w:tr>
      <w:tr w:rsidR="0001459B" w:rsidRPr="00992AE9"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92AE9" w:rsidRDefault="004E0974">
            <w:pPr>
              <w:spacing w:after="0" w:line="240" w:lineRule="auto"/>
              <w:rPr>
                <w:rFonts w:ascii="Helvetica Neue" w:eastAsia="Helvetica Neue" w:hAnsi="Helvetica Neue" w:cs="Helvetica Neue"/>
                <w:b/>
                <w:color w:val="000000"/>
                <w:sz w:val="20"/>
                <w:szCs w:val="20"/>
              </w:rPr>
            </w:pPr>
            <w:r w:rsidRPr="00992AE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color w:val="353535"/>
                <w:sz w:val="20"/>
                <w:szCs w:val="20"/>
              </w:rPr>
              <w:t xml:space="preserve">Appropriate technical and organisational measures which may include: </w:t>
            </w:r>
            <w:proofErr w:type="spellStart"/>
            <w:r w:rsidRPr="00992AE9">
              <w:rPr>
                <w:rFonts w:ascii="Helvetica Neue" w:eastAsia="Helvetica Neue" w:hAnsi="Helvetica Neue" w:cs="Helvetica Neue"/>
                <w:color w:val="353535"/>
                <w:sz w:val="20"/>
                <w:szCs w:val="20"/>
              </w:rPr>
              <w:t>pseudonymising</w:t>
            </w:r>
            <w:proofErr w:type="spellEnd"/>
            <w:r w:rsidRPr="00992AE9">
              <w:rPr>
                <w:rFonts w:ascii="Helvetica Neue" w:eastAsia="Helvetica Neue" w:hAnsi="Helvetica Neue" w:cs="Helvetica Neue"/>
                <w:color w:val="353535"/>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992AE9"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992AE9"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992AE9"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44257" w:rsidRPr="00992AE9" w14:paraId="1967A7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E5A2B" w14:textId="6BFF23D3" w:rsidR="00044257" w:rsidRPr="00992AE9" w:rsidRDefault="00044257">
            <w:pPr>
              <w:spacing w:after="0" w:line="240" w:lineRule="auto"/>
              <w:rPr>
                <w:rFonts w:ascii="Helvetica Neue" w:eastAsia="Helvetica Neue" w:hAnsi="Helvetica Neue" w:cs="Helvetica Neue"/>
                <w:b/>
                <w:sz w:val="20"/>
                <w:szCs w:val="20"/>
              </w:rPr>
            </w:pPr>
            <w:r w:rsidRPr="00257326">
              <w:rPr>
                <w:rFonts w:ascii="Helvetica Neue" w:eastAsia="Helvetica Neue" w:hAnsi="Helvetica Neue" w:cs="Helvetica Neue"/>
                <w:b/>
                <w:color w:val="000000"/>
                <w:sz w:val="20"/>
                <w:szCs w:val="20"/>
              </w:rPr>
              <w:t>Relevant Tax 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261104" w14:textId="41EE9115" w:rsidR="00044257" w:rsidRPr="00992AE9" w:rsidRDefault="00044257">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HMRC, or, if applicable, a tax Buyer in the jurisdiction in which the Supplier is established, resident or liable to any Tax</w:t>
            </w:r>
          </w:p>
        </w:tc>
      </w:tr>
      <w:tr w:rsidR="0001459B" w:rsidRPr="00992AE9"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transfer of employment to which the Employment Regulations applies.</w:t>
            </w:r>
          </w:p>
        </w:tc>
      </w:tr>
      <w:tr w:rsidR="0001459B" w:rsidRPr="00992AE9"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Any services which </w:t>
            </w:r>
            <w:proofErr w:type="gramStart"/>
            <w:r w:rsidRPr="00992AE9">
              <w:rPr>
                <w:rFonts w:ascii="Helvetica Neue" w:eastAsia="Helvetica Neue" w:hAnsi="Helvetica Neue" w:cs="Helvetica Neue"/>
                <w:sz w:val="20"/>
                <w:szCs w:val="20"/>
              </w:rPr>
              <w:t>are the same</w:t>
            </w:r>
            <w:proofErr w:type="gramEnd"/>
            <w:r w:rsidRPr="00992AE9">
              <w:rPr>
                <w:rFonts w:ascii="Helvetica Neue" w:eastAsia="Helvetica Neue" w:hAnsi="Helvetica Neue" w:cs="Helvetica Neue"/>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992AE9"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992AE9"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Supplier's security management plan developed by the Supplier in accordance with clause 16.1.</w:t>
            </w:r>
          </w:p>
        </w:tc>
      </w:tr>
      <w:tr w:rsidR="0001459B" w:rsidRPr="00992AE9"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services ordered by the Buyer as set out in the Order Form.</w:t>
            </w:r>
          </w:p>
        </w:tc>
      </w:tr>
      <w:tr w:rsidR="0001459B" w:rsidRPr="00992AE9"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Data that is owned or managed by the Buyer and used for the G-Cloud Services, including backup data.</w:t>
            </w:r>
          </w:p>
        </w:tc>
      </w:tr>
      <w:tr w:rsidR="0001459B" w:rsidRPr="00992AE9"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definition of the Supplier's G-Cloud Services</w:t>
            </w:r>
            <w:proofErr w:type="gramStart"/>
            <w:r w:rsidRPr="00992AE9">
              <w:rPr>
                <w:rFonts w:ascii="Helvetica Neue" w:eastAsia="Helvetica Neue" w:hAnsi="Helvetica Neue" w:cs="Helvetica Neue"/>
                <w:sz w:val="20"/>
                <w:szCs w:val="20"/>
              </w:rPr>
              <w:t>  provided</w:t>
            </w:r>
            <w:proofErr w:type="gramEnd"/>
            <w:r w:rsidRPr="00992AE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992AE9"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description of the Supplier service offering as published on the Digital Marketplace.</w:t>
            </w:r>
          </w:p>
        </w:tc>
      </w:tr>
      <w:tr w:rsidR="0001459B" w:rsidRPr="00992AE9"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992AE9"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9">
              <w:r w:rsidRPr="00992AE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992AE9"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start date of this Call-Off Contract as set out in the Order Form.</w:t>
            </w:r>
          </w:p>
        </w:tc>
      </w:tr>
      <w:tr w:rsidR="0001459B" w:rsidRPr="00992AE9"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992AE9"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992AE9"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92AE9" w:rsidRDefault="004E0974">
            <w:pPr>
              <w:spacing w:after="0" w:line="240" w:lineRule="auto"/>
              <w:rPr>
                <w:rFonts w:ascii="Helvetica Neue" w:eastAsia="Helvetica Neue" w:hAnsi="Helvetica Neue" w:cs="Helvetica Neue"/>
                <w:b/>
                <w:color w:val="000000"/>
                <w:sz w:val="20"/>
                <w:szCs w:val="20"/>
              </w:rPr>
            </w:pPr>
            <w:proofErr w:type="spellStart"/>
            <w:r w:rsidRPr="00992AE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992AE9"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92AE9" w:rsidRDefault="004E0974">
            <w:pPr>
              <w:spacing w:after="0" w:line="240" w:lineRule="auto"/>
              <w:rPr>
                <w:rFonts w:ascii="Helvetica Neue" w:eastAsia="Helvetica Neue" w:hAnsi="Helvetica Neue" w:cs="Helvetica Neue"/>
                <w:b/>
                <w:color w:val="000000"/>
                <w:sz w:val="20"/>
                <w:szCs w:val="20"/>
              </w:rPr>
            </w:pPr>
            <w:r w:rsidRPr="00992AE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92AE9" w:rsidRDefault="004E0974">
            <w:pPr>
              <w:spacing w:after="0" w:line="240" w:lineRule="auto"/>
              <w:rPr>
                <w:rFonts w:ascii="Helvetica Neue" w:eastAsia="Helvetica Neue" w:hAnsi="Helvetica Neue" w:cs="Helvetica Neue"/>
                <w:color w:val="353535"/>
                <w:sz w:val="20"/>
                <w:szCs w:val="20"/>
              </w:rPr>
            </w:pPr>
            <w:r w:rsidRPr="00992AE9">
              <w:rPr>
                <w:rFonts w:ascii="Helvetica Neue" w:eastAsia="Helvetica Neue" w:hAnsi="Helvetica Neue" w:cs="Helvetica Neue"/>
                <w:color w:val="353535"/>
                <w:sz w:val="20"/>
                <w:szCs w:val="20"/>
              </w:rPr>
              <w:t>The person, firm or company identified in the Order Form.</w:t>
            </w:r>
          </w:p>
        </w:tc>
      </w:tr>
      <w:tr w:rsidR="00257326" w:rsidRPr="00992AE9" w14:paraId="5306D0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E36C88" w14:textId="4772F650" w:rsidR="00257326" w:rsidRPr="00992AE9" w:rsidRDefault="00257326">
            <w:pPr>
              <w:spacing w:after="0" w:line="240" w:lineRule="auto"/>
              <w:rPr>
                <w:rFonts w:ascii="Helvetica Neue" w:eastAsia="Helvetica Neue" w:hAnsi="Helvetica Neue" w:cs="Helvetica Neue"/>
                <w:b/>
                <w:color w:val="000000"/>
                <w:sz w:val="20"/>
                <w:szCs w:val="20"/>
              </w:rPr>
            </w:pPr>
            <w:r w:rsidRPr="00257326">
              <w:rPr>
                <w:rFonts w:ascii="Helvetica Neue" w:eastAsia="Helvetica Neue" w:hAnsi="Helvetica Neue" w:cs="Helvetica Neue"/>
                <w:b/>
                <w:color w:val="000000"/>
                <w:sz w:val="20"/>
                <w:szCs w:val="20"/>
              </w:rPr>
              <w:t>Supplier Personnel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7474B" w14:textId="68C25A34" w:rsidR="00257326" w:rsidRPr="00992AE9" w:rsidRDefault="00257326">
            <w:pPr>
              <w:spacing w:after="0" w:line="240" w:lineRule="auto"/>
              <w:rPr>
                <w:rFonts w:ascii="Helvetica Neue" w:eastAsia="Helvetica Neue" w:hAnsi="Helvetica Neue" w:cs="Helvetica Neue"/>
                <w:color w:val="353535"/>
                <w:sz w:val="20"/>
                <w:szCs w:val="20"/>
              </w:rPr>
            </w:pPr>
            <w:r w:rsidRPr="00257326">
              <w:rPr>
                <w:rFonts w:ascii="Helvetica Neue" w:eastAsia="Helvetica Neue" w:hAnsi="Helvetica Neue" w:cs="Helvetica Neue"/>
                <w:sz w:val="20"/>
                <w:szCs w:val="20"/>
              </w:rPr>
              <w:t>all directors, officers, employees, agents, consultants and contractors of the Supplier and/or of any sub-contractor of the Supplier engaged in the performance of the Supplier’s obligations under the Agreement;</w:t>
            </w:r>
          </w:p>
        </w:tc>
      </w:tr>
      <w:tr w:rsidR="0001459B" w:rsidRPr="00992AE9"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representative appointed by the Supplier from time to time in relation to the Call-Off Contract.</w:t>
            </w:r>
          </w:p>
        </w:tc>
      </w:tr>
      <w:tr w:rsidR="0001459B" w:rsidRPr="00992AE9"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992AE9"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92AE9" w:rsidRDefault="004E0974">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92AE9" w:rsidRDefault="004E0974">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3F6486" w:rsidRPr="00992AE9" w14:paraId="5D9751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61C517" w14:textId="642DDCDE" w:rsidR="003F6486" w:rsidRPr="00992AE9" w:rsidRDefault="003F6486">
            <w:pPr>
              <w:spacing w:after="0" w:line="240" w:lineRule="auto"/>
              <w:rPr>
                <w:rFonts w:ascii="Helvetica Neue" w:eastAsia="Helvetica Neue" w:hAnsi="Helvetica Neue" w:cs="Helvetica Neue"/>
                <w:b/>
                <w:sz w:val="20"/>
                <w:szCs w:val="20"/>
              </w:rPr>
            </w:pPr>
            <w:r w:rsidRPr="00827D86">
              <w:rPr>
                <w:rFonts w:ascii="Helvetica Neue" w:eastAsia="Helvetica Neue" w:hAnsi="Helvetica Neue" w:cs="Helvetica Neue"/>
                <w:b/>
                <w:sz w:val="20"/>
                <w:szCs w:val="20"/>
              </w:rPr>
              <w:t>TAAR” or Targeted Anti-Avoidance Rule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D2BC88" w14:textId="44D58116" w:rsidR="003F6486" w:rsidRPr="00992AE9" w:rsidRDefault="003F64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means provision(s) in any legislation which seeks to prevent avoidance of any Tax</w:t>
            </w:r>
          </w:p>
        </w:tc>
      </w:tr>
      <w:tr w:rsidR="003F6486" w:rsidRPr="00992AE9" w14:paraId="2152E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74B105" w14:textId="03F4E341" w:rsidR="003F6486" w:rsidRPr="00165868" w:rsidRDefault="003F6486" w:rsidP="003F6486">
            <w:pPr>
              <w:spacing w:after="0" w:line="240" w:lineRule="auto"/>
              <w:rPr>
                <w:rFonts w:cstheme="minorHAnsi"/>
                <w:b/>
              </w:rPr>
            </w:pPr>
            <w:r w:rsidRPr="00827D86">
              <w:rPr>
                <w:rFonts w:ascii="Helvetica Neue" w:eastAsia="Helvetica Neue" w:hAnsi="Helvetica Neue" w:cs="Helvetica Neue"/>
                <w:b/>
                <w:sz w:val="20"/>
                <w:szCs w:val="20"/>
              </w:rPr>
              <w:t>Tax</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A0BD19" w14:textId="77777777" w:rsidR="003F6486" w:rsidRPr="00827D86" w:rsidRDefault="003F6486" w:rsidP="00827D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means:</w:t>
            </w:r>
          </w:p>
          <w:p w14:paraId="31831437" w14:textId="77777777" w:rsidR="003F6486" w:rsidRPr="00827D86" w:rsidRDefault="003F6486" w:rsidP="00827D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(a)</w:t>
            </w:r>
            <w:r w:rsidRPr="00827D86">
              <w:rPr>
                <w:rFonts w:ascii="Helvetica Neue" w:eastAsia="Helvetica Neue" w:hAnsi="Helvetica Neue" w:cs="Helvetica Neue"/>
                <w:sz w:val="20"/>
                <w:szCs w:val="20"/>
              </w:rPr>
              <w:tab/>
              <w:t>all forms of tax whether direct or indirect;</w:t>
            </w:r>
          </w:p>
          <w:p w14:paraId="0CAB5B4D" w14:textId="77777777" w:rsidR="003F6486" w:rsidRPr="00827D86" w:rsidRDefault="003F6486" w:rsidP="00827D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(b)</w:t>
            </w:r>
            <w:r w:rsidRPr="00827D86">
              <w:rPr>
                <w:rFonts w:ascii="Helvetica Neue" w:eastAsia="Helvetica Neue" w:hAnsi="Helvetica Neue" w:cs="Helvetica Neue"/>
                <w:sz w:val="20"/>
                <w:szCs w:val="20"/>
              </w:rPr>
              <w:tab/>
              <w:t>national insurance contributions in the United Kingdom and similar contributions or obligations in any other jurisdiction;</w:t>
            </w:r>
          </w:p>
          <w:p w14:paraId="24DA455F" w14:textId="77777777" w:rsidR="003F6486" w:rsidRPr="00827D86" w:rsidRDefault="003F6486" w:rsidP="00827D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(c)</w:t>
            </w:r>
            <w:r w:rsidRPr="00827D86">
              <w:rPr>
                <w:rFonts w:ascii="Helvetica Neue" w:eastAsia="Helvetica Neue" w:hAnsi="Helvetica Neue" w:cs="Helvetica Neue"/>
                <w:sz w:val="20"/>
                <w:szCs w:val="20"/>
              </w:rPr>
              <w:tab/>
              <w:t>all statutory, governmental, state, federal, provincial, local government or municipal charges, duties, imports, contributions, levies or liabilities (other than in return  for goods or services supplied or performed or to be performed) and withholdings; and</w:t>
            </w:r>
          </w:p>
          <w:p w14:paraId="64A405AB" w14:textId="77777777" w:rsidR="003F6486" w:rsidRPr="00827D86" w:rsidRDefault="003F6486" w:rsidP="00827D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(d)</w:t>
            </w:r>
            <w:r w:rsidRPr="00827D86">
              <w:rPr>
                <w:rFonts w:ascii="Helvetica Neue" w:eastAsia="Helvetica Neue" w:hAnsi="Helvetica Neue" w:cs="Helvetica Neue"/>
                <w:sz w:val="20"/>
                <w:szCs w:val="20"/>
              </w:rPr>
              <w:tab/>
              <w:t>any penalty, fine, surcharge, interest, charges or costs relating to any of the above,</w:t>
            </w:r>
          </w:p>
          <w:p w14:paraId="037A6381" w14:textId="77777777" w:rsidR="003F6486" w:rsidRPr="00827D86" w:rsidRDefault="003F6486" w:rsidP="00827D86">
            <w:pPr>
              <w:spacing w:after="0" w:line="240" w:lineRule="auto"/>
              <w:rPr>
                <w:rFonts w:ascii="Helvetica Neue" w:eastAsia="Helvetica Neue" w:hAnsi="Helvetica Neue" w:cs="Helvetica Neue"/>
                <w:sz w:val="20"/>
                <w:szCs w:val="20"/>
              </w:rPr>
            </w:pPr>
            <w:r w:rsidRPr="00827D86">
              <w:rPr>
                <w:rFonts w:ascii="Helvetica Neue" w:eastAsia="Helvetica Neue" w:hAnsi="Helvetica Neue" w:cs="Helvetica Neue"/>
                <w:sz w:val="20"/>
                <w:szCs w:val="20"/>
              </w:rPr>
              <w:t>in each case wherever chargeable and whether of the United Kingdom and any other jurisdiction;</w:t>
            </w:r>
          </w:p>
          <w:p w14:paraId="2CB7C6D0" w14:textId="77777777" w:rsidR="003F6486" w:rsidRPr="00165868" w:rsidRDefault="003F6486" w:rsidP="003F6486">
            <w:pPr>
              <w:spacing w:after="0" w:line="240" w:lineRule="auto"/>
              <w:rPr>
                <w:rFonts w:cstheme="minorHAnsi"/>
              </w:rPr>
            </w:pPr>
          </w:p>
        </w:tc>
      </w:tr>
      <w:tr w:rsidR="003F6486" w:rsidRPr="00992AE9"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3F6486" w:rsidRPr="00992AE9" w:rsidRDefault="003F6486" w:rsidP="003F6486">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3F6486" w:rsidRPr="00992AE9" w:rsidRDefault="003F6486" w:rsidP="003F6486">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 xml:space="preserve">The term of this Call-Off Contract as set out in the Order Form. </w:t>
            </w:r>
          </w:p>
        </w:tc>
      </w:tr>
      <w:tr w:rsidR="003F6486" w:rsidRPr="00992AE9"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3F6486" w:rsidRPr="00992AE9" w:rsidRDefault="003F6486" w:rsidP="003F6486">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3F6486" w:rsidRPr="00992AE9" w:rsidRDefault="003F6486" w:rsidP="003F6486">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This has the meaning given to it in clause 32 (Variation process).</w:t>
            </w:r>
          </w:p>
        </w:tc>
      </w:tr>
      <w:tr w:rsidR="003F6486" w:rsidRPr="00992AE9" w14:paraId="6FF706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26B1C1" w14:textId="72BC0E2D" w:rsidR="003F6486" w:rsidRPr="00992AE9" w:rsidRDefault="003F6486" w:rsidP="003F6486">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VAT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7E28FB" w14:textId="3A659AAA" w:rsidR="003F6486" w:rsidRPr="00992AE9" w:rsidRDefault="003F6486" w:rsidP="003F6486">
            <w:pPr>
              <w:spacing w:after="0" w:line="240" w:lineRule="auto"/>
              <w:rPr>
                <w:rFonts w:ascii="Helvetica Neue" w:eastAsia="Helvetica Neue" w:hAnsi="Helvetica Neue" w:cs="Helvetica Neue"/>
                <w:sz w:val="20"/>
                <w:szCs w:val="20"/>
              </w:rPr>
            </w:pPr>
            <w:r w:rsidRPr="00257326">
              <w:rPr>
                <w:rFonts w:ascii="Helvetica Neue" w:eastAsia="Helvetica Neue" w:hAnsi="Helvetica Neue" w:cs="Helvetica Neue"/>
                <w:sz w:val="20"/>
                <w:szCs w:val="20"/>
              </w:rPr>
              <w:t>value added tax as provided for in the Value Added Tax Act 1994</w:t>
            </w:r>
          </w:p>
        </w:tc>
      </w:tr>
      <w:tr w:rsidR="003F6486" w:rsidRPr="00992AE9"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3F6486" w:rsidRPr="00992AE9" w:rsidRDefault="003F6486" w:rsidP="003F6486">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3919AA14" w:rsidR="003F6486" w:rsidRPr="00992AE9" w:rsidRDefault="003F6486" w:rsidP="003F6486">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Any day other than a Saturday, Sunday or public holiday in England and Wales.</w:t>
            </w:r>
            <w:r>
              <w:rPr>
                <w:rFonts w:ascii="Helvetica Neue" w:eastAsia="Helvetica Neue" w:hAnsi="Helvetica Neue" w:cs="Helvetica Neue"/>
                <w:sz w:val="20"/>
                <w:szCs w:val="20"/>
              </w:rPr>
              <w:t xml:space="preserve"> Consists of 8 hours.</w:t>
            </w:r>
          </w:p>
        </w:tc>
      </w:tr>
      <w:tr w:rsidR="003F6486" w:rsidRPr="00992AE9"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3F6486" w:rsidRPr="00992AE9" w:rsidRDefault="003F6486" w:rsidP="003F6486">
            <w:pPr>
              <w:spacing w:after="0" w:line="240" w:lineRule="auto"/>
              <w:rPr>
                <w:rFonts w:ascii="Helvetica Neue" w:eastAsia="Helvetica Neue" w:hAnsi="Helvetica Neue" w:cs="Helvetica Neue"/>
                <w:b/>
                <w:sz w:val="20"/>
                <w:szCs w:val="20"/>
              </w:rPr>
            </w:pPr>
            <w:r w:rsidRPr="00992AE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3F6486" w:rsidRPr="00992AE9" w:rsidRDefault="003F6486" w:rsidP="003F6486">
            <w:pPr>
              <w:spacing w:after="0" w:line="240" w:lineRule="auto"/>
              <w:rPr>
                <w:rFonts w:ascii="Helvetica Neue" w:eastAsia="Helvetica Neue" w:hAnsi="Helvetica Neue" w:cs="Helvetica Neue"/>
                <w:sz w:val="20"/>
                <w:szCs w:val="20"/>
              </w:rPr>
            </w:pPr>
            <w:r w:rsidRPr="00992AE9">
              <w:rPr>
                <w:rFonts w:ascii="Helvetica Neue" w:eastAsia="Helvetica Neue" w:hAnsi="Helvetica Neue" w:cs="Helvetica Neue"/>
                <w:sz w:val="20"/>
                <w:szCs w:val="20"/>
              </w:rPr>
              <w:t>A contract year.</w:t>
            </w:r>
          </w:p>
        </w:tc>
      </w:tr>
    </w:tbl>
    <w:p w14:paraId="14B2F53B" w14:textId="77777777" w:rsidR="0001459B" w:rsidRPr="00992AE9" w:rsidRDefault="0001459B">
      <w:pPr>
        <w:rPr>
          <w:rFonts w:ascii="Helvetica Neue" w:eastAsia="Helvetica Neue" w:hAnsi="Helvetica Neue" w:cs="Helvetica Neue"/>
        </w:rPr>
      </w:pPr>
    </w:p>
    <w:p w14:paraId="509447CA" w14:textId="354F6F97" w:rsidR="0001459B" w:rsidRPr="00992AE9" w:rsidRDefault="004E0974" w:rsidP="009E4569">
      <w:pPr>
        <w:pStyle w:val="Heading2"/>
        <w:rPr>
          <w:rFonts w:ascii="Helvetica Neue" w:eastAsia="Helvetica Neue" w:hAnsi="Helvetica Neue" w:cs="Helvetica Neue"/>
          <w:sz w:val="32"/>
          <w:szCs w:val="32"/>
        </w:rPr>
      </w:pPr>
      <w:r w:rsidRPr="00992AE9">
        <w:rPr>
          <w:rFonts w:ascii="Helvetica Neue" w:hAnsi="Helvetica Neue"/>
        </w:rPr>
        <w:br w:type="page"/>
      </w:r>
      <w:bookmarkStart w:id="208" w:name="_Toc12278153"/>
      <w:r w:rsidRPr="00992AE9">
        <w:rPr>
          <w:rFonts w:ascii="Helvetica Neue" w:eastAsia="Helvetica Neue" w:hAnsi="Helvetica Neue" w:cs="Helvetica Neue"/>
          <w:b/>
          <w:sz w:val="32"/>
          <w:szCs w:val="32"/>
        </w:rPr>
        <w:t>Schedule 7 - GDPR Information</w:t>
      </w:r>
      <w:bookmarkEnd w:id="208"/>
      <w:r w:rsidRPr="00992AE9">
        <w:rPr>
          <w:rFonts w:ascii="Helvetica Neue" w:eastAsia="Helvetica Neue" w:hAnsi="Helvetica Neue" w:cs="Helvetica Neue"/>
          <w:b/>
          <w:sz w:val="32"/>
          <w:szCs w:val="32"/>
        </w:rPr>
        <w:t xml:space="preserve">  </w:t>
      </w:r>
    </w:p>
    <w:p w14:paraId="6392E14E" w14:textId="77777777" w:rsidR="0001459B" w:rsidRPr="00992AE9" w:rsidRDefault="004E0974" w:rsidP="009E4569">
      <w:pPr>
        <w:rPr>
          <w:rFonts w:ascii="Helvetica Neue" w:hAnsi="Helvetica Neue"/>
        </w:rPr>
      </w:pPr>
      <w:bookmarkStart w:id="209" w:name="_20xfydz" w:colFirst="0" w:colLast="0"/>
      <w:bookmarkEnd w:id="209"/>
      <w:r w:rsidRPr="00992AE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92AE9" w:rsidRDefault="004E0974">
      <w:pPr>
        <w:pStyle w:val="Heading2"/>
        <w:ind w:left="709" w:hanging="709"/>
        <w:rPr>
          <w:rFonts w:ascii="Helvetica Neue" w:eastAsia="Tahoma" w:hAnsi="Helvetica Neue" w:cs="Tahoma"/>
          <w:b/>
          <w:sz w:val="24"/>
          <w:szCs w:val="24"/>
        </w:rPr>
      </w:pPr>
      <w:bookmarkStart w:id="210" w:name="_Toc12278154"/>
      <w:r w:rsidRPr="00992AE9">
        <w:rPr>
          <w:rFonts w:ascii="Helvetica Neue" w:eastAsia="Tahoma" w:hAnsi="Helvetica Neue" w:cs="Tahoma"/>
          <w:b/>
          <w:sz w:val="24"/>
          <w:szCs w:val="24"/>
        </w:rPr>
        <w:t>Annex 1 - Processing Personal Data</w:t>
      </w:r>
      <w:bookmarkEnd w:id="210"/>
    </w:p>
    <w:p w14:paraId="15E64FA4" w14:textId="77777777" w:rsidR="0001459B" w:rsidRPr="00992AE9" w:rsidRDefault="004E0974">
      <w:pPr>
        <w:rPr>
          <w:rFonts w:ascii="Helvetica Neue" w:eastAsia="Tahoma" w:hAnsi="Helvetica Neue" w:cs="Tahoma"/>
        </w:rPr>
      </w:pPr>
      <w:r w:rsidRPr="00992AE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2CE469FD" w14:textId="77777777" w:rsidR="003A7593" w:rsidRDefault="004E0974" w:rsidP="001A34A8">
      <w:pPr>
        <w:keepNext/>
        <w:widowControl/>
        <w:numPr>
          <w:ilvl w:val="3"/>
          <w:numId w:val="72"/>
        </w:numPr>
        <w:spacing w:after="0" w:line="240" w:lineRule="auto"/>
        <w:jc w:val="both"/>
        <w:rPr>
          <w:rFonts w:ascii="Helvetica Neue" w:eastAsia="Tahoma" w:hAnsi="Helvetica Neue" w:cs="Tahoma"/>
        </w:rPr>
      </w:pPr>
      <w:r w:rsidRPr="00992AE9">
        <w:rPr>
          <w:rFonts w:ascii="Helvetica Neue" w:eastAsia="Tahoma" w:hAnsi="Helvetica Neue" w:cs="Tahoma"/>
        </w:rPr>
        <w:t xml:space="preserve">The contact details of the Buyer’s Data Protection Officer are: </w:t>
      </w:r>
    </w:p>
    <w:p w14:paraId="48B68181" w14:textId="7FBEE863" w:rsidR="003A7593" w:rsidRDefault="00826FAE" w:rsidP="003A7593">
      <w:pPr>
        <w:keepNext/>
        <w:widowControl/>
        <w:spacing w:after="0" w:line="240" w:lineRule="auto"/>
        <w:ind w:left="720" w:firstLine="720"/>
        <w:jc w:val="both"/>
        <w:rPr>
          <w:rFonts w:ascii="Helvetica Neue" w:eastAsia="Tahoma" w:hAnsi="Helvetica Neue" w:cs="Tahoma"/>
        </w:rPr>
      </w:pPr>
      <w:r>
        <w:rPr>
          <w:rFonts w:ascii="Helvetica Neue" w:eastAsia="Tahoma" w:hAnsi="Helvetica Neue" w:cs="Tahoma"/>
        </w:rPr>
        <w:t>Redacted</w:t>
      </w:r>
    </w:p>
    <w:p w14:paraId="6A9D3AC4" w14:textId="77777777" w:rsidR="003A7593" w:rsidRPr="00992AE9" w:rsidRDefault="003A7593" w:rsidP="003A7593">
      <w:pPr>
        <w:keepNext/>
        <w:widowControl/>
        <w:spacing w:after="0" w:line="240" w:lineRule="auto"/>
        <w:ind w:left="720"/>
        <w:jc w:val="both"/>
        <w:rPr>
          <w:rFonts w:ascii="Helvetica Neue" w:eastAsia="Tahoma" w:hAnsi="Helvetica Neue" w:cs="Tahoma"/>
        </w:rPr>
      </w:pPr>
    </w:p>
    <w:p w14:paraId="5A2F21AB" w14:textId="77777777" w:rsidR="00F91EEE" w:rsidRPr="00F91EEE" w:rsidRDefault="004E0974" w:rsidP="00F01E8D">
      <w:pPr>
        <w:keepNext/>
        <w:widowControl/>
        <w:numPr>
          <w:ilvl w:val="3"/>
          <w:numId w:val="72"/>
        </w:numPr>
        <w:spacing w:after="0" w:line="240" w:lineRule="auto"/>
        <w:jc w:val="both"/>
        <w:rPr>
          <w:rFonts w:ascii="Helvetica Neue" w:eastAsia="Tahoma" w:hAnsi="Helvetica Neue" w:cs="Tahoma"/>
        </w:rPr>
      </w:pPr>
      <w:r w:rsidRPr="00992AE9">
        <w:rPr>
          <w:rFonts w:ascii="Helvetica Neue" w:eastAsia="Tahoma" w:hAnsi="Helvetica Neue" w:cs="Tahoma"/>
        </w:rPr>
        <w:t>The contact details of the Supplier’s Data Protection Officer are:</w:t>
      </w:r>
      <w:r w:rsidR="00F01E8D" w:rsidRPr="00F01E8D">
        <w:t xml:space="preserve"> </w:t>
      </w:r>
    </w:p>
    <w:p w14:paraId="2E5E5953" w14:textId="6A2EDFD0" w:rsidR="0001459B" w:rsidRPr="00992AE9" w:rsidRDefault="00826FAE" w:rsidP="00F91EEE">
      <w:pPr>
        <w:keepNext/>
        <w:widowControl/>
        <w:spacing w:after="0" w:line="240" w:lineRule="auto"/>
        <w:ind w:left="1440"/>
        <w:jc w:val="both"/>
        <w:rPr>
          <w:rFonts w:ascii="Helvetica Neue" w:eastAsia="Tahoma" w:hAnsi="Helvetica Neue" w:cs="Tahoma"/>
        </w:rPr>
      </w:pPr>
      <w:r>
        <w:rPr>
          <w:rFonts w:ascii="Helvetica Neue" w:eastAsia="Tahoma" w:hAnsi="Helvetica Neue" w:cs="Tahoma"/>
        </w:rPr>
        <w:t>Redacted</w:t>
      </w:r>
    </w:p>
    <w:p w14:paraId="74958DE8" w14:textId="77777777" w:rsidR="0001459B" w:rsidRPr="00992AE9" w:rsidRDefault="004E0974" w:rsidP="001A34A8">
      <w:pPr>
        <w:keepNext/>
        <w:widowControl/>
        <w:numPr>
          <w:ilvl w:val="3"/>
          <w:numId w:val="72"/>
        </w:numPr>
        <w:spacing w:after="0" w:line="240" w:lineRule="auto"/>
        <w:jc w:val="both"/>
        <w:rPr>
          <w:rFonts w:ascii="Helvetica Neue" w:eastAsia="Tahoma" w:hAnsi="Helvetica Neue" w:cs="Tahoma"/>
        </w:rPr>
      </w:pPr>
      <w:r w:rsidRPr="00992AE9">
        <w:rPr>
          <w:rFonts w:ascii="Helvetica Neue" w:eastAsia="Tahoma" w:hAnsi="Helvetica Neue" w:cs="Tahoma"/>
        </w:rPr>
        <w:t>The Processor shall comply with any further written instructions with respect to Processing by the Controller.</w:t>
      </w:r>
    </w:p>
    <w:p w14:paraId="2871E56F" w14:textId="77777777" w:rsidR="0001459B" w:rsidRPr="00992AE9" w:rsidRDefault="004E0974" w:rsidP="001A34A8">
      <w:pPr>
        <w:keepNext/>
        <w:widowControl/>
        <w:numPr>
          <w:ilvl w:val="3"/>
          <w:numId w:val="72"/>
        </w:numPr>
        <w:spacing w:after="0" w:line="240" w:lineRule="auto"/>
        <w:jc w:val="both"/>
        <w:rPr>
          <w:rFonts w:ascii="Helvetica Neue" w:eastAsia="Tahoma" w:hAnsi="Helvetica Neue" w:cs="Tahoma"/>
        </w:rPr>
      </w:pPr>
      <w:r w:rsidRPr="00992AE9">
        <w:rPr>
          <w:rFonts w:ascii="Helvetica Neue" w:eastAsia="Tahoma" w:hAnsi="Helvetica Neue" w:cs="Tahoma"/>
        </w:rPr>
        <w:t>Any such further instructions shall be incorporated into this Annex.</w:t>
      </w:r>
    </w:p>
    <w:p w14:paraId="347B9962" w14:textId="77777777" w:rsidR="0001459B" w:rsidRPr="00992AE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992AE9" w14:paraId="46CBB7E4" w14:textId="77777777">
        <w:trPr>
          <w:trHeight w:val="700"/>
        </w:trPr>
        <w:tc>
          <w:tcPr>
            <w:tcW w:w="2263" w:type="dxa"/>
            <w:shd w:val="clear" w:color="auto" w:fill="BFBFBF"/>
            <w:vAlign w:val="center"/>
          </w:tcPr>
          <w:p w14:paraId="04B81813" w14:textId="77777777" w:rsidR="0001459B" w:rsidRPr="00992AE9" w:rsidRDefault="004E0974">
            <w:pPr>
              <w:rPr>
                <w:rFonts w:ascii="Helvetica Neue" w:eastAsia="Tahoma" w:hAnsi="Helvetica Neue" w:cs="Tahoma"/>
                <w:b/>
              </w:rPr>
            </w:pPr>
            <w:r w:rsidRPr="00992AE9">
              <w:rPr>
                <w:rFonts w:ascii="Helvetica Neue" w:eastAsia="Tahoma" w:hAnsi="Helvetica Neue" w:cs="Tahoma"/>
                <w:b/>
              </w:rPr>
              <w:t>Description</w:t>
            </w:r>
          </w:p>
        </w:tc>
        <w:tc>
          <w:tcPr>
            <w:tcW w:w="7423" w:type="dxa"/>
            <w:shd w:val="clear" w:color="auto" w:fill="BFBFBF"/>
            <w:vAlign w:val="center"/>
          </w:tcPr>
          <w:p w14:paraId="258051B8" w14:textId="77777777" w:rsidR="0001459B" w:rsidRPr="00992AE9" w:rsidRDefault="004E0974">
            <w:pPr>
              <w:jc w:val="center"/>
              <w:rPr>
                <w:rFonts w:ascii="Helvetica Neue" w:eastAsia="Tahoma" w:hAnsi="Helvetica Neue" w:cs="Tahoma"/>
                <w:b/>
              </w:rPr>
            </w:pPr>
            <w:r w:rsidRPr="00992AE9">
              <w:rPr>
                <w:rFonts w:ascii="Helvetica Neue" w:eastAsia="Tahoma" w:hAnsi="Helvetica Neue" w:cs="Tahoma"/>
                <w:b/>
              </w:rPr>
              <w:t>Details</w:t>
            </w:r>
          </w:p>
        </w:tc>
      </w:tr>
      <w:tr w:rsidR="0001459B" w:rsidRPr="00992AE9" w14:paraId="7E93B3E5" w14:textId="77777777">
        <w:trPr>
          <w:trHeight w:val="1620"/>
        </w:trPr>
        <w:tc>
          <w:tcPr>
            <w:tcW w:w="2263" w:type="dxa"/>
            <w:shd w:val="clear" w:color="auto" w:fill="auto"/>
          </w:tcPr>
          <w:p w14:paraId="105A7A93" w14:textId="77777777" w:rsidR="0001459B" w:rsidRPr="00992AE9" w:rsidRDefault="004E0974">
            <w:pPr>
              <w:rPr>
                <w:rFonts w:ascii="Helvetica Neue" w:eastAsia="Tahoma" w:hAnsi="Helvetica Neue" w:cs="Tahoma"/>
              </w:rPr>
            </w:pPr>
            <w:r w:rsidRPr="00992AE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92AE9" w:rsidRDefault="004E0974">
            <w:pPr>
              <w:rPr>
                <w:rFonts w:ascii="Helvetica Neue" w:eastAsia="Tahoma" w:hAnsi="Helvetica Neue" w:cs="Tahoma"/>
                <w:b/>
              </w:rPr>
            </w:pPr>
            <w:r w:rsidRPr="00992AE9">
              <w:rPr>
                <w:rFonts w:ascii="Helvetica Neue" w:eastAsia="Tahoma" w:hAnsi="Helvetica Neue" w:cs="Tahoma"/>
                <w:b/>
              </w:rPr>
              <w:t>The Buyer is Controller and the Supplier is Processor</w:t>
            </w:r>
          </w:p>
          <w:p w14:paraId="4A04E892" w14:textId="536B7368" w:rsidR="0001459B" w:rsidRPr="00B81CBC" w:rsidRDefault="004E0974">
            <w:pPr>
              <w:rPr>
                <w:rFonts w:ascii="Helvetica Neue" w:eastAsia="Tahoma" w:hAnsi="Helvetica Neue" w:cs="Tahoma"/>
              </w:rPr>
            </w:pPr>
            <w:r w:rsidRPr="00992AE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92AE9">
              <w:rPr>
                <w:rFonts w:ascii="Helvetica Neue" w:eastAsia="Tahoma" w:hAnsi="Helvetica Neue" w:cs="Tahoma"/>
              </w:rPr>
              <w:t>ta Protection Legislation, the B</w:t>
            </w:r>
            <w:r w:rsidRPr="00992AE9">
              <w:rPr>
                <w:rFonts w:ascii="Helvetica Neue" w:eastAsia="Tahoma" w:hAnsi="Helvetica Neue" w:cs="Tahoma"/>
              </w:rPr>
              <w:t xml:space="preserve">uyer is the Controller and the Supplier is </w:t>
            </w:r>
            <w:r w:rsidRPr="00B81CBC">
              <w:rPr>
                <w:rFonts w:ascii="Helvetica Neue" w:eastAsia="Tahoma" w:hAnsi="Helvetica Neue" w:cs="Tahoma"/>
              </w:rPr>
              <w:t>the Processor of the following Personal Data:</w:t>
            </w:r>
          </w:p>
          <w:p w14:paraId="77CC9597" w14:textId="79752618" w:rsidR="0001459B" w:rsidRPr="00992AE9" w:rsidRDefault="00F91EEE" w:rsidP="008C306C">
            <w:pPr>
              <w:rPr>
                <w:rFonts w:ascii="Helvetica Neue" w:eastAsia="Tahoma" w:hAnsi="Helvetica Neue" w:cs="Tahoma"/>
              </w:rPr>
            </w:pPr>
            <w:r w:rsidRPr="00B81CBC">
              <w:rPr>
                <w:rFonts w:ascii="Helvetica Neue" w:eastAsia="Tahoma" w:hAnsi="Helvetica Neue" w:cs="Tahoma"/>
              </w:rPr>
              <w:t>Buyer acknowledges that delivery of the Services requires Supplier to operate, maintain, tune, enhance, improve and provide technical support services for the speech recognition, natural language understanding, and other Supplier software and technologies that are embodied in the Services delivered to Buyer and that such processing constitutes a legitimate interest as defined under EU Data Protection Laws</w:t>
            </w:r>
          </w:p>
        </w:tc>
      </w:tr>
      <w:tr w:rsidR="0001459B" w:rsidRPr="00992AE9" w14:paraId="52413B39" w14:textId="77777777">
        <w:trPr>
          <w:trHeight w:val="1460"/>
        </w:trPr>
        <w:tc>
          <w:tcPr>
            <w:tcW w:w="2263" w:type="dxa"/>
            <w:shd w:val="clear" w:color="auto" w:fill="auto"/>
          </w:tcPr>
          <w:p w14:paraId="036943B8" w14:textId="77777777" w:rsidR="0001459B" w:rsidRPr="00992AE9" w:rsidRDefault="004E0974">
            <w:pPr>
              <w:rPr>
                <w:rFonts w:ascii="Helvetica Neue" w:eastAsia="Tahoma" w:hAnsi="Helvetica Neue" w:cs="Tahoma"/>
              </w:rPr>
            </w:pPr>
            <w:r w:rsidRPr="00992AE9">
              <w:rPr>
                <w:rFonts w:ascii="Helvetica Neue" w:eastAsia="Tahoma" w:hAnsi="Helvetica Neue" w:cs="Tahoma"/>
              </w:rPr>
              <w:t>Duration of the Processing</w:t>
            </w:r>
          </w:p>
        </w:tc>
        <w:tc>
          <w:tcPr>
            <w:tcW w:w="7423" w:type="dxa"/>
            <w:shd w:val="clear" w:color="auto" w:fill="auto"/>
          </w:tcPr>
          <w:p w14:paraId="78579021" w14:textId="38D1F0E2" w:rsidR="00F91EEE" w:rsidRPr="003A7593" w:rsidRDefault="00B81CBC" w:rsidP="00B81CBC">
            <w:pPr>
              <w:rPr>
                <w:rFonts w:ascii="Helvetica Neue" w:eastAsia="Tahoma" w:hAnsi="Helvetica Neue" w:cs="Tahoma"/>
              </w:rPr>
            </w:pPr>
            <w:r w:rsidRPr="003A7593">
              <w:rPr>
                <w:rFonts w:ascii="Helvetica Neue" w:eastAsia="Tahoma" w:hAnsi="Helvetica Neue" w:cs="Tahoma"/>
              </w:rPr>
              <w:t>The duration of the processing activity will be the same as or less than the duration of the agreement, 19th September 2019 – 18th September 2020.</w:t>
            </w:r>
          </w:p>
        </w:tc>
      </w:tr>
      <w:tr w:rsidR="0001459B" w:rsidRPr="00992AE9" w14:paraId="1ECB98CF" w14:textId="77777777">
        <w:trPr>
          <w:trHeight w:val="1520"/>
        </w:trPr>
        <w:tc>
          <w:tcPr>
            <w:tcW w:w="2263" w:type="dxa"/>
            <w:shd w:val="clear" w:color="auto" w:fill="auto"/>
          </w:tcPr>
          <w:p w14:paraId="2B89CFA7" w14:textId="77777777" w:rsidR="0001459B" w:rsidRPr="00992AE9" w:rsidRDefault="004E0974">
            <w:pPr>
              <w:rPr>
                <w:rFonts w:ascii="Helvetica Neue" w:eastAsia="Tahoma" w:hAnsi="Helvetica Neue" w:cs="Tahoma"/>
              </w:rPr>
            </w:pPr>
            <w:r w:rsidRPr="00992AE9">
              <w:rPr>
                <w:rFonts w:ascii="Helvetica Neue" w:eastAsia="Tahoma" w:hAnsi="Helvetica Neue" w:cs="Tahoma"/>
              </w:rPr>
              <w:t>Nature and purposes of the Processing</w:t>
            </w:r>
          </w:p>
        </w:tc>
        <w:tc>
          <w:tcPr>
            <w:tcW w:w="7423" w:type="dxa"/>
            <w:shd w:val="clear" w:color="auto" w:fill="auto"/>
          </w:tcPr>
          <w:p w14:paraId="42C9E63C"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Purpose</w:t>
            </w:r>
          </w:p>
          <w:p w14:paraId="56926543" w14:textId="45122D23" w:rsidR="00B81CBC" w:rsidRPr="003A7593" w:rsidRDefault="00B81CBC" w:rsidP="00B81CBC">
            <w:pPr>
              <w:rPr>
                <w:rFonts w:ascii="Helvetica Neue" w:eastAsia="Tahoma" w:hAnsi="Helvetica Neue" w:cs="Tahoma"/>
              </w:rPr>
            </w:pPr>
            <w:r w:rsidRPr="003A7593">
              <w:rPr>
                <w:rFonts w:ascii="Helvetica Neue" w:eastAsia="Tahoma" w:hAnsi="Helvetica Neue" w:cs="Tahoma"/>
              </w:rPr>
              <w:t>The purpose of the data processing is:</w:t>
            </w:r>
          </w:p>
          <w:p w14:paraId="49439088" w14:textId="5D35420B"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To assist HMRC analyse the performance of the customer service provided (through performance metrics and web chat data)</w:t>
            </w:r>
          </w:p>
          <w:p w14:paraId="3F4BFEC5" w14:textId="10BBD374" w:rsidR="00B81CBC"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To assist HMRC gain business insight into our customer’s needs (these a</w:t>
            </w:r>
            <w:r w:rsidR="00F62A85">
              <w:rPr>
                <w:rFonts w:ascii="Helvetica Neue" w:eastAsia="Tahoma" w:hAnsi="Helvetica Neue" w:cs="Tahoma"/>
              </w:rPr>
              <w:t>re anonymised)</w:t>
            </w:r>
          </w:p>
          <w:p w14:paraId="10ABD293" w14:textId="77777777" w:rsidR="00F62A85" w:rsidRPr="003A7593" w:rsidRDefault="00F62A85" w:rsidP="00B81CBC">
            <w:pPr>
              <w:rPr>
                <w:rFonts w:ascii="Helvetica Neue" w:eastAsia="Tahoma" w:hAnsi="Helvetica Neue" w:cs="Tahoma"/>
              </w:rPr>
            </w:pPr>
          </w:p>
          <w:p w14:paraId="6179A8ED"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Context</w:t>
            </w:r>
          </w:p>
          <w:p w14:paraId="13527261"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The data collected includes:</w:t>
            </w:r>
          </w:p>
          <w:p w14:paraId="5CFAA464" w14:textId="274E3426" w:rsidR="00B81CBC" w:rsidRPr="003A7593" w:rsidRDefault="008E4430" w:rsidP="00B81CBC">
            <w:pPr>
              <w:rPr>
                <w:rFonts w:ascii="Helvetica Neue" w:eastAsia="Tahoma" w:hAnsi="Helvetica Neue" w:cs="Tahoma"/>
              </w:rPr>
            </w:pPr>
            <w:r>
              <w:rPr>
                <w:rFonts w:ascii="Helvetica Neue" w:eastAsia="Tahoma" w:hAnsi="Helvetica Neue" w:cs="Tahoma"/>
              </w:rPr>
              <w:t>-</w:t>
            </w:r>
            <w:r>
              <w:rPr>
                <w:rFonts w:ascii="Helvetica Neue" w:eastAsia="Tahoma" w:hAnsi="Helvetica Neue" w:cs="Tahoma"/>
              </w:rPr>
              <w:tab/>
              <w:t>Performance d</w:t>
            </w:r>
            <w:r w:rsidR="00B81CBC" w:rsidRPr="003A7593">
              <w:rPr>
                <w:rFonts w:ascii="Helvetica Neue" w:eastAsia="Tahoma" w:hAnsi="Helvetica Neue" w:cs="Tahoma"/>
              </w:rPr>
              <w:t>ata relating to the Webchat Service (average waiting times, total number of completed chats and serviced customers etc.). This data is analysed by HMRC to ensure that the level of customer service provided to HMRC’s customer base is meeting demand.</w:t>
            </w:r>
          </w:p>
          <w:p w14:paraId="1681702A" w14:textId="506408D4"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 xml:space="preserve">Chat </w:t>
            </w:r>
            <w:r w:rsidR="008E4430">
              <w:rPr>
                <w:rFonts w:ascii="Helvetica Neue" w:eastAsia="Tahoma" w:hAnsi="Helvetica Neue" w:cs="Tahoma"/>
              </w:rPr>
              <w:t>record/transcript</w:t>
            </w:r>
            <w:r w:rsidRPr="003A7593">
              <w:rPr>
                <w:rFonts w:ascii="Helvetica Neue" w:eastAsia="Tahoma" w:hAnsi="Helvetica Neue" w:cs="Tahoma"/>
              </w:rPr>
              <w:t xml:space="preserve"> information is used for Quality Coaching purposes and to also ensure that customer service levels are met.</w:t>
            </w:r>
          </w:p>
          <w:p w14:paraId="7EB8BAF2" w14:textId="325D03AF" w:rsidR="00B81CBC" w:rsidRPr="003A7593" w:rsidRDefault="00F62A85" w:rsidP="00B81CBC">
            <w:pPr>
              <w:rPr>
                <w:rFonts w:ascii="Helvetica Neue" w:eastAsia="Tahoma" w:hAnsi="Helvetica Neue" w:cs="Tahoma"/>
              </w:rPr>
            </w:pPr>
            <w:r>
              <w:rPr>
                <w:rFonts w:ascii="Helvetica Neue" w:eastAsia="Tahoma" w:hAnsi="Helvetica Neue" w:cs="Tahoma"/>
              </w:rPr>
              <w:t>-</w:t>
            </w:r>
            <w:r w:rsidR="008E4430">
              <w:rPr>
                <w:rFonts w:ascii="Helvetica Neue" w:eastAsia="Tahoma" w:hAnsi="Helvetica Neue" w:cs="Tahoma"/>
              </w:rPr>
              <w:t>Chat record/t</w:t>
            </w:r>
            <w:r w:rsidR="00B81CBC" w:rsidRPr="003A7593">
              <w:rPr>
                <w:rFonts w:ascii="Helvetica Neue" w:eastAsia="Tahoma" w:hAnsi="Helvetica Neue" w:cs="Tahoma"/>
              </w:rPr>
              <w:t>ranscripts to help define business insights.</w:t>
            </w:r>
          </w:p>
          <w:p w14:paraId="0FE8BEE4" w14:textId="77777777" w:rsidR="00B81CBC" w:rsidRPr="003A7593" w:rsidRDefault="00B81CBC" w:rsidP="00B81CBC">
            <w:pPr>
              <w:rPr>
                <w:rFonts w:ascii="Helvetica Neue" w:eastAsia="Tahoma" w:hAnsi="Helvetica Neue" w:cs="Tahoma"/>
              </w:rPr>
            </w:pPr>
          </w:p>
          <w:p w14:paraId="6EEFF6BC"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Nature</w:t>
            </w:r>
          </w:p>
          <w:p w14:paraId="06D97633" w14:textId="03CF9CBD" w:rsidR="00B81CBC" w:rsidRPr="003A7593" w:rsidRDefault="00B81CBC" w:rsidP="00B81CBC">
            <w:pPr>
              <w:rPr>
                <w:rFonts w:ascii="Helvetica Neue" w:eastAsia="Tahoma" w:hAnsi="Helvetica Neue" w:cs="Tahoma"/>
              </w:rPr>
            </w:pPr>
            <w:r w:rsidRPr="003A7593">
              <w:rPr>
                <w:rFonts w:ascii="Helvetica Neue" w:eastAsia="Tahoma" w:hAnsi="Helvetica Neue" w:cs="Tahoma"/>
              </w:rPr>
              <w:t xml:space="preserve">All </w:t>
            </w:r>
            <w:r w:rsidR="008E4430">
              <w:rPr>
                <w:rFonts w:ascii="Helvetica Neue" w:eastAsia="Tahoma" w:hAnsi="Helvetica Neue" w:cs="Tahoma"/>
              </w:rPr>
              <w:t>c</w:t>
            </w:r>
            <w:r w:rsidR="008E4430" w:rsidRPr="00AB5EFE">
              <w:rPr>
                <w:rFonts w:ascii="Helvetica Neue" w:eastAsia="Tahoma" w:hAnsi="Helvetica Neue" w:cs="Tahoma"/>
              </w:rPr>
              <w:t xml:space="preserve">ustomer chat transcript </w:t>
            </w:r>
            <w:r w:rsidR="008E4430">
              <w:rPr>
                <w:rFonts w:ascii="Helvetica Neue" w:eastAsia="Tahoma" w:hAnsi="Helvetica Neue" w:cs="Tahoma"/>
              </w:rPr>
              <w:t>data</w:t>
            </w:r>
            <w:r w:rsidRPr="003A7593">
              <w:rPr>
                <w:rFonts w:ascii="Helvetica Neue" w:eastAsia="Tahoma" w:hAnsi="Helvetica Neue" w:cs="Tahoma"/>
              </w:rPr>
              <w:t xml:space="preserve"> is collected in real-time via the web chat service. The </w:t>
            </w:r>
            <w:r w:rsidR="008E4430">
              <w:rPr>
                <w:rFonts w:ascii="Helvetica Neue" w:eastAsia="Tahoma" w:hAnsi="Helvetica Neue" w:cs="Tahoma"/>
              </w:rPr>
              <w:t>c</w:t>
            </w:r>
            <w:r w:rsidR="008E4430" w:rsidRPr="00AB5EFE">
              <w:rPr>
                <w:rFonts w:ascii="Helvetica Neue" w:eastAsia="Tahoma" w:hAnsi="Helvetica Neue" w:cs="Tahoma"/>
              </w:rPr>
              <w:t xml:space="preserve">ustomer chat transcript </w:t>
            </w:r>
            <w:r w:rsidR="008E4430">
              <w:rPr>
                <w:rFonts w:ascii="Helvetica Neue" w:eastAsia="Tahoma" w:hAnsi="Helvetica Neue" w:cs="Tahoma"/>
              </w:rPr>
              <w:t>data</w:t>
            </w:r>
            <w:r w:rsidRPr="003A7593">
              <w:rPr>
                <w:rFonts w:ascii="Helvetica Neue" w:eastAsia="Tahoma" w:hAnsi="Helvetica Neue" w:cs="Tahoma"/>
              </w:rPr>
              <w:t xml:space="preserve"> will be stored on the Supplier’s UK servers and can only be accessed by HMRC users with the relevant credentials:</w:t>
            </w:r>
          </w:p>
          <w:p w14:paraId="5F982538"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 xml:space="preserve">performance data will be provided via reports with the relevant data i.e. average wait times, chat concurrency, completed chats etc.) </w:t>
            </w:r>
          </w:p>
          <w:p w14:paraId="6AD8B300" w14:textId="5B768032"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r>
            <w:r w:rsidR="00BC37BF">
              <w:rPr>
                <w:rFonts w:ascii="Helvetica Neue" w:eastAsia="Tahoma" w:hAnsi="Helvetica Neue" w:cs="Tahoma"/>
              </w:rPr>
              <w:t xml:space="preserve">Customer </w:t>
            </w:r>
            <w:r w:rsidRPr="003A7593">
              <w:rPr>
                <w:rFonts w:ascii="Helvetica Neue" w:eastAsia="Tahoma" w:hAnsi="Helvetica Neue" w:cs="Tahoma"/>
              </w:rPr>
              <w:t>chat transcript data used to help determine quality and business insight will be accessed via the Supplier’s user interface.</w:t>
            </w:r>
          </w:p>
          <w:p w14:paraId="16580927"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Scope</w:t>
            </w:r>
          </w:p>
          <w:p w14:paraId="4A63E446"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 xml:space="preserve">Scope of the data processing is limited to what has been listed above i.e. to measure performance, quality and to gain business insight.  </w:t>
            </w:r>
          </w:p>
          <w:p w14:paraId="753939BA" w14:textId="77777777" w:rsidR="00B81CBC" w:rsidRDefault="00B81CBC" w:rsidP="00B81CBC">
            <w:pPr>
              <w:rPr>
                <w:rFonts w:ascii="Helvetica Neue" w:eastAsia="Tahoma" w:hAnsi="Helvetica Neue" w:cs="Tahoma"/>
              </w:rPr>
            </w:pPr>
            <w:r w:rsidRPr="003A7593">
              <w:rPr>
                <w:rFonts w:ascii="Helvetica Neue" w:eastAsia="Tahoma" w:hAnsi="Helvetica Neue" w:cs="Tahoma"/>
              </w:rPr>
              <w:t xml:space="preserve">Frequency for performance MIS is likely to be daily if not more frequent during business critical times, frequency of web chat transcripts is likely to be less frequent, maybe once a month (this is to ensure we have enough transcript data to make meaningful business insight assumptions). </w:t>
            </w:r>
          </w:p>
          <w:p w14:paraId="71C0F950" w14:textId="127974FC" w:rsidR="00441D12" w:rsidRPr="003A7593" w:rsidRDefault="00441D12" w:rsidP="00B81CBC">
            <w:pPr>
              <w:rPr>
                <w:rFonts w:ascii="Helvetica Neue" w:eastAsia="Tahoma" w:hAnsi="Helvetica Neue" w:cs="Tahoma"/>
              </w:rPr>
            </w:pPr>
            <w:r w:rsidRPr="003A7593">
              <w:rPr>
                <w:rFonts w:ascii="Helvetica Neue" w:eastAsia="Tahoma" w:hAnsi="Helvetica Neue" w:cs="Tahoma"/>
              </w:rPr>
              <w:t xml:space="preserve">All processing </w:t>
            </w:r>
            <w:r>
              <w:rPr>
                <w:rFonts w:ascii="Helvetica Neue" w:eastAsia="Tahoma" w:hAnsi="Helvetica Neue" w:cs="Tahoma"/>
              </w:rPr>
              <w:t xml:space="preserve">of customer chat transcripts data </w:t>
            </w:r>
            <w:r w:rsidRPr="003A7593">
              <w:rPr>
                <w:rFonts w:ascii="Helvetica Neue" w:eastAsia="Tahoma" w:hAnsi="Helvetica Neue" w:cs="Tahoma"/>
              </w:rPr>
              <w:t>will be done in the UK within HMRC office locations by HMRC staff</w:t>
            </w:r>
            <w:r>
              <w:rPr>
                <w:rFonts w:ascii="Helvetica Neue" w:eastAsia="Tahoma" w:hAnsi="Helvetica Neue" w:cs="Tahoma"/>
              </w:rPr>
              <w:t>.</w:t>
            </w:r>
            <w:r w:rsidRPr="003A7593">
              <w:rPr>
                <w:rFonts w:ascii="Helvetica Neue" w:eastAsia="Tahoma" w:hAnsi="Helvetica Neue" w:cs="Tahoma"/>
              </w:rPr>
              <w:t xml:space="preserve"> </w:t>
            </w:r>
            <w:r>
              <w:rPr>
                <w:rFonts w:ascii="Helvetica Neue" w:eastAsia="Tahoma" w:hAnsi="Helvetica Neue" w:cs="Tahoma"/>
              </w:rPr>
              <w:t>S</w:t>
            </w:r>
            <w:r w:rsidRPr="003A7593">
              <w:rPr>
                <w:rFonts w:ascii="Helvetica Neue" w:eastAsia="Tahoma" w:hAnsi="Helvetica Neue" w:cs="Tahoma"/>
              </w:rPr>
              <w:t>ome data may be made available to the Supplier to help with problem resolution</w:t>
            </w:r>
            <w:r>
              <w:rPr>
                <w:rFonts w:ascii="Helvetica Neue" w:eastAsia="Tahoma" w:hAnsi="Helvetica Neue" w:cs="Tahoma"/>
              </w:rPr>
              <w:t xml:space="preserve"> </w:t>
            </w:r>
            <w:bookmarkStart w:id="211" w:name="_Hlk19777310"/>
            <w:r>
              <w:rPr>
                <w:rFonts w:ascii="Helvetica Neue" w:eastAsia="Tahoma" w:hAnsi="Helvetica Neue" w:cs="Tahoma"/>
              </w:rPr>
              <w:t>as further detailed in the Offshore Questions, as attached to this Call Off Agreement.</w:t>
            </w:r>
            <w:bookmarkEnd w:id="211"/>
            <w:r>
              <w:rPr>
                <w:rFonts w:ascii="Helvetica Neue" w:eastAsia="Tahoma" w:hAnsi="Helvetica Neue" w:cs="Tahoma"/>
              </w:rPr>
              <w:t xml:space="preserve"> </w:t>
            </w:r>
          </w:p>
          <w:p w14:paraId="1E0772CB" w14:textId="144C2823" w:rsidR="0001459B" w:rsidRPr="003A7593" w:rsidRDefault="00B81CBC" w:rsidP="00B81CBC">
            <w:pPr>
              <w:rPr>
                <w:rFonts w:ascii="Helvetica Neue" w:eastAsia="Tahoma" w:hAnsi="Helvetica Neue" w:cs="Tahoma"/>
              </w:rPr>
            </w:pPr>
            <w:r w:rsidRPr="003A7593">
              <w:rPr>
                <w:rFonts w:ascii="Helvetica Neue" w:eastAsia="Tahoma" w:hAnsi="Helvetica Neue" w:cs="Tahoma"/>
              </w:rPr>
              <w:t>Volume of data is heavily dependent on usage.</w:t>
            </w:r>
          </w:p>
        </w:tc>
      </w:tr>
      <w:tr w:rsidR="0001459B" w:rsidRPr="00992AE9" w14:paraId="67579BE3" w14:textId="77777777">
        <w:trPr>
          <w:trHeight w:val="1400"/>
        </w:trPr>
        <w:tc>
          <w:tcPr>
            <w:tcW w:w="2263" w:type="dxa"/>
            <w:shd w:val="clear" w:color="auto" w:fill="auto"/>
          </w:tcPr>
          <w:p w14:paraId="03B2067C" w14:textId="77777777" w:rsidR="0001459B" w:rsidRPr="00992AE9" w:rsidRDefault="004E0974">
            <w:pPr>
              <w:rPr>
                <w:rFonts w:ascii="Helvetica Neue" w:eastAsia="Tahoma" w:hAnsi="Helvetica Neue" w:cs="Tahoma"/>
              </w:rPr>
            </w:pPr>
            <w:r w:rsidRPr="00992AE9">
              <w:rPr>
                <w:rFonts w:ascii="Helvetica Neue" w:eastAsia="Tahoma" w:hAnsi="Helvetica Neue" w:cs="Tahoma"/>
              </w:rPr>
              <w:t>Type of Personal Data</w:t>
            </w:r>
          </w:p>
        </w:tc>
        <w:tc>
          <w:tcPr>
            <w:tcW w:w="7423" w:type="dxa"/>
            <w:shd w:val="clear" w:color="auto" w:fill="auto"/>
          </w:tcPr>
          <w:p w14:paraId="646CF008" w14:textId="11B419BA" w:rsidR="00B81CBC" w:rsidRPr="003A7593" w:rsidRDefault="00B81CBC" w:rsidP="00B81CBC">
            <w:pPr>
              <w:rPr>
                <w:rFonts w:ascii="Helvetica Neue" w:eastAsia="Tahoma" w:hAnsi="Helvetica Neue" w:cs="Tahoma"/>
              </w:rPr>
            </w:pPr>
            <w:r w:rsidRPr="003A7593">
              <w:rPr>
                <w:rFonts w:ascii="Helvetica Neue" w:eastAsia="Tahoma" w:hAnsi="Helvetica Neue" w:cs="Tahoma"/>
              </w:rPr>
              <w:t xml:space="preserve">The </w:t>
            </w:r>
            <w:r w:rsidR="006301E7">
              <w:rPr>
                <w:rFonts w:ascii="Helvetica Neue" w:eastAsia="Tahoma" w:hAnsi="Helvetica Neue" w:cs="Tahoma"/>
              </w:rPr>
              <w:t>customer chat t</w:t>
            </w:r>
            <w:r w:rsidR="006301E7" w:rsidRPr="003A7593">
              <w:rPr>
                <w:rFonts w:ascii="Helvetica Neue" w:eastAsia="Tahoma" w:hAnsi="Helvetica Neue" w:cs="Tahoma"/>
              </w:rPr>
              <w:t>ranscript</w:t>
            </w:r>
            <w:r w:rsidR="006301E7">
              <w:rPr>
                <w:rFonts w:ascii="Helvetica Neue" w:eastAsia="Tahoma" w:hAnsi="Helvetica Neue" w:cs="Tahoma"/>
              </w:rPr>
              <w:t xml:space="preserve"> data</w:t>
            </w:r>
            <w:r w:rsidR="006301E7" w:rsidRPr="003A7593">
              <w:rPr>
                <w:rFonts w:ascii="Helvetica Neue" w:eastAsia="Tahoma" w:hAnsi="Helvetica Neue" w:cs="Tahoma"/>
              </w:rPr>
              <w:t xml:space="preserve"> </w:t>
            </w:r>
            <w:r w:rsidRPr="003A7593">
              <w:rPr>
                <w:rFonts w:ascii="Helvetica Neue" w:eastAsia="Tahoma" w:hAnsi="Helvetica Neue" w:cs="Tahoma"/>
              </w:rPr>
              <w:t>will include a record of the ID&amp;V Process (Mandatory Security Questions including NINO, DOB, Address and post-code) plus anything else the customer may decide to declare such as:</w:t>
            </w:r>
          </w:p>
          <w:p w14:paraId="4241504D"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 xml:space="preserve">Name (First name/Last name) </w:t>
            </w:r>
          </w:p>
          <w:p w14:paraId="5EB27B4E"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Phone Number</w:t>
            </w:r>
          </w:p>
          <w:p w14:paraId="0031374E"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Email Address</w:t>
            </w:r>
          </w:p>
          <w:p w14:paraId="7B236840"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 xml:space="preserve">Reason for contact/intent </w:t>
            </w:r>
          </w:p>
          <w:p w14:paraId="186352F2"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UTR</w:t>
            </w:r>
          </w:p>
          <w:p w14:paraId="3571BACC"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w:t>
            </w:r>
            <w:r w:rsidRPr="003A7593">
              <w:rPr>
                <w:rFonts w:ascii="Helvetica Neue" w:eastAsia="Tahoma" w:hAnsi="Helvetica Neue" w:cs="Tahoma"/>
              </w:rPr>
              <w:tab/>
              <w:t>Record of previous contact activity</w:t>
            </w:r>
          </w:p>
          <w:p w14:paraId="6717F661" w14:textId="77777777" w:rsidR="00B81CBC" w:rsidRPr="003A7593" w:rsidRDefault="00B81CBC" w:rsidP="00B81CBC">
            <w:pPr>
              <w:rPr>
                <w:rFonts w:ascii="Helvetica Neue" w:eastAsia="Tahoma" w:hAnsi="Helvetica Neue" w:cs="Tahoma"/>
              </w:rPr>
            </w:pPr>
          </w:p>
          <w:p w14:paraId="5FAF68E2" w14:textId="2AE21D92" w:rsidR="0001459B" w:rsidRPr="003A7593" w:rsidRDefault="00B81CBC" w:rsidP="00B81CBC">
            <w:pPr>
              <w:rPr>
                <w:rFonts w:ascii="Helvetica Neue" w:eastAsia="Tahoma" w:hAnsi="Helvetica Neue" w:cs="Tahoma"/>
              </w:rPr>
            </w:pPr>
            <w:r w:rsidRPr="003A7593">
              <w:rPr>
                <w:rFonts w:ascii="Helvetica Neue" w:eastAsia="Tahoma" w:hAnsi="Helvetica Neue" w:cs="Tahoma"/>
              </w:rPr>
              <w:t>Note: The specific data items that the Supplier processes and stores will be defined by HMRC, the Data Controller, during the Design stage of the project.</w:t>
            </w:r>
          </w:p>
        </w:tc>
      </w:tr>
      <w:tr w:rsidR="0001459B" w:rsidRPr="00992AE9" w14:paraId="44AADEF0" w14:textId="77777777">
        <w:trPr>
          <w:trHeight w:val="1560"/>
        </w:trPr>
        <w:tc>
          <w:tcPr>
            <w:tcW w:w="2263" w:type="dxa"/>
            <w:shd w:val="clear" w:color="auto" w:fill="auto"/>
          </w:tcPr>
          <w:p w14:paraId="270441FC" w14:textId="77777777" w:rsidR="0001459B" w:rsidRPr="00992AE9" w:rsidRDefault="004E0974">
            <w:pPr>
              <w:rPr>
                <w:rFonts w:ascii="Helvetica Neue" w:eastAsia="Tahoma" w:hAnsi="Helvetica Neue" w:cs="Tahoma"/>
              </w:rPr>
            </w:pPr>
            <w:r w:rsidRPr="00992AE9">
              <w:rPr>
                <w:rFonts w:ascii="Helvetica Neue" w:eastAsia="Tahoma" w:hAnsi="Helvetica Neue" w:cs="Tahoma"/>
              </w:rPr>
              <w:t>Categories of Data Subject</w:t>
            </w:r>
          </w:p>
        </w:tc>
        <w:tc>
          <w:tcPr>
            <w:tcW w:w="7423" w:type="dxa"/>
            <w:shd w:val="clear" w:color="auto" w:fill="auto"/>
          </w:tcPr>
          <w:p w14:paraId="69643750" w14:textId="24E69D5E" w:rsidR="0001459B" w:rsidRPr="003A7593" w:rsidRDefault="00B81CBC" w:rsidP="00B81CBC">
            <w:pPr>
              <w:rPr>
                <w:rFonts w:ascii="Helvetica Neue" w:eastAsia="Tahoma" w:hAnsi="Helvetica Neue" w:cs="Tahoma"/>
                <w:highlight w:val="yellow"/>
              </w:rPr>
            </w:pPr>
            <w:r w:rsidRPr="003A7593">
              <w:rPr>
                <w:rFonts w:ascii="Helvetica Neue" w:eastAsia="Tahoma" w:hAnsi="Helvetica Neue" w:cs="Tahoma"/>
              </w:rPr>
              <w:t>Categories of data subjects are limited to HMRC customers/public.</w:t>
            </w:r>
          </w:p>
        </w:tc>
      </w:tr>
      <w:tr w:rsidR="0001459B" w:rsidRPr="00992AE9" w14:paraId="43EFFFA5" w14:textId="77777777">
        <w:trPr>
          <w:trHeight w:val="1660"/>
        </w:trPr>
        <w:tc>
          <w:tcPr>
            <w:tcW w:w="2263" w:type="dxa"/>
            <w:shd w:val="clear" w:color="auto" w:fill="auto"/>
          </w:tcPr>
          <w:p w14:paraId="6A378616" w14:textId="77777777" w:rsidR="0001459B" w:rsidRPr="00992AE9" w:rsidRDefault="004E0974">
            <w:pPr>
              <w:rPr>
                <w:rFonts w:ascii="Helvetica Neue" w:eastAsia="Tahoma" w:hAnsi="Helvetica Neue" w:cs="Tahoma"/>
              </w:rPr>
            </w:pPr>
            <w:r w:rsidRPr="00992AE9">
              <w:rPr>
                <w:rFonts w:ascii="Helvetica Neue" w:eastAsia="Tahoma" w:hAnsi="Helvetica Neue" w:cs="Tahoma"/>
              </w:rPr>
              <w:t>Plan for return and destruction of the data once the Processing is complete</w:t>
            </w:r>
          </w:p>
          <w:p w14:paraId="6F1FDF38" w14:textId="77777777" w:rsidR="0001459B" w:rsidRPr="00992AE9" w:rsidRDefault="004E0974">
            <w:pPr>
              <w:rPr>
                <w:rFonts w:ascii="Helvetica Neue" w:eastAsia="Tahoma" w:hAnsi="Helvetica Neue" w:cs="Tahoma"/>
              </w:rPr>
            </w:pPr>
            <w:r w:rsidRPr="00992AE9">
              <w:rPr>
                <w:rFonts w:ascii="Helvetica Neue" w:eastAsia="Tahoma" w:hAnsi="Helvetica Neue" w:cs="Tahoma"/>
              </w:rPr>
              <w:t>UNLESS requirement under Union or Member State law to preserve that type of data</w:t>
            </w:r>
          </w:p>
        </w:tc>
        <w:tc>
          <w:tcPr>
            <w:tcW w:w="7423" w:type="dxa"/>
            <w:shd w:val="clear" w:color="auto" w:fill="auto"/>
          </w:tcPr>
          <w:p w14:paraId="094A44E9"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Data Masking</w:t>
            </w:r>
          </w:p>
          <w:p w14:paraId="014242B0" w14:textId="0E012607" w:rsidR="00B81CBC" w:rsidRPr="003A7593" w:rsidRDefault="00B81CBC" w:rsidP="00B81CBC">
            <w:pPr>
              <w:rPr>
                <w:rFonts w:ascii="Helvetica Neue" w:eastAsia="Tahoma" w:hAnsi="Helvetica Neue" w:cs="Tahoma"/>
              </w:rPr>
            </w:pPr>
            <w:r w:rsidRPr="003A7593">
              <w:rPr>
                <w:rFonts w:ascii="Helvetica Neue" w:eastAsia="Tahoma" w:hAnsi="Helvetica Neue" w:cs="Tahoma"/>
              </w:rPr>
              <w:t>The Supplier does not retain the types of customer information detailed above. The Supplier’s standard process is to mask the above listed data types (either automatically or via Adviser intervention).</w:t>
            </w:r>
          </w:p>
          <w:p w14:paraId="66051B93" w14:textId="2BAF256C" w:rsidR="00B81CBC" w:rsidRPr="003A7593" w:rsidRDefault="00B81CBC" w:rsidP="00B81CBC">
            <w:pPr>
              <w:rPr>
                <w:rFonts w:ascii="Helvetica Neue" w:eastAsia="Tahoma" w:hAnsi="Helvetica Neue" w:cs="Tahoma"/>
              </w:rPr>
            </w:pPr>
            <w:r w:rsidRPr="003A7593">
              <w:rPr>
                <w:rFonts w:ascii="Helvetica Neue" w:eastAsia="Tahoma" w:hAnsi="Helvetica Neue" w:cs="Tahoma"/>
              </w:rPr>
              <w:t xml:space="preserve">The Supplier ‘masks’ certain types of data where patterns can be determined. These pieces of sensitive data can be set to be ‘masked to Adviser’, meaning an Adviser would see XXXXXX within the transcript rather than the data itself. PII can also be visible to the Adviser but masked when stored, depending on HMRC’s requirements. </w:t>
            </w:r>
          </w:p>
          <w:p w14:paraId="6CFFB4BC"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 xml:space="preserve">The nature of queries that will be handled will not have any need or requirement to disclose or handle payment card details, however an extra level of cover credit/debit card numbers are masked (replaced with x’s – this process is not reversible, once the information is masked, it can’t be recovered).  </w:t>
            </w:r>
          </w:p>
          <w:p w14:paraId="28C58FE7" w14:textId="77777777" w:rsidR="00B81CBC" w:rsidRPr="003A7593" w:rsidRDefault="00B81CBC" w:rsidP="00B81CBC">
            <w:pPr>
              <w:rPr>
                <w:rFonts w:ascii="Helvetica Neue" w:eastAsia="Tahoma" w:hAnsi="Helvetica Neue" w:cs="Tahoma"/>
              </w:rPr>
            </w:pPr>
            <w:r w:rsidRPr="003A7593">
              <w:rPr>
                <w:rFonts w:ascii="Helvetica Neue" w:eastAsia="Tahoma" w:hAnsi="Helvetica Neue" w:cs="Tahoma"/>
              </w:rPr>
              <w:t>Script Deletion/Destruction Process</w:t>
            </w:r>
          </w:p>
          <w:p w14:paraId="11F1121F" w14:textId="4B118FBE" w:rsidR="00B81CBC" w:rsidRPr="003A7593" w:rsidRDefault="003A7593" w:rsidP="00B81CBC">
            <w:pPr>
              <w:rPr>
                <w:rFonts w:ascii="Helvetica Neue" w:eastAsia="Tahoma" w:hAnsi="Helvetica Neue" w:cs="Tahoma"/>
              </w:rPr>
            </w:pPr>
            <w:r w:rsidRPr="003A7593">
              <w:rPr>
                <w:rFonts w:ascii="Helvetica Neue" w:eastAsia="Tahoma" w:hAnsi="Helvetica Neue" w:cs="Tahoma"/>
              </w:rPr>
              <w:t>The Supplier</w:t>
            </w:r>
            <w:r w:rsidR="00B81CBC" w:rsidRPr="003A7593">
              <w:rPr>
                <w:rFonts w:ascii="Helvetica Neue" w:eastAsia="Tahoma" w:hAnsi="Helvetica Neue" w:cs="Tahoma"/>
              </w:rPr>
              <w:t xml:space="preserve"> destroys all transcript data it holds every 24 hours</w:t>
            </w:r>
            <w:r>
              <w:rPr>
                <w:rFonts w:ascii="Helvetica Neue" w:eastAsia="Tahoma" w:hAnsi="Helvetica Neue" w:cs="Tahoma"/>
              </w:rPr>
              <w:t>.</w:t>
            </w:r>
          </w:p>
          <w:p w14:paraId="34C35065" w14:textId="543D3470" w:rsidR="0001459B" w:rsidRPr="003A7593" w:rsidRDefault="00FE1917" w:rsidP="007726C5">
            <w:pPr>
              <w:rPr>
                <w:rFonts w:ascii="Helvetica Neue" w:eastAsia="Tahoma" w:hAnsi="Helvetica Neue" w:cs="Tahoma"/>
                <w:highlight w:val="yellow"/>
              </w:rPr>
            </w:pPr>
            <w:r w:rsidRPr="00BA4E71">
              <w:rPr>
                <w:rFonts w:ascii="Helvetica Neue" w:eastAsia="Tahoma" w:hAnsi="Helvetica Neue" w:cs="Tahoma"/>
              </w:rPr>
              <w:t>The Supplier will retain data (customer transcript data) for a 24 hour period then returned to HMRC and destroyed by the Supplier on their servers, including any duplication, with a fully supporting technical architecture. Future data retention policies will be in-line with HMRC policies as notified to and accepted by Supplier (which shall not be unreasonably withheld or delayed) with a fully supporting technical architecture.</w:t>
            </w:r>
          </w:p>
        </w:tc>
      </w:tr>
    </w:tbl>
    <w:p w14:paraId="692F2552" w14:textId="77777777" w:rsidR="0001459B" w:rsidRPr="00992AE9" w:rsidRDefault="0001459B">
      <w:pPr>
        <w:rPr>
          <w:rFonts w:ascii="Helvetica Neue" w:eastAsia="Tahoma" w:hAnsi="Helvetica Neue" w:cs="Tahoma"/>
          <w:b/>
        </w:rPr>
      </w:pPr>
    </w:p>
    <w:p w14:paraId="50B7A676" w14:textId="7F4E217E" w:rsidR="0001459B" w:rsidRPr="00992AE9" w:rsidRDefault="0001459B">
      <w:pPr>
        <w:rPr>
          <w:rFonts w:ascii="Helvetica Neue" w:eastAsia="Tahoma" w:hAnsi="Helvetica Neue" w:cs="Tahoma"/>
          <w:b/>
        </w:rPr>
      </w:pPr>
    </w:p>
    <w:sectPr w:rsidR="0001459B" w:rsidRPr="00992AE9">
      <w:headerReference w:type="even" r:id="rId30"/>
      <w:headerReference w:type="default" r:id="rId31"/>
      <w:footerReference w:type="even" r:id="rId32"/>
      <w:footerReference w:type="default" r:id="rId33"/>
      <w:headerReference w:type="first" r:id="rId34"/>
      <w:footerReference w:type="first" r:id="rId35"/>
      <w:type w:val="continuous"/>
      <w:pgSz w:w="11906" w:h="16838"/>
      <w:pgMar w:top="963" w:right="566" w:bottom="720" w:left="708" w:header="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94DE0" w16cid:durableId="211A7032"/>
  <w16cid:commentId w16cid:paraId="758E02F7" w16cid:durableId="211A7024"/>
  <w16cid:commentId w16cid:paraId="0F98A9DE" w16cid:durableId="211BC1E5"/>
  <w16cid:commentId w16cid:paraId="2D186D13" w16cid:durableId="211A86A1"/>
  <w16cid:commentId w16cid:paraId="342B8834" w16cid:durableId="2124B20C"/>
  <w16cid:commentId w16cid:paraId="6E78694F" w16cid:durableId="211B70D5"/>
  <w16cid:commentId w16cid:paraId="06FB2E15" w16cid:durableId="211A7A72"/>
  <w16cid:commentId w16cid:paraId="33C06984" w16cid:durableId="2124B245"/>
  <w16cid:commentId w16cid:paraId="07877392" w16cid:durableId="211B7446"/>
  <w16cid:commentId w16cid:paraId="7B1AE00D" w16cid:durableId="2124B259"/>
  <w16cid:commentId w16cid:paraId="664CE4FF" w16cid:durableId="211BC8C6"/>
  <w16cid:commentId w16cid:paraId="1C72DF33" w16cid:durableId="211BCF06"/>
  <w16cid:commentId w16cid:paraId="7933D103" w16cid:durableId="211BCAE0"/>
  <w16cid:commentId w16cid:paraId="0F114BC4" w16cid:durableId="211BE3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BD1AC" w14:textId="77777777" w:rsidR="00D2571F" w:rsidRDefault="00D2571F">
      <w:pPr>
        <w:spacing w:after="0" w:line="240" w:lineRule="auto"/>
      </w:pPr>
      <w:r>
        <w:separator/>
      </w:r>
    </w:p>
  </w:endnote>
  <w:endnote w:type="continuationSeparator" w:id="0">
    <w:p w14:paraId="5DA2E5AB" w14:textId="77777777" w:rsidR="00D2571F" w:rsidRDefault="00D2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swiss"/>
    <w:pitch w:val="variable"/>
    <w:sig w:usb0="E50002FF" w:usb1="500079DB" w:usb2="00000010" w:usb3="00000000" w:csb0="00000001"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3FFB" w14:textId="77777777" w:rsidR="00D2571F" w:rsidRDefault="00D2571F">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D2571F" w:rsidRDefault="00D2571F">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1077"/>
      <w:docPartObj>
        <w:docPartGallery w:val="Page Numbers (Bottom of Page)"/>
        <w:docPartUnique/>
      </w:docPartObj>
    </w:sdtPr>
    <w:sdtEndPr>
      <w:rPr>
        <w:noProof/>
      </w:rPr>
    </w:sdtEndPr>
    <w:sdtContent>
      <w:p w14:paraId="23940B3E" w14:textId="0E280741" w:rsidR="00D2571F" w:rsidRDefault="00D2571F">
        <w:pPr>
          <w:pStyle w:val="Footer"/>
          <w:jc w:val="right"/>
        </w:pPr>
        <w:r>
          <w:fldChar w:fldCharType="begin"/>
        </w:r>
        <w:r>
          <w:instrText xml:space="preserve"> PAGE   \* MERGEFORMAT </w:instrText>
        </w:r>
        <w:r>
          <w:fldChar w:fldCharType="separate"/>
        </w:r>
        <w:r w:rsidR="00826FAE">
          <w:rPr>
            <w:noProof/>
          </w:rPr>
          <w:t>5</w:t>
        </w:r>
        <w:r>
          <w:rPr>
            <w:noProof/>
          </w:rPr>
          <w:fldChar w:fldCharType="end"/>
        </w:r>
      </w:p>
    </w:sdtContent>
  </w:sdt>
  <w:p w14:paraId="395F7A5D" w14:textId="4FEBC93D" w:rsidR="00D2571F" w:rsidRDefault="00D2571F">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B72B" w14:textId="77777777" w:rsidR="00D2571F" w:rsidRDefault="00D2571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71262" w14:textId="77777777" w:rsidR="00D2571F" w:rsidRDefault="00D2571F">
      <w:pPr>
        <w:spacing w:after="0" w:line="240" w:lineRule="auto"/>
      </w:pPr>
      <w:r>
        <w:separator/>
      </w:r>
    </w:p>
  </w:footnote>
  <w:footnote w:type="continuationSeparator" w:id="0">
    <w:p w14:paraId="12EE57D6" w14:textId="77777777" w:rsidR="00D2571F" w:rsidRDefault="00D25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07A9" w14:textId="77777777" w:rsidR="00D2571F" w:rsidRDefault="00D2571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DF1F6" w14:textId="77777777" w:rsidR="00D2571F" w:rsidRDefault="00D2571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788A" w14:textId="77777777" w:rsidR="00D2571F" w:rsidRDefault="00D2571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889"/>
    <w:multiLevelType w:val="hybridMultilevel"/>
    <w:tmpl w:val="9EE6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FF2CC7"/>
    <w:multiLevelType w:val="hybridMultilevel"/>
    <w:tmpl w:val="1A0EE5B4"/>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6EA7843"/>
    <w:multiLevelType w:val="hybridMultilevel"/>
    <w:tmpl w:val="0DCCB3D4"/>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9453CBD"/>
    <w:multiLevelType w:val="hybridMultilevel"/>
    <w:tmpl w:val="ACBE6D90"/>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DB45722"/>
    <w:multiLevelType w:val="hybridMultilevel"/>
    <w:tmpl w:val="FB9C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5"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3B65B81"/>
    <w:multiLevelType w:val="multilevel"/>
    <w:tmpl w:val="9F5C1E02"/>
    <w:lvl w:ilvl="0">
      <w:start w:val="1"/>
      <w:numFmt w:val="decimal"/>
      <w:pStyle w:val="NuHeading1"/>
      <w:lvlText w:val="%1."/>
      <w:lvlJc w:val="left"/>
      <w:pPr>
        <w:ind w:left="360" w:hanging="360"/>
      </w:pPr>
      <w:rPr>
        <w:rFonts w:hint="default"/>
      </w:rPr>
    </w:lvl>
    <w:lvl w:ilvl="1">
      <w:start w:val="1"/>
      <w:numFmt w:val="decimal"/>
      <w:pStyle w:val="NuHeading2"/>
      <w:lvlText w:val="%1.%2."/>
      <w:lvlJc w:val="left"/>
      <w:pPr>
        <w:ind w:left="2274" w:hanging="432"/>
      </w:pPr>
      <w:rPr>
        <w:rFonts w:hint="default"/>
      </w:rPr>
    </w:lvl>
    <w:lvl w:ilvl="2">
      <w:start w:val="1"/>
      <w:numFmt w:val="decimal"/>
      <w:pStyle w:val="NuHeading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5C5654E"/>
    <w:multiLevelType w:val="hybridMultilevel"/>
    <w:tmpl w:val="62629FD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746183F"/>
    <w:multiLevelType w:val="hybridMultilevel"/>
    <w:tmpl w:val="AB9AAB7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DC28C6"/>
    <w:multiLevelType w:val="hybridMultilevel"/>
    <w:tmpl w:val="C742DCE2"/>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147601"/>
    <w:multiLevelType w:val="hybridMultilevel"/>
    <w:tmpl w:val="D1C0377A"/>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1E210A18"/>
    <w:multiLevelType w:val="hybridMultilevel"/>
    <w:tmpl w:val="E6FCD09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8"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0"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1F4D03B1"/>
    <w:multiLevelType w:val="hybridMultilevel"/>
    <w:tmpl w:val="93B65468"/>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3"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22C1D9D"/>
    <w:multiLevelType w:val="hybridMultilevel"/>
    <w:tmpl w:val="84F645B2"/>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24BC7049"/>
    <w:multiLevelType w:val="hybridMultilevel"/>
    <w:tmpl w:val="4BC42470"/>
    <w:lvl w:ilvl="0" w:tplc="08090003">
      <w:start w:val="1"/>
      <w:numFmt w:val="bullet"/>
      <w:lvlText w:val="o"/>
      <w:lvlJc w:val="left"/>
      <w:pPr>
        <w:ind w:left="720" w:hanging="360"/>
      </w:pPr>
      <w:rPr>
        <w:rFonts w:ascii="Courier New" w:hAnsi="Courier New" w:cs="Courier New" w:hint="default"/>
      </w:rPr>
    </w:lvl>
    <w:lvl w:ilvl="1" w:tplc="FD7073BC">
      <w:start w:val="20"/>
      <w:numFmt w:val="bullet"/>
      <w:lvlText w:val="-"/>
      <w:lvlJc w:val="left"/>
      <w:pPr>
        <w:ind w:left="1440" w:hanging="360"/>
      </w:pPr>
      <w:rPr>
        <w:rFonts w:ascii="Helvetica Neue" w:eastAsia="Helvetica Neue" w:hAnsi="Helvetica Neue" w:cs="Helvetica Neu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42" w15:restartNumberingAfterBreak="0">
    <w:nsid w:val="250A1BEF"/>
    <w:multiLevelType w:val="hybridMultilevel"/>
    <w:tmpl w:val="9894E3E2"/>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269861CE"/>
    <w:multiLevelType w:val="hybridMultilevel"/>
    <w:tmpl w:val="B6A2D4A8"/>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76169CE"/>
    <w:multiLevelType w:val="hybridMultilevel"/>
    <w:tmpl w:val="9196ADDA"/>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A0448C"/>
    <w:multiLevelType w:val="hybridMultilevel"/>
    <w:tmpl w:val="D646FC7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3"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323D104A"/>
    <w:multiLevelType w:val="hybridMultilevel"/>
    <w:tmpl w:val="561E2548"/>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0"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4DE6989"/>
    <w:multiLevelType w:val="hybridMultilevel"/>
    <w:tmpl w:val="EB12995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8BE0000"/>
    <w:multiLevelType w:val="hybridMultilevel"/>
    <w:tmpl w:val="79B8041C"/>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4"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15:restartNumberingAfterBreak="0">
    <w:nsid w:val="49C14590"/>
    <w:multiLevelType w:val="hybridMultilevel"/>
    <w:tmpl w:val="AC1076D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4CF10768"/>
    <w:multiLevelType w:val="hybridMultilevel"/>
    <w:tmpl w:val="7CECFBD8"/>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235823"/>
    <w:multiLevelType w:val="hybridMultilevel"/>
    <w:tmpl w:val="13D07C7A"/>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E282800"/>
    <w:multiLevelType w:val="hybridMultilevel"/>
    <w:tmpl w:val="8C728F7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ECC40E6"/>
    <w:multiLevelType w:val="hybridMultilevel"/>
    <w:tmpl w:val="9DEA8E50"/>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50CF69A5"/>
    <w:multiLevelType w:val="hybridMultilevel"/>
    <w:tmpl w:val="7ABC0D30"/>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7"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8"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0"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A571071"/>
    <w:multiLevelType w:val="hybridMultilevel"/>
    <w:tmpl w:val="CE1A5B8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97"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5DDC78A7"/>
    <w:multiLevelType w:val="hybridMultilevel"/>
    <w:tmpl w:val="DCA8CAE4"/>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E8B5114"/>
    <w:multiLevelType w:val="hybridMultilevel"/>
    <w:tmpl w:val="C97402B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4" w15:restartNumberingAfterBreak="0">
    <w:nsid w:val="60073B2C"/>
    <w:multiLevelType w:val="hybridMultilevel"/>
    <w:tmpl w:val="91DE8378"/>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0FC74C8"/>
    <w:multiLevelType w:val="hybridMultilevel"/>
    <w:tmpl w:val="DEFAAEC2"/>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49272A5"/>
    <w:multiLevelType w:val="hybridMultilevel"/>
    <w:tmpl w:val="0F30FC6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2"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8" w15:restartNumberingAfterBreak="0">
    <w:nsid w:val="6D7A3D95"/>
    <w:multiLevelType w:val="hybridMultilevel"/>
    <w:tmpl w:val="7DB4ED70"/>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F961489"/>
    <w:multiLevelType w:val="hybridMultilevel"/>
    <w:tmpl w:val="150A849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2"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4"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5"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26"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7"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8"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29"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0" w15:restartNumberingAfterBreak="0">
    <w:nsid w:val="764452AF"/>
    <w:multiLevelType w:val="multilevel"/>
    <w:tmpl w:val="B7DA940A"/>
    <w:styleLink w:val="Nbulletslist"/>
    <w:lvl w:ilvl="0">
      <w:start w:val="1"/>
      <w:numFmt w:val="bullet"/>
      <w:pStyle w:val="Nbulletedtext"/>
      <w:lvlText w:val="–"/>
      <w:lvlJc w:val="left"/>
      <w:pPr>
        <w:ind w:left="173" w:hanging="173"/>
      </w:pPr>
      <w:rPr>
        <w:rFonts w:ascii="Arial" w:hAnsi="Arial" w:cs="Times New Roman" w:hint="default"/>
      </w:rPr>
    </w:lvl>
    <w:lvl w:ilvl="1">
      <w:start w:val="1"/>
      <w:numFmt w:val="bullet"/>
      <w:lvlText w:val="-"/>
      <w:lvlJc w:val="left"/>
      <w:pPr>
        <w:tabs>
          <w:tab w:val="num" w:pos="288"/>
        </w:tabs>
        <w:ind w:left="288" w:hanging="115"/>
      </w:pPr>
      <w:rPr>
        <w:rFonts w:ascii="Arial" w:hAnsi="Arial" w:cs="Times New Roman" w:hint="default"/>
        <w:w w:val="100"/>
      </w:rPr>
    </w:lvl>
    <w:lvl w:ilvl="2">
      <w:start w:val="1"/>
      <w:numFmt w:val="bullet"/>
      <w:lvlText w:val="-"/>
      <w:lvlJc w:val="left"/>
      <w:pPr>
        <w:tabs>
          <w:tab w:val="num" w:pos="576"/>
        </w:tabs>
        <w:ind w:left="403" w:hanging="115"/>
      </w:pPr>
      <w:rPr>
        <w:rFonts w:ascii="Arial" w:hAnsi="Arial" w:cs="Times New Roman" w:hint="default"/>
      </w:rPr>
    </w:lvl>
    <w:lvl w:ilvl="3">
      <w:start w:val="1"/>
      <w:numFmt w:val="none"/>
      <w:lvlText w:val=""/>
      <w:lvlJc w:val="left"/>
      <w:pPr>
        <w:tabs>
          <w:tab w:val="num" w:pos="72"/>
        </w:tabs>
        <w:ind w:left="288" w:hanging="288"/>
      </w:pPr>
    </w:lvl>
    <w:lvl w:ilvl="4">
      <w:start w:val="1"/>
      <w:numFmt w:val="none"/>
      <w:lvlText w:val=""/>
      <w:lvlJc w:val="left"/>
      <w:pPr>
        <w:tabs>
          <w:tab w:val="num" w:pos="72"/>
        </w:tabs>
        <w:ind w:left="288" w:hanging="288"/>
      </w:pPr>
    </w:lvl>
    <w:lvl w:ilvl="5">
      <w:start w:val="1"/>
      <w:numFmt w:val="none"/>
      <w:lvlText w:val=""/>
      <w:lvlJc w:val="left"/>
      <w:pPr>
        <w:tabs>
          <w:tab w:val="num" w:pos="72"/>
        </w:tabs>
        <w:ind w:left="288" w:hanging="288"/>
      </w:pPr>
    </w:lvl>
    <w:lvl w:ilvl="6">
      <w:start w:val="1"/>
      <w:numFmt w:val="none"/>
      <w:lvlText w:val=""/>
      <w:lvlJc w:val="left"/>
      <w:pPr>
        <w:tabs>
          <w:tab w:val="num" w:pos="72"/>
        </w:tabs>
        <w:ind w:left="288" w:hanging="288"/>
      </w:pPr>
    </w:lvl>
    <w:lvl w:ilvl="7">
      <w:start w:val="1"/>
      <w:numFmt w:val="none"/>
      <w:lvlText w:val=""/>
      <w:lvlJc w:val="left"/>
      <w:pPr>
        <w:tabs>
          <w:tab w:val="num" w:pos="72"/>
        </w:tabs>
        <w:ind w:left="288" w:hanging="288"/>
      </w:pPr>
    </w:lvl>
    <w:lvl w:ilvl="8">
      <w:start w:val="1"/>
      <w:numFmt w:val="none"/>
      <w:lvlText w:val=""/>
      <w:lvlJc w:val="left"/>
      <w:pPr>
        <w:tabs>
          <w:tab w:val="num" w:pos="72"/>
        </w:tabs>
        <w:ind w:left="288" w:hanging="288"/>
      </w:pPr>
    </w:lvl>
  </w:abstractNum>
  <w:abstractNum w:abstractNumId="131"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2" w15:restartNumberingAfterBreak="0">
    <w:nsid w:val="773D3F5E"/>
    <w:multiLevelType w:val="hybridMultilevel"/>
    <w:tmpl w:val="9A68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86170A8"/>
    <w:multiLevelType w:val="hybridMultilevel"/>
    <w:tmpl w:val="5A1EB682"/>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9557CC6"/>
    <w:multiLevelType w:val="hybridMultilevel"/>
    <w:tmpl w:val="0D68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9947F13"/>
    <w:multiLevelType w:val="hybridMultilevel"/>
    <w:tmpl w:val="B8DEA9CA"/>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8"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9" w15:restartNumberingAfterBreak="0">
    <w:nsid w:val="7AE86C51"/>
    <w:multiLevelType w:val="hybridMultilevel"/>
    <w:tmpl w:val="6EA083E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CF87D7E"/>
    <w:multiLevelType w:val="hybridMultilevel"/>
    <w:tmpl w:val="5E26581E"/>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D627C17"/>
    <w:multiLevelType w:val="hybridMultilevel"/>
    <w:tmpl w:val="A5C86650"/>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45" w15:restartNumberingAfterBreak="0">
    <w:nsid w:val="7FB7736E"/>
    <w:multiLevelType w:val="hybridMultilevel"/>
    <w:tmpl w:val="4B182A36"/>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FE82979"/>
    <w:multiLevelType w:val="hybridMultilevel"/>
    <w:tmpl w:val="64BCE890"/>
    <w:lvl w:ilvl="0" w:tplc="FD7073BC">
      <w:start w:val="2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9"/>
  </w:num>
  <w:num w:numId="2">
    <w:abstractNumId w:val="102"/>
  </w:num>
  <w:num w:numId="3">
    <w:abstractNumId w:val="66"/>
  </w:num>
  <w:num w:numId="4">
    <w:abstractNumId w:val="91"/>
  </w:num>
  <w:num w:numId="5">
    <w:abstractNumId w:val="86"/>
  </w:num>
  <w:num w:numId="6">
    <w:abstractNumId w:val="72"/>
  </w:num>
  <w:num w:numId="7">
    <w:abstractNumId w:val="50"/>
  </w:num>
  <w:num w:numId="8">
    <w:abstractNumId w:val="14"/>
  </w:num>
  <w:num w:numId="9">
    <w:abstractNumId w:val="29"/>
  </w:num>
  <w:num w:numId="10">
    <w:abstractNumId w:val="27"/>
  </w:num>
  <w:num w:numId="11">
    <w:abstractNumId w:val="83"/>
  </w:num>
  <w:num w:numId="12">
    <w:abstractNumId w:val="112"/>
  </w:num>
  <w:num w:numId="13">
    <w:abstractNumId w:val="87"/>
  </w:num>
  <w:num w:numId="14">
    <w:abstractNumId w:val="9"/>
  </w:num>
  <w:num w:numId="15">
    <w:abstractNumId w:val="107"/>
  </w:num>
  <w:num w:numId="16">
    <w:abstractNumId w:val="89"/>
  </w:num>
  <w:num w:numId="17">
    <w:abstractNumId w:val="12"/>
  </w:num>
  <w:num w:numId="18">
    <w:abstractNumId w:val="124"/>
  </w:num>
  <w:num w:numId="19">
    <w:abstractNumId w:val="114"/>
  </w:num>
  <w:num w:numId="20">
    <w:abstractNumId w:val="62"/>
  </w:num>
  <w:num w:numId="21">
    <w:abstractNumId w:val="63"/>
  </w:num>
  <w:num w:numId="22">
    <w:abstractNumId w:val="84"/>
  </w:num>
  <w:num w:numId="23">
    <w:abstractNumId w:val="25"/>
  </w:num>
  <w:num w:numId="24">
    <w:abstractNumId w:val="106"/>
  </w:num>
  <w:num w:numId="25">
    <w:abstractNumId w:val="147"/>
  </w:num>
  <w:num w:numId="26">
    <w:abstractNumId w:val="28"/>
  </w:num>
  <w:num w:numId="27">
    <w:abstractNumId w:val="3"/>
  </w:num>
  <w:num w:numId="28">
    <w:abstractNumId w:val="122"/>
  </w:num>
  <w:num w:numId="29">
    <w:abstractNumId w:val="116"/>
  </w:num>
  <w:num w:numId="30">
    <w:abstractNumId w:val="57"/>
  </w:num>
  <w:num w:numId="31">
    <w:abstractNumId w:val="67"/>
  </w:num>
  <w:num w:numId="32">
    <w:abstractNumId w:val="55"/>
  </w:num>
  <w:num w:numId="33">
    <w:abstractNumId w:val="65"/>
  </w:num>
  <w:num w:numId="34">
    <w:abstractNumId w:val="34"/>
  </w:num>
  <w:num w:numId="35">
    <w:abstractNumId w:val="33"/>
  </w:num>
  <w:num w:numId="36">
    <w:abstractNumId w:val="32"/>
  </w:num>
  <w:num w:numId="37">
    <w:abstractNumId w:val="38"/>
  </w:num>
  <w:num w:numId="38">
    <w:abstractNumId w:val="123"/>
  </w:num>
  <w:num w:numId="39">
    <w:abstractNumId w:val="8"/>
  </w:num>
  <w:num w:numId="40">
    <w:abstractNumId w:val="17"/>
  </w:num>
  <w:num w:numId="41">
    <w:abstractNumId w:val="117"/>
  </w:num>
  <w:num w:numId="42">
    <w:abstractNumId w:val="76"/>
  </w:num>
  <w:num w:numId="43">
    <w:abstractNumId w:val="15"/>
  </w:num>
  <w:num w:numId="44">
    <w:abstractNumId w:val="121"/>
  </w:num>
  <w:num w:numId="45">
    <w:abstractNumId w:val="90"/>
  </w:num>
  <w:num w:numId="46">
    <w:abstractNumId w:val="6"/>
  </w:num>
  <w:num w:numId="47">
    <w:abstractNumId w:val="37"/>
  </w:num>
  <w:num w:numId="48">
    <w:abstractNumId w:val="96"/>
  </w:num>
  <w:num w:numId="49">
    <w:abstractNumId w:val="54"/>
  </w:num>
  <w:num w:numId="50">
    <w:abstractNumId w:val="129"/>
  </w:num>
  <w:num w:numId="51">
    <w:abstractNumId w:val="21"/>
  </w:num>
  <w:num w:numId="52">
    <w:abstractNumId w:val="111"/>
  </w:num>
  <w:num w:numId="53">
    <w:abstractNumId w:val="119"/>
  </w:num>
  <w:num w:numId="54">
    <w:abstractNumId w:val="137"/>
  </w:num>
  <w:num w:numId="55">
    <w:abstractNumId w:val="92"/>
  </w:num>
  <w:num w:numId="56">
    <w:abstractNumId w:val="11"/>
  </w:num>
  <w:num w:numId="57">
    <w:abstractNumId w:val="85"/>
  </w:num>
  <w:num w:numId="58">
    <w:abstractNumId w:val="41"/>
  </w:num>
  <w:num w:numId="59">
    <w:abstractNumId w:val="131"/>
  </w:num>
  <w:num w:numId="60">
    <w:abstractNumId w:val="95"/>
  </w:num>
  <w:num w:numId="61">
    <w:abstractNumId w:val="18"/>
  </w:num>
  <w:num w:numId="62">
    <w:abstractNumId w:val="36"/>
  </w:num>
  <w:num w:numId="63">
    <w:abstractNumId w:val="44"/>
  </w:num>
  <w:num w:numId="64">
    <w:abstractNumId w:val="51"/>
  </w:num>
  <w:num w:numId="65">
    <w:abstractNumId w:val="5"/>
  </w:num>
  <w:num w:numId="66">
    <w:abstractNumId w:val="71"/>
  </w:num>
  <w:num w:numId="67">
    <w:abstractNumId w:val="53"/>
  </w:num>
  <w:num w:numId="68">
    <w:abstractNumId w:val="97"/>
  </w:num>
  <w:num w:numId="69">
    <w:abstractNumId w:val="74"/>
  </w:num>
  <w:num w:numId="70">
    <w:abstractNumId w:val="81"/>
  </w:num>
  <w:num w:numId="71">
    <w:abstractNumId w:val="127"/>
  </w:num>
  <w:num w:numId="72">
    <w:abstractNumId w:val="88"/>
  </w:num>
  <w:num w:numId="73">
    <w:abstractNumId w:val="138"/>
  </w:num>
  <w:num w:numId="74">
    <w:abstractNumId w:val="30"/>
  </w:num>
  <w:num w:numId="75">
    <w:abstractNumId w:val="113"/>
  </w:num>
  <w:num w:numId="76">
    <w:abstractNumId w:val="126"/>
  </w:num>
  <w:num w:numId="77">
    <w:abstractNumId w:val="68"/>
  </w:num>
  <w:num w:numId="78">
    <w:abstractNumId w:val="108"/>
  </w:num>
  <w:num w:numId="79">
    <w:abstractNumId w:val="43"/>
  </w:num>
  <w:num w:numId="80">
    <w:abstractNumId w:val="73"/>
  </w:num>
  <w:num w:numId="81">
    <w:abstractNumId w:val="16"/>
  </w:num>
  <w:num w:numId="82">
    <w:abstractNumId w:val="93"/>
  </w:num>
  <w:num w:numId="83">
    <w:abstractNumId w:val="48"/>
  </w:num>
  <w:num w:numId="84">
    <w:abstractNumId w:val="125"/>
  </w:num>
  <w:num w:numId="85">
    <w:abstractNumId w:val="128"/>
  </w:num>
  <w:num w:numId="86">
    <w:abstractNumId w:val="39"/>
  </w:num>
  <w:num w:numId="87">
    <w:abstractNumId w:val="115"/>
  </w:num>
  <w:num w:numId="88">
    <w:abstractNumId w:val="99"/>
  </w:num>
  <w:num w:numId="89">
    <w:abstractNumId w:val="110"/>
  </w:num>
  <w:num w:numId="90">
    <w:abstractNumId w:val="141"/>
  </w:num>
  <w:num w:numId="91">
    <w:abstractNumId w:val="49"/>
  </w:num>
  <w:num w:numId="92">
    <w:abstractNumId w:val="1"/>
  </w:num>
  <w:num w:numId="93">
    <w:abstractNumId w:val="136"/>
  </w:num>
  <w:num w:numId="94">
    <w:abstractNumId w:val="60"/>
  </w:num>
  <w:num w:numId="95">
    <w:abstractNumId w:val="52"/>
  </w:num>
  <w:num w:numId="96">
    <w:abstractNumId w:val="59"/>
  </w:num>
  <w:num w:numId="97">
    <w:abstractNumId w:val="101"/>
  </w:num>
  <w:num w:numId="98">
    <w:abstractNumId w:val="4"/>
  </w:num>
  <w:num w:numId="99">
    <w:abstractNumId w:val="56"/>
  </w:num>
  <w:num w:numId="100">
    <w:abstractNumId w:val="103"/>
  </w:num>
  <w:num w:numId="101">
    <w:abstractNumId w:val="70"/>
  </w:num>
  <w:num w:numId="102">
    <w:abstractNumId w:val="144"/>
  </w:num>
  <w:num w:numId="103">
    <w:abstractNumId w:val="19"/>
  </w:num>
  <w:num w:numId="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0"/>
  </w:num>
  <w:num w:numId="106">
    <w:abstractNumId w:val="1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105"/>
  </w:num>
  <w:num w:numId="109">
    <w:abstractNumId w:val="120"/>
  </w:num>
  <w:num w:numId="110">
    <w:abstractNumId w:val="100"/>
  </w:num>
  <w:num w:numId="111">
    <w:abstractNumId w:val="24"/>
  </w:num>
  <w:num w:numId="112">
    <w:abstractNumId w:val="64"/>
  </w:num>
  <w:num w:numId="113">
    <w:abstractNumId w:val="94"/>
  </w:num>
  <w:num w:numId="114">
    <w:abstractNumId w:val="118"/>
  </w:num>
  <w:num w:numId="115">
    <w:abstractNumId w:val="145"/>
  </w:num>
  <w:num w:numId="116">
    <w:abstractNumId w:val="133"/>
  </w:num>
  <w:num w:numId="117">
    <w:abstractNumId w:val="10"/>
  </w:num>
  <w:num w:numId="118">
    <w:abstractNumId w:val="78"/>
  </w:num>
  <w:num w:numId="119">
    <w:abstractNumId w:val="109"/>
  </w:num>
  <w:num w:numId="120">
    <w:abstractNumId w:val="135"/>
  </w:num>
  <w:num w:numId="121">
    <w:abstractNumId w:val="42"/>
  </w:num>
  <w:num w:numId="122">
    <w:abstractNumId w:val="7"/>
  </w:num>
  <w:num w:numId="123">
    <w:abstractNumId w:val="58"/>
  </w:num>
  <w:num w:numId="124">
    <w:abstractNumId w:val="80"/>
  </w:num>
  <w:num w:numId="125">
    <w:abstractNumId w:val="31"/>
  </w:num>
  <w:num w:numId="126">
    <w:abstractNumId w:val="75"/>
  </w:num>
  <w:num w:numId="127">
    <w:abstractNumId w:val="79"/>
  </w:num>
  <w:num w:numId="128">
    <w:abstractNumId w:val="35"/>
  </w:num>
  <w:num w:numId="129">
    <w:abstractNumId w:val="20"/>
  </w:num>
  <w:num w:numId="130">
    <w:abstractNumId w:val="46"/>
  </w:num>
  <w:num w:numId="131">
    <w:abstractNumId w:val="142"/>
  </w:num>
  <w:num w:numId="132">
    <w:abstractNumId w:val="146"/>
  </w:num>
  <w:num w:numId="133">
    <w:abstractNumId w:val="77"/>
  </w:num>
  <w:num w:numId="134">
    <w:abstractNumId w:val="26"/>
  </w:num>
  <w:num w:numId="135">
    <w:abstractNumId w:val="104"/>
  </w:num>
  <w:num w:numId="136">
    <w:abstractNumId w:val="139"/>
  </w:num>
  <w:num w:numId="137">
    <w:abstractNumId w:val="98"/>
  </w:num>
  <w:num w:numId="138">
    <w:abstractNumId w:val="2"/>
  </w:num>
  <w:num w:numId="139">
    <w:abstractNumId w:val="23"/>
  </w:num>
  <w:num w:numId="140">
    <w:abstractNumId w:val="47"/>
  </w:num>
  <w:num w:numId="141">
    <w:abstractNumId w:val="143"/>
  </w:num>
  <w:num w:numId="142">
    <w:abstractNumId w:val="61"/>
  </w:num>
  <w:num w:numId="143">
    <w:abstractNumId w:val="45"/>
  </w:num>
  <w:num w:numId="144">
    <w:abstractNumId w:val="22"/>
  </w:num>
  <w:num w:numId="145">
    <w:abstractNumId w:val="82"/>
  </w:num>
  <w:num w:numId="146">
    <w:abstractNumId w:val="132"/>
  </w:num>
  <w:num w:numId="147">
    <w:abstractNumId w:val="134"/>
  </w:num>
  <w:num w:numId="148">
    <w:abstractNumId w:val="140"/>
  </w:num>
  <w:num w:numId="149">
    <w:abstractNumId w:val="0"/>
  </w:num>
  <w:num w:numId="150">
    <w:abstractNumId w:val="1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26A94"/>
    <w:rsid w:val="00031258"/>
    <w:rsid w:val="0003683E"/>
    <w:rsid w:val="00040D09"/>
    <w:rsid w:val="00044257"/>
    <w:rsid w:val="000475FA"/>
    <w:rsid w:val="00050135"/>
    <w:rsid w:val="00052453"/>
    <w:rsid w:val="00062A61"/>
    <w:rsid w:val="00065B57"/>
    <w:rsid w:val="00081620"/>
    <w:rsid w:val="00082D51"/>
    <w:rsid w:val="0008458B"/>
    <w:rsid w:val="00090064"/>
    <w:rsid w:val="00094FED"/>
    <w:rsid w:val="000A4460"/>
    <w:rsid w:val="000B2632"/>
    <w:rsid w:val="000B450B"/>
    <w:rsid w:val="000B45DF"/>
    <w:rsid w:val="000C3A09"/>
    <w:rsid w:val="000C591D"/>
    <w:rsid w:val="000D14E4"/>
    <w:rsid w:val="000E6A17"/>
    <w:rsid w:val="000F4430"/>
    <w:rsid w:val="000F5B1B"/>
    <w:rsid w:val="000F7D26"/>
    <w:rsid w:val="00104609"/>
    <w:rsid w:val="00111626"/>
    <w:rsid w:val="00114550"/>
    <w:rsid w:val="0011625B"/>
    <w:rsid w:val="00116BAC"/>
    <w:rsid w:val="001237F3"/>
    <w:rsid w:val="00125D9D"/>
    <w:rsid w:val="0013053E"/>
    <w:rsid w:val="00132647"/>
    <w:rsid w:val="00134AE4"/>
    <w:rsid w:val="001433FF"/>
    <w:rsid w:val="0016010B"/>
    <w:rsid w:val="0016418E"/>
    <w:rsid w:val="00172F97"/>
    <w:rsid w:val="00181DFE"/>
    <w:rsid w:val="00182ABB"/>
    <w:rsid w:val="00186062"/>
    <w:rsid w:val="001A1217"/>
    <w:rsid w:val="001A34A8"/>
    <w:rsid w:val="001A7F7B"/>
    <w:rsid w:val="001B24EA"/>
    <w:rsid w:val="001B661B"/>
    <w:rsid w:val="001C32CB"/>
    <w:rsid w:val="001C6DE0"/>
    <w:rsid w:val="001C6E87"/>
    <w:rsid w:val="001D40A3"/>
    <w:rsid w:val="001D5131"/>
    <w:rsid w:val="002034CE"/>
    <w:rsid w:val="00203EE0"/>
    <w:rsid w:val="002118D2"/>
    <w:rsid w:val="00216188"/>
    <w:rsid w:val="002176C0"/>
    <w:rsid w:val="002309BA"/>
    <w:rsid w:val="002371DA"/>
    <w:rsid w:val="00240A71"/>
    <w:rsid w:val="00252877"/>
    <w:rsid w:val="002572FB"/>
    <w:rsid w:val="00257326"/>
    <w:rsid w:val="002578F3"/>
    <w:rsid w:val="00262044"/>
    <w:rsid w:val="00264DE4"/>
    <w:rsid w:val="00265A6B"/>
    <w:rsid w:val="00266353"/>
    <w:rsid w:val="00273BDC"/>
    <w:rsid w:val="00276389"/>
    <w:rsid w:val="00282E3C"/>
    <w:rsid w:val="00291710"/>
    <w:rsid w:val="002A64D6"/>
    <w:rsid w:val="002C63F5"/>
    <w:rsid w:val="002D1989"/>
    <w:rsid w:val="002E127A"/>
    <w:rsid w:val="002E35FB"/>
    <w:rsid w:val="002E3AB1"/>
    <w:rsid w:val="002E454A"/>
    <w:rsid w:val="002F488E"/>
    <w:rsid w:val="003012E9"/>
    <w:rsid w:val="003015E9"/>
    <w:rsid w:val="0030607C"/>
    <w:rsid w:val="00312058"/>
    <w:rsid w:val="00312CBB"/>
    <w:rsid w:val="00314994"/>
    <w:rsid w:val="00322843"/>
    <w:rsid w:val="00326600"/>
    <w:rsid w:val="0033258A"/>
    <w:rsid w:val="0033319A"/>
    <w:rsid w:val="00352543"/>
    <w:rsid w:val="00361F5B"/>
    <w:rsid w:val="003624AD"/>
    <w:rsid w:val="003656EB"/>
    <w:rsid w:val="00374FAF"/>
    <w:rsid w:val="00390573"/>
    <w:rsid w:val="00392B5E"/>
    <w:rsid w:val="003A7593"/>
    <w:rsid w:val="003B2F7D"/>
    <w:rsid w:val="003B3894"/>
    <w:rsid w:val="003B520F"/>
    <w:rsid w:val="003C3992"/>
    <w:rsid w:val="003D027D"/>
    <w:rsid w:val="003D0841"/>
    <w:rsid w:val="003D484C"/>
    <w:rsid w:val="003E1623"/>
    <w:rsid w:val="003E6696"/>
    <w:rsid w:val="003F6486"/>
    <w:rsid w:val="0040432C"/>
    <w:rsid w:val="00406E44"/>
    <w:rsid w:val="004218AA"/>
    <w:rsid w:val="00422975"/>
    <w:rsid w:val="00423DE7"/>
    <w:rsid w:val="00441D12"/>
    <w:rsid w:val="00453132"/>
    <w:rsid w:val="00454FB8"/>
    <w:rsid w:val="00467EA1"/>
    <w:rsid w:val="004732BD"/>
    <w:rsid w:val="00475756"/>
    <w:rsid w:val="0048029E"/>
    <w:rsid w:val="00497F2E"/>
    <w:rsid w:val="004A13D8"/>
    <w:rsid w:val="004B4714"/>
    <w:rsid w:val="004B7978"/>
    <w:rsid w:val="004C429A"/>
    <w:rsid w:val="004C5464"/>
    <w:rsid w:val="004C5EDA"/>
    <w:rsid w:val="004D1296"/>
    <w:rsid w:val="004D2D62"/>
    <w:rsid w:val="004D4A83"/>
    <w:rsid w:val="004E0974"/>
    <w:rsid w:val="004E1615"/>
    <w:rsid w:val="004E5C4F"/>
    <w:rsid w:val="004E6496"/>
    <w:rsid w:val="004F18BA"/>
    <w:rsid w:val="004F4FF8"/>
    <w:rsid w:val="004F591E"/>
    <w:rsid w:val="00500381"/>
    <w:rsid w:val="00500F08"/>
    <w:rsid w:val="00500F45"/>
    <w:rsid w:val="00505C47"/>
    <w:rsid w:val="00507643"/>
    <w:rsid w:val="00507DB8"/>
    <w:rsid w:val="00507E13"/>
    <w:rsid w:val="005100C5"/>
    <w:rsid w:val="0051141A"/>
    <w:rsid w:val="005169E4"/>
    <w:rsid w:val="005171AB"/>
    <w:rsid w:val="005244BE"/>
    <w:rsid w:val="00532EDD"/>
    <w:rsid w:val="00533A5E"/>
    <w:rsid w:val="0053603E"/>
    <w:rsid w:val="00547473"/>
    <w:rsid w:val="00553DB7"/>
    <w:rsid w:val="00554412"/>
    <w:rsid w:val="00555A2B"/>
    <w:rsid w:val="0055713A"/>
    <w:rsid w:val="00582B9E"/>
    <w:rsid w:val="00583E81"/>
    <w:rsid w:val="00591E44"/>
    <w:rsid w:val="00594A92"/>
    <w:rsid w:val="005A00F2"/>
    <w:rsid w:val="005A4AA9"/>
    <w:rsid w:val="005C0AD3"/>
    <w:rsid w:val="005D527F"/>
    <w:rsid w:val="006011DD"/>
    <w:rsid w:val="006022AD"/>
    <w:rsid w:val="0060304D"/>
    <w:rsid w:val="00605254"/>
    <w:rsid w:val="00616294"/>
    <w:rsid w:val="00616EE1"/>
    <w:rsid w:val="006301E7"/>
    <w:rsid w:val="006356BC"/>
    <w:rsid w:val="006358A8"/>
    <w:rsid w:val="006456D1"/>
    <w:rsid w:val="0065048A"/>
    <w:rsid w:val="006509E2"/>
    <w:rsid w:val="00651186"/>
    <w:rsid w:val="00656C12"/>
    <w:rsid w:val="0066479F"/>
    <w:rsid w:val="00666089"/>
    <w:rsid w:val="006744BC"/>
    <w:rsid w:val="00675585"/>
    <w:rsid w:val="0068072A"/>
    <w:rsid w:val="00691551"/>
    <w:rsid w:val="0069366F"/>
    <w:rsid w:val="006A0D7B"/>
    <w:rsid w:val="006A31E8"/>
    <w:rsid w:val="006B4E9B"/>
    <w:rsid w:val="006B5A53"/>
    <w:rsid w:val="006C0173"/>
    <w:rsid w:val="006C450F"/>
    <w:rsid w:val="006C643A"/>
    <w:rsid w:val="006D00E2"/>
    <w:rsid w:val="006D1F4F"/>
    <w:rsid w:val="006D2124"/>
    <w:rsid w:val="006E468C"/>
    <w:rsid w:val="006E7A8C"/>
    <w:rsid w:val="006F1AA8"/>
    <w:rsid w:val="006F4995"/>
    <w:rsid w:val="006F52A4"/>
    <w:rsid w:val="006F6475"/>
    <w:rsid w:val="00700749"/>
    <w:rsid w:val="007010AF"/>
    <w:rsid w:val="007029A8"/>
    <w:rsid w:val="00707AA1"/>
    <w:rsid w:val="00712CAA"/>
    <w:rsid w:val="00714F91"/>
    <w:rsid w:val="0073420C"/>
    <w:rsid w:val="00734973"/>
    <w:rsid w:val="00736497"/>
    <w:rsid w:val="00736A66"/>
    <w:rsid w:val="00737059"/>
    <w:rsid w:val="0075430A"/>
    <w:rsid w:val="00760EF0"/>
    <w:rsid w:val="00761E51"/>
    <w:rsid w:val="00765486"/>
    <w:rsid w:val="0077029A"/>
    <w:rsid w:val="007726C5"/>
    <w:rsid w:val="00775E2D"/>
    <w:rsid w:val="0079149D"/>
    <w:rsid w:val="00793AB7"/>
    <w:rsid w:val="00793E5E"/>
    <w:rsid w:val="007A313C"/>
    <w:rsid w:val="007C65F9"/>
    <w:rsid w:val="007E6A7D"/>
    <w:rsid w:val="007E7F34"/>
    <w:rsid w:val="007F15EC"/>
    <w:rsid w:val="007F418D"/>
    <w:rsid w:val="007F5699"/>
    <w:rsid w:val="00800B06"/>
    <w:rsid w:val="0080403F"/>
    <w:rsid w:val="0081125B"/>
    <w:rsid w:val="00814C46"/>
    <w:rsid w:val="00826FAE"/>
    <w:rsid w:val="00827D86"/>
    <w:rsid w:val="00843A13"/>
    <w:rsid w:val="0084753D"/>
    <w:rsid w:val="008538C6"/>
    <w:rsid w:val="00855B7C"/>
    <w:rsid w:val="00891F19"/>
    <w:rsid w:val="008945BA"/>
    <w:rsid w:val="00895D4B"/>
    <w:rsid w:val="008A01E9"/>
    <w:rsid w:val="008A288B"/>
    <w:rsid w:val="008A3BA1"/>
    <w:rsid w:val="008B6DB3"/>
    <w:rsid w:val="008B7D6F"/>
    <w:rsid w:val="008C083E"/>
    <w:rsid w:val="008C2F1A"/>
    <w:rsid w:val="008C306C"/>
    <w:rsid w:val="008C7D07"/>
    <w:rsid w:val="008D405E"/>
    <w:rsid w:val="008D6F60"/>
    <w:rsid w:val="008D6F7B"/>
    <w:rsid w:val="008E0A9E"/>
    <w:rsid w:val="008E4377"/>
    <w:rsid w:val="008E4430"/>
    <w:rsid w:val="008F5DCD"/>
    <w:rsid w:val="008F7622"/>
    <w:rsid w:val="0090561B"/>
    <w:rsid w:val="0091480F"/>
    <w:rsid w:val="0091540D"/>
    <w:rsid w:val="00916ED3"/>
    <w:rsid w:val="00920596"/>
    <w:rsid w:val="009273E5"/>
    <w:rsid w:val="0093650C"/>
    <w:rsid w:val="00944BCB"/>
    <w:rsid w:val="00950AE9"/>
    <w:rsid w:val="00950FEC"/>
    <w:rsid w:val="00954603"/>
    <w:rsid w:val="00955542"/>
    <w:rsid w:val="009575F4"/>
    <w:rsid w:val="00974D3A"/>
    <w:rsid w:val="00986FC4"/>
    <w:rsid w:val="00987B5F"/>
    <w:rsid w:val="00992AE9"/>
    <w:rsid w:val="0099524E"/>
    <w:rsid w:val="009A2C9C"/>
    <w:rsid w:val="009A34FF"/>
    <w:rsid w:val="009A6BAB"/>
    <w:rsid w:val="009B6317"/>
    <w:rsid w:val="009B6496"/>
    <w:rsid w:val="009B7F68"/>
    <w:rsid w:val="009D04CB"/>
    <w:rsid w:val="009E4569"/>
    <w:rsid w:val="009F162E"/>
    <w:rsid w:val="009F25DC"/>
    <w:rsid w:val="00A002D0"/>
    <w:rsid w:val="00A00655"/>
    <w:rsid w:val="00A02BB4"/>
    <w:rsid w:val="00A049B1"/>
    <w:rsid w:val="00A071EF"/>
    <w:rsid w:val="00A11550"/>
    <w:rsid w:val="00A12AFC"/>
    <w:rsid w:val="00A14831"/>
    <w:rsid w:val="00A20FBF"/>
    <w:rsid w:val="00A229F4"/>
    <w:rsid w:val="00A234B4"/>
    <w:rsid w:val="00A24F70"/>
    <w:rsid w:val="00A25022"/>
    <w:rsid w:val="00A33EF3"/>
    <w:rsid w:val="00A50619"/>
    <w:rsid w:val="00A66A48"/>
    <w:rsid w:val="00A82C27"/>
    <w:rsid w:val="00A934D1"/>
    <w:rsid w:val="00A9770E"/>
    <w:rsid w:val="00AB3326"/>
    <w:rsid w:val="00AC5954"/>
    <w:rsid w:val="00AC63D7"/>
    <w:rsid w:val="00AC7C52"/>
    <w:rsid w:val="00AD10BE"/>
    <w:rsid w:val="00AD240F"/>
    <w:rsid w:val="00AD28C9"/>
    <w:rsid w:val="00AD2DD6"/>
    <w:rsid w:val="00AD4A33"/>
    <w:rsid w:val="00AD6992"/>
    <w:rsid w:val="00AD6EA4"/>
    <w:rsid w:val="00AE01E2"/>
    <w:rsid w:val="00AE1C3F"/>
    <w:rsid w:val="00AF7933"/>
    <w:rsid w:val="00B074BC"/>
    <w:rsid w:val="00B100E9"/>
    <w:rsid w:val="00B1482F"/>
    <w:rsid w:val="00B20645"/>
    <w:rsid w:val="00B24736"/>
    <w:rsid w:val="00B269B4"/>
    <w:rsid w:val="00B30F01"/>
    <w:rsid w:val="00B51C2B"/>
    <w:rsid w:val="00B5476A"/>
    <w:rsid w:val="00B73675"/>
    <w:rsid w:val="00B80678"/>
    <w:rsid w:val="00B80829"/>
    <w:rsid w:val="00B80A0D"/>
    <w:rsid w:val="00B81CBC"/>
    <w:rsid w:val="00B824F7"/>
    <w:rsid w:val="00B85430"/>
    <w:rsid w:val="00B871FB"/>
    <w:rsid w:val="00B8721F"/>
    <w:rsid w:val="00B93175"/>
    <w:rsid w:val="00BA5FBF"/>
    <w:rsid w:val="00BB6957"/>
    <w:rsid w:val="00BC18BA"/>
    <w:rsid w:val="00BC2E56"/>
    <w:rsid w:val="00BC37BF"/>
    <w:rsid w:val="00BC7DB2"/>
    <w:rsid w:val="00BD0516"/>
    <w:rsid w:val="00BD28CC"/>
    <w:rsid w:val="00BD6286"/>
    <w:rsid w:val="00BE2D93"/>
    <w:rsid w:val="00BE2FC6"/>
    <w:rsid w:val="00BF54E5"/>
    <w:rsid w:val="00BF6820"/>
    <w:rsid w:val="00C12AE2"/>
    <w:rsid w:val="00C16982"/>
    <w:rsid w:val="00C324BB"/>
    <w:rsid w:val="00C35B4A"/>
    <w:rsid w:val="00C418C2"/>
    <w:rsid w:val="00C527ED"/>
    <w:rsid w:val="00C5352A"/>
    <w:rsid w:val="00C56352"/>
    <w:rsid w:val="00C57102"/>
    <w:rsid w:val="00C5792D"/>
    <w:rsid w:val="00C61A49"/>
    <w:rsid w:val="00C623D3"/>
    <w:rsid w:val="00C669CC"/>
    <w:rsid w:val="00C71E3B"/>
    <w:rsid w:val="00C747E1"/>
    <w:rsid w:val="00C7739D"/>
    <w:rsid w:val="00C81408"/>
    <w:rsid w:val="00C8169D"/>
    <w:rsid w:val="00C97B98"/>
    <w:rsid w:val="00CA6051"/>
    <w:rsid w:val="00CA77A3"/>
    <w:rsid w:val="00CB590E"/>
    <w:rsid w:val="00CD3CF8"/>
    <w:rsid w:val="00CD498E"/>
    <w:rsid w:val="00CD7C0C"/>
    <w:rsid w:val="00CF0862"/>
    <w:rsid w:val="00CF2000"/>
    <w:rsid w:val="00CF230C"/>
    <w:rsid w:val="00CF74C4"/>
    <w:rsid w:val="00CF7BEA"/>
    <w:rsid w:val="00D00977"/>
    <w:rsid w:val="00D14154"/>
    <w:rsid w:val="00D224D6"/>
    <w:rsid w:val="00D2571F"/>
    <w:rsid w:val="00D4099D"/>
    <w:rsid w:val="00D42FF6"/>
    <w:rsid w:val="00D51658"/>
    <w:rsid w:val="00D5337C"/>
    <w:rsid w:val="00D75EE1"/>
    <w:rsid w:val="00D83B88"/>
    <w:rsid w:val="00D87537"/>
    <w:rsid w:val="00DA4154"/>
    <w:rsid w:val="00DC5865"/>
    <w:rsid w:val="00DD608A"/>
    <w:rsid w:val="00DD633F"/>
    <w:rsid w:val="00DE3DEE"/>
    <w:rsid w:val="00DF2B6C"/>
    <w:rsid w:val="00DF7678"/>
    <w:rsid w:val="00E00221"/>
    <w:rsid w:val="00E062C8"/>
    <w:rsid w:val="00E12A8F"/>
    <w:rsid w:val="00E12FD2"/>
    <w:rsid w:val="00E20255"/>
    <w:rsid w:val="00E245C7"/>
    <w:rsid w:val="00E26432"/>
    <w:rsid w:val="00E30115"/>
    <w:rsid w:val="00E3043A"/>
    <w:rsid w:val="00E32343"/>
    <w:rsid w:val="00E413F1"/>
    <w:rsid w:val="00E45BB8"/>
    <w:rsid w:val="00E507E6"/>
    <w:rsid w:val="00E52B04"/>
    <w:rsid w:val="00E5466F"/>
    <w:rsid w:val="00E61486"/>
    <w:rsid w:val="00E6256A"/>
    <w:rsid w:val="00E74156"/>
    <w:rsid w:val="00E84D61"/>
    <w:rsid w:val="00E8735C"/>
    <w:rsid w:val="00E90F9A"/>
    <w:rsid w:val="00E952E9"/>
    <w:rsid w:val="00EA487B"/>
    <w:rsid w:val="00EA5351"/>
    <w:rsid w:val="00EB6E59"/>
    <w:rsid w:val="00EC2C87"/>
    <w:rsid w:val="00EC3943"/>
    <w:rsid w:val="00EC5B28"/>
    <w:rsid w:val="00EC6B47"/>
    <w:rsid w:val="00ED0007"/>
    <w:rsid w:val="00EE09D9"/>
    <w:rsid w:val="00EE1CDA"/>
    <w:rsid w:val="00EE530C"/>
    <w:rsid w:val="00EE6A29"/>
    <w:rsid w:val="00F01E8D"/>
    <w:rsid w:val="00F04AE4"/>
    <w:rsid w:val="00F23AD1"/>
    <w:rsid w:val="00F27F14"/>
    <w:rsid w:val="00F3374F"/>
    <w:rsid w:val="00F33967"/>
    <w:rsid w:val="00F44096"/>
    <w:rsid w:val="00F44ED3"/>
    <w:rsid w:val="00F46B58"/>
    <w:rsid w:val="00F524EF"/>
    <w:rsid w:val="00F62A85"/>
    <w:rsid w:val="00F63876"/>
    <w:rsid w:val="00F663D4"/>
    <w:rsid w:val="00F67D08"/>
    <w:rsid w:val="00F76933"/>
    <w:rsid w:val="00F8218D"/>
    <w:rsid w:val="00F85500"/>
    <w:rsid w:val="00F90E62"/>
    <w:rsid w:val="00F91EEE"/>
    <w:rsid w:val="00FC14CC"/>
    <w:rsid w:val="00FC3BC0"/>
    <w:rsid w:val="00FD7B58"/>
    <w:rsid w:val="00FE1917"/>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NuBody">
    <w:name w:val="+Nu_Body"/>
    <w:link w:val="NuBodyChar"/>
    <w:qFormat/>
    <w:rsid w:val="004F591E"/>
    <w:pPr>
      <w:widowControl/>
      <w:spacing w:before="160" w:after="80" w:line="260" w:lineRule="atLeast"/>
    </w:pPr>
    <w:rPr>
      <w:rFonts w:eastAsia="MS Mincho" w:cs="Tahoma"/>
      <w:color w:val="000000"/>
      <w:sz w:val="20"/>
      <w:szCs w:val="20"/>
      <w:lang w:val="en-US"/>
    </w:rPr>
  </w:style>
  <w:style w:type="character" w:customStyle="1" w:styleId="NuBodyChar">
    <w:name w:val="+Nu_Body Char"/>
    <w:link w:val="NuBody"/>
    <w:rsid w:val="004F591E"/>
    <w:rPr>
      <w:rFonts w:eastAsia="MS Mincho" w:cs="Tahoma"/>
      <w:color w:val="000000"/>
      <w:sz w:val="20"/>
      <w:szCs w:val="20"/>
      <w:lang w:val="en-US"/>
    </w:rPr>
  </w:style>
  <w:style w:type="character" w:styleId="CommentReference">
    <w:name w:val="annotation reference"/>
    <w:rsid w:val="00EC2C87"/>
    <w:rPr>
      <w:sz w:val="16"/>
      <w:szCs w:val="16"/>
    </w:rPr>
  </w:style>
  <w:style w:type="paragraph" w:styleId="CommentText">
    <w:name w:val="annotation text"/>
    <w:basedOn w:val="Normal"/>
    <w:link w:val="CommentTextChar"/>
    <w:autoRedefine/>
    <w:uiPriority w:val="99"/>
    <w:rsid w:val="00EC2C87"/>
    <w:pPr>
      <w:widowControl/>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rsid w:val="00EC2C87"/>
    <w:rPr>
      <w:rFonts w:eastAsia="Times New Roman" w:cs="Times New Roman"/>
      <w:sz w:val="20"/>
      <w:szCs w:val="20"/>
      <w:lang w:val="en-US"/>
    </w:rPr>
  </w:style>
  <w:style w:type="paragraph" w:customStyle="1" w:styleId="NuEnumeratedList">
    <w:name w:val="+Nu_EnumeratedList"/>
    <w:link w:val="NuEnumeratedListChar"/>
    <w:autoRedefine/>
    <w:qFormat/>
    <w:rsid w:val="00656C12"/>
    <w:pPr>
      <w:widowControl/>
      <w:spacing w:before="40" w:after="40" w:line="220" w:lineRule="atLeast"/>
      <w:ind w:left="360" w:hanging="360"/>
    </w:pPr>
    <w:rPr>
      <w:rFonts w:eastAsia="Times New Roman" w:cs="Times New Roman"/>
      <w:color w:val="000000"/>
      <w:sz w:val="20"/>
      <w:szCs w:val="20"/>
      <w:lang w:val="en-US"/>
    </w:rPr>
  </w:style>
  <w:style w:type="character" w:customStyle="1" w:styleId="NuEnumeratedListChar">
    <w:name w:val="+Nu_EnumeratedList Char"/>
    <w:link w:val="NuEnumeratedList"/>
    <w:locked/>
    <w:rsid w:val="00656C12"/>
    <w:rPr>
      <w:rFonts w:eastAsia="Times New Roman" w:cs="Times New Roman"/>
      <w:color w:val="000000"/>
      <w:sz w:val="20"/>
      <w:szCs w:val="20"/>
      <w:lang w:val="en-US"/>
    </w:rPr>
  </w:style>
  <w:style w:type="paragraph" w:customStyle="1" w:styleId="NuHeading1">
    <w:name w:val="+Nu_Heading 1"/>
    <w:basedOn w:val="NuBody"/>
    <w:link w:val="NuHeading1Char"/>
    <w:qFormat/>
    <w:rsid w:val="00CD498E"/>
    <w:pPr>
      <w:numPr>
        <w:numId w:val="103"/>
      </w:numPr>
      <w:spacing w:before="360" w:line="276" w:lineRule="auto"/>
      <w:outlineLvl w:val="0"/>
    </w:pPr>
    <w:rPr>
      <w:rFonts w:cs="Arial"/>
      <w:b/>
      <w:bCs/>
      <w:sz w:val="32"/>
      <w:szCs w:val="32"/>
    </w:rPr>
  </w:style>
  <w:style w:type="table" w:styleId="TableGrid">
    <w:name w:val="Table Grid"/>
    <w:basedOn w:val="TableNormal"/>
    <w:rsid w:val="001C6DE0"/>
    <w:pPr>
      <w:widowControl/>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Heading1Char">
    <w:name w:val="+Nu_Heading 1 Char"/>
    <w:basedOn w:val="NuBodyChar"/>
    <w:link w:val="NuHeading1"/>
    <w:rsid w:val="00CD498E"/>
    <w:rPr>
      <w:rFonts w:eastAsia="MS Mincho" w:cs="Tahoma"/>
      <w:b/>
      <w:bCs/>
      <w:color w:val="000000"/>
      <w:sz w:val="32"/>
      <w:szCs w:val="32"/>
      <w:lang w:val="en-US"/>
    </w:rPr>
  </w:style>
  <w:style w:type="paragraph" w:customStyle="1" w:styleId="NuHeading2">
    <w:name w:val="+Nu_Heading 2"/>
    <w:basedOn w:val="NuHeading1"/>
    <w:link w:val="NuHeading2Char"/>
    <w:qFormat/>
    <w:rsid w:val="00CD498E"/>
    <w:pPr>
      <w:numPr>
        <w:ilvl w:val="1"/>
      </w:numPr>
      <w:ind w:left="792"/>
      <w:outlineLvl w:val="1"/>
    </w:pPr>
    <w:rPr>
      <w:sz w:val="24"/>
      <w:szCs w:val="24"/>
    </w:rPr>
  </w:style>
  <w:style w:type="paragraph" w:customStyle="1" w:styleId="NuHeading3">
    <w:name w:val="+Nu_Heading 3"/>
    <w:basedOn w:val="NuHeading1"/>
    <w:link w:val="NuHeading3Char"/>
    <w:qFormat/>
    <w:rsid w:val="00CD498E"/>
    <w:pPr>
      <w:numPr>
        <w:ilvl w:val="2"/>
      </w:numPr>
      <w:outlineLvl w:val="2"/>
    </w:pPr>
    <w:rPr>
      <w:sz w:val="20"/>
      <w:szCs w:val="20"/>
    </w:rPr>
  </w:style>
  <w:style w:type="character" w:customStyle="1" w:styleId="NuHeading2Char">
    <w:name w:val="+Nu_Heading 2 Char"/>
    <w:basedOn w:val="NuHeading1Char"/>
    <w:link w:val="NuHeading2"/>
    <w:rsid w:val="00CD498E"/>
    <w:rPr>
      <w:rFonts w:eastAsia="MS Mincho" w:cs="Tahoma"/>
      <w:b/>
      <w:bCs/>
      <w:color w:val="000000"/>
      <w:sz w:val="32"/>
      <w:szCs w:val="32"/>
      <w:lang w:val="en-US"/>
    </w:rPr>
  </w:style>
  <w:style w:type="character" w:customStyle="1" w:styleId="Mention">
    <w:name w:val="Mention"/>
    <w:basedOn w:val="DefaultParagraphFont"/>
    <w:uiPriority w:val="99"/>
    <w:unhideWhenUsed/>
    <w:rsid w:val="001C32CB"/>
    <w:rPr>
      <w:color w:val="2B579A"/>
      <w:shd w:val="clear" w:color="auto" w:fill="E1DFDD"/>
    </w:rPr>
  </w:style>
  <w:style w:type="character" w:customStyle="1" w:styleId="NuHeading3Char">
    <w:name w:val="+Nu_Heading 3 Char"/>
    <w:basedOn w:val="NuHeading1Char"/>
    <w:link w:val="NuHeading3"/>
    <w:rsid w:val="00CD498E"/>
    <w:rPr>
      <w:rFonts w:eastAsia="MS Mincho" w:cs="Tahoma"/>
      <w:b/>
      <w:bCs/>
      <w:color w:val="000000"/>
      <w:sz w:val="20"/>
      <w:szCs w:val="20"/>
      <w:lang w:val="en-US"/>
    </w:rPr>
  </w:style>
  <w:style w:type="paragraph" w:customStyle="1" w:styleId="NuTableHeading">
    <w:name w:val="+Nu_TableHeading"/>
    <w:rsid w:val="00DD608A"/>
    <w:pPr>
      <w:widowControl/>
      <w:spacing w:before="80" w:after="80" w:line="240" w:lineRule="auto"/>
      <w:jc w:val="center"/>
    </w:pPr>
    <w:rPr>
      <w:rFonts w:ascii="Arial Bold" w:eastAsia="Times New Roman" w:hAnsi="Arial Bold" w:cs="Times New Roman"/>
      <w:b/>
      <w:color w:val="FFFFFF"/>
      <w:sz w:val="18"/>
      <w:szCs w:val="16"/>
      <w:lang w:val="en-US"/>
    </w:rPr>
  </w:style>
  <w:style w:type="paragraph" w:customStyle="1" w:styleId="Ntableheads">
    <w:name w:val="N_table_heads"/>
    <w:basedOn w:val="Normal"/>
    <w:qFormat/>
    <w:rsid w:val="00F85500"/>
    <w:pPr>
      <w:widowControl/>
      <w:spacing w:after="0" w:line="220" w:lineRule="exact"/>
    </w:pPr>
    <w:rPr>
      <w:rFonts w:asciiTheme="majorHAnsi" w:eastAsiaTheme="minorHAnsi" w:hAnsiTheme="majorHAnsi" w:cstheme="minorBidi"/>
      <w:color w:val="FFFFFF" w:themeColor="background1"/>
      <w:sz w:val="18"/>
      <w:szCs w:val="18"/>
      <w:lang w:val="en-US"/>
    </w:rPr>
  </w:style>
  <w:style w:type="paragraph" w:customStyle="1" w:styleId="Ntabletext">
    <w:name w:val="N_table_text"/>
    <w:basedOn w:val="Normal"/>
    <w:qFormat/>
    <w:rsid w:val="00F85500"/>
    <w:pPr>
      <w:widowControl/>
      <w:spacing w:after="0" w:line="220" w:lineRule="exact"/>
    </w:pPr>
    <w:rPr>
      <w:rFonts w:asciiTheme="minorHAnsi" w:eastAsiaTheme="minorHAnsi" w:hAnsiTheme="minorHAnsi" w:cstheme="minorBidi"/>
      <w:color w:val="FFFFFF" w:themeColor="background1"/>
      <w:sz w:val="18"/>
      <w:szCs w:val="18"/>
      <w:lang w:val="en-US"/>
    </w:rPr>
  </w:style>
  <w:style w:type="table" w:styleId="GridTable4-Accent1">
    <w:name w:val="Grid Table 4 Accent 1"/>
    <w:basedOn w:val="TableNormal"/>
    <w:uiPriority w:val="49"/>
    <w:rsid w:val="00F85500"/>
    <w:pPr>
      <w:widowControl/>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1D5131"/>
    <w:rPr>
      <w:b/>
      <w:bCs/>
    </w:rPr>
  </w:style>
  <w:style w:type="paragraph" w:customStyle="1" w:styleId="NuTableBody">
    <w:name w:val="+Nu_TableBody"/>
    <w:rsid w:val="001B24EA"/>
    <w:pPr>
      <w:widowControl/>
      <w:spacing w:before="40" w:after="40" w:line="220" w:lineRule="atLeast"/>
    </w:pPr>
    <w:rPr>
      <w:rFonts w:eastAsia="Times New Roman" w:cs="Times New Roman"/>
      <w:bCs/>
      <w:color w:val="000000"/>
      <w:sz w:val="18"/>
      <w:szCs w:val="20"/>
      <w:lang w:val="en-US"/>
    </w:rPr>
  </w:style>
  <w:style w:type="table" w:styleId="ListTable3-Accent5">
    <w:name w:val="List Table 3 Accent 5"/>
    <w:basedOn w:val="TableNormal"/>
    <w:uiPriority w:val="48"/>
    <w:rsid w:val="001B24EA"/>
    <w:pPr>
      <w:widowControl/>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Nbulletedtext">
    <w:name w:val="N_bulleted_text"/>
    <w:basedOn w:val="Normal"/>
    <w:next w:val="Normal"/>
    <w:qFormat/>
    <w:rsid w:val="002034CE"/>
    <w:pPr>
      <w:widowControl/>
      <w:numPr>
        <w:numId w:val="105"/>
      </w:numPr>
      <w:spacing w:after="180" w:line="220" w:lineRule="exact"/>
      <w:contextualSpacing/>
    </w:pPr>
    <w:rPr>
      <w:rFonts w:asciiTheme="minorHAnsi" w:eastAsiaTheme="minorHAnsi" w:hAnsiTheme="minorHAnsi" w:cstheme="minorBidi"/>
      <w:color w:val="FFFFFF" w:themeColor="background1"/>
      <w:sz w:val="18"/>
      <w:szCs w:val="18"/>
      <w:lang w:val="en-US"/>
    </w:rPr>
  </w:style>
  <w:style w:type="numbering" w:customStyle="1" w:styleId="Nbulletslist">
    <w:name w:val="N_bullets_list"/>
    <w:uiPriority w:val="99"/>
    <w:rsid w:val="002034CE"/>
    <w:pPr>
      <w:numPr>
        <w:numId w:val="105"/>
      </w:numPr>
    </w:pPr>
  </w:style>
  <w:style w:type="paragraph" w:styleId="CommentSubject">
    <w:name w:val="annotation subject"/>
    <w:basedOn w:val="CommentText"/>
    <w:next w:val="CommentText"/>
    <w:link w:val="CommentSubjectChar"/>
    <w:uiPriority w:val="99"/>
    <w:semiHidden/>
    <w:unhideWhenUsed/>
    <w:rsid w:val="00734973"/>
    <w:pPr>
      <w:widowControl w:val="0"/>
      <w:spacing w:after="200"/>
    </w:pPr>
    <w:rPr>
      <w:rFonts w:eastAsia="Arial" w:cs="Arial"/>
      <w:b/>
      <w:bCs/>
      <w:lang w:val="en-GB"/>
    </w:rPr>
  </w:style>
  <w:style w:type="character" w:customStyle="1" w:styleId="CommentSubjectChar">
    <w:name w:val="Comment Subject Char"/>
    <w:basedOn w:val="CommentTextChar"/>
    <w:link w:val="CommentSubject"/>
    <w:uiPriority w:val="99"/>
    <w:semiHidden/>
    <w:rsid w:val="00734973"/>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3478">
      <w:bodyDiv w:val="1"/>
      <w:marLeft w:val="0"/>
      <w:marRight w:val="0"/>
      <w:marTop w:val="0"/>
      <w:marBottom w:val="0"/>
      <w:divBdr>
        <w:top w:val="none" w:sz="0" w:space="0" w:color="auto"/>
        <w:left w:val="none" w:sz="0" w:space="0" w:color="auto"/>
        <w:bottom w:val="none" w:sz="0" w:space="0" w:color="auto"/>
        <w:right w:val="none" w:sz="0" w:space="0" w:color="auto"/>
      </w:divBdr>
    </w:div>
    <w:div w:id="135031198">
      <w:bodyDiv w:val="1"/>
      <w:marLeft w:val="0"/>
      <w:marRight w:val="0"/>
      <w:marTop w:val="0"/>
      <w:marBottom w:val="0"/>
      <w:divBdr>
        <w:top w:val="none" w:sz="0" w:space="0" w:color="auto"/>
        <w:left w:val="none" w:sz="0" w:space="0" w:color="auto"/>
        <w:bottom w:val="none" w:sz="0" w:space="0" w:color="auto"/>
        <w:right w:val="none" w:sz="0" w:space="0" w:color="auto"/>
      </w:divBdr>
    </w:div>
    <w:div w:id="152912137">
      <w:bodyDiv w:val="1"/>
      <w:marLeft w:val="0"/>
      <w:marRight w:val="0"/>
      <w:marTop w:val="0"/>
      <w:marBottom w:val="0"/>
      <w:divBdr>
        <w:top w:val="none" w:sz="0" w:space="0" w:color="auto"/>
        <w:left w:val="none" w:sz="0" w:space="0" w:color="auto"/>
        <w:bottom w:val="none" w:sz="0" w:space="0" w:color="auto"/>
        <w:right w:val="none" w:sz="0" w:space="0" w:color="auto"/>
      </w:divBdr>
    </w:div>
    <w:div w:id="186915183">
      <w:bodyDiv w:val="1"/>
      <w:marLeft w:val="0"/>
      <w:marRight w:val="0"/>
      <w:marTop w:val="0"/>
      <w:marBottom w:val="0"/>
      <w:divBdr>
        <w:top w:val="none" w:sz="0" w:space="0" w:color="auto"/>
        <w:left w:val="none" w:sz="0" w:space="0" w:color="auto"/>
        <w:bottom w:val="none" w:sz="0" w:space="0" w:color="auto"/>
        <w:right w:val="none" w:sz="0" w:space="0" w:color="auto"/>
      </w:divBdr>
    </w:div>
    <w:div w:id="229658813">
      <w:bodyDiv w:val="1"/>
      <w:marLeft w:val="0"/>
      <w:marRight w:val="0"/>
      <w:marTop w:val="0"/>
      <w:marBottom w:val="0"/>
      <w:divBdr>
        <w:top w:val="none" w:sz="0" w:space="0" w:color="auto"/>
        <w:left w:val="none" w:sz="0" w:space="0" w:color="auto"/>
        <w:bottom w:val="none" w:sz="0" w:space="0" w:color="auto"/>
        <w:right w:val="none" w:sz="0" w:space="0" w:color="auto"/>
      </w:divBdr>
    </w:div>
    <w:div w:id="241574851">
      <w:bodyDiv w:val="1"/>
      <w:marLeft w:val="0"/>
      <w:marRight w:val="0"/>
      <w:marTop w:val="0"/>
      <w:marBottom w:val="0"/>
      <w:divBdr>
        <w:top w:val="none" w:sz="0" w:space="0" w:color="auto"/>
        <w:left w:val="none" w:sz="0" w:space="0" w:color="auto"/>
        <w:bottom w:val="none" w:sz="0" w:space="0" w:color="auto"/>
        <w:right w:val="none" w:sz="0" w:space="0" w:color="auto"/>
      </w:divBdr>
    </w:div>
    <w:div w:id="328486731">
      <w:bodyDiv w:val="1"/>
      <w:marLeft w:val="0"/>
      <w:marRight w:val="0"/>
      <w:marTop w:val="0"/>
      <w:marBottom w:val="0"/>
      <w:divBdr>
        <w:top w:val="none" w:sz="0" w:space="0" w:color="auto"/>
        <w:left w:val="none" w:sz="0" w:space="0" w:color="auto"/>
        <w:bottom w:val="none" w:sz="0" w:space="0" w:color="auto"/>
        <w:right w:val="none" w:sz="0" w:space="0" w:color="auto"/>
      </w:divBdr>
    </w:div>
    <w:div w:id="346179661">
      <w:bodyDiv w:val="1"/>
      <w:marLeft w:val="0"/>
      <w:marRight w:val="0"/>
      <w:marTop w:val="0"/>
      <w:marBottom w:val="0"/>
      <w:divBdr>
        <w:top w:val="none" w:sz="0" w:space="0" w:color="auto"/>
        <w:left w:val="none" w:sz="0" w:space="0" w:color="auto"/>
        <w:bottom w:val="none" w:sz="0" w:space="0" w:color="auto"/>
        <w:right w:val="none" w:sz="0" w:space="0" w:color="auto"/>
      </w:divBdr>
    </w:div>
    <w:div w:id="533469725">
      <w:bodyDiv w:val="1"/>
      <w:marLeft w:val="0"/>
      <w:marRight w:val="0"/>
      <w:marTop w:val="0"/>
      <w:marBottom w:val="0"/>
      <w:divBdr>
        <w:top w:val="none" w:sz="0" w:space="0" w:color="auto"/>
        <w:left w:val="none" w:sz="0" w:space="0" w:color="auto"/>
        <w:bottom w:val="none" w:sz="0" w:space="0" w:color="auto"/>
        <w:right w:val="none" w:sz="0" w:space="0" w:color="auto"/>
      </w:divBdr>
    </w:div>
    <w:div w:id="559174312">
      <w:bodyDiv w:val="1"/>
      <w:marLeft w:val="0"/>
      <w:marRight w:val="0"/>
      <w:marTop w:val="0"/>
      <w:marBottom w:val="0"/>
      <w:divBdr>
        <w:top w:val="none" w:sz="0" w:space="0" w:color="auto"/>
        <w:left w:val="none" w:sz="0" w:space="0" w:color="auto"/>
        <w:bottom w:val="none" w:sz="0" w:space="0" w:color="auto"/>
        <w:right w:val="none" w:sz="0" w:space="0" w:color="auto"/>
      </w:divBdr>
    </w:div>
    <w:div w:id="882640254">
      <w:bodyDiv w:val="1"/>
      <w:marLeft w:val="0"/>
      <w:marRight w:val="0"/>
      <w:marTop w:val="0"/>
      <w:marBottom w:val="0"/>
      <w:divBdr>
        <w:top w:val="none" w:sz="0" w:space="0" w:color="auto"/>
        <w:left w:val="none" w:sz="0" w:space="0" w:color="auto"/>
        <w:bottom w:val="none" w:sz="0" w:space="0" w:color="auto"/>
        <w:right w:val="none" w:sz="0" w:space="0" w:color="auto"/>
      </w:divBdr>
    </w:div>
    <w:div w:id="922690279">
      <w:bodyDiv w:val="1"/>
      <w:marLeft w:val="0"/>
      <w:marRight w:val="0"/>
      <w:marTop w:val="0"/>
      <w:marBottom w:val="0"/>
      <w:divBdr>
        <w:top w:val="none" w:sz="0" w:space="0" w:color="auto"/>
        <w:left w:val="none" w:sz="0" w:space="0" w:color="auto"/>
        <w:bottom w:val="none" w:sz="0" w:space="0" w:color="auto"/>
        <w:right w:val="none" w:sz="0" w:space="0" w:color="auto"/>
      </w:divBdr>
    </w:div>
    <w:div w:id="1270511104">
      <w:bodyDiv w:val="1"/>
      <w:marLeft w:val="0"/>
      <w:marRight w:val="0"/>
      <w:marTop w:val="0"/>
      <w:marBottom w:val="0"/>
      <w:divBdr>
        <w:top w:val="none" w:sz="0" w:space="0" w:color="auto"/>
        <w:left w:val="none" w:sz="0" w:space="0" w:color="auto"/>
        <w:bottom w:val="none" w:sz="0" w:space="0" w:color="auto"/>
        <w:right w:val="none" w:sz="0" w:space="0" w:color="auto"/>
      </w:divBdr>
    </w:div>
    <w:div w:id="1345127388">
      <w:bodyDiv w:val="1"/>
      <w:marLeft w:val="0"/>
      <w:marRight w:val="0"/>
      <w:marTop w:val="0"/>
      <w:marBottom w:val="0"/>
      <w:divBdr>
        <w:top w:val="none" w:sz="0" w:space="0" w:color="auto"/>
        <w:left w:val="none" w:sz="0" w:space="0" w:color="auto"/>
        <w:bottom w:val="none" w:sz="0" w:space="0" w:color="auto"/>
        <w:right w:val="none" w:sz="0" w:space="0" w:color="auto"/>
      </w:divBdr>
    </w:div>
    <w:div w:id="1374037775">
      <w:bodyDiv w:val="1"/>
      <w:marLeft w:val="0"/>
      <w:marRight w:val="0"/>
      <w:marTop w:val="0"/>
      <w:marBottom w:val="0"/>
      <w:divBdr>
        <w:top w:val="none" w:sz="0" w:space="0" w:color="auto"/>
        <w:left w:val="none" w:sz="0" w:space="0" w:color="auto"/>
        <w:bottom w:val="none" w:sz="0" w:space="0" w:color="auto"/>
        <w:right w:val="none" w:sz="0" w:space="0" w:color="auto"/>
      </w:divBdr>
    </w:div>
    <w:div w:id="1411342781">
      <w:bodyDiv w:val="1"/>
      <w:marLeft w:val="0"/>
      <w:marRight w:val="0"/>
      <w:marTop w:val="0"/>
      <w:marBottom w:val="0"/>
      <w:divBdr>
        <w:top w:val="none" w:sz="0" w:space="0" w:color="auto"/>
        <w:left w:val="none" w:sz="0" w:space="0" w:color="auto"/>
        <w:bottom w:val="none" w:sz="0" w:space="0" w:color="auto"/>
        <w:right w:val="none" w:sz="0" w:space="0" w:color="auto"/>
      </w:divBdr>
    </w:div>
    <w:div w:id="1455947869">
      <w:bodyDiv w:val="1"/>
      <w:marLeft w:val="0"/>
      <w:marRight w:val="0"/>
      <w:marTop w:val="0"/>
      <w:marBottom w:val="0"/>
      <w:divBdr>
        <w:top w:val="none" w:sz="0" w:space="0" w:color="auto"/>
        <w:left w:val="none" w:sz="0" w:space="0" w:color="auto"/>
        <w:bottom w:val="none" w:sz="0" w:space="0" w:color="auto"/>
        <w:right w:val="none" w:sz="0" w:space="0" w:color="auto"/>
      </w:divBdr>
    </w:div>
    <w:div w:id="1828397247">
      <w:bodyDiv w:val="1"/>
      <w:marLeft w:val="0"/>
      <w:marRight w:val="0"/>
      <w:marTop w:val="0"/>
      <w:marBottom w:val="0"/>
      <w:divBdr>
        <w:top w:val="none" w:sz="0" w:space="0" w:color="auto"/>
        <w:left w:val="none" w:sz="0" w:space="0" w:color="auto"/>
        <w:bottom w:val="none" w:sz="0" w:space="0" w:color="auto"/>
        <w:right w:val="none" w:sz="0" w:space="0" w:color="auto"/>
      </w:divBdr>
    </w:div>
    <w:div w:id="1841040296">
      <w:bodyDiv w:val="1"/>
      <w:marLeft w:val="0"/>
      <w:marRight w:val="0"/>
      <w:marTop w:val="0"/>
      <w:marBottom w:val="0"/>
      <w:divBdr>
        <w:top w:val="none" w:sz="0" w:space="0" w:color="auto"/>
        <w:left w:val="none" w:sz="0" w:space="0" w:color="auto"/>
        <w:bottom w:val="none" w:sz="0" w:space="0" w:color="auto"/>
        <w:right w:val="none" w:sz="0" w:space="0" w:color="auto"/>
      </w:divBdr>
    </w:div>
    <w:div w:id="1858348838">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022975252">
      <w:bodyDiv w:val="1"/>
      <w:marLeft w:val="0"/>
      <w:marRight w:val="0"/>
      <w:marTop w:val="0"/>
      <w:marBottom w:val="0"/>
      <w:divBdr>
        <w:top w:val="none" w:sz="0" w:space="0" w:color="auto"/>
        <w:left w:val="none" w:sz="0" w:space="0" w:color="auto"/>
        <w:bottom w:val="none" w:sz="0" w:space="0" w:color="auto"/>
        <w:right w:val="none" w:sz="0" w:space="0" w:color="auto"/>
      </w:divBdr>
    </w:div>
    <w:div w:id="2039160047">
      <w:bodyDiv w:val="1"/>
      <w:marLeft w:val="0"/>
      <w:marRight w:val="0"/>
      <w:marTop w:val="0"/>
      <w:marBottom w:val="0"/>
      <w:divBdr>
        <w:top w:val="none" w:sz="0" w:space="0" w:color="auto"/>
        <w:left w:val="none" w:sz="0" w:space="0" w:color="auto"/>
        <w:bottom w:val="none" w:sz="0" w:space="0" w:color="auto"/>
        <w:right w:val="none" w:sz="0" w:space="0" w:color="auto"/>
      </w:divBdr>
    </w:div>
    <w:div w:id="206729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55"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tools.hmrc.gov.uk/es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sg.gov.uk/risk-management-collectio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68075f-ef12-4d92-a039-6f930a88fc29">
      <UserInfo>
        <DisplayName>Ideh-Ichofu, Eruke</DisplayName>
        <AccountId>476</AccountId>
        <AccountType/>
      </UserInfo>
      <UserInfo>
        <DisplayName>Aktun, Aytac</DisplayName>
        <AccountId>46</AccountId>
        <AccountType/>
      </UserInfo>
      <UserInfo>
        <DisplayName>Duffield, Sean</DisplayName>
        <AccountId>101</AccountId>
        <AccountType/>
      </UserInfo>
      <UserInfo>
        <DisplayName>Bramwell, Sarah</DisplayName>
        <AccountId>692</AccountId>
        <AccountType/>
      </UserInfo>
      <UserInfo>
        <DisplayName>Narikot, Bhavana</DisplayName>
        <AccountId>62</AccountId>
        <AccountType/>
      </UserInfo>
      <UserInfo>
        <DisplayName>Shearn, Adam</DisplayName>
        <AccountId>66</AccountId>
        <AccountType/>
      </UserInfo>
      <UserInfo>
        <DisplayName>Tierney, Clara</DisplayName>
        <AccountId>224</AccountId>
        <AccountType/>
      </UserInfo>
      <UserInfo>
        <DisplayName>Pritchard, Cathy</DisplayName>
        <AccountId>156</AccountId>
        <AccountType/>
      </UserInfo>
      <UserInfo>
        <DisplayName>Ritchie-Fagg, Stuart</DisplayName>
        <AccountId>868</AccountId>
        <AccountType/>
      </UserInfo>
      <UserInfo>
        <DisplayName>Naveed, Anum</DisplayName>
        <AccountId>254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1BF82624C734C933C9FF82812B7E1" ma:contentTypeVersion="12" ma:contentTypeDescription="Create a new document." ma:contentTypeScope="" ma:versionID="b36513e5ada4f9b183a48604042f98f1">
  <xsd:schema xmlns:xsd="http://www.w3.org/2001/XMLSchema" xmlns:xs="http://www.w3.org/2001/XMLSchema" xmlns:p="http://schemas.microsoft.com/office/2006/metadata/properties" xmlns:ns3="0368075f-ef12-4d92-a039-6f930a88fc29" xmlns:ns4="7facc19f-56b4-4278-901a-624cda277bda" targetNamespace="http://schemas.microsoft.com/office/2006/metadata/properties" ma:root="true" ma:fieldsID="24402b45213c5e4c696b25b4c4edf9d7" ns3:_="" ns4:_="">
    <xsd:import namespace="0368075f-ef12-4d92-a039-6f930a88fc29"/>
    <xsd:import namespace="7facc19f-56b4-4278-901a-624cda277b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8075f-ef12-4d92-a039-6f930a88fc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cc19f-56b4-4278-901a-624cda277bd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B520-C413-4888-AED5-513CFEC77EF8}">
  <ds:schemaRefs>
    <ds:schemaRef ds:uri="http://schemas.microsoft.com/sharepoint/v3/contenttype/forms"/>
  </ds:schemaRefs>
</ds:datastoreItem>
</file>

<file path=customXml/itemProps2.xml><?xml version="1.0" encoding="utf-8"?>
<ds:datastoreItem xmlns:ds="http://schemas.openxmlformats.org/officeDocument/2006/customXml" ds:itemID="{9F011791-3CF6-4676-8651-7BFE92843D1A}">
  <ds:schemaRefs>
    <ds:schemaRef ds:uri="0368075f-ef12-4d92-a039-6f930a88fc29"/>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7facc19f-56b4-4278-901a-624cda277bda"/>
    <ds:schemaRef ds:uri="http://purl.org/dc/dcmitype/"/>
  </ds:schemaRefs>
</ds:datastoreItem>
</file>

<file path=customXml/itemProps3.xml><?xml version="1.0" encoding="utf-8"?>
<ds:datastoreItem xmlns:ds="http://schemas.openxmlformats.org/officeDocument/2006/customXml" ds:itemID="{9011CF15-5DC0-4D35-B3A8-7D1ABC1DB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8075f-ef12-4d92-a039-6f930a88fc29"/>
    <ds:schemaRef ds:uri="7facc19f-56b4-4278-901a-624cda277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A3785-D3D5-4024-BE44-F16D788F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21117</Words>
  <Characters>120368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Biddell, Jack (Commercial)</cp:lastModifiedBy>
  <cp:revision>3</cp:revision>
  <dcterms:created xsi:type="dcterms:W3CDTF">2019-10-02T12:47:00Z</dcterms:created>
  <dcterms:modified xsi:type="dcterms:W3CDTF">2019-10-09T10:23:00Z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0x010100D7D1BF82624C734C933C9FF82812B7E1</vt:lpwstr>
  </property>
</Properties>
</file>