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CA01" w14:textId="481D6349" w:rsidR="0007003C" w:rsidRPr="00D30E05" w:rsidRDefault="7DA67E49" w:rsidP="3CE04BCF">
      <w:pPr>
        <w:pStyle w:val="StyleLeft125mmRight5mm"/>
        <w:rPr>
          <w:b/>
          <w:bCs/>
          <w:color w:val="365F91" w:themeColor="accent1" w:themeShade="BF"/>
          <w:lang w:eastAsia="en-US"/>
        </w:rPr>
      </w:pPr>
      <w:bookmarkStart w:id="0" w:name="_Int_h2CXnsKD"/>
      <w:r w:rsidRPr="6025821C">
        <w:rPr>
          <w:b/>
          <w:bCs/>
          <w:lang w:eastAsia="en-US"/>
        </w:rPr>
        <w:t xml:space="preserve">REQUEST FOR </w:t>
      </w:r>
      <w:r w:rsidRPr="00086E2C">
        <w:rPr>
          <w:b/>
          <w:bCs/>
          <w:lang w:eastAsia="en-US"/>
        </w:rPr>
        <w:t>QUOTATION</w:t>
      </w:r>
      <w:r w:rsidR="44F9A319" w:rsidRPr="00086E2C">
        <w:rPr>
          <w:b/>
          <w:bCs/>
          <w:lang w:eastAsia="en-US"/>
        </w:rPr>
        <w:t xml:space="preserve"> </w:t>
      </w:r>
      <w:r w:rsidR="00D354F9">
        <w:rPr>
          <w:b/>
          <w:bCs/>
          <w:lang w:eastAsia="en-US"/>
        </w:rPr>
        <w:t>for</w:t>
      </w:r>
      <w:r w:rsidR="44F9A319" w:rsidRPr="00086E2C">
        <w:rPr>
          <w:b/>
          <w:bCs/>
          <w:lang w:eastAsia="en-US"/>
        </w:rPr>
        <w:t xml:space="preserve"> </w:t>
      </w:r>
      <w:bookmarkStart w:id="1" w:name="_Hlk133954060"/>
      <w:r w:rsidR="366718EA" w:rsidRPr="00086E2C">
        <w:rPr>
          <w:b/>
          <w:bCs/>
          <w:lang w:eastAsia="en-US"/>
        </w:rPr>
        <w:t xml:space="preserve">Trees Outside of Woodlands </w:t>
      </w:r>
      <w:r w:rsidR="00086E2C" w:rsidRPr="00086E2C">
        <w:rPr>
          <w:b/>
          <w:bCs/>
          <w:lang w:eastAsia="en-US"/>
        </w:rPr>
        <w:t>M</w:t>
      </w:r>
      <w:r w:rsidR="366718EA" w:rsidRPr="00086E2C">
        <w:rPr>
          <w:b/>
          <w:bCs/>
          <w:lang w:eastAsia="en-US"/>
        </w:rPr>
        <w:t>ini-</w:t>
      </w:r>
      <w:r w:rsidR="00086E2C" w:rsidRPr="00086E2C">
        <w:rPr>
          <w:b/>
          <w:bCs/>
          <w:lang w:eastAsia="en-US"/>
        </w:rPr>
        <w:t>E</w:t>
      </w:r>
      <w:r w:rsidR="4EF043B7" w:rsidRPr="00086E2C">
        <w:rPr>
          <w:b/>
          <w:bCs/>
          <w:lang w:eastAsia="en-US"/>
        </w:rPr>
        <w:t>xplainers</w:t>
      </w:r>
      <w:bookmarkEnd w:id="0"/>
      <w:bookmarkEnd w:id="1"/>
    </w:p>
    <w:p w14:paraId="573B5B88" w14:textId="2D0146E5" w:rsidR="0007003C" w:rsidRPr="0007003C" w:rsidRDefault="0007003C" w:rsidP="69C5FBA5">
      <w:pPr>
        <w:spacing w:before="120" w:line="240" w:lineRule="atLeast"/>
        <w:rPr>
          <w:b/>
          <w:bCs/>
          <w:color w:val="008000"/>
          <w:lang w:eastAsia="en-US"/>
        </w:rPr>
      </w:pPr>
      <w:r w:rsidRPr="69C5FBA5">
        <w:rPr>
          <w:b/>
          <w:bCs/>
          <w:lang w:eastAsia="en-US"/>
        </w:rPr>
        <w:t>REF NO:</w:t>
      </w:r>
      <w:r w:rsidRPr="69C5FBA5">
        <w:rPr>
          <w:b/>
          <w:bCs/>
          <w:color w:val="008000"/>
          <w:lang w:eastAsia="en-US"/>
        </w:rPr>
        <w:t xml:space="preserve"> </w:t>
      </w:r>
      <w:proofErr w:type="spellStart"/>
      <w:r w:rsidR="00680E61" w:rsidRPr="69C5FBA5">
        <w:rPr>
          <w:b/>
          <w:bCs/>
          <w:lang w:eastAsia="en-US"/>
        </w:rPr>
        <w:t>CR2023</w:t>
      </w:r>
      <w:proofErr w:type="spellEnd"/>
      <w:r w:rsidR="00680E61" w:rsidRPr="69C5FBA5">
        <w:rPr>
          <w:b/>
          <w:bCs/>
          <w:lang w:eastAsia="en-US"/>
        </w:rPr>
        <w:t>/24/006</w:t>
      </w:r>
    </w:p>
    <w:p w14:paraId="10610437" w14:textId="200947F0" w:rsidR="000238D0" w:rsidRDefault="4E436FFF" w:rsidP="3CE04BCF">
      <w:pPr>
        <w:spacing w:before="120" w:line="240" w:lineRule="atLeast"/>
        <w:jc w:val="both"/>
        <w:rPr>
          <w:lang w:eastAsia="en-US"/>
        </w:rPr>
      </w:pPr>
      <w:r w:rsidRPr="3CE04BCF">
        <w:rPr>
          <w:lang w:eastAsia="en-US"/>
        </w:rPr>
        <w:t xml:space="preserve">You are invited to submit a quotation </w:t>
      </w:r>
      <w:proofErr w:type="gramStart"/>
      <w:r w:rsidRPr="3CE04BCF">
        <w:rPr>
          <w:lang w:eastAsia="en-US"/>
        </w:rPr>
        <w:t>for</w:t>
      </w:r>
      <w:r w:rsidR="3B1C9C2F" w:rsidRPr="3CE04BCF">
        <w:rPr>
          <w:lang w:eastAsia="en-US"/>
        </w:rPr>
        <w:t xml:space="preserve"> the production of</w:t>
      </w:r>
      <w:proofErr w:type="gramEnd"/>
      <w:r w:rsidRPr="3CE04BCF">
        <w:rPr>
          <w:lang w:eastAsia="en-US"/>
        </w:rPr>
        <w:t xml:space="preserve"> </w:t>
      </w:r>
      <w:r w:rsidR="3B1C9C2F" w:rsidRPr="3CE04BCF">
        <w:rPr>
          <w:color w:val="365F91" w:themeColor="accent1" w:themeShade="BF"/>
          <w:lang w:eastAsia="en-US"/>
        </w:rPr>
        <w:t>the Trees Outside of Woodlands</w:t>
      </w:r>
      <w:r w:rsidR="199FC20D" w:rsidRPr="3CE04BCF">
        <w:rPr>
          <w:color w:val="365F91" w:themeColor="accent1" w:themeShade="BF"/>
          <w:lang w:eastAsia="en-US"/>
        </w:rPr>
        <w:t xml:space="preserve"> </w:t>
      </w:r>
      <w:r w:rsidR="00E40E0D">
        <w:rPr>
          <w:color w:val="365F91" w:themeColor="accent1" w:themeShade="BF"/>
          <w:lang w:eastAsia="en-US"/>
        </w:rPr>
        <w:t>‘</w:t>
      </w:r>
      <w:r w:rsidR="3B1C9C2F" w:rsidRPr="3CE04BCF">
        <w:rPr>
          <w:color w:val="365F91" w:themeColor="accent1" w:themeShade="BF"/>
          <w:lang w:eastAsia="en-US"/>
        </w:rPr>
        <w:t>mini-</w:t>
      </w:r>
      <w:r w:rsidR="4C564BB7" w:rsidRPr="3CE04BCF">
        <w:rPr>
          <w:color w:val="365F91" w:themeColor="accent1" w:themeShade="BF"/>
          <w:lang w:eastAsia="en-US"/>
        </w:rPr>
        <w:t>explainers</w:t>
      </w:r>
      <w:r w:rsidR="00E40E0D">
        <w:rPr>
          <w:color w:val="365F91" w:themeColor="accent1" w:themeShade="BF"/>
          <w:lang w:eastAsia="en-US"/>
        </w:rPr>
        <w:t>’</w:t>
      </w:r>
      <w:r w:rsidR="3B1C9C2F" w:rsidRPr="3CE04BCF">
        <w:rPr>
          <w:color w:val="365F91" w:themeColor="accent1" w:themeShade="BF"/>
          <w:lang w:eastAsia="en-US"/>
        </w:rPr>
        <w:t xml:space="preserve"> </w:t>
      </w:r>
      <w:r w:rsidR="199FC20D" w:rsidRPr="3CE04BCF">
        <w:rPr>
          <w:lang w:eastAsia="en-US"/>
        </w:rPr>
        <w:t>as detailed below</w:t>
      </w:r>
      <w:r w:rsidR="43582FCA" w:rsidRPr="3CE04BCF">
        <w:rPr>
          <w:lang w:eastAsia="en-US"/>
        </w:rPr>
        <w:t>.</w:t>
      </w:r>
    </w:p>
    <w:p w14:paraId="31C65074" w14:textId="77777777" w:rsidR="009411AE" w:rsidRDefault="009411AE" w:rsidP="612F5536">
      <w:pPr>
        <w:tabs>
          <w:tab w:val="left" w:pos="540"/>
        </w:tabs>
        <w:spacing w:before="120" w:line="240" w:lineRule="atLeast"/>
        <w:jc w:val="both"/>
        <w:rPr>
          <w:rFonts w:eastAsia="Verdana" w:cs="Verdana"/>
          <w:b/>
          <w:bCs/>
        </w:rPr>
      </w:pPr>
    </w:p>
    <w:p w14:paraId="7E63DFEE" w14:textId="7E4ED820" w:rsidR="1CD14FFD" w:rsidRDefault="6FB68D58" w:rsidP="612F5536">
      <w:pPr>
        <w:tabs>
          <w:tab w:val="left" w:pos="540"/>
        </w:tabs>
        <w:spacing w:before="120" w:line="240" w:lineRule="atLeast"/>
        <w:jc w:val="both"/>
        <w:rPr>
          <w:b/>
          <w:bCs/>
        </w:rPr>
      </w:pPr>
      <w:r w:rsidRPr="612F5536">
        <w:rPr>
          <w:rFonts w:eastAsia="Verdana" w:cs="Verdana"/>
          <w:b/>
          <w:bCs/>
        </w:rPr>
        <w:t>Background to the project</w:t>
      </w:r>
    </w:p>
    <w:p w14:paraId="78EDBA92" w14:textId="1926CB30" w:rsidR="3E651F1C" w:rsidRDefault="65B96BB1" w:rsidP="3CE04BCF">
      <w:pPr>
        <w:spacing w:before="120" w:line="240" w:lineRule="atLeast"/>
        <w:jc w:val="both"/>
        <w:rPr>
          <w:rStyle w:val="normaltextrun"/>
          <w:rFonts w:eastAsia="Verdana" w:cs="Verdana"/>
        </w:rPr>
      </w:pPr>
      <w:r w:rsidRPr="6025821C">
        <w:rPr>
          <w:rFonts w:eastAsia="Verdana" w:cs="Verdana"/>
        </w:rPr>
        <w:t xml:space="preserve">The Defra (Nature Climate Fund) funded Trees Outside of Woodlands </w:t>
      </w:r>
      <w:r w:rsidR="31CA8363" w:rsidRPr="6025821C">
        <w:rPr>
          <w:rFonts w:eastAsia="Verdana" w:cs="Verdana"/>
        </w:rPr>
        <w:t>(</w:t>
      </w:r>
      <w:proofErr w:type="spellStart"/>
      <w:r w:rsidR="31CA8363" w:rsidRPr="6025821C">
        <w:rPr>
          <w:rFonts w:eastAsia="Verdana" w:cs="Verdana"/>
        </w:rPr>
        <w:t>ToW</w:t>
      </w:r>
      <w:proofErr w:type="spellEnd"/>
      <w:r w:rsidR="31CA8363" w:rsidRPr="6025821C">
        <w:rPr>
          <w:rFonts w:eastAsia="Verdana" w:cs="Verdana"/>
        </w:rPr>
        <w:t xml:space="preserve">) </w:t>
      </w:r>
      <w:r w:rsidRPr="6025821C">
        <w:rPr>
          <w:rFonts w:eastAsia="Verdana" w:cs="Verdana"/>
        </w:rPr>
        <w:t xml:space="preserve">project is focused on identifying and measuring the </w:t>
      </w:r>
      <w:r w:rsidR="79061CDF" w:rsidRPr="6025821C">
        <w:rPr>
          <w:rFonts w:eastAsia="Verdana" w:cs="Verdana"/>
        </w:rPr>
        <w:t xml:space="preserve">social and </w:t>
      </w:r>
      <w:r w:rsidRPr="6025821C">
        <w:rPr>
          <w:rFonts w:eastAsia="Verdana" w:cs="Verdana"/>
        </w:rPr>
        <w:t xml:space="preserve">cultural values that the </w:t>
      </w:r>
      <w:proofErr w:type="gramStart"/>
      <w:r w:rsidRPr="6025821C">
        <w:rPr>
          <w:rFonts w:eastAsia="Verdana" w:cs="Verdana"/>
        </w:rPr>
        <w:t>general public</w:t>
      </w:r>
      <w:proofErr w:type="gramEnd"/>
      <w:r w:rsidRPr="6025821C">
        <w:rPr>
          <w:rFonts w:eastAsia="Verdana" w:cs="Verdana"/>
        </w:rPr>
        <w:t xml:space="preserve"> and specific publics associate with non-urban trees outside of woodland (</w:t>
      </w:r>
      <w:r w:rsidR="31CA8363" w:rsidRPr="6025821C">
        <w:rPr>
          <w:rFonts w:eastAsia="Verdana" w:cs="Verdana"/>
        </w:rPr>
        <w:t>peri-urban and rural</w:t>
      </w:r>
      <w:r w:rsidR="31CA8363" w:rsidRPr="6025821C">
        <w:rPr>
          <w:rStyle w:val="normaltextrun"/>
          <w:rFonts w:eastAsia="Verdana" w:cs="Verdana"/>
        </w:rPr>
        <w:t xml:space="preserve"> </w:t>
      </w:r>
      <w:proofErr w:type="spellStart"/>
      <w:r w:rsidRPr="6025821C">
        <w:rPr>
          <w:rStyle w:val="normaltextrun"/>
          <w:rFonts w:eastAsia="Verdana" w:cs="Verdana"/>
        </w:rPr>
        <w:t>ToW</w:t>
      </w:r>
      <w:proofErr w:type="spellEnd"/>
      <w:r w:rsidR="31CA8363" w:rsidRPr="6025821C">
        <w:rPr>
          <w:rStyle w:val="normaltextrun"/>
          <w:rFonts w:eastAsia="Verdana" w:cs="Verdana"/>
        </w:rPr>
        <w:t xml:space="preserve"> or </w:t>
      </w:r>
      <w:proofErr w:type="spellStart"/>
      <w:r w:rsidR="31CA8363" w:rsidRPr="6025821C">
        <w:rPr>
          <w:rStyle w:val="normaltextrun"/>
          <w:rFonts w:eastAsia="Verdana" w:cs="Verdana"/>
        </w:rPr>
        <w:t>ToWPUR</w:t>
      </w:r>
      <w:proofErr w:type="spellEnd"/>
      <w:r w:rsidRPr="6025821C">
        <w:rPr>
          <w:rStyle w:val="normaltextrun"/>
          <w:rFonts w:eastAsia="Verdana" w:cs="Verdana"/>
        </w:rPr>
        <w:t xml:space="preserve">), including (but not limited to) hedgerows, scrub, wood pasture, orchards, </w:t>
      </w:r>
      <w:proofErr w:type="spellStart"/>
      <w:r w:rsidRPr="6025821C">
        <w:rPr>
          <w:rStyle w:val="normaltextrun"/>
          <w:rFonts w:eastAsia="Verdana" w:cs="Verdana"/>
        </w:rPr>
        <w:t>copses</w:t>
      </w:r>
      <w:proofErr w:type="spellEnd"/>
      <w:r w:rsidRPr="6025821C">
        <w:rPr>
          <w:rStyle w:val="normaltextrun"/>
          <w:rFonts w:eastAsia="Verdana" w:cs="Verdana"/>
        </w:rPr>
        <w:t>, groves, linear treelines, greenways/</w:t>
      </w:r>
      <w:proofErr w:type="spellStart"/>
      <w:r w:rsidRPr="6025821C">
        <w:rPr>
          <w:rStyle w:val="normaltextrun"/>
          <w:rFonts w:eastAsia="Verdana" w:cs="Verdana"/>
        </w:rPr>
        <w:t>holloways</w:t>
      </w:r>
      <w:proofErr w:type="spellEnd"/>
      <w:r w:rsidRPr="6025821C">
        <w:rPr>
          <w:rStyle w:val="normaltextrun"/>
          <w:rFonts w:eastAsia="Verdana" w:cs="Verdana"/>
        </w:rPr>
        <w:t>, and lone trees.</w:t>
      </w:r>
    </w:p>
    <w:p w14:paraId="5CABC832" w14:textId="23A9C7D8" w:rsidR="005D5BBC" w:rsidRDefault="2A5EE4D7" w:rsidP="075F36A5">
      <w:pPr>
        <w:spacing w:before="120" w:line="240" w:lineRule="atLeast"/>
        <w:jc w:val="both"/>
        <w:rPr>
          <w:rStyle w:val="normaltextrun"/>
          <w:rFonts w:eastAsia="Verdana" w:cs="Verdana"/>
        </w:rPr>
      </w:pPr>
      <w:bookmarkStart w:id="2" w:name="_Int_goVmbjd0"/>
      <w:r w:rsidRPr="53E65A27">
        <w:rPr>
          <w:rStyle w:val="normaltextrun"/>
          <w:rFonts w:eastAsia="Verdana" w:cs="Verdana"/>
        </w:rPr>
        <w:t xml:space="preserve">Previous research has considered the economic value of </w:t>
      </w:r>
      <w:proofErr w:type="spellStart"/>
      <w:r w:rsidRPr="53E65A27">
        <w:rPr>
          <w:rStyle w:val="normaltextrun"/>
          <w:rFonts w:eastAsia="Verdana" w:cs="Verdana"/>
        </w:rPr>
        <w:t>ToW</w:t>
      </w:r>
      <w:proofErr w:type="spellEnd"/>
      <w:r w:rsidR="0AE0376E" w:rsidRPr="53E65A27">
        <w:rPr>
          <w:rStyle w:val="normaltextrun"/>
          <w:rFonts w:eastAsia="Verdana" w:cs="Verdana"/>
        </w:rPr>
        <w:t xml:space="preserve"> (e.g. </w:t>
      </w:r>
      <w:hyperlink r:id="rId11">
        <w:r w:rsidR="4A10E6C8" w:rsidRPr="53E65A27">
          <w:rPr>
            <w:rStyle w:val="Hyperlink"/>
            <w:rFonts w:eastAsia="Verdana" w:cs="Verdana"/>
          </w:rPr>
          <w:t>https://www.forestresearch.gov.uk/research/valuing-non-woodland-trees/</w:t>
        </w:r>
        <w:r w:rsidR="4A10E6C8" w:rsidRPr="53E65A27">
          <w:rPr>
            <w:rStyle w:val="Hyperlink"/>
            <w:rFonts w:eastAsia="Verdana" w:cs="Verdana"/>
            <w:color w:val="auto"/>
            <w:u w:val="none"/>
          </w:rPr>
          <w:t>)</w:t>
        </w:r>
      </w:hyperlink>
      <w:r w:rsidRPr="53E65A27">
        <w:rPr>
          <w:rStyle w:val="normaltextrun"/>
          <w:rFonts w:eastAsia="Verdana" w:cs="Verdana"/>
        </w:rPr>
        <w:t xml:space="preserve">, </w:t>
      </w:r>
      <w:r w:rsidR="0CB6ACA4" w:rsidRPr="53E65A27">
        <w:rPr>
          <w:rStyle w:val="normaltextrun"/>
          <w:rFonts w:eastAsia="Verdana" w:cs="Verdana"/>
        </w:rPr>
        <w:t xml:space="preserve">public perceptions </w:t>
      </w:r>
      <w:r w:rsidRPr="53E65A27">
        <w:rPr>
          <w:rStyle w:val="normaltextrun"/>
          <w:rFonts w:eastAsia="Verdana" w:cs="Verdana"/>
        </w:rPr>
        <w:t>of urban trees</w:t>
      </w:r>
      <w:r w:rsidR="25EFEBF4" w:rsidRPr="53E65A27">
        <w:rPr>
          <w:rStyle w:val="normaltextrun"/>
          <w:rFonts w:eastAsia="Verdana" w:cs="Verdana"/>
        </w:rPr>
        <w:t xml:space="preserve"> (e.g.</w:t>
      </w:r>
      <w:r w:rsidR="26D6CA2E" w:rsidRPr="53E65A27">
        <w:rPr>
          <w:rStyle w:val="normaltextrun"/>
          <w:rFonts w:eastAsia="Verdana" w:cs="Verdana"/>
        </w:rPr>
        <w:t xml:space="preserve"> </w:t>
      </w:r>
      <w:hyperlink r:id="rId12">
        <w:r w:rsidR="26D6CA2E" w:rsidRPr="53E65A27">
          <w:rPr>
            <w:rStyle w:val="Hyperlink"/>
            <w:rFonts w:eastAsia="Verdana" w:cs="Verdana"/>
          </w:rPr>
          <w:t>https://www.forestresearch.gov.uk/research/public-perceptions-of-urban-trees/</w:t>
        </w:r>
        <w:r w:rsidR="26D6CA2E" w:rsidRPr="53E65A27">
          <w:rPr>
            <w:rStyle w:val="Hyperlink"/>
            <w:rFonts w:eastAsia="Verdana" w:cs="Verdana"/>
            <w:color w:val="auto"/>
            <w:u w:val="none"/>
          </w:rPr>
          <w:t>)</w:t>
        </w:r>
        <w:r w:rsidR="099DF5BB" w:rsidRPr="53E65A27">
          <w:rPr>
            <w:rStyle w:val="Hyperlink"/>
            <w:rFonts w:eastAsia="Verdana" w:cs="Verdana"/>
            <w:color w:val="auto"/>
            <w:u w:val="none"/>
          </w:rPr>
          <w:t>,</w:t>
        </w:r>
      </w:hyperlink>
      <w:r w:rsidR="099DF5BB" w:rsidRPr="53E65A27">
        <w:rPr>
          <w:rStyle w:val="normaltextrun"/>
          <w:rFonts w:eastAsia="Verdana" w:cs="Verdana"/>
        </w:rPr>
        <w:t xml:space="preserve"> cultural values</w:t>
      </w:r>
      <w:r w:rsidR="5CA1E9E3" w:rsidRPr="53E65A27">
        <w:rPr>
          <w:rStyle w:val="normaltextrun"/>
          <w:rFonts w:eastAsia="Verdana" w:cs="Verdana"/>
        </w:rPr>
        <w:t xml:space="preserve"> of trees, woods and forests</w:t>
      </w:r>
      <w:r w:rsidR="57E8BB6E" w:rsidRPr="53E65A27">
        <w:rPr>
          <w:rStyle w:val="normaltextrun"/>
          <w:rFonts w:eastAsia="Verdana" w:cs="Verdana"/>
        </w:rPr>
        <w:t xml:space="preserve"> (</w:t>
      </w:r>
      <w:r w:rsidR="21D46250" w:rsidRPr="53E65A27">
        <w:rPr>
          <w:rStyle w:val="normaltextrun"/>
          <w:rFonts w:eastAsia="Verdana" w:cs="Verdana"/>
        </w:rPr>
        <w:t xml:space="preserve">e.g. </w:t>
      </w:r>
      <w:hyperlink r:id="rId13">
        <w:r w:rsidR="21D46250" w:rsidRPr="53E65A27">
          <w:rPr>
            <w:rStyle w:val="Hyperlink"/>
            <w:rFonts w:eastAsia="Verdana" w:cs="Verdana"/>
          </w:rPr>
          <w:t>https://cdn.forestresearch.gov.uk/2022/02/cultural_value_woods_full_report_march2010.pdf</w:t>
        </w:r>
      </w:hyperlink>
      <w:r w:rsidR="21D46250" w:rsidRPr="53E65A27">
        <w:rPr>
          <w:rStyle w:val="normaltextrun"/>
          <w:rFonts w:eastAsia="Verdana" w:cs="Verdana"/>
        </w:rPr>
        <w:t>)</w:t>
      </w:r>
      <w:r w:rsidRPr="53E65A27">
        <w:rPr>
          <w:rStyle w:val="normaltextrun"/>
          <w:rFonts w:eastAsia="Verdana" w:cs="Verdana"/>
        </w:rPr>
        <w:t xml:space="preserve"> </w:t>
      </w:r>
      <w:r w:rsidR="6E5F43C5" w:rsidRPr="53E65A27">
        <w:rPr>
          <w:rStyle w:val="normaltextrun"/>
          <w:rFonts w:eastAsia="Verdana" w:cs="Verdana"/>
        </w:rPr>
        <w:t>and</w:t>
      </w:r>
      <w:r w:rsidRPr="53E65A27">
        <w:rPr>
          <w:rStyle w:val="normaltextrun"/>
          <w:rFonts w:eastAsia="Verdana" w:cs="Verdana"/>
        </w:rPr>
        <w:t xml:space="preserve"> there is a body of social research which considers </w:t>
      </w:r>
      <w:r w:rsidR="66AE593A" w:rsidRPr="53E65A27">
        <w:rPr>
          <w:rStyle w:val="normaltextrun"/>
          <w:rFonts w:eastAsia="Verdana" w:cs="Verdana"/>
        </w:rPr>
        <w:t>valuing</w:t>
      </w:r>
      <w:r w:rsidRPr="53E65A27">
        <w:rPr>
          <w:rStyle w:val="normaltextrun"/>
          <w:rFonts w:eastAsia="Verdana" w:cs="Verdana"/>
        </w:rPr>
        <w:t xml:space="preserve"> nature</w:t>
      </w:r>
      <w:r w:rsidR="54E8956A" w:rsidRPr="53E65A27">
        <w:rPr>
          <w:rStyle w:val="normaltextrun"/>
          <w:rFonts w:eastAsia="Verdana" w:cs="Verdana"/>
        </w:rPr>
        <w:t xml:space="preserve"> more broadly</w:t>
      </w:r>
      <w:r w:rsidR="1F3EA8D9" w:rsidRPr="53E65A27">
        <w:rPr>
          <w:rStyle w:val="normaltextrun"/>
          <w:rFonts w:eastAsia="Verdana" w:cs="Verdana"/>
        </w:rPr>
        <w:t xml:space="preserve"> (e.g. </w:t>
      </w:r>
      <w:r w:rsidR="3DA8E8A4" w:rsidRPr="53E65A27">
        <w:rPr>
          <w:rStyle w:val="normaltextrun"/>
          <w:rFonts w:eastAsia="Verdana" w:cs="Verdana"/>
        </w:rPr>
        <w:t xml:space="preserve"> </w:t>
      </w:r>
      <w:hyperlink r:id="rId14">
        <w:r w:rsidR="4763988B" w:rsidRPr="53E65A27">
          <w:rPr>
            <w:rStyle w:val="Hyperlink"/>
            <w:rFonts w:eastAsia="Verdana" w:cs="Verdana"/>
          </w:rPr>
          <w:t>https://valuing-nature.net/</w:t>
        </w:r>
        <w:r w:rsidR="4763988B" w:rsidRPr="53E65A27">
          <w:rPr>
            <w:rStyle w:val="Hyperlink"/>
            <w:rFonts w:eastAsia="Verdana" w:cs="Verdana"/>
            <w:color w:val="auto"/>
            <w:u w:val="none"/>
          </w:rPr>
          <w:t>).</w:t>
        </w:r>
      </w:hyperlink>
      <w:r w:rsidR="4763988B" w:rsidRPr="53E65A27">
        <w:rPr>
          <w:rStyle w:val="normaltextrun"/>
          <w:rFonts w:eastAsia="Verdana" w:cs="Verdana"/>
        </w:rPr>
        <w:t xml:space="preserve"> H</w:t>
      </w:r>
      <w:r w:rsidR="3DA8E8A4" w:rsidRPr="53E65A27">
        <w:rPr>
          <w:rStyle w:val="normaltextrun"/>
          <w:rFonts w:eastAsia="Verdana" w:cs="Verdana"/>
        </w:rPr>
        <w:t xml:space="preserve">owever, there is </w:t>
      </w:r>
      <w:bookmarkEnd w:id="2"/>
      <w:r w:rsidR="4612A4CF" w:rsidRPr="53E65A27">
        <w:rPr>
          <w:rStyle w:val="normaltextrun"/>
          <w:rFonts w:eastAsia="Verdana" w:cs="Verdana"/>
        </w:rPr>
        <w:t xml:space="preserve">a </w:t>
      </w:r>
      <w:r w:rsidR="1B6AD78A" w:rsidRPr="53E65A27">
        <w:rPr>
          <w:rStyle w:val="normaltextrun"/>
          <w:rFonts w:eastAsia="Verdana" w:cs="Verdana"/>
        </w:rPr>
        <w:t>lack</w:t>
      </w:r>
      <w:r w:rsidR="4612A4CF" w:rsidRPr="53E65A27">
        <w:rPr>
          <w:rStyle w:val="normaltextrun"/>
          <w:rFonts w:eastAsia="Verdana" w:cs="Verdana"/>
        </w:rPr>
        <w:t xml:space="preserve"> of </w:t>
      </w:r>
      <w:r w:rsidR="434EBE7C" w:rsidRPr="53E65A27">
        <w:rPr>
          <w:rStyle w:val="normaltextrun"/>
          <w:rFonts w:eastAsia="Verdana" w:cs="Verdana"/>
        </w:rPr>
        <w:t xml:space="preserve">theoretical and empirical evidence which considers the range of social and cultural values associated </w:t>
      </w:r>
      <w:r w:rsidR="66AE593A" w:rsidRPr="53E65A27">
        <w:rPr>
          <w:rStyle w:val="normaltextrun"/>
          <w:rFonts w:eastAsia="Verdana" w:cs="Verdana"/>
        </w:rPr>
        <w:t xml:space="preserve">with </w:t>
      </w:r>
      <w:proofErr w:type="spellStart"/>
      <w:r w:rsidR="66AE593A" w:rsidRPr="53E65A27">
        <w:rPr>
          <w:rStyle w:val="normaltextrun"/>
          <w:rFonts w:eastAsia="Verdana" w:cs="Verdana"/>
        </w:rPr>
        <w:t>ToWPUR</w:t>
      </w:r>
      <w:proofErr w:type="spellEnd"/>
      <w:r w:rsidR="4E5F24F3" w:rsidRPr="53E65A27">
        <w:rPr>
          <w:rStyle w:val="normaltextrun"/>
          <w:rFonts w:eastAsia="Verdana" w:cs="Verdana"/>
        </w:rPr>
        <w:t xml:space="preserve">. </w:t>
      </w:r>
      <w:r w:rsidR="05B903BB" w:rsidRPr="53E65A27">
        <w:rPr>
          <w:rStyle w:val="normaltextrun"/>
          <w:rFonts w:eastAsia="Verdana" w:cs="Verdana"/>
        </w:rPr>
        <w:t xml:space="preserve">Increasing our understanding of how </w:t>
      </w:r>
      <w:r w:rsidR="6C066F7B" w:rsidRPr="53E65A27">
        <w:rPr>
          <w:rStyle w:val="normaltextrun"/>
          <w:rFonts w:eastAsia="Verdana" w:cs="Verdana"/>
        </w:rPr>
        <w:t xml:space="preserve">different </w:t>
      </w:r>
      <w:r w:rsidR="05B903BB" w:rsidRPr="53E65A27">
        <w:rPr>
          <w:rStyle w:val="normaltextrun"/>
          <w:rFonts w:eastAsia="Verdana" w:cs="Verdana"/>
        </w:rPr>
        <w:t xml:space="preserve">publics </w:t>
      </w:r>
      <w:r w:rsidR="40DB229E" w:rsidRPr="53E65A27">
        <w:rPr>
          <w:rStyle w:val="normaltextrun"/>
          <w:rFonts w:eastAsia="Verdana" w:cs="Verdana"/>
        </w:rPr>
        <w:t xml:space="preserve">value </w:t>
      </w:r>
      <w:proofErr w:type="spellStart"/>
      <w:r w:rsidR="40DB229E" w:rsidRPr="53E65A27">
        <w:rPr>
          <w:rStyle w:val="normaltextrun"/>
          <w:rFonts w:eastAsia="Verdana" w:cs="Verdana"/>
        </w:rPr>
        <w:t>ToWPUR</w:t>
      </w:r>
      <w:proofErr w:type="spellEnd"/>
      <w:r w:rsidR="40DB229E" w:rsidRPr="53E65A27">
        <w:rPr>
          <w:rStyle w:val="normaltextrun"/>
          <w:rFonts w:eastAsia="Verdana" w:cs="Verdana"/>
        </w:rPr>
        <w:t xml:space="preserve"> will help </w:t>
      </w:r>
      <w:r w:rsidR="04D1794A" w:rsidRPr="53E65A27">
        <w:rPr>
          <w:rStyle w:val="normaltextrun"/>
          <w:rFonts w:eastAsia="Verdana" w:cs="Verdana"/>
        </w:rPr>
        <w:t xml:space="preserve">provide evidence to inform policy, practice, </w:t>
      </w:r>
      <w:proofErr w:type="gramStart"/>
      <w:r w:rsidR="04D1794A" w:rsidRPr="53E65A27">
        <w:rPr>
          <w:rStyle w:val="normaltextrun"/>
          <w:rFonts w:eastAsia="Verdana" w:cs="Verdana"/>
        </w:rPr>
        <w:t>research</w:t>
      </w:r>
      <w:proofErr w:type="gramEnd"/>
      <w:r w:rsidR="04D1794A" w:rsidRPr="53E65A27">
        <w:rPr>
          <w:rStyle w:val="normaltextrun"/>
          <w:rFonts w:eastAsia="Verdana" w:cs="Verdana"/>
        </w:rPr>
        <w:t xml:space="preserve"> and management of </w:t>
      </w:r>
      <w:proofErr w:type="spellStart"/>
      <w:r w:rsidR="04D1794A" w:rsidRPr="53E65A27">
        <w:rPr>
          <w:rStyle w:val="normaltextrun"/>
          <w:rFonts w:eastAsia="Verdana" w:cs="Verdana"/>
        </w:rPr>
        <w:t>ToWPUR</w:t>
      </w:r>
      <w:proofErr w:type="spellEnd"/>
      <w:r w:rsidR="6C066F7B" w:rsidRPr="53E65A27">
        <w:rPr>
          <w:rStyle w:val="normaltextrun"/>
          <w:rFonts w:eastAsia="Verdana" w:cs="Verdana"/>
        </w:rPr>
        <w:t xml:space="preserve">, </w:t>
      </w:r>
      <w:r w:rsidR="161A6A1A" w:rsidRPr="53E65A27">
        <w:rPr>
          <w:rStyle w:val="normaltextrun"/>
          <w:rFonts w:eastAsia="Verdana" w:cs="Verdana"/>
        </w:rPr>
        <w:t>enabling</w:t>
      </w:r>
      <w:r w:rsidR="6C066F7B" w:rsidRPr="53E65A27">
        <w:rPr>
          <w:rStyle w:val="normaltextrun"/>
          <w:rFonts w:eastAsia="Verdana" w:cs="Verdana"/>
        </w:rPr>
        <w:t xml:space="preserve"> us to better account for these values</w:t>
      </w:r>
      <w:r w:rsidR="04D1794A" w:rsidRPr="53E65A27">
        <w:rPr>
          <w:rStyle w:val="normaltextrun"/>
          <w:rFonts w:eastAsia="Verdana" w:cs="Verdana"/>
        </w:rPr>
        <w:t xml:space="preserve">. </w:t>
      </w:r>
      <w:r w:rsidR="5403F505" w:rsidRPr="53E65A27">
        <w:rPr>
          <w:rStyle w:val="normaltextrun"/>
          <w:rFonts w:eastAsia="Verdana" w:cs="Verdana"/>
        </w:rPr>
        <w:t xml:space="preserve">For example, helping to predict and </w:t>
      </w:r>
      <w:r w:rsidR="6B7550C6" w:rsidRPr="53E65A27">
        <w:rPr>
          <w:rStyle w:val="normaltextrun"/>
          <w:rFonts w:eastAsia="Verdana" w:cs="Verdana"/>
        </w:rPr>
        <w:t>account for</w:t>
      </w:r>
      <w:r w:rsidR="5403F505" w:rsidRPr="53E65A27">
        <w:rPr>
          <w:rStyle w:val="normaltextrun"/>
          <w:rFonts w:eastAsia="Verdana" w:cs="Verdana"/>
        </w:rPr>
        <w:t xml:space="preserve"> how public</w:t>
      </w:r>
      <w:r w:rsidR="14C38F89" w:rsidRPr="53E65A27">
        <w:rPr>
          <w:rStyle w:val="normaltextrun"/>
          <w:rFonts w:eastAsia="Verdana" w:cs="Verdana"/>
        </w:rPr>
        <w:t>s</w:t>
      </w:r>
      <w:r w:rsidR="5403F505" w:rsidRPr="53E65A27">
        <w:rPr>
          <w:rStyle w:val="normaltextrun"/>
          <w:rFonts w:eastAsia="Verdana" w:cs="Verdana"/>
        </w:rPr>
        <w:t xml:space="preserve"> may feel/react to changes to trees in landscapes</w:t>
      </w:r>
      <w:r w:rsidR="03900B67" w:rsidRPr="53E65A27">
        <w:rPr>
          <w:rStyle w:val="normaltextrun"/>
          <w:rFonts w:eastAsia="Verdana" w:cs="Verdana"/>
        </w:rPr>
        <w:t xml:space="preserve"> due to increased tree planting, change in management, climate change, pests and diseases, coastal realignment etc.</w:t>
      </w:r>
    </w:p>
    <w:p w14:paraId="6C52119B" w14:textId="77777777" w:rsidR="00DF0ACC" w:rsidRDefault="00DF0ACC" w:rsidP="075F36A5">
      <w:pPr>
        <w:spacing w:before="120" w:line="240" w:lineRule="atLeast"/>
        <w:jc w:val="both"/>
        <w:rPr>
          <w:rStyle w:val="normaltextrun"/>
          <w:rFonts w:eastAsia="Verdana" w:cs="Verdana"/>
        </w:rPr>
      </w:pPr>
    </w:p>
    <w:p w14:paraId="480A9477" w14:textId="16B35183" w:rsidR="7E0F1FC8" w:rsidRDefault="0F6B5B80" w:rsidP="612F5536">
      <w:pPr>
        <w:tabs>
          <w:tab w:val="left" w:pos="540"/>
        </w:tabs>
        <w:spacing w:before="120" w:line="240" w:lineRule="atLeast"/>
        <w:jc w:val="both"/>
        <w:rPr>
          <w:rStyle w:val="normaltextrun"/>
          <w:b/>
          <w:bCs/>
        </w:rPr>
      </w:pPr>
      <w:r w:rsidRPr="612F5536">
        <w:rPr>
          <w:rStyle w:val="normaltextrun"/>
          <w:rFonts w:eastAsia="Verdana" w:cs="Verdana"/>
          <w:b/>
          <w:bCs/>
        </w:rPr>
        <w:t>Specification</w:t>
      </w:r>
      <w:r w:rsidR="6A81FABC" w:rsidRPr="612F5536">
        <w:rPr>
          <w:rStyle w:val="normaltextrun"/>
          <w:rFonts w:eastAsia="Verdana" w:cs="Verdana"/>
          <w:b/>
          <w:bCs/>
        </w:rPr>
        <w:t xml:space="preserve"> and scope</w:t>
      </w:r>
    </w:p>
    <w:p w14:paraId="00CF01CA" w14:textId="0CD07295" w:rsidR="002C40E0" w:rsidRDefault="649D9B8A" w:rsidP="6AB8230A">
      <w:pPr>
        <w:spacing w:before="120" w:line="240" w:lineRule="atLeast"/>
        <w:jc w:val="both"/>
        <w:rPr>
          <w:rStyle w:val="normaltextrun"/>
          <w:rFonts w:eastAsia="Verdana" w:cs="Verdana"/>
        </w:rPr>
      </w:pPr>
      <w:r w:rsidRPr="612F5536">
        <w:rPr>
          <w:rStyle w:val="normaltextrun"/>
          <w:rFonts w:eastAsia="Verdana" w:cs="Verdana"/>
        </w:rPr>
        <w:t>Th</w:t>
      </w:r>
      <w:r w:rsidR="44B72588" w:rsidRPr="612F5536">
        <w:rPr>
          <w:rStyle w:val="normaltextrun"/>
          <w:rFonts w:eastAsia="Verdana" w:cs="Verdana"/>
        </w:rPr>
        <w:t xml:space="preserve">e arts and humanities </w:t>
      </w:r>
      <w:r w:rsidR="20F0B810" w:rsidRPr="612F5536">
        <w:rPr>
          <w:rStyle w:val="normaltextrun"/>
          <w:rFonts w:eastAsia="Verdana" w:cs="Verdana"/>
        </w:rPr>
        <w:t xml:space="preserve">inevitably </w:t>
      </w:r>
      <w:r w:rsidR="44B72588" w:rsidRPr="612F5536">
        <w:rPr>
          <w:rStyle w:val="normaltextrun"/>
          <w:rFonts w:eastAsia="Verdana" w:cs="Verdana"/>
        </w:rPr>
        <w:t xml:space="preserve">play a role in how different publics perceive, think about and value </w:t>
      </w:r>
      <w:proofErr w:type="spellStart"/>
      <w:proofErr w:type="gramStart"/>
      <w:r w:rsidR="44B72588" w:rsidRPr="612F5536">
        <w:rPr>
          <w:rStyle w:val="normaltextrun"/>
          <w:rFonts w:eastAsia="Verdana" w:cs="Verdana"/>
        </w:rPr>
        <w:t>ToW</w:t>
      </w:r>
      <w:r w:rsidR="2E419062" w:rsidRPr="612F5536">
        <w:rPr>
          <w:rStyle w:val="normaltextrun"/>
          <w:rFonts w:eastAsia="Verdana" w:cs="Verdana"/>
        </w:rPr>
        <w:t>PUR</w:t>
      </w:r>
      <w:proofErr w:type="spellEnd"/>
      <w:r w:rsidR="2E419062" w:rsidRPr="612F5536">
        <w:rPr>
          <w:rStyle w:val="normaltextrun"/>
          <w:rFonts w:eastAsia="Verdana" w:cs="Verdana"/>
        </w:rPr>
        <w:t>;</w:t>
      </w:r>
      <w:proofErr w:type="gramEnd"/>
      <w:r w:rsidR="2E419062" w:rsidRPr="612F5536">
        <w:rPr>
          <w:rStyle w:val="normaltextrun"/>
          <w:rFonts w:eastAsia="Verdana" w:cs="Verdana"/>
        </w:rPr>
        <w:t xml:space="preserve"> whether </w:t>
      </w:r>
      <w:r w:rsidR="44B72588" w:rsidRPr="612F5536">
        <w:rPr>
          <w:rStyle w:val="normaltextrun"/>
          <w:rFonts w:eastAsia="Verdana" w:cs="Verdana"/>
        </w:rPr>
        <w:t xml:space="preserve">specific (experienced) </w:t>
      </w:r>
      <w:proofErr w:type="spellStart"/>
      <w:r w:rsidR="44B72588" w:rsidRPr="612F5536">
        <w:rPr>
          <w:rStyle w:val="normaltextrun"/>
          <w:rFonts w:eastAsia="Verdana" w:cs="Verdana"/>
        </w:rPr>
        <w:t>ToW</w:t>
      </w:r>
      <w:r w:rsidR="2E419062" w:rsidRPr="612F5536">
        <w:rPr>
          <w:rStyle w:val="normaltextrun"/>
          <w:rFonts w:eastAsia="Verdana" w:cs="Verdana"/>
        </w:rPr>
        <w:t>PUR</w:t>
      </w:r>
      <w:proofErr w:type="spellEnd"/>
      <w:r w:rsidR="44B72588" w:rsidRPr="612F5536">
        <w:rPr>
          <w:rStyle w:val="normaltextrun"/>
          <w:rFonts w:eastAsia="Verdana" w:cs="Verdana"/>
        </w:rPr>
        <w:t xml:space="preserve"> </w:t>
      </w:r>
      <w:r w:rsidR="2E419062" w:rsidRPr="612F5536">
        <w:rPr>
          <w:rStyle w:val="normaltextrun"/>
          <w:rFonts w:eastAsia="Verdana" w:cs="Verdana"/>
        </w:rPr>
        <w:t>or</w:t>
      </w:r>
      <w:r w:rsidR="44B72588" w:rsidRPr="612F5536">
        <w:rPr>
          <w:rStyle w:val="normaltextrun"/>
          <w:rFonts w:eastAsia="Verdana" w:cs="Verdana"/>
        </w:rPr>
        <w:t xml:space="preserve"> abstract </w:t>
      </w:r>
      <w:r w:rsidR="2E419062" w:rsidRPr="612F5536">
        <w:rPr>
          <w:rStyle w:val="normaltextrun"/>
          <w:rFonts w:eastAsia="Verdana" w:cs="Verdana"/>
        </w:rPr>
        <w:t>(</w:t>
      </w:r>
      <w:r w:rsidR="44B72588" w:rsidRPr="612F5536">
        <w:rPr>
          <w:rStyle w:val="normaltextrun"/>
          <w:rFonts w:eastAsia="Verdana" w:cs="Verdana"/>
        </w:rPr>
        <w:t xml:space="preserve">imagined) </w:t>
      </w:r>
      <w:proofErr w:type="spellStart"/>
      <w:r w:rsidR="44B72588" w:rsidRPr="612F5536">
        <w:rPr>
          <w:rStyle w:val="normaltextrun"/>
          <w:rFonts w:eastAsia="Verdana" w:cs="Verdana"/>
        </w:rPr>
        <w:t>ToW</w:t>
      </w:r>
      <w:r w:rsidR="2E419062" w:rsidRPr="612F5536">
        <w:rPr>
          <w:rStyle w:val="normaltextrun"/>
          <w:rFonts w:eastAsia="Verdana" w:cs="Verdana"/>
        </w:rPr>
        <w:t>PUR</w:t>
      </w:r>
      <w:proofErr w:type="spellEnd"/>
      <w:r w:rsidR="44B72588" w:rsidRPr="612F5536">
        <w:rPr>
          <w:rStyle w:val="normaltextrun"/>
          <w:rFonts w:eastAsia="Verdana" w:cs="Verdana"/>
        </w:rPr>
        <w:t xml:space="preserve">. </w:t>
      </w:r>
      <w:r w:rsidR="2E419062" w:rsidRPr="612F5536">
        <w:rPr>
          <w:rStyle w:val="normaltextrun"/>
          <w:rFonts w:eastAsia="Verdana" w:cs="Verdana"/>
        </w:rPr>
        <w:t>For this project w</w:t>
      </w:r>
      <w:r w:rsidR="39B64729" w:rsidRPr="612F5536">
        <w:rPr>
          <w:rStyle w:val="normaltextrun"/>
          <w:rFonts w:eastAsia="Verdana" w:cs="Verdana"/>
        </w:rPr>
        <w:t xml:space="preserve">e are considering </w:t>
      </w:r>
      <w:r w:rsidR="1494E994" w:rsidRPr="612F5536">
        <w:rPr>
          <w:rStyle w:val="normaltextrun"/>
          <w:rFonts w:eastAsia="Verdana" w:cs="Verdana"/>
        </w:rPr>
        <w:t>‘</w:t>
      </w:r>
      <w:r w:rsidR="39B64729" w:rsidRPr="612F5536">
        <w:rPr>
          <w:rStyle w:val="normaltextrun"/>
          <w:rFonts w:eastAsia="Verdana" w:cs="Verdana"/>
        </w:rPr>
        <w:t>values</w:t>
      </w:r>
      <w:r w:rsidR="1494E994" w:rsidRPr="612F5536">
        <w:rPr>
          <w:rStyle w:val="normaltextrun"/>
          <w:rFonts w:eastAsia="Verdana" w:cs="Verdana"/>
        </w:rPr>
        <w:t>’</w:t>
      </w:r>
      <w:r w:rsidR="39B64729" w:rsidRPr="612F5536">
        <w:rPr>
          <w:rStyle w:val="normaltextrun"/>
          <w:rFonts w:eastAsia="Verdana" w:cs="Verdana"/>
        </w:rPr>
        <w:t xml:space="preserve"> in </w:t>
      </w:r>
      <w:r w:rsidRPr="612F5536">
        <w:rPr>
          <w:rStyle w:val="normaltextrun"/>
          <w:rFonts w:eastAsia="Verdana" w:cs="Verdana"/>
        </w:rPr>
        <w:t>the</w:t>
      </w:r>
      <w:r w:rsidR="39B64729" w:rsidRPr="612F5536">
        <w:rPr>
          <w:rStyle w:val="normaltextrun"/>
          <w:rFonts w:eastAsia="Verdana" w:cs="Verdana"/>
        </w:rPr>
        <w:t xml:space="preserve"> broadest </w:t>
      </w:r>
      <w:r w:rsidR="2E419062" w:rsidRPr="612F5536">
        <w:rPr>
          <w:rStyle w:val="normaltextrun"/>
          <w:rFonts w:eastAsia="Verdana" w:cs="Verdana"/>
        </w:rPr>
        <w:t>sense</w:t>
      </w:r>
      <w:r w:rsidRPr="612F5536">
        <w:rPr>
          <w:rStyle w:val="normaltextrun"/>
          <w:rFonts w:eastAsia="Verdana" w:cs="Verdana"/>
        </w:rPr>
        <w:t xml:space="preserve"> of the term</w:t>
      </w:r>
      <w:r w:rsidR="0EBC285F" w:rsidRPr="612F5536">
        <w:rPr>
          <w:rStyle w:val="normaltextrun"/>
          <w:rFonts w:eastAsia="Verdana" w:cs="Verdana"/>
        </w:rPr>
        <w:t xml:space="preserve"> – embracing a</w:t>
      </w:r>
      <w:r w:rsidR="31B679C0" w:rsidRPr="612F5536">
        <w:rPr>
          <w:rStyle w:val="normaltextrun"/>
          <w:rFonts w:eastAsia="Verdana" w:cs="Verdana"/>
        </w:rPr>
        <w:t xml:space="preserve">nything which helps us to understand what </w:t>
      </w:r>
      <w:r w:rsidR="648455EC" w:rsidRPr="612F5536">
        <w:rPr>
          <w:rStyle w:val="normaltextrun"/>
          <w:rFonts w:eastAsia="Verdana" w:cs="Verdana"/>
        </w:rPr>
        <w:t xml:space="preserve">attributes of </w:t>
      </w:r>
      <w:proofErr w:type="spellStart"/>
      <w:r w:rsidR="31B679C0" w:rsidRPr="612F5536">
        <w:rPr>
          <w:rStyle w:val="normaltextrun"/>
          <w:rFonts w:eastAsia="Verdana" w:cs="Verdana"/>
        </w:rPr>
        <w:t>ToWPUR</w:t>
      </w:r>
      <w:proofErr w:type="spellEnd"/>
      <w:r w:rsidR="648455EC" w:rsidRPr="612F5536">
        <w:rPr>
          <w:rStyle w:val="normaltextrun"/>
          <w:rFonts w:eastAsia="Verdana" w:cs="Verdana"/>
        </w:rPr>
        <w:t xml:space="preserve"> are valued</w:t>
      </w:r>
      <w:r w:rsidR="17A9DE42" w:rsidRPr="612F5536">
        <w:rPr>
          <w:rStyle w:val="normaltextrun"/>
          <w:rFonts w:eastAsia="Verdana" w:cs="Verdana"/>
        </w:rPr>
        <w:t xml:space="preserve"> by people</w:t>
      </w:r>
      <w:r w:rsidR="31B679C0" w:rsidRPr="612F5536">
        <w:rPr>
          <w:rStyle w:val="normaltextrun"/>
          <w:rFonts w:eastAsia="Verdana" w:cs="Verdana"/>
        </w:rPr>
        <w:t xml:space="preserve">. For example, </w:t>
      </w:r>
      <w:r w:rsidR="0E859786" w:rsidRPr="612F5536">
        <w:rPr>
          <w:rStyle w:val="normaltextrun"/>
          <w:rFonts w:eastAsia="Verdana" w:cs="Verdana"/>
        </w:rPr>
        <w:t>consideration of allied terms such as</w:t>
      </w:r>
      <w:r w:rsidR="0EBC285F" w:rsidRPr="612F5536">
        <w:rPr>
          <w:rStyle w:val="normaltextrun"/>
          <w:rFonts w:eastAsia="Verdana" w:cs="Verdana"/>
        </w:rPr>
        <w:t xml:space="preserve"> </w:t>
      </w:r>
      <w:r w:rsidR="0E859786" w:rsidRPr="612F5536">
        <w:rPr>
          <w:rStyle w:val="normaltextrun"/>
          <w:rFonts w:eastAsia="Verdana" w:cs="Verdana"/>
        </w:rPr>
        <w:t xml:space="preserve">'care', 'moral attitude towards', 'stewardship', or ‘perceptions’ </w:t>
      </w:r>
      <w:r w:rsidR="1494E994" w:rsidRPr="612F5536">
        <w:rPr>
          <w:rStyle w:val="normaltextrun"/>
          <w:rFonts w:eastAsia="Verdana" w:cs="Verdana"/>
        </w:rPr>
        <w:t xml:space="preserve">could be helpful. </w:t>
      </w:r>
    </w:p>
    <w:p w14:paraId="6676B749" w14:textId="5488F7C6" w:rsidR="3E651F1C" w:rsidRDefault="0E69202B" w:rsidP="6AB8230A">
      <w:pPr>
        <w:spacing w:before="120" w:line="240" w:lineRule="atLeast"/>
        <w:jc w:val="both"/>
        <w:rPr>
          <w:rStyle w:val="normaltextrun"/>
          <w:rFonts w:eastAsia="Verdana" w:cs="Verdana"/>
        </w:rPr>
      </w:pPr>
      <w:r w:rsidRPr="612F5536">
        <w:rPr>
          <w:rStyle w:val="normaltextrun"/>
          <w:rFonts w:eastAsia="Verdana" w:cs="Verdana"/>
        </w:rPr>
        <w:t xml:space="preserve">We are </w:t>
      </w:r>
      <w:r w:rsidR="250E3283" w:rsidRPr="612F5536">
        <w:rPr>
          <w:rStyle w:val="normaltextrun"/>
          <w:rFonts w:eastAsia="Verdana" w:cs="Verdana"/>
        </w:rPr>
        <w:t xml:space="preserve">looking to </w:t>
      </w:r>
      <w:r w:rsidRPr="612F5536">
        <w:rPr>
          <w:rStyle w:val="normaltextrun"/>
          <w:rFonts w:eastAsia="Verdana" w:cs="Verdana"/>
        </w:rPr>
        <w:t xml:space="preserve">commission up to </w:t>
      </w:r>
      <w:r w:rsidR="447F3013" w:rsidRPr="612F5536">
        <w:rPr>
          <w:rStyle w:val="normaltextrun"/>
          <w:rFonts w:eastAsia="Verdana" w:cs="Verdana"/>
        </w:rPr>
        <w:t>three</w:t>
      </w:r>
      <w:r w:rsidRPr="612F5536">
        <w:rPr>
          <w:rStyle w:val="normaltextrun"/>
          <w:rFonts w:eastAsia="Verdana" w:cs="Verdana"/>
        </w:rPr>
        <w:t xml:space="preserve"> mini-explainers, each of which will explore a different aspect of</w:t>
      </w:r>
      <w:r w:rsidR="762ED688" w:rsidRPr="612F5536">
        <w:rPr>
          <w:rStyle w:val="normaltextrun"/>
          <w:rFonts w:eastAsia="Verdana" w:cs="Verdana"/>
        </w:rPr>
        <w:t xml:space="preserve"> </w:t>
      </w:r>
      <w:proofErr w:type="spellStart"/>
      <w:r w:rsidR="60C751EC" w:rsidRPr="612F5536">
        <w:rPr>
          <w:rStyle w:val="normaltextrun"/>
          <w:rFonts w:eastAsia="Verdana" w:cs="Verdana"/>
        </w:rPr>
        <w:t>ToWPUR</w:t>
      </w:r>
      <w:proofErr w:type="spellEnd"/>
      <w:r w:rsidRPr="612F5536">
        <w:rPr>
          <w:rStyle w:val="normaltextrun"/>
          <w:rFonts w:eastAsia="Verdana" w:cs="Verdana"/>
        </w:rPr>
        <w:t xml:space="preserve"> from</w:t>
      </w:r>
      <w:r w:rsidR="521071DF" w:rsidRPr="612F5536">
        <w:rPr>
          <w:rStyle w:val="normaltextrun"/>
          <w:rFonts w:eastAsia="Verdana" w:cs="Verdana"/>
        </w:rPr>
        <w:t xml:space="preserve"> an</w:t>
      </w:r>
      <w:r w:rsidRPr="612F5536">
        <w:rPr>
          <w:rStyle w:val="normaltextrun"/>
          <w:rFonts w:eastAsia="Verdana" w:cs="Verdana"/>
        </w:rPr>
        <w:t xml:space="preserve"> arts and humanities perspective.</w:t>
      </w:r>
      <w:r w:rsidR="4EF4DC49" w:rsidRPr="612F5536">
        <w:rPr>
          <w:rStyle w:val="normaltextrun"/>
          <w:rFonts w:eastAsia="Verdana" w:cs="Verdana"/>
        </w:rPr>
        <w:t xml:space="preserve"> </w:t>
      </w:r>
      <w:r w:rsidR="25B4E619" w:rsidRPr="612F5536">
        <w:rPr>
          <w:rStyle w:val="normaltextrun"/>
          <w:rFonts w:eastAsia="Verdana" w:cs="Verdana"/>
        </w:rPr>
        <w:t xml:space="preserve">We expect these will take the form of a literature review </w:t>
      </w:r>
      <w:r w:rsidR="2A47D5A0" w:rsidRPr="612F5536">
        <w:rPr>
          <w:rStyle w:val="normaltextrun"/>
          <w:rFonts w:eastAsia="Verdana" w:cs="Verdana"/>
        </w:rPr>
        <w:t>and/</w:t>
      </w:r>
      <w:r w:rsidR="25B4E619" w:rsidRPr="612F5536">
        <w:rPr>
          <w:rStyle w:val="normaltextrun"/>
          <w:rFonts w:eastAsia="Verdana" w:cs="Verdana"/>
        </w:rPr>
        <w:t xml:space="preserve">or an in-depth thematic exploration. </w:t>
      </w:r>
      <w:r w:rsidR="4EF4DC49" w:rsidRPr="612F5536">
        <w:rPr>
          <w:rStyle w:val="normaltextrun"/>
          <w:rFonts w:eastAsia="Verdana" w:cs="Verdana"/>
        </w:rPr>
        <w:t>These will be used internally by the project team and published on the Forest Research website</w:t>
      </w:r>
      <w:r w:rsidR="1D43BE5F" w:rsidRPr="612F5536">
        <w:rPr>
          <w:rStyle w:val="normaltextrun"/>
          <w:rFonts w:eastAsia="Verdana" w:cs="Verdana"/>
        </w:rPr>
        <w:t xml:space="preserve">, where </w:t>
      </w:r>
      <w:r w:rsidR="739B2077" w:rsidRPr="612F5536">
        <w:rPr>
          <w:rStyle w:val="normaltextrun"/>
          <w:rFonts w:eastAsia="Verdana" w:cs="Verdana"/>
        </w:rPr>
        <w:t>they</w:t>
      </w:r>
      <w:r w:rsidR="1D43BE5F" w:rsidRPr="612F5536">
        <w:rPr>
          <w:rStyle w:val="normaltextrun"/>
          <w:rFonts w:eastAsia="Verdana" w:cs="Verdana"/>
        </w:rPr>
        <w:t xml:space="preserve"> will be publicly available</w:t>
      </w:r>
      <w:r w:rsidR="4EF4DC49" w:rsidRPr="612F5536">
        <w:rPr>
          <w:rStyle w:val="normaltextrun"/>
          <w:rFonts w:eastAsia="Verdana" w:cs="Verdana"/>
        </w:rPr>
        <w:t>.</w:t>
      </w:r>
    </w:p>
    <w:p w14:paraId="1B61A272" w14:textId="350059E1" w:rsidR="70DA5AB4" w:rsidRDefault="13E1B17C" w:rsidP="3CE04BCF">
      <w:pPr>
        <w:spacing w:before="120" w:after="120" w:line="240" w:lineRule="atLeast"/>
        <w:jc w:val="both"/>
        <w:rPr>
          <w:rStyle w:val="normaltextrun"/>
          <w:rFonts w:eastAsia="Verdana" w:cs="Verdana"/>
        </w:rPr>
      </w:pPr>
      <w:r w:rsidRPr="612F5536">
        <w:rPr>
          <w:rStyle w:val="normaltextrun"/>
          <w:rFonts w:eastAsia="Verdana" w:cs="Verdana"/>
        </w:rPr>
        <w:t>The objective</w:t>
      </w:r>
      <w:r w:rsidR="4C08FC2B" w:rsidRPr="612F5536">
        <w:rPr>
          <w:rStyle w:val="normaltextrun"/>
          <w:rFonts w:eastAsia="Verdana" w:cs="Verdana"/>
        </w:rPr>
        <w:t>s</w:t>
      </w:r>
      <w:r w:rsidRPr="612F5536">
        <w:rPr>
          <w:rStyle w:val="normaltextrun"/>
          <w:rFonts w:eastAsia="Verdana" w:cs="Verdana"/>
        </w:rPr>
        <w:t xml:space="preserve"> of the </w:t>
      </w:r>
      <w:proofErr w:type="gramStart"/>
      <w:r w:rsidRPr="612F5536">
        <w:rPr>
          <w:rStyle w:val="normaltextrun"/>
          <w:rFonts w:eastAsia="Verdana" w:cs="Verdana"/>
        </w:rPr>
        <w:t>mini-explainers</w:t>
      </w:r>
      <w:proofErr w:type="gramEnd"/>
      <w:r w:rsidRPr="612F5536">
        <w:rPr>
          <w:rStyle w:val="normaltextrun"/>
          <w:rFonts w:eastAsia="Verdana" w:cs="Verdana"/>
        </w:rPr>
        <w:t xml:space="preserve"> </w:t>
      </w:r>
      <w:r w:rsidR="4C08FC2B" w:rsidRPr="612F5536">
        <w:rPr>
          <w:rStyle w:val="normaltextrun"/>
          <w:rFonts w:eastAsia="Verdana" w:cs="Verdana"/>
        </w:rPr>
        <w:t>are</w:t>
      </w:r>
      <w:r w:rsidRPr="612F5536">
        <w:rPr>
          <w:rStyle w:val="normaltextrun"/>
          <w:rFonts w:eastAsia="Verdana" w:cs="Verdana"/>
        </w:rPr>
        <w:t xml:space="preserve"> to:</w:t>
      </w:r>
    </w:p>
    <w:p w14:paraId="30FF0189" w14:textId="2FF31ECC" w:rsidR="004F8400" w:rsidRDefault="34A17A14" w:rsidP="3CE04BCF">
      <w:pPr>
        <w:pStyle w:val="ListParagraph"/>
        <w:numPr>
          <w:ilvl w:val="0"/>
          <w:numId w:val="5"/>
        </w:numPr>
        <w:spacing w:after="120"/>
        <w:rPr>
          <w:rFonts w:eastAsia="Verdana" w:cs="Verdana"/>
        </w:rPr>
      </w:pPr>
      <w:r w:rsidRPr="612F5536">
        <w:rPr>
          <w:rStyle w:val="normaltextrun"/>
          <w:rFonts w:eastAsia="Verdana" w:cs="Verdana"/>
        </w:rPr>
        <w:t>Inform the wider research project. Specifically</w:t>
      </w:r>
      <w:r w:rsidR="476C66A4" w:rsidRPr="612F5536">
        <w:rPr>
          <w:rStyle w:val="normaltextrun"/>
          <w:rFonts w:eastAsia="Verdana" w:cs="Verdana"/>
        </w:rPr>
        <w:t>,</w:t>
      </w:r>
      <w:r w:rsidRPr="612F5536">
        <w:rPr>
          <w:rStyle w:val="normaltextrun"/>
          <w:rFonts w:eastAsia="Verdana" w:cs="Verdana"/>
        </w:rPr>
        <w:t xml:space="preserve"> help the project team </w:t>
      </w:r>
      <w:r w:rsidR="39300568" w:rsidRPr="612F5536">
        <w:rPr>
          <w:rStyle w:val="normaltextrun"/>
          <w:rFonts w:eastAsia="Verdana" w:cs="Verdana"/>
        </w:rPr>
        <w:t>u</w:t>
      </w:r>
      <w:r w:rsidR="2A47D5A0" w:rsidRPr="612F5536">
        <w:rPr>
          <w:rStyle w:val="normaltextrun"/>
          <w:rFonts w:eastAsia="Verdana" w:cs="Verdana"/>
        </w:rPr>
        <w:t>tilise</w:t>
      </w:r>
      <w:r w:rsidR="39300568" w:rsidRPr="612F5536">
        <w:rPr>
          <w:rStyle w:val="normaltextrun"/>
          <w:rFonts w:eastAsia="Verdana" w:cs="Verdana"/>
        </w:rPr>
        <w:t xml:space="preserve"> the arts and humanities to </w:t>
      </w:r>
      <w:r w:rsidR="2A47D5A0" w:rsidRPr="612F5536">
        <w:rPr>
          <w:rStyle w:val="normaltextrun"/>
          <w:rFonts w:eastAsia="Verdana" w:cs="Verdana"/>
        </w:rPr>
        <w:t xml:space="preserve">help </w:t>
      </w:r>
      <w:r w:rsidRPr="612F5536">
        <w:rPr>
          <w:rStyle w:val="normaltextrun"/>
          <w:rFonts w:eastAsia="Verdana" w:cs="Verdana"/>
        </w:rPr>
        <w:t>identify a wide range of values</w:t>
      </w:r>
      <w:r w:rsidR="01180F2C" w:rsidRPr="612F5536">
        <w:rPr>
          <w:rStyle w:val="normaltextrun"/>
          <w:rFonts w:eastAsia="Verdana" w:cs="Verdana"/>
        </w:rPr>
        <w:t xml:space="preserve"> (wider than might be achieved by looking at social </w:t>
      </w:r>
      <w:r w:rsidR="1FF08274" w:rsidRPr="612F5536">
        <w:rPr>
          <w:rStyle w:val="normaltextrun"/>
          <w:rFonts w:eastAsia="Verdana" w:cs="Verdana"/>
        </w:rPr>
        <w:t>sciences</w:t>
      </w:r>
      <w:r w:rsidR="01180F2C" w:rsidRPr="612F5536">
        <w:rPr>
          <w:rStyle w:val="normaltextrun"/>
          <w:rFonts w:eastAsia="Verdana" w:cs="Verdana"/>
        </w:rPr>
        <w:t xml:space="preserve"> </w:t>
      </w:r>
      <w:r w:rsidR="1FF08274" w:rsidRPr="612F5536">
        <w:rPr>
          <w:rStyle w:val="normaltextrun"/>
          <w:rFonts w:eastAsia="Verdana" w:cs="Verdana"/>
        </w:rPr>
        <w:t xml:space="preserve">evidence </w:t>
      </w:r>
      <w:r w:rsidR="01180F2C" w:rsidRPr="612F5536">
        <w:rPr>
          <w:rStyle w:val="normaltextrun"/>
          <w:rFonts w:eastAsia="Verdana" w:cs="Verdana"/>
        </w:rPr>
        <w:t>alone)</w:t>
      </w:r>
      <w:r w:rsidRPr="612F5536">
        <w:rPr>
          <w:rStyle w:val="normaltextrun"/>
          <w:rFonts w:eastAsia="Verdana" w:cs="Verdana"/>
        </w:rPr>
        <w:t xml:space="preserve"> that different publics may hold in relation to </w:t>
      </w:r>
      <w:proofErr w:type="spellStart"/>
      <w:r w:rsidRPr="612F5536">
        <w:rPr>
          <w:rStyle w:val="normaltextrun"/>
          <w:rFonts w:eastAsia="Verdana" w:cs="Verdana"/>
        </w:rPr>
        <w:t>ToW</w:t>
      </w:r>
      <w:r w:rsidR="2A47D5A0" w:rsidRPr="612F5536">
        <w:rPr>
          <w:rStyle w:val="normaltextrun"/>
          <w:rFonts w:eastAsia="Verdana" w:cs="Verdana"/>
        </w:rPr>
        <w:t>PUR</w:t>
      </w:r>
      <w:proofErr w:type="spellEnd"/>
      <w:r w:rsidRPr="612F5536">
        <w:rPr>
          <w:rStyle w:val="normaltextrun"/>
          <w:rFonts w:eastAsia="Verdana" w:cs="Verdana"/>
        </w:rPr>
        <w:t xml:space="preserve"> and </w:t>
      </w:r>
      <w:r w:rsidR="374EB9B3" w:rsidRPr="612F5536">
        <w:rPr>
          <w:rStyle w:val="normaltextrun"/>
          <w:rFonts w:eastAsia="Verdana" w:cs="Verdana"/>
        </w:rPr>
        <w:t xml:space="preserve">indicate </w:t>
      </w:r>
      <w:r w:rsidRPr="612F5536">
        <w:rPr>
          <w:rStyle w:val="normaltextrun"/>
          <w:rFonts w:eastAsia="Verdana" w:cs="Verdana"/>
        </w:rPr>
        <w:t xml:space="preserve">how </w:t>
      </w:r>
      <w:r w:rsidR="374EB9B3" w:rsidRPr="612F5536">
        <w:rPr>
          <w:rStyle w:val="normaltextrun"/>
          <w:rFonts w:eastAsia="Verdana" w:cs="Verdana"/>
        </w:rPr>
        <w:t xml:space="preserve">these values can </w:t>
      </w:r>
      <w:r w:rsidRPr="612F5536">
        <w:rPr>
          <w:rStyle w:val="normaltextrun"/>
          <w:rFonts w:eastAsia="Verdana" w:cs="Verdana"/>
        </w:rPr>
        <w:t>be identified and measured (or otherwise accounted for). For example</w:t>
      </w:r>
      <w:r w:rsidR="0994A430" w:rsidRPr="612F5536">
        <w:rPr>
          <w:rStyle w:val="normaltextrun"/>
          <w:rFonts w:eastAsia="Verdana" w:cs="Verdana"/>
        </w:rPr>
        <w:t>,</w:t>
      </w:r>
      <w:r w:rsidRPr="612F5536">
        <w:rPr>
          <w:rStyle w:val="normaltextrun"/>
          <w:rFonts w:eastAsia="Verdana" w:cs="Verdana"/>
        </w:rPr>
        <w:t xml:space="preserve"> within survey tools which seek to provide </w:t>
      </w:r>
      <w:r w:rsidR="1FF08274" w:rsidRPr="612F5536">
        <w:rPr>
          <w:rStyle w:val="normaltextrun"/>
          <w:rFonts w:eastAsia="Verdana" w:cs="Verdana"/>
        </w:rPr>
        <w:t>an overview of</w:t>
      </w:r>
      <w:r w:rsidRPr="612F5536">
        <w:rPr>
          <w:rStyle w:val="normaltextrun"/>
          <w:rFonts w:eastAsia="Verdana" w:cs="Verdana"/>
        </w:rPr>
        <w:t xml:space="preserve"> the general public’s values in relation to </w:t>
      </w:r>
      <w:proofErr w:type="spellStart"/>
      <w:r w:rsidRPr="612F5536">
        <w:rPr>
          <w:rStyle w:val="normaltextrun"/>
          <w:rFonts w:eastAsia="Verdana" w:cs="Verdana"/>
        </w:rPr>
        <w:t>ToW</w:t>
      </w:r>
      <w:r w:rsidR="1FF08274" w:rsidRPr="612F5536">
        <w:rPr>
          <w:rStyle w:val="normaltextrun"/>
          <w:rFonts w:eastAsia="Verdana" w:cs="Verdana"/>
        </w:rPr>
        <w:t>PUR</w:t>
      </w:r>
      <w:proofErr w:type="spellEnd"/>
      <w:r w:rsidRPr="612F5536">
        <w:rPr>
          <w:rStyle w:val="normaltextrun"/>
          <w:rFonts w:eastAsia="Verdana" w:cs="Verdana"/>
        </w:rPr>
        <w:t>.</w:t>
      </w:r>
    </w:p>
    <w:p w14:paraId="0A3BDD51" w14:textId="572DB8A8" w:rsidR="5A450CCD" w:rsidRDefault="5A450CCD" w:rsidP="3CE04BCF">
      <w:pPr>
        <w:pStyle w:val="ListParagraph"/>
        <w:numPr>
          <w:ilvl w:val="0"/>
          <w:numId w:val="5"/>
        </w:numPr>
        <w:spacing w:after="120"/>
        <w:rPr>
          <w:rStyle w:val="normaltextrun"/>
          <w:rFonts w:eastAsia="Verdana" w:cs="Verdana"/>
          <w:u w:val="single"/>
        </w:rPr>
      </w:pPr>
      <w:r w:rsidRPr="3CE04BCF">
        <w:rPr>
          <w:rStyle w:val="normaltextrun"/>
          <w:rFonts w:eastAsia="Verdana" w:cs="Verdana"/>
        </w:rPr>
        <w:t>I</w:t>
      </w:r>
      <w:r w:rsidR="004F8400" w:rsidRPr="3CE04BCF">
        <w:rPr>
          <w:rStyle w:val="normaltextrun"/>
          <w:rFonts w:eastAsia="Verdana" w:cs="Verdana"/>
        </w:rPr>
        <w:t xml:space="preserve">llustrate the opportunities that engaging the arts and humanities can hold for such social research and how to go about doing this – i.e., provide us with recommendations </w:t>
      </w:r>
      <w:r w:rsidR="004F8400" w:rsidRPr="3CE04BCF">
        <w:rPr>
          <w:rStyle w:val="normaltextrun"/>
          <w:rFonts w:eastAsia="Verdana" w:cs="Verdana"/>
        </w:rPr>
        <w:lastRenderedPageBreak/>
        <w:t>regarding how to utilise such knowledge and worldviews in future iterations of the research.</w:t>
      </w:r>
    </w:p>
    <w:p w14:paraId="16C1813E" w14:textId="3B5038ED" w:rsidR="004F8400" w:rsidRDefault="2B1BF586" w:rsidP="3CE04BCF">
      <w:pPr>
        <w:pStyle w:val="ListParagraph"/>
        <w:numPr>
          <w:ilvl w:val="0"/>
          <w:numId w:val="5"/>
        </w:numPr>
        <w:spacing w:after="120"/>
        <w:rPr>
          <w:rStyle w:val="normaltextrun"/>
          <w:rFonts w:eastAsia="Verdana" w:cs="Verdana"/>
          <w:u w:val="single"/>
        </w:rPr>
      </w:pPr>
      <w:r w:rsidRPr="53E65A27">
        <w:rPr>
          <w:rStyle w:val="normaltextrun"/>
          <w:rFonts w:eastAsia="Verdana" w:cs="Verdana"/>
        </w:rPr>
        <w:t xml:space="preserve">Provide </w:t>
      </w:r>
      <w:r w:rsidR="452A7A82" w:rsidRPr="53E65A27">
        <w:rPr>
          <w:rStyle w:val="normaltextrun"/>
          <w:rFonts w:eastAsia="Verdana" w:cs="Verdana"/>
        </w:rPr>
        <w:t xml:space="preserve">a resource for </w:t>
      </w:r>
      <w:r w:rsidR="27F2AAB8" w:rsidRPr="53E65A27">
        <w:rPr>
          <w:rStyle w:val="normaltextrun"/>
          <w:rFonts w:eastAsia="Verdana" w:cs="Verdana"/>
        </w:rPr>
        <w:t>those</w:t>
      </w:r>
      <w:r w:rsidR="452A7A82" w:rsidRPr="53E65A27">
        <w:rPr>
          <w:rStyle w:val="normaltextrun"/>
          <w:rFonts w:eastAsia="Verdana" w:cs="Verdana"/>
        </w:rPr>
        <w:t xml:space="preserve"> working </w:t>
      </w:r>
      <w:r w:rsidR="187020EB" w:rsidRPr="53E65A27">
        <w:rPr>
          <w:rStyle w:val="normaltextrun"/>
          <w:rFonts w:eastAsia="Verdana" w:cs="Verdana"/>
        </w:rPr>
        <w:t xml:space="preserve">directly </w:t>
      </w:r>
      <w:r w:rsidR="452A7A82" w:rsidRPr="53E65A27">
        <w:rPr>
          <w:rStyle w:val="normaltextrun"/>
          <w:rFonts w:eastAsia="Verdana" w:cs="Verdana"/>
        </w:rPr>
        <w:t xml:space="preserve">with people and nature in particular </w:t>
      </w:r>
      <w:r w:rsidR="27F2AAB8" w:rsidRPr="53E65A27">
        <w:rPr>
          <w:rStyle w:val="normaltextrun"/>
          <w:rFonts w:eastAsia="Verdana" w:cs="Verdana"/>
        </w:rPr>
        <w:t>locations</w:t>
      </w:r>
      <w:r w:rsidR="452A7A82" w:rsidRPr="53E65A27">
        <w:rPr>
          <w:rStyle w:val="normaltextrun"/>
          <w:rFonts w:eastAsia="Verdana" w:cs="Verdana"/>
        </w:rPr>
        <w:t xml:space="preserve"> to help them </w:t>
      </w:r>
      <w:r w:rsidRPr="53E65A27">
        <w:rPr>
          <w:rStyle w:val="normaltextrun"/>
          <w:rFonts w:eastAsia="Verdana" w:cs="Verdana"/>
        </w:rPr>
        <w:t xml:space="preserve">better understand the range of values associated with, for example, </w:t>
      </w:r>
      <w:proofErr w:type="spellStart"/>
      <w:r w:rsidRPr="53E65A27">
        <w:rPr>
          <w:rStyle w:val="normaltextrun"/>
          <w:rFonts w:eastAsia="Verdana" w:cs="Verdana"/>
        </w:rPr>
        <w:t>ToW</w:t>
      </w:r>
      <w:proofErr w:type="spellEnd"/>
      <w:r w:rsidRPr="53E65A27">
        <w:rPr>
          <w:rStyle w:val="normaltextrun"/>
          <w:rFonts w:eastAsia="Verdana" w:cs="Verdana"/>
        </w:rPr>
        <w:t xml:space="preserve"> in a particular place, a particular </w:t>
      </w:r>
      <w:proofErr w:type="spellStart"/>
      <w:r w:rsidRPr="53E65A27">
        <w:rPr>
          <w:rStyle w:val="normaltextrun"/>
          <w:rFonts w:eastAsia="Verdana" w:cs="Verdana"/>
        </w:rPr>
        <w:t>ToW</w:t>
      </w:r>
      <w:proofErr w:type="spellEnd"/>
      <w:r w:rsidRPr="53E65A27">
        <w:rPr>
          <w:rStyle w:val="normaltextrun"/>
          <w:rFonts w:eastAsia="Verdana" w:cs="Verdana"/>
        </w:rPr>
        <w:t xml:space="preserve">, or a specific attribute of </w:t>
      </w:r>
      <w:proofErr w:type="spellStart"/>
      <w:r w:rsidRPr="53E65A27">
        <w:rPr>
          <w:rStyle w:val="normaltextrun"/>
          <w:rFonts w:eastAsia="Verdana" w:cs="Verdana"/>
        </w:rPr>
        <w:t>ToW</w:t>
      </w:r>
      <w:proofErr w:type="spellEnd"/>
      <w:r w:rsidRPr="53E65A27">
        <w:rPr>
          <w:rStyle w:val="normaltextrun"/>
          <w:rFonts w:eastAsia="Verdana" w:cs="Verdana"/>
        </w:rPr>
        <w:t>.</w:t>
      </w:r>
    </w:p>
    <w:p w14:paraId="46F765C4" w14:textId="31F4C70F" w:rsidR="6B6DEF7A" w:rsidRDefault="08C5E793" w:rsidP="3CE04BCF">
      <w:pPr>
        <w:spacing w:after="120" w:line="240" w:lineRule="atLeast"/>
        <w:jc w:val="both"/>
        <w:rPr>
          <w:rStyle w:val="normaltextrun"/>
          <w:rFonts w:eastAsia="Verdana" w:cs="Verdana"/>
          <w:color w:val="000000" w:themeColor="text1"/>
        </w:rPr>
      </w:pPr>
      <w:r w:rsidRPr="27144117">
        <w:rPr>
          <w:rStyle w:val="normaltextrun"/>
          <w:rFonts w:eastAsia="Verdana" w:cs="Verdana"/>
          <w:color w:val="000000" w:themeColor="text1"/>
        </w:rPr>
        <w:t xml:space="preserve">As the project is focused on public values, we will be looking for </w:t>
      </w:r>
      <w:proofErr w:type="gramStart"/>
      <w:r w:rsidRPr="27144117">
        <w:rPr>
          <w:rStyle w:val="normaltextrun"/>
          <w:rFonts w:eastAsia="Verdana" w:cs="Verdana"/>
          <w:color w:val="000000" w:themeColor="text1"/>
        </w:rPr>
        <w:t>mini-explainers</w:t>
      </w:r>
      <w:proofErr w:type="gramEnd"/>
      <w:r w:rsidRPr="27144117">
        <w:rPr>
          <w:rStyle w:val="normaltextrun"/>
          <w:rFonts w:eastAsia="Verdana" w:cs="Verdana"/>
          <w:color w:val="000000" w:themeColor="text1"/>
        </w:rPr>
        <w:t xml:space="preserve"> that capture values </w:t>
      </w:r>
      <w:r w:rsidR="4C08FC2B" w:rsidRPr="27144117">
        <w:rPr>
          <w:rStyle w:val="normaltextrun"/>
          <w:rFonts w:eastAsia="Verdana" w:cs="Verdana"/>
          <w:color w:val="000000" w:themeColor="text1"/>
        </w:rPr>
        <w:t xml:space="preserve">which </w:t>
      </w:r>
      <w:r w:rsidRPr="27144117">
        <w:rPr>
          <w:rStyle w:val="normaltextrun"/>
          <w:rFonts w:eastAsia="Verdana" w:cs="Verdana"/>
          <w:color w:val="000000" w:themeColor="text1"/>
        </w:rPr>
        <w:t>represent</w:t>
      </w:r>
      <w:r w:rsidR="4C08FC2B" w:rsidRPr="27144117">
        <w:rPr>
          <w:rStyle w:val="normaltextrun"/>
          <w:rFonts w:eastAsia="Verdana" w:cs="Verdana"/>
          <w:color w:val="000000" w:themeColor="text1"/>
        </w:rPr>
        <w:t>/</w:t>
      </w:r>
      <w:r w:rsidRPr="27144117">
        <w:rPr>
          <w:rStyle w:val="normaltextrun"/>
          <w:rFonts w:eastAsia="Verdana" w:cs="Verdana"/>
          <w:color w:val="000000" w:themeColor="text1"/>
        </w:rPr>
        <w:t xml:space="preserve">appeal to a range of publics. This is a project focused on England and looks to encompass the range of cultures and communities which make up its diverse population. </w:t>
      </w:r>
    </w:p>
    <w:p w14:paraId="59EA91F5" w14:textId="6B3A434E" w:rsidR="3E651F1C" w:rsidRDefault="65B96BB1" w:rsidP="3CE04BCF">
      <w:pPr>
        <w:spacing w:after="120" w:line="240" w:lineRule="atLeast"/>
        <w:jc w:val="both"/>
        <w:rPr>
          <w:rFonts w:eastAsia="Verdana" w:cs="Verdana"/>
        </w:rPr>
      </w:pPr>
      <w:r w:rsidRPr="6025821C">
        <w:rPr>
          <w:rStyle w:val="normaltextrun"/>
          <w:rFonts w:eastAsia="Verdana" w:cs="Verdana"/>
        </w:rPr>
        <w:t>The</w:t>
      </w:r>
      <w:r w:rsidR="60A9E407" w:rsidRPr="6025821C">
        <w:rPr>
          <w:rStyle w:val="normaltextrun"/>
          <w:rFonts w:eastAsia="Verdana" w:cs="Verdana"/>
        </w:rPr>
        <w:t xml:space="preserve"> arts and humanities</w:t>
      </w:r>
      <w:r w:rsidRPr="6025821C">
        <w:rPr>
          <w:rStyle w:val="normaltextrun"/>
          <w:rFonts w:eastAsia="Verdana" w:cs="Verdana"/>
        </w:rPr>
        <w:t xml:space="preserve"> perspectives can include but are not limited to, language, art, history, literature, folklore, and landscape studies.</w:t>
      </w:r>
      <w:r w:rsidR="065AFA2E" w:rsidRPr="6025821C">
        <w:rPr>
          <w:rStyle w:val="normaltextrun"/>
          <w:rFonts w:eastAsia="Verdana" w:cs="Verdana"/>
        </w:rPr>
        <w:t xml:space="preserve"> </w:t>
      </w:r>
      <w:r w:rsidRPr="6025821C">
        <w:rPr>
          <w:rStyle w:val="normaltextrun"/>
          <w:rFonts w:eastAsia="Verdana" w:cs="Verdana"/>
        </w:rPr>
        <w:t xml:space="preserve">We are interested in proposals that </w:t>
      </w:r>
      <w:r w:rsidR="39297D51" w:rsidRPr="6025821C">
        <w:rPr>
          <w:rStyle w:val="normaltextrun"/>
          <w:rFonts w:eastAsia="Verdana" w:cs="Verdana"/>
        </w:rPr>
        <w:t xml:space="preserve">are </w:t>
      </w:r>
      <w:r w:rsidRPr="6025821C">
        <w:rPr>
          <w:rStyle w:val="normaltextrun"/>
          <w:rFonts w:eastAsia="Verdana" w:cs="Verdana"/>
        </w:rPr>
        <w:t>tie</w:t>
      </w:r>
      <w:r w:rsidR="39297D51" w:rsidRPr="6025821C">
        <w:rPr>
          <w:rStyle w:val="normaltextrun"/>
          <w:rFonts w:eastAsia="Verdana" w:cs="Verdana"/>
        </w:rPr>
        <w:t>d</w:t>
      </w:r>
      <w:r w:rsidRPr="6025821C">
        <w:rPr>
          <w:rStyle w:val="normaltextrun"/>
          <w:rFonts w:eastAsia="Verdana" w:cs="Verdana"/>
        </w:rPr>
        <w:t xml:space="preserve"> to broad themes (</w:t>
      </w:r>
      <w:proofErr w:type="gramStart"/>
      <w:r w:rsidRPr="6025821C">
        <w:rPr>
          <w:rStyle w:val="normaltextrun"/>
          <w:rFonts w:eastAsia="Verdana" w:cs="Verdana"/>
        </w:rPr>
        <w:t>e.g.</w:t>
      </w:r>
      <w:proofErr w:type="gramEnd"/>
      <w:r w:rsidRPr="6025821C">
        <w:rPr>
          <w:rStyle w:val="normaltextrun"/>
          <w:rFonts w:eastAsia="Verdana" w:cs="Verdana"/>
        </w:rPr>
        <w:t xml:space="preserve"> seasonality, privacy, tidiness, wilderness, boundaries, experience</w:t>
      </w:r>
      <w:r w:rsidR="65252A0D" w:rsidRPr="6025821C">
        <w:rPr>
          <w:rStyle w:val="normaltextrun"/>
          <w:rFonts w:eastAsia="Verdana" w:cs="Verdana"/>
        </w:rPr>
        <w:t xml:space="preserve">, </w:t>
      </w:r>
      <w:r w:rsidRPr="6025821C">
        <w:rPr>
          <w:rStyle w:val="normaltextrun"/>
          <w:rFonts w:eastAsia="Verdana" w:cs="Verdana"/>
        </w:rPr>
        <w:t xml:space="preserve">care, </w:t>
      </w:r>
      <w:proofErr w:type="spellStart"/>
      <w:r w:rsidRPr="6025821C">
        <w:rPr>
          <w:rStyle w:val="normaltextrun"/>
          <w:rFonts w:eastAsia="Verdana" w:cs="Verdana"/>
        </w:rPr>
        <w:t>viewscapes</w:t>
      </w:r>
      <w:proofErr w:type="spellEnd"/>
      <w:r w:rsidRPr="6025821C">
        <w:rPr>
          <w:rStyle w:val="normaltextrun"/>
          <w:rFonts w:eastAsia="Verdana" w:cs="Verdana"/>
        </w:rPr>
        <w:t xml:space="preserve">, imaginaries) as well as those that explore links to specific places or sites or to specific types of </w:t>
      </w:r>
      <w:proofErr w:type="spellStart"/>
      <w:r w:rsidRPr="6025821C">
        <w:rPr>
          <w:rStyle w:val="normaltextrun"/>
          <w:rFonts w:eastAsia="Verdana" w:cs="Verdana"/>
        </w:rPr>
        <w:t>ToW</w:t>
      </w:r>
      <w:proofErr w:type="spellEnd"/>
      <w:r w:rsidRPr="6025821C">
        <w:rPr>
          <w:rStyle w:val="normaltextrun"/>
          <w:rFonts w:eastAsia="Verdana" w:cs="Verdana"/>
        </w:rPr>
        <w:t xml:space="preserve"> linked to place (e.g. orchards in Herefordshire or </w:t>
      </w:r>
      <w:proofErr w:type="spellStart"/>
      <w:r w:rsidRPr="6025821C">
        <w:rPr>
          <w:rStyle w:val="normaltextrun"/>
          <w:rFonts w:eastAsia="Verdana" w:cs="Verdana"/>
        </w:rPr>
        <w:t>hedgebanks</w:t>
      </w:r>
      <w:proofErr w:type="spellEnd"/>
      <w:r w:rsidRPr="6025821C">
        <w:rPr>
          <w:rStyle w:val="normaltextrun"/>
          <w:rFonts w:eastAsia="Verdana" w:cs="Verdana"/>
        </w:rPr>
        <w:t xml:space="preserve"> in Devon) or specific attributes of </w:t>
      </w:r>
      <w:proofErr w:type="spellStart"/>
      <w:r w:rsidRPr="6025821C">
        <w:rPr>
          <w:rStyle w:val="normaltextrun"/>
          <w:rFonts w:eastAsia="Verdana" w:cs="Verdana"/>
        </w:rPr>
        <w:t>ToW</w:t>
      </w:r>
      <w:proofErr w:type="spellEnd"/>
      <w:r w:rsidRPr="6025821C">
        <w:rPr>
          <w:rStyle w:val="normaltextrun"/>
          <w:rFonts w:eastAsia="Verdana" w:cs="Verdana"/>
        </w:rPr>
        <w:t xml:space="preserve"> (e.g. blossom or affordance value). </w:t>
      </w:r>
    </w:p>
    <w:p w14:paraId="1D1CF57D" w14:textId="5EE3B88A" w:rsidR="3E651F1C" w:rsidRDefault="0E69202B" w:rsidP="3CE04BCF">
      <w:pPr>
        <w:rPr>
          <w:rStyle w:val="normaltextrun"/>
          <w:rFonts w:eastAsia="Verdana" w:cs="Verdana"/>
          <w:strike/>
        </w:rPr>
      </w:pPr>
      <w:r w:rsidRPr="612F5536">
        <w:rPr>
          <w:rStyle w:val="normaltextrun"/>
          <w:rFonts w:eastAsia="Verdana" w:cs="Verdana"/>
        </w:rPr>
        <w:t>We appreciate the wide breadth of the subject area and the numerous approaches that the explainers could take, so we accept they will be only partial illustrations</w:t>
      </w:r>
      <w:r w:rsidR="4C08FC2B" w:rsidRPr="612F5536">
        <w:rPr>
          <w:rStyle w:val="normaltextrun"/>
          <w:rFonts w:eastAsia="Verdana" w:cs="Verdana"/>
        </w:rPr>
        <w:t xml:space="preserve"> of what is possible</w:t>
      </w:r>
      <w:r w:rsidRPr="612F5536">
        <w:rPr>
          <w:rStyle w:val="normaltextrun"/>
          <w:rFonts w:eastAsia="Verdana" w:cs="Verdana"/>
        </w:rPr>
        <w:t xml:space="preserve">. </w:t>
      </w:r>
    </w:p>
    <w:p w14:paraId="30FF7FF0" w14:textId="57F5D39A" w:rsidR="3E651F1C" w:rsidRDefault="3E651F1C" w:rsidP="10AF2FE0">
      <w:pPr>
        <w:rPr>
          <w:rStyle w:val="normaltextrun"/>
          <w:rFonts w:eastAsia="Verdana" w:cs="Verdana"/>
          <w:szCs w:val="20"/>
        </w:rPr>
      </w:pPr>
    </w:p>
    <w:p w14:paraId="2BD82DA7" w14:textId="262F4824" w:rsidR="3E651F1C" w:rsidRPr="00882BB5" w:rsidRDefault="013950D0" w:rsidP="00D33B85">
      <w:pPr>
        <w:spacing w:after="120" w:line="240" w:lineRule="atLeast"/>
        <w:rPr>
          <w:rStyle w:val="normaltextrun"/>
          <w:strike/>
        </w:rPr>
      </w:pPr>
      <w:r w:rsidRPr="612F5536">
        <w:rPr>
          <w:rStyle w:val="normaltextrun"/>
          <w:rFonts w:eastAsia="Verdana" w:cs="Verdana"/>
          <w:b/>
          <w:bCs/>
        </w:rPr>
        <w:t>Form of Outputs</w:t>
      </w:r>
    </w:p>
    <w:p w14:paraId="3E93A0BE" w14:textId="0D80A79F" w:rsidR="3E651F1C" w:rsidRDefault="10A1E222" w:rsidP="00D33B85">
      <w:pPr>
        <w:spacing w:after="120" w:line="240" w:lineRule="atLeast"/>
        <w:jc w:val="both"/>
        <w:rPr>
          <w:rFonts w:eastAsia="Verdana" w:cs="Verdana"/>
        </w:rPr>
      </w:pPr>
      <w:r w:rsidRPr="612F5536">
        <w:rPr>
          <w:rStyle w:val="normaltextrun"/>
          <w:rFonts w:eastAsia="Verdana" w:cs="Verdana"/>
          <w:color w:val="000000" w:themeColor="text1"/>
        </w:rPr>
        <w:t>We are open to creative formats for</w:t>
      </w:r>
      <w:r w:rsidR="00584F50" w:rsidRPr="612F5536">
        <w:rPr>
          <w:rStyle w:val="normaltextrun"/>
          <w:rFonts w:eastAsia="Verdana" w:cs="Verdana"/>
          <w:color w:val="000000" w:themeColor="text1"/>
        </w:rPr>
        <w:t xml:space="preserve"> all or part of</w:t>
      </w:r>
      <w:r w:rsidRPr="612F5536">
        <w:rPr>
          <w:rStyle w:val="normaltextrun"/>
          <w:rFonts w:eastAsia="Verdana" w:cs="Verdana"/>
          <w:color w:val="000000" w:themeColor="text1"/>
        </w:rPr>
        <w:t xml:space="preserve"> the </w:t>
      </w:r>
      <w:proofErr w:type="gramStart"/>
      <w:r w:rsidRPr="612F5536">
        <w:rPr>
          <w:rStyle w:val="normaltextrun"/>
          <w:rFonts w:eastAsia="Verdana" w:cs="Verdana"/>
          <w:color w:val="000000" w:themeColor="text1"/>
        </w:rPr>
        <w:t>mini-explainers</w:t>
      </w:r>
      <w:proofErr w:type="gramEnd"/>
      <w:r w:rsidRPr="612F5536">
        <w:rPr>
          <w:rStyle w:val="normaltextrun"/>
          <w:rFonts w:eastAsia="Verdana" w:cs="Verdana"/>
          <w:color w:val="000000" w:themeColor="text1"/>
        </w:rPr>
        <w:t xml:space="preserve">. For example, they could </w:t>
      </w:r>
      <w:r w:rsidR="28D1FCD4" w:rsidRPr="612F5536">
        <w:rPr>
          <w:rStyle w:val="normaltextrun"/>
          <w:rFonts w:eastAsia="Verdana" w:cs="Verdana"/>
          <w:color w:val="000000" w:themeColor="text1"/>
        </w:rPr>
        <w:t>take the form of a text document,</w:t>
      </w:r>
      <w:r w:rsidRPr="612F5536">
        <w:rPr>
          <w:rStyle w:val="normaltextrun"/>
          <w:rFonts w:eastAsia="Verdana" w:cs="Verdana"/>
          <w:color w:val="000000" w:themeColor="text1"/>
        </w:rPr>
        <w:t xml:space="preserve"> photo essay, blog posts, audio content or a short video</w:t>
      </w:r>
      <w:r w:rsidRPr="612F5536">
        <w:rPr>
          <w:rStyle w:val="normaltextrun"/>
          <w:rFonts w:eastAsia="Verdana" w:cs="Verdana"/>
        </w:rPr>
        <w:t xml:space="preserve">. However, there should be consideration of wider dissemination and publicly accessible hosting, </w:t>
      </w:r>
      <w:proofErr w:type="gramStart"/>
      <w:r w:rsidRPr="612F5536">
        <w:rPr>
          <w:rStyle w:val="normaltextrun"/>
          <w:rFonts w:eastAsia="Verdana" w:cs="Verdana"/>
        </w:rPr>
        <w:t>e.g.</w:t>
      </w:r>
      <w:proofErr w:type="gramEnd"/>
      <w:r w:rsidRPr="612F5536">
        <w:rPr>
          <w:rStyle w:val="normaltextrun"/>
          <w:rFonts w:eastAsia="Verdana" w:cs="Verdana"/>
        </w:rPr>
        <w:t xml:space="preserve"> on the Forest Research website. The mini-explainers should also be </w:t>
      </w:r>
      <w:r w:rsidR="15FDCBEB" w:rsidRPr="612F5536">
        <w:rPr>
          <w:rStyle w:val="normaltextrun"/>
          <w:rFonts w:eastAsia="Verdana" w:cs="Verdana"/>
        </w:rPr>
        <w:t>fully accessible following government Guidelines (</w:t>
      </w:r>
      <w:hyperlink r:id="rId15">
        <w:r w:rsidR="3D44ABE4" w:rsidRPr="612F5536">
          <w:rPr>
            <w:rStyle w:val="Hyperlink"/>
            <w:rFonts w:eastAsia="Verdana" w:cs="Verdana"/>
          </w:rPr>
          <w:t>Publishing accessible documents - GOV.UK (www.gov.uk</w:t>
        </w:r>
        <w:r w:rsidR="3D44ABE4" w:rsidRPr="612F5536">
          <w:rPr>
            <w:rStyle w:val="Hyperlink"/>
            <w:rFonts w:eastAsia="Verdana" w:cs="Verdana"/>
            <w:color w:val="auto"/>
          </w:rPr>
          <w:t>).</w:t>
        </w:r>
      </w:hyperlink>
    </w:p>
    <w:p w14:paraId="5F82670D" w14:textId="50D9B92E" w:rsidR="3E651F1C" w:rsidRDefault="629BF3DF" w:rsidP="6025821C">
      <w:pPr>
        <w:spacing w:after="120"/>
        <w:rPr>
          <w:rStyle w:val="normaltextrun"/>
          <w:rFonts w:eastAsia="Verdana" w:cs="Verdana"/>
        </w:rPr>
      </w:pPr>
      <w:r w:rsidRPr="6025821C">
        <w:rPr>
          <w:rStyle w:val="normaltextrun"/>
          <w:rFonts w:eastAsia="Verdana" w:cs="Verdana"/>
        </w:rPr>
        <w:t xml:space="preserve">As well as the </w:t>
      </w:r>
      <w:proofErr w:type="gramStart"/>
      <w:r w:rsidRPr="6025821C">
        <w:rPr>
          <w:rStyle w:val="normaltextrun"/>
          <w:rFonts w:eastAsia="Verdana" w:cs="Verdana"/>
        </w:rPr>
        <w:t>mini-explainer</w:t>
      </w:r>
      <w:proofErr w:type="gramEnd"/>
      <w:r w:rsidRPr="6025821C">
        <w:rPr>
          <w:rStyle w:val="normaltextrun"/>
          <w:rFonts w:eastAsia="Verdana" w:cs="Verdana"/>
        </w:rPr>
        <w:t xml:space="preserve"> itself, we</w:t>
      </w:r>
      <w:r w:rsidR="227B397F" w:rsidRPr="6025821C">
        <w:rPr>
          <w:rStyle w:val="normaltextrun"/>
          <w:rFonts w:eastAsia="Verdana" w:cs="Verdana"/>
        </w:rPr>
        <w:t xml:space="preserve"> expect the outputs to include</w:t>
      </w:r>
      <w:r w:rsidR="1345CDD6" w:rsidRPr="6025821C">
        <w:rPr>
          <w:rStyle w:val="normaltextrun"/>
          <w:rFonts w:eastAsia="Verdana" w:cs="Verdana"/>
        </w:rPr>
        <w:t>:</w:t>
      </w:r>
    </w:p>
    <w:p w14:paraId="477F2F30" w14:textId="53B7BF93" w:rsidR="3E651F1C" w:rsidRPr="00824264" w:rsidRDefault="13534F22" w:rsidP="3CE04BCF">
      <w:pPr>
        <w:pStyle w:val="ListParagraph"/>
        <w:numPr>
          <w:ilvl w:val="0"/>
          <w:numId w:val="1"/>
        </w:numPr>
        <w:spacing w:after="120"/>
        <w:rPr>
          <w:rStyle w:val="normaltextrun"/>
        </w:rPr>
      </w:pPr>
      <w:r w:rsidRPr="6025821C">
        <w:rPr>
          <w:rStyle w:val="normaltextrun"/>
          <w:rFonts w:eastAsia="Verdana" w:cs="Verdana"/>
        </w:rPr>
        <w:t>A</w:t>
      </w:r>
      <w:r w:rsidR="65B96BB1" w:rsidRPr="6025821C">
        <w:rPr>
          <w:rStyle w:val="normaltextrun"/>
          <w:rFonts w:eastAsia="Verdana" w:cs="Verdana"/>
        </w:rPr>
        <w:t>n explanation of how they were developed (approach, assumptions, sources of information, limitations, reasons for decisions, etc</w:t>
      </w:r>
      <w:r w:rsidR="39297D51" w:rsidRPr="6025821C">
        <w:rPr>
          <w:rStyle w:val="normaltextrun"/>
          <w:rFonts w:eastAsia="Verdana" w:cs="Verdana"/>
        </w:rPr>
        <w:t>.</w:t>
      </w:r>
      <w:r w:rsidR="65B96BB1" w:rsidRPr="6025821C">
        <w:rPr>
          <w:rStyle w:val="normaltextrun"/>
          <w:rFonts w:eastAsia="Verdana" w:cs="Verdana"/>
        </w:rPr>
        <w:t>)</w:t>
      </w:r>
      <w:r w:rsidR="7C7A6456" w:rsidRPr="6025821C">
        <w:rPr>
          <w:rStyle w:val="normaltextrun"/>
          <w:rFonts w:eastAsia="Verdana" w:cs="Verdana"/>
        </w:rPr>
        <w:t xml:space="preserve">, </w:t>
      </w:r>
      <w:r w:rsidR="65B96BB1" w:rsidRPr="6025821C">
        <w:rPr>
          <w:rStyle w:val="normaltextrun"/>
          <w:rFonts w:eastAsia="Verdana" w:cs="Verdana"/>
        </w:rPr>
        <w:t xml:space="preserve">so that similar approaches could be adopted for different perspectives/types of </w:t>
      </w:r>
      <w:proofErr w:type="spellStart"/>
      <w:r w:rsidR="65B96BB1" w:rsidRPr="6025821C">
        <w:rPr>
          <w:rStyle w:val="normaltextrun"/>
          <w:rFonts w:eastAsia="Verdana" w:cs="Verdana"/>
        </w:rPr>
        <w:t>ToW</w:t>
      </w:r>
      <w:proofErr w:type="spellEnd"/>
      <w:r w:rsidR="65B96BB1" w:rsidRPr="6025821C">
        <w:rPr>
          <w:rStyle w:val="normaltextrun"/>
          <w:rFonts w:eastAsia="Verdana" w:cs="Verdana"/>
        </w:rPr>
        <w:t>/places.</w:t>
      </w:r>
    </w:p>
    <w:p w14:paraId="4BF10831" w14:textId="26CB0BE0" w:rsidR="00CE5F71" w:rsidRDefault="3A8C63A0" w:rsidP="6025821C">
      <w:pPr>
        <w:pStyle w:val="ListParagraph"/>
        <w:numPr>
          <w:ilvl w:val="0"/>
          <w:numId w:val="1"/>
        </w:numPr>
        <w:spacing w:after="120"/>
        <w:rPr>
          <w:rStyle w:val="normaltextrun"/>
        </w:rPr>
      </w:pPr>
      <w:r w:rsidRPr="6025821C">
        <w:rPr>
          <w:rStyle w:val="normaltextrun"/>
          <w:rFonts w:eastAsia="Verdana" w:cs="Verdana"/>
        </w:rPr>
        <w:t>S</w:t>
      </w:r>
      <w:r w:rsidR="227B397F" w:rsidRPr="6025821C">
        <w:rPr>
          <w:rStyle w:val="normaltextrun"/>
          <w:rFonts w:eastAsia="Verdana" w:cs="Verdana"/>
        </w:rPr>
        <w:t xml:space="preserve">uggestions for use, </w:t>
      </w:r>
      <w:r w:rsidR="69CA892E" w:rsidRPr="6025821C">
        <w:rPr>
          <w:rStyle w:val="normaltextrun"/>
          <w:rFonts w:eastAsia="Verdana" w:cs="Verdana"/>
        </w:rPr>
        <w:t xml:space="preserve">reflecting the </w:t>
      </w:r>
      <w:r w:rsidR="227B397F" w:rsidRPr="6025821C">
        <w:rPr>
          <w:rStyle w:val="normaltextrun"/>
          <w:rFonts w:eastAsia="Verdana" w:cs="Verdana"/>
        </w:rPr>
        <w:t xml:space="preserve">reasons </w:t>
      </w:r>
      <w:r w:rsidR="22E778D2" w:rsidRPr="6025821C">
        <w:rPr>
          <w:rStyle w:val="normaltextrun"/>
          <w:rFonts w:eastAsia="Verdana" w:cs="Verdana"/>
        </w:rPr>
        <w:t>for</w:t>
      </w:r>
      <w:r w:rsidR="227B397F" w:rsidRPr="6025821C">
        <w:rPr>
          <w:rStyle w:val="normaltextrun"/>
          <w:rFonts w:eastAsia="Verdana" w:cs="Verdana"/>
        </w:rPr>
        <w:t xml:space="preserve"> commissio</w:t>
      </w:r>
      <w:r w:rsidR="08767755" w:rsidRPr="6025821C">
        <w:rPr>
          <w:rStyle w:val="normaltextrun"/>
          <w:rFonts w:eastAsia="Verdana" w:cs="Verdana"/>
        </w:rPr>
        <w:t>ning</w:t>
      </w:r>
      <w:r w:rsidR="227B397F" w:rsidRPr="6025821C">
        <w:rPr>
          <w:rStyle w:val="normaltextrun"/>
          <w:rFonts w:eastAsia="Verdana" w:cs="Verdana"/>
        </w:rPr>
        <w:t>.</w:t>
      </w:r>
    </w:p>
    <w:p w14:paraId="720B5FE9" w14:textId="65C80DD2" w:rsidR="00CE5F71" w:rsidRDefault="2EFCE6EF" w:rsidP="6025821C">
      <w:pPr>
        <w:pStyle w:val="ListParagraph"/>
        <w:numPr>
          <w:ilvl w:val="0"/>
          <w:numId w:val="1"/>
        </w:numPr>
        <w:spacing w:after="120"/>
        <w:rPr>
          <w:rStyle w:val="normaltextrun"/>
        </w:rPr>
      </w:pPr>
      <w:r w:rsidRPr="53E65A27">
        <w:rPr>
          <w:rStyle w:val="normaltextrun"/>
          <w:rFonts w:eastAsia="Verdana" w:cs="Verdana"/>
        </w:rPr>
        <w:t xml:space="preserve">A </w:t>
      </w:r>
      <w:proofErr w:type="spellStart"/>
      <w:r w:rsidRPr="53E65A27">
        <w:rPr>
          <w:rStyle w:val="normaltextrun"/>
          <w:rFonts w:eastAsia="Verdana" w:cs="Verdana"/>
        </w:rPr>
        <w:t>slid</w:t>
      </w:r>
      <w:r w:rsidR="690F3276" w:rsidRPr="53E65A27">
        <w:rPr>
          <w:rStyle w:val="normaltextrun"/>
          <w:rFonts w:eastAsia="Verdana" w:cs="Verdana"/>
        </w:rPr>
        <w:t>e</w:t>
      </w:r>
      <w:r w:rsidRPr="53E65A27">
        <w:rPr>
          <w:rStyle w:val="normaltextrun"/>
          <w:rFonts w:eastAsia="Verdana" w:cs="Verdana"/>
        </w:rPr>
        <w:t>pack</w:t>
      </w:r>
      <w:proofErr w:type="spellEnd"/>
      <w:r w:rsidRPr="53E65A27">
        <w:rPr>
          <w:rStyle w:val="normaltextrun"/>
          <w:rFonts w:eastAsia="Verdana" w:cs="Verdana"/>
        </w:rPr>
        <w:t xml:space="preserve"> summary of the above for the final</w:t>
      </w:r>
      <w:r w:rsidR="690F3276" w:rsidRPr="53E65A27">
        <w:rPr>
          <w:rStyle w:val="normaltextrun"/>
          <w:rFonts w:eastAsia="Verdana" w:cs="Verdana"/>
        </w:rPr>
        <w:t xml:space="preserve"> presentation meeting</w:t>
      </w:r>
      <w:r w:rsidR="430049FE" w:rsidRPr="53E65A27">
        <w:rPr>
          <w:rStyle w:val="normaltextrun"/>
          <w:rFonts w:eastAsia="Verdana" w:cs="Verdana"/>
        </w:rPr>
        <w:t>.</w:t>
      </w:r>
    </w:p>
    <w:p w14:paraId="2EC7BC5C" w14:textId="45E33B37" w:rsidR="0030750E" w:rsidRDefault="4497404F" w:rsidP="3CE04BCF">
      <w:pPr>
        <w:spacing w:after="120" w:line="240" w:lineRule="atLeast"/>
        <w:jc w:val="both"/>
        <w:rPr>
          <w:rStyle w:val="normaltextrun"/>
          <w:rFonts w:eastAsia="Verdana" w:cs="Verdana"/>
        </w:rPr>
      </w:pPr>
      <w:r w:rsidRPr="53E65A27">
        <w:rPr>
          <w:rStyle w:val="normaltextrun"/>
          <w:rFonts w:eastAsia="Verdana" w:cs="Verdana"/>
        </w:rPr>
        <w:t xml:space="preserve">We do not anticipate </w:t>
      </w:r>
      <w:r w:rsidR="4E441D15" w:rsidRPr="53E65A27">
        <w:rPr>
          <w:rStyle w:val="normaltextrun"/>
          <w:rFonts w:eastAsia="Verdana" w:cs="Verdana"/>
        </w:rPr>
        <w:t xml:space="preserve">that </w:t>
      </w:r>
      <w:r w:rsidRPr="53E65A27">
        <w:rPr>
          <w:rStyle w:val="normaltextrun"/>
          <w:rFonts w:eastAsia="Verdana" w:cs="Verdana"/>
        </w:rPr>
        <w:t xml:space="preserve">primary research </w:t>
      </w:r>
      <w:r w:rsidR="4AA7660A" w:rsidRPr="53E65A27">
        <w:rPr>
          <w:rStyle w:val="normaltextrun"/>
          <w:rFonts w:eastAsia="Verdana" w:cs="Verdana"/>
        </w:rPr>
        <w:t>will</w:t>
      </w:r>
      <w:r w:rsidR="5CBF9DCE" w:rsidRPr="53E65A27">
        <w:rPr>
          <w:rStyle w:val="normaltextrun"/>
          <w:rFonts w:eastAsia="Verdana" w:cs="Verdana"/>
        </w:rPr>
        <w:t xml:space="preserve"> </w:t>
      </w:r>
      <w:r w:rsidR="7620EC1E" w:rsidRPr="53E65A27">
        <w:rPr>
          <w:rStyle w:val="normaltextrun"/>
          <w:rFonts w:eastAsia="Verdana" w:cs="Verdana"/>
        </w:rPr>
        <w:t>form the main element of th</w:t>
      </w:r>
      <w:r w:rsidR="3E42E51C" w:rsidRPr="53E65A27">
        <w:rPr>
          <w:rStyle w:val="normaltextrun"/>
          <w:rFonts w:eastAsia="Verdana" w:cs="Verdana"/>
        </w:rPr>
        <w:t xml:space="preserve">ese projects. </w:t>
      </w:r>
    </w:p>
    <w:p w14:paraId="47946CEE" w14:textId="346CAE33" w:rsidR="3E651F1C" w:rsidRDefault="4D89F2B6" w:rsidP="3CE04BCF">
      <w:pPr>
        <w:spacing w:after="120" w:line="240" w:lineRule="atLeast"/>
        <w:jc w:val="both"/>
        <w:rPr>
          <w:rStyle w:val="normaltextrun"/>
          <w:rFonts w:eastAsia="Verdana" w:cs="Verdana"/>
          <w:u w:val="single"/>
        </w:rPr>
      </w:pPr>
      <w:r w:rsidRPr="53E65A27">
        <w:rPr>
          <w:rStyle w:val="normaltextrun"/>
          <w:rFonts w:eastAsia="Verdana" w:cs="Verdana"/>
        </w:rPr>
        <w:t xml:space="preserve">The </w:t>
      </w:r>
      <w:proofErr w:type="gramStart"/>
      <w:r w:rsidRPr="53E65A27">
        <w:rPr>
          <w:rStyle w:val="normaltextrun"/>
          <w:rFonts w:eastAsia="Verdana" w:cs="Verdana"/>
        </w:rPr>
        <w:t>mini-explainers</w:t>
      </w:r>
      <w:proofErr w:type="gramEnd"/>
      <w:r w:rsidRPr="53E65A27">
        <w:rPr>
          <w:rStyle w:val="normaltextrun"/>
          <w:rFonts w:eastAsia="Verdana" w:cs="Verdana"/>
        </w:rPr>
        <w:t xml:space="preserve"> should not assume any technical knowledge</w:t>
      </w:r>
      <w:r w:rsidR="7964C64F" w:rsidRPr="53E65A27">
        <w:rPr>
          <w:rStyle w:val="normaltextrun"/>
          <w:rFonts w:eastAsia="Verdana" w:cs="Verdana"/>
        </w:rPr>
        <w:t xml:space="preserve"> and </w:t>
      </w:r>
      <w:r w:rsidR="7A92B5F4" w:rsidRPr="53E65A27">
        <w:rPr>
          <w:rStyle w:val="normaltextrun"/>
          <w:rFonts w:eastAsia="Verdana" w:cs="Verdana"/>
        </w:rPr>
        <w:t xml:space="preserve">should </w:t>
      </w:r>
      <w:r w:rsidR="7964C64F" w:rsidRPr="53E65A27">
        <w:rPr>
          <w:rStyle w:val="normaltextrun"/>
          <w:rFonts w:eastAsia="Verdana" w:cs="Verdana"/>
        </w:rPr>
        <w:t>be</w:t>
      </w:r>
      <w:r w:rsidR="74169E3A" w:rsidRPr="53E65A27">
        <w:rPr>
          <w:rStyle w:val="normaltextrun"/>
          <w:rFonts w:eastAsia="Verdana" w:cs="Verdana"/>
        </w:rPr>
        <w:t xml:space="preserve"> understandable to a diverse policy and practitioner audience</w:t>
      </w:r>
      <w:r w:rsidR="2D56991D" w:rsidRPr="53E65A27">
        <w:rPr>
          <w:rStyle w:val="normaltextrun"/>
          <w:rFonts w:eastAsia="Verdana" w:cs="Verdana"/>
        </w:rPr>
        <w:t>.</w:t>
      </w:r>
      <w:r w:rsidR="658D6C05" w:rsidRPr="53E65A27">
        <w:rPr>
          <w:rStyle w:val="normaltextrun"/>
          <w:rFonts w:eastAsia="Verdana" w:cs="Verdana"/>
        </w:rPr>
        <w:t xml:space="preserve"> </w:t>
      </w:r>
      <w:r w:rsidRPr="53E65A27">
        <w:rPr>
          <w:rStyle w:val="normaltextrun"/>
          <w:rFonts w:eastAsia="Verdana" w:cs="Verdana"/>
        </w:rPr>
        <w:t xml:space="preserve">All materials used within the explainers should have full permission for use, including </w:t>
      </w:r>
      <w:r w:rsidR="3DF0C01B" w:rsidRPr="53E65A27">
        <w:rPr>
          <w:rStyle w:val="normaltextrun"/>
          <w:rFonts w:eastAsia="Verdana" w:cs="Verdana"/>
        </w:rPr>
        <w:t xml:space="preserve">for </w:t>
      </w:r>
      <w:r w:rsidRPr="53E65A27">
        <w:rPr>
          <w:rStyle w:val="normaltextrun"/>
          <w:rFonts w:eastAsia="Verdana" w:cs="Verdana"/>
        </w:rPr>
        <w:t xml:space="preserve">publication on </w:t>
      </w:r>
      <w:proofErr w:type="gramStart"/>
      <w:r w:rsidRPr="53E65A27">
        <w:rPr>
          <w:rStyle w:val="normaltextrun"/>
          <w:rFonts w:eastAsia="Verdana" w:cs="Verdana"/>
        </w:rPr>
        <w:t>publicly-accessible</w:t>
      </w:r>
      <w:proofErr w:type="gramEnd"/>
      <w:r w:rsidRPr="53E65A27">
        <w:rPr>
          <w:rStyle w:val="normaltextrun"/>
          <w:rFonts w:eastAsia="Verdana" w:cs="Verdana"/>
        </w:rPr>
        <w:t xml:space="preserve"> platforms</w:t>
      </w:r>
      <w:r w:rsidR="6C18913F" w:rsidRPr="53E65A27">
        <w:rPr>
          <w:rStyle w:val="normaltextrun"/>
          <w:rFonts w:eastAsia="Verdana" w:cs="Verdana"/>
        </w:rPr>
        <w:t xml:space="preserve"> (the Forest Research website)</w:t>
      </w:r>
      <w:r w:rsidRPr="53E65A27">
        <w:rPr>
          <w:rStyle w:val="normaltextrun"/>
          <w:rFonts w:eastAsia="Verdana" w:cs="Verdana"/>
        </w:rPr>
        <w:t>. Any anticipated costs for obtaining such permissions should be included (and described) in the budget.</w:t>
      </w:r>
    </w:p>
    <w:p w14:paraId="53CF5653" w14:textId="0099A6EF" w:rsidR="3E651F1C" w:rsidRDefault="227B397F" w:rsidP="3CE04BCF">
      <w:pPr>
        <w:spacing w:after="120" w:line="240" w:lineRule="atLeast"/>
        <w:jc w:val="both"/>
        <w:rPr>
          <w:rStyle w:val="normaltextrun"/>
          <w:rFonts w:eastAsia="Verdana" w:cs="Verdana"/>
        </w:rPr>
      </w:pPr>
      <w:r w:rsidRPr="6025821C">
        <w:rPr>
          <w:rStyle w:val="normaltextrun"/>
          <w:rFonts w:eastAsia="Verdana" w:cs="Verdana"/>
        </w:rPr>
        <w:t>Finished products should be of a quality which is suitable for direct publication.</w:t>
      </w:r>
    </w:p>
    <w:p w14:paraId="1C86D595" w14:textId="31FF344E" w:rsidR="00C76C2D" w:rsidRDefault="3D5C1564" w:rsidP="612F5536">
      <w:pPr>
        <w:spacing w:before="240" w:after="120" w:line="240" w:lineRule="atLeast"/>
        <w:textAlignment w:val="baseline"/>
        <w:rPr>
          <w:rStyle w:val="normaltextrun"/>
          <w:b/>
          <w:bCs/>
          <w:szCs w:val="20"/>
        </w:rPr>
      </w:pPr>
      <w:r w:rsidRPr="612F5536">
        <w:rPr>
          <w:rStyle w:val="normaltextrun"/>
          <w:rFonts w:cs="Calibri"/>
          <w:b/>
          <w:bCs/>
          <w:szCs w:val="20"/>
        </w:rPr>
        <w:t>Your quotation</w:t>
      </w:r>
    </w:p>
    <w:p w14:paraId="15979108" w14:textId="394C34D9" w:rsidR="00D46A57" w:rsidRDefault="65DECC51" w:rsidP="602582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  <w:r w:rsidRPr="6025821C">
        <w:rPr>
          <w:rStyle w:val="normaltextrun"/>
          <w:rFonts w:ascii="Verdana" w:hAnsi="Verdana" w:cs="Calibri"/>
          <w:sz w:val="20"/>
          <w:szCs w:val="20"/>
        </w:rPr>
        <w:t xml:space="preserve">Suppliers can quote to supply </w:t>
      </w:r>
      <w:r w:rsidRPr="6025821C">
        <w:rPr>
          <w:rStyle w:val="normaltextrun"/>
          <w:rFonts w:ascii="Verdana" w:hAnsi="Verdana" w:cs="Calibri"/>
          <w:b/>
          <w:bCs/>
          <w:sz w:val="20"/>
          <w:szCs w:val="20"/>
        </w:rPr>
        <w:t>some or all</w:t>
      </w:r>
      <w:r w:rsidRPr="6025821C">
        <w:rPr>
          <w:rStyle w:val="normaltextrun"/>
          <w:rFonts w:ascii="Verdana" w:hAnsi="Verdana" w:cs="Calibri"/>
          <w:sz w:val="20"/>
          <w:szCs w:val="20"/>
        </w:rPr>
        <w:t xml:space="preserve"> (</w:t>
      </w:r>
      <w:proofErr w:type="gramStart"/>
      <w:r w:rsidRPr="6025821C">
        <w:rPr>
          <w:rStyle w:val="normaltextrun"/>
          <w:rFonts w:ascii="Verdana" w:hAnsi="Verdana" w:cs="Calibri"/>
          <w:sz w:val="20"/>
          <w:szCs w:val="20"/>
        </w:rPr>
        <w:t>i.e.</w:t>
      </w:r>
      <w:proofErr w:type="gramEnd"/>
      <w:r w:rsidRPr="6025821C">
        <w:rPr>
          <w:rStyle w:val="normaltextrun"/>
          <w:rFonts w:ascii="Verdana" w:hAnsi="Verdana" w:cs="Calibri"/>
          <w:sz w:val="20"/>
          <w:szCs w:val="20"/>
        </w:rPr>
        <w:t xml:space="preserve"> one, two or three) of the mini-explainers. </w:t>
      </w:r>
      <w:r w:rsidR="0441E7E6" w:rsidRPr="6025821C">
        <w:rPr>
          <w:rStyle w:val="normaltextrun"/>
          <w:rFonts w:ascii="Verdana" w:hAnsi="Verdana" w:cs="Calibri"/>
          <w:sz w:val="20"/>
          <w:szCs w:val="20"/>
        </w:rPr>
        <w:t xml:space="preserve">If quoting for multiple </w:t>
      </w:r>
      <w:proofErr w:type="gramStart"/>
      <w:r w:rsidR="0441E7E6" w:rsidRPr="6025821C">
        <w:rPr>
          <w:rStyle w:val="normaltextrun"/>
          <w:rFonts w:ascii="Verdana" w:hAnsi="Verdana" w:cs="Calibri"/>
          <w:sz w:val="20"/>
          <w:szCs w:val="20"/>
        </w:rPr>
        <w:t>mini-explainers</w:t>
      </w:r>
      <w:proofErr w:type="gramEnd"/>
      <w:r w:rsidR="0441E7E6" w:rsidRPr="6025821C">
        <w:rPr>
          <w:rStyle w:val="normaltextrun"/>
          <w:rFonts w:ascii="Verdana" w:hAnsi="Verdana" w:cs="Calibri"/>
          <w:sz w:val="20"/>
          <w:szCs w:val="20"/>
        </w:rPr>
        <w:t>, a proposal for each should be supplied and it should be clear how they differ in terms of focus (theme, topic, discipline etc).</w:t>
      </w:r>
    </w:p>
    <w:p w14:paraId="72A39BC5" w14:textId="77777777" w:rsidR="00D46A57" w:rsidRDefault="00D46A57" w:rsidP="00D46A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</w:p>
    <w:p w14:paraId="099BD9CB" w14:textId="184D22E8" w:rsidR="00D46A57" w:rsidRDefault="5214D86C" w:rsidP="602582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  <w:r w:rsidRPr="6025821C">
        <w:rPr>
          <w:rStyle w:val="normaltextrun"/>
          <w:rFonts w:ascii="Verdana" w:hAnsi="Verdana" w:cs="Calibri"/>
          <w:sz w:val="20"/>
          <w:szCs w:val="20"/>
        </w:rPr>
        <w:t>Your</w:t>
      </w:r>
      <w:r w:rsidR="65DECC51" w:rsidRPr="6025821C">
        <w:rPr>
          <w:rStyle w:val="normaltextrun"/>
          <w:rFonts w:ascii="Verdana" w:hAnsi="Verdana" w:cs="Calibri"/>
          <w:sz w:val="20"/>
          <w:szCs w:val="20"/>
        </w:rPr>
        <w:t xml:space="preserve"> quotation should include:</w:t>
      </w:r>
    </w:p>
    <w:p w14:paraId="3AFEF2B9" w14:textId="77777777" w:rsidR="00D46A57" w:rsidRPr="007F63BF" w:rsidRDefault="00D46A57" w:rsidP="3CE04BC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3CE04BCF">
        <w:rPr>
          <w:rStyle w:val="normaltextrun"/>
          <w:rFonts w:ascii="Verdana" w:hAnsi="Verdana" w:cs="Calibri"/>
          <w:sz w:val="20"/>
          <w:szCs w:val="20"/>
        </w:rPr>
        <w:t>An outline of the proposed approach and methodology</w:t>
      </w:r>
    </w:p>
    <w:p w14:paraId="6CA1C6CD" w14:textId="2892B39E" w:rsidR="007F63BF" w:rsidRPr="00D403CC" w:rsidRDefault="007F63BF" w:rsidP="3CE04BCF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3CE04BCF">
        <w:rPr>
          <w:rStyle w:val="normaltextrun"/>
          <w:rFonts w:ascii="Verdana" w:hAnsi="Verdana" w:cs="Calibri"/>
          <w:sz w:val="20"/>
          <w:szCs w:val="20"/>
        </w:rPr>
        <w:t>Expected deliverables</w:t>
      </w:r>
      <w:r w:rsidR="41EC1B00" w:rsidRPr="3CE04BCF">
        <w:rPr>
          <w:rStyle w:val="normaltextrun"/>
          <w:rFonts w:ascii="Verdana" w:hAnsi="Verdana" w:cs="Calibri"/>
          <w:sz w:val="20"/>
          <w:szCs w:val="20"/>
        </w:rPr>
        <w:t xml:space="preserve"> and a timeline</w:t>
      </w:r>
    </w:p>
    <w:p w14:paraId="60F944A8" w14:textId="1DBF79D3" w:rsidR="00D46A57" w:rsidRPr="007F63BF" w:rsidRDefault="00D46A57" w:rsidP="6AB8230A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normaltextrun"/>
          <w:rFonts w:ascii="Verdana" w:hAnsi="Verdana" w:cs="Calibri"/>
          <w:sz w:val="20"/>
          <w:szCs w:val="20"/>
        </w:rPr>
      </w:pPr>
      <w:r w:rsidRPr="6AB8230A">
        <w:rPr>
          <w:rStyle w:val="normaltextrun"/>
          <w:rFonts w:ascii="Verdana" w:hAnsi="Verdana" w:cs="Calibri"/>
          <w:sz w:val="20"/>
          <w:szCs w:val="20"/>
        </w:rPr>
        <w:t>Day rates and time allocations per task</w:t>
      </w:r>
      <w:r w:rsidR="3C083E0F" w:rsidRPr="6AB8230A">
        <w:rPr>
          <w:rStyle w:val="normaltextrun"/>
          <w:rFonts w:ascii="Verdana" w:hAnsi="Verdana" w:cs="Calibri"/>
          <w:sz w:val="20"/>
          <w:szCs w:val="20"/>
        </w:rPr>
        <w:t xml:space="preserve">, as well as </w:t>
      </w:r>
      <w:r w:rsidR="2F8FFD86" w:rsidRPr="6AB8230A">
        <w:rPr>
          <w:rStyle w:val="normaltextrun"/>
          <w:rFonts w:ascii="Verdana" w:hAnsi="Verdana" w:cs="Calibri"/>
          <w:sz w:val="20"/>
          <w:szCs w:val="20"/>
        </w:rPr>
        <w:t xml:space="preserve">other </w:t>
      </w:r>
      <w:r w:rsidR="3C083E0F" w:rsidRPr="6AB8230A">
        <w:rPr>
          <w:rStyle w:val="normaltextrun"/>
          <w:rFonts w:ascii="Verdana" w:hAnsi="Verdana" w:cs="Calibri"/>
          <w:sz w:val="20"/>
          <w:szCs w:val="20"/>
        </w:rPr>
        <w:t xml:space="preserve">anticipated costs </w:t>
      </w:r>
    </w:p>
    <w:p w14:paraId="55CBCCDA" w14:textId="09DBA5B6" w:rsidR="00D46A57" w:rsidRPr="006835A6" w:rsidRDefault="7BF0DE3E" w:rsidP="612F553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612F5536">
        <w:rPr>
          <w:rStyle w:val="normaltextrun"/>
          <w:rFonts w:ascii="Verdana" w:hAnsi="Verdana" w:cs="Calibri"/>
          <w:sz w:val="20"/>
          <w:szCs w:val="20"/>
        </w:rPr>
        <w:lastRenderedPageBreak/>
        <w:t>Short bios and CVs for all individuals who would undertake the work</w:t>
      </w:r>
      <w:r w:rsidR="7911D7D6" w:rsidRPr="612F5536">
        <w:rPr>
          <w:rStyle w:val="normaltextrun"/>
          <w:rFonts w:ascii="Verdana" w:hAnsi="Verdana" w:cs="Calibri"/>
          <w:sz w:val="20"/>
          <w:szCs w:val="20"/>
        </w:rPr>
        <w:t xml:space="preserve"> and their roles and responsibilities within the proposed project/s</w:t>
      </w:r>
    </w:p>
    <w:p w14:paraId="067EAFA6" w14:textId="77777777" w:rsidR="00D46A57" w:rsidRPr="005052DE" w:rsidRDefault="65DECC51" w:rsidP="6025821C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6025821C">
        <w:rPr>
          <w:rStyle w:val="normaltextrun"/>
          <w:rFonts w:ascii="Verdana" w:hAnsi="Verdana" w:cs="Calibri"/>
          <w:sz w:val="20"/>
          <w:szCs w:val="20"/>
        </w:rPr>
        <w:t>Examples of previous relevant work</w:t>
      </w:r>
    </w:p>
    <w:p w14:paraId="0AD2ABB3" w14:textId="2760ECFB" w:rsidR="002C267E" w:rsidRDefault="6351C1C5" w:rsidP="612F5536">
      <w:pPr>
        <w:pStyle w:val="paragraph"/>
        <w:spacing w:before="240" w:beforeAutospacing="0" w:after="120" w:afterAutospacing="0"/>
        <w:textAlignment w:val="baseline"/>
        <w:rPr>
          <w:rStyle w:val="normaltextrun"/>
          <w:rFonts w:ascii="Verdana" w:hAnsi="Verdana" w:cs="Calibri"/>
          <w:b/>
          <w:bCs/>
          <w:sz w:val="20"/>
          <w:szCs w:val="20"/>
        </w:rPr>
      </w:pPr>
      <w:r w:rsidRPr="612F5536">
        <w:rPr>
          <w:rStyle w:val="normaltextrun"/>
          <w:rFonts w:ascii="Verdana" w:hAnsi="Verdana" w:cs="Calibri"/>
          <w:b/>
          <w:bCs/>
          <w:sz w:val="20"/>
          <w:szCs w:val="20"/>
        </w:rPr>
        <w:t>Delivery Timetable</w:t>
      </w:r>
    </w:p>
    <w:p w14:paraId="2C3ADCB4" w14:textId="1209A355" w:rsidR="006661E5" w:rsidRDefault="2E6790FC" w:rsidP="602582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  <w:r w:rsidRPr="6025821C">
        <w:rPr>
          <w:rStyle w:val="normaltextrun"/>
          <w:rFonts w:ascii="Verdana" w:hAnsi="Verdana" w:cs="Calibri"/>
          <w:sz w:val="20"/>
          <w:szCs w:val="20"/>
        </w:rPr>
        <w:t>The co</w:t>
      </w:r>
      <w:r w:rsidR="52A4B74C" w:rsidRPr="6025821C">
        <w:rPr>
          <w:rStyle w:val="normaltextrun"/>
          <w:rFonts w:ascii="Verdana" w:hAnsi="Verdana" w:cs="Calibri"/>
          <w:sz w:val="20"/>
          <w:szCs w:val="20"/>
        </w:rPr>
        <w:t>ntract for this commission will start</w:t>
      </w:r>
      <w:r w:rsidR="574974D7" w:rsidRPr="6025821C">
        <w:rPr>
          <w:rStyle w:val="normaltextrun"/>
          <w:rFonts w:ascii="Verdana" w:hAnsi="Verdana" w:cs="Calibri"/>
          <w:sz w:val="20"/>
          <w:szCs w:val="20"/>
        </w:rPr>
        <w:t xml:space="preserve"> </w:t>
      </w:r>
      <w:r w:rsidR="6AE592AF" w:rsidRPr="6025821C">
        <w:rPr>
          <w:rStyle w:val="normaltextrun"/>
          <w:rFonts w:ascii="Verdana" w:hAnsi="Verdana" w:cs="Calibri"/>
          <w:sz w:val="20"/>
          <w:szCs w:val="20"/>
        </w:rPr>
        <w:t>in early June</w:t>
      </w:r>
      <w:r w:rsidR="574974D7" w:rsidRPr="6025821C">
        <w:rPr>
          <w:rStyle w:val="normaltextrun"/>
          <w:rFonts w:ascii="Verdana" w:hAnsi="Verdana" w:cs="Calibri"/>
          <w:sz w:val="20"/>
          <w:szCs w:val="20"/>
        </w:rPr>
        <w:t xml:space="preserve"> </w:t>
      </w:r>
      <w:r w:rsidR="52A4B74C" w:rsidRPr="6025821C">
        <w:rPr>
          <w:rStyle w:val="normaltextrun"/>
          <w:rFonts w:ascii="Verdana" w:hAnsi="Verdana" w:cs="Calibri"/>
          <w:sz w:val="20"/>
          <w:szCs w:val="20"/>
        </w:rPr>
        <w:t xml:space="preserve">and will end no later than </w:t>
      </w:r>
      <w:r w:rsidR="2E279707" w:rsidRPr="00405686">
        <w:rPr>
          <w:rStyle w:val="normaltextrun"/>
          <w:rFonts w:ascii="Verdana" w:hAnsi="Verdana" w:cs="Calibri"/>
          <w:sz w:val="20"/>
          <w:szCs w:val="20"/>
        </w:rPr>
        <w:t>3</w:t>
      </w:r>
      <w:r w:rsidR="0FDA73C8" w:rsidRPr="00405686">
        <w:rPr>
          <w:rStyle w:val="normaltextrun"/>
          <w:rFonts w:ascii="Verdana" w:hAnsi="Verdana" w:cs="Calibri"/>
          <w:sz w:val="20"/>
          <w:szCs w:val="20"/>
        </w:rPr>
        <w:t>0</w:t>
      </w:r>
      <w:r w:rsidR="0FDA73C8" w:rsidRPr="00405686">
        <w:rPr>
          <w:rStyle w:val="normaltextrun"/>
          <w:rFonts w:ascii="Verdana" w:hAnsi="Verdana" w:cs="Calibri"/>
          <w:sz w:val="20"/>
          <w:szCs w:val="20"/>
          <w:vertAlign w:val="superscript"/>
        </w:rPr>
        <w:t>th</w:t>
      </w:r>
      <w:r w:rsidR="2E279707" w:rsidRPr="00405686">
        <w:rPr>
          <w:rStyle w:val="normaltextrun"/>
          <w:rFonts w:ascii="Verdana" w:hAnsi="Verdana" w:cs="Calibri"/>
          <w:sz w:val="20"/>
          <w:szCs w:val="20"/>
        </w:rPr>
        <w:t xml:space="preserve"> </w:t>
      </w:r>
      <w:r w:rsidR="3FE403A2" w:rsidRPr="00405686">
        <w:rPr>
          <w:rStyle w:val="normaltextrun"/>
          <w:rFonts w:ascii="Verdana" w:hAnsi="Verdana" w:cs="Calibri"/>
          <w:sz w:val="20"/>
          <w:szCs w:val="20"/>
        </w:rPr>
        <w:t>September</w:t>
      </w:r>
      <w:r w:rsidR="2E279707" w:rsidRPr="00405686">
        <w:rPr>
          <w:rStyle w:val="normaltextrun"/>
          <w:rFonts w:ascii="Verdana" w:hAnsi="Verdana" w:cs="Calibri"/>
          <w:sz w:val="20"/>
          <w:szCs w:val="20"/>
        </w:rPr>
        <w:t xml:space="preserve"> 2023</w:t>
      </w:r>
      <w:r w:rsidR="2E279707" w:rsidRPr="6025821C">
        <w:rPr>
          <w:rStyle w:val="normaltextrun"/>
          <w:rFonts w:ascii="Verdana" w:hAnsi="Verdana" w:cs="Calibri"/>
          <w:sz w:val="20"/>
          <w:szCs w:val="20"/>
        </w:rPr>
        <w:t>.</w:t>
      </w:r>
    </w:p>
    <w:p w14:paraId="5AA79A89" w14:textId="77777777" w:rsidR="005B0541" w:rsidRDefault="005B0541" w:rsidP="6AB823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</w:p>
    <w:p w14:paraId="3D94FB15" w14:textId="0CE70298" w:rsidR="005B0541" w:rsidRDefault="462E22F5" w:rsidP="602582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  <w:r w:rsidRPr="6025821C">
        <w:rPr>
          <w:rStyle w:val="normaltextrun"/>
          <w:rFonts w:ascii="Verdana" w:hAnsi="Verdana" w:cs="Calibri"/>
          <w:sz w:val="20"/>
          <w:szCs w:val="20"/>
        </w:rPr>
        <w:t>The maximum value for this commission is £</w:t>
      </w:r>
      <w:r w:rsidR="6EF6DE73" w:rsidRPr="6025821C">
        <w:rPr>
          <w:rStyle w:val="normaltextrun"/>
          <w:rFonts w:ascii="Verdana" w:hAnsi="Verdana" w:cs="Calibri"/>
          <w:sz w:val="20"/>
          <w:szCs w:val="20"/>
        </w:rPr>
        <w:t xml:space="preserve">30,000 </w:t>
      </w:r>
      <w:r w:rsidR="06846281" w:rsidRPr="6025821C">
        <w:rPr>
          <w:rStyle w:val="normaltextrun"/>
          <w:rFonts w:ascii="Verdana" w:hAnsi="Verdana" w:cs="Calibri"/>
          <w:sz w:val="20"/>
          <w:szCs w:val="20"/>
        </w:rPr>
        <w:t xml:space="preserve">Ex VAT </w:t>
      </w:r>
    </w:p>
    <w:p w14:paraId="279C96CD" w14:textId="59B84A05" w:rsidR="005C237E" w:rsidRDefault="57A6B55E" w:rsidP="005C237E">
      <w:pPr>
        <w:spacing w:before="120" w:line="240" w:lineRule="atLeast"/>
        <w:jc w:val="both"/>
        <w:rPr>
          <w:lang w:eastAsia="en-US"/>
        </w:rPr>
      </w:pPr>
      <w:r w:rsidRPr="6025821C">
        <w:rPr>
          <w:lang w:eastAsia="en-US"/>
        </w:rPr>
        <w:t xml:space="preserve">Your quotation, incorporating the requirements specified above and below, must be submitted by email by </w:t>
      </w:r>
      <w:proofErr w:type="spellStart"/>
      <w:r w:rsidRPr="6025821C">
        <w:rPr>
          <w:b/>
          <w:bCs/>
          <w:lang w:eastAsia="en-US"/>
        </w:rPr>
        <w:t>5pm</w:t>
      </w:r>
      <w:proofErr w:type="spellEnd"/>
      <w:r w:rsidRPr="6025821C">
        <w:rPr>
          <w:b/>
          <w:bCs/>
          <w:lang w:eastAsia="en-US"/>
        </w:rPr>
        <w:t xml:space="preserve"> on Monday </w:t>
      </w:r>
      <w:r w:rsidR="2CFF80A4" w:rsidRPr="6025821C">
        <w:rPr>
          <w:b/>
          <w:bCs/>
          <w:lang w:eastAsia="en-US"/>
        </w:rPr>
        <w:t>29</w:t>
      </w:r>
      <w:r w:rsidRPr="6025821C">
        <w:rPr>
          <w:b/>
          <w:bCs/>
          <w:vertAlign w:val="superscript"/>
          <w:lang w:eastAsia="en-US"/>
        </w:rPr>
        <w:t>th</w:t>
      </w:r>
      <w:r w:rsidRPr="6025821C">
        <w:rPr>
          <w:b/>
          <w:bCs/>
          <w:lang w:eastAsia="en-US"/>
        </w:rPr>
        <w:t xml:space="preserve"> of May 2023</w:t>
      </w:r>
      <w:r w:rsidRPr="6025821C">
        <w:rPr>
          <w:lang w:eastAsia="en-US"/>
        </w:rPr>
        <w:t>.</w:t>
      </w:r>
      <w:r w:rsidR="22A97A02" w:rsidRPr="6025821C">
        <w:rPr>
          <w:lang w:eastAsia="en-US"/>
        </w:rPr>
        <w:t xml:space="preserve"> Any questions received by the </w:t>
      </w:r>
      <w:proofErr w:type="spellStart"/>
      <w:r w:rsidR="4D0C46C8" w:rsidRPr="6025821C">
        <w:rPr>
          <w:b/>
          <w:bCs/>
          <w:lang w:eastAsia="en-US"/>
        </w:rPr>
        <w:t>5pm</w:t>
      </w:r>
      <w:proofErr w:type="spellEnd"/>
      <w:r w:rsidR="4D0C46C8" w:rsidRPr="6025821C">
        <w:rPr>
          <w:b/>
          <w:bCs/>
          <w:lang w:eastAsia="en-US"/>
        </w:rPr>
        <w:t xml:space="preserve"> on </w:t>
      </w:r>
      <w:r w:rsidR="5CA84165" w:rsidRPr="6025821C">
        <w:rPr>
          <w:b/>
          <w:bCs/>
          <w:lang w:eastAsia="en-US"/>
        </w:rPr>
        <w:t xml:space="preserve">Monday </w:t>
      </w:r>
      <w:r w:rsidR="5A0A7A20" w:rsidRPr="6025821C">
        <w:rPr>
          <w:b/>
          <w:bCs/>
          <w:lang w:eastAsia="en-US"/>
        </w:rPr>
        <w:t>8</w:t>
      </w:r>
      <w:r w:rsidR="22A97A02" w:rsidRPr="6025821C">
        <w:rPr>
          <w:b/>
          <w:bCs/>
          <w:vertAlign w:val="superscript"/>
          <w:lang w:eastAsia="en-US"/>
        </w:rPr>
        <w:t>t</w:t>
      </w:r>
      <w:r w:rsidR="5CD55075" w:rsidRPr="6025821C">
        <w:rPr>
          <w:b/>
          <w:bCs/>
          <w:vertAlign w:val="superscript"/>
          <w:lang w:eastAsia="en-US"/>
        </w:rPr>
        <w:t>h</w:t>
      </w:r>
      <w:r w:rsidR="22A97A02" w:rsidRPr="6025821C">
        <w:rPr>
          <w:b/>
          <w:bCs/>
          <w:lang w:eastAsia="en-US"/>
        </w:rPr>
        <w:t xml:space="preserve"> of May </w:t>
      </w:r>
      <w:r w:rsidR="4DD03E67" w:rsidRPr="6025821C">
        <w:rPr>
          <w:lang w:eastAsia="en-US"/>
        </w:rPr>
        <w:t xml:space="preserve">will be answered by </w:t>
      </w:r>
      <w:r w:rsidR="1426E74B" w:rsidRPr="6025821C">
        <w:rPr>
          <w:b/>
          <w:bCs/>
          <w:lang w:eastAsia="en-US"/>
        </w:rPr>
        <w:t xml:space="preserve">Friday </w:t>
      </w:r>
      <w:r w:rsidR="0D23D73F" w:rsidRPr="6025821C">
        <w:rPr>
          <w:b/>
          <w:bCs/>
          <w:lang w:eastAsia="en-US"/>
        </w:rPr>
        <w:t>12</w:t>
      </w:r>
      <w:r w:rsidR="4DD03E67" w:rsidRPr="6025821C">
        <w:rPr>
          <w:b/>
          <w:bCs/>
          <w:vertAlign w:val="superscript"/>
          <w:lang w:eastAsia="en-US"/>
        </w:rPr>
        <w:t>th</w:t>
      </w:r>
      <w:r w:rsidR="4DD03E67" w:rsidRPr="6025821C">
        <w:rPr>
          <w:b/>
          <w:bCs/>
          <w:lang w:eastAsia="en-US"/>
        </w:rPr>
        <w:t xml:space="preserve"> of May</w:t>
      </w:r>
      <w:r w:rsidR="4DD03E67" w:rsidRPr="6025821C">
        <w:rPr>
          <w:lang w:eastAsia="en-US"/>
        </w:rPr>
        <w:t>.</w:t>
      </w:r>
      <w:r w:rsidR="61146F42" w:rsidRPr="6025821C">
        <w:rPr>
          <w:lang w:eastAsia="en-US"/>
        </w:rPr>
        <w:t xml:space="preserve"> All dates and times are in GMT.</w:t>
      </w:r>
    </w:p>
    <w:p w14:paraId="48D92CC9" w14:textId="65556CC0" w:rsidR="00882BB5" w:rsidRDefault="00882BB5" w:rsidP="6AB8230A">
      <w:pPr>
        <w:spacing w:before="120" w:line="240" w:lineRule="atLeast"/>
        <w:jc w:val="both"/>
        <w:rPr>
          <w:lang w:eastAsia="en-US"/>
        </w:rPr>
      </w:pPr>
      <w:r w:rsidRPr="6AB8230A">
        <w:rPr>
          <w:lang w:eastAsia="en-US"/>
        </w:rPr>
        <w:t xml:space="preserve">Please send your quotation and any enquires about this invitation by email to: </w:t>
      </w:r>
    </w:p>
    <w:p w14:paraId="347D05E8" w14:textId="6BC2A4DF" w:rsidR="00882BB5" w:rsidRDefault="00882BB5" w:rsidP="6AB8230A">
      <w:pPr>
        <w:spacing w:before="120" w:line="240" w:lineRule="atLeast"/>
        <w:jc w:val="both"/>
        <w:rPr>
          <w:color w:val="365F91"/>
          <w:lang w:eastAsia="en-US"/>
        </w:rPr>
      </w:pPr>
      <w:r w:rsidRPr="6AB8230A">
        <w:rPr>
          <w:lang w:eastAsia="en-US"/>
        </w:rPr>
        <w:t>Dr Jen Clements</w:t>
      </w:r>
      <w:r w:rsidR="6888CD14" w:rsidRPr="6AB8230A">
        <w:rPr>
          <w:lang w:eastAsia="en-US"/>
        </w:rPr>
        <w:t>,</w:t>
      </w:r>
      <w:r w:rsidRPr="6AB8230A">
        <w:rPr>
          <w:lang w:eastAsia="en-US"/>
        </w:rPr>
        <w:t xml:space="preserve"> </w:t>
      </w:r>
      <w:hyperlink r:id="rId16">
        <w:r w:rsidR="00B80AD3" w:rsidRPr="6AB8230A">
          <w:rPr>
            <w:rStyle w:val="Hyperlink"/>
            <w:lang w:eastAsia="en-US"/>
          </w:rPr>
          <w:t>jen.clements@forestresearch.gov.uk</w:t>
        </w:r>
      </w:hyperlink>
    </w:p>
    <w:p w14:paraId="590E13E6" w14:textId="77777777" w:rsidR="00B80AD3" w:rsidRDefault="00B80AD3" w:rsidP="00882BB5">
      <w:pPr>
        <w:spacing w:before="120" w:line="240" w:lineRule="atLeast"/>
        <w:jc w:val="both"/>
        <w:rPr>
          <w:color w:val="365F91"/>
          <w:szCs w:val="20"/>
          <w:lang w:eastAsia="en-US"/>
        </w:rPr>
      </w:pPr>
    </w:p>
    <w:tbl>
      <w:tblPr>
        <w:tblStyle w:val="TableGrid"/>
        <w:tblW w:w="5240" w:type="dxa"/>
        <w:tblLayout w:type="fixed"/>
        <w:tblLook w:val="06A0" w:firstRow="1" w:lastRow="0" w:firstColumn="1" w:lastColumn="0" w:noHBand="1" w:noVBand="1"/>
      </w:tblPr>
      <w:tblGrid>
        <w:gridCol w:w="2441"/>
        <w:gridCol w:w="2799"/>
      </w:tblGrid>
      <w:tr w:rsidR="10AF2FE0" w:rsidRPr="00BC3634" w14:paraId="6219FBD5" w14:textId="77777777" w:rsidTr="7F626154">
        <w:trPr>
          <w:trHeight w:val="300"/>
        </w:trPr>
        <w:tc>
          <w:tcPr>
            <w:tcW w:w="2441" w:type="dxa"/>
          </w:tcPr>
          <w:p w14:paraId="6E1129CA" w14:textId="51C92FE7" w:rsidR="10AF2FE0" w:rsidRPr="00BC3634" w:rsidRDefault="00EB0155" w:rsidP="10AF2FE0">
            <w:pPr>
              <w:pStyle w:val="paragraph"/>
              <w:rPr>
                <w:rStyle w:val="normaltextrun"/>
                <w:rFonts w:ascii="Verdana" w:hAnsi="Verdana" w:cs="Calibri"/>
                <w:b/>
                <w:bCs/>
                <w:sz w:val="20"/>
                <w:szCs w:val="20"/>
              </w:rPr>
            </w:pPr>
            <w:r w:rsidRPr="00BC3634">
              <w:rPr>
                <w:rStyle w:val="normaltextrun"/>
                <w:rFonts w:ascii="Verdana" w:hAnsi="Verdana" w:cs="Calibri"/>
                <w:b/>
                <w:bCs/>
                <w:sz w:val="20"/>
                <w:szCs w:val="20"/>
              </w:rPr>
              <w:t xml:space="preserve">Step/task </w:t>
            </w:r>
          </w:p>
        </w:tc>
        <w:tc>
          <w:tcPr>
            <w:tcW w:w="2799" w:type="dxa"/>
          </w:tcPr>
          <w:p w14:paraId="776CC614" w14:textId="25906A65" w:rsidR="10AF2FE0" w:rsidRPr="00BC3634" w:rsidRDefault="00EB0155" w:rsidP="10AF2FE0">
            <w:pPr>
              <w:pStyle w:val="paragraph"/>
              <w:rPr>
                <w:rStyle w:val="normaltextrun"/>
                <w:rFonts w:ascii="Verdana" w:hAnsi="Verdana" w:cs="Calibri"/>
                <w:b/>
                <w:bCs/>
                <w:sz w:val="20"/>
                <w:szCs w:val="20"/>
              </w:rPr>
            </w:pPr>
            <w:r w:rsidRPr="00BC3634">
              <w:rPr>
                <w:rStyle w:val="normaltextrun"/>
                <w:rFonts w:ascii="Verdana" w:hAnsi="Verdana" w:cs="Calibri"/>
                <w:b/>
                <w:bCs/>
                <w:sz w:val="20"/>
                <w:szCs w:val="20"/>
              </w:rPr>
              <w:t>Completion date</w:t>
            </w:r>
            <w:r w:rsidR="00CF32C3">
              <w:rPr>
                <w:rStyle w:val="normaltextrun"/>
                <w:rFonts w:ascii="Verdana" w:hAnsi="Verdana" w:cs="Calibri"/>
                <w:b/>
                <w:bCs/>
                <w:sz w:val="20"/>
                <w:szCs w:val="20"/>
              </w:rPr>
              <w:t>/time</w:t>
            </w:r>
          </w:p>
        </w:tc>
      </w:tr>
      <w:tr w:rsidR="6AB8230A" w14:paraId="4CF64EB1" w14:textId="77777777" w:rsidTr="7F626154">
        <w:trPr>
          <w:trHeight w:val="300"/>
        </w:trPr>
        <w:tc>
          <w:tcPr>
            <w:tcW w:w="2441" w:type="dxa"/>
          </w:tcPr>
          <w:p w14:paraId="12F1CF41" w14:textId="742950B3" w:rsidR="6315591E" w:rsidRDefault="6315591E" w:rsidP="6AB8230A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6AB8230A">
              <w:rPr>
                <w:rStyle w:val="normaltextrun"/>
                <w:rFonts w:ascii="Verdana" w:hAnsi="Verdana" w:cs="Calibri"/>
                <w:sz w:val="20"/>
                <w:szCs w:val="20"/>
              </w:rPr>
              <w:t>Competition opens</w:t>
            </w:r>
          </w:p>
        </w:tc>
        <w:tc>
          <w:tcPr>
            <w:tcW w:w="2799" w:type="dxa"/>
          </w:tcPr>
          <w:p w14:paraId="2790245A" w14:textId="1797E467" w:rsidR="6315591E" w:rsidRDefault="19F59753" w:rsidP="612F5536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7F626154">
              <w:rPr>
                <w:rStyle w:val="normaltextrun"/>
                <w:rFonts w:ascii="Verdana" w:hAnsi="Verdana" w:cs="Calibri"/>
                <w:sz w:val="20"/>
                <w:szCs w:val="20"/>
              </w:rPr>
              <w:t>Tuesday 2nd</w:t>
            </w:r>
            <w:r w:rsidR="6867BDF7" w:rsidRPr="7F626154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of May</w:t>
            </w:r>
          </w:p>
        </w:tc>
      </w:tr>
      <w:tr w:rsidR="6AB8230A" w14:paraId="17D75BD0" w14:textId="77777777" w:rsidTr="7F626154">
        <w:trPr>
          <w:trHeight w:val="300"/>
        </w:trPr>
        <w:tc>
          <w:tcPr>
            <w:tcW w:w="2441" w:type="dxa"/>
          </w:tcPr>
          <w:p w14:paraId="68876F99" w14:textId="12223AC6" w:rsidR="487D74C0" w:rsidRDefault="487D74C0" w:rsidP="6AB8230A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6AB8230A">
              <w:rPr>
                <w:rStyle w:val="normaltextrun"/>
                <w:rFonts w:ascii="Verdana" w:hAnsi="Verdana" w:cs="Calibri"/>
                <w:sz w:val="20"/>
                <w:szCs w:val="20"/>
              </w:rPr>
              <w:t>Questions can be submitted</w:t>
            </w:r>
          </w:p>
        </w:tc>
        <w:tc>
          <w:tcPr>
            <w:tcW w:w="2799" w:type="dxa"/>
          </w:tcPr>
          <w:p w14:paraId="09CF0253" w14:textId="7D5A02F1" w:rsidR="781CF169" w:rsidRDefault="0FE1051E" w:rsidP="6AB8230A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Until </w:t>
            </w:r>
            <w:proofErr w:type="spellStart"/>
            <w:r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>5pm</w:t>
            </w:r>
            <w:proofErr w:type="spellEnd"/>
            <w:r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on </w:t>
            </w:r>
            <w:r w:rsidR="1E0815BB"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Monday </w:t>
            </w:r>
            <w:r w:rsidR="5D149845"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>8</w:t>
            </w:r>
            <w:r w:rsidR="5D149845" w:rsidRPr="7BB681B2">
              <w:rPr>
                <w:rStyle w:val="normaltextrun"/>
                <w:rFonts w:ascii="Verdana" w:hAnsi="Verdana" w:cs="Calibri"/>
                <w:sz w:val="20"/>
                <w:szCs w:val="20"/>
                <w:vertAlign w:val="superscript"/>
              </w:rPr>
              <w:t>th</w:t>
            </w:r>
            <w:r w:rsidR="5D149845"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</w:t>
            </w:r>
            <w:r w:rsidR="1E0815BB"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of </w:t>
            </w:r>
            <w:r w:rsidR="73AF103B"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>May</w:t>
            </w:r>
          </w:p>
        </w:tc>
      </w:tr>
      <w:tr w:rsidR="6AB8230A" w14:paraId="415208DB" w14:textId="77777777" w:rsidTr="7F626154">
        <w:trPr>
          <w:trHeight w:val="300"/>
        </w:trPr>
        <w:tc>
          <w:tcPr>
            <w:tcW w:w="2441" w:type="dxa"/>
          </w:tcPr>
          <w:p w14:paraId="512BEFAC" w14:textId="609ACAA1" w:rsidR="2B062736" w:rsidRDefault="2B062736" w:rsidP="6AB8230A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6AB8230A">
              <w:rPr>
                <w:rStyle w:val="normaltextrun"/>
                <w:rFonts w:ascii="Verdana" w:hAnsi="Verdana" w:cs="Calibri"/>
                <w:sz w:val="20"/>
                <w:szCs w:val="20"/>
              </w:rPr>
              <w:t>Answers to questions supplied</w:t>
            </w:r>
          </w:p>
        </w:tc>
        <w:tc>
          <w:tcPr>
            <w:tcW w:w="2799" w:type="dxa"/>
          </w:tcPr>
          <w:p w14:paraId="4383E3DE" w14:textId="4A720EBB" w:rsidR="2B062736" w:rsidRDefault="2B062736" w:rsidP="6AB8230A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On Friday </w:t>
            </w:r>
            <w:r w:rsidR="3CBFA029"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>12</w:t>
            </w:r>
            <w:r w:rsidRPr="7BB681B2">
              <w:rPr>
                <w:rStyle w:val="normaltextrun"/>
                <w:rFonts w:ascii="Verdana" w:hAnsi="Verdana" w:cs="Calibri"/>
                <w:sz w:val="20"/>
                <w:szCs w:val="20"/>
                <w:vertAlign w:val="superscript"/>
              </w:rPr>
              <w:t>th</w:t>
            </w:r>
            <w:r w:rsidRPr="7BB681B2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May</w:t>
            </w:r>
          </w:p>
        </w:tc>
      </w:tr>
      <w:tr w:rsidR="10AF2FE0" w14:paraId="1B8785EB" w14:textId="77777777" w:rsidTr="7F626154">
        <w:trPr>
          <w:trHeight w:val="300"/>
        </w:trPr>
        <w:tc>
          <w:tcPr>
            <w:tcW w:w="2441" w:type="dxa"/>
          </w:tcPr>
          <w:p w14:paraId="7576ECAB" w14:textId="7C3EC42D" w:rsidR="10AF2FE0" w:rsidRDefault="2B062736" w:rsidP="6AB8230A">
            <w:pPr>
              <w:pStyle w:val="paragraph"/>
              <w:spacing w:line="259" w:lineRule="auto"/>
            </w:pPr>
            <w:r w:rsidRPr="6AB8230A">
              <w:rPr>
                <w:rStyle w:val="normaltextrun"/>
                <w:rFonts w:ascii="Verdana" w:hAnsi="Verdana" w:cs="Calibri"/>
                <w:sz w:val="20"/>
                <w:szCs w:val="20"/>
              </w:rPr>
              <w:t>Competition closes</w:t>
            </w:r>
          </w:p>
        </w:tc>
        <w:tc>
          <w:tcPr>
            <w:tcW w:w="2799" w:type="dxa"/>
          </w:tcPr>
          <w:p w14:paraId="65D9EF0F" w14:textId="104F7F4A" w:rsidR="10AF2FE0" w:rsidRDefault="4B259295" w:rsidP="10AF2FE0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By </w:t>
            </w:r>
            <w:proofErr w:type="spellStart"/>
            <w:r w:rsidR="4D8336AF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>5pm</w:t>
            </w:r>
            <w:proofErr w:type="spellEnd"/>
            <w:r w:rsidR="3674FABE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</w:t>
            </w:r>
            <w:r w:rsidR="00CE5F71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on </w:t>
            </w:r>
            <w:r w:rsidR="03EEE620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Monday </w:t>
            </w:r>
            <w:r w:rsidR="19CB11C9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>29</w:t>
            </w:r>
            <w:r w:rsidR="3674FABE" w:rsidRPr="0196DE26">
              <w:rPr>
                <w:rStyle w:val="normaltextrun"/>
                <w:rFonts w:ascii="Verdana" w:hAnsi="Verdana" w:cs="Calibri"/>
                <w:sz w:val="20"/>
                <w:szCs w:val="20"/>
                <w:vertAlign w:val="superscript"/>
              </w:rPr>
              <w:t>th</w:t>
            </w:r>
            <w:r w:rsidR="3674FABE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May </w:t>
            </w:r>
          </w:p>
        </w:tc>
      </w:tr>
      <w:tr w:rsidR="00BC3634" w14:paraId="3D13734F" w14:textId="77777777" w:rsidTr="7F626154">
        <w:trPr>
          <w:trHeight w:val="300"/>
        </w:trPr>
        <w:tc>
          <w:tcPr>
            <w:tcW w:w="2441" w:type="dxa"/>
          </w:tcPr>
          <w:p w14:paraId="630D8C4C" w14:textId="2588B583" w:rsidR="00BC3634" w:rsidRDefault="4FEEE1F1" w:rsidP="10AF2FE0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6AB8230A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Award of tender notification </w:t>
            </w:r>
          </w:p>
        </w:tc>
        <w:tc>
          <w:tcPr>
            <w:tcW w:w="2799" w:type="dxa"/>
          </w:tcPr>
          <w:p w14:paraId="19CC2B5C" w14:textId="2B87ADF7" w:rsidR="00BC3634" w:rsidRDefault="7DADAAC8" w:rsidP="1D6D5ED1">
            <w:pPr>
              <w:pStyle w:val="paragraph"/>
              <w:spacing w:line="259" w:lineRule="auto"/>
            </w:pPr>
            <w:r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Monday </w:t>
            </w:r>
            <w:r w:rsidR="199BBF58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>5</w:t>
            </w:r>
            <w:r w:rsidR="199BBF58" w:rsidRPr="0196DE26">
              <w:rPr>
                <w:rStyle w:val="normaltextrun"/>
                <w:rFonts w:ascii="Verdana" w:hAnsi="Verdana" w:cs="Calibri"/>
                <w:sz w:val="20"/>
                <w:szCs w:val="20"/>
                <w:vertAlign w:val="superscript"/>
              </w:rPr>
              <w:t>th</w:t>
            </w:r>
            <w:r w:rsidR="199BBF58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June</w:t>
            </w:r>
          </w:p>
        </w:tc>
      </w:tr>
      <w:tr w:rsidR="10AF2FE0" w14:paraId="10B7E5D3" w14:textId="77777777" w:rsidTr="7F626154">
        <w:trPr>
          <w:trHeight w:val="300"/>
        </w:trPr>
        <w:tc>
          <w:tcPr>
            <w:tcW w:w="2441" w:type="dxa"/>
          </w:tcPr>
          <w:p w14:paraId="430256E8" w14:textId="47171825" w:rsidR="10AF2FE0" w:rsidRDefault="00BC3634" w:rsidP="10AF2FE0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>
              <w:rPr>
                <w:rStyle w:val="normaltextrun"/>
                <w:rFonts w:ascii="Verdana" w:hAnsi="Verdana" w:cs="Calibri"/>
                <w:sz w:val="20"/>
                <w:szCs w:val="20"/>
              </w:rPr>
              <w:t>Inception meeting</w:t>
            </w:r>
          </w:p>
        </w:tc>
        <w:tc>
          <w:tcPr>
            <w:tcW w:w="2799" w:type="dxa"/>
          </w:tcPr>
          <w:p w14:paraId="774E4F53" w14:textId="59897384" w:rsidR="10AF2FE0" w:rsidRDefault="3915FB9C" w:rsidP="6AB8230A">
            <w:pPr>
              <w:pStyle w:val="paragraph"/>
              <w:spacing w:line="259" w:lineRule="auto"/>
            </w:pPr>
            <w:r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Early to </w:t>
            </w:r>
            <w:proofErr w:type="spellStart"/>
            <w:r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>mid June</w:t>
            </w:r>
            <w:proofErr w:type="spellEnd"/>
            <w:r w:rsidR="38661662" w:rsidRPr="0196DE26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- exact date to be confirmed with successful contractor(s)</w:t>
            </w:r>
          </w:p>
        </w:tc>
      </w:tr>
      <w:tr w:rsidR="00BC3634" w14:paraId="3B2EAEC5" w14:textId="77777777" w:rsidTr="7F626154">
        <w:trPr>
          <w:trHeight w:val="300"/>
        </w:trPr>
        <w:tc>
          <w:tcPr>
            <w:tcW w:w="2441" w:type="dxa"/>
          </w:tcPr>
          <w:p w14:paraId="12E07C92" w14:textId="1252163E" w:rsidR="00BC3634" w:rsidRDefault="00BC3634" w:rsidP="10AF2FE0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r w:rsidRPr="477315D3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Interim </w:t>
            </w:r>
            <w:r w:rsidR="3FEBCECE" w:rsidRPr="477315D3">
              <w:rPr>
                <w:rStyle w:val="normaltextrun"/>
                <w:rFonts w:ascii="Verdana" w:hAnsi="Verdana" w:cs="Calibri"/>
                <w:sz w:val="20"/>
                <w:szCs w:val="20"/>
              </w:rPr>
              <w:t>presentation</w:t>
            </w:r>
          </w:p>
        </w:tc>
        <w:tc>
          <w:tcPr>
            <w:tcW w:w="2799" w:type="dxa"/>
          </w:tcPr>
          <w:p w14:paraId="49179AD2" w14:textId="7B46CD57" w:rsidR="00BC3634" w:rsidRDefault="3FEBCECE" w:rsidP="477315D3">
            <w:pPr>
              <w:pStyle w:val="paragraph"/>
              <w:spacing w:line="259" w:lineRule="auto"/>
            </w:pPr>
            <w:r w:rsidRPr="477315D3">
              <w:rPr>
                <w:rStyle w:val="normaltextrun"/>
                <w:rFonts w:ascii="Verdana" w:hAnsi="Verdana" w:cs="Calibri"/>
                <w:sz w:val="20"/>
                <w:szCs w:val="20"/>
              </w:rPr>
              <w:t>July/August - tbc</w:t>
            </w:r>
          </w:p>
        </w:tc>
      </w:tr>
      <w:tr w:rsidR="005F3BAC" w14:paraId="58EDFC03" w14:textId="77777777" w:rsidTr="7F626154">
        <w:trPr>
          <w:trHeight w:val="300"/>
        </w:trPr>
        <w:tc>
          <w:tcPr>
            <w:tcW w:w="2441" w:type="dxa"/>
          </w:tcPr>
          <w:p w14:paraId="048DD11D" w14:textId="12AB6BE9" w:rsidR="005F3BAC" w:rsidRDefault="005F3BAC" w:rsidP="10AF2FE0">
            <w:pPr>
              <w:pStyle w:val="paragraph"/>
              <w:rPr>
                <w:rStyle w:val="normaltextrun"/>
                <w:rFonts w:ascii="Verdana" w:hAnsi="Verdana" w:cs="Calibri"/>
                <w:sz w:val="20"/>
                <w:szCs w:val="20"/>
              </w:rPr>
            </w:pPr>
            <w:proofErr w:type="gramStart"/>
            <w:r w:rsidRPr="3CE04BCF">
              <w:rPr>
                <w:rStyle w:val="normaltextrun"/>
                <w:rFonts w:ascii="Verdana" w:hAnsi="Verdana" w:cs="Calibri"/>
                <w:sz w:val="20"/>
                <w:szCs w:val="20"/>
              </w:rPr>
              <w:t>Final results</w:t>
            </w:r>
            <w:proofErr w:type="gramEnd"/>
            <w:r w:rsidRPr="3CE04BCF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presentation and sign off meeting</w:t>
            </w:r>
          </w:p>
        </w:tc>
        <w:tc>
          <w:tcPr>
            <w:tcW w:w="2799" w:type="dxa"/>
          </w:tcPr>
          <w:p w14:paraId="4F9BFD35" w14:textId="7EB4F4D2" w:rsidR="005F3BAC" w:rsidRDefault="782A1D9B" w:rsidP="6AB8230A">
            <w:pPr>
              <w:pStyle w:val="paragraph"/>
              <w:spacing w:line="259" w:lineRule="auto"/>
            </w:pPr>
            <w:r w:rsidRPr="76FC38EC">
              <w:rPr>
                <w:rStyle w:val="normaltextrun"/>
                <w:rFonts w:ascii="Verdana" w:hAnsi="Verdana" w:cs="Calibri"/>
                <w:sz w:val="20"/>
                <w:szCs w:val="20"/>
              </w:rPr>
              <w:t>September</w:t>
            </w:r>
            <w:r w:rsidR="3C39FC77" w:rsidRPr="76FC38EC">
              <w:rPr>
                <w:rStyle w:val="normaltextrun"/>
                <w:rFonts w:ascii="Verdana" w:hAnsi="Verdana" w:cs="Calibri"/>
                <w:sz w:val="20"/>
                <w:szCs w:val="20"/>
              </w:rPr>
              <w:t xml:space="preserve"> – exact date to be confirmed with successful contractor(s)</w:t>
            </w:r>
          </w:p>
        </w:tc>
      </w:tr>
    </w:tbl>
    <w:p w14:paraId="4CB6E590" w14:textId="539B9C8D" w:rsidR="00DD449E" w:rsidRDefault="00DD449E" w:rsidP="10AF2F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</w:p>
    <w:p w14:paraId="5BC75376" w14:textId="2BFFCCC6" w:rsidR="005C237E" w:rsidRDefault="39CD1046" w:rsidP="3CE04BCF">
      <w:pPr>
        <w:textAlignment w:val="baseline"/>
        <w:rPr>
          <w:rStyle w:val="normaltextrun"/>
          <w:rFonts w:eastAsia="Verdana" w:cs="Verdana"/>
        </w:rPr>
      </w:pPr>
      <w:r w:rsidRPr="3CE04BCF">
        <w:rPr>
          <w:rStyle w:val="normaltextrun"/>
          <w:rFonts w:eastAsia="Verdana" w:cs="Verdana"/>
        </w:rPr>
        <w:t>Suc</w:t>
      </w:r>
      <w:r w:rsidRPr="3CE04BCF">
        <w:rPr>
          <w:rStyle w:val="normaltextrun"/>
          <w:rFonts w:eastAsia="Verdana" w:cs="Verdana"/>
          <w:color w:val="000000" w:themeColor="text1"/>
        </w:rPr>
        <w:t>cessful applicants will be required to attend a minimu</w:t>
      </w:r>
      <w:r w:rsidRPr="3CE04BCF">
        <w:rPr>
          <w:rStyle w:val="normaltextrun"/>
          <w:rFonts w:eastAsia="Verdana" w:cs="Verdana"/>
        </w:rPr>
        <w:t xml:space="preserve">m of </w:t>
      </w:r>
      <w:r w:rsidRPr="3CE04BCF">
        <w:rPr>
          <w:rStyle w:val="normaltextrun"/>
          <w:rFonts w:eastAsia="Verdana" w:cs="Verdana"/>
          <w:u w:val="single"/>
        </w:rPr>
        <w:t>four</w:t>
      </w:r>
      <w:r w:rsidRPr="3CE04BCF">
        <w:rPr>
          <w:rStyle w:val="normaltextrun"/>
          <w:rFonts w:eastAsia="Verdana" w:cs="Verdana"/>
        </w:rPr>
        <w:t xml:space="preserve"> meeti</w:t>
      </w:r>
      <w:r w:rsidRPr="3CE04BCF">
        <w:rPr>
          <w:rStyle w:val="normaltextrun"/>
          <w:rFonts w:eastAsia="Verdana" w:cs="Verdana"/>
          <w:color w:val="000000" w:themeColor="text1"/>
        </w:rPr>
        <w:t>ngs with the project</w:t>
      </w:r>
      <w:r w:rsidRPr="3CE04BCF">
        <w:rPr>
          <w:rStyle w:val="normaltextrun"/>
          <w:rFonts w:eastAsia="Verdana" w:cs="Verdana"/>
        </w:rPr>
        <w:t xml:space="preserve"> team to</w:t>
      </w:r>
      <w:r w:rsidR="002B3713" w:rsidRPr="3CE04BCF">
        <w:rPr>
          <w:rStyle w:val="normaltextrun"/>
          <w:rFonts w:eastAsia="Verdana" w:cs="Verdana"/>
        </w:rPr>
        <w:t>:</w:t>
      </w:r>
    </w:p>
    <w:p w14:paraId="23F6F041" w14:textId="64B195C7" w:rsidR="005C237E" w:rsidRPr="002B3713" w:rsidRDefault="6CBBD703" w:rsidP="3CE04BCF">
      <w:pPr>
        <w:pStyle w:val="ListParagraph"/>
        <w:numPr>
          <w:ilvl w:val="0"/>
          <w:numId w:val="22"/>
        </w:numPr>
        <w:textAlignment w:val="baseline"/>
        <w:rPr>
          <w:rStyle w:val="normaltextrun"/>
          <w:rFonts w:eastAsia="Verdana" w:cs="Verdana"/>
        </w:rPr>
      </w:pPr>
      <w:r w:rsidRPr="6025821C">
        <w:rPr>
          <w:rStyle w:val="normaltextrun"/>
          <w:rFonts w:eastAsia="Verdana" w:cs="Verdana"/>
        </w:rPr>
        <w:t>At Inception</w:t>
      </w:r>
      <w:r w:rsidR="7068DC89" w:rsidRPr="6025821C">
        <w:rPr>
          <w:rStyle w:val="normaltextrun"/>
          <w:rFonts w:eastAsia="Verdana" w:cs="Verdana"/>
        </w:rPr>
        <w:t xml:space="preserve"> to</w:t>
      </w:r>
      <w:r w:rsidRPr="6025821C">
        <w:rPr>
          <w:rStyle w:val="normaltextrun"/>
          <w:rFonts w:eastAsia="Verdana" w:cs="Verdana"/>
        </w:rPr>
        <w:t xml:space="preserve"> </w:t>
      </w:r>
      <w:r w:rsidR="49E11782" w:rsidRPr="6025821C">
        <w:rPr>
          <w:rStyle w:val="normaltextrun"/>
          <w:rFonts w:eastAsia="Verdana" w:cs="Verdana"/>
        </w:rPr>
        <w:t xml:space="preserve">agree the scope, </w:t>
      </w:r>
      <w:proofErr w:type="gramStart"/>
      <w:r w:rsidR="49E11782" w:rsidRPr="6025821C">
        <w:rPr>
          <w:rStyle w:val="normaltextrun"/>
          <w:rFonts w:eastAsia="Verdana" w:cs="Verdana"/>
        </w:rPr>
        <w:t>approach</w:t>
      </w:r>
      <w:proofErr w:type="gramEnd"/>
      <w:r w:rsidR="49E11782" w:rsidRPr="6025821C">
        <w:rPr>
          <w:rStyle w:val="normaltextrun"/>
          <w:rFonts w:eastAsia="Verdana" w:cs="Verdana"/>
        </w:rPr>
        <w:t xml:space="preserve"> and format/s, </w:t>
      </w:r>
    </w:p>
    <w:p w14:paraId="6462F1C4" w14:textId="0F11A0FD" w:rsidR="005C237E" w:rsidRPr="002B3713" w:rsidRDefault="41321D3F" w:rsidP="6025821C">
      <w:pPr>
        <w:pStyle w:val="ListParagraph"/>
        <w:numPr>
          <w:ilvl w:val="0"/>
          <w:numId w:val="22"/>
        </w:numPr>
        <w:textAlignment w:val="baseline"/>
        <w:rPr>
          <w:rStyle w:val="normaltextrun"/>
          <w:rFonts w:eastAsia="Verdana" w:cs="Verdana"/>
        </w:rPr>
      </w:pPr>
      <w:r w:rsidRPr="6025821C">
        <w:rPr>
          <w:rStyle w:val="normaltextrun"/>
          <w:rFonts w:eastAsia="Verdana" w:cs="Verdana"/>
        </w:rPr>
        <w:t>O</w:t>
      </w:r>
      <w:r w:rsidR="49E11782" w:rsidRPr="6025821C">
        <w:rPr>
          <w:rStyle w:val="normaltextrun"/>
          <w:rFonts w:eastAsia="Verdana" w:cs="Verdana"/>
        </w:rPr>
        <w:t xml:space="preserve">ne or two </w:t>
      </w:r>
      <w:r w:rsidR="428E8767" w:rsidRPr="6025821C">
        <w:rPr>
          <w:rStyle w:val="normaltextrun"/>
          <w:rFonts w:eastAsia="Verdana" w:cs="Verdana"/>
        </w:rPr>
        <w:t>I</w:t>
      </w:r>
      <w:r w:rsidR="49E11782" w:rsidRPr="6025821C">
        <w:rPr>
          <w:rStyle w:val="normaltextrun"/>
          <w:rFonts w:eastAsia="Verdana" w:cs="Verdana"/>
        </w:rPr>
        <w:t xml:space="preserve">nterim meetings to update on progress and to take onboard any feedback, </w:t>
      </w:r>
    </w:p>
    <w:p w14:paraId="3426B208" w14:textId="6A63D5FE" w:rsidR="00DD449E" w:rsidRPr="002B3713" w:rsidRDefault="55A8EB31" w:rsidP="612F5536">
      <w:pPr>
        <w:pStyle w:val="ListParagraph"/>
        <w:numPr>
          <w:ilvl w:val="0"/>
          <w:numId w:val="22"/>
        </w:numPr>
        <w:textAlignment w:val="baseline"/>
        <w:rPr>
          <w:rStyle w:val="normaltextrun"/>
          <w:rFonts w:eastAsia="Verdana" w:cs="Verdana"/>
          <w:strike/>
        </w:rPr>
      </w:pPr>
      <w:r w:rsidRPr="6025821C">
        <w:rPr>
          <w:rStyle w:val="normaltextrun"/>
          <w:rFonts w:eastAsia="Verdana" w:cs="Verdana"/>
        </w:rPr>
        <w:t>T</w:t>
      </w:r>
      <w:r w:rsidR="685C5A29" w:rsidRPr="6025821C">
        <w:rPr>
          <w:rStyle w:val="normaltextrun"/>
          <w:rFonts w:eastAsia="Verdana" w:cs="Verdana"/>
        </w:rPr>
        <w:t>wo</w:t>
      </w:r>
      <w:r w:rsidR="60964B39" w:rsidRPr="6025821C">
        <w:rPr>
          <w:rStyle w:val="normaltextrun"/>
          <w:rFonts w:eastAsia="Verdana" w:cs="Verdana"/>
        </w:rPr>
        <w:t xml:space="preserve"> meetings/webinars to present the outputs and answer questions.</w:t>
      </w:r>
    </w:p>
    <w:p w14:paraId="480CC423" w14:textId="77777777" w:rsidR="00C84CD5" w:rsidRDefault="00C84CD5" w:rsidP="00C84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</w:p>
    <w:p w14:paraId="32675BA1" w14:textId="3FF8D4E9" w:rsidR="00DD449E" w:rsidRDefault="002C267E" w:rsidP="3CE04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  <w:r w:rsidRPr="3CE04BCF">
        <w:rPr>
          <w:rStyle w:val="normaltextrun"/>
          <w:rFonts w:ascii="Verdana" w:hAnsi="Verdana" w:cs="Calibri"/>
          <w:sz w:val="20"/>
          <w:szCs w:val="20"/>
        </w:rPr>
        <w:t xml:space="preserve">The </w:t>
      </w:r>
      <w:proofErr w:type="gramStart"/>
      <w:r w:rsidRPr="3CE04BCF">
        <w:rPr>
          <w:rStyle w:val="normaltextrun"/>
          <w:rFonts w:ascii="Verdana" w:hAnsi="Verdana" w:cs="Calibri"/>
          <w:sz w:val="20"/>
          <w:szCs w:val="20"/>
        </w:rPr>
        <w:t>mini-explainers</w:t>
      </w:r>
      <w:proofErr w:type="gramEnd"/>
      <w:r w:rsidRPr="3CE04BCF">
        <w:rPr>
          <w:rStyle w:val="normaltextrun"/>
          <w:rFonts w:ascii="Verdana" w:hAnsi="Verdana" w:cs="Calibri"/>
          <w:sz w:val="20"/>
          <w:szCs w:val="20"/>
        </w:rPr>
        <w:t xml:space="preserve"> should be completed </w:t>
      </w:r>
      <w:r w:rsidR="00DD449E" w:rsidRPr="3CE04BCF">
        <w:rPr>
          <w:rStyle w:val="normaltextrun"/>
          <w:rFonts w:ascii="Verdana" w:hAnsi="Verdana" w:cs="Calibri"/>
          <w:sz w:val="20"/>
          <w:szCs w:val="20"/>
        </w:rPr>
        <w:t>with</w:t>
      </w:r>
      <w:r w:rsidRPr="3CE04BCF">
        <w:rPr>
          <w:rStyle w:val="normaltextrun"/>
          <w:rFonts w:ascii="Verdana" w:hAnsi="Verdana" w:cs="Calibri"/>
          <w:sz w:val="20"/>
          <w:szCs w:val="20"/>
        </w:rPr>
        <w:t xml:space="preserve">in </w:t>
      </w:r>
      <w:r w:rsidRPr="3CE04BCF">
        <w:rPr>
          <w:rStyle w:val="normaltextrun"/>
          <w:rFonts w:ascii="Verdana" w:hAnsi="Verdana" w:cs="Calibri"/>
          <w:b/>
          <w:bCs/>
          <w:sz w:val="20"/>
          <w:szCs w:val="20"/>
        </w:rPr>
        <w:t>three month</w:t>
      </w:r>
      <w:r w:rsidR="00DD449E" w:rsidRPr="3CE04BCF">
        <w:rPr>
          <w:rStyle w:val="normaltextrun"/>
          <w:rFonts w:ascii="Verdana" w:hAnsi="Verdana" w:cs="Calibri"/>
          <w:b/>
          <w:bCs/>
          <w:sz w:val="20"/>
          <w:szCs w:val="20"/>
        </w:rPr>
        <w:t>s</w:t>
      </w:r>
      <w:r w:rsidRPr="3CE04BCF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 </w:t>
      </w:r>
      <w:r w:rsidRPr="3CE04BCF">
        <w:rPr>
          <w:rStyle w:val="normaltextrun"/>
          <w:rFonts w:ascii="Verdana" w:hAnsi="Verdana" w:cs="Calibri"/>
          <w:sz w:val="20"/>
          <w:szCs w:val="20"/>
        </w:rPr>
        <w:t>f</w:t>
      </w:r>
      <w:r w:rsidR="006C0D55" w:rsidRPr="3CE04BCF">
        <w:rPr>
          <w:rStyle w:val="normaltextrun"/>
          <w:rFonts w:ascii="Verdana" w:hAnsi="Verdana" w:cs="Calibri"/>
          <w:sz w:val="20"/>
          <w:szCs w:val="20"/>
        </w:rPr>
        <w:t>rom award of contract</w:t>
      </w:r>
      <w:r w:rsidRPr="3CE04BCF">
        <w:rPr>
          <w:rStyle w:val="normaltextrun"/>
          <w:rFonts w:ascii="Verdana" w:hAnsi="Verdana" w:cs="Calibri"/>
          <w:sz w:val="20"/>
          <w:szCs w:val="20"/>
        </w:rPr>
        <w:t xml:space="preserve">. </w:t>
      </w:r>
    </w:p>
    <w:p w14:paraId="4C22742E" w14:textId="77777777" w:rsidR="005052DE" w:rsidRPr="005052DE" w:rsidRDefault="005052DE" w:rsidP="005052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1EE56792" w14:textId="0A70F448" w:rsidR="00C84CD5" w:rsidRPr="00882BB5" w:rsidRDefault="27291211" w:rsidP="612F5536">
      <w:pPr>
        <w:spacing w:before="240" w:line="240" w:lineRule="atLeast"/>
        <w:jc w:val="both"/>
        <w:rPr>
          <w:b/>
          <w:bCs/>
          <w:lang w:eastAsia="en-US"/>
        </w:rPr>
      </w:pPr>
      <w:r w:rsidRPr="612F5536">
        <w:rPr>
          <w:b/>
          <w:bCs/>
          <w:lang w:eastAsia="en-US"/>
        </w:rPr>
        <w:t>Procedure</w:t>
      </w:r>
    </w:p>
    <w:p w14:paraId="6AD695AC" w14:textId="5B2CB96B" w:rsidR="00BB2311" w:rsidRPr="0007003C" w:rsidRDefault="00BB2311" w:rsidP="3CE04BCF">
      <w:pPr>
        <w:spacing w:before="120" w:line="240" w:lineRule="atLeast"/>
        <w:jc w:val="both"/>
        <w:rPr>
          <w:lang w:eastAsia="en-US"/>
        </w:rPr>
      </w:pPr>
      <w:r>
        <w:t xml:space="preserve">The lowest priced </w:t>
      </w:r>
      <w:r w:rsidR="0AD66925">
        <w:t xml:space="preserve">suitable </w:t>
      </w:r>
      <w:r>
        <w:t xml:space="preserve">quotation </w:t>
      </w:r>
      <w:r w:rsidR="00242EF5">
        <w:t xml:space="preserve">or combination of quotations </w:t>
      </w:r>
      <w:r>
        <w:t>that best meet the requirements specified in this RFQ will be selected for award of any contract</w:t>
      </w:r>
      <w:r w:rsidR="00242EF5">
        <w:t>/s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lastRenderedPageBreak/>
        <w:t>Please note the following conditions:</w:t>
      </w:r>
    </w:p>
    <w:p w14:paraId="07E794DE" w14:textId="77777777" w:rsidR="00466421" w:rsidRPr="00E04F0E" w:rsidRDefault="00466421" w:rsidP="00466421">
      <w:pPr>
        <w:numPr>
          <w:ilvl w:val="0"/>
          <w:numId w:val="16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5A46B275" w14:textId="77777777" w:rsidR="00466421" w:rsidRPr="00E04F0E" w:rsidRDefault="00466421" w:rsidP="00466421">
      <w:pPr>
        <w:numPr>
          <w:ilvl w:val="0"/>
          <w:numId w:val="16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653919FA" w14:textId="77777777" w:rsidR="00466421" w:rsidRPr="00E04F0E" w:rsidRDefault="00466421" w:rsidP="00466421">
      <w:pPr>
        <w:numPr>
          <w:ilvl w:val="0"/>
          <w:numId w:val="16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5AA6861A" w14:textId="77777777" w:rsidR="00466421" w:rsidRPr="00E04F0E" w:rsidRDefault="00466421" w:rsidP="00466421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</w:t>
      </w:r>
      <w:r>
        <w:rPr>
          <w:szCs w:val="20"/>
          <w:lang w:eastAsia="en-US"/>
        </w:rPr>
        <w:t xml:space="preserve"> completion</w:t>
      </w:r>
      <w:r w:rsidRPr="00E04F0E">
        <w:rPr>
          <w:szCs w:val="20"/>
          <w:lang w:eastAsia="en-US"/>
        </w:rPr>
        <w:t xml:space="preserve"> of the </w:t>
      </w:r>
      <w:r>
        <w:rPr>
          <w:szCs w:val="20"/>
          <w:lang w:eastAsia="en-US"/>
        </w:rPr>
        <w:t>Services</w:t>
      </w:r>
      <w:r w:rsidRPr="00E04F0E">
        <w:rPr>
          <w:szCs w:val="20"/>
          <w:lang w:eastAsia="en-US"/>
        </w:rPr>
        <w:t xml:space="preserve"> and payment will be made within 30 days of receipt of invoice.</w:t>
      </w:r>
    </w:p>
    <w:p w14:paraId="40C24528" w14:textId="7F49F6D2" w:rsidR="00EE63E8" w:rsidRPr="00EE63E8" w:rsidRDefault="00EE63E8" w:rsidP="3CE04BCF">
      <w:pPr>
        <w:numPr>
          <w:ilvl w:val="0"/>
          <w:numId w:val="16"/>
        </w:numPr>
        <w:spacing w:before="120" w:line="240" w:lineRule="atLeast"/>
        <w:jc w:val="both"/>
        <w:rPr>
          <w:lang w:eastAsia="en-US"/>
        </w:rPr>
      </w:pPr>
      <w:r w:rsidRPr="3CE04BCF">
        <w:rPr>
          <w:lang w:eastAsia="en-US"/>
        </w:rPr>
        <w:t xml:space="preserve">Any contract concluded </w:t>
      </w:r>
      <w:proofErr w:type="gramStart"/>
      <w:r w:rsidRPr="3CE04BCF">
        <w:rPr>
          <w:lang w:eastAsia="en-US"/>
        </w:rPr>
        <w:t>as a result of</w:t>
      </w:r>
      <w:proofErr w:type="gramEnd"/>
      <w:r w:rsidRPr="3CE04BCF">
        <w:rPr>
          <w:lang w:eastAsia="en-US"/>
        </w:rPr>
        <w:t xml:space="preserve"> this RF</w:t>
      </w:r>
      <w:r w:rsidR="00297865" w:rsidRPr="3CE04BCF">
        <w:rPr>
          <w:lang w:eastAsia="en-US"/>
        </w:rPr>
        <w:t>Q</w:t>
      </w:r>
      <w:r w:rsidRPr="3CE04BCF">
        <w:rPr>
          <w:lang w:eastAsia="en-US"/>
        </w:rPr>
        <w:t xml:space="preserve"> shall be governed by English Law and the Forestry Commission’s Standard Terms and Conditions of Contract will apply</w:t>
      </w:r>
      <w:r w:rsidR="00904986" w:rsidRPr="3CE04BCF">
        <w:rPr>
          <w:rStyle w:val="EndnoteReference"/>
          <w:lang w:eastAsia="en-US"/>
        </w:rPr>
        <w:endnoteReference w:id="2"/>
      </w:r>
      <w:r w:rsidR="0041693A" w:rsidRPr="3CE04BCF">
        <w:rPr>
          <w:lang w:eastAsia="en-US"/>
        </w:rPr>
        <w:t>.</w:t>
      </w:r>
      <w:r w:rsidRPr="3CE04BCF">
        <w:rPr>
          <w:lang w:eastAsia="en-US"/>
        </w:rPr>
        <w:t xml:space="preserve"> Your terms will not apply</w:t>
      </w:r>
    </w:p>
    <w:p w14:paraId="77E3DA15" w14:textId="2CB9C1C7" w:rsidR="00EE63E8" w:rsidRPr="00EE63E8" w:rsidRDefault="00EE63E8" w:rsidP="3CE04BCF">
      <w:pPr>
        <w:numPr>
          <w:ilvl w:val="0"/>
          <w:numId w:val="16"/>
        </w:numPr>
        <w:spacing w:before="120" w:line="240" w:lineRule="atLeast"/>
        <w:jc w:val="both"/>
        <w:rPr>
          <w:lang w:eastAsia="en-US"/>
        </w:rPr>
      </w:pPr>
      <w:r w:rsidRPr="3CE04BCF">
        <w:rPr>
          <w:lang w:eastAsia="en-US"/>
        </w:rPr>
        <w:t>The quotation and all accompanying documents are to be in English</w:t>
      </w:r>
    </w:p>
    <w:p w14:paraId="7B324D90" w14:textId="7FDEA4E4" w:rsidR="00EE63E8" w:rsidRPr="00EE63E8" w:rsidRDefault="00EE63E8" w:rsidP="00EE63E8">
      <w:pPr>
        <w:numPr>
          <w:ilvl w:val="0"/>
          <w:numId w:val="16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53D689EB" w14:textId="27FD7BD9" w:rsidR="00EE63E8" w:rsidRPr="00EE63E8" w:rsidRDefault="00EE63E8" w:rsidP="3CE04BCF">
      <w:pPr>
        <w:numPr>
          <w:ilvl w:val="0"/>
          <w:numId w:val="16"/>
        </w:numPr>
        <w:spacing w:before="120" w:line="240" w:lineRule="atLeast"/>
        <w:jc w:val="both"/>
        <w:rPr>
          <w:lang w:eastAsia="en-US"/>
        </w:rPr>
      </w:pPr>
      <w:r w:rsidRPr="3CE04BCF">
        <w:rPr>
          <w:lang w:eastAsia="en-US"/>
        </w:rPr>
        <w:t xml:space="preserve">Forest Research does not undertake to accept the lowest priced quotation, or part or </w:t>
      </w:r>
      <w:proofErr w:type="gramStart"/>
      <w:r w:rsidRPr="3CE04BCF">
        <w:rPr>
          <w:lang w:eastAsia="en-US"/>
        </w:rPr>
        <w:t>all of</w:t>
      </w:r>
      <w:proofErr w:type="gramEnd"/>
      <w:r w:rsidRPr="3CE04BCF">
        <w:rPr>
          <w:lang w:eastAsia="en-US"/>
        </w:rPr>
        <w:t xml:space="preserve"> any quotation</w:t>
      </w:r>
    </w:p>
    <w:p w14:paraId="6875D8E8" w14:textId="4630B2B3" w:rsidR="00EE63E8" w:rsidRPr="00EE63E8" w:rsidRDefault="00EE63E8" w:rsidP="3CE04BCF">
      <w:pPr>
        <w:numPr>
          <w:ilvl w:val="0"/>
          <w:numId w:val="16"/>
        </w:numPr>
        <w:spacing w:before="120" w:line="240" w:lineRule="atLeast"/>
        <w:jc w:val="both"/>
        <w:rPr>
          <w:lang w:eastAsia="en-US"/>
        </w:rPr>
      </w:pPr>
      <w:r w:rsidRPr="3CE04BCF">
        <w:rPr>
          <w:lang w:eastAsia="en-US"/>
        </w:rPr>
        <w:t>All information supplied to you by Forest Research must be treated in confidence and not disclosed to third parties</w:t>
      </w:r>
    </w:p>
    <w:p w14:paraId="0C0F22A3" w14:textId="77777777" w:rsidR="00EE63E8" w:rsidRPr="00EE63E8" w:rsidRDefault="00EE63E8" w:rsidP="3CE04BCF">
      <w:pPr>
        <w:numPr>
          <w:ilvl w:val="0"/>
          <w:numId w:val="16"/>
        </w:numPr>
        <w:spacing w:before="120" w:line="240" w:lineRule="atLeast"/>
        <w:jc w:val="both"/>
        <w:rPr>
          <w:lang w:eastAsia="en-US"/>
        </w:rPr>
      </w:pPr>
      <w:r w:rsidRPr="3CE04BCF">
        <w:rPr>
          <w:lang w:eastAsia="en-US"/>
        </w:rPr>
        <w:t>Once the contract has been awarded, any additional costs incurred which are not reflected in the quotation will not be accepted for payment</w:t>
      </w:r>
    </w:p>
    <w:p w14:paraId="3BB07F56" w14:textId="52A20A00" w:rsidR="00EE63E8" w:rsidRPr="00EE63E8" w:rsidRDefault="00EE63E8" w:rsidP="00EE63E8">
      <w:pPr>
        <w:numPr>
          <w:ilvl w:val="0"/>
          <w:numId w:val="16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6CE801E6" w14:textId="62BB1C76" w:rsidR="00803B2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  <w:r w:rsidR="00E723B0">
        <w:rPr>
          <w:szCs w:val="20"/>
          <w:lang w:eastAsia="en-US"/>
        </w:rPr>
        <w:t>,</w:t>
      </w:r>
    </w:p>
    <w:p w14:paraId="0B03B0FB" w14:textId="64189085" w:rsidR="00466421" w:rsidRDefault="00276212" w:rsidP="6AB8230A">
      <w:pPr>
        <w:spacing w:before="120" w:line="240" w:lineRule="atLeast"/>
        <w:jc w:val="both"/>
        <w:rPr>
          <w:lang w:eastAsia="en-US"/>
        </w:rPr>
        <w:sectPr w:rsidR="00466421" w:rsidSect="000528D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  <w:r w:rsidRPr="6AB8230A">
        <w:rPr>
          <w:lang w:eastAsia="en-US"/>
        </w:rPr>
        <w:t>Jen Clements</w:t>
      </w:r>
    </w:p>
    <w:p w14:paraId="41E4B9F8" w14:textId="77777777" w:rsidR="00457419" w:rsidRPr="00294D60" w:rsidRDefault="00457419" w:rsidP="00127C37">
      <w:pPr>
        <w:spacing w:before="120" w:line="240" w:lineRule="atLeast"/>
        <w:jc w:val="both"/>
        <w:rPr>
          <w:szCs w:val="20"/>
          <w:lang w:eastAsia="en-US"/>
        </w:rPr>
      </w:pPr>
    </w:p>
    <w:sectPr w:rsidR="00457419" w:rsidRPr="00294D60" w:rsidSect="000528D9">
      <w:headerReference w:type="first" r:id="rId22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B6A1" w14:textId="77777777" w:rsidR="00E654CB" w:rsidRDefault="00E654CB">
      <w:r>
        <w:separator/>
      </w:r>
    </w:p>
  </w:endnote>
  <w:endnote w:type="continuationSeparator" w:id="0">
    <w:p w14:paraId="463E51F6" w14:textId="77777777" w:rsidR="00E654CB" w:rsidRDefault="00E654CB">
      <w:r>
        <w:continuationSeparator/>
      </w:r>
    </w:p>
  </w:endnote>
  <w:endnote w:type="continuationNotice" w:id="1">
    <w:p w14:paraId="7605CB8B" w14:textId="77777777" w:rsidR="00E654CB" w:rsidRDefault="00E654CB"/>
  </w:endnote>
  <w:endnote w:id="2">
    <w:p w14:paraId="4AF94763" w14:textId="27F35770" w:rsidR="00377A36" w:rsidRPr="000C3CE8" w:rsidRDefault="00904986" w:rsidP="00925C9A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 xml:space="preserve">Conditions of Contract for the </w:t>
      </w:r>
      <w:r w:rsidR="00EE3BE3" w:rsidRPr="00EE3BE3">
        <w:rPr>
          <w:sz w:val="16"/>
          <w:szCs w:val="16"/>
        </w:rPr>
        <w:t>Purchase of Consultancy Services</w:t>
      </w:r>
      <w:r w:rsidR="00FA58B9">
        <w:rPr>
          <w:sz w:val="16"/>
          <w:szCs w:val="16"/>
        </w:rPr>
        <w:t xml:space="preserve">, </w:t>
      </w:r>
      <w:r w:rsidR="00925C9A" w:rsidRPr="00925C9A">
        <w:rPr>
          <w:sz w:val="16"/>
          <w:szCs w:val="16"/>
        </w:rPr>
        <w:t>As amended (January 2016)</w:t>
      </w:r>
      <w:r w:rsidR="004D0496">
        <w:rPr>
          <w:sz w:val="16"/>
          <w:szCs w:val="16"/>
        </w:rPr>
        <w:t xml:space="preserve"> -</w:t>
      </w:r>
      <w:r w:rsidR="00352714">
        <w:rPr>
          <w:sz w:val="16"/>
          <w:szCs w:val="16"/>
        </w:rPr>
        <w:t xml:space="preserve"> </w:t>
      </w:r>
      <w:r w:rsidR="00E416F8">
        <w:rPr>
          <w:sz w:val="16"/>
          <w:szCs w:val="16"/>
        </w:rPr>
        <w:t xml:space="preserve">which are available to view or </w:t>
      </w:r>
      <w:r w:rsidR="00352714">
        <w:rPr>
          <w:sz w:val="16"/>
          <w:szCs w:val="16"/>
        </w:rPr>
        <w:t xml:space="preserve">download </w:t>
      </w:r>
      <w:hyperlink r:id="rId1" w:history="1">
        <w:r w:rsidR="00352714" w:rsidRPr="001A5479">
          <w:rPr>
            <w:rStyle w:val="Hyperlink"/>
            <w:sz w:val="16"/>
            <w:szCs w:val="16"/>
          </w:rPr>
          <w:t>her</w:t>
        </w:r>
        <w:r w:rsidR="004E1AFA">
          <w:rPr>
            <w:rStyle w:val="Hyperlink"/>
            <w:sz w:val="16"/>
            <w:szCs w:val="16"/>
          </w:rPr>
          <w:t xml:space="preserve"> </w:t>
        </w:r>
        <w:r w:rsidR="00352714" w:rsidRPr="001A5479">
          <w:rPr>
            <w:rStyle w:val="Hyperlink"/>
            <w:sz w:val="16"/>
            <w:szCs w:val="16"/>
          </w:rPr>
          <w:t>e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A006" w14:textId="19AC5EF9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7B0E11CA" w14:textId="38FE5147" w:rsidR="00D23760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Ref </w:t>
    </w:r>
    <w:proofErr w:type="spellStart"/>
    <w:r w:rsidR="006048CA" w:rsidRPr="006048CA">
      <w:rPr>
        <w:sz w:val="18"/>
        <w:szCs w:val="18"/>
      </w:rPr>
      <w:t>CR2023</w:t>
    </w:r>
    <w:proofErr w:type="spellEnd"/>
    <w:r w:rsidR="006048CA" w:rsidRPr="006048CA">
      <w:rPr>
        <w:sz w:val="18"/>
        <w:szCs w:val="18"/>
      </w:rPr>
      <w:t>/24/006</w:t>
    </w:r>
    <w:r w:rsidRPr="00984FAB">
      <w:rPr>
        <w:sz w:val="18"/>
        <w:szCs w:val="18"/>
      </w:rPr>
      <w:t xml:space="preserve"> RFQ for</w:t>
    </w:r>
    <w:r w:rsidR="004D0496">
      <w:rPr>
        <w:sz w:val="18"/>
        <w:szCs w:val="18"/>
      </w:rPr>
      <w:t xml:space="preserve"> </w:t>
    </w:r>
    <w:r w:rsidR="00BF0D4E" w:rsidRPr="00BF0D4E">
      <w:rPr>
        <w:sz w:val="18"/>
        <w:szCs w:val="18"/>
      </w:rPr>
      <w:t>Trees Outside of Woodlands Mini-Explainers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913E" w14:textId="77777777" w:rsidR="00E654CB" w:rsidRDefault="00E654CB">
      <w:r>
        <w:separator/>
      </w:r>
    </w:p>
  </w:footnote>
  <w:footnote w:type="continuationSeparator" w:id="0">
    <w:p w14:paraId="3FDA9BD6" w14:textId="77777777" w:rsidR="00E654CB" w:rsidRDefault="00E654CB">
      <w:r>
        <w:continuationSeparator/>
      </w:r>
    </w:p>
  </w:footnote>
  <w:footnote w:type="continuationNotice" w:id="1">
    <w:p w14:paraId="4EA6179D" w14:textId="77777777" w:rsidR="00E654CB" w:rsidRDefault="00E654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5320" w14:textId="401064E5" w:rsidR="009C5BD6" w:rsidRDefault="001C6E1B" w:rsidP="00DE0B70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8994143" wp14:editId="73762E0B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484">
      <w:tab/>
    </w: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</w:t>
                          </w:r>
                          <w:proofErr w:type="gramStart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000  000</w:t>
                          </w:r>
                          <w:proofErr w:type="gramEnd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3.95pt;margin-top:81.1pt;width:234pt;height:2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7U6wEAALsDAAAOAAAAZHJzL2Uyb0RvYy54bWysU9tu2zAMfR+wfxD0vtjJtqYz4hRdigwD&#10;ugvQ7gNkWbaFyaJGKbGzrx8lx+m2vg3zg0CJ5CHPIb25GXvDjgq9Blvy5SLnTFkJtbZtyb897l9d&#10;c+aDsLUwYFXJT8rzm+3LF5vBFWoFHZhaISMQ64vBlbwLwRVZ5mWneuEX4JQlZwPYi0BXbLMaxUDo&#10;vclWeX6VDYC1Q5DKe3q9m5x8m/CbRsnwpWm8CsyUnHoL6cR0VvHMthtRtChcp+W5DfEPXfRCWyp6&#10;gboTQbAD6mdQvZYIHpqwkNBn0DRaqsSB2Czzv9g8dMKpxIXE8e4ik/9/sPLz8cF9RRbG9zDSABMJ&#10;7+5BfvfMwq4TtlW3iDB0StRUeBklywbni3NqlNoXPoJUwyeoacjiECABjQ32URXiyQidBnC6iK7G&#10;wCQ9rt6tl9c5uST5Vus3V6/Xb1MNUczpDn34oKBn0Sg50lQTvDje+xDbEcUcEqt5MLrea2PSBdtq&#10;Z5AdBW3APn1n9D/CjI3BFmLahBhfEs9IbSIZxmokZ+RbQX0ixgjTRtEfQEYH+JOzgbap5P7HQaDi&#10;zHy0pFpcvdnA2ahmQ1hJqSUPnE3mLkwrenCo246Qp7lYuCVlG504P3Vx7pM2JElx3ua4gr/fU9TT&#10;P7f9BQAA//8DAFBLAwQUAAYACAAAACEAzZhyvuEAAAAMAQAADwAAAGRycy9kb3ducmV2LnhtbEyP&#10;TU/DMAyG70j8h8hIXNCWrrCOlaYTbHCDwz60s9eEtqJxqiZdu3+Pd4Kj/b56/DhbjbYRZ9P52pGC&#10;2TQCYahwuqZSwWH/MXkG4QOSxsaRUXAxHlb57U2GqXYDbc15F0rBEPIpKqhCaFMpfVEZi37qWkOc&#10;fbvOYuCxK6XucGC4bWQcRYm0WBNfqLA168oUP7veKkg2XT9saf2wObx/4ldbxse3y1Gp+7vx9QVE&#10;MGP4K8NVn9UhZ6eT60l70TAjWSy5ykESxyCujdnjnFcnBfPl0wJknsn/T+S/AAAA//8DAFBLAQIt&#10;ABQABgAIAAAAIQC2gziS/gAAAOEBAAATAAAAAAAAAAAAAAAAAAAAAABbQ29udGVudF9UeXBlc10u&#10;eG1sUEsBAi0AFAAGAAgAAAAhADj9If/WAAAAlAEAAAsAAAAAAAAAAAAAAAAALwEAAF9yZWxzLy5y&#10;ZWxzUEsBAi0AFAAGAAgAAAAhAEDLPtTrAQAAuwMAAA4AAAAAAAAAAAAAAAAALgIAAGRycy9lMm9E&#10;b2MueG1sUEsBAi0AFAAGAAgAAAAhAM2Ycr7hAAAADAEAAA8AAAAAAAAAAAAAAAAARQQAAGRycy9k&#10;b3ducmV2LnhtbFBLBQYAAAAABAAEAPMAAABTBQAAAAA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</w:t>
                    </w:r>
                    <w:proofErr w:type="gramStart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000  000</w:t>
                    </w:r>
                    <w:proofErr w:type="gramEnd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</w:t>
                          </w:r>
                          <w:proofErr w:type="gramStart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000  000</w:t>
                          </w:r>
                          <w:proofErr w:type="gramEnd"/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33.95pt;margin-top:81.1pt;width:234pt;height:216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gU7gEAAMIDAAAOAAAAZHJzL2Uyb0RvYy54bWysU9tu2zAMfR+wfxD0vtjJtqYz4hRdigwD&#10;ugvQ7gNkWbaFyaJGKbGzrx8lO+m2vg3zg0CJ5CHPIb25GXvDjgq9Blvy5SLnTFkJtbZtyb897l9d&#10;c+aDsLUwYFXJT8rzm+3LF5vBFWoFHZhaISMQ64vBlbwLwRVZ5mWneuEX4JQlZwPYi0BXbLMaxUDo&#10;vclWeX6VDYC1Q5DKe3q9m5x8m/CbRsnwpWm8CsyUnHoL6cR0VvHMthtRtChcp+XchviHLnqhLRW9&#10;QN2JINgB9TOoXksED01YSOgzaBotVeJAbJb5X2weOuFU4kLieHeRyf8/WPn5+OC+IgvjexhpgImE&#10;d/cgv3tmYdcJ26pbRBg6JWoqvIySZYPzxZwapfaFjyDV8AlqGrI4BEhAY4N9VIV4MkKnAZwuoqsx&#10;MEmPq3fr5XVOLkm+1frN1ev121RDFOd0hz58UNCzaJQcaaoJXhzvfYjtiOIcEqt5MLrea2PSBdtq&#10;Z5AdBW3APn0z+h9hxsZgCzFtQowviWekNpEMYzUyXc8iRNoV1CcijjAtFv0IZHSAPzkbaKlK7n8c&#10;BCrOzEdL4sUNPBt4NqqzIayk1JIHziZzF6ZNPTjUbUfI03gs3JLAjU7Un7qY26VFSYrMSx038fd7&#10;inr69ba/AAAA//8DAFBLAwQUAAYACAAAACEAzZhyvuEAAAAMAQAADwAAAGRycy9kb3ducmV2Lnht&#10;bEyPTU/DMAyG70j8h8hIXNCWrrCOlaYTbHCDwz60s9eEtqJxqiZdu3+Pd4Kj/b56/DhbjbYRZ9P5&#10;2pGC2TQCYahwuqZSwWH/MXkG4QOSxsaRUXAxHlb57U2GqXYDbc15F0rBEPIpKqhCaFMpfVEZi37q&#10;WkOcfbvOYuCxK6XucGC4bWQcRYm0WBNfqLA168oUP7veKkg2XT9saf2wObx/4ldbxse3y1Gp+7vx&#10;9QVEMGP4K8NVn9UhZ6eT60l70TAjWSy5ykESxyCujdnjnFcnBfPl0wJknsn/T+S/AAAA//8DAFBL&#10;AQItABQABgAIAAAAIQC2gziS/gAAAOEBAAATAAAAAAAAAAAAAAAAAAAAAABbQ29udGVudF9UeXBl&#10;c10ueG1sUEsBAi0AFAAGAAgAAAAhADj9If/WAAAAlAEAAAsAAAAAAAAAAAAAAAAALwEAAF9yZWxz&#10;Ly5yZWxzUEsBAi0AFAAGAAgAAAAhAIqm+BTuAQAAwgMAAA4AAAAAAAAAAAAAAAAALgIAAGRycy9l&#10;Mm9Eb2MueG1sUEsBAi0AFAAGAAgAAAAhAM2Ycr7hAAAADAEAAA8AAAAAAAAAAAAAAAAASAQAAGRy&#10;cy9kb3ducmV2LnhtbFBLBQYAAAAABAAEAPMAAABW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</w:t>
                    </w:r>
                    <w:proofErr w:type="gramStart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000  000</w:t>
                    </w:r>
                    <w:proofErr w:type="gramEnd"/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oVmbjd0" int2:invalidationBookmarkName="" int2:hashCode="nX7os2PpG0W1ie" int2:id="fLkbnDZc">
      <int2:state int2:value="Rejected" int2:type="WordDesignerDefaultAnnotation"/>
    </int2:bookmark>
    <int2:bookmark int2:bookmarkName="_Int_h2CXnsKD" int2:invalidationBookmarkName="" int2:hashCode="hrKO+qVvmUkCN7" int2:id="jMbcBmFi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E002D"/>
    <w:multiLevelType w:val="hybridMultilevel"/>
    <w:tmpl w:val="C6D8F33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1EB76318"/>
    <w:multiLevelType w:val="hybridMultilevel"/>
    <w:tmpl w:val="C22A7F68"/>
    <w:lvl w:ilvl="0" w:tplc="2542C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CE5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CC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2C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23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48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A8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8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AF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B0101AB"/>
    <w:multiLevelType w:val="hybridMultilevel"/>
    <w:tmpl w:val="0F906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D2C37"/>
    <w:multiLevelType w:val="hybridMultilevel"/>
    <w:tmpl w:val="DE2A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08D69"/>
    <w:multiLevelType w:val="hybridMultilevel"/>
    <w:tmpl w:val="09AC8FC0"/>
    <w:lvl w:ilvl="0" w:tplc="4A68E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8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0E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2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86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C4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C2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22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0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2D10"/>
    <w:multiLevelType w:val="hybridMultilevel"/>
    <w:tmpl w:val="57C4696A"/>
    <w:lvl w:ilvl="0" w:tplc="995250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FA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0F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6E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6E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80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8F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0A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E35AA"/>
    <w:multiLevelType w:val="hybridMultilevel"/>
    <w:tmpl w:val="6014416E"/>
    <w:lvl w:ilvl="0" w:tplc="98BAB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38A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4C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B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4D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C0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03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C0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616FD"/>
    <w:multiLevelType w:val="multilevel"/>
    <w:tmpl w:val="522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430C30"/>
    <w:multiLevelType w:val="multilevel"/>
    <w:tmpl w:val="807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CF8AB"/>
    <w:multiLevelType w:val="hybridMultilevel"/>
    <w:tmpl w:val="3EA6E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69CF896">
      <w:start w:val="1"/>
      <w:numFmt w:val="lowerLetter"/>
      <w:lvlText w:val="%2."/>
      <w:lvlJc w:val="left"/>
      <w:pPr>
        <w:ind w:left="1440" w:hanging="360"/>
      </w:pPr>
    </w:lvl>
    <w:lvl w:ilvl="2" w:tplc="256E4D00">
      <w:start w:val="1"/>
      <w:numFmt w:val="lowerRoman"/>
      <w:lvlText w:val="%3."/>
      <w:lvlJc w:val="right"/>
      <w:pPr>
        <w:ind w:left="2160" w:hanging="180"/>
      </w:pPr>
    </w:lvl>
    <w:lvl w:ilvl="3" w:tplc="6BE82DEE">
      <w:start w:val="1"/>
      <w:numFmt w:val="decimal"/>
      <w:lvlText w:val="%4."/>
      <w:lvlJc w:val="left"/>
      <w:pPr>
        <w:ind w:left="2880" w:hanging="360"/>
      </w:pPr>
    </w:lvl>
    <w:lvl w:ilvl="4" w:tplc="7FB4A416">
      <w:start w:val="1"/>
      <w:numFmt w:val="lowerLetter"/>
      <w:lvlText w:val="%5."/>
      <w:lvlJc w:val="left"/>
      <w:pPr>
        <w:ind w:left="3600" w:hanging="360"/>
      </w:pPr>
    </w:lvl>
    <w:lvl w:ilvl="5" w:tplc="6F92A7E2">
      <w:start w:val="1"/>
      <w:numFmt w:val="lowerRoman"/>
      <w:lvlText w:val="%6."/>
      <w:lvlJc w:val="right"/>
      <w:pPr>
        <w:ind w:left="4320" w:hanging="180"/>
      </w:pPr>
    </w:lvl>
    <w:lvl w:ilvl="6" w:tplc="34284DA2">
      <w:start w:val="1"/>
      <w:numFmt w:val="decimal"/>
      <w:lvlText w:val="%7."/>
      <w:lvlJc w:val="left"/>
      <w:pPr>
        <w:ind w:left="5040" w:hanging="360"/>
      </w:pPr>
    </w:lvl>
    <w:lvl w:ilvl="7" w:tplc="CDD632A8">
      <w:start w:val="1"/>
      <w:numFmt w:val="lowerLetter"/>
      <w:lvlText w:val="%8."/>
      <w:lvlJc w:val="left"/>
      <w:pPr>
        <w:ind w:left="5760" w:hanging="360"/>
      </w:pPr>
    </w:lvl>
    <w:lvl w:ilvl="8" w:tplc="D67CF58A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7291">
    <w:abstractNumId w:val="16"/>
  </w:num>
  <w:num w:numId="2" w16cid:durableId="2064254562">
    <w:abstractNumId w:val="22"/>
  </w:num>
  <w:num w:numId="3" w16cid:durableId="326247847">
    <w:abstractNumId w:val="18"/>
  </w:num>
  <w:num w:numId="4" w16cid:durableId="174922558">
    <w:abstractNumId w:val="17"/>
  </w:num>
  <w:num w:numId="5" w16cid:durableId="1483080677">
    <w:abstractNumId w:val="12"/>
  </w:num>
  <w:num w:numId="6" w16cid:durableId="1615140107">
    <w:abstractNumId w:val="9"/>
  </w:num>
  <w:num w:numId="7" w16cid:durableId="896862402">
    <w:abstractNumId w:val="7"/>
  </w:num>
  <w:num w:numId="8" w16cid:durableId="156577713">
    <w:abstractNumId w:val="6"/>
  </w:num>
  <w:num w:numId="9" w16cid:durableId="1896509015">
    <w:abstractNumId w:val="5"/>
  </w:num>
  <w:num w:numId="10" w16cid:durableId="1381127423">
    <w:abstractNumId w:val="4"/>
  </w:num>
  <w:num w:numId="11" w16cid:durableId="1731614554">
    <w:abstractNumId w:val="8"/>
  </w:num>
  <w:num w:numId="12" w16cid:durableId="684097327">
    <w:abstractNumId w:val="3"/>
  </w:num>
  <w:num w:numId="13" w16cid:durableId="625048284">
    <w:abstractNumId w:val="2"/>
  </w:num>
  <w:num w:numId="14" w16cid:durableId="945313620">
    <w:abstractNumId w:val="1"/>
  </w:num>
  <w:num w:numId="15" w16cid:durableId="1748771305">
    <w:abstractNumId w:val="0"/>
  </w:num>
  <w:num w:numId="16" w16cid:durableId="1074666341">
    <w:abstractNumId w:val="21"/>
  </w:num>
  <w:num w:numId="17" w16cid:durableId="751782101">
    <w:abstractNumId w:val="13"/>
  </w:num>
  <w:num w:numId="18" w16cid:durableId="885720063">
    <w:abstractNumId w:val="10"/>
  </w:num>
  <w:num w:numId="19" w16cid:durableId="356393766">
    <w:abstractNumId w:val="19"/>
  </w:num>
  <w:num w:numId="20" w16cid:durableId="357782612">
    <w:abstractNumId w:val="20"/>
  </w:num>
  <w:num w:numId="21" w16cid:durableId="1659381152">
    <w:abstractNumId w:val="11"/>
  </w:num>
  <w:num w:numId="22" w16cid:durableId="2071730542">
    <w:abstractNumId w:val="15"/>
  </w:num>
  <w:num w:numId="23" w16cid:durableId="1460687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5073"/>
    <w:rsid w:val="00006375"/>
    <w:rsid w:val="00016D7F"/>
    <w:rsid w:val="000238D0"/>
    <w:rsid w:val="000278B8"/>
    <w:rsid w:val="00036BF3"/>
    <w:rsid w:val="00040FB2"/>
    <w:rsid w:val="00041C76"/>
    <w:rsid w:val="0004693B"/>
    <w:rsid w:val="000528D9"/>
    <w:rsid w:val="00056A7A"/>
    <w:rsid w:val="0006235A"/>
    <w:rsid w:val="00065908"/>
    <w:rsid w:val="00065DE4"/>
    <w:rsid w:val="0007003C"/>
    <w:rsid w:val="000845FC"/>
    <w:rsid w:val="00086E2C"/>
    <w:rsid w:val="000A7784"/>
    <w:rsid w:val="000A7F36"/>
    <w:rsid w:val="000B1F46"/>
    <w:rsid w:val="000C3CE8"/>
    <w:rsid w:val="000E4A54"/>
    <w:rsid w:val="00112131"/>
    <w:rsid w:val="00127862"/>
    <w:rsid w:val="00127C37"/>
    <w:rsid w:val="00131D2B"/>
    <w:rsid w:val="00134758"/>
    <w:rsid w:val="00160ACF"/>
    <w:rsid w:val="0016220B"/>
    <w:rsid w:val="00162F1D"/>
    <w:rsid w:val="00163844"/>
    <w:rsid w:val="00180262"/>
    <w:rsid w:val="00198E7B"/>
    <w:rsid w:val="001A5479"/>
    <w:rsid w:val="001B13FC"/>
    <w:rsid w:val="001B58E3"/>
    <w:rsid w:val="001C25B5"/>
    <w:rsid w:val="001C6E1B"/>
    <w:rsid w:val="001D73E2"/>
    <w:rsid w:val="001E3B1A"/>
    <w:rsid w:val="001E758F"/>
    <w:rsid w:val="001F59B5"/>
    <w:rsid w:val="001F5AB8"/>
    <w:rsid w:val="001F7B17"/>
    <w:rsid w:val="002074C9"/>
    <w:rsid w:val="00233936"/>
    <w:rsid w:val="00242EF5"/>
    <w:rsid w:val="00250B46"/>
    <w:rsid w:val="00252518"/>
    <w:rsid w:val="00261D8D"/>
    <w:rsid w:val="002714D3"/>
    <w:rsid w:val="00272558"/>
    <w:rsid w:val="00276212"/>
    <w:rsid w:val="00283DA0"/>
    <w:rsid w:val="00294D60"/>
    <w:rsid w:val="00297865"/>
    <w:rsid w:val="002B3713"/>
    <w:rsid w:val="002C267E"/>
    <w:rsid w:val="002C40E0"/>
    <w:rsid w:val="002E04DE"/>
    <w:rsid w:val="002E68F7"/>
    <w:rsid w:val="002F7C87"/>
    <w:rsid w:val="0030042E"/>
    <w:rsid w:val="00303F42"/>
    <w:rsid w:val="0030750E"/>
    <w:rsid w:val="00333266"/>
    <w:rsid w:val="00352714"/>
    <w:rsid w:val="003608CF"/>
    <w:rsid w:val="00361103"/>
    <w:rsid w:val="00361CAC"/>
    <w:rsid w:val="0036237D"/>
    <w:rsid w:val="00371588"/>
    <w:rsid w:val="00375F75"/>
    <w:rsid w:val="00377639"/>
    <w:rsid w:val="00377A36"/>
    <w:rsid w:val="00380384"/>
    <w:rsid w:val="00383750"/>
    <w:rsid w:val="00390517"/>
    <w:rsid w:val="0039186E"/>
    <w:rsid w:val="003A6E78"/>
    <w:rsid w:val="003B27B3"/>
    <w:rsid w:val="003B2F7B"/>
    <w:rsid w:val="003C097B"/>
    <w:rsid w:val="003C7DE5"/>
    <w:rsid w:val="003E7B23"/>
    <w:rsid w:val="00405686"/>
    <w:rsid w:val="004057A9"/>
    <w:rsid w:val="0041080F"/>
    <w:rsid w:val="00414DE5"/>
    <w:rsid w:val="0041693A"/>
    <w:rsid w:val="00422CF7"/>
    <w:rsid w:val="0042593C"/>
    <w:rsid w:val="00432864"/>
    <w:rsid w:val="004342BA"/>
    <w:rsid w:val="0044257C"/>
    <w:rsid w:val="0044676A"/>
    <w:rsid w:val="00455CFA"/>
    <w:rsid w:val="00457419"/>
    <w:rsid w:val="00466421"/>
    <w:rsid w:val="00467004"/>
    <w:rsid w:val="004745EB"/>
    <w:rsid w:val="00486AD0"/>
    <w:rsid w:val="00496E65"/>
    <w:rsid w:val="004979D6"/>
    <w:rsid w:val="004B1DD8"/>
    <w:rsid w:val="004B471B"/>
    <w:rsid w:val="004C36D4"/>
    <w:rsid w:val="004D0496"/>
    <w:rsid w:val="004D42B6"/>
    <w:rsid w:val="004E1AFA"/>
    <w:rsid w:val="004E2ABF"/>
    <w:rsid w:val="004E6818"/>
    <w:rsid w:val="004E79A3"/>
    <w:rsid w:val="004F1857"/>
    <w:rsid w:val="004F294C"/>
    <w:rsid w:val="004F488D"/>
    <w:rsid w:val="004F8400"/>
    <w:rsid w:val="00500D27"/>
    <w:rsid w:val="00501849"/>
    <w:rsid w:val="005052DE"/>
    <w:rsid w:val="005105AD"/>
    <w:rsid w:val="00511950"/>
    <w:rsid w:val="00530527"/>
    <w:rsid w:val="0053131A"/>
    <w:rsid w:val="005533AB"/>
    <w:rsid w:val="00584F50"/>
    <w:rsid w:val="0059498B"/>
    <w:rsid w:val="005B0541"/>
    <w:rsid w:val="005C237E"/>
    <w:rsid w:val="005D2D04"/>
    <w:rsid w:val="005D5BBC"/>
    <w:rsid w:val="005F3BAC"/>
    <w:rsid w:val="005F6E99"/>
    <w:rsid w:val="005F7A31"/>
    <w:rsid w:val="005F7AD7"/>
    <w:rsid w:val="006038BB"/>
    <w:rsid w:val="006048CA"/>
    <w:rsid w:val="006157B1"/>
    <w:rsid w:val="00627608"/>
    <w:rsid w:val="0064557A"/>
    <w:rsid w:val="006661E5"/>
    <w:rsid w:val="00680E61"/>
    <w:rsid w:val="006835A6"/>
    <w:rsid w:val="00684499"/>
    <w:rsid w:val="00685248"/>
    <w:rsid w:val="00690419"/>
    <w:rsid w:val="00692B98"/>
    <w:rsid w:val="006B2C8B"/>
    <w:rsid w:val="006C0D55"/>
    <w:rsid w:val="006F0F29"/>
    <w:rsid w:val="0071073C"/>
    <w:rsid w:val="0071264B"/>
    <w:rsid w:val="0071427A"/>
    <w:rsid w:val="00714A6F"/>
    <w:rsid w:val="0072292F"/>
    <w:rsid w:val="0072735D"/>
    <w:rsid w:val="00737679"/>
    <w:rsid w:val="00745929"/>
    <w:rsid w:val="007461BE"/>
    <w:rsid w:val="00754379"/>
    <w:rsid w:val="00763D33"/>
    <w:rsid w:val="007656A0"/>
    <w:rsid w:val="0076772C"/>
    <w:rsid w:val="00770370"/>
    <w:rsid w:val="007B7E6F"/>
    <w:rsid w:val="007C07EB"/>
    <w:rsid w:val="007C7E42"/>
    <w:rsid w:val="007F0550"/>
    <w:rsid w:val="007F63BF"/>
    <w:rsid w:val="00803B2C"/>
    <w:rsid w:val="00811388"/>
    <w:rsid w:val="00824264"/>
    <w:rsid w:val="00830765"/>
    <w:rsid w:val="00846B83"/>
    <w:rsid w:val="00865B9A"/>
    <w:rsid w:val="008810F1"/>
    <w:rsid w:val="00882BB5"/>
    <w:rsid w:val="00882D76"/>
    <w:rsid w:val="0089288E"/>
    <w:rsid w:val="008A0F6C"/>
    <w:rsid w:val="008A2879"/>
    <w:rsid w:val="008C241E"/>
    <w:rsid w:val="008C416C"/>
    <w:rsid w:val="008C5D3E"/>
    <w:rsid w:val="008D5AA5"/>
    <w:rsid w:val="008E08CF"/>
    <w:rsid w:val="008E4FEE"/>
    <w:rsid w:val="008E61C7"/>
    <w:rsid w:val="008F76A0"/>
    <w:rsid w:val="0090002A"/>
    <w:rsid w:val="00900FAD"/>
    <w:rsid w:val="00904986"/>
    <w:rsid w:val="00914EF1"/>
    <w:rsid w:val="0091580A"/>
    <w:rsid w:val="00925C9A"/>
    <w:rsid w:val="00937BEA"/>
    <w:rsid w:val="00937F7B"/>
    <w:rsid w:val="009411AE"/>
    <w:rsid w:val="00944637"/>
    <w:rsid w:val="00954782"/>
    <w:rsid w:val="009574B5"/>
    <w:rsid w:val="0097244A"/>
    <w:rsid w:val="00984FAB"/>
    <w:rsid w:val="00994990"/>
    <w:rsid w:val="009A51AB"/>
    <w:rsid w:val="009B7023"/>
    <w:rsid w:val="009C5BD6"/>
    <w:rsid w:val="009E528B"/>
    <w:rsid w:val="009F0E9E"/>
    <w:rsid w:val="009F4104"/>
    <w:rsid w:val="009F477C"/>
    <w:rsid w:val="00A012E6"/>
    <w:rsid w:val="00A043DA"/>
    <w:rsid w:val="00A136FD"/>
    <w:rsid w:val="00A17420"/>
    <w:rsid w:val="00A2232B"/>
    <w:rsid w:val="00A2713F"/>
    <w:rsid w:val="00A4196C"/>
    <w:rsid w:val="00A528AB"/>
    <w:rsid w:val="00A549CA"/>
    <w:rsid w:val="00A563F8"/>
    <w:rsid w:val="00A61DEB"/>
    <w:rsid w:val="00A6707F"/>
    <w:rsid w:val="00A83A19"/>
    <w:rsid w:val="00A84CFC"/>
    <w:rsid w:val="00A94ECC"/>
    <w:rsid w:val="00AA1AB5"/>
    <w:rsid w:val="00AA4408"/>
    <w:rsid w:val="00AA7976"/>
    <w:rsid w:val="00AC0F3C"/>
    <w:rsid w:val="00AE2A83"/>
    <w:rsid w:val="00AF0873"/>
    <w:rsid w:val="00B02775"/>
    <w:rsid w:val="00B12F92"/>
    <w:rsid w:val="00B25CBE"/>
    <w:rsid w:val="00B406DF"/>
    <w:rsid w:val="00B425B7"/>
    <w:rsid w:val="00B45EDD"/>
    <w:rsid w:val="00B53E9C"/>
    <w:rsid w:val="00B57283"/>
    <w:rsid w:val="00B57C8F"/>
    <w:rsid w:val="00B61E18"/>
    <w:rsid w:val="00B80AD3"/>
    <w:rsid w:val="00B95554"/>
    <w:rsid w:val="00B95ACA"/>
    <w:rsid w:val="00BB2311"/>
    <w:rsid w:val="00BB32D4"/>
    <w:rsid w:val="00BC3634"/>
    <w:rsid w:val="00BC61C8"/>
    <w:rsid w:val="00BC6A37"/>
    <w:rsid w:val="00BD25DB"/>
    <w:rsid w:val="00BE15C5"/>
    <w:rsid w:val="00BF0115"/>
    <w:rsid w:val="00BF0D4E"/>
    <w:rsid w:val="00BF53A9"/>
    <w:rsid w:val="00BF6F77"/>
    <w:rsid w:val="00C07A47"/>
    <w:rsid w:val="00C12994"/>
    <w:rsid w:val="00C255FF"/>
    <w:rsid w:val="00C344C6"/>
    <w:rsid w:val="00C45BB7"/>
    <w:rsid w:val="00C45C1C"/>
    <w:rsid w:val="00C50E9F"/>
    <w:rsid w:val="00C51CC4"/>
    <w:rsid w:val="00C52F78"/>
    <w:rsid w:val="00C53B61"/>
    <w:rsid w:val="00C76C2D"/>
    <w:rsid w:val="00C84CD5"/>
    <w:rsid w:val="00C875B9"/>
    <w:rsid w:val="00C9049C"/>
    <w:rsid w:val="00C91C09"/>
    <w:rsid w:val="00CA103C"/>
    <w:rsid w:val="00CB014A"/>
    <w:rsid w:val="00CB549D"/>
    <w:rsid w:val="00CB670E"/>
    <w:rsid w:val="00CC2CD0"/>
    <w:rsid w:val="00CE2950"/>
    <w:rsid w:val="00CE4950"/>
    <w:rsid w:val="00CE5F71"/>
    <w:rsid w:val="00CF32C3"/>
    <w:rsid w:val="00D00582"/>
    <w:rsid w:val="00D07B85"/>
    <w:rsid w:val="00D12512"/>
    <w:rsid w:val="00D16FBD"/>
    <w:rsid w:val="00D20C14"/>
    <w:rsid w:val="00D23760"/>
    <w:rsid w:val="00D30E05"/>
    <w:rsid w:val="00D33B85"/>
    <w:rsid w:val="00D354F9"/>
    <w:rsid w:val="00D403CC"/>
    <w:rsid w:val="00D40DB6"/>
    <w:rsid w:val="00D46A57"/>
    <w:rsid w:val="00D53E6F"/>
    <w:rsid w:val="00D54EE9"/>
    <w:rsid w:val="00D553A0"/>
    <w:rsid w:val="00D56082"/>
    <w:rsid w:val="00D64197"/>
    <w:rsid w:val="00D6506D"/>
    <w:rsid w:val="00D873AF"/>
    <w:rsid w:val="00D96A4C"/>
    <w:rsid w:val="00DA4306"/>
    <w:rsid w:val="00DA586D"/>
    <w:rsid w:val="00DC37AD"/>
    <w:rsid w:val="00DD449E"/>
    <w:rsid w:val="00DE0B70"/>
    <w:rsid w:val="00DE0CB0"/>
    <w:rsid w:val="00DF0ACC"/>
    <w:rsid w:val="00E04F0E"/>
    <w:rsid w:val="00E13BFC"/>
    <w:rsid w:val="00E1407D"/>
    <w:rsid w:val="00E15A2A"/>
    <w:rsid w:val="00E3152E"/>
    <w:rsid w:val="00E40E0D"/>
    <w:rsid w:val="00E416F8"/>
    <w:rsid w:val="00E50EF8"/>
    <w:rsid w:val="00E60793"/>
    <w:rsid w:val="00E60E6E"/>
    <w:rsid w:val="00E62E19"/>
    <w:rsid w:val="00E654CB"/>
    <w:rsid w:val="00E723B0"/>
    <w:rsid w:val="00E80418"/>
    <w:rsid w:val="00EA6CF9"/>
    <w:rsid w:val="00EB0155"/>
    <w:rsid w:val="00EC2764"/>
    <w:rsid w:val="00EE3BE3"/>
    <w:rsid w:val="00EE63E8"/>
    <w:rsid w:val="00EF0487"/>
    <w:rsid w:val="00EF61D6"/>
    <w:rsid w:val="00F03093"/>
    <w:rsid w:val="00F14BD2"/>
    <w:rsid w:val="00F20868"/>
    <w:rsid w:val="00F257C9"/>
    <w:rsid w:val="00F26BEA"/>
    <w:rsid w:val="00F33241"/>
    <w:rsid w:val="00F36945"/>
    <w:rsid w:val="00F3716C"/>
    <w:rsid w:val="00F51578"/>
    <w:rsid w:val="00F51FB9"/>
    <w:rsid w:val="00F56F3F"/>
    <w:rsid w:val="00F658AB"/>
    <w:rsid w:val="00F71E88"/>
    <w:rsid w:val="00F74484"/>
    <w:rsid w:val="00F82FDD"/>
    <w:rsid w:val="00F93429"/>
    <w:rsid w:val="00F94E59"/>
    <w:rsid w:val="00FA58B9"/>
    <w:rsid w:val="00FB556F"/>
    <w:rsid w:val="00FF663F"/>
    <w:rsid w:val="01180F2C"/>
    <w:rsid w:val="013950D0"/>
    <w:rsid w:val="0156ED24"/>
    <w:rsid w:val="0196DE26"/>
    <w:rsid w:val="02DF2CBA"/>
    <w:rsid w:val="02F2BD85"/>
    <w:rsid w:val="03900B67"/>
    <w:rsid w:val="03B4E911"/>
    <w:rsid w:val="03D0ACD8"/>
    <w:rsid w:val="03EEE620"/>
    <w:rsid w:val="0441E7E6"/>
    <w:rsid w:val="0490038C"/>
    <w:rsid w:val="04D1794A"/>
    <w:rsid w:val="054DC631"/>
    <w:rsid w:val="056C7D39"/>
    <w:rsid w:val="05B903BB"/>
    <w:rsid w:val="062A5E47"/>
    <w:rsid w:val="065AFA2E"/>
    <w:rsid w:val="06846281"/>
    <w:rsid w:val="06E99692"/>
    <w:rsid w:val="0732BB66"/>
    <w:rsid w:val="075F36A5"/>
    <w:rsid w:val="07624ECB"/>
    <w:rsid w:val="07DD5985"/>
    <w:rsid w:val="08767755"/>
    <w:rsid w:val="089504BB"/>
    <w:rsid w:val="08C5E793"/>
    <w:rsid w:val="0994A430"/>
    <w:rsid w:val="099DF5BB"/>
    <w:rsid w:val="09BCF1E5"/>
    <w:rsid w:val="09D8B3A2"/>
    <w:rsid w:val="0A275B58"/>
    <w:rsid w:val="0A3FEE5C"/>
    <w:rsid w:val="0AD66925"/>
    <w:rsid w:val="0AE0376E"/>
    <w:rsid w:val="0AFDCF6A"/>
    <w:rsid w:val="0BB06038"/>
    <w:rsid w:val="0BFC464B"/>
    <w:rsid w:val="0C45B8DF"/>
    <w:rsid w:val="0C49F488"/>
    <w:rsid w:val="0C572F7D"/>
    <w:rsid w:val="0C5BBC0A"/>
    <w:rsid w:val="0CB6ACA4"/>
    <w:rsid w:val="0CF6DC88"/>
    <w:rsid w:val="0D23D73F"/>
    <w:rsid w:val="0D305E0F"/>
    <w:rsid w:val="0D743A61"/>
    <w:rsid w:val="0E35702C"/>
    <w:rsid w:val="0E69202B"/>
    <w:rsid w:val="0E859786"/>
    <w:rsid w:val="0EBC285F"/>
    <w:rsid w:val="0F6B5B80"/>
    <w:rsid w:val="0F87AF0A"/>
    <w:rsid w:val="0FDA73C8"/>
    <w:rsid w:val="0FE1051E"/>
    <w:rsid w:val="10156450"/>
    <w:rsid w:val="10A1E222"/>
    <w:rsid w:val="10ABDB23"/>
    <w:rsid w:val="10AF2FE0"/>
    <w:rsid w:val="11D23B31"/>
    <w:rsid w:val="1335EE3F"/>
    <w:rsid w:val="1345CDD6"/>
    <w:rsid w:val="13534F22"/>
    <w:rsid w:val="136E0B92"/>
    <w:rsid w:val="13E1B17C"/>
    <w:rsid w:val="1426E74B"/>
    <w:rsid w:val="147AC59C"/>
    <w:rsid w:val="1494E994"/>
    <w:rsid w:val="14C38F89"/>
    <w:rsid w:val="15B30839"/>
    <w:rsid w:val="15FDCBEB"/>
    <w:rsid w:val="161A6A1A"/>
    <w:rsid w:val="167663F6"/>
    <w:rsid w:val="17A9DE42"/>
    <w:rsid w:val="17EF2B27"/>
    <w:rsid w:val="187020EB"/>
    <w:rsid w:val="18A47B0B"/>
    <w:rsid w:val="199BBF58"/>
    <w:rsid w:val="199FC20D"/>
    <w:rsid w:val="19CB11C9"/>
    <w:rsid w:val="19E01853"/>
    <w:rsid w:val="19F59753"/>
    <w:rsid w:val="1A91D2CC"/>
    <w:rsid w:val="1B6AD78A"/>
    <w:rsid w:val="1B791D77"/>
    <w:rsid w:val="1C4980A6"/>
    <w:rsid w:val="1CD14FFD"/>
    <w:rsid w:val="1D43BE5F"/>
    <w:rsid w:val="1D6D5ED1"/>
    <w:rsid w:val="1E0815BB"/>
    <w:rsid w:val="1E3A591F"/>
    <w:rsid w:val="1E94F494"/>
    <w:rsid w:val="1EB0BE39"/>
    <w:rsid w:val="1F3EA8D9"/>
    <w:rsid w:val="1FF07631"/>
    <w:rsid w:val="1FF08274"/>
    <w:rsid w:val="20B5554C"/>
    <w:rsid w:val="20D9CBAE"/>
    <w:rsid w:val="20F0B810"/>
    <w:rsid w:val="2101EFEF"/>
    <w:rsid w:val="21BA3E50"/>
    <w:rsid w:val="21D46250"/>
    <w:rsid w:val="2231322C"/>
    <w:rsid w:val="227B397F"/>
    <w:rsid w:val="22A97A02"/>
    <w:rsid w:val="22E778D2"/>
    <w:rsid w:val="231D0799"/>
    <w:rsid w:val="23DCA055"/>
    <w:rsid w:val="23EC7D70"/>
    <w:rsid w:val="250E3283"/>
    <w:rsid w:val="25B4E619"/>
    <w:rsid w:val="25EFEBF4"/>
    <w:rsid w:val="26D6CA2E"/>
    <w:rsid w:val="27144117"/>
    <w:rsid w:val="27291211"/>
    <w:rsid w:val="27898B7E"/>
    <w:rsid w:val="278EDC15"/>
    <w:rsid w:val="279CA292"/>
    <w:rsid w:val="27DE0BA4"/>
    <w:rsid w:val="27F2AAB8"/>
    <w:rsid w:val="281EB322"/>
    <w:rsid w:val="28D1FCD4"/>
    <w:rsid w:val="296FE621"/>
    <w:rsid w:val="297D0BC6"/>
    <w:rsid w:val="29BFA344"/>
    <w:rsid w:val="2A47D5A0"/>
    <w:rsid w:val="2A57A65C"/>
    <w:rsid w:val="2A5EE4D7"/>
    <w:rsid w:val="2A944141"/>
    <w:rsid w:val="2AD05F88"/>
    <w:rsid w:val="2AD4E8BF"/>
    <w:rsid w:val="2B062736"/>
    <w:rsid w:val="2B1BF586"/>
    <w:rsid w:val="2CFF80A4"/>
    <w:rsid w:val="2D18362A"/>
    <w:rsid w:val="2D56991D"/>
    <w:rsid w:val="2D6006B1"/>
    <w:rsid w:val="2D87883F"/>
    <w:rsid w:val="2E279707"/>
    <w:rsid w:val="2E419062"/>
    <w:rsid w:val="2E6790FC"/>
    <w:rsid w:val="2E6F46B2"/>
    <w:rsid w:val="2EFCE6EF"/>
    <w:rsid w:val="2F6A5BFE"/>
    <w:rsid w:val="2F8FFD86"/>
    <w:rsid w:val="2FEA4FCA"/>
    <w:rsid w:val="30D62537"/>
    <w:rsid w:val="31B679C0"/>
    <w:rsid w:val="31CA8363"/>
    <w:rsid w:val="3273F318"/>
    <w:rsid w:val="32757906"/>
    <w:rsid w:val="328B1DF5"/>
    <w:rsid w:val="33129EE2"/>
    <w:rsid w:val="34A17A14"/>
    <w:rsid w:val="34BDC0ED"/>
    <w:rsid w:val="34BFBE6D"/>
    <w:rsid w:val="35297372"/>
    <w:rsid w:val="3541A6DF"/>
    <w:rsid w:val="3625D9CD"/>
    <w:rsid w:val="3659914E"/>
    <w:rsid w:val="365B9207"/>
    <w:rsid w:val="366718EA"/>
    <w:rsid w:val="3674FABE"/>
    <w:rsid w:val="368DD560"/>
    <w:rsid w:val="36E562A9"/>
    <w:rsid w:val="374EB9B3"/>
    <w:rsid w:val="375334EF"/>
    <w:rsid w:val="37F75F2F"/>
    <w:rsid w:val="38661662"/>
    <w:rsid w:val="3915FB9C"/>
    <w:rsid w:val="39297D51"/>
    <w:rsid w:val="39300568"/>
    <w:rsid w:val="39B64729"/>
    <w:rsid w:val="39CD1046"/>
    <w:rsid w:val="3A67A7BF"/>
    <w:rsid w:val="3A8C63A0"/>
    <w:rsid w:val="3B1C9C2F"/>
    <w:rsid w:val="3C083E0F"/>
    <w:rsid w:val="3C39FC77"/>
    <w:rsid w:val="3CBFA029"/>
    <w:rsid w:val="3CC8D2D2"/>
    <w:rsid w:val="3CE04BCF"/>
    <w:rsid w:val="3CE90575"/>
    <w:rsid w:val="3D444E2D"/>
    <w:rsid w:val="3D44ABE4"/>
    <w:rsid w:val="3D5C1564"/>
    <w:rsid w:val="3D9EE137"/>
    <w:rsid w:val="3DA56AE8"/>
    <w:rsid w:val="3DA8E8A4"/>
    <w:rsid w:val="3DBE9345"/>
    <w:rsid w:val="3DF0C01B"/>
    <w:rsid w:val="3E42E51C"/>
    <w:rsid w:val="3E487AA4"/>
    <w:rsid w:val="3E651F1C"/>
    <w:rsid w:val="3E652B9A"/>
    <w:rsid w:val="3F3845FB"/>
    <w:rsid w:val="3F586626"/>
    <w:rsid w:val="3F5A63A6"/>
    <w:rsid w:val="3FE403A2"/>
    <w:rsid w:val="3FEBCECE"/>
    <w:rsid w:val="4025EF2B"/>
    <w:rsid w:val="40DB229E"/>
    <w:rsid w:val="40DD0BAA"/>
    <w:rsid w:val="41321D3F"/>
    <w:rsid w:val="41B7A640"/>
    <w:rsid w:val="41EC1B00"/>
    <w:rsid w:val="428E8767"/>
    <w:rsid w:val="42E04EF9"/>
    <w:rsid w:val="430049FE"/>
    <w:rsid w:val="434EBE7C"/>
    <w:rsid w:val="43582FCA"/>
    <w:rsid w:val="436C9557"/>
    <w:rsid w:val="437DC3B5"/>
    <w:rsid w:val="43DC6B65"/>
    <w:rsid w:val="43E30418"/>
    <w:rsid w:val="446FE7B4"/>
    <w:rsid w:val="447F3013"/>
    <w:rsid w:val="4497404F"/>
    <w:rsid w:val="449A0AD7"/>
    <w:rsid w:val="44B72588"/>
    <w:rsid w:val="44C284B2"/>
    <w:rsid w:val="44D6CD73"/>
    <w:rsid w:val="44F9A319"/>
    <w:rsid w:val="452A7A82"/>
    <w:rsid w:val="458D05A3"/>
    <w:rsid w:val="45CC5E6C"/>
    <w:rsid w:val="4612A4CF"/>
    <w:rsid w:val="462E22F5"/>
    <w:rsid w:val="468688CB"/>
    <w:rsid w:val="46C73457"/>
    <w:rsid w:val="46D45F71"/>
    <w:rsid w:val="473B1257"/>
    <w:rsid w:val="4763988B"/>
    <w:rsid w:val="476C66A4"/>
    <w:rsid w:val="477315D3"/>
    <w:rsid w:val="480A2C76"/>
    <w:rsid w:val="4826E7C4"/>
    <w:rsid w:val="487D74C0"/>
    <w:rsid w:val="488C14ED"/>
    <w:rsid w:val="491038EB"/>
    <w:rsid w:val="49E11782"/>
    <w:rsid w:val="4A10E6C8"/>
    <w:rsid w:val="4AA7660A"/>
    <w:rsid w:val="4B259295"/>
    <w:rsid w:val="4B2AE8AA"/>
    <w:rsid w:val="4BDBE1E1"/>
    <w:rsid w:val="4C08FC2B"/>
    <w:rsid w:val="4C4E1BFA"/>
    <w:rsid w:val="4C564BB7"/>
    <w:rsid w:val="4D0C46C8"/>
    <w:rsid w:val="4D2D497C"/>
    <w:rsid w:val="4D8336AF"/>
    <w:rsid w:val="4D89F2B6"/>
    <w:rsid w:val="4DAA3F88"/>
    <w:rsid w:val="4DC37C38"/>
    <w:rsid w:val="4DD03E67"/>
    <w:rsid w:val="4E436FFF"/>
    <w:rsid w:val="4E441D15"/>
    <w:rsid w:val="4E5F24F3"/>
    <w:rsid w:val="4ED06D82"/>
    <w:rsid w:val="4EF043B7"/>
    <w:rsid w:val="4EF4DC49"/>
    <w:rsid w:val="4F460FE9"/>
    <w:rsid w:val="4FBF10E1"/>
    <w:rsid w:val="4FEEE1F1"/>
    <w:rsid w:val="5011A9C8"/>
    <w:rsid w:val="502C298C"/>
    <w:rsid w:val="50E7D8A4"/>
    <w:rsid w:val="5126F877"/>
    <w:rsid w:val="521071DF"/>
    <w:rsid w:val="5214D86C"/>
    <w:rsid w:val="52A4B74C"/>
    <w:rsid w:val="53E65A27"/>
    <w:rsid w:val="53FA4F7A"/>
    <w:rsid w:val="5403F505"/>
    <w:rsid w:val="549A54F3"/>
    <w:rsid w:val="54E8956A"/>
    <w:rsid w:val="5510AD0F"/>
    <w:rsid w:val="559A7260"/>
    <w:rsid w:val="55A8EB31"/>
    <w:rsid w:val="55CF9149"/>
    <w:rsid w:val="566F92D9"/>
    <w:rsid w:val="574974D7"/>
    <w:rsid w:val="57697A20"/>
    <w:rsid w:val="57A6B55E"/>
    <w:rsid w:val="57E8BB6E"/>
    <w:rsid w:val="5971B54A"/>
    <w:rsid w:val="5A07562C"/>
    <w:rsid w:val="5A0A7A20"/>
    <w:rsid w:val="5A450CCD"/>
    <w:rsid w:val="5AA001C0"/>
    <w:rsid w:val="5B7FEE93"/>
    <w:rsid w:val="5BA5AF8C"/>
    <w:rsid w:val="5C442C8E"/>
    <w:rsid w:val="5CA1E9E3"/>
    <w:rsid w:val="5CA84165"/>
    <w:rsid w:val="5CBF9DCE"/>
    <w:rsid w:val="5CD55075"/>
    <w:rsid w:val="5D149845"/>
    <w:rsid w:val="5E51CE97"/>
    <w:rsid w:val="5EBE6CBD"/>
    <w:rsid w:val="5F6A4ABB"/>
    <w:rsid w:val="6025821C"/>
    <w:rsid w:val="60964B39"/>
    <w:rsid w:val="60A9E407"/>
    <w:rsid w:val="60C67013"/>
    <w:rsid w:val="60C751EC"/>
    <w:rsid w:val="61146F42"/>
    <w:rsid w:val="612F5536"/>
    <w:rsid w:val="618E2251"/>
    <w:rsid w:val="61EBDB5A"/>
    <w:rsid w:val="61FD1631"/>
    <w:rsid w:val="623F9132"/>
    <w:rsid w:val="62491817"/>
    <w:rsid w:val="629BF3DF"/>
    <w:rsid w:val="6315591E"/>
    <w:rsid w:val="6351C1C5"/>
    <w:rsid w:val="6387ABBB"/>
    <w:rsid w:val="648455EC"/>
    <w:rsid w:val="649D9B8A"/>
    <w:rsid w:val="64B2968B"/>
    <w:rsid w:val="64D16391"/>
    <w:rsid w:val="650A53BF"/>
    <w:rsid w:val="65252A0D"/>
    <w:rsid w:val="658B8B38"/>
    <w:rsid w:val="658D6C05"/>
    <w:rsid w:val="65B96BB1"/>
    <w:rsid w:val="65D362BD"/>
    <w:rsid w:val="65DECC51"/>
    <w:rsid w:val="664E66EC"/>
    <w:rsid w:val="66AE593A"/>
    <w:rsid w:val="671C893A"/>
    <w:rsid w:val="6735B197"/>
    <w:rsid w:val="676F331E"/>
    <w:rsid w:val="677E84C8"/>
    <w:rsid w:val="685C5A29"/>
    <w:rsid w:val="6867BDF7"/>
    <w:rsid w:val="6888CD14"/>
    <w:rsid w:val="68F7BD60"/>
    <w:rsid w:val="690BAB9C"/>
    <w:rsid w:val="690F3276"/>
    <w:rsid w:val="69AAB4A9"/>
    <w:rsid w:val="69C5FBA5"/>
    <w:rsid w:val="69CA892E"/>
    <w:rsid w:val="6A482CB9"/>
    <w:rsid w:val="6A81FABC"/>
    <w:rsid w:val="6A955532"/>
    <w:rsid w:val="6AB8230A"/>
    <w:rsid w:val="6AE592AF"/>
    <w:rsid w:val="6B3F02B1"/>
    <w:rsid w:val="6B6DEF7A"/>
    <w:rsid w:val="6B7550C6"/>
    <w:rsid w:val="6B96671F"/>
    <w:rsid w:val="6BADF2FD"/>
    <w:rsid w:val="6C066F7B"/>
    <w:rsid w:val="6C18913F"/>
    <w:rsid w:val="6CA93AC4"/>
    <w:rsid w:val="6CBBD703"/>
    <w:rsid w:val="6D0FF218"/>
    <w:rsid w:val="6E5F43C5"/>
    <w:rsid w:val="6EDA21A2"/>
    <w:rsid w:val="6EF6DE73"/>
    <w:rsid w:val="6F67C857"/>
    <w:rsid w:val="6F8996AD"/>
    <w:rsid w:val="6FB68D58"/>
    <w:rsid w:val="704EC359"/>
    <w:rsid w:val="7068DC89"/>
    <w:rsid w:val="70B60E8A"/>
    <w:rsid w:val="70DA5AB4"/>
    <w:rsid w:val="70F438D7"/>
    <w:rsid w:val="7123F3F7"/>
    <w:rsid w:val="71C886E6"/>
    <w:rsid w:val="72566E55"/>
    <w:rsid w:val="72DFEE77"/>
    <w:rsid w:val="73172F7A"/>
    <w:rsid w:val="739B2077"/>
    <w:rsid w:val="739DCF85"/>
    <w:rsid w:val="73AF103B"/>
    <w:rsid w:val="74169E3A"/>
    <w:rsid w:val="748ABB7B"/>
    <w:rsid w:val="7596DCA3"/>
    <w:rsid w:val="759C830B"/>
    <w:rsid w:val="7606CF1C"/>
    <w:rsid w:val="76178F39"/>
    <w:rsid w:val="7620EC1E"/>
    <w:rsid w:val="762ED688"/>
    <w:rsid w:val="76FC38EC"/>
    <w:rsid w:val="773AF163"/>
    <w:rsid w:val="781CF169"/>
    <w:rsid w:val="782A1D9B"/>
    <w:rsid w:val="7835B42F"/>
    <w:rsid w:val="79061CDF"/>
    <w:rsid w:val="7911D7D6"/>
    <w:rsid w:val="794BDB3E"/>
    <w:rsid w:val="7964C64F"/>
    <w:rsid w:val="7A0D1109"/>
    <w:rsid w:val="7A92B5F4"/>
    <w:rsid w:val="7AAD2340"/>
    <w:rsid w:val="7B282B14"/>
    <w:rsid w:val="7B735AA3"/>
    <w:rsid w:val="7BB681B2"/>
    <w:rsid w:val="7BF0DE3E"/>
    <w:rsid w:val="7C7A6456"/>
    <w:rsid w:val="7D44B1CB"/>
    <w:rsid w:val="7DA67E49"/>
    <w:rsid w:val="7DADAAC8"/>
    <w:rsid w:val="7E0F1FC8"/>
    <w:rsid w:val="7EEDC5C1"/>
    <w:rsid w:val="7F30AD98"/>
    <w:rsid w:val="7F5F0C2F"/>
    <w:rsid w:val="7F626154"/>
    <w:rsid w:val="7FD054FC"/>
    <w:rsid w:val="7FE45670"/>
    <w:rsid w:val="7FE6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E6124"/>
  <w15:docId w15:val="{B04C79B7-7C89-4E46-AB2B-038909FA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7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7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7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7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7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7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7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7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7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A547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E0B70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E0B70"/>
  </w:style>
  <w:style w:type="character" w:customStyle="1" w:styleId="eop">
    <w:name w:val="eop"/>
    <w:basedOn w:val="DefaultParagraphFont"/>
    <w:rsid w:val="00DE0B70"/>
  </w:style>
  <w:style w:type="paragraph" w:styleId="Revision">
    <w:name w:val="Revision"/>
    <w:hidden/>
    <w:uiPriority w:val="99"/>
    <w:semiHidden/>
    <w:rsid w:val="00954782"/>
    <w:rPr>
      <w:rFonts w:ascii="Verdana" w:hAnsi="Verdana" w:cs="Arial"/>
      <w:szCs w:val="24"/>
    </w:rPr>
  </w:style>
  <w:style w:type="character" w:styleId="CommentReference">
    <w:name w:val="annotation reference"/>
    <w:basedOn w:val="DefaultParagraphFont"/>
    <w:semiHidden/>
    <w:unhideWhenUsed/>
    <w:rsid w:val="009547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478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4782"/>
    <w:rPr>
      <w:rFonts w:ascii="Verdana" w:hAnsi="Verdana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4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4782"/>
    <w:rPr>
      <w:rFonts w:ascii="Verdana" w:hAnsi="Verdana" w:cs="Arial"/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.forestresearch.gov.uk/2022/02/cultural_value_woods_full_report_march201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forestresearch.gov.uk/research/public-perceptions-of-urban-trees/),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jen.clements@forestresearch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estresearch.gov.uk/research/valuing-non-woodland-trees/)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publishing-accessible-documen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luing-nature.net/)." TargetMode="External"/><Relationship Id="rId22" Type="http://schemas.openxmlformats.org/officeDocument/2006/relationships/header" Target="header4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dn.forestresearch.gov.uk/2022/03/Consultancy_Contract_Schedule_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EFED9781C5E44AB27E1A0C4434092" ma:contentTypeVersion="9" ma:contentTypeDescription="Create a new document." ma:contentTypeScope="" ma:versionID="baddb6cbe98500288ddbc355b1a3cff6">
  <xsd:schema xmlns:xsd="http://www.w3.org/2001/XMLSchema" xmlns:xs="http://www.w3.org/2001/XMLSchema" xmlns:p="http://schemas.microsoft.com/office/2006/metadata/properties" xmlns:ns2="751b6507-e503-48f9-8719-54ff3538ea05" xmlns:ns3="d28a3097-a736-444b-b41d-dcf7d6f07bca" targetNamespace="http://schemas.microsoft.com/office/2006/metadata/properties" ma:root="true" ma:fieldsID="cdee6a187fbb0f043363d87a233b35d9" ns2:_="" ns3:_="">
    <xsd:import namespace="751b6507-e503-48f9-8719-54ff3538ea05"/>
    <xsd:import namespace="d28a3097-a736-444b-b41d-dcf7d6f07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b6507-e503-48f9-8719-54ff3538e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996e94-ece0-44d7-9162-fda8700be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3097-a736-444b-b41d-dcf7d6f07b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c315f7-b32b-488f-ba59-0d50cefd42f9}" ma:internalName="TaxCatchAll" ma:showField="CatchAllData" ma:web="d28a3097-a736-444b-b41d-dcf7d6f07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1b6507-e503-48f9-8719-54ff3538ea05">
      <Terms xmlns="http://schemas.microsoft.com/office/infopath/2007/PartnerControls"/>
    </lcf76f155ced4ddcb4097134ff3c332f>
    <TaxCatchAll xmlns="d28a3097-a736-444b-b41d-dcf7d6f07bca" xsi:nil="true"/>
  </documentManagement>
</p:properties>
</file>

<file path=customXml/itemProps1.xml><?xml version="1.0" encoding="utf-8"?>
<ds:datastoreItem xmlns:ds="http://schemas.openxmlformats.org/officeDocument/2006/customXml" ds:itemID="{14CC9844-5E37-48D3-992D-4705D1009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b6507-e503-48f9-8719-54ff3538ea05"/>
    <ds:schemaRef ds:uri="d28a3097-a736-444b-b41d-dcf7d6f07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439A3-1D50-4068-9DB0-56713AE14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F9A63-1C57-4BD1-B817-55C3EFF5B08F}">
  <ds:schemaRefs>
    <ds:schemaRef ds:uri="d28a3097-a736-444b-b41d-dcf7d6f07bc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51b6507-e503-48f9-8719-54ff3538ea0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1505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Geoff McCatty</dc:creator>
  <cp:keywords/>
  <cp:lastModifiedBy>Geoff McCatty</cp:lastModifiedBy>
  <cp:revision>16</cp:revision>
  <cp:lastPrinted>2019-07-15T23:34:00Z</cp:lastPrinted>
  <dcterms:created xsi:type="dcterms:W3CDTF">2023-05-02T19:36:00Z</dcterms:created>
  <dcterms:modified xsi:type="dcterms:W3CDTF">2023-05-02T21:26:00Z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0x010100727EFED9781C5E44AB27E1A0C4434092</vt:lpwstr>
  </property>
  <property fmtid="{D5CDD505-2E9C-101B-9397-08002B2CF9AE}" pid="3" name="MSIP_Label_008c3e54-1165-410a-969f-bee94a33b7d6_Enabled">
    <vt:lpwstr>true</vt:lpwstr>
  </property>
  <property fmtid="{D5CDD505-2E9C-101B-9397-08002B2CF9AE}" pid="4" name="MSIP_Label_008c3e54-1165-410a-969f-bee94a33b7d6_SetDate">
    <vt:lpwstr>2023-04-17T12:50:34Z</vt:lpwstr>
  </property>
  <property fmtid="{D5CDD505-2E9C-101B-9397-08002B2CF9AE}" pid="5" name="MSIP_Label_008c3e54-1165-410a-969f-bee94a33b7d6_Method">
    <vt:lpwstr>Standard</vt:lpwstr>
  </property>
  <property fmtid="{D5CDD505-2E9C-101B-9397-08002B2CF9AE}" pid="6" name="MSIP_Label_008c3e54-1165-410a-969f-bee94a33b7d6_Name">
    <vt:lpwstr>General</vt:lpwstr>
  </property>
  <property fmtid="{D5CDD505-2E9C-101B-9397-08002B2CF9AE}" pid="7" name="MSIP_Label_008c3e54-1165-410a-969f-bee94a33b7d6_SiteId">
    <vt:lpwstr>1b923567-07bd-4ac1-85f2-45eda26d837c</vt:lpwstr>
  </property>
  <property fmtid="{D5CDD505-2E9C-101B-9397-08002B2CF9AE}" pid="8" name="MSIP_Label_008c3e54-1165-410a-969f-bee94a33b7d6_ActionId">
    <vt:lpwstr>568b49af-d73e-4b1d-9258-3acef66d8411</vt:lpwstr>
  </property>
  <property fmtid="{D5CDD505-2E9C-101B-9397-08002B2CF9AE}" pid="9" name="MSIP_Label_008c3e54-1165-410a-969f-bee94a33b7d6_ContentBits">
    <vt:lpwstr>0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ColorH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ColorTag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_Emoji">
    <vt:lpwstr/>
  </property>
  <property fmtid="{D5CDD505-2E9C-101B-9397-08002B2CF9AE}" pid="21" name="MediaServiceImageTags">
    <vt:lpwstr/>
  </property>
</Properties>
</file>