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13259" w14:textId="62A75579" w:rsidR="00484866" w:rsidRPr="00B81010" w:rsidRDefault="005223C7" w:rsidP="00747926">
      <w:pPr>
        <w:pStyle w:val="ScheduleHeader"/>
        <w:keepNext/>
        <w:jc w:val="left"/>
        <w:rPr>
          <w:rFonts w:ascii="Verdana" w:hAnsi="Verdana" w:cs="Arial"/>
          <w:szCs w:val="22"/>
          <w:u w:val="none"/>
        </w:rPr>
      </w:pPr>
      <w:bookmarkStart w:id="0" w:name="_Toc379377444"/>
      <w:bookmarkStart w:id="1" w:name="_Toc237853514"/>
      <w:r w:rsidRPr="00B81010">
        <w:rPr>
          <w:rFonts w:ascii="Verdana" w:hAnsi="Verdana" w:cs="Arial"/>
          <w:szCs w:val="22"/>
          <w:u w:val="none"/>
        </w:rPr>
        <w:t>Framework Schedule 3</w:t>
      </w:r>
      <w:r w:rsidR="007A43D3" w:rsidRPr="00B81010">
        <w:rPr>
          <w:rFonts w:ascii="Verdana" w:hAnsi="Verdana" w:cs="Arial"/>
          <w:szCs w:val="22"/>
          <w:u w:val="none"/>
        </w:rPr>
        <w:t xml:space="preserve"> – form of contract and c</w:t>
      </w:r>
      <w:r w:rsidR="00A06708" w:rsidRPr="00B81010">
        <w:rPr>
          <w:rFonts w:ascii="Verdana" w:hAnsi="Verdana" w:cs="Arial"/>
          <w:szCs w:val="22"/>
          <w:u w:val="none"/>
        </w:rPr>
        <w:t xml:space="preserve">ALL-OFF </w:t>
      </w:r>
      <w:r w:rsidR="007A43D3" w:rsidRPr="00B81010">
        <w:rPr>
          <w:rFonts w:ascii="Verdana" w:hAnsi="Verdana" w:cs="Arial"/>
          <w:szCs w:val="22"/>
          <w:u w:val="none"/>
        </w:rPr>
        <w:t>terms</w:t>
      </w:r>
      <w:bookmarkEnd w:id="0"/>
    </w:p>
    <w:p w14:paraId="7FB54004" w14:textId="77777777" w:rsidR="00A06708" w:rsidRPr="00B81010" w:rsidRDefault="00A06708" w:rsidP="00A06708">
      <w:pPr>
        <w:tabs>
          <w:tab w:val="left" w:pos="450"/>
        </w:tabs>
        <w:jc w:val="center"/>
        <w:rPr>
          <w:rFonts w:ascii="Verdana" w:hAnsi="Verdana" w:cs="Arial"/>
          <w:b/>
          <w:szCs w:val="22"/>
          <w:lang w:val="en-US"/>
        </w:rPr>
      </w:pPr>
    </w:p>
    <w:p w14:paraId="6765E8CA" w14:textId="77777777" w:rsidR="00A06708" w:rsidRPr="00B81010" w:rsidRDefault="00A06708" w:rsidP="00A06708">
      <w:pPr>
        <w:tabs>
          <w:tab w:val="left" w:pos="450"/>
        </w:tabs>
        <w:jc w:val="center"/>
        <w:rPr>
          <w:rFonts w:ascii="Verdana" w:hAnsi="Verdana" w:cs="Arial"/>
          <w:b/>
          <w:szCs w:val="22"/>
          <w:lang w:val="en-US"/>
        </w:rPr>
      </w:pPr>
      <w:r w:rsidRPr="00B81010">
        <w:rPr>
          <w:rFonts w:ascii="Verdana" w:hAnsi="Verdana" w:cs="Arial"/>
          <w:b/>
          <w:szCs w:val="22"/>
          <w:lang w:val="en-US"/>
        </w:rPr>
        <w:t xml:space="preserve">FORM OF CONTRACT </w:t>
      </w:r>
    </w:p>
    <w:p w14:paraId="4BA079A7" w14:textId="2CDC4924"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jc w:val="center"/>
        <w:rPr>
          <w:rFonts w:ascii="Verdana" w:hAnsi="Verdana" w:cs="Arial"/>
          <w:szCs w:val="22"/>
          <w:lang w:val="en-US"/>
        </w:rPr>
      </w:pPr>
      <w:r w:rsidRPr="00B81010">
        <w:rPr>
          <w:rFonts w:ascii="Verdana" w:hAnsi="Verdana" w:cs="Arial"/>
          <w:szCs w:val="22"/>
          <w:lang w:val="en-US"/>
        </w:rPr>
        <w:t>This contract is made on the .......</w:t>
      </w:r>
      <w:r w:rsidR="00C454B3">
        <w:rPr>
          <w:rFonts w:ascii="Verdana" w:hAnsi="Verdana" w:cs="Arial"/>
          <w:szCs w:val="22"/>
          <w:lang w:val="en-US"/>
        </w:rPr>
        <w:t>29</w:t>
      </w:r>
      <w:r w:rsidR="00C454B3" w:rsidRPr="00C454B3">
        <w:rPr>
          <w:rFonts w:ascii="Verdana" w:hAnsi="Verdana" w:cs="Arial"/>
          <w:szCs w:val="22"/>
          <w:vertAlign w:val="superscript"/>
          <w:lang w:val="en-US"/>
        </w:rPr>
        <w:t>th</w:t>
      </w:r>
      <w:r w:rsidR="00C454B3">
        <w:rPr>
          <w:rFonts w:ascii="Verdana" w:hAnsi="Verdana" w:cs="Arial"/>
          <w:szCs w:val="22"/>
          <w:lang w:val="en-US"/>
        </w:rPr>
        <w:t xml:space="preserve"> </w:t>
      </w:r>
      <w:r w:rsidRPr="00B81010">
        <w:rPr>
          <w:rFonts w:ascii="Verdana" w:hAnsi="Verdana" w:cs="Arial"/>
          <w:szCs w:val="22"/>
          <w:lang w:val="en-US"/>
        </w:rPr>
        <w:t>................day of......………...................</w:t>
      </w:r>
      <w:r w:rsidR="00C454B3">
        <w:rPr>
          <w:rFonts w:ascii="Verdana" w:hAnsi="Verdana" w:cs="Arial"/>
          <w:szCs w:val="22"/>
          <w:lang w:val="en-US"/>
        </w:rPr>
        <w:t xml:space="preserve">January 2025 </w:t>
      </w:r>
      <w:r w:rsidRPr="00B81010">
        <w:rPr>
          <w:rFonts w:ascii="Verdana" w:hAnsi="Verdana" w:cs="Arial"/>
          <w:szCs w:val="22"/>
          <w:lang w:val="en-US"/>
        </w:rPr>
        <w:t>.....................</w:t>
      </w:r>
    </w:p>
    <w:p w14:paraId="6667E790" w14:textId="77777777" w:rsidR="00A06708" w:rsidRPr="00B81010" w:rsidRDefault="00A06708" w:rsidP="00A06708">
      <w:pPr>
        <w:rPr>
          <w:rFonts w:ascii="Verdana" w:hAnsi="Verdana" w:cs="Arial"/>
          <w:szCs w:val="22"/>
          <w:lang w:val="en-US"/>
        </w:rPr>
      </w:pPr>
      <w:r w:rsidRPr="00B81010">
        <w:rPr>
          <w:rFonts w:ascii="Verdana" w:hAnsi="Verdana" w:cs="Arial"/>
          <w:szCs w:val="22"/>
          <w:lang w:val="en-US"/>
        </w:rPr>
        <w:t xml:space="preserve">BETWEEN </w:t>
      </w:r>
    </w:p>
    <w:p w14:paraId="3B2B6EBB" w14:textId="7D560320" w:rsidR="00A06708" w:rsidRPr="00B81010" w:rsidRDefault="00782B80" w:rsidP="000415AA">
      <w:pPr>
        <w:numPr>
          <w:ilvl w:val="0"/>
          <w:numId w:val="34"/>
        </w:numPr>
        <w:overflowPunct/>
        <w:autoSpaceDE/>
        <w:autoSpaceDN/>
        <w:adjustRightInd/>
        <w:jc w:val="left"/>
        <w:textAlignment w:val="auto"/>
        <w:rPr>
          <w:rFonts w:ascii="Verdana" w:hAnsi="Verdana" w:cs="Arial"/>
          <w:szCs w:val="22"/>
          <w:lang w:val="en-US"/>
        </w:rPr>
      </w:pPr>
      <w:r>
        <w:rPr>
          <w:rFonts w:ascii="Verdana" w:hAnsi="Verdana" w:cs="Arial"/>
          <w:szCs w:val="22"/>
          <w:lang w:val="en-US"/>
        </w:rPr>
        <w:t xml:space="preserve">West Northamptonshire Council </w:t>
      </w:r>
      <w:r w:rsidR="00A06708" w:rsidRPr="00B81010">
        <w:rPr>
          <w:rFonts w:ascii="Verdana" w:hAnsi="Verdana" w:cs="Arial"/>
          <w:szCs w:val="22"/>
          <w:lang w:val="en-US"/>
        </w:rPr>
        <w:t xml:space="preserve">of </w:t>
      </w:r>
      <w:r>
        <w:rPr>
          <w:rFonts w:ascii="Verdana" w:hAnsi="Verdana" w:cs="Arial"/>
          <w:szCs w:val="22"/>
          <w:lang w:val="en-US"/>
        </w:rPr>
        <w:t>One Angel Square, Angel Street, Northampton, NN1 1ED</w:t>
      </w:r>
      <w:r w:rsidRPr="00B81010" w:rsidDel="00782B80">
        <w:rPr>
          <w:rFonts w:ascii="Verdana" w:hAnsi="Verdana" w:cs="Arial"/>
          <w:szCs w:val="22"/>
          <w:lang w:val="en-US"/>
        </w:rPr>
        <w:t xml:space="preserve"> </w:t>
      </w:r>
      <w:r w:rsidR="00A06708" w:rsidRPr="00B81010">
        <w:rPr>
          <w:rFonts w:ascii="Verdana" w:hAnsi="Verdana" w:cs="Arial"/>
          <w:szCs w:val="22"/>
          <w:lang w:val="en-US"/>
        </w:rPr>
        <w:t xml:space="preserve"> (the </w:t>
      </w:r>
      <w:r w:rsidR="00A06708" w:rsidRPr="00B81010">
        <w:rPr>
          <w:rFonts w:ascii="Verdana" w:hAnsi="Verdana" w:cs="Arial"/>
          <w:b/>
          <w:szCs w:val="22"/>
          <w:lang w:val="en-US"/>
        </w:rPr>
        <w:t>“Customer”</w:t>
      </w:r>
      <w:r w:rsidR="00A06708" w:rsidRPr="00B81010">
        <w:rPr>
          <w:rFonts w:ascii="Verdana" w:hAnsi="Verdana" w:cs="Arial"/>
          <w:szCs w:val="22"/>
          <w:lang w:val="en-US"/>
        </w:rPr>
        <w:t xml:space="preserve">); and </w:t>
      </w:r>
    </w:p>
    <w:p w14:paraId="21FF7802" w14:textId="0E6CD5A2" w:rsidR="00A06708" w:rsidRPr="00B81010" w:rsidRDefault="00495F6F" w:rsidP="000415AA">
      <w:pPr>
        <w:numPr>
          <w:ilvl w:val="0"/>
          <w:numId w:val="34"/>
        </w:numPr>
        <w:overflowPunct/>
        <w:autoSpaceDE/>
        <w:autoSpaceDN/>
        <w:adjustRightInd/>
        <w:jc w:val="left"/>
        <w:textAlignment w:val="auto"/>
        <w:rPr>
          <w:rFonts w:ascii="Verdana" w:hAnsi="Verdana" w:cs="Arial"/>
          <w:szCs w:val="22"/>
          <w:lang w:val="en-US"/>
        </w:rPr>
      </w:pPr>
      <w:r>
        <w:rPr>
          <w:rFonts w:ascii="Verdana" w:hAnsi="Verdana" w:cs="Arial"/>
          <w:szCs w:val="22"/>
          <w:lang w:val="en-US"/>
        </w:rPr>
        <w:t>Edwards &amp; Edwards Consultancy Ltd</w:t>
      </w:r>
      <w:r w:rsidR="00A06708" w:rsidRPr="00B81010">
        <w:rPr>
          <w:rFonts w:ascii="Verdana" w:hAnsi="Verdana" w:cs="Arial"/>
          <w:szCs w:val="22"/>
          <w:lang w:val="en-US"/>
        </w:rPr>
        <w:t xml:space="preserve"> whose registered office is </w:t>
      </w:r>
      <w:r>
        <w:rPr>
          <w:rFonts w:ascii="Verdana" w:hAnsi="Verdana" w:cs="Arial"/>
          <w:szCs w:val="22"/>
          <w:lang w:val="en-US"/>
        </w:rPr>
        <w:t>4 Ascot Drive, Coalville, Leicestershire, LE67 4DF</w:t>
      </w:r>
      <w:r w:rsidR="00A06708" w:rsidRPr="00B81010">
        <w:rPr>
          <w:rFonts w:ascii="Verdana" w:hAnsi="Verdana" w:cs="Arial"/>
          <w:szCs w:val="22"/>
          <w:lang w:val="en-US"/>
        </w:rPr>
        <w:t xml:space="preserve"> whose company number is </w:t>
      </w:r>
      <w:r w:rsidR="00BF6A6A">
        <w:rPr>
          <w:rFonts w:ascii="Verdana" w:hAnsi="Verdana" w:cs="Arial"/>
          <w:szCs w:val="22"/>
          <w:lang w:val="en-US"/>
        </w:rPr>
        <w:t>04389517</w:t>
      </w:r>
      <w:r w:rsidR="00A06708" w:rsidRPr="00B81010">
        <w:rPr>
          <w:rFonts w:ascii="Verdana" w:hAnsi="Verdana" w:cs="Arial"/>
          <w:szCs w:val="22"/>
          <w:lang w:val="en-US"/>
        </w:rPr>
        <w:t xml:space="preserve"> </w:t>
      </w:r>
      <w:r w:rsidR="00A06708" w:rsidRPr="00B81010">
        <w:rPr>
          <w:rFonts w:ascii="Verdana" w:hAnsi="Verdana" w:cs="Arial"/>
          <w:szCs w:val="22"/>
        </w:rPr>
        <w:t xml:space="preserve">(the </w:t>
      </w:r>
      <w:r w:rsidR="00A06708" w:rsidRPr="00B81010">
        <w:rPr>
          <w:rFonts w:ascii="Verdana" w:hAnsi="Verdana" w:cs="Arial"/>
          <w:b/>
          <w:szCs w:val="22"/>
        </w:rPr>
        <w:t>“</w:t>
      </w:r>
      <w:r w:rsidR="00317784">
        <w:rPr>
          <w:rFonts w:ascii="Verdana" w:hAnsi="Verdana" w:cs="Arial"/>
          <w:b/>
          <w:szCs w:val="22"/>
        </w:rPr>
        <w:t>Service Provider</w:t>
      </w:r>
      <w:r w:rsidR="00A06708" w:rsidRPr="00B81010">
        <w:rPr>
          <w:rFonts w:ascii="Verdana" w:hAnsi="Verdana" w:cs="Arial"/>
          <w:b/>
          <w:szCs w:val="22"/>
        </w:rPr>
        <w:t>”</w:t>
      </w:r>
      <w:r w:rsidR="00A06708" w:rsidRPr="00B81010">
        <w:rPr>
          <w:rFonts w:ascii="Verdana" w:hAnsi="Verdana" w:cs="Arial"/>
          <w:szCs w:val="22"/>
        </w:rPr>
        <w:t>)</w:t>
      </w:r>
    </w:p>
    <w:p w14:paraId="60ABABC2" w14:textId="564613E8" w:rsidR="00A06708" w:rsidRPr="00B81010" w:rsidRDefault="00A06708" w:rsidP="00A06708">
      <w:pPr>
        <w:pStyle w:val="NormalWeb5"/>
        <w:spacing w:after="240"/>
        <w:rPr>
          <w:rFonts w:ascii="Verdana" w:hAnsi="Verdana"/>
          <w:sz w:val="22"/>
          <w:szCs w:val="22"/>
        </w:rPr>
      </w:pPr>
      <w:r w:rsidRPr="00B81010">
        <w:rPr>
          <w:rFonts w:ascii="Verdana" w:hAnsi="Verdana"/>
          <w:sz w:val="22"/>
          <w:szCs w:val="22"/>
        </w:rPr>
        <w:t>WHEREAS the Customer wishes to have provided the following goods and/or services namely</w:t>
      </w:r>
      <w:r w:rsidR="00782B80">
        <w:rPr>
          <w:rFonts w:ascii="Verdana" w:hAnsi="Verdana"/>
          <w:sz w:val="22"/>
          <w:szCs w:val="22"/>
        </w:rPr>
        <w:t xml:space="preserve"> </w:t>
      </w:r>
      <w:r w:rsidR="005C0B0A">
        <w:rPr>
          <w:rFonts w:ascii="Verdana" w:hAnsi="Verdana"/>
          <w:sz w:val="22"/>
          <w:szCs w:val="22"/>
        </w:rPr>
        <w:t xml:space="preserve">a workstream of projects to support the growth of bus use across West Northamptonshire </w:t>
      </w:r>
      <w:r w:rsidR="00782B80">
        <w:rPr>
          <w:rFonts w:ascii="Verdana" w:hAnsi="Verdana"/>
          <w:sz w:val="22"/>
          <w:szCs w:val="22"/>
        </w:rPr>
        <w:t xml:space="preserve"> </w:t>
      </w:r>
      <w:r w:rsidRPr="00B81010">
        <w:rPr>
          <w:rFonts w:ascii="Verdana" w:hAnsi="Verdana"/>
          <w:sz w:val="22"/>
          <w:szCs w:val="22"/>
        </w:rPr>
        <w:t xml:space="preserve"> pursuant to the ESPO Framework Agreement (</w:t>
      </w:r>
      <w:r w:rsidRPr="00495F6F">
        <w:rPr>
          <w:rFonts w:ascii="Verdana" w:hAnsi="Verdana"/>
          <w:sz w:val="22"/>
          <w:szCs w:val="22"/>
        </w:rPr>
        <w:t xml:space="preserve">reference </w:t>
      </w:r>
      <w:r w:rsidR="00495F6F" w:rsidRPr="006526F5">
        <w:rPr>
          <w:rFonts w:ascii="Verdana" w:hAnsi="Verdana"/>
          <w:sz w:val="22"/>
          <w:szCs w:val="22"/>
        </w:rPr>
        <w:t>664-21</w:t>
      </w:r>
      <w:r w:rsidRPr="006526F5">
        <w:rPr>
          <w:rFonts w:ascii="Verdana" w:hAnsi="Verdana"/>
          <w:sz w:val="22"/>
          <w:szCs w:val="22"/>
        </w:rPr>
        <w:t>.</w:t>
      </w:r>
      <w:r w:rsidRPr="00B81010">
        <w:rPr>
          <w:rFonts w:ascii="Verdana" w:hAnsi="Verdana"/>
          <w:sz w:val="22"/>
          <w:szCs w:val="22"/>
        </w:rPr>
        <w:t xml:space="preserve"> </w:t>
      </w:r>
    </w:p>
    <w:p w14:paraId="34E912CF" w14:textId="77777777"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szCs w:val="22"/>
          <w:lang w:val="en-US"/>
        </w:rPr>
      </w:pPr>
      <w:r w:rsidRPr="00B81010">
        <w:rPr>
          <w:rFonts w:ascii="Verdana" w:hAnsi="Verdana" w:cs="Arial"/>
          <w:szCs w:val="22"/>
          <w:lang w:val="en-US"/>
        </w:rPr>
        <w:t>NOW IT IS AGREED THAT</w:t>
      </w:r>
    </w:p>
    <w:p w14:paraId="6C83672A" w14:textId="484DDA09" w:rsidR="00A06708" w:rsidRPr="00B81010" w:rsidRDefault="00A06708" w:rsidP="000415AA">
      <w:pPr>
        <w:numPr>
          <w:ilvl w:val="0"/>
          <w:numId w:val="36"/>
        </w:numPr>
        <w:tabs>
          <w:tab w:val="left" w:pos="720"/>
          <w:tab w:val="left" w:pos="3456"/>
          <w:tab w:val="left" w:pos="7488"/>
          <w:tab w:val="left" w:pos="9648"/>
        </w:tabs>
        <w:overflowPunct/>
        <w:autoSpaceDE/>
        <w:autoSpaceDN/>
        <w:adjustRightInd/>
        <w:spacing w:line="240" w:lineRule="exact"/>
        <w:ind w:left="709" w:hanging="425"/>
        <w:jc w:val="left"/>
        <w:textAlignment w:val="auto"/>
        <w:rPr>
          <w:rFonts w:ascii="Verdana" w:hAnsi="Verdana" w:cs="Arial"/>
          <w:szCs w:val="22"/>
          <w:lang w:val="en-US"/>
        </w:rPr>
      </w:pPr>
      <w:r w:rsidRPr="00B81010">
        <w:rPr>
          <w:rFonts w:ascii="Verdana" w:hAnsi="Verdana" w:cs="Arial"/>
          <w:szCs w:val="22"/>
          <w:lang w:val="en-US"/>
        </w:rPr>
        <w:t xml:space="preserve">The </w:t>
      </w:r>
      <w:r w:rsidR="00317784">
        <w:rPr>
          <w:rFonts w:ascii="Verdana" w:hAnsi="Verdana" w:cs="Arial"/>
          <w:szCs w:val="22"/>
          <w:lang w:val="en-US"/>
        </w:rPr>
        <w:t>Service Provider</w:t>
      </w:r>
      <w:r w:rsidRPr="00B81010">
        <w:rPr>
          <w:rFonts w:ascii="Verdana" w:hAnsi="Verdana" w:cs="Arial"/>
          <w:szCs w:val="22"/>
          <w:lang w:val="en-US"/>
        </w:rPr>
        <w:t xml:space="preserve"> will provide the goods and/or services in accordance with the terms of the call-off contract (reference number </w:t>
      </w:r>
      <w:r w:rsidR="00782B80">
        <w:rPr>
          <w:rFonts w:ascii="Verdana" w:hAnsi="Verdana"/>
          <w:szCs w:val="22"/>
        </w:rPr>
        <w:t>664_21 Consultancy Services)</w:t>
      </w:r>
      <w:r w:rsidRPr="00B81010">
        <w:rPr>
          <w:rFonts w:ascii="Verdana" w:hAnsi="Verdana" w:cs="Arial"/>
          <w:szCs w:val="22"/>
          <w:lang w:val="en-US"/>
        </w:rPr>
        <w:t xml:space="preserve"> and Contract Documents.</w:t>
      </w:r>
    </w:p>
    <w:p w14:paraId="0819998B" w14:textId="72D77292" w:rsidR="00A06708" w:rsidRPr="00B81010" w:rsidRDefault="00A06708" w:rsidP="000415AA">
      <w:pPr>
        <w:numPr>
          <w:ilvl w:val="0"/>
          <w:numId w:val="36"/>
        </w:numPr>
        <w:tabs>
          <w:tab w:val="left" w:pos="709"/>
          <w:tab w:val="left" w:pos="1170"/>
          <w:tab w:val="left" w:pos="3456"/>
          <w:tab w:val="left" w:pos="7488"/>
          <w:tab w:val="left" w:pos="9648"/>
        </w:tabs>
        <w:overflowPunct/>
        <w:autoSpaceDE/>
        <w:autoSpaceDN/>
        <w:adjustRightInd/>
        <w:spacing w:line="240" w:lineRule="exact"/>
        <w:ind w:left="720" w:hanging="436"/>
        <w:jc w:val="left"/>
        <w:textAlignment w:val="auto"/>
        <w:rPr>
          <w:rFonts w:ascii="Verdana" w:hAnsi="Verdana" w:cs="Arial"/>
          <w:szCs w:val="22"/>
          <w:lang w:val="en-US"/>
        </w:rPr>
      </w:pPr>
      <w:r w:rsidRPr="00B81010">
        <w:rPr>
          <w:rFonts w:ascii="Verdana" w:hAnsi="Verdana" w:cs="Arial"/>
          <w:szCs w:val="22"/>
          <w:lang w:val="en-US"/>
        </w:rPr>
        <w:t>The Customer</w:t>
      </w:r>
      <w:r w:rsidRPr="00B81010">
        <w:rPr>
          <w:rFonts w:ascii="Verdana" w:hAnsi="Verdana" w:cs="Arial"/>
          <w:i/>
          <w:szCs w:val="22"/>
          <w:lang w:val="en-US"/>
        </w:rPr>
        <w:t xml:space="preserve"> </w:t>
      </w:r>
      <w:r w:rsidRPr="00B81010">
        <w:rPr>
          <w:rFonts w:ascii="Verdana" w:hAnsi="Verdana" w:cs="Arial"/>
          <w:szCs w:val="22"/>
          <w:lang w:val="en-US"/>
        </w:rPr>
        <w:t xml:space="preserve">will pay the </w:t>
      </w:r>
      <w:r w:rsidR="00317784">
        <w:rPr>
          <w:rFonts w:ascii="Verdana" w:hAnsi="Verdana" w:cs="Arial"/>
          <w:szCs w:val="22"/>
          <w:lang w:val="en-US"/>
        </w:rPr>
        <w:t>Service Provider</w:t>
      </w:r>
      <w:r w:rsidRPr="00B81010">
        <w:rPr>
          <w:rFonts w:ascii="Verdana" w:hAnsi="Verdana" w:cs="Arial"/>
          <w:i/>
          <w:szCs w:val="22"/>
          <w:lang w:val="en-US"/>
        </w:rPr>
        <w:t xml:space="preserve"> </w:t>
      </w:r>
      <w:r w:rsidRPr="00B81010">
        <w:rPr>
          <w:rFonts w:ascii="Verdana" w:hAnsi="Verdana" w:cs="Arial"/>
          <w:szCs w:val="22"/>
          <w:lang w:val="en-US"/>
        </w:rPr>
        <w:t>the amount due in accordance with the terms of the call off agreement and the Contract Documents.</w:t>
      </w:r>
    </w:p>
    <w:p w14:paraId="59241088" w14:textId="77777777" w:rsidR="00A06708" w:rsidRPr="00634858" w:rsidRDefault="00A06708" w:rsidP="000415AA">
      <w:pPr>
        <w:numPr>
          <w:ilvl w:val="0"/>
          <w:numId w:val="36"/>
        </w:numPr>
        <w:tabs>
          <w:tab w:val="left" w:pos="709"/>
          <w:tab w:val="left" w:pos="1560"/>
          <w:tab w:val="left" w:pos="3456"/>
          <w:tab w:val="left" w:pos="7488"/>
          <w:tab w:val="left" w:pos="9648"/>
        </w:tabs>
        <w:overflowPunct/>
        <w:autoSpaceDE/>
        <w:autoSpaceDN/>
        <w:adjustRightInd/>
        <w:spacing w:line="240" w:lineRule="exact"/>
        <w:ind w:left="142" w:firstLine="142"/>
        <w:jc w:val="left"/>
        <w:textAlignment w:val="auto"/>
        <w:rPr>
          <w:rFonts w:ascii="Verdana" w:hAnsi="Verdana" w:cs="Arial"/>
          <w:szCs w:val="22"/>
          <w:lang w:val="en-US"/>
        </w:rPr>
      </w:pPr>
      <w:r w:rsidRPr="00B81010">
        <w:rPr>
          <w:rFonts w:ascii="Verdana" w:hAnsi="Verdana" w:cs="Arial"/>
          <w:szCs w:val="22"/>
          <w:lang w:val="en-US"/>
        </w:rPr>
        <w:t xml:space="preserve">The following documents comprise the Contract Documents and shall be deemed </w:t>
      </w:r>
      <w:r w:rsidRPr="00B81010">
        <w:rPr>
          <w:rFonts w:ascii="Verdana" w:hAnsi="Verdana" w:cs="Arial"/>
          <w:szCs w:val="22"/>
          <w:lang w:val="en-US"/>
        </w:rPr>
        <w:tab/>
        <w:t xml:space="preserve">to </w:t>
      </w:r>
      <w:r w:rsidRPr="00B81010">
        <w:rPr>
          <w:rFonts w:ascii="Verdana" w:hAnsi="Verdana" w:cs="Arial"/>
          <w:szCs w:val="22"/>
          <w:lang w:val="en-US"/>
        </w:rPr>
        <w:tab/>
      </w:r>
      <w:r w:rsidRPr="00634858">
        <w:rPr>
          <w:rFonts w:ascii="Verdana" w:hAnsi="Verdana" w:cs="Arial"/>
          <w:szCs w:val="22"/>
          <w:lang w:val="en-US"/>
        </w:rPr>
        <w:t>form and be read and construed as part of this agreement:</w:t>
      </w:r>
    </w:p>
    <w:p w14:paraId="579B2399" w14:textId="77777777" w:rsidR="00A06708" w:rsidRPr="00634858" w:rsidRDefault="00A06708" w:rsidP="000415AA">
      <w:pPr>
        <w:numPr>
          <w:ilvl w:val="0"/>
          <w:numId w:val="35"/>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634858">
        <w:rPr>
          <w:rFonts w:ascii="Verdana" w:hAnsi="Verdana" w:cs="Arial"/>
          <w:szCs w:val="22"/>
          <w:lang w:val="en-US"/>
        </w:rPr>
        <w:t>This Form of Contract</w:t>
      </w:r>
    </w:p>
    <w:p w14:paraId="75B17786" w14:textId="77777777" w:rsidR="00A06708" w:rsidRPr="00634858" w:rsidRDefault="00A06708" w:rsidP="000415AA">
      <w:pPr>
        <w:numPr>
          <w:ilvl w:val="0"/>
          <w:numId w:val="35"/>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634858">
        <w:rPr>
          <w:rFonts w:ascii="Verdana" w:hAnsi="Verdana" w:cs="Arial"/>
          <w:szCs w:val="22"/>
          <w:lang w:val="en-US"/>
        </w:rPr>
        <w:t xml:space="preserve">The Master Contract Schedule  </w:t>
      </w:r>
    </w:p>
    <w:p w14:paraId="3159D804" w14:textId="77777777" w:rsidR="00782B80" w:rsidRPr="00634858" w:rsidRDefault="00A06708" w:rsidP="000415AA">
      <w:pPr>
        <w:numPr>
          <w:ilvl w:val="0"/>
          <w:numId w:val="35"/>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634858">
        <w:rPr>
          <w:rFonts w:ascii="Verdana" w:hAnsi="Verdana" w:cs="Arial"/>
          <w:szCs w:val="22"/>
          <w:lang w:val="en-US"/>
        </w:rPr>
        <w:t>The documents as liste</w:t>
      </w:r>
      <w:r w:rsidR="00782B80" w:rsidRPr="00634858">
        <w:rPr>
          <w:rFonts w:ascii="Verdana" w:hAnsi="Verdana" w:cs="Arial"/>
          <w:szCs w:val="22"/>
          <w:lang w:val="en-US"/>
        </w:rPr>
        <w:t>d below:</w:t>
      </w:r>
    </w:p>
    <w:p w14:paraId="15CC7DBC" w14:textId="00836E46" w:rsidR="00A06708" w:rsidRPr="006526F5" w:rsidRDefault="00782B80" w:rsidP="006526F5">
      <w:pPr>
        <w:tabs>
          <w:tab w:val="left" w:pos="576"/>
          <w:tab w:val="left" w:pos="1296"/>
          <w:tab w:val="left" w:pos="2016"/>
          <w:tab w:val="left" w:pos="2736"/>
          <w:tab w:val="left" w:pos="3456"/>
          <w:tab w:val="left" w:pos="7488"/>
          <w:tab w:val="left" w:pos="9648"/>
        </w:tabs>
        <w:overflowPunct/>
        <w:autoSpaceDE/>
        <w:autoSpaceDN/>
        <w:adjustRightInd/>
        <w:spacing w:line="240" w:lineRule="exact"/>
        <w:ind w:left="1410"/>
        <w:textAlignment w:val="auto"/>
        <w:rPr>
          <w:rFonts w:ascii="Verdana" w:hAnsi="Verdana" w:cs="Arial"/>
          <w:szCs w:val="22"/>
        </w:rPr>
      </w:pPr>
      <w:r w:rsidRPr="00634858">
        <w:rPr>
          <w:rFonts w:ascii="Verdana" w:hAnsi="Verdana" w:cs="Arial"/>
          <w:szCs w:val="22"/>
          <w:lang w:val="en-US"/>
        </w:rPr>
        <w:t xml:space="preserve">-  </w:t>
      </w:r>
      <w:r w:rsidR="00A06708" w:rsidRPr="00634858">
        <w:rPr>
          <w:rFonts w:ascii="Verdana" w:hAnsi="Verdana" w:cs="Arial"/>
          <w:szCs w:val="22"/>
          <w:lang w:val="en-US"/>
        </w:rPr>
        <w:t xml:space="preserve"> </w:t>
      </w:r>
      <w:r w:rsidRPr="00634858">
        <w:rPr>
          <w:rFonts w:ascii="Verdana" w:hAnsi="Verdana" w:cs="Arial"/>
          <w:szCs w:val="22"/>
          <w:lang w:val="en-US"/>
        </w:rPr>
        <w:t xml:space="preserve">Edwards and Edwards with Go Travel Solutions Updated Final fee proposal </w:t>
      </w:r>
      <w:r w:rsidR="00015E4F">
        <w:rPr>
          <w:rFonts w:ascii="Verdana" w:hAnsi="Verdana" w:cs="Arial"/>
          <w:szCs w:val="22"/>
          <w:lang w:val="en-US"/>
        </w:rPr>
        <w:t>“Phase 2 GTS Workstream for WNC BSIP programme</w:t>
      </w:r>
      <w:r w:rsidR="00D5001D">
        <w:rPr>
          <w:rFonts w:ascii="Verdana" w:hAnsi="Verdana" w:cs="Arial"/>
          <w:szCs w:val="22"/>
          <w:lang w:val="en-US"/>
        </w:rPr>
        <w:t>”</w:t>
      </w:r>
    </w:p>
    <w:p w14:paraId="6100410E" w14:textId="77777777" w:rsidR="00A06708" w:rsidRPr="00B81010" w:rsidRDefault="00A06708" w:rsidP="00A06708">
      <w:pPr>
        <w:spacing w:before="120" w:line="360" w:lineRule="auto"/>
        <w:rPr>
          <w:rFonts w:ascii="Verdana" w:hAnsi="Verdana" w:cs="Arial"/>
          <w:b/>
          <w:szCs w:val="22"/>
        </w:rPr>
      </w:pPr>
    </w:p>
    <w:p w14:paraId="61CC92EC" w14:textId="77777777" w:rsidR="00A06708" w:rsidRPr="00B81010" w:rsidRDefault="00A06708" w:rsidP="00A06708">
      <w:pPr>
        <w:spacing w:before="120" w:line="360" w:lineRule="auto"/>
        <w:rPr>
          <w:rFonts w:ascii="Verdana" w:hAnsi="Verdana" w:cs="Arial"/>
          <w:b/>
          <w:szCs w:val="22"/>
        </w:rPr>
      </w:pPr>
    </w:p>
    <w:p w14:paraId="5C25F223" w14:textId="77777777" w:rsidR="00C62544" w:rsidRDefault="00C62544">
      <w:pPr>
        <w:overflowPunct/>
        <w:autoSpaceDE/>
        <w:autoSpaceDN/>
        <w:adjustRightInd/>
        <w:spacing w:after="0"/>
        <w:jc w:val="left"/>
        <w:textAlignment w:val="auto"/>
        <w:rPr>
          <w:rFonts w:ascii="Verdana" w:hAnsi="Verdana" w:cs="Arial"/>
          <w:b/>
          <w:szCs w:val="22"/>
        </w:rPr>
      </w:pPr>
      <w:r>
        <w:rPr>
          <w:rFonts w:ascii="Verdana" w:hAnsi="Verdana" w:cs="Arial"/>
          <w:b/>
          <w:szCs w:val="22"/>
        </w:rPr>
        <w:br w:type="page"/>
      </w:r>
    </w:p>
    <w:p w14:paraId="002D439A" w14:textId="37809D79" w:rsidR="00A06708" w:rsidRPr="00B81010" w:rsidRDefault="00A06708" w:rsidP="00747926">
      <w:pPr>
        <w:keepNext/>
        <w:spacing w:before="120" w:line="360" w:lineRule="auto"/>
        <w:rPr>
          <w:rFonts w:ascii="Verdana" w:hAnsi="Verdana" w:cs="Arial"/>
          <w:szCs w:val="22"/>
        </w:rPr>
      </w:pPr>
      <w:r w:rsidRPr="00B81010">
        <w:rPr>
          <w:rFonts w:ascii="Verdana" w:hAnsi="Verdana" w:cs="Arial"/>
          <w:b/>
          <w:szCs w:val="22"/>
        </w:rPr>
        <w:lastRenderedPageBreak/>
        <w:t>IN WITNESS OF</w:t>
      </w:r>
      <w:r w:rsidRPr="00B81010">
        <w:rPr>
          <w:rFonts w:ascii="Verdana" w:hAnsi="Verdana" w:cs="Arial"/>
          <w:szCs w:val="22"/>
        </w:rPr>
        <w:t xml:space="preserve"> the hands of the Parties or their duly authorised representatives:</w:t>
      </w:r>
    </w:p>
    <w:tbl>
      <w:tblPr>
        <w:tblW w:w="0" w:type="auto"/>
        <w:tblLayout w:type="fixed"/>
        <w:tblLook w:val="0000" w:firstRow="0" w:lastRow="0" w:firstColumn="0" w:lastColumn="0" w:noHBand="0" w:noVBand="0"/>
      </w:tblPr>
      <w:tblGrid>
        <w:gridCol w:w="4190"/>
        <w:gridCol w:w="2228"/>
        <w:gridCol w:w="545"/>
        <w:gridCol w:w="3345"/>
      </w:tblGrid>
      <w:tr w:rsidR="00A06708" w:rsidRPr="00B81010" w14:paraId="5AC28E13" w14:textId="77777777" w:rsidTr="00704419">
        <w:trPr>
          <w:trHeight w:val="1917"/>
        </w:trPr>
        <w:tc>
          <w:tcPr>
            <w:tcW w:w="6418" w:type="dxa"/>
            <w:gridSpan w:val="2"/>
          </w:tcPr>
          <w:p w14:paraId="4FE0BB57" w14:textId="77777777" w:rsidR="00A06708" w:rsidRPr="00634858" w:rsidRDefault="00A06708" w:rsidP="00704419">
            <w:pPr>
              <w:spacing w:before="120"/>
              <w:rPr>
                <w:rFonts w:ascii="Verdana" w:hAnsi="Verdana" w:cs="Arial"/>
                <w:szCs w:val="22"/>
              </w:rPr>
            </w:pPr>
            <w:r w:rsidRPr="00634858">
              <w:rPr>
                <w:rFonts w:ascii="Verdana" w:hAnsi="Verdana" w:cs="Arial"/>
                <w:b/>
                <w:szCs w:val="22"/>
              </w:rPr>
              <w:t>Signed for and on behalf of</w:t>
            </w:r>
          </w:p>
          <w:p w14:paraId="62567020" w14:textId="77777777" w:rsidR="00C62544" w:rsidRPr="00634858" w:rsidRDefault="00C62544" w:rsidP="00C62544">
            <w:pPr>
              <w:spacing w:before="120"/>
              <w:rPr>
                <w:rFonts w:ascii="Verdana" w:hAnsi="Verdana" w:cs="Arial"/>
                <w:b/>
                <w:szCs w:val="22"/>
              </w:rPr>
            </w:pPr>
            <w:r w:rsidRPr="00634858">
              <w:rPr>
                <w:rFonts w:ascii="Verdana" w:hAnsi="Verdana" w:cs="Arial"/>
                <w:b/>
                <w:szCs w:val="22"/>
              </w:rPr>
              <w:t>West Northamptonshire Council</w:t>
            </w:r>
          </w:p>
          <w:p w14:paraId="7B7FDF54" w14:textId="6772EC75" w:rsidR="00A06708" w:rsidRPr="00634858" w:rsidRDefault="00A06708" w:rsidP="00704419">
            <w:pPr>
              <w:spacing w:before="120"/>
              <w:rPr>
                <w:rFonts w:ascii="Verdana" w:hAnsi="Verdana" w:cs="Arial"/>
                <w:b/>
                <w:szCs w:val="22"/>
              </w:rPr>
            </w:pPr>
          </w:p>
          <w:p w14:paraId="73A79AD7" w14:textId="51F6C769" w:rsidR="00A06708" w:rsidRPr="00634858" w:rsidRDefault="00A06708" w:rsidP="00704419">
            <w:pPr>
              <w:spacing w:before="120"/>
              <w:rPr>
                <w:rFonts w:ascii="Verdana" w:hAnsi="Verdana" w:cs="Arial"/>
                <w:szCs w:val="22"/>
              </w:rPr>
            </w:pPr>
            <w:r w:rsidRPr="00634858">
              <w:rPr>
                <w:rFonts w:ascii="Verdana" w:hAnsi="Verdana" w:cs="Arial"/>
                <w:szCs w:val="22"/>
              </w:rPr>
              <w:t xml:space="preserve">by </w:t>
            </w:r>
            <w:r w:rsidR="00D769D7">
              <w:rPr>
                <w:rFonts w:ascii="Verdana" w:hAnsi="Verdana" w:cs="Arial"/>
                <w:szCs w:val="22"/>
              </w:rPr>
              <w:t xml:space="preserve">Edwin Swaris </w:t>
            </w:r>
            <w:r w:rsidRPr="00634858">
              <w:rPr>
                <w:rFonts w:ascii="Verdana" w:hAnsi="Verdana" w:cs="Arial"/>
                <w:szCs w:val="22"/>
              </w:rPr>
              <w:t xml:space="preserve"> an authorised officer</w:t>
            </w:r>
          </w:p>
        </w:tc>
        <w:tc>
          <w:tcPr>
            <w:tcW w:w="545" w:type="dxa"/>
          </w:tcPr>
          <w:p w14:paraId="7FEC1792" w14:textId="77777777" w:rsidR="00A06708" w:rsidRPr="00B81010" w:rsidRDefault="00A06708" w:rsidP="00704419">
            <w:pPr>
              <w:spacing w:before="120"/>
              <w:rPr>
                <w:rFonts w:ascii="Verdana" w:hAnsi="Verdana" w:cs="Arial"/>
                <w:szCs w:val="22"/>
              </w:rPr>
            </w:pPr>
          </w:p>
          <w:p w14:paraId="1F514AC8" w14:textId="77777777" w:rsidR="00A06708" w:rsidRPr="00B81010" w:rsidRDefault="00A06708" w:rsidP="00704419">
            <w:pPr>
              <w:spacing w:before="120"/>
              <w:rPr>
                <w:rFonts w:ascii="Verdana" w:hAnsi="Verdana" w:cs="Arial"/>
                <w:szCs w:val="22"/>
              </w:rPr>
            </w:pPr>
          </w:p>
          <w:p w14:paraId="0CAE8F2F" w14:textId="77777777" w:rsidR="00A06708" w:rsidRPr="00B81010" w:rsidRDefault="00A06708" w:rsidP="00704419">
            <w:pPr>
              <w:spacing w:before="120"/>
              <w:rPr>
                <w:rFonts w:ascii="Verdana" w:hAnsi="Verdana" w:cs="Arial"/>
                <w:szCs w:val="22"/>
              </w:rPr>
            </w:pPr>
          </w:p>
          <w:p w14:paraId="1FB7BE37" w14:textId="77777777" w:rsidR="00A06708" w:rsidRPr="00B81010" w:rsidRDefault="00A06708" w:rsidP="00704419">
            <w:pPr>
              <w:spacing w:before="120"/>
              <w:rPr>
                <w:rFonts w:ascii="Verdana" w:hAnsi="Verdana" w:cs="Arial"/>
                <w:szCs w:val="22"/>
              </w:rPr>
            </w:pPr>
            <w:r w:rsidRPr="00B81010">
              <w:rPr>
                <w:rFonts w:ascii="Verdana" w:hAnsi="Verdana" w:cs="Arial"/>
                <w:szCs w:val="22"/>
              </w:rPr>
              <w:t>)</w:t>
            </w:r>
          </w:p>
          <w:p w14:paraId="67090A09" w14:textId="77777777" w:rsidR="00A06708" w:rsidRPr="00B81010" w:rsidRDefault="00A06708" w:rsidP="00704419">
            <w:pPr>
              <w:spacing w:before="120"/>
              <w:rPr>
                <w:rFonts w:ascii="Verdana" w:hAnsi="Verdana" w:cs="Arial"/>
                <w:szCs w:val="22"/>
              </w:rPr>
            </w:pPr>
            <w:r w:rsidRPr="00B81010">
              <w:rPr>
                <w:rFonts w:ascii="Verdana" w:hAnsi="Verdana" w:cs="Arial"/>
                <w:szCs w:val="22"/>
              </w:rPr>
              <w:t>)</w:t>
            </w:r>
          </w:p>
          <w:p w14:paraId="60D2F51A" w14:textId="77777777" w:rsidR="00A06708" w:rsidRPr="00B81010" w:rsidRDefault="00A06708" w:rsidP="00704419">
            <w:pPr>
              <w:spacing w:before="120"/>
              <w:rPr>
                <w:rFonts w:ascii="Verdana" w:hAnsi="Verdana" w:cs="Arial"/>
                <w:szCs w:val="22"/>
              </w:rPr>
            </w:pPr>
          </w:p>
        </w:tc>
        <w:tc>
          <w:tcPr>
            <w:tcW w:w="3345" w:type="dxa"/>
          </w:tcPr>
          <w:p w14:paraId="1811CDA0" w14:textId="77777777" w:rsidR="00A06708" w:rsidRPr="00B81010" w:rsidRDefault="00A06708" w:rsidP="00704419">
            <w:pPr>
              <w:spacing w:before="120"/>
              <w:rPr>
                <w:rFonts w:ascii="Verdana" w:hAnsi="Verdana" w:cs="Arial"/>
                <w:szCs w:val="22"/>
              </w:rPr>
            </w:pPr>
          </w:p>
          <w:p w14:paraId="7E0A2B2B" w14:textId="77777777" w:rsidR="00A06708" w:rsidRPr="00B81010" w:rsidRDefault="00A06708" w:rsidP="00704419">
            <w:pPr>
              <w:spacing w:before="120"/>
              <w:rPr>
                <w:rFonts w:ascii="Verdana" w:hAnsi="Verdana" w:cs="Arial"/>
                <w:szCs w:val="22"/>
              </w:rPr>
            </w:pPr>
          </w:p>
          <w:p w14:paraId="67270BBA" w14:textId="77777777" w:rsidR="00A06708" w:rsidRPr="00B81010" w:rsidRDefault="00A06708" w:rsidP="00704419">
            <w:pPr>
              <w:spacing w:before="120"/>
              <w:rPr>
                <w:rFonts w:ascii="Verdana" w:hAnsi="Verdana" w:cs="Arial"/>
                <w:szCs w:val="22"/>
              </w:rPr>
            </w:pPr>
          </w:p>
          <w:p w14:paraId="5FF9C931" w14:textId="73F68D0C" w:rsidR="00A06708" w:rsidRPr="00B81010" w:rsidRDefault="00C454B3" w:rsidP="00704419">
            <w:pPr>
              <w:spacing w:before="120"/>
              <w:rPr>
                <w:rFonts w:ascii="Verdana" w:hAnsi="Verdana" w:cs="Arial"/>
                <w:szCs w:val="22"/>
              </w:rPr>
            </w:pPr>
            <w:r>
              <w:rPr>
                <w:rFonts w:ascii="Verdana" w:hAnsi="Verdana" w:cs="Arial"/>
                <w:szCs w:val="22"/>
              </w:rPr>
              <w:t>ES</w:t>
            </w:r>
          </w:p>
          <w:p w14:paraId="0CA848DA" w14:textId="77777777" w:rsidR="00A06708" w:rsidRPr="00B81010" w:rsidRDefault="00A06708" w:rsidP="00704419">
            <w:pPr>
              <w:spacing w:before="120"/>
              <w:rPr>
                <w:rFonts w:ascii="Verdana" w:hAnsi="Verdana" w:cs="Arial"/>
                <w:szCs w:val="22"/>
              </w:rPr>
            </w:pPr>
          </w:p>
          <w:p w14:paraId="2EFF83D3" w14:textId="77777777" w:rsidR="00A06708" w:rsidRPr="00B81010" w:rsidRDefault="00A06708" w:rsidP="00704419">
            <w:pPr>
              <w:spacing w:before="120"/>
              <w:rPr>
                <w:rFonts w:ascii="Verdana" w:hAnsi="Verdana" w:cs="Arial"/>
                <w:szCs w:val="22"/>
              </w:rPr>
            </w:pPr>
            <w:r w:rsidRPr="00B81010">
              <w:rPr>
                <w:rFonts w:ascii="Verdana" w:hAnsi="Verdana" w:cs="Arial"/>
                <w:szCs w:val="22"/>
              </w:rPr>
              <w:t>Authorised Officer</w:t>
            </w:r>
          </w:p>
          <w:p w14:paraId="1B710B13" w14:textId="575AD052" w:rsidR="00A06708" w:rsidRPr="00B81010" w:rsidRDefault="00A06708" w:rsidP="00704419">
            <w:pPr>
              <w:spacing w:before="120"/>
              <w:rPr>
                <w:rFonts w:ascii="Verdana" w:hAnsi="Verdana" w:cs="Arial"/>
                <w:szCs w:val="22"/>
              </w:rPr>
            </w:pPr>
            <w:r w:rsidRPr="00B81010">
              <w:rPr>
                <w:rFonts w:ascii="Verdana" w:hAnsi="Verdana" w:cs="Arial"/>
                <w:szCs w:val="22"/>
              </w:rPr>
              <w:t>Print name:</w:t>
            </w:r>
            <w:r w:rsidR="00C62544">
              <w:rPr>
                <w:rFonts w:ascii="Verdana" w:hAnsi="Verdana" w:cs="Arial"/>
                <w:szCs w:val="22"/>
              </w:rPr>
              <w:t xml:space="preserve"> </w:t>
            </w:r>
            <w:r w:rsidR="00D769D7">
              <w:rPr>
                <w:rFonts w:ascii="Verdana" w:hAnsi="Verdana" w:cs="Arial"/>
                <w:szCs w:val="22"/>
              </w:rPr>
              <w:t>Edwin Swaris</w:t>
            </w:r>
          </w:p>
        </w:tc>
      </w:tr>
      <w:tr w:rsidR="00A06708" w:rsidRPr="00B81010" w14:paraId="26C67C4F" w14:textId="77777777" w:rsidTr="00704419">
        <w:trPr>
          <w:trHeight w:val="1889"/>
        </w:trPr>
        <w:tc>
          <w:tcPr>
            <w:tcW w:w="6418" w:type="dxa"/>
            <w:gridSpan w:val="2"/>
          </w:tcPr>
          <w:p w14:paraId="74D15540" w14:textId="5E9F202F" w:rsidR="00A06708" w:rsidRPr="00634858" w:rsidRDefault="00A06708" w:rsidP="00704419">
            <w:pPr>
              <w:spacing w:before="120"/>
              <w:rPr>
                <w:rFonts w:ascii="Verdana" w:hAnsi="Verdana" w:cs="Arial"/>
                <w:szCs w:val="22"/>
              </w:rPr>
            </w:pPr>
            <w:r w:rsidRPr="00634858">
              <w:rPr>
                <w:rFonts w:ascii="Verdana" w:hAnsi="Verdana" w:cs="Arial"/>
                <w:b/>
                <w:szCs w:val="22"/>
              </w:rPr>
              <w:t>Signed by</w:t>
            </w:r>
            <w:r w:rsidR="004B7CCF">
              <w:rPr>
                <w:rFonts w:ascii="Verdana" w:hAnsi="Verdana" w:cs="Arial"/>
                <w:b/>
                <w:szCs w:val="22"/>
              </w:rPr>
              <w:t xml:space="preserve">  </w:t>
            </w:r>
          </w:p>
          <w:p w14:paraId="1DC07D1A" w14:textId="6818526C" w:rsidR="00A06708" w:rsidRDefault="004B7CCF" w:rsidP="00704419">
            <w:pPr>
              <w:spacing w:before="120"/>
              <w:rPr>
                <w:rFonts w:ascii="Verdana" w:hAnsi="Verdana" w:cs="Arial"/>
                <w:b/>
                <w:szCs w:val="22"/>
              </w:rPr>
            </w:pPr>
            <w:r>
              <w:rPr>
                <w:rFonts w:ascii="Verdana" w:hAnsi="Verdana" w:cs="Arial"/>
                <w:b/>
                <w:szCs w:val="22"/>
              </w:rPr>
              <w:t>Edwards &amp; Edwards Consultancy Ltd</w:t>
            </w:r>
            <w:r w:rsidR="00A06708" w:rsidRPr="00634858">
              <w:rPr>
                <w:rFonts w:ascii="Verdana" w:hAnsi="Verdana" w:cs="Arial"/>
                <w:b/>
                <w:szCs w:val="22"/>
              </w:rPr>
              <w:t xml:space="preserve">  </w:t>
            </w:r>
          </w:p>
          <w:p w14:paraId="257404F5" w14:textId="292C7FE1" w:rsidR="005577FB" w:rsidRPr="00634858" w:rsidRDefault="005577FB" w:rsidP="00704419">
            <w:pPr>
              <w:spacing w:before="120"/>
              <w:rPr>
                <w:rFonts w:ascii="Verdana" w:hAnsi="Verdana" w:cs="Arial"/>
                <w:b/>
                <w:szCs w:val="22"/>
              </w:rPr>
            </w:pPr>
            <w:r>
              <w:rPr>
                <w:rFonts w:ascii="Verdana" w:hAnsi="Verdana" w:cs="Arial"/>
                <w:b/>
                <w:szCs w:val="22"/>
              </w:rPr>
              <w:t>Director</w:t>
            </w:r>
          </w:p>
          <w:p w14:paraId="7C8C03DE" w14:textId="77777777" w:rsidR="00A06708" w:rsidRPr="00634858" w:rsidRDefault="00A06708" w:rsidP="00704419">
            <w:pPr>
              <w:spacing w:before="120"/>
              <w:rPr>
                <w:rFonts w:ascii="Verdana" w:hAnsi="Verdana" w:cs="Arial"/>
                <w:szCs w:val="22"/>
              </w:rPr>
            </w:pPr>
          </w:p>
        </w:tc>
        <w:tc>
          <w:tcPr>
            <w:tcW w:w="545" w:type="dxa"/>
          </w:tcPr>
          <w:p w14:paraId="227D490C" w14:textId="77777777" w:rsidR="00A06708" w:rsidRPr="00B81010" w:rsidRDefault="00A06708" w:rsidP="00704419">
            <w:pPr>
              <w:spacing w:before="120"/>
              <w:rPr>
                <w:rFonts w:ascii="Verdana" w:hAnsi="Verdana" w:cs="Arial"/>
                <w:szCs w:val="22"/>
              </w:rPr>
            </w:pPr>
          </w:p>
          <w:p w14:paraId="3B680C54" w14:textId="77777777" w:rsidR="00A06708" w:rsidRPr="00B81010" w:rsidRDefault="00A06708" w:rsidP="00704419">
            <w:pPr>
              <w:spacing w:before="120"/>
              <w:rPr>
                <w:rFonts w:ascii="Verdana" w:hAnsi="Verdana" w:cs="Arial"/>
                <w:szCs w:val="22"/>
              </w:rPr>
            </w:pPr>
            <w:r w:rsidRPr="00B81010">
              <w:rPr>
                <w:rFonts w:ascii="Verdana" w:hAnsi="Verdana" w:cs="Arial"/>
                <w:szCs w:val="22"/>
              </w:rPr>
              <w:t>)</w:t>
            </w:r>
          </w:p>
          <w:p w14:paraId="21ADCA7C" w14:textId="77777777" w:rsidR="00A06708" w:rsidRPr="00B81010" w:rsidRDefault="00A06708" w:rsidP="00704419">
            <w:pPr>
              <w:spacing w:before="120"/>
              <w:rPr>
                <w:rFonts w:ascii="Verdana" w:hAnsi="Verdana" w:cs="Arial"/>
                <w:szCs w:val="22"/>
              </w:rPr>
            </w:pPr>
            <w:r w:rsidRPr="00B81010">
              <w:rPr>
                <w:rFonts w:ascii="Verdana" w:hAnsi="Verdana" w:cs="Arial"/>
                <w:szCs w:val="22"/>
              </w:rPr>
              <w:t>)</w:t>
            </w:r>
          </w:p>
          <w:p w14:paraId="233DB3F7" w14:textId="77777777" w:rsidR="00A06708" w:rsidRPr="00B81010" w:rsidRDefault="00A06708" w:rsidP="00704419">
            <w:pPr>
              <w:spacing w:before="120"/>
              <w:rPr>
                <w:rFonts w:ascii="Verdana" w:hAnsi="Verdana" w:cs="Arial"/>
                <w:szCs w:val="22"/>
              </w:rPr>
            </w:pPr>
            <w:r w:rsidRPr="00B81010">
              <w:rPr>
                <w:rFonts w:ascii="Verdana" w:hAnsi="Verdana" w:cs="Arial"/>
                <w:szCs w:val="22"/>
              </w:rPr>
              <w:t>)</w:t>
            </w:r>
          </w:p>
        </w:tc>
        <w:tc>
          <w:tcPr>
            <w:tcW w:w="3345" w:type="dxa"/>
          </w:tcPr>
          <w:p w14:paraId="112DD80F" w14:textId="4BCE3858" w:rsidR="00A06708" w:rsidRPr="00B81010" w:rsidRDefault="004B7CCF" w:rsidP="00704419">
            <w:pPr>
              <w:spacing w:before="120"/>
              <w:rPr>
                <w:rFonts w:ascii="Verdana" w:hAnsi="Verdana" w:cs="Arial"/>
                <w:szCs w:val="22"/>
              </w:rPr>
            </w:pPr>
            <w:r>
              <w:rPr>
                <w:rFonts w:ascii="Verdana" w:hAnsi="Verdana" w:cs="Arial"/>
                <w:noProof/>
                <w:szCs w:val="22"/>
              </w:rPr>
              <w:drawing>
                <wp:inline distT="0" distB="0" distL="0" distR="0" wp14:anchorId="41545D3D" wp14:editId="11AAC047">
                  <wp:extent cx="1943100" cy="428625"/>
                  <wp:effectExtent l="0" t="0" r="0" b="9525"/>
                  <wp:docPr id="13713458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345863" name="Picture 1371345863"/>
                          <pic:cNvPicPr/>
                        </pic:nvPicPr>
                        <pic:blipFill>
                          <a:blip r:embed="rId11">
                            <a:extLst>
                              <a:ext uri="{28A0092B-C50C-407E-A947-70E740481C1C}">
                                <a14:useLocalDpi xmlns:a14="http://schemas.microsoft.com/office/drawing/2010/main" val="0"/>
                              </a:ext>
                            </a:extLst>
                          </a:blip>
                          <a:stretch>
                            <a:fillRect/>
                          </a:stretch>
                        </pic:blipFill>
                        <pic:spPr>
                          <a:xfrm>
                            <a:off x="0" y="0"/>
                            <a:ext cx="1943100" cy="428625"/>
                          </a:xfrm>
                          <a:prstGeom prst="rect">
                            <a:avLst/>
                          </a:prstGeom>
                        </pic:spPr>
                      </pic:pic>
                    </a:graphicData>
                  </a:graphic>
                </wp:inline>
              </w:drawing>
            </w:r>
          </w:p>
        </w:tc>
      </w:tr>
      <w:tr w:rsidR="00A06708" w:rsidRPr="00B81010" w14:paraId="68E3FA95" w14:textId="77777777" w:rsidTr="00634858">
        <w:trPr>
          <w:cantSplit/>
          <w:trHeight w:val="1588"/>
        </w:trPr>
        <w:tc>
          <w:tcPr>
            <w:tcW w:w="4190" w:type="dxa"/>
          </w:tcPr>
          <w:p w14:paraId="279BB9C5" w14:textId="77777777" w:rsidR="00A06708" w:rsidRPr="00B81010" w:rsidRDefault="00A06708" w:rsidP="00704419">
            <w:pPr>
              <w:spacing w:before="120"/>
              <w:rPr>
                <w:rFonts w:ascii="Verdana" w:hAnsi="Verdana" w:cs="Arial"/>
                <w:b/>
                <w:color w:val="0070C0"/>
                <w:szCs w:val="22"/>
              </w:rPr>
            </w:pPr>
          </w:p>
          <w:p w14:paraId="1C327098" w14:textId="77777777" w:rsidR="00A06708" w:rsidRPr="00B81010" w:rsidRDefault="00A06708" w:rsidP="00704419">
            <w:pPr>
              <w:spacing w:before="120"/>
              <w:rPr>
                <w:rFonts w:ascii="Verdana" w:hAnsi="Verdana" w:cs="Arial"/>
                <w:b/>
                <w:color w:val="0070C0"/>
                <w:szCs w:val="22"/>
              </w:rPr>
            </w:pPr>
          </w:p>
          <w:p w14:paraId="5AF645F9" w14:textId="77777777" w:rsidR="00A06708" w:rsidRDefault="00A06708" w:rsidP="00704419">
            <w:pPr>
              <w:spacing w:before="120"/>
              <w:rPr>
                <w:rFonts w:ascii="Verdana" w:hAnsi="Verdana" w:cs="Arial"/>
                <w:b/>
                <w:color w:val="0070C0"/>
                <w:szCs w:val="22"/>
              </w:rPr>
            </w:pPr>
          </w:p>
          <w:p w14:paraId="29167F09" w14:textId="77777777" w:rsidR="00A1429B" w:rsidRDefault="00A1429B" w:rsidP="00704419">
            <w:pPr>
              <w:spacing w:before="120"/>
              <w:rPr>
                <w:rFonts w:ascii="Verdana" w:hAnsi="Verdana" w:cs="Arial"/>
                <w:b/>
                <w:color w:val="0070C0"/>
                <w:szCs w:val="22"/>
              </w:rPr>
            </w:pPr>
          </w:p>
          <w:p w14:paraId="4FDCC83C" w14:textId="77777777" w:rsidR="00A1429B" w:rsidRDefault="00A1429B" w:rsidP="00704419">
            <w:pPr>
              <w:spacing w:before="120"/>
              <w:rPr>
                <w:rFonts w:ascii="Verdana" w:hAnsi="Verdana" w:cs="Arial"/>
                <w:b/>
                <w:color w:val="0070C0"/>
                <w:szCs w:val="22"/>
              </w:rPr>
            </w:pPr>
          </w:p>
          <w:p w14:paraId="1D5E121D" w14:textId="77777777" w:rsidR="00A1429B" w:rsidRDefault="00A1429B" w:rsidP="00704419">
            <w:pPr>
              <w:spacing w:before="120"/>
              <w:rPr>
                <w:rFonts w:ascii="Verdana" w:hAnsi="Verdana" w:cs="Arial"/>
                <w:b/>
                <w:color w:val="0070C0"/>
                <w:szCs w:val="22"/>
              </w:rPr>
            </w:pPr>
          </w:p>
          <w:p w14:paraId="67804A85" w14:textId="77777777" w:rsidR="00A1429B" w:rsidRDefault="00A1429B" w:rsidP="00704419">
            <w:pPr>
              <w:spacing w:before="120"/>
              <w:rPr>
                <w:rFonts w:ascii="Verdana" w:hAnsi="Verdana" w:cs="Arial"/>
                <w:b/>
                <w:color w:val="0070C0"/>
                <w:szCs w:val="22"/>
              </w:rPr>
            </w:pPr>
          </w:p>
          <w:p w14:paraId="0685B57F" w14:textId="77777777" w:rsidR="00A1429B" w:rsidRDefault="00A1429B" w:rsidP="00704419">
            <w:pPr>
              <w:spacing w:before="120"/>
              <w:rPr>
                <w:rFonts w:ascii="Verdana" w:hAnsi="Verdana" w:cs="Arial"/>
                <w:b/>
                <w:color w:val="0070C0"/>
                <w:szCs w:val="22"/>
              </w:rPr>
            </w:pPr>
          </w:p>
          <w:p w14:paraId="0CD85B66" w14:textId="77777777" w:rsidR="00A1429B" w:rsidRDefault="00A1429B" w:rsidP="00704419">
            <w:pPr>
              <w:spacing w:before="120"/>
              <w:rPr>
                <w:rFonts w:ascii="Verdana" w:hAnsi="Verdana" w:cs="Arial"/>
                <w:b/>
                <w:color w:val="0070C0"/>
                <w:szCs w:val="22"/>
              </w:rPr>
            </w:pPr>
          </w:p>
          <w:p w14:paraId="56162945" w14:textId="52908202" w:rsidR="00A1429B" w:rsidRPr="00B81010" w:rsidRDefault="00A1429B" w:rsidP="00704419">
            <w:pPr>
              <w:spacing w:before="120"/>
              <w:rPr>
                <w:rFonts w:ascii="Verdana" w:hAnsi="Verdana" w:cs="Arial"/>
                <w:b/>
                <w:color w:val="0070C0"/>
                <w:szCs w:val="22"/>
              </w:rPr>
            </w:pPr>
          </w:p>
        </w:tc>
        <w:tc>
          <w:tcPr>
            <w:tcW w:w="2228" w:type="dxa"/>
          </w:tcPr>
          <w:p w14:paraId="2B3A22CB" w14:textId="77777777" w:rsidR="00A06708" w:rsidRPr="00B81010" w:rsidRDefault="00A06708" w:rsidP="00704419">
            <w:pPr>
              <w:spacing w:before="120"/>
              <w:rPr>
                <w:rFonts w:ascii="Verdana" w:hAnsi="Verdana" w:cs="Arial"/>
                <w:b/>
                <w:szCs w:val="22"/>
              </w:rPr>
            </w:pPr>
          </w:p>
          <w:p w14:paraId="7055A0B5" w14:textId="77777777" w:rsidR="00A06708" w:rsidRPr="00B81010" w:rsidRDefault="00A06708" w:rsidP="00704419">
            <w:pPr>
              <w:spacing w:before="120"/>
              <w:rPr>
                <w:rFonts w:ascii="Verdana" w:hAnsi="Verdana" w:cs="Arial"/>
                <w:b/>
                <w:szCs w:val="22"/>
              </w:rPr>
            </w:pPr>
          </w:p>
          <w:p w14:paraId="20032D3A" w14:textId="77777777" w:rsidR="00A06708" w:rsidRPr="00B81010" w:rsidRDefault="00A06708" w:rsidP="00704419">
            <w:pPr>
              <w:spacing w:before="120"/>
              <w:rPr>
                <w:rFonts w:ascii="Verdana" w:hAnsi="Verdana" w:cs="Arial"/>
                <w:b/>
                <w:szCs w:val="22"/>
              </w:rPr>
            </w:pPr>
          </w:p>
        </w:tc>
        <w:tc>
          <w:tcPr>
            <w:tcW w:w="3890" w:type="dxa"/>
            <w:gridSpan w:val="2"/>
          </w:tcPr>
          <w:p w14:paraId="34EACC15" w14:textId="5BEDB299" w:rsidR="00A06708" w:rsidRPr="00B81010" w:rsidRDefault="00317784" w:rsidP="00704419">
            <w:pPr>
              <w:spacing w:before="120"/>
              <w:rPr>
                <w:rFonts w:ascii="Verdana" w:hAnsi="Verdana" w:cs="Arial"/>
                <w:szCs w:val="22"/>
              </w:rPr>
            </w:pPr>
            <w:r>
              <w:rPr>
                <w:rFonts w:ascii="Verdana" w:hAnsi="Verdana" w:cs="Arial"/>
                <w:szCs w:val="22"/>
              </w:rPr>
              <w:t>Service Provider</w:t>
            </w:r>
            <w:r w:rsidR="00A06708" w:rsidRPr="00B81010">
              <w:rPr>
                <w:rFonts w:ascii="Verdana" w:hAnsi="Verdana" w:cs="Arial"/>
                <w:szCs w:val="22"/>
              </w:rPr>
              <w:t xml:space="preserve"> </w:t>
            </w:r>
          </w:p>
          <w:p w14:paraId="2EA41C72" w14:textId="6FBD1E5B" w:rsidR="00A06708" w:rsidRPr="00B81010" w:rsidRDefault="00A06708" w:rsidP="00704419">
            <w:pPr>
              <w:spacing w:before="120"/>
              <w:rPr>
                <w:rFonts w:ascii="Verdana" w:hAnsi="Verdana" w:cs="Arial"/>
                <w:szCs w:val="22"/>
              </w:rPr>
            </w:pPr>
            <w:r w:rsidRPr="00B81010">
              <w:rPr>
                <w:rFonts w:ascii="Verdana" w:hAnsi="Verdana" w:cs="Arial"/>
                <w:szCs w:val="22"/>
              </w:rPr>
              <w:t>Print name:</w:t>
            </w:r>
            <w:r w:rsidR="00650A21">
              <w:rPr>
                <w:rFonts w:ascii="Verdana" w:hAnsi="Verdana" w:cs="Arial"/>
                <w:szCs w:val="22"/>
              </w:rPr>
              <w:t xml:space="preserve"> </w:t>
            </w:r>
            <w:r w:rsidR="004B7CCF">
              <w:rPr>
                <w:rFonts w:ascii="Verdana" w:hAnsi="Verdana" w:cs="Arial"/>
                <w:szCs w:val="22"/>
              </w:rPr>
              <w:t>Neal Edwards</w:t>
            </w:r>
          </w:p>
        </w:tc>
      </w:tr>
    </w:tbl>
    <w:p w14:paraId="2315AC96" w14:textId="2DA237A6" w:rsidR="00A06708" w:rsidRPr="00B81010" w:rsidRDefault="00A06708" w:rsidP="00A06708">
      <w:pPr>
        <w:rPr>
          <w:rFonts w:ascii="Verdana" w:hAnsi="Verdana" w:cs="Arial"/>
          <w:szCs w:val="22"/>
        </w:rPr>
      </w:pPr>
    </w:p>
    <w:p w14:paraId="118AC64B" w14:textId="77777777" w:rsidR="00A06708" w:rsidRPr="00B81010" w:rsidRDefault="00A06708" w:rsidP="00A06708">
      <w:pPr>
        <w:jc w:val="center"/>
        <w:rPr>
          <w:rFonts w:ascii="Verdana" w:hAnsi="Verdana" w:cs="Arial"/>
          <w:szCs w:val="22"/>
        </w:rPr>
      </w:pPr>
    </w:p>
    <w:p w14:paraId="13E5EFE2" w14:textId="77777777" w:rsidR="00A06708" w:rsidRPr="00B81010" w:rsidRDefault="00A06708" w:rsidP="000F33B5">
      <w:pPr>
        <w:keepNext/>
        <w:jc w:val="center"/>
        <w:rPr>
          <w:rFonts w:ascii="Verdana" w:hAnsi="Verdana"/>
          <w:b/>
          <w:szCs w:val="22"/>
        </w:rPr>
      </w:pPr>
      <w:r w:rsidRPr="00B81010">
        <w:rPr>
          <w:rFonts w:ascii="Verdana" w:hAnsi="Verdana" w:cs="Arial"/>
          <w:szCs w:val="22"/>
        </w:rPr>
        <w:br w:type="page"/>
      </w:r>
      <w:r w:rsidRPr="00B81010">
        <w:rPr>
          <w:rFonts w:ascii="Verdana" w:hAnsi="Verdana"/>
          <w:b/>
          <w:szCs w:val="22"/>
        </w:rPr>
        <w:lastRenderedPageBreak/>
        <w:t xml:space="preserve">This document relates to and forms part of the Call-Off Terms </w:t>
      </w:r>
    </w:p>
    <w:p w14:paraId="77307343" w14:textId="01E32B33" w:rsidR="00A06708" w:rsidRPr="00B81010" w:rsidRDefault="00A06708" w:rsidP="00A06708">
      <w:pPr>
        <w:jc w:val="center"/>
        <w:rPr>
          <w:rFonts w:ascii="Verdana" w:hAnsi="Verdana"/>
          <w:b/>
          <w:szCs w:val="22"/>
        </w:rPr>
      </w:pPr>
      <w:r w:rsidRPr="00B81010">
        <w:rPr>
          <w:rFonts w:ascii="Verdana" w:hAnsi="Verdana"/>
          <w:b/>
          <w:szCs w:val="22"/>
        </w:rPr>
        <w:t xml:space="preserve">(Document Reference </w:t>
      </w:r>
      <w:r w:rsidR="005640B6">
        <w:rPr>
          <w:rFonts w:ascii="Verdana" w:hAnsi="Verdana"/>
          <w:b/>
          <w:szCs w:val="22"/>
        </w:rPr>
        <w:t>664-21</w:t>
      </w:r>
      <w:r w:rsidRPr="005640B6">
        <w:rPr>
          <w:rFonts w:ascii="Verdana" w:hAnsi="Verdana"/>
          <w:b/>
          <w:szCs w:val="22"/>
        </w:rPr>
        <w:t>)</w:t>
      </w:r>
    </w:p>
    <w:p w14:paraId="18C2BA18" w14:textId="77777777" w:rsidR="00A06708" w:rsidRPr="00B81010" w:rsidRDefault="00A06708" w:rsidP="00A06708">
      <w:pPr>
        <w:jc w:val="center"/>
        <w:rPr>
          <w:rFonts w:ascii="Verdana" w:hAnsi="Verdana"/>
          <w:b/>
          <w:szCs w:val="22"/>
        </w:rPr>
      </w:pPr>
      <w:r w:rsidRPr="00B81010">
        <w:rPr>
          <w:rFonts w:ascii="Verdana" w:hAnsi="Verdana"/>
          <w:b/>
          <w:szCs w:val="22"/>
        </w:rPr>
        <w:t>MASTER CONTRACT SCHEDULE</w:t>
      </w:r>
    </w:p>
    <w:p w14:paraId="0169DBA7" w14:textId="5C56C049" w:rsidR="00A06708" w:rsidRPr="00B81010" w:rsidRDefault="00A06708" w:rsidP="00A06708">
      <w:pPr>
        <w:jc w:val="center"/>
        <w:rPr>
          <w:rFonts w:ascii="Verdana" w:hAnsi="Verdana"/>
          <w:b/>
          <w:szCs w:val="22"/>
        </w:rPr>
      </w:pPr>
      <w:r w:rsidRPr="00B81010">
        <w:rPr>
          <w:rFonts w:ascii="Verdana" w:hAnsi="Verdana"/>
          <w:b/>
          <w:szCs w:val="22"/>
        </w:rPr>
        <w:t>(ESPO Framework Reference</w:t>
      </w:r>
      <w:r w:rsidR="00A1429B">
        <w:rPr>
          <w:rFonts w:ascii="Verdana" w:hAnsi="Verdana"/>
          <w:b/>
          <w:szCs w:val="22"/>
        </w:rPr>
        <w:t>664-21 Consultancy Services</w:t>
      </w:r>
      <w:r w:rsidRPr="00B81010">
        <w:rPr>
          <w:rFonts w:ascii="Verdana" w:hAnsi="Verdana"/>
          <w:b/>
          <w:szCs w:val="22"/>
        </w:rPr>
        <w:t>)</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B81010" w14:paraId="36F2DBDA" w14:textId="77777777" w:rsidTr="00704419">
        <w:trPr>
          <w:trHeight w:val="305"/>
        </w:trPr>
        <w:tc>
          <w:tcPr>
            <w:tcW w:w="10728" w:type="dxa"/>
            <w:shd w:val="clear" w:color="auto" w:fill="E6E6E6"/>
          </w:tcPr>
          <w:p w14:paraId="551C3A3B" w14:textId="77777777" w:rsidR="00A06708" w:rsidRPr="00B81010" w:rsidRDefault="00A06708" w:rsidP="000415AA">
            <w:pPr>
              <w:numPr>
                <w:ilvl w:val="0"/>
                <w:numId w:val="37"/>
              </w:numPr>
              <w:overflowPunct/>
              <w:autoSpaceDE/>
              <w:autoSpaceDN/>
              <w:adjustRightInd/>
              <w:textAlignment w:val="auto"/>
              <w:rPr>
                <w:rFonts w:ascii="Verdana" w:hAnsi="Verdana"/>
                <w:b/>
                <w:szCs w:val="22"/>
              </w:rPr>
            </w:pPr>
            <w:r w:rsidRPr="00B81010">
              <w:rPr>
                <w:rFonts w:ascii="Verdana" w:hAnsi="Verdana"/>
                <w:b/>
                <w:szCs w:val="22"/>
              </w:rPr>
              <w:t xml:space="preserve">TERM </w:t>
            </w:r>
          </w:p>
        </w:tc>
      </w:tr>
      <w:tr w:rsidR="00A06708" w:rsidRPr="00B81010" w14:paraId="678E7D30" w14:textId="77777777" w:rsidTr="00704419">
        <w:tc>
          <w:tcPr>
            <w:tcW w:w="10728" w:type="dxa"/>
          </w:tcPr>
          <w:p w14:paraId="1DE90726" w14:textId="77777777" w:rsidR="00A06708" w:rsidRPr="005A44D5" w:rsidRDefault="00A06708" w:rsidP="00704419">
            <w:pPr>
              <w:rPr>
                <w:rFonts w:ascii="Verdana" w:hAnsi="Verdana"/>
                <w:b/>
                <w:szCs w:val="22"/>
              </w:rPr>
            </w:pPr>
            <w:r w:rsidRPr="005A44D5">
              <w:rPr>
                <w:rFonts w:ascii="Verdana" w:hAnsi="Verdana"/>
                <w:b/>
                <w:szCs w:val="22"/>
              </w:rPr>
              <w:t>Commencement Date</w:t>
            </w:r>
          </w:p>
          <w:p w14:paraId="0FC40530" w14:textId="60D8C886" w:rsidR="00A06708" w:rsidRPr="00634858" w:rsidRDefault="002A270B" w:rsidP="00704419">
            <w:pPr>
              <w:rPr>
                <w:rFonts w:ascii="Verdana" w:hAnsi="Verdana"/>
                <w:szCs w:val="22"/>
              </w:rPr>
            </w:pPr>
            <w:r w:rsidRPr="00634858">
              <w:rPr>
                <w:rFonts w:ascii="Verdana" w:hAnsi="Verdana"/>
                <w:szCs w:val="22"/>
              </w:rPr>
              <w:t>1</w:t>
            </w:r>
            <w:r w:rsidR="00406C26" w:rsidRPr="00634858">
              <w:rPr>
                <w:rFonts w:ascii="Verdana" w:hAnsi="Verdana"/>
                <w:szCs w:val="22"/>
                <w:vertAlign w:val="superscript"/>
              </w:rPr>
              <w:t>st</w:t>
            </w:r>
            <w:r w:rsidR="00406C26" w:rsidRPr="00634858">
              <w:rPr>
                <w:rFonts w:ascii="Verdana" w:hAnsi="Verdana"/>
                <w:szCs w:val="22"/>
              </w:rPr>
              <w:t xml:space="preserve"> </w:t>
            </w:r>
            <w:r w:rsidR="00E17BE4">
              <w:rPr>
                <w:rFonts w:ascii="Verdana" w:hAnsi="Verdana"/>
                <w:szCs w:val="22"/>
              </w:rPr>
              <w:t>February</w:t>
            </w:r>
            <w:r w:rsidR="006F5E0B">
              <w:rPr>
                <w:rFonts w:ascii="Verdana" w:hAnsi="Verdana"/>
                <w:szCs w:val="22"/>
              </w:rPr>
              <w:t xml:space="preserve"> </w:t>
            </w:r>
            <w:r w:rsidR="000F33B5" w:rsidRPr="00634858">
              <w:rPr>
                <w:rFonts w:ascii="Verdana" w:hAnsi="Verdana"/>
                <w:szCs w:val="22"/>
              </w:rPr>
              <w:t>20</w:t>
            </w:r>
            <w:r w:rsidRPr="00634858">
              <w:rPr>
                <w:rFonts w:ascii="Verdana" w:hAnsi="Verdana"/>
                <w:szCs w:val="22"/>
              </w:rPr>
              <w:t>2</w:t>
            </w:r>
            <w:r w:rsidR="000E1FC9">
              <w:rPr>
                <w:rFonts w:ascii="Verdana" w:hAnsi="Verdana"/>
                <w:szCs w:val="22"/>
              </w:rPr>
              <w:t>5</w:t>
            </w:r>
            <w:r w:rsidR="000F33B5" w:rsidRPr="00634858">
              <w:rPr>
                <w:rFonts w:ascii="Verdana" w:hAnsi="Verdana"/>
                <w:szCs w:val="22"/>
              </w:rPr>
              <w:t xml:space="preserve">  </w:t>
            </w:r>
            <w:r w:rsidR="00A06708" w:rsidRPr="00634858">
              <w:rPr>
                <w:rFonts w:ascii="Verdana" w:hAnsi="Verdana"/>
                <w:szCs w:val="22"/>
              </w:rPr>
              <w:t xml:space="preserve"> </w:t>
            </w:r>
          </w:p>
          <w:p w14:paraId="3B86C4E7" w14:textId="77777777" w:rsidR="00E44021" w:rsidRPr="00634858" w:rsidRDefault="00E44021" w:rsidP="00E44021">
            <w:pPr>
              <w:rPr>
                <w:rFonts w:ascii="Verdana" w:hAnsi="Verdana"/>
                <w:b/>
                <w:bCs/>
                <w:szCs w:val="22"/>
              </w:rPr>
            </w:pPr>
            <w:r w:rsidRPr="00634858">
              <w:rPr>
                <w:rFonts w:ascii="Verdana" w:hAnsi="Verdana"/>
                <w:b/>
                <w:bCs/>
                <w:szCs w:val="22"/>
              </w:rPr>
              <w:t xml:space="preserve">Expiry Date </w:t>
            </w:r>
          </w:p>
          <w:p w14:paraId="3C3C9594" w14:textId="14E6A72F" w:rsidR="00E44021" w:rsidRPr="00634858" w:rsidRDefault="00F45254" w:rsidP="00E44021">
            <w:pPr>
              <w:rPr>
                <w:rFonts w:ascii="Verdana" w:hAnsi="Verdana"/>
                <w:szCs w:val="22"/>
              </w:rPr>
            </w:pPr>
            <w:r>
              <w:rPr>
                <w:rFonts w:ascii="Verdana" w:hAnsi="Verdana"/>
                <w:szCs w:val="22"/>
              </w:rPr>
              <w:t>30</w:t>
            </w:r>
            <w:r w:rsidRPr="00F45254">
              <w:rPr>
                <w:rFonts w:ascii="Verdana" w:hAnsi="Verdana"/>
                <w:szCs w:val="22"/>
                <w:vertAlign w:val="superscript"/>
              </w:rPr>
              <w:t>th</w:t>
            </w:r>
            <w:r>
              <w:rPr>
                <w:rFonts w:ascii="Verdana" w:hAnsi="Verdana"/>
                <w:szCs w:val="22"/>
              </w:rPr>
              <w:t xml:space="preserve"> September</w:t>
            </w:r>
            <w:r w:rsidR="000E1FC9">
              <w:rPr>
                <w:rFonts w:ascii="Verdana" w:hAnsi="Verdana"/>
                <w:szCs w:val="22"/>
              </w:rPr>
              <w:t xml:space="preserve"> 202</w:t>
            </w:r>
            <w:r>
              <w:rPr>
                <w:rFonts w:ascii="Verdana" w:hAnsi="Verdana"/>
                <w:szCs w:val="22"/>
              </w:rPr>
              <w:t>5</w:t>
            </w:r>
            <w:r w:rsidR="00E44021" w:rsidRPr="00634858">
              <w:rPr>
                <w:rFonts w:ascii="Verdana" w:hAnsi="Verdana"/>
                <w:szCs w:val="22"/>
              </w:rPr>
              <w:t xml:space="preserve">  </w:t>
            </w:r>
          </w:p>
          <w:p w14:paraId="4892ED9B" w14:textId="77777777" w:rsidR="00634858" w:rsidRDefault="00E44021" w:rsidP="00634858">
            <w:pPr>
              <w:rPr>
                <w:rFonts w:ascii="Verdana" w:hAnsi="Verdana"/>
                <w:b/>
                <w:bCs/>
                <w:szCs w:val="22"/>
              </w:rPr>
            </w:pPr>
            <w:r w:rsidRPr="00634858">
              <w:rPr>
                <w:rFonts w:ascii="Verdana" w:hAnsi="Verdana"/>
                <w:b/>
                <w:bCs/>
                <w:szCs w:val="22"/>
              </w:rPr>
              <w:t>Extension Period</w:t>
            </w:r>
          </w:p>
          <w:p w14:paraId="42356A72" w14:textId="3BBC79A1" w:rsidR="00167E23" w:rsidRPr="006F5E0B" w:rsidRDefault="00091052" w:rsidP="00634858">
            <w:pPr>
              <w:rPr>
                <w:rFonts w:ascii="Verdana" w:hAnsi="Verdana"/>
                <w:bCs/>
                <w:szCs w:val="22"/>
              </w:rPr>
            </w:pPr>
            <w:r w:rsidRPr="006F5E0B">
              <w:rPr>
                <w:rFonts w:ascii="Verdana" w:hAnsi="Verdana"/>
                <w:bCs/>
                <w:szCs w:val="22"/>
              </w:rPr>
              <w:t>12 months</w:t>
            </w:r>
            <w:r w:rsidR="00167E23" w:rsidRPr="006F5E0B">
              <w:rPr>
                <w:rFonts w:ascii="Verdana" w:hAnsi="Verdana"/>
                <w:bCs/>
                <w:szCs w:val="22"/>
              </w:rPr>
              <w:t xml:space="preserve">                      </w:t>
            </w:r>
          </w:p>
          <w:p w14:paraId="164170BB" w14:textId="15CEB9B5" w:rsidR="00E01F8D" w:rsidRPr="00B81010" w:rsidRDefault="00E01F8D" w:rsidP="005A44D5">
            <w:pPr>
              <w:rPr>
                <w:rFonts w:ascii="Verdana" w:hAnsi="Verdana"/>
                <w:bCs/>
                <w:color w:val="FF0000"/>
                <w:szCs w:val="22"/>
              </w:rPr>
            </w:pPr>
          </w:p>
        </w:tc>
      </w:tr>
      <w:tr w:rsidR="00A06708" w:rsidRPr="00B81010" w14:paraId="336C0874" w14:textId="77777777" w:rsidTr="00704419">
        <w:tc>
          <w:tcPr>
            <w:tcW w:w="10728" w:type="dxa"/>
            <w:shd w:val="clear" w:color="auto" w:fill="E6E6E6"/>
          </w:tcPr>
          <w:p w14:paraId="606590AC" w14:textId="77777777" w:rsidR="00A06708" w:rsidRPr="00B81010" w:rsidRDefault="00A06708" w:rsidP="000415AA">
            <w:pPr>
              <w:numPr>
                <w:ilvl w:val="0"/>
                <w:numId w:val="37"/>
              </w:numPr>
              <w:overflowPunct/>
              <w:autoSpaceDE/>
              <w:autoSpaceDN/>
              <w:adjustRightInd/>
              <w:textAlignment w:val="auto"/>
              <w:rPr>
                <w:rFonts w:ascii="Verdana" w:hAnsi="Verdana"/>
                <w:b/>
                <w:szCs w:val="22"/>
              </w:rPr>
            </w:pPr>
            <w:r w:rsidRPr="00B81010">
              <w:rPr>
                <w:rFonts w:ascii="Verdana" w:hAnsi="Verdana"/>
                <w:b/>
                <w:szCs w:val="22"/>
              </w:rPr>
              <w:t>GOODS AND/OR SERVICES REQUIREMENTS</w:t>
            </w:r>
          </w:p>
        </w:tc>
      </w:tr>
      <w:tr w:rsidR="00A06708" w:rsidRPr="00B81010" w14:paraId="3F2C0274" w14:textId="77777777" w:rsidTr="00704419">
        <w:tc>
          <w:tcPr>
            <w:tcW w:w="10728" w:type="dxa"/>
          </w:tcPr>
          <w:p w14:paraId="528D082E" w14:textId="77777777" w:rsidR="00A06708" w:rsidRPr="00C13C14" w:rsidRDefault="00A06708" w:rsidP="00704419">
            <w:pPr>
              <w:rPr>
                <w:rFonts w:ascii="Verdana" w:hAnsi="Verdana"/>
                <w:b/>
                <w:szCs w:val="22"/>
              </w:rPr>
            </w:pPr>
            <w:r w:rsidRPr="00C13C14">
              <w:rPr>
                <w:rFonts w:ascii="Verdana" w:hAnsi="Verdana"/>
                <w:b/>
                <w:szCs w:val="22"/>
              </w:rPr>
              <w:t>Goods required</w:t>
            </w:r>
          </w:p>
          <w:p w14:paraId="077FB5D7" w14:textId="2A464638" w:rsidR="00A06708" w:rsidRPr="00C13C14" w:rsidRDefault="002A270B" w:rsidP="00704419">
            <w:pPr>
              <w:rPr>
                <w:rFonts w:ascii="Verdana" w:hAnsi="Verdana"/>
                <w:b/>
                <w:szCs w:val="22"/>
              </w:rPr>
            </w:pPr>
            <w:r w:rsidRPr="00C13C14">
              <w:rPr>
                <w:rFonts w:ascii="Verdana" w:hAnsi="Verdana"/>
                <w:b/>
                <w:szCs w:val="22"/>
              </w:rPr>
              <w:t>N/A</w:t>
            </w:r>
          </w:p>
          <w:p w14:paraId="496FA683" w14:textId="77777777" w:rsidR="00A06708" w:rsidRPr="00C13C14" w:rsidRDefault="00A06708" w:rsidP="00704419">
            <w:pPr>
              <w:rPr>
                <w:rFonts w:ascii="Verdana" w:hAnsi="Verdana"/>
                <w:b/>
                <w:szCs w:val="22"/>
              </w:rPr>
            </w:pPr>
            <w:r w:rsidRPr="00C13C14">
              <w:rPr>
                <w:rFonts w:ascii="Verdana" w:hAnsi="Verdana"/>
                <w:b/>
                <w:szCs w:val="22"/>
              </w:rPr>
              <w:t>Services and Deliverables required</w:t>
            </w:r>
          </w:p>
          <w:p w14:paraId="39AA9C79" w14:textId="7BCE34AF" w:rsidR="002A270B" w:rsidRPr="00C13C14" w:rsidRDefault="002A270B" w:rsidP="00704419">
            <w:pPr>
              <w:rPr>
                <w:rFonts w:ascii="Verdana" w:hAnsi="Verdana"/>
                <w:b/>
                <w:szCs w:val="22"/>
              </w:rPr>
            </w:pPr>
            <w:r w:rsidRPr="00C13C14">
              <w:rPr>
                <w:rFonts w:ascii="Verdana" w:hAnsi="Verdana"/>
                <w:b/>
                <w:szCs w:val="22"/>
              </w:rPr>
              <w:t xml:space="preserve">Objectives </w:t>
            </w:r>
          </w:p>
          <w:p w14:paraId="1A4BF18C" w14:textId="210B8973" w:rsidR="002A270B" w:rsidRPr="00C13C14" w:rsidRDefault="001E7EE4" w:rsidP="002A270B">
            <w:pPr>
              <w:pStyle w:val="ListParagraph"/>
              <w:numPr>
                <w:ilvl w:val="0"/>
                <w:numId w:val="70"/>
              </w:numPr>
              <w:spacing w:before="120" w:after="120" w:line="259" w:lineRule="auto"/>
              <w:ind w:left="357" w:hanging="357"/>
              <w:contextualSpacing w:val="0"/>
              <w:rPr>
                <w:rFonts w:ascii="Verdana" w:hAnsi="Verdana" w:cstheme="minorHAnsi"/>
                <w:shd w:val="clear" w:color="auto" w:fill="FFFFFF"/>
              </w:rPr>
            </w:pPr>
            <w:r>
              <w:rPr>
                <w:rFonts w:ascii="Verdana" w:hAnsi="Verdana" w:cstheme="minorHAnsi"/>
                <w:shd w:val="clear" w:color="auto" w:fill="FFFFFF"/>
              </w:rPr>
              <w:t xml:space="preserve">Long term </w:t>
            </w:r>
            <w:proofErr w:type="spellStart"/>
            <w:r>
              <w:rPr>
                <w:rFonts w:ascii="Verdana" w:hAnsi="Verdana" w:cstheme="minorHAnsi"/>
                <w:shd w:val="clear" w:color="auto" w:fill="FFFFFF"/>
              </w:rPr>
              <w:t>m</w:t>
            </w:r>
            <w:r w:rsidR="002A270B" w:rsidRPr="00C13C14">
              <w:rPr>
                <w:rFonts w:ascii="Verdana" w:hAnsi="Verdana" w:cstheme="minorHAnsi"/>
                <w:shd w:val="clear" w:color="auto" w:fill="FFFFFF"/>
              </w:rPr>
              <w:t>aximising</w:t>
            </w:r>
            <w:proofErr w:type="spellEnd"/>
            <w:r w:rsidR="002A270B" w:rsidRPr="00C13C14">
              <w:rPr>
                <w:rFonts w:ascii="Verdana" w:hAnsi="Verdana" w:cstheme="minorHAnsi"/>
                <w:shd w:val="clear" w:color="auto" w:fill="FFFFFF"/>
              </w:rPr>
              <w:t xml:space="preserve"> of BSIP+ funding allocated to W</w:t>
            </w:r>
            <w:r w:rsidR="00303E0A" w:rsidRPr="00C13C14">
              <w:rPr>
                <w:rFonts w:ascii="Verdana" w:hAnsi="Verdana" w:cstheme="minorHAnsi"/>
                <w:shd w:val="clear" w:color="auto" w:fill="FFFFFF"/>
              </w:rPr>
              <w:t>est Northamptonshire Council</w:t>
            </w:r>
            <w:r w:rsidR="002A270B" w:rsidRPr="00C13C14">
              <w:rPr>
                <w:rFonts w:ascii="Verdana" w:hAnsi="Verdana" w:cstheme="minorHAnsi"/>
                <w:shd w:val="clear" w:color="auto" w:fill="FFFFFF"/>
              </w:rPr>
              <w:t>.</w:t>
            </w:r>
          </w:p>
          <w:p w14:paraId="262FFB54" w14:textId="328E58C2" w:rsidR="00010D7F" w:rsidRDefault="00A56B4A" w:rsidP="002A270B">
            <w:pPr>
              <w:pStyle w:val="ListParagraph"/>
              <w:numPr>
                <w:ilvl w:val="0"/>
                <w:numId w:val="70"/>
              </w:numPr>
              <w:spacing w:before="120" w:after="120" w:line="259" w:lineRule="auto"/>
              <w:ind w:left="357" w:hanging="357"/>
              <w:contextualSpacing w:val="0"/>
              <w:rPr>
                <w:rFonts w:ascii="Verdana" w:hAnsi="Verdana" w:cstheme="minorHAnsi"/>
                <w:shd w:val="clear" w:color="auto" w:fill="FFFFFF"/>
              </w:rPr>
            </w:pPr>
            <w:r>
              <w:rPr>
                <w:rFonts w:ascii="Verdana" w:hAnsi="Verdana" w:cstheme="minorHAnsi"/>
                <w:shd w:val="clear" w:color="auto" w:fill="FFFFFF"/>
              </w:rPr>
              <w:t xml:space="preserve">Building of partnership base with retail, leisure, </w:t>
            </w:r>
            <w:r w:rsidR="007A28F2">
              <w:rPr>
                <w:rFonts w:ascii="Verdana" w:hAnsi="Verdana" w:cstheme="minorHAnsi"/>
                <w:shd w:val="clear" w:color="auto" w:fill="FFFFFF"/>
              </w:rPr>
              <w:t>education, health and developer sectors</w:t>
            </w:r>
            <w:r w:rsidR="001E7EE4">
              <w:rPr>
                <w:rFonts w:ascii="Verdana" w:hAnsi="Verdana" w:cstheme="minorHAnsi"/>
                <w:shd w:val="clear" w:color="auto" w:fill="FFFFFF"/>
              </w:rPr>
              <w:t xml:space="preserve"> to</w:t>
            </w:r>
            <w:r w:rsidR="00010D7F">
              <w:rPr>
                <w:rFonts w:ascii="Verdana" w:hAnsi="Verdana" w:cstheme="minorHAnsi"/>
                <w:shd w:val="clear" w:color="auto" w:fill="FFFFFF"/>
              </w:rPr>
              <w:t xml:space="preserve"> create a more resilient bus network less reliant on </w:t>
            </w:r>
            <w:r w:rsidR="00EA5F39">
              <w:rPr>
                <w:rFonts w:ascii="Verdana" w:hAnsi="Verdana" w:cstheme="minorHAnsi"/>
                <w:shd w:val="clear" w:color="auto" w:fill="FFFFFF"/>
              </w:rPr>
              <w:t xml:space="preserve">future </w:t>
            </w:r>
            <w:r w:rsidR="00010D7F">
              <w:rPr>
                <w:rFonts w:ascii="Verdana" w:hAnsi="Verdana" w:cstheme="minorHAnsi"/>
                <w:shd w:val="clear" w:color="auto" w:fill="FFFFFF"/>
              </w:rPr>
              <w:t>central government funding</w:t>
            </w:r>
            <w:r w:rsidR="007A28F2">
              <w:rPr>
                <w:rFonts w:ascii="Verdana" w:hAnsi="Verdana" w:cstheme="minorHAnsi"/>
                <w:shd w:val="clear" w:color="auto" w:fill="FFFFFF"/>
              </w:rPr>
              <w:t>.</w:t>
            </w:r>
          </w:p>
          <w:p w14:paraId="6E7E5722" w14:textId="315233B2" w:rsidR="002A270B" w:rsidRPr="00C13C14" w:rsidRDefault="00010D7F" w:rsidP="002A270B">
            <w:pPr>
              <w:pStyle w:val="ListParagraph"/>
              <w:numPr>
                <w:ilvl w:val="0"/>
                <w:numId w:val="70"/>
              </w:numPr>
              <w:spacing w:before="120" w:after="120" w:line="259" w:lineRule="auto"/>
              <w:ind w:left="357" w:hanging="357"/>
              <w:contextualSpacing w:val="0"/>
              <w:rPr>
                <w:rFonts w:ascii="Verdana" w:hAnsi="Verdana" w:cstheme="minorHAnsi"/>
                <w:shd w:val="clear" w:color="auto" w:fill="FFFFFF"/>
              </w:rPr>
            </w:pPr>
            <w:r>
              <w:rPr>
                <w:rFonts w:ascii="Verdana" w:hAnsi="Verdana" w:cstheme="minorHAnsi"/>
                <w:shd w:val="clear" w:color="auto" w:fill="FFFFFF"/>
              </w:rPr>
              <w:t xml:space="preserve">Growing long </w:t>
            </w:r>
            <w:r w:rsidR="00EA5F39">
              <w:rPr>
                <w:rFonts w:ascii="Verdana" w:hAnsi="Verdana" w:cstheme="minorHAnsi"/>
                <w:shd w:val="clear" w:color="auto" w:fill="FFFFFF"/>
              </w:rPr>
              <w:t xml:space="preserve">term </w:t>
            </w:r>
            <w:r>
              <w:rPr>
                <w:rFonts w:ascii="Verdana" w:hAnsi="Verdana" w:cstheme="minorHAnsi"/>
                <w:shd w:val="clear" w:color="auto" w:fill="FFFFFF"/>
              </w:rPr>
              <w:t>bus use</w:t>
            </w:r>
            <w:r w:rsidR="00EA5F39">
              <w:rPr>
                <w:rFonts w:ascii="Verdana" w:hAnsi="Verdana" w:cstheme="minorHAnsi"/>
                <w:shd w:val="clear" w:color="auto" w:fill="FFFFFF"/>
              </w:rPr>
              <w:t xml:space="preserve"> across West Northants. </w:t>
            </w:r>
            <w:r>
              <w:rPr>
                <w:rFonts w:ascii="Verdana" w:hAnsi="Verdana" w:cstheme="minorHAnsi"/>
                <w:shd w:val="clear" w:color="auto" w:fill="FFFFFF"/>
              </w:rPr>
              <w:t xml:space="preserve"> </w:t>
            </w:r>
            <w:r w:rsidR="007A28F2">
              <w:rPr>
                <w:rFonts w:ascii="Verdana" w:hAnsi="Verdana" w:cstheme="minorHAnsi"/>
                <w:shd w:val="clear" w:color="auto" w:fill="FFFFFF"/>
              </w:rPr>
              <w:t xml:space="preserve"> </w:t>
            </w:r>
            <w:r w:rsidR="00091052" w:rsidRPr="00C13C14">
              <w:rPr>
                <w:rFonts w:ascii="Verdana" w:hAnsi="Verdana" w:cstheme="minorHAnsi"/>
                <w:shd w:val="clear" w:color="auto" w:fill="FFFFFF"/>
              </w:rPr>
              <w:t xml:space="preserve"> </w:t>
            </w:r>
          </w:p>
          <w:p w14:paraId="389568F0" w14:textId="77777777" w:rsidR="002A270B" w:rsidRPr="00C13C14" w:rsidRDefault="002A270B" w:rsidP="002A270B">
            <w:pPr>
              <w:rPr>
                <w:rFonts w:ascii="Verdana" w:hAnsi="Verdana"/>
                <w:b/>
                <w:szCs w:val="22"/>
                <w:highlight w:val="yellow"/>
              </w:rPr>
            </w:pPr>
            <w:r w:rsidRPr="00C13C14">
              <w:rPr>
                <w:rFonts w:ascii="Verdana" w:hAnsi="Verdana" w:cstheme="minorHAnsi"/>
                <w:b/>
                <w:bCs/>
                <w:shd w:val="clear" w:color="auto" w:fill="FFFFFF"/>
              </w:rPr>
              <w:t>Outputs</w:t>
            </w:r>
          </w:p>
          <w:p w14:paraId="722D9BB3" w14:textId="77777777" w:rsidR="003A5F36" w:rsidRDefault="00EA5F39" w:rsidP="002A270B">
            <w:pPr>
              <w:pStyle w:val="ListParagraph"/>
              <w:numPr>
                <w:ilvl w:val="0"/>
                <w:numId w:val="70"/>
              </w:numPr>
              <w:spacing w:before="120" w:after="120" w:line="259" w:lineRule="auto"/>
              <w:ind w:left="357" w:hanging="357"/>
              <w:contextualSpacing w:val="0"/>
              <w:rPr>
                <w:rFonts w:ascii="Verdana" w:hAnsi="Verdana" w:cstheme="minorHAnsi"/>
              </w:rPr>
            </w:pPr>
            <w:r>
              <w:rPr>
                <w:rFonts w:ascii="Verdana" w:hAnsi="Verdana" w:cstheme="minorHAnsi"/>
              </w:rPr>
              <w:t>Delivery of a set of specific</w:t>
            </w:r>
            <w:r w:rsidR="00600720">
              <w:rPr>
                <w:rFonts w:ascii="Verdana" w:hAnsi="Verdana" w:cstheme="minorHAnsi"/>
              </w:rPr>
              <w:t xml:space="preserve"> projects with reports that are </w:t>
            </w:r>
            <w:r w:rsidR="003A5F36">
              <w:rPr>
                <w:rFonts w:ascii="Verdana" w:hAnsi="Verdana" w:cstheme="minorHAnsi"/>
              </w:rPr>
              <w:t xml:space="preserve">either area or sector specific, or </w:t>
            </w:r>
          </w:p>
          <w:p w14:paraId="44E2EBDD" w14:textId="2B6B7BB5" w:rsidR="002A270B" w:rsidRPr="00C13C14" w:rsidRDefault="003D0518" w:rsidP="003A5F36">
            <w:pPr>
              <w:pStyle w:val="ListParagraph"/>
              <w:spacing w:before="120" w:after="120" w:line="259" w:lineRule="auto"/>
              <w:ind w:left="357"/>
              <w:contextualSpacing w:val="0"/>
              <w:rPr>
                <w:rFonts w:ascii="Verdana" w:hAnsi="Verdana" w:cstheme="minorHAnsi"/>
              </w:rPr>
            </w:pPr>
            <w:r>
              <w:rPr>
                <w:rFonts w:ascii="Verdana" w:hAnsi="Verdana" w:cstheme="minorHAnsi"/>
              </w:rPr>
              <w:t xml:space="preserve">are authority wide </w:t>
            </w:r>
            <w:r w:rsidR="003A5F36">
              <w:rPr>
                <w:rFonts w:ascii="Verdana" w:hAnsi="Verdana" w:cstheme="minorHAnsi"/>
              </w:rPr>
              <w:t xml:space="preserve"> </w:t>
            </w:r>
            <w:r w:rsidR="00600720">
              <w:rPr>
                <w:rFonts w:ascii="Verdana" w:hAnsi="Verdana" w:cstheme="minorHAnsi"/>
              </w:rPr>
              <w:t xml:space="preserve"> </w:t>
            </w:r>
            <w:r w:rsidR="00EA5F39">
              <w:rPr>
                <w:rFonts w:ascii="Verdana" w:hAnsi="Verdana" w:cstheme="minorHAnsi"/>
              </w:rPr>
              <w:t xml:space="preserve"> </w:t>
            </w:r>
            <w:r w:rsidR="002A270B" w:rsidRPr="00C13C14">
              <w:rPr>
                <w:rFonts w:ascii="Verdana" w:hAnsi="Verdana" w:cstheme="minorHAnsi"/>
              </w:rPr>
              <w:t xml:space="preserve"> </w:t>
            </w:r>
          </w:p>
          <w:p w14:paraId="2F6C1AA1" w14:textId="4D1A8C9C" w:rsidR="002A270B" w:rsidRPr="00C13C14" w:rsidRDefault="002A270B" w:rsidP="002A270B">
            <w:pPr>
              <w:rPr>
                <w:rFonts w:ascii="Verdana" w:hAnsi="Verdana"/>
                <w:b/>
                <w:szCs w:val="22"/>
              </w:rPr>
            </w:pPr>
            <w:r w:rsidRPr="00C13C14">
              <w:rPr>
                <w:rFonts w:ascii="Verdana" w:hAnsi="Verdana"/>
                <w:b/>
                <w:szCs w:val="22"/>
              </w:rPr>
              <w:t>Desired outcomes</w:t>
            </w:r>
          </w:p>
          <w:p w14:paraId="36E58BF3" w14:textId="1FA30833" w:rsidR="002A270B" w:rsidRPr="00C13C14" w:rsidRDefault="003D0518" w:rsidP="002A270B">
            <w:pPr>
              <w:pStyle w:val="ListParagraph"/>
              <w:numPr>
                <w:ilvl w:val="0"/>
                <w:numId w:val="70"/>
              </w:numPr>
              <w:spacing w:before="120" w:after="120" w:line="259" w:lineRule="auto"/>
              <w:ind w:left="357" w:hanging="357"/>
              <w:contextualSpacing w:val="0"/>
              <w:rPr>
                <w:rStyle w:val="eop"/>
                <w:rFonts w:ascii="Verdana" w:hAnsi="Verdana" w:cstheme="minorHAnsi"/>
                <w:shd w:val="clear" w:color="auto" w:fill="FFFFFF"/>
              </w:rPr>
            </w:pPr>
            <w:r>
              <w:rPr>
                <w:rStyle w:val="eop"/>
                <w:rFonts w:ascii="Verdana" w:hAnsi="Verdana" w:cstheme="minorHAnsi"/>
                <w:shd w:val="clear" w:color="auto" w:fill="FFFFFF"/>
              </w:rPr>
              <w:t>Generation of health, environmental and economic benefits through a growth in bus use across West Northants.</w:t>
            </w:r>
            <w:r w:rsidR="002A270B" w:rsidRPr="00C13C14">
              <w:rPr>
                <w:rStyle w:val="eop"/>
                <w:rFonts w:ascii="Verdana" w:hAnsi="Verdana" w:cstheme="minorHAnsi"/>
                <w:shd w:val="clear" w:color="auto" w:fill="FFFFFF"/>
              </w:rPr>
              <w:t xml:space="preserve">   </w:t>
            </w:r>
          </w:p>
          <w:p w14:paraId="26B13198" w14:textId="2CE3DC5D" w:rsidR="002A270B" w:rsidRDefault="002A270B" w:rsidP="002A270B">
            <w:pPr>
              <w:rPr>
                <w:rFonts w:ascii="Verdana" w:hAnsi="Verdana"/>
                <w:bCs/>
                <w:szCs w:val="22"/>
              </w:rPr>
            </w:pPr>
            <w:r w:rsidRPr="00C13C14">
              <w:rPr>
                <w:rFonts w:ascii="Verdana" w:hAnsi="Verdana"/>
                <w:bCs/>
                <w:szCs w:val="22"/>
              </w:rPr>
              <w:t>For more details see attached specification.</w:t>
            </w:r>
          </w:p>
          <w:p w14:paraId="141CA4C3" w14:textId="77777777" w:rsidR="006E53C2" w:rsidRDefault="006E53C2" w:rsidP="002A270B">
            <w:pPr>
              <w:rPr>
                <w:rFonts w:ascii="Verdana" w:hAnsi="Verdana"/>
                <w:bCs/>
                <w:szCs w:val="22"/>
              </w:rPr>
            </w:pPr>
          </w:p>
          <w:p w14:paraId="011CE760" w14:textId="2BCCC9BD" w:rsidR="006E53C2" w:rsidRPr="00C13C14" w:rsidRDefault="004D6F6A" w:rsidP="002A270B">
            <w:pPr>
              <w:rPr>
                <w:rFonts w:ascii="Verdana" w:hAnsi="Verdana"/>
                <w:bCs/>
                <w:szCs w:val="22"/>
              </w:rPr>
            </w:pPr>
            <w:r>
              <w:object w:dxaOrig="1489" w:dyaOrig="993" w14:anchorId="27BD7F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4pt;height:49.8pt" o:ole="">
                  <v:imagedata r:id="rId12" o:title=""/>
                </v:shape>
                <o:OLEObject Type="Embed" ProgID="Word.Document.12" ShapeID="_x0000_i1025" DrawAspect="Icon" ObjectID="_1799657318" r:id="rId13">
                  <o:FieldCodes>\s</o:FieldCodes>
                </o:OLEObject>
              </w:object>
            </w:r>
          </w:p>
          <w:p w14:paraId="5B53CC46" w14:textId="69DBA610" w:rsidR="00A06708" w:rsidRPr="00146DB3" w:rsidRDefault="00A06708" w:rsidP="00C13C14">
            <w:pPr>
              <w:rPr>
                <w:rFonts w:ascii="Verdana" w:hAnsi="Verdana"/>
                <w:b/>
                <w:szCs w:val="22"/>
                <w:highlight w:val="yellow"/>
              </w:rPr>
            </w:pPr>
          </w:p>
          <w:p w14:paraId="38D08DB8" w14:textId="77777777" w:rsidR="00A06708" w:rsidRPr="00B81010" w:rsidRDefault="00A06708" w:rsidP="00704419">
            <w:pPr>
              <w:rPr>
                <w:rFonts w:ascii="Verdana" w:hAnsi="Verdana"/>
                <w:b/>
                <w:bCs/>
                <w:szCs w:val="22"/>
              </w:rPr>
            </w:pPr>
            <w:r w:rsidRPr="00B81010">
              <w:rPr>
                <w:rFonts w:ascii="Verdana" w:hAnsi="Verdana"/>
                <w:b/>
                <w:bCs/>
                <w:szCs w:val="22"/>
              </w:rPr>
              <w:t>Optional Services required</w:t>
            </w:r>
          </w:p>
          <w:p w14:paraId="33D9A216" w14:textId="632AA38B" w:rsidR="00A06708" w:rsidRPr="00B81010" w:rsidRDefault="007D5412" w:rsidP="00A83DBD">
            <w:pPr>
              <w:tabs>
                <w:tab w:val="left" w:pos="3390"/>
              </w:tabs>
              <w:rPr>
                <w:rFonts w:ascii="Verdana" w:hAnsi="Verdana"/>
                <w:szCs w:val="22"/>
              </w:rPr>
            </w:pPr>
            <w:r>
              <w:rPr>
                <w:rFonts w:ascii="Verdana" w:hAnsi="Verdana"/>
                <w:szCs w:val="22"/>
              </w:rPr>
              <w:t>N/A</w:t>
            </w:r>
          </w:p>
        </w:tc>
      </w:tr>
      <w:tr w:rsidR="00A06708" w:rsidRPr="00B81010" w14:paraId="2C4C5082" w14:textId="77777777" w:rsidTr="00704419">
        <w:tc>
          <w:tcPr>
            <w:tcW w:w="10728" w:type="dxa"/>
          </w:tcPr>
          <w:p w14:paraId="1666FB87" w14:textId="77777777" w:rsidR="00A06708" w:rsidRPr="00B81010" w:rsidRDefault="00A06708" w:rsidP="00704419">
            <w:pPr>
              <w:rPr>
                <w:rFonts w:ascii="Verdana" w:hAnsi="Verdana"/>
                <w:b/>
                <w:szCs w:val="22"/>
              </w:rPr>
            </w:pPr>
            <w:r w:rsidRPr="00B81010">
              <w:rPr>
                <w:rFonts w:ascii="Verdana" w:hAnsi="Verdana"/>
                <w:szCs w:val="22"/>
              </w:rPr>
              <w:lastRenderedPageBreak/>
              <w:br w:type="page"/>
            </w:r>
            <w:r w:rsidRPr="00B81010">
              <w:rPr>
                <w:rFonts w:ascii="Verdana" w:hAnsi="Verdana"/>
                <w:b/>
                <w:szCs w:val="22"/>
              </w:rPr>
              <w:t>Performance/Delivery Location/Premises</w:t>
            </w:r>
          </w:p>
          <w:p w14:paraId="07CC264A" w14:textId="63297AB7" w:rsidR="00A06708" w:rsidRPr="00B81010" w:rsidRDefault="00993223" w:rsidP="00704419">
            <w:pPr>
              <w:rPr>
                <w:rFonts w:ascii="Verdana" w:hAnsi="Verdana"/>
                <w:szCs w:val="22"/>
              </w:rPr>
            </w:pPr>
            <w:r>
              <w:rPr>
                <w:rFonts w:ascii="Verdana" w:hAnsi="Verdana"/>
                <w:szCs w:val="22"/>
              </w:rPr>
              <w:t xml:space="preserve">Workstream Phase 2 - </w:t>
            </w:r>
            <w:r w:rsidR="00D5001D">
              <w:rPr>
                <w:rFonts w:ascii="Verdana" w:hAnsi="Verdana"/>
                <w:szCs w:val="22"/>
              </w:rPr>
              <w:t>a</w:t>
            </w:r>
            <w:r w:rsidR="002A270B" w:rsidRPr="007D5412">
              <w:rPr>
                <w:rFonts w:ascii="Verdana" w:hAnsi="Verdana"/>
                <w:szCs w:val="22"/>
              </w:rPr>
              <w:t>cross West No</w:t>
            </w:r>
            <w:r w:rsidR="00982D13" w:rsidRPr="007D5412">
              <w:rPr>
                <w:rFonts w:ascii="Verdana" w:hAnsi="Verdana"/>
                <w:szCs w:val="22"/>
              </w:rPr>
              <w:t>r</w:t>
            </w:r>
            <w:r w:rsidR="002A270B" w:rsidRPr="007D5412">
              <w:rPr>
                <w:rFonts w:ascii="Verdana" w:hAnsi="Verdana"/>
                <w:szCs w:val="22"/>
              </w:rPr>
              <w:t>thamptonshire</w:t>
            </w:r>
          </w:p>
          <w:p w14:paraId="3DE599DC" w14:textId="2B5C0406" w:rsidR="00A06708" w:rsidRPr="00B81010" w:rsidRDefault="00A06708" w:rsidP="00704419">
            <w:pPr>
              <w:rPr>
                <w:rFonts w:ascii="Verdana" w:hAnsi="Verdana"/>
                <w:bCs/>
                <w:color w:val="FF0000"/>
                <w:szCs w:val="22"/>
              </w:rPr>
            </w:pPr>
          </w:p>
        </w:tc>
      </w:tr>
      <w:tr w:rsidR="00A06708" w:rsidRPr="00B32C27" w14:paraId="173B2A3E" w14:textId="77777777" w:rsidTr="00704419">
        <w:tc>
          <w:tcPr>
            <w:tcW w:w="10728" w:type="dxa"/>
          </w:tcPr>
          <w:p w14:paraId="06B95EED" w14:textId="77777777" w:rsidR="00A06708" w:rsidRPr="00B32C27" w:rsidRDefault="00A06708" w:rsidP="00704419">
            <w:pPr>
              <w:rPr>
                <w:rFonts w:ascii="Verdana" w:hAnsi="Verdana"/>
                <w:b/>
                <w:szCs w:val="22"/>
              </w:rPr>
            </w:pPr>
            <w:r w:rsidRPr="00B32C27">
              <w:rPr>
                <w:rFonts w:ascii="Verdana" w:hAnsi="Verdana"/>
                <w:b/>
                <w:szCs w:val="22"/>
              </w:rPr>
              <w:t>Standards</w:t>
            </w:r>
          </w:p>
          <w:p w14:paraId="107B5975" w14:textId="77777777" w:rsidR="00A06708" w:rsidRPr="00B32C27" w:rsidRDefault="00A06708" w:rsidP="00704419">
            <w:pPr>
              <w:rPr>
                <w:rFonts w:ascii="Verdana" w:hAnsi="Verdana"/>
                <w:b/>
                <w:szCs w:val="22"/>
              </w:rPr>
            </w:pPr>
            <w:r w:rsidRPr="00B32C27">
              <w:rPr>
                <w:rFonts w:ascii="Verdana" w:hAnsi="Verdana"/>
                <w:b/>
                <w:szCs w:val="22"/>
              </w:rPr>
              <w:t>Quality Standards</w:t>
            </w:r>
          </w:p>
          <w:p w14:paraId="0A63EB22" w14:textId="2FCBA6B9" w:rsidR="00982D13" w:rsidRPr="00B32C27" w:rsidRDefault="00982D13" w:rsidP="00704419">
            <w:pPr>
              <w:rPr>
                <w:rFonts w:ascii="Verdana" w:hAnsi="Verdana"/>
                <w:szCs w:val="22"/>
              </w:rPr>
            </w:pPr>
            <w:r w:rsidRPr="00B32C27">
              <w:rPr>
                <w:rFonts w:ascii="Verdana" w:hAnsi="Verdana"/>
                <w:szCs w:val="22"/>
              </w:rPr>
              <w:t>See attached</w:t>
            </w:r>
            <w:r w:rsidR="00290FD1" w:rsidRPr="00B32C27">
              <w:rPr>
                <w:rFonts w:ascii="Verdana" w:hAnsi="Verdana"/>
                <w:szCs w:val="22"/>
              </w:rPr>
              <w:t xml:space="preserve"> Go Travel Solutions</w:t>
            </w:r>
            <w:r w:rsidRPr="00B32C27">
              <w:rPr>
                <w:rFonts w:ascii="Verdana" w:hAnsi="Verdana"/>
                <w:szCs w:val="22"/>
              </w:rPr>
              <w:t xml:space="preserve"> Quality Standards policy </w:t>
            </w:r>
            <w:r w:rsidR="00A06708" w:rsidRPr="00B32C27">
              <w:rPr>
                <w:rFonts w:ascii="Verdana" w:hAnsi="Verdana"/>
                <w:szCs w:val="22"/>
              </w:rPr>
              <w:t xml:space="preserve">  </w:t>
            </w:r>
          </w:p>
          <w:p w14:paraId="6723892F" w14:textId="00F3FA46" w:rsidR="00A06708" w:rsidRPr="00B32C27" w:rsidRDefault="00982D13" w:rsidP="00704419">
            <w:pPr>
              <w:rPr>
                <w:rFonts w:ascii="Verdana" w:hAnsi="Verdana"/>
                <w:szCs w:val="22"/>
              </w:rPr>
            </w:pPr>
            <w:r w:rsidRPr="00B32C27">
              <w:object w:dxaOrig="1491" w:dyaOrig="991" w14:anchorId="132B58A2">
                <v:shape id="_x0000_i1026" type="#_x0000_t75" style="width:74.4pt;height:50.4pt" o:ole="">
                  <v:imagedata r:id="rId14" o:title=""/>
                </v:shape>
                <o:OLEObject Type="Embed" ProgID="Acrobat.Document.DC" ShapeID="_x0000_i1026" DrawAspect="Icon" ObjectID="_1799657319" r:id="rId15"/>
              </w:object>
            </w:r>
            <w:r w:rsidR="00A06708" w:rsidRPr="00B32C27">
              <w:rPr>
                <w:rFonts w:ascii="Verdana" w:hAnsi="Verdana"/>
                <w:szCs w:val="22"/>
              </w:rPr>
              <w:t xml:space="preserve"> ]               </w:t>
            </w:r>
          </w:p>
          <w:p w14:paraId="5952CC4E" w14:textId="77777777" w:rsidR="00A06708" w:rsidRPr="00B32C27" w:rsidRDefault="00A06708" w:rsidP="00704419">
            <w:pPr>
              <w:rPr>
                <w:rFonts w:ascii="Verdana" w:hAnsi="Verdana"/>
                <w:b/>
                <w:szCs w:val="22"/>
              </w:rPr>
            </w:pPr>
            <w:r w:rsidRPr="00B32C27">
              <w:rPr>
                <w:rFonts w:ascii="Verdana" w:hAnsi="Verdana"/>
                <w:b/>
                <w:szCs w:val="22"/>
              </w:rPr>
              <w:t>Technical Standards</w:t>
            </w:r>
          </w:p>
          <w:p w14:paraId="4EC806AA" w14:textId="77777777" w:rsidR="00A06708" w:rsidRDefault="002A270B" w:rsidP="006F5E0B">
            <w:pPr>
              <w:rPr>
                <w:rFonts w:ascii="Verdana" w:hAnsi="Verdana"/>
                <w:szCs w:val="22"/>
              </w:rPr>
            </w:pPr>
            <w:r w:rsidRPr="00B32C27">
              <w:rPr>
                <w:rFonts w:ascii="Verdana" w:hAnsi="Verdana"/>
                <w:szCs w:val="22"/>
              </w:rPr>
              <w:t>N/A</w:t>
            </w:r>
            <w:r w:rsidR="00A06708" w:rsidRPr="00B32C27">
              <w:rPr>
                <w:rFonts w:ascii="Verdana" w:hAnsi="Verdana"/>
                <w:szCs w:val="22"/>
              </w:rPr>
              <w:t xml:space="preserve">                    </w:t>
            </w:r>
          </w:p>
          <w:p w14:paraId="2B272D62" w14:textId="77777777" w:rsidR="00197689" w:rsidRDefault="00197689" w:rsidP="006F5E0B">
            <w:pPr>
              <w:rPr>
                <w:rFonts w:ascii="Verdana" w:hAnsi="Verdana"/>
                <w:szCs w:val="22"/>
              </w:rPr>
            </w:pPr>
          </w:p>
          <w:p w14:paraId="695652E8" w14:textId="77777777" w:rsidR="00197689" w:rsidRDefault="00197689" w:rsidP="006F5E0B">
            <w:pPr>
              <w:rPr>
                <w:rFonts w:ascii="Verdana" w:hAnsi="Verdana"/>
                <w:szCs w:val="22"/>
              </w:rPr>
            </w:pPr>
          </w:p>
          <w:p w14:paraId="0F03936B" w14:textId="336FE78F" w:rsidR="00197689" w:rsidRPr="00B32C27" w:rsidRDefault="00197689" w:rsidP="006F5E0B">
            <w:pPr>
              <w:rPr>
                <w:rFonts w:ascii="Verdana" w:hAnsi="Verdana"/>
                <w:szCs w:val="22"/>
              </w:rPr>
            </w:pPr>
          </w:p>
        </w:tc>
      </w:tr>
      <w:tr w:rsidR="00A06708" w:rsidRPr="00B32C27" w14:paraId="34425F4E" w14:textId="77777777" w:rsidTr="00704419">
        <w:tc>
          <w:tcPr>
            <w:tcW w:w="10728" w:type="dxa"/>
          </w:tcPr>
          <w:p w14:paraId="53D0531B" w14:textId="77777777" w:rsidR="00A06708" w:rsidRPr="00B32C27" w:rsidRDefault="00A06708" w:rsidP="00704419">
            <w:pPr>
              <w:rPr>
                <w:rFonts w:ascii="Verdana" w:hAnsi="Verdana"/>
                <w:b/>
                <w:szCs w:val="22"/>
              </w:rPr>
            </w:pPr>
            <w:r w:rsidRPr="00B32C27">
              <w:rPr>
                <w:rFonts w:ascii="Verdana" w:hAnsi="Verdana"/>
                <w:b/>
                <w:szCs w:val="22"/>
              </w:rPr>
              <w:t>Disaster Recovery and Business Continuity</w:t>
            </w:r>
          </w:p>
          <w:p w14:paraId="282A7E56" w14:textId="4B8F51F3" w:rsidR="00D02D99" w:rsidRPr="00B32C27" w:rsidRDefault="00D02D99" w:rsidP="00704419">
            <w:pPr>
              <w:rPr>
                <w:rFonts w:ascii="Verdana" w:hAnsi="Verdana"/>
                <w:szCs w:val="22"/>
              </w:rPr>
            </w:pPr>
            <w:r w:rsidRPr="00B32C27">
              <w:rPr>
                <w:rFonts w:ascii="Verdana" w:hAnsi="Verdana"/>
                <w:szCs w:val="22"/>
              </w:rPr>
              <w:t xml:space="preserve">Go Travel Solutions (GTS) applies the following procedures to meet these </w:t>
            </w:r>
            <w:r w:rsidR="00655699" w:rsidRPr="00B32C27">
              <w:rPr>
                <w:rFonts w:ascii="Verdana" w:hAnsi="Verdana"/>
                <w:szCs w:val="22"/>
              </w:rPr>
              <w:t>requirements</w:t>
            </w:r>
            <w:r w:rsidRPr="00B32C27">
              <w:rPr>
                <w:rFonts w:ascii="Verdana" w:hAnsi="Verdana"/>
                <w:szCs w:val="22"/>
              </w:rPr>
              <w:t xml:space="preserve">: </w:t>
            </w:r>
          </w:p>
          <w:p w14:paraId="37108DDB" w14:textId="2D7D1E0F" w:rsidR="00D02D99" w:rsidRPr="00B32C27" w:rsidRDefault="00597C38" w:rsidP="00D02D99">
            <w:pPr>
              <w:pStyle w:val="ListParagraph"/>
              <w:numPr>
                <w:ilvl w:val="0"/>
                <w:numId w:val="71"/>
              </w:numPr>
              <w:rPr>
                <w:rFonts w:ascii="Verdana" w:hAnsi="Verdana"/>
                <w:szCs w:val="22"/>
              </w:rPr>
            </w:pPr>
            <w:r w:rsidRPr="00B32C27">
              <w:rPr>
                <w:rFonts w:ascii="Verdana" w:hAnsi="Verdana"/>
                <w:szCs w:val="22"/>
              </w:rPr>
              <w:t>All d</w:t>
            </w:r>
            <w:r w:rsidR="00D02D99" w:rsidRPr="00B32C27">
              <w:rPr>
                <w:rFonts w:ascii="Verdana" w:hAnsi="Verdana"/>
                <w:szCs w:val="22"/>
              </w:rPr>
              <w:t xml:space="preserve">ata </w:t>
            </w:r>
            <w:r w:rsidRPr="00B32C27">
              <w:rPr>
                <w:rFonts w:ascii="Verdana" w:hAnsi="Verdana"/>
                <w:szCs w:val="22"/>
              </w:rPr>
              <w:t xml:space="preserve">gathered and project management </w:t>
            </w:r>
            <w:r w:rsidR="00D02D99" w:rsidRPr="00B32C27">
              <w:rPr>
                <w:rFonts w:ascii="Verdana" w:hAnsi="Verdana"/>
                <w:szCs w:val="22"/>
              </w:rPr>
              <w:t>is cloud-based and has back-up recovery</w:t>
            </w:r>
            <w:r w:rsidRPr="00B32C27">
              <w:rPr>
                <w:rFonts w:ascii="Verdana" w:hAnsi="Verdana"/>
                <w:szCs w:val="22"/>
              </w:rPr>
              <w:t xml:space="preserve"> enabled</w:t>
            </w:r>
            <w:r w:rsidR="00D02D99" w:rsidRPr="00B32C27">
              <w:rPr>
                <w:rFonts w:ascii="Verdana" w:hAnsi="Verdana"/>
                <w:szCs w:val="22"/>
              </w:rPr>
              <w:t>. Access is available remotely</w:t>
            </w:r>
            <w:r w:rsidR="00655699" w:rsidRPr="00B32C27">
              <w:rPr>
                <w:rFonts w:ascii="Verdana" w:hAnsi="Verdana"/>
                <w:szCs w:val="22"/>
              </w:rPr>
              <w:t xml:space="preserve"> through a secure access</w:t>
            </w:r>
            <w:r w:rsidR="00D02D99" w:rsidRPr="00B32C27">
              <w:rPr>
                <w:rFonts w:ascii="Verdana" w:hAnsi="Verdana"/>
                <w:szCs w:val="22"/>
              </w:rPr>
              <w:t>.</w:t>
            </w:r>
          </w:p>
          <w:p w14:paraId="3692D611" w14:textId="7F51EEB3" w:rsidR="00D02D99" w:rsidRPr="00B32C27" w:rsidRDefault="00D02D99" w:rsidP="00D02D99">
            <w:pPr>
              <w:pStyle w:val="ListParagraph"/>
              <w:numPr>
                <w:ilvl w:val="0"/>
                <w:numId w:val="71"/>
              </w:numPr>
              <w:rPr>
                <w:rFonts w:ascii="Verdana" w:hAnsi="Verdana"/>
                <w:szCs w:val="22"/>
              </w:rPr>
            </w:pPr>
            <w:r w:rsidRPr="00B32C27">
              <w:rPr>
                <w:rFonts w:ascii="Verdana" w:hAnsi="Verdana"/>
                <w:szCs w:val="22"/>
              </w:rPr>
              <w:t>All staff are able to work agile, and default to home working, but GTS also has an office in Leicester</w:t>
            </w:r>
            <w:r w:rsidR="00655699" w:rsidRPr="00B32C27">
              <w:rPr>
                <w:rFonts w:ascii="Verdana" w:hAnsi="Verdana"/>
                <w:szCs w:val="22"/>
              </w:rPr>
              <w:t xml:space="preserve">, providing </w:t>
            </w:r>
            <w:r w:rsidR="006738D5" w:rsidRPr="00B32C27">
              <w:rPr>
                <w:rFonts w:ascii="Verdana" w:hAnsi="Verdana"/>
                <w:szCs w:val="22"/>
              </w:rPr>
              <w:t>flexibility of workplace</w:t>
            </w:r>
            <w:r w:rsidRPr="00B32C27">
              <w:rPr>
                <w:rFonts w:ascii="Verdana" w:hAnsi="Verdana"/>
                <w:szCs w:val="22"/>
              </w:rPr>
              <w:t>.</w:t>
            </w:r>
          </w:p>
          <w:p w14:paraId="7A1110B1" w14:textId="158B2B85" w:rsidR="00A06708" w:rsidRPr="00B32C27" w:rsidRDefault="00D02D99">
            <w:pPr>
              <w:pStyle w:val="ListParagraph"/>
              <w:numPr>
                <w:ilvl w:val="0"/>
                <w:numId w:val="71"/>
              </w:numPr>
              <w:rPr>
                <w:rFonts w:ascii="Verdana" w:hAnsi="Verdana"/>
                <w:szCs w:val="22"/>
              </w:rPr>
            </w:pPr>
            <w:r w:rsidRPr="00B32C27">
              <w:rPr>
                <w:rFonts w:ascii="Verdana" w:hAnsi="Verdana"/>
                <w:szCs w:val="22"/>
              </w:rPr>
              <w:t>All projects are undertaken with a minimum of two GTS managers, as part of the project team</w:t>
            </w:r>
            <w:r w:rsidR="006738D5" w:rsidRPr="00B32C27">
              <w:rPr>
                <w:rFonts w:ascii="Verdana" w:hAnsi="Verdana"/>
                <w:szCs w:val="22"/>
              </w:rPr>
              <w:t>.</w:t>
            </w:r>
            <w:r w:rsidR="00290FD1" w:rsidRPr="00B32C27">
              <w:rPr>
                <w:rFonts w:ascii="Verdana" w:hAnsi="Verdana"/>
                <w:szCs w:val="22"/>
              </w:rPr>
              <w:t xml:space="preserve"> </w:t>
            </w:r>
            <w:r w:rsidRPr="00B32C27">
              <w:rPr>
                <w:rFonts w:ascii="Verdana" w:hAnsi="Verdana"/>
                <w:szCs w:val="22"/>
              </w:rPr>
              <w:t xml:space="preserve">This ensures </w:t>
            </w:r>
            <w:r w:rsidR="004711C0" w:rsidRPr="00B32C27">
              <w:rPr>
                <w:rFonts w:ascii="Verdana" w:hAnsi="Verdana"/>
                <w:szCs w:val="22"/>
              </w:rPr>
              <w:t xml:space="preserve">project </w:t>
            </w:r>
            <w:r w:rsidRPr="00B32C27">
              <w:rPr>
                <w:rFonts w:ascii="Verdana" w:hAnsi="Verdana"/>
                <w:szCs w:val="22"/>
              </w:rPr>
              <w:t>deliverability is maintained, irrespective of illness</w:t>
            </w:r>
            <w:r w:rsidR="00597C38" w:rsidRPr="00B32C27">
              <w:rPr>
                <w:rFonts w:ascii="Verdana" w:hAnsi="Verdana"/>
                <w:szCs w:val="22"/>
              </w:rPr>
              <w:t>,</w:t>
            </w:r>
            <w:r w:rsidRPr="00B32C27">
              <w:rPr>
                <w:rFonts w:ascii="Verdana" w:hAnsi="Verdana"/>
                <w:szCs w:val="22"/>
              </w:rPr>
              <w:t xml:space="preserve"> holidays</w:t>
            </w:r>
            <w:r w:rsidR="00597C38" w:rsidRPr="00B32C27">
              <w:rPr>
                <w:rFonts w:ascii="Verdana" w:hAnsi="Verdana"/>
                <w:szCs w:val="22"/>
              </w:rPr>
              <w:t xml:space="preserve"> etc</w:t>
            </w:r>
            <w:r w:rsidRPr="00B32C27">
              <w:rPr>
                <w:rFonts w:ascii="Verdana" w:hAnsi="Verdana"/>
                <w:szCs w:val="22"/>
              </w:rPr>
              <w:t xml:space="preserve">. </w:t>
            </w:r>
            <w:r w:rsidR="00A06708" w:rsidRPr="00B32C27">
              <w:rPr>
                <w:rFonts w:ascii="Verdana" w:hAnsi="Verdana"/>
                <w:szCs w:val="22"/>
              </w:rPr>
              <w:t>]</w:t>
            </w:r>
          </w:p>
          <w:p w14:paraId="3A0DF39F" w14:textId="71C768D1" w:rsidR="004711C0" w:rsidRPr="00B32C27" w:rsidRDefault="004711C0" w:rsidP="006526F5">
            <w:pPr>
              <w:pStyle w:val="ListParagraph"/>
              <w:numPr>
                <w:ilvl w:val="0"/>
                <w:numId w:val="71"/>
              </w:numPr>
              <w:rPr>
                <w:rFonts w:ascii="Verdana" w:hAnsi="Verdana"/>
                <w:szCs w:val="22"/>
              </w:rPr>
            </w:pPr>
            <w:r w:rsidRPr="00B32C27">
              <w:rPr>
                <w:rFonts w:ascii="Verdana" w:hAnsi="Verdana"/>
                <w:szCs w:val="22"/>
              </w:rPr>
              <w:lastRenderedPageBreak/>
              <w:t xml:space="preserve">GTS has significant financial reserves (&gt;£200,000) </w:t>
            </w:r>
            <w:r w:rsidR="000543D1" w:rsidRPr="00B32C27">
              <w:rPr>
                <w:rFonts w:ascii="Verdana" w:hAnsi="Verdana"/>
                <w:szCs w:val="22"/>
              </w:rPr>
              <w:t>and is able to maintain business activity</w:t>
            </w:r>
            <w:r w:rsidR="00BC5BF4" w:rsidRPr="00B32C27">
              <w:rPr>
                <w:rFonts w:ascii="Verdana" w:hAnsi="Verdana"/>
                <w:szCs w:val="22"/>
              </w:rPr>
              <w:t xml:space="preserve"> even where there may be some short term financial constraints.</w:t>
            </w:r>
          </w:p>
          <w:p w14:paraId="7BBA46FD" w14:textId="5447B41D" w:rsidR="00A06708" w:rsidRPr="00B32C27" w:rsidRDefault="00A06708" w:rsidP="008A3B52">
            <w:pPr>
              <w:rPr>
                <w:rFonts w:ascii="Verdana" w:hAnsi="Verdana"/>
                <w:szCs w:val="22"/>
              </w:rPr>
            </w:pPr>
          </w:p>
        </w:tc>
      </w:tr>
      <w:tr w:rsidR="00A06708" w:rsidRPr="00B32C27" w14:paraId="0206BA06" w14:textId="77777777" w:rsidTr="00704419">
        <w:tc>
          <w:tcPr>
            <w:tcW w:w="10728" w:type="dxa"/>
            <w:tcBorders>
              <w:bottom w:val="single" w:sz="4" w:space="0" w:color="auto"/>
            </w:tcBorders>
            <w:shd w:val="pct15" w:color="auto" w:fill="auto"/>
          </w:tcPr>
          <w:p w14:paraId="714F15DD" w14:textId="44A32B91" w:rsidR="00A06708" w:rsidRPr="00B32C27" w:rsidRDefault="00317784" w:rsidP="000415AA">
            <w:pPr>
              <w:numPr>
                <w:ilvl w:val="0"/>
                <w:numId w:val="37"/>
              </w:numPr>
              <w:overflowPunct/>
              <w:autoSpaceDE/>
              <w:autoSpaceDN/>
              <w:adjustRightInd/>
              <w:textAlignment w:val="auto"/>
              <w:rPr>
                <w:rFonts w:ascii="Verdana" w:hAnsi="Verdana"/>
                <w:b/>
                <w:szCs w:val="22"/>
              </w:rPr>
            </w:pPr>
            <w:r w:rsidRPr="00B32C27">
              <w:rPr>
                <w:rFonts w:ascii="Verdana" w:hAnsi="Verdana"/>
                <w:b/>
                <w:szCs w:val="22"/>
              </w:rPr>
              <w:lastRenderedPageBreak/>
              <w:t>SERVICE PROVIDER</w:t>
            </w:r>
            <w:r w:rsidR="00A06708" w:rsidRPr="00B32C27">
              <w:rPr>
                <w:rFonts w:ascii="Verdana" w:hAnsi="Verdana"/>
                <w:b/>
                <w:szCs w:val="22"/>
              </w:rPr>
              <w:t xml:space="preserve"> SOLUTION</w:t>
            </w:r>
          </w:p>
        </w:tc>
      </w:tr>
      <w:tr w:rsidR="00A06708" w:rsidRPr="00B32C27" w14:paraId="0496FD1D" w14:textId="77777777" w:rsidTr="00704419">
        <w:tc>
          <w:tcPr>
            <w:tcW w:w="10728" w:type="dxa"/>
          </w:tcPr>
          <w:p w14:paraId="571B1986" w14:textId="42CB3E14" w:rsidR="00A06708" w:rsidRPr="00B32C27" w:rsidRDefault="00317784" w:rsidP="00704419">
            <w:pPr>
              <w:rPr>
                <w:rFonts w:ascii="Verdana" w:hAnsi="Verdana"/>
                <w:b/>
                <w:szCs w:val="22"/>
              </w:rPr>
            </w:pPr>
            <w:r w:rsidRPr="00B32C27">
              <w:rPr>
                <w:rFonts w:ascii="Verdana" w:hAnsi="Verdana"/>
                <w:b/>
                <w:szCs w:val="22"/>
              </w:rPr>
              <w:t>Service Provider</w:t>
            </w:r>
            <w:r w:rsidR="00A06708" w:rsidRPr="00B32C27">
              <w:rPr>
                <w:rFonts w:ascii="Verdana" w:hAnsi="Verdana"/>
                <w:b/>
                <w:szCs w:val="22"/>
              </w:rPr>
              <w:t xml:space="preserve"> Solution</w:t>
            </w:r>
          </w:p>
          <w:p w14:paraId="652CD93E" w14:textId="094CEAD5" w:rsidR="00A06708" w:rsidRPr="00B32C27" w:rsidRDefault="00597C38" w:rsidP="00197689">
            <w:pPr>
              <w:rPr>
                <w:rFonts w:ascii="Verdana" w:hAnsi="Verdana"/>
                <w:szCs w:val="22"/>
              </w:rPr>
            </w:pPr>
            <w:r w:rsidRPr="00B32C27">
              <w:rPr>
                <w:rFonts w:ascii="Verdana" w:hAnsi="Verdana"/>
                <w:szCs w:val="22"/>
              </w:rPr>
              <w:t>Go Travel Solutions</w:t>
            </w:r>
            <w:r w:rsidR="005D657B" w:rsidRPr="00B32C27">
              <w:rPr>
                <w:rFonts w:ascii="Verdana" w:hAnsi="Verdana"/>
                <w:szCs w:val="22"/>
              </w:rPr>
              <w:t xml:space="preserve"> Ltd</w:t>
            </w:r>
            <w:r w:rsidR="00A06708" w:rsidRPr="00B32C27">
              <w:rPr>
                <w:rFonts w:ascii="Verdana" w:hAnsi="Verdana"/>
                <w:szCs w:val="22"/>
              </w:rPr>
              <w:t xml:space="preserve">        </w:t>
            </w:r>
          </w:p>
        </w:tc>
      </w:tr>
    </w:tbl>
    <w:p w14:paraId="2F78EFFE" w14:textId="77777777" w:rsidR="00A06708" w:rsidRPr="00B32C27" w:rsidRDefault="00A06708" w:rsidP="00A06708">
      <w:r w:rsidRPr="00B32C27">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B32C27" w14:paraId="3A702D6D" w14:textId="77777777" w:rsidTr="00704419">
        <w:tc>
          <w:tcPr>
            <w:tcW w:w="10728" w:type="dxa"/>
          </w:tcPr>
          <w:p w14:paraId="4D9BAE6D" w14:textId="0CACC61A" w:rsidR="00A06708" w:rsidRPr="00B32C27" w:rsidRDefault="00A06708" w:rsidP="00704419">
            <w:pPr>
              <w:rPr>
                <w:rFonts w:ascii="Verdana" w:hAnsi="Verdana"/>
                <w:b/>
                <w:szCs w:val="22"/>
              </w:rPr>
            </w:pPr>
            <w:r w:rsidRPr="00B32C27">
              <w:rPr>
                <w:rFonts w:ascii="Verdana" w:hAnsi="Verdana"/>
                <w:b/>
                <w:szCs w:val="22"/>
              </w:rPr>
              <w:lastRenderedPageBreak/>
              <w:t xml:space="preserve">Key Personnel of the </w:t>
            </w:r>
            <w:r w:rsidR="00317784" w:rsidRPr="00B32C27">
              <w:rPr>
                <w:rFonts w:ascii="Verdana" w:hAnsi="Verdana"/>
                <w:b/>
                <w:szCs w:val="22"/>
              </w:rPr>
              <w:t>Service Provider</w:t>
            </w:r>
            <w:r w:rsidRPr="00B32C27">
              <w:rPr>
                <w:rFonts w:ascii="Verdana" w:hAnsi="Verdana"/>
                <w:b/>
                <w:szCs w:val="22"/>
              </w:rPr>
              <w:t xml:space="preserve"> to be involved in the provision of the Goods, Services and Deliverables</w:t>
            </w:r>
          </w:p>
          <w:p w14:paraId="7B745F12" w14:textId="4BB5442F" w:rsidR="00A06708" w:rsidRPr="00B32C27" w:rsidRDefault="00597C38" w:rsidP="00197689">
            <w:pPr>
              <w:rPr>
                <w:rFonts w:ascii="Verdana" w:hAnsi="Verdana"/>
                <w:szCs w:val="22"/>
              </w:rPr>
            </w:pPr>
            <w:r w:rsidRPr="00B32C27">
              <w:rPr>
                <w:rFonts w:ascii="Verdana" w:hAnsi="Verdana"/>
                <w:szCs w:val="22"/>
              </w:rPr>
              <w:t>Robin Pointon, Cliff Jones, Dr Ian Murdey</w:t>
            </w:r>
            <w:r w:rsidR="00146DB3">
              <w:rPr>
                <w:rFonts w:ascii="Verdana" w:hAnsi="Verdana"/>
                <w:szCs w:val="22"/>
              </w:rPr>
              <w:t>, Joanne Hall</w:t>
            </w:r>
            <w:r w:rsidR="00827744">
              <w:rPr>
                <w:rFonts w:ascii="Verdana" w:hAnsi="Verdana"/>
                <w:szCs w:val="22"/>
              </w:rPr>
              <w:t>, Phil Saunders</w:t>
            </w:r>
            <w:r w:rsidR="005A2724">
              <w:rPr>
                <w:rFonts w:ascii="Verdana" w:hAnsi="Verdana"/>
                <w:szCs w:val="22"/>
              </w:rPr>
              <w:t>, Tom Bull, Camille Herreman</w:t>
            </w:r>
            <w:r w:rsidRPr="00B32C27">
              <w:rPr>
                <w:rFonts w:ascii="Verdana" w:hAnsi="Verdana"/>
                <w:szCs w:val="22"/>
              </w:rPr>
              <w:t xml:space="preserve"> and Becky Watson</w:t>
            </w:r>
          </w:p>
        </w:tc>
      </w:tr>
      <w:tr w:rsidR="00A06708" w:rsidRPr="00B32C27" w14:paraId="02923EDC" w14:textId="77777777" w:rsidTr="00704419">
        <w:tc>
          <w:tcPr>
            <w:tcW w:w="10728" w:type="dxa"/>
          </w:tcPr>
          <w:p w14:paraId="7C8B7A0C" w14:textId="555A7004" w:rsidR="00A06708" w:rsidRPr="00B32C27" w:rsidRDefault="00317784" w:rsidP="00704419">
            <w:pPr>
              <w:rPr>
                <w:rFonts w:ascii="Verdana" w:hAnsi="Verdana"/>
                <w:b/>
                <w:szCs w:val="22"/>
              </w:rPr>
            </w:pPr>
            <w:r w:rsidRPr="00B32C27">
              <w:rPr>
                <w:rFonts w:ascii="Verdana" w:hAnsi="Verdana"/>
                <w:b/>
                <w:szCs w:val="22"/>
              </w:rPr>
              <w:t>Service Provider</w:t>
            </w:r>
            <w:r w:rsidR="00A06708" w:rsidRPr="00B32C27">
              <w:rPr>
                <w:rFonts w:ascii="Verdana" w:hAnsi="Verdana"/>
                <w:b/>
                <w:szCs w:val="22"/>
              </w:rPr>
              <w:t>'s inspection of the Premises and Infrastructure (where relevant)</w:t>
            </w:r>
          </w:p>
          <w:p w14:paraId="69DDF1CD" w14:textId="641A4CD3" w:rsidR="00A06708" w:rsidRPr="00197689" w:rsidRDefault="00597C38" w:rsidP="00197689">
            <w:pPr>
              <w:rPr>
                <w:rFonts w:ascii="Verdana" w:hAnsi="Verdana"/>
                <w:szCs w:val="22"/>
              </w:rPr>
            </w:pPr>
            <w:r w:rsidRPr="00B32C27">
              <w:rPr>
                <w:rFonts w:ascii="Verdana" w:hAnsi="Verdana"/>
                <w:szCs w:val="22"/>
              </w:rPr>
              <w:t>N/A</w:t>
            </w:r>
          </w:p>
        </w:tc>
      </w:tr>
      <w:tr w:rsidR="00A06708" w:rsidRPr="00B32C27" w14:paraId="022956A9"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3F823B4A" w14:textId="77777777" w:rsidR="00A06708" w:rsidRPr="00B32C27" w:rsidRDefault="00A06708" w:rsidP="000415AA">
            <w:pPr>
              <w:numPr>
                <w:ilvl w:val="0"/>
                <w:numId w:val="37"/>
              </w:numPr>
              <w:overflowPunct/>
              <w:autoSpaceDE/>
              <w:autoSpaceDN/>
              <w:adjustRightInd/>
              <w:textAlignment w:val="auto"/>
              <w:rPr>
                <w:rFonts w:ascii="Verdana" w:hAnsi="Verdana"/>
                <w:b/>
                <w:szCs w:val="22"/>
              </w:rPr>
            </w:pPr>
            <w:r w:rsidRPr="00B32C27">
              <w:rPr>
                <w:rFonts w:ascii="Verdana" w:hAnsi="Verdana"/>
                <w:b/>
                <w:szCs w:val="22"/>
              </w:rPr>
              <w:t>PERFORMANCE OF THE GOODS AND/OR SERVICES AND DELIVERABLES</w:t>
            </w:r>
          </w:p>
        </w:tc>
      </w:tr>
      <w:tr w:rsidR="00A06708" w:rsidRPr="00B32C27" w14:paraId="22872246" w14:textId="77777777" w:rsidTr="00704419">
        <w:trPr>
          <w:trHeight w:val="2826"/>
        </w:trPr>
        <w:tc>
          <w:tcPr>
            <w:tcW w:w="10728" w:type="dxa"/>
            <w:tcBorders>
              <w:top w:val="single" w:sz="4" w:space="0" w:color="auto"/>
              <w:left w:val="single" w:sz="4" w:space="0" w:color="auto"/>
              <w:bottom w:val="single" w:sz="4" w:space="0" w:color="auto"/>
              <w:right w:val="single" w:sz="4" w:space="0" w:color="auto"/>
            </w:tcBorders>
          </w:tcPr>
          <w:p w14:paraId="06EE5489" w14:textId="77777777" w:rsidR="00A06708" w:rsidRPr="00B32C27" w:rsidRDefault="00A06708" w:rsidP="00704419">
            <w:pPr>
              <w:rPr>
                <w:rFonts w:ascii="Verdana" w:hAnsi="Verdana"/>
                <w:szCs w:val="22"/>
              </w:rPr>
            </w:pPr>
            <w:r w:rsidRPr="00B32C27">
              <w:rPr>
                <w:rFonts w:ascii="Verdana" w:hAnsi="Verdana"/>
                <w:b/>
                <w:szCs w:val="22"/>
              </w:rPr>
              <w:t>Implementation Plan and Milestones or e.g. delivery schedule (including dates for completion and/or delivery)</w:t>
            </w:r>
          </w:p>
          <w:p w14:paraId="749ECD1A" w14:textId="1FE1B693" w:rsidR="00A06708" w:rsidRPr="00B32C27" w:rsidRDefault="00A06708" w:rsidP="00704419">
            <w:pPr>
              <w:rPr>
                <w:rFonts w:ascii="Verdana" w:hAnsi="Verdana"/>
                <w:szCs w:val="22"/>
              </w:rPr>
            </w:pPr>
            <w:r w:rsidRPr="00B32C27">
              <w:rPr>
                <w:rFonts w:ascii="Verdana" w:hAnsi="Verdana"/>
                <w:szCs w:val="22"/>
              </w:rPr>
              <w:t>A draft template Implementation Plan as at the Commencement Date is set out below:</w:t>
            </w:r>
          </w:p>
          <w:p w14:paraId="61A2F6F0" w14:textId="4B664C52" w:rsidR="00746032" w:rsidRPr="00A4543B" w:rsidRDefault="00746032" w:rsidP="00746032">
            <w:pPr>
              <w:rPr>
                <w:b/>
                <w:bCs/>
                <w:sz w:val="28"/>
                <w:szCs w:val="28"/>
              </w:rPr>
            </w:pPr>
            <w:r>
              <w:rPr>
                <w:b/>
                <w:bCs/>
                <w:sz w:val="28"/>
                <w:szCs w:val="28"/>
              </w:rPr>
              <w:t xml:space="preserve">Task plan for </w:t>
            </w:r>
            <w:r w:rsidRPr="00A4543B">
              <w:rPr>
                <w:b/>
                <w:bCs/>
                <w:sz w:val="28"/>
                <w:szCs w:val="28"/>
              </w:rPr>
              <w:t>Phase 2 WNC BSIP GTS Workstream 2025</w:t>
            </w:r>
          </w:p>
          <w:tbl>
            <w:tblPr>
              <w:tblStyle w:val="TableGrid"/>
              <w:tblW w:w="9634" w:type="dxa"/>
              <w:tblLook w:val="04A0" w:firstRow="1" w:lastRow="0" w:firstColumn="1" w:lastColumn="0" w:noHBand="0" w:noVBand="1"/>
            </w:tblPr>
            <w:tblGrid>
              <w:gridCol w:w="1467"/>
              <w:gridCol w:w="3749"/>
              <w:gridCol w:w="519"/>
              <w:gridCol w:w="561"/>
              <w:gridCol w:w="516"/>
              <w:gridCol w:w="581"/>
              <w:gridCol w:w="560"/>
              <w:gridCol w:w="554"/>
              <w:gridCol w:w="608"/>
              <w:gridCol w:w="519"/>
            </w:tblGrid>
            <w:tr w:rsidR="00746032" w14:paraId="7313580A" w14:textId="77777777" w:rsidTr="00320A9F">
              <w:trPr>
                <w:tblHeader/>
              </w:trPr>
              <w:tc>
                <w:tcPr>
                  <w:tcW w:w="1467" w:type="dxa"/>
                </w:tcPr>
                <w:p w14:paraId="43E840A2" w14:textId="77777777" w:rsidR="00746032" w:rsidRPr="00670CEE" w:rsidRDefault="00746032" w:rsidP="00746032">
                  <w:pPr>
                    <w:rPr>
                      <w:b/>
                      <w:bCs/>
                      <w:sz w:val="20"/>
                    </w:rPr>
                  </w:pPr>
                  <w:r w:rsidRPr="00670CEE">
                    <w:rPr>
                      <w:b/>
                      <w:bCs/>
                      <w:sz w:val="20"/>
                    </w:rPr>
                    <w:lastRenderedPageBreak/>
                    <w:t>Project</w:t>
                  </w:r>
                </w:p>
              </w:tc>
              <w:tc>
                <w:tcPr>
                  <w:tcW w:w="3749" w:type="dxa"/>
                </w:tcPr>
                <w:p w14:paraId="400472D3" w14:textId="77777777" w:rsidR="00746032" w:rsidRPr="001507B9" w:rsidRDefault="00746032" w:rsidP="00746032">
                  <w:pPr>
                    <w:rPr>
                      <w:b/>
                      <w:bCs/>
                      <w:sz w:val="20"/>
                    </w:rPr>
                  </w:pPr>
                  <w:r w:rsidRPr="001507B9">
                    <w:rPr>
                      <w:b/>
                      <w:bCs/>
                      <w:sz w:val="20"/>
                    </w:rPr>
                    <w:t>Task</w:t>
                  </w:r>
                </w:p>
              </w:tc>
              <w:tc>
                <w:tcPr>
                  <w:tcW w:w="519" w:type="dxa"/>
                </w:tcPr>
                <w:p w14:paraId="05B5D8AE" w14:textId="77777777" w:rsidR="00746032" w:rsidRPr="001507B9" w:rsidRDefault="00746032" w:rsidP="00746032">
                  <w:pPr>
                    <w:rPr>
                      <w:b/>
                      <w:bCs/>
                      <w:sz w:val="20"/>
                    </w:rPr>
                  </w:pPr>
                  <w:r w:rsidRPr="001507B9">
                    <w:rPr>
                      <w:b/>
                      <w:bCs/>
                      <w:sz w:val="20"/>
                    </w:rPr>
                    <w:t>Feb</w:t>
                  </w:r>
                </w:p>
              </w:tc>
              <w:tc>
                <w:tcPr>
                  <w:tcW w:w="561" w:type="dxa"/>
                </w:tcPr>
                <w:p w14:paraId="2C463E63" w14:textId="77777777" w:rsidR="00746032" w:rsidRPr="001507B9" w:rsidRDefault="00746032" w:rsidP="00746032">
                  <w:pPr>
                    <w:rPr>
                      <w:b/>
                      <w:bCs/>
                      <w:sz w:val="20"/>
                    </w:rPr>
                  </w:pPr>
                  <w:r w:rsidRPr="001507B9">
                    <w:rPr>
                      <w:b/>
                      <w:bCs/>
                      <w:sz w:val="20"/>
                    </w:rPr>
                    <w:t>Mar</w:t>
                  </w:r>
                </w:p>
              </w:tc>
              <w:tc>
                <w:tcPr>
                  <w:tcW w:w="516" w:type="dxa"/>
                </w:tcPr>
                <w:p w14:paraId="1DD43821" w14:textId="77777777" w:rsidR="00746032" w:rsidRPr="001507B9" w:rsidRDefault="00746032" w:rsidP="00746032">
                  <w:pPr>
                    <w:rPr>
                      <w:b/>
                      <w:bCs/>
                      <w:sz w:val="20"/>
                    </w:rPr>
                  </w:pPr>
                  <w:r w:rsidRPr="001507B9">
                    <w:rPr>
                      <w:b/>
                      <w:bCs/>
                      <w:sz w:val="20"/>
                    </w:rPr>
                    <w:t>Ap</w:t>
                  </w:r>
                  <w:r>
                    <w:rPr>
                      <w:b/>
                      <w:bCs/>
                      <w:sz w:val="20"/>
                    </w:rPr>
                    <w:t>r</w:t>
                  </w:r>
                </w:p>
              </w:tc>
              <w:tc>
                <w:tcPr>
                  <w:tcW w:w="581" w:type="dxa"/>
                </w:tcPr>
                <w:p w14:paraId="717A0D7F" w14:textId="77777777" w:rsidR="00746032" w:rsidRPr="001507B9" w:rsidRDefault="00746032" w:rsidP="00746032">
                  <w:pPr>
                    <w:rPr>
                      <w:b/>
                      <w:bCs/>
                      <w:sz w:val="20"/>
                    </w:rPr>
                  </w:pPr>
                  <w:r w:rsidRPr="001507B9">
                    <w:rPr>
                      <w:b/>
                      <w:bCs/>
                      <w:sz w:val="20"/>
                    </w:rPr>
                    <w:t>May</w:t>
                  </w:r>
                </w:p>
              </w:tc>
              <w:tc>
                <w:tcPr>
                  <w:tcW w:w="560" w:type="dxa"/>
                </w:tcPr>
                <w:p w14:paraId="7264B439" w14:textId="77777777" w:rsidR="00746032" w:rsidRPr="001507B9" w:rsidRDefault="00746032" w:rsidP="00746032">
                  <w:pPr>
                    <w:rPr>
                      <w:b/>
                      <w:bCs/>
                      <w:sz w:val="20"/>
                    </w:rPr>
                  </w:pPr>
                  <w:r w:rsidRPr="001507B9">
                    <w:rPr>
                      <w:b/>
                      <w:bCs/>
                      <w:sz w:val="20"/>
                    </w:rPr>
                    <w:t>Jun</w:t>
                  </w:r>
                </w:p>
              </w:tc>
              <w:tc>
                <w:tcPr>
                  <w:tcW w:w="554" w:type="dxa"/>
                </w:tcPr>
                <w:p w14:paraId="1C62EEE9" w14:textId="77777777" w:rsidR="00746032" w:rsidRPr="001507B9" w:rsidRDefault="00746032" w:rsidP="00746032">
                  <w:pPr>
                    <w:rPr>
                      <w:b/>
                      <w:bCs/>
                      <w:sz w:val="20"/>
                    </w:rPr>
                  </w:pPr>
                  <w:r w:rsidRPr="001507B9">
                    <w:rPr>
                      <w:b/>
                      <w:bCs/>
                      <w:sz w:val="20"/>
                    </w:rPr>
                    <w:t>Jul</w:t>
                  </w:r>
                </w:p>
              </w:tc>
              <w:tc>
                <w:tcPr>
                  <w:tcW w:w="608" w:type="dxa"/>
                </w:tcPr>
                <w:p w14:paraId="1A743265" w14:textId="77777777" w:rsidR="00746032" w:rsidRPr="001507B9" w:rsidRDefault="00746032" w:rsidP="00746032">
                  <w:pPr>
                    <w:rPr>
                      <w:b/>
                      <w:bCs/>
                      <w:sz w:val="20"/>
                    </w:rPr>
                  </w:pPr>
                  <w:r w:rsidRPr="001507B9">
                    <w:rPr>
                      <w:b/>
                      <w:bCs/>
                      <w:sz w:val="20"/>
                    </w:rPr>
                    <w:t>Aug</w:t>
                  </w:r>
                </w:p>
              </w:tc>
              <w:tc>
                <w:tcPr>
                  <w:tcW w:w="519" w:type="dxa"/>
                </w:tcPr>
                <w:p w14:paraId="76BE06AF" w14:textId="77777777" w:rsidR="00746032" w:rsidRPr="001507B9" w:rsidRDefault="00746032" w:rsidP="00746032">
                  <w:pPr>
                    <w:rPr>
                      <w:b/>
                      <w:bCs/>
                      <w:sz w:val="20"/>
                    </w:rPr>
                  </w:pPr>
                  <w:r w:rsidRPr="001507B9">
                    <w:rPr>
                      <w:b/>
                      <w:bCs/>
                      <w:sz w:val="20"/>
                    </w:rPr>
                    <w:t>Sep</w:t>
                  </w:r>
                </w:p>
              </w:tc>
            </w:tr>
            <w:tr w:rsidR="00746032" w14:paraId="6B2C190A" w14:textId="77777777" w:rsidTr="00320A9F">
              <w:trPr>
                <w:tblHeader/>
              </w:trPr>
              <w:tc>
                <w:tcPr>
                  <w:tcW w:w="1467" w:type="dxa"/>
                  <w:vMerge w:val="restart"/>
                </w:tcPr>
                <w:p w14:paraId="48256A33" w14:textId="77777777" w:rsidR="00746032" w:rsidRPr="005330B7" w:rsidRDefault="00746032" w:rsidP="00746032">
                  <w:pPr>
                    <w:rPr>
                      <w:b/>
                      <w:bCs/>
                      <w:sz w:val="20"/>
                    </w:rPr>
                  </w:pPr>
                  <w:r w:rsidRPr="005330B7">
                    <w:rPr>
                      <w:b/>
                      <w:bCs/>
                      <w:sz w:val="20"/>
                    </w:rPr>
                    <w:t>A508 corridor bus service review</w:t>
                  </w:r>
                </w:p>
              </w:tc>
              <w:tc>
                <w:tcPr>
                  <w:tcW w:w="3749" w:type="dxa"/>
                </w:tcPr>
                <w:p w14:paraId="5E67F606" w14:textId="77777777" w:rsidR="00746032" w:rsidRPr="00A4543B" w:rsidRDefault="00746032" w:rsidP="00746032">
                  <w:pPr>
                    <w:rPr>
                      <w:sz w:val="20"/>
                    </w:rPr>
                  </w:pPr>
                  <w:r w:rsidRPr="00A4543B">
                    <w:rPr>
                      <w:sz w:val="20"/>
                    </w:rPr>
                    <w:t>Review of current services X33/33 (contract) and opportunity to link with X6 (commercial)</w:t>
                  </w:r>
                </w:p>
              </w:tc>
              <w:tc>
                <w:tcPr>
                  <w:tcW w:w="519" w:type="dxa"/>
                  <w:shd w:val="clear" w:color="auto" w:fill="BFBFBF" w:themeFill="background1" w:themeFillShade="BF"/>
                </w:tcPr>
                <w:p w14:paraId="555639AB" w14:textId="77777777" w:rsidR="00746032" w:rsidRPr="001507B9" w:rsidRDefault="00746032" w:rsidP="00746032">
                  <w:pPr>
                    <w:rPr>
                      <w:sz w:val="20"/>
                    </w:rPr>
                  </w:pPr>
                </w:p>
              </w:tc>
              <w:tc>
                <w:tcPr>
                  <w:tcW w:w="561" w:type="dxa"/>
                </w:tcPr>
                <w:p w14:paraId="67EF27C4" w14:textId="77777777" w:rsidR="00746032" w:rsidRPr="001507B9" w:rsidRDefault="00746032" w:rsidP="00746032">
                  <w:pPr>
                    <w:rPr>
                      <w:sz w:val="20"/>
                    </w:rPr>
                  </w:pPr>
                </w:p>
              </w:tc>
              <w:tc>
                <w:tcPr>
                  <w:tcW w:w="516" w:type="dxa"/>
                </w:tcPr>
                <w:p w14:paraId="5CD57174" w14:textId="77777777" w:rsidR="00746032" w:rsidRPr="001507B9" w:rsidRDefault="00746032" w:rsidP="00746032">
                  <w:pPr>
                    <w:rPr>
                      <w:sz w:val="20"/>
                    </w:rPr>
                  </w:pPr>
                </w:p>
              </w:tc>
              <w:tc>
                <w:tcPr>
                  <w:tcW w:w="581" w:type="dxa"/>
                </w:tcPr>
                <w:p w14:paraId="036E5486" w14:textId="77777777" w:rsidR="00746032" w:rsidRPr="001507B9" w:rsidRDefault="00746032" w:rsidP="00746032">
                  <w:pPr>
                    <w:rPr>
                      <w:sz w:val="20"/>
                    </w:rPr>
                  </w:pPr>
                </w:p>
              </w:tc>
              <w:tc>
                <w:tcPr>
                  <w:tcW w:w="560" w:type="dxa"/>
                </w:tcPr>
                <w:p w14:paraId="3AAD42F1" w14:textId="77777777" w:rsidR="00746032" w:rsidRPr="001507B9" w:rsidRDefault="00746032" w:rsidP="00746032">
                  <w:pPr>
                    <w:rPr>
                      <w:sz w:val="20"/>
                    </w:rPr>
                  </w:pPr>
                </w:p>
              </w:tc>
              <w:tc>
                <w:tcPr>
                  <w:tcW w:w="554" w:type="dxa"/>
                </w:tcPr>
                <w:p w14:paraId="23EDDC1D" w14:textId="77777777" w:rsidR="00746032" w:rsidRPr="001507B9" w:rsidRDefault="00746032" w:rsidP="00746032">
                  <w:pPr>
                    <w:rPr>
                      <w:sz w:val="20"/>
                    </w:rPr>
                  </w:pPr>
                </w:p>
              </w:tc>
              <w:tc>
                <w:tcPr>
                  <w:tcW w:w="608" w:type="dxa"/>
                </w:tcPr>
                <w:p w14:paraId="7721FFBA" w14:textId="77777777" w:rsidR="00746032" w:rsidRPr="001507B9" w:rsidRDefault="00746032" w:rsidP="00746032">
                  <w:pPr>
                    <w:rPr>
                      <w:sz w:val="20"/>
                    </w:rPr>
                  </w:pPr>
                </w:p>
              </w:tc>
              <w:tc>
                <w:tcPr>
                  <w:tcW w:w="519" w:type="dxa"/>
                </w:tcPr>
                <w:p w14:paraId="6E5C6F70" w14:textId="77777777" w:rsidR="00746032" w:rsidRPr="001507B9" w:rsidRDefault="00746032" w:rsidP="00746032">
                  <w:pPr>
                    <w:rPr>
                      <w:sz w:val="20"/>
                    </w:rPr>
                  </w:pPr>
                </w:p>
              </w:tc>
            </w:tr>
            <w:tr w:rsidR="00746032" w14:paraId="12845702" w14:textId="77777777" w:rsidTr="00320A9F">
              <w:trPr>
                <w:tblHeader/>
              </w:trPr>
              <w:tc>
                <w:tcPr>
                  <w:tcW w:w="1467" w:type="dxa"/>
                  <w:vMerge/>
                </w:tcPr>
                <w:p w14:paraId="15C9907E" w14:textId="77777777" w:rsidR="00746032" w:rsidRPr="005330B7" w:rsidRDefault="00746032" w:rsidP="00746032">
                  <w:pPr>
                    <w:rPr>
                      <w:b/>
                      <w:bCs/>
                      <w:sz w:val="20"/>
                    </w:rPr>
                  </w:pPr>
                </w:p>
              </w:tc>
              <w:tc>
                <w:tcPr>
                  <w:tcW w:w="3749" w:type="dxa"/>
                </w:tcPr>
                <w:p w14:paraId="70B8EEFD" w14:textId="77777777" w:rsidR="00746032" w:rsidRPr="00A4543B" w:rsidRDefault="00746032" w:rsidP="00746032">
                  <w:pPr>
                    <w:rPr>
                      <w:sz w:val="20"/>
                    </w:rPr>
                  </w:pPr>
                  <w:r w:rsidRPr="00A4543B">
                    <w:rPr>
                      <w:sz w:val="20"/>
                    </w:rPr>
                    <w:t>Review of current bus/CT provision and promotion</w:t>
                  </w:r>
                </w:p>
              </w:tc>
              <w:tc>
                <w:tcPr>
                  <w:tcW w:w="519" w:type="dxa"/>
                  <w:shd w:val="clear" w:color="auto" w:fill="BFBFBF" w:themeFill="background1" w:themeFillShade="BF"/>
                </w:tcPr>
                <w:p w14:paraId="01B5491D" w14:textId="77777777" w:rsidR="00746032" w:rsidRPr="001507B9" w:rsidRDefault="00746032" w:rsidP="00746032">
                  <w:pPr>
                    <w:rPr>
                      <w:sz w:val="20"/>
                    </w:rPr>
                  </w:pPr>
                </w:p>
              </w:tc>
              <w:tc>
                <w:tcPr>
                  <w:tcW w:w="561" w:type="dxa"/>
                </w:tcPr>
                <w:p w14:paraId="22C291EA" w14:textId="77777777" w:rsidR="00746032" w:rsidRPr="001507B9" w:rsidRDefault="00746032" w:rsidP="00746032">
                  <w:pPr>
                    <w:rPr>
                      <w:sz w:val="20"/>
                    </w:rPr>
                  </w:pPr>
                </w:p>
              </w:tc>
              <w:tc>
                <w:tcPr>
                  <w:tcW w:w="516" w:type="dxa"/>
                </w:tcPr>
                <w:p w14:paraId="1D647037" w14:textId="77777777" w:rsidR="00746032" w:rsidRPr="001507B9" w:rsidRDefault="00746032" w:rsidP="00746032">
                  <w:pPr>
                    <w:rPr>
                      <w:sz w:val="20"/>
                    </w:rPr>
                  </w:pPr>
                </w:p>
              </w:tc>
              <w:tc>
                <w:tcPr>
                  <w:tcW w:w="581" w:type="dxa"/>
                </w:tcPr>
                <w:p w14:paraId="3131ACEC" w14:textId="77777777" w:rsidR="00746032" w:rsidRPr="001507B9" w:rsidRDefault="00746032" w:rsidP="00746032">
                  <w:pPr>
                    <w:rPr>
                      <w:sz w:val="20"/>
                    </w:rPr>
                  </w:pPr>
                </w:p>
              </w:tc>
              <w:tc>
                <w:tcPr>
                  <w:tcW w:w="560" w:type="dxa"/>
                </w:tcPr>
                <w:p w14:paraId="59C3A363" w14:textId="77777777" w:rsidR="00746032" w:rsidRPr="001507B9" w:rsidRDefault="00746032" w:rsidP="00746032">
                  <w:pPr>
                    <w:rPr>
                      <w:sz w:val="20"/>
                    </w:rPr>
                  </w:pPr>
                </w:p>
              </w:tc>
              <w:tc>
                <w:tcPr>
                  <w:tcW w:w="554" w:type="dxa"/>
                </w:tcPr>
                <w:p w14:paraId="415FFC02" w14:textId="77777777" w:rsidR="00746032" w:rsidRPr="001507B9" w:rsidRDefault="00746032" w:rsidP="00746032">
                  <w:pPr>
                    <w:rPr>
                      <w:sz w:val="20"/>
                    </w:rPr>
                  </w:pPr>
                </w:p>
              </w:tc>
              <w:tc>
                <w:tcPr>
                  <w:tcW w:w="608" w:type="dxa"/>
                </w:tcPr>
                <w:p w14:paraId="1A53B9E9" w14:textId="77777777" w:rsidR="00746032" w:rsidRPr="001507B9" w:rsidRDefault="00746032" w:rsidP="00746032">
                  <w:pPr>
                    <w:rPr>
                      <w:sz w:val="20"/>
                    </w:rPr>
                  </w:pPr>
                </w:p>
              </w:tc>
              <w:tc>
                <w:tcPr>
                  <w:tcW w:w="519" w:type="dxa"/>
                </w:tcPr>
                <w:p w14:paraId="190FE9AD" w14:textId="77777777" w:rsidR="00746032" w:rsidRPr="001507B9" w:rsidRDefault="00746032" w:rsidP="00746032">
                  <w:pPr>
                    <w:rPr>
                      <w:sz w:val="20"/>
                    </w:rPr>
                  </w:pPr>
                </w:p>
              </w:tc>
            </w:tr>
            <w:tr w:rsidR="00746032" w14:paraId="2841DC45" w14:textId="77777777" w:rsidTr="00320A9F">
              <w:trPr>
                <w:tblHeader/>
              </w:trPr>
              <w:tc>
                <w:tcPr>
                  <w:tcW w:w="1467" w:type="dxa"/>
                  <w:vMerge/>
                </w:tcPr>
                <w:p w14:paraId="7A0AB44D" w14:textId="77777777" w:rsidR="00746032" w:rsidRPr="005330B7" w:rsidRDefault="00746032" w:rsidP="00746032">
                  <w:pPr>
                    <w:rPr>
                      <w:b/>
                      <w:bCs/>
                      <w:sz w:val="20"/>
                    </w:rPr>
                  </w:pPr>
                </w:p>
              </w:tc>
              <w:tc>
                <w:tcPr>
                  <w:tcW w:w="3749" w:type="dxa"/>
                </w:tcPr>
                <w:p w14:paraId="07B3E03E" w14:textId="77777777" w:rsidR="00746032" w:rsidRPr="00A4543B" w:rsidRDefault="00746032" w:rsidP="00746032">
                  <w:pPr>
                    <w:rPr>
                      <w:sz w:val="20"/>
                    </w:rPr>
                  </w:pPr>
                  <w:r w:rsidRPr="00A4543B">
                    <w:rPr>
                      <w:sz w:val="20"/>
                    </w:rPr>
                    <w:t>Assessment of area its communities and communication channels.</w:t>
                  </w:r>
                </w:p>
              </w:tc>
              <w:tc>
                <w:tcPr>
                  <w:tcW w:w="519" w:type="dxa"/>
                  <w:shd w:val="clear" w:color="auto" w:fill="BFBFBF" w:themeFill="background1" w:themeFillShade="BF"/>
                </w:tcPr>
                <w:p w14:paraId="1AAE5E27" w14:textId="77777777" w:rsidR="00746032" w:rsidRPr="001507B9" w:rsidRDefault="00746032" w:rsidP="00746032">
                  <w:pPr>
                    <w:rPr>
                      <w:sz w:val="20"/>
                    </w:rPr>
                  </w:pPr>
                </w:p>
              </w:tc>
              <w:tc>
                <w:tcPr>
                  <w:tcW w:w="561" w:type="dxa"/>
                </w:tcPr>
                <w:p w14:paraId="2E5EB76A" w14:textId="77777777" w:rsidR="00746032" w:rsidRPr="001507B9" w:rsidRDefault="00746032" w:rsidP="00746032">
                  <w:pPr>
                    <w:rPr>
                      <w:sz w:val="20"/>
                    </w:rPr>
                  </w:pPr>
                </w:p>
              </w:tc>
              <w:tc>
                <w:tcPr>
                  <w:tcW w:w="516" w:type="dxa"/>
                </w:tcPr>
                <w:p w14:paraId="02AF2EA9" w14:textId="77777777" w:rsidR="00746032" w:rsidRPr="001507B9" w:rsidRDefault="00746032" w:rsidP="00746032">
                  <w:pPr>
                    <w:rPr>
                      <w:sz w:val="20"/>
                    </w:rPr>
                  </w:pPr>
                </w:p>
              </w:tc>
              <w:tc>
                <w:tcPr>
                  <w:tcW w:w="581" w:type="dxa"/>
                </w:tcPr>
                <w:p w14:paraId="159DB202" w14:textId="77777777" w:rsidR="00746032" w:rsidRPr="001507B9" w:rsidRDefault="00746032" w:rsidP="00746032">
                  <w:pPr>
                    <w:rPr>
                      <w:sz w:val="20"/>
                    </w:rPr>
                  </w:pPr>
                </w:p>
              </w:tc>
              <w:tc>
                <w:tcPr>
                  <w:tcW w:w="560" w:type="dxa"/>
                </w:tcPr>
                <w:p w14:paraId="5DC2BB70" w14:textId="77777777" w:rsidR="00746032" w:rsidRPr="001507B9" w:rsidRDefault="00746032" w:rsidP="00746032">
                  <w:pPr>
                    <w:rPr>
                      <w:sz w:val="20"/>
                    </w:rPr>
                  </w:pPr>
                </w:p>
              </w:tc>
              <w:tc>
                <w:tcPr>
                  <w:tcW w:w="554" w:type="dxa"/>
                </w:tcPr>
                <w:p w14:paraId="129D97D3" w14:textId="77777777" w:rsidR="00746032" w:rsidRPr="001507B9" w:rsidRDefault="00746032" w:rsidP="00746032">
                  <w:pPr>
                    <w:rPr>
                      <w:sz w:val="20"/>
                    </w:rPr>
                  </w:pPr>
                </w:p>
              </w:tc>
              <w:tc>
                <w:tcPr>
                  <w:tcW w:w="608" w:type="dxa"/>
                </w:tcPr>
                <w:p w14:paraId="42D62EDA" w14:textId="77777777" w:rsidR="00746032" w:rsidRPr="001507B9" w:rsidRDefault="00746032" w:rsidP="00746032">
                  <w:pPr>
                    <w:rPr>
                      <w:sz w:val="20"/>
                    </w:rPr>
                  </w:pPr>
                </w:p>
              </w:tc>
              <w:tc>
                <w:tcPr>
                  <w:tcW w:w="519" w:type="dxa"/>
                </w:tcPr>
                <w:p w14:paraId="2DD039B0" w14:textId="77777777" w:rsidR="00746032" w:rsidRPr="001507B9" w:rsidRDefault="00746032" w:rsidP="00746032">
                  <w:pPr>
                    <w:rPr>
                      <w:sz w:val="20"/>
                    </w:rPr>
                  </w:pPr>
                </w:p>
              </w:tc>
            </w:tr>
            <w:tr w:rsidR="00746032" w14:paraId="5C576BE8" w14:textId="77777777" w:rsidTr="00320A9F">
              <w:trPr>
                <w:tblHeader/>
              </w:trPr>
              <w:tc>
                <w:tcPr>
                  <w:tcW w:w="1467" w:type="dxa"/>
                  <w:vMerge/>
                </w:tcPr>
                <w:p w14:paraId="01AC19EA" w14:textId="77777777" w:rsidR="00746032" w:rsidRPr="005330B7" w:rsidRDefault="00746032" w:rsidP="00746032">
                  <w:pPr>
                    <w:rPr>
                      <w:b/>
                      <w:bCs/>
                      <w:sz w:val="20"/>
                    </w:rPr>
                  </w:pPr>
                </w:p>
              </w:tc>
              <w:tc>
                <w:tcPr>
                  <w:tcW w:w="3749" w:type="dxa"/>
                </w:tcPr>
                <w:p w14:paraId="426AC720" w14:textId="77777777" w:rsidR="00746032" w:rsidRPr="00A4543B" w:rsidRDefault="00746032" w:rsidP="00746032">
                  <w:pPr>
                    <w:rPr>
                      <w:sz w:val="20"/>
                    </w:rPr>
                  </w:pPr>
                  <w:r w:rsidRPr="00A4543B">
                    <w:rPr>
                      <w:sz w:val="20"/>
                    </w:rPr>
                    <w:t>Online survey of current bus users and non-users on bus service demands.</w:t>
                  </w:r>
                </w:p>
              </w:tc>
              <w:tc>
                <w:tcPr>
                  <w:tcW w:w="519" w:type="dxa"/>
                </w:tcPr>
                <w:p w14:paraId="1565FB69" w14:textId="77777777" w:rsidR="00746032" w:rsidRPr="001507B9" w:rsidRDefault="00746032" w:rsidP="00746032">
                  <w:pPr>
                    <w:rPr>
                      <w:sz w:val="20"/>
                    </w:rPr>
                  </w:pPr>
                </w:p>
              </w:tc>
              <w:tc>
                <w:tcPr>
                  <w:tcW w:w="561" w:type="dxa"/>
                  <w:shd w:val="clear" w:color="auto" w:fill="BFBFBF" w:themeFill="background1" w:themeFillShade="BF"/>
                </w:tcPr>
                <w:p w14:paraId="046A9B07" w14:textId="77777777" w:rsidR="00746032" w:rsidRPr="001507B9" w:rsidRDefault="00746032" w:rsidP="00746032">
                  <w:pPr>
                    <w:rPr>
                      <w:sz w:val="20"/>
                    </w:rPr>
                  </w:pPr>
                </w:p>
              </w:tc>
              <w:tc>
                <w:tcPr>
                  <w:tcW w:w="516" w:type="dxa"/>
                  <w:shd w:val="clear" w:color="auto" w:fill="BFBFBF" w:themeFill="background1" w:themeFillShade="BF"/>
                </w:tcPr>
                <w:p w14:paraId="08CA11A5" w14:textId="77777777" w:rsidR="00746032" w:rsidRPr="001507B9" w:rsidRDefault="00746032" w:rsidP="00746032">
                  <w:pPr>
                    <w:rPr>
                      <w:sz w:val="20"/>
                    </w:rPr>
                  </w:pPr>
                </w:p>
              </w:tc>
              <w:tc>
                <w:tcPr>
                  <w:tcW w:w="581" w:type="dxa"/>
                </w:tcPr>
                <w:p w14:paraId="4B139FF6" w14:textId="77777777" w:rsidR="00746032" w:rsidRPr="001507B9" w:rsidRDefault="00746032" w:rsidP="00746032">
                  <w:pPr>
                    <w:rPr>
                      <w:sz w:val="20"/>
                    </w:rPr>
                  </w:pPr>
                </w:p>
              </w:tc>
              <w:tc>
                <w:tcPr>
                  <w:tcW w:w="560" w:type="dxa"/>
                </w:tcPr>
                <w:p w14:paraId="4AEC82F9" w14:textId="77777777" w:rsidR="00746032" w:rsidRPr="001507B9" w:rsidRDefault="00746032" w:rsidP="00746032">
                  <w:pPr>
                    <w:rPr>
                      <w:sz w:val="20"/>
                    </w:rPr>
                  </w:pPr>
                </w:p>
              </w:tc>
              <w:tc>
                <w:tcPr>
                  <w:tcW w:w="554" w:type="dxa"/>
                </w:tcPr>
                <w:p w14:paraId="6E6965CB" w14:textId="77777777" w:rsidR="00746032" w:rsidRPr="001507B9" w:rsidRDefault="00746032" w:rsidP="00746032">
                  <w:pPr>
                    <w:rPr>
                      <w:sz w:val="20"/>
                    </w:rPr>
                  </w:pPr>
                </w:p>
              </w:tc>
              <w:tc>
                <w:tcPr>
                  <w:tcW w:w="608" w:type="dxa"/>
                </w:tcPr>
                <w:p w14:paraId="5C7306B1" w14:textId="77777777" w:rsidR="00746032" w:rsidRPr="001507B9" w:rsidRDefault="00746032" w:rsidP="00746032">
                  <w:pPr>
                    <w:rPr>
                      <w:sz w:val="20"/>
                    </w:rPr>
                  </w:pPr>
                </w:p>
              </w:tc>
              <w:tc>
                <w:tcPr>
                  <w:tcW w:w="519" w:type="dxa"/>
                </w:tcPr>
                <w:p w14:paraId="43D4AE82" w14:textId="77777777" w:rsidR="00746032" w:rsidRPr="001507B9" w:rsidRDefault="00746032" w:rsidP="00746032">
                  <w:pPr>
                    <w:rPr>
                      <w:sz w:val="20"/>
                    </w:rPr>
                  </w:pPr>
                </w:p>
                <w:p w14:paraId="513794E1" w14:textId="77777777" w:rsidR="00746032" w:rsidRPr="001507B9" w:rsidRDefault="00746032" w:rsidP="00746032">
                  <w:pPr>
                    <w:rPr>
                      <w:sz w:val="20"/>
                    </w:rPr>
                  </w:pPr>
                </w:p>
              </w:tc>
            </w:tr>
            <w:tr w:rsidR="00746032" w14:paraId="7B919E61" w14:textId="77777777" w:rsidTr="00320A9F">
              <w:trPr>
                <w:tblHeader/>
              </w:trPr>
              <w:tc>
                <w:tcPr>
                  <w:tcW w:w="1467" w:type="dxa"/>
                  <w:vMerge/>
                </w:tcPr>
                <w:p w14:paraId="20D379E7" w14:textId="77777777" w:rsidR="00746032" w:rsidRPr="005330B7" w:rsidRDefault="00746032" w:rsidP="00746032">
                  <w:pPr>
                    <w:rPr>
                      <w:b/>
                      <w:bCs/>
                      <w:sz w:val="20"/>
                    </w:rPr>
                  </w:pPr>
                </w:p>
              </w:tc>
              <w:tc>
                <w:tcPr>
                  <w:tcW w:w="3749" w:type="dxa"/>
                </w:tcPr>
                <w:p w14:paraId="6BF8457E" w14:textId="77777777" w:rsidR="00746032" w:rsidRPr="00A4543B" w:rsidRDefault="00746032" w:rsidP="00746032">
                  <w:pPr>
                    <w:rPr>
                      <w:sz w:val="20"/>
                    </w:rPr>
                  </w:pPr>
                  <w:r w:rsidRPr="00A4543B">
                    <w:rPr>
                      <w:sz w:val="20"/>
                    </w:rPr>
                    <w:t>Engagement and partnership work with WNC, Milton Keynes Council, Arriva and Stagecoach Midlands.</w:t>
                  </w:r>
                </w:p>
              </w:tc>
              <w:tc>
                <w:tcPr>
                  <w:tcW w:w="519" w:type="dxa"/>
                  <w:shd w:val="clear" w:color="auto" w:fill="BFBFBF" w:themeFill="background1" w:themeFillShade="BF"/>
                </w:tcPr>
                <w:p w14:paraId="2E8EE3EB" w14:textId="77777777" w:rsidR="00746032" w:rsidRPr="001507B9" w:rsidRDefault="00746032" w:rsidP="00746032">
                  <w:pPr>
                    <w:rPr>
                      <w:sz w:val="20"/>
                    </w:rPr>
                  </w:pPr>
                </w:p>
              </w:tc>
              <w:tc>
                <w:tcPr>
                  <w:tcW w:w="561" w:type="dxa"/>
                  <w:shd w:val="clear" w:color="auto" w:fill="BFBFBF" w:themeFill="background1" w:themeFillShade="BF"/>
                </w:tcPr>
                <w:p w14:paraId="3ACA6CA3" w14:textId="77777777" w:rsidR="00746032" w:rsidRPr="001507B9" w:rsidRDefault="00746032" w:rsidP="00746032">
                  <w:pPr>
                    <w:rPr>
                      <w:sz w:val="20"/>
                    </w:rPr>
                  </w:pPr>
                </w:p>
              </w:tc>
              <w:tc>
                <w:tcPr>
                  <w:tcW w:w="516" w:type="dxa"/>
                  <w:shd w:val="clear" w:color="auto" w:fill="BFBFBF" w:themeFill="background1" w:themeFillShade="BF"/>
                </w:tcPr>
                <w:p w14:paraId="02B680E3" w14:textId="77777777" w:rsidR="00746032" w:rsidRPr="001507B9" w:rsidRDefault="00746032" w:rsidP="00746032">
                  <w:pPr>
                    <w:rPr>
                      <w:sz w:val="20"/>
                    </w:rPr>
                  </w:pPr>
                </w:p>
              </w:tc>
              <w:tc>
                <w:tcPr>
                  <w:tcW w:w="581" w:type="dxa"/>
                  <w:shd w:val="clear" w:color="auto" w:fill="BFBFBF" w:themeFill="background1" w:themeFillShade="BF"/>
                </w:tcPr>
                <w:p w14:paraId="2E7B2582" w14:textId="77777777" w:rsidR="00746032" w:rsidRPr="001507B9" w:rsidRDefault="00746032" w:rsidP="00746032">
                  <w:pPr>
                    <w:rPr>
                      <w:sz w:val="20"/>
                    </w:rPr>
                  </w:pPr>
                </w:p>
              </w:tc>
              <w:tc>
                <w:tcPr>
                  <w:tcW w:w="560" w:type="dxa"/>
                  <w:shd w:val="clear" w:color="auto" w:fill="BFBFBF" w:themeFill="background1" w:themeFillShade="BF"/>
                </w:tcPr>
                <w:p w14:paraId="455ACA0A" w14:textId="77777777" w:rsidR="00746032" w:rsidRPr="001507B9" w:rsidRDefault="00746032" w:rsidP="00746032">
                  <w:pPr>
                    <w:rPr>
                      <w:sz w:val="20"/>
                    </w:rPr>
                  </w:pPr>
                </w:p>
              </w:tc>
              <w:tc>
                <w:tcPr>
                  <w:tcW w:w="554" w:type="dxa"/>
                  <w:shd w:val="clear" w:color="auto" w:fill="BFBFBF" w:themeFill="background1" w:themeFillShade="BF"/>
                </w:tcPr>
                <w:p w14:paraId="4705BBFF" w14:textId="77777777" w:rsidR="00746032" w:rsidRPr="001507B9" w:rsidRDefault="00746032" w:rsidP="00746032">
                  <w:pPr>
                    <w:rPr>
                      <w:sz w:val="20"/>
                    </w:rPr>
                  </w:pPr>
                </w:p>
              </w:tc>
              <w:tc>
                <w:tcPr>
                  <w:tcW w:w="608" w:type="dxa"/>
                  <w:shd w:val="clear" w:color="auto" w:fill="BFBFBF" w:themeFill="background1" w:themeFillShade="BF"/>
                </w:tcPr>
                <w:p w14:paraId="420A01B9" w14:textId="77777777" w:rsidR="00746032" w:rsidRPr="001507B9" w:rsidRDefault="00746032" w:rsidP="00746032">
                  <w:pPr>
                    <w:rPr>
                      <w:sz w:val="20"/>
                    </w:rPr>
                  </w:pPr>
                </w:p>
              </w:tc>
              <w:tc>
                <w:tcPr>
                  <w:tcW w:w="519" w:type="dxa"/>
                  <w:shd w:val="clear" w:color="auto" w:fill="BFBFBF" w:themeFill="background1" w:themeFillShade="BF"/>
                </w:tcPr>
                <w:p w14:paraId="14F0F91E" w14:textId="77777777" w:rsidR="00746032" w:rsidRPr="001507B9" w:rsidRDefault="00746032" w:rsidP="00746032">
                  <w:pPr>
                    <w:rPr>
                      <w:sz w:val="20"/>
                    </w:rPr>
                  </w:pPr>
                </w:p>
              </w:tc>
            </w:tr>
            <w:tr w:rsidR="00746032" w14:paraId="5154D361" w14:textId="77777777" w:rsidTr="00320A9F">
              <w:trPr>
                <w:tblHeader/>
              </w:trPr>
              <w:tc>
                <w:tcPr>
                  <w:tcW w:w="1467" w:type="dxa"/>
                  <w:vMerge/>
                </w:tcPr>
                <w:p w14:paraId="1C75EF12" w14:textId="77777777" w:rsidR="00746032" w:rsidRPr="005330B7" w:rsidRDefault="00746032" w:rsidP="00746032">
                  <w:pPr>
                    <w:rPr>
                      <w:b/>
                      <w:bCs/>
                      <w:sz w:val="20"/>
                    </w:rPr>
                  </w:pPr>
                </w:p>
              </w:tc>
              <w:tc>
                <w:tcPr>
                  <w:tcW w:w="3749" w:type="dxa"/>
                </w:tcPr>
                <w:p w14:paraId="73613484" w14:textId="77777777" w:rsidR="00746032" w:rsidRPr="00A4543B" w:rsidRDefault="00746032" w:rsidP="00746032">
                  <w:pPr>
                    <w:rPr>
                      <w:sz w:val="20"/>
                    </w:rPr>
                  </w:pPr>
                  <w:r w:rsidRPr="00A4543B">
                    <w:rPr>
                      <w:sz w:val="20"/>
                    </w:rPr>
                    <w:t xml:space="preserve">Potential of S106 funding around M1 junction 15.  </w:t>
                  </w:r>
                </w:p>
              </w:tc>
              <w:tc>
                <w:tcPr>
                  <w:tcW w:w="519" w:type="dxa"/>
                </w:tcPr>
                <w:p w14:paraId="7328A7E2" w14:textId="77777777" w:rsidR="00746032" w:rsidRPr="001507B9" w:rsidRDefault="00746032" w:rsidP="00746032">
                  <w:pPr>
                    <w:rPr>
                      <w:sz w:val="20"/>
                    </w:rPr>
                  </w:pPr>
                </w:p>
              </w:tc>
              <w:tc>
                <w:tcPr>
                  <w:tcW w:w="561" w:type="dxa"/>
                  <w:shd w:val="clear" w:color="auto" w:fill="BFBFBF" w:themeFill="background1" w:themeFillShade="BF"/>
                </w:tcPr>
                <w:p w14:paraId="79BD73B9" w14:textId="77777777" w:rsidR="00746032" w:rsidRPr="001507B9" w:rsidRDefault="00746032" w:rsidP="00746032">
                  <w:pPr>
                    <w:rPr>
                      <w:sz w:val="20"/>
                    </w:rPr>
                  </w:pPr>
                </w:p>
              </w:tc>
              <w:tc>
                <w:tcPr>
                  <w:tcW w:w="516" w:type="dxa"/>
                  <w:shd w:val="clear" w:color="auto" w:fill="BFBFBF" w:themeFill="background1" w:themeFillShade="BF"/>
                </w:tcPr>
                <w:p w14:paraId="740D6C53" w14:textId="77777777" w:rsidR="00746032" w:rsidRPr="001507B9" w:rsidRDefault="00746032" w:rsidP="00746032">
                  <w:pPr>
                    <w:rPr>
                      <w:sz w:val="20"/>
                    </w:rPr>
                  </w:pPr>
                </w:p>
              </w:tc>
              <w:tc>
                <w:tcPr>
                  <w:tcW w:w="581" w:type="dxa"/>
                </w:tcPr>
                <w:p w14:paraId="4201B08D" w14:textId="77777777" w:rsidR="00746032" w:rsidRPr="001507B9" w:rsidRDefault="00746032" w:rsidP="00746032">
                  <w:pPr>
                    <w:rPr>
                      <w:sz w:val="20"/>
                    </w:rPr>
                  </w:pPr>
                </w:p>
              </w:tc>
              <w:tc>
                <w:tcPr>
                  <w:tcW w:w="560" w:type="dxa"/>
                </w:tcPr>
                <w:p w14:paraId="55DEE990" w14:textId="77777777" w:rsidR="00746032" w:rsidRPr="001507B9" w:rsidRDefault="00746032" w:rsidP="00746032">
                  <w:pPr>
                    <w:rPr>
                      <w:sz w:val="20"/>
                    </w:rPr>
                  </w:pPr>
                </w:p>
              </w:tc>
              <w:tc>
                <w:tcPr>
                  <w:tcW w:w="554" w:type="dxa"/>
                </w:tcPr>
                <w:p w14:paraId="63B31912" w14:textId="77777777" w:rsidR="00746032" w:rsidRPr="001507B9" w:rsidRDefault="00746032" w:rsidP="00746032">
                  <w:pPr>
                    <w:rPr>
                      <w:sz w:val="20"/>
                    </w:rPr>
                  </w:pPr>
                </w:p>
              </w:tc>
              <w:tc>
                <w:tcPr>
                  <w:tcW w:w="608" w:type="dxa"/>
                </w:tcPr>
                <w:p w14:paraId="68D5A69F" w14:textId="77777777" w:rsidR="00746032" w:rsidRPr="001507B9" w:rsidRDefault="00746032" w:rsidP="00746032">
                  <w:pPr>
                    <w:rPr>
                      <w:sz w:val="20"/>
                    </w:rPr>
                  </w:pPr>
                </w:p>
              </w:tc>
              <w:tc>
                <w:tcPr>
                  <w:tcW w:w="519" w:type="dxa"/>
                </w:tcPr>
                <w:p w14:paraId="67660EDB" w14:textId="77777777" w:rsidR="00746032" w:rsidRPr="001507B9" w:rsidRDefault="00746032" w:rsidP="00746032">
                  <w:pPr>
                    <w:rPr>
                      <w:sz w:val="20"/>
                    </w:rPr>
                  </w:pPr>
                </w:p>
              </w:tc>
            </w:tr>
            <w:tr w:rsidR="00746032" w14:paraId="6BA3353C" w14:textId="77777777" w:rsidTr="00320A9F">
              <w:trPr>
                <w:tblHeader/>
              </w:trPr>
              <w:tc>
                <w:tcPr>
                  <w:tcW w:w="1467" w:type="dxa"/>
                  <w:vMerge/>
                </w:tcPr>
                <w:p w14:paraId="3E3E18B0" w14:textId="77777777" w:rsidR="00746032" w:rsidRPr="005330B7" w:rsidRDefault="00746032" w:rsidP="00746032">
                  <w:pPr>
                    <w:rPr>
                      <w:b/>
                      <w:bCs/>
                      <w:sz w:val="20"/>
                    </w:rPr>
                  </w:pPr>
                </w:p>
              </w:tc>
              <w:tc>
                <w:tcPr>
                  <w:tcW w:w="3749" w:type="dxa"/>
                </w:tcPr>
                <w:p w14:paraId="6F45F9B7" w14:textId="77777777" w:rsidR="00746032" w:rsidRPr="00A4543B" w:rsidRDefault="00746032" w:rsidP="00746032">
                  <w:pPr>
                    <w:rPr>
                      <w:sz w:val="20"/>
                    </w:rPr>
                  </w:pPr>
                  <w:r w:rsidRPr="00A4543B">
                    <w:rPr>
                      <w:sz w:val="20"/>
                    </w:rPr>
                    <w:t xml:space="preserve">Recommendation on bus service changes for X33/33 and ways to grow bus use.  </w:t>
                  </w:r>
                </w:p>
              </w:tc>
              <w:tc>
                <w:tcPr>
                  <w:tcW w:w="519" w:type="dxa"/>
                </w:tcPr>
                <w:p w14:paraId="6A89E341" w14:textId="77777777" w:rsidR="00746032" w:rsidRPr="001507B9" w:rsidRDefault="00746032" w:rsidP="00746032">
                  <w:pPr>
                    <w:rPr>
                      <w:sz w:val="20"/>
                    </w:rPr>
                  </w:pPr>
                </w:p>
              </w:tc>
              <w:tc>
                <w:tcPr>
                  <w:tcW w:w="561" w:type="dxa"/>
                </w:tcPr>
                <w:p w14:paraId="46E02588" w14:textId="77777777" w:rsidR="00746032" w:rsidRPr="001507B9" w:rsidRDefault="00746032" w:rsidP="00746032">
                  <w:pPr>
                    <w:rPr>
                      <w:sz w:val="20"/>
                    </w:rPr>
                  </w:pPr>
                </w:p>
              </w:tc>
              <w:tc>
                <w:tcPr>
                  <w:tcW w:w="516" w:type="dxa"/>
                </w:tcPr>
                <w:p w14:paraId="200CA1FB" w14:textId="77777777" w:rsidR="00746032" w:rsidRPr="001507B9" w:rsidRDefault="00746032" w:rsidP="00746032">
                  <w:pPr>
                    <w:rPr>
                      <w:sz w:val="20"/>
                    </w:rPr>
                  </w:pPr>
                </w:p>
              </w:tc>
              <w:tc>
                <w:tcPr>
                  <w:tcW w:w="581" w:type="dxa"/>
                  <w:shd w:val="clear" w:color="auto" w:fill="BFBFBF" w:themeFill="background1" w:themeFillShade="BF"/>
                </w:tcPr>
                <w:p w14:paraId="1FAEF047" w14:textId="77777777" w:rsidR="00746032" w:rsidRPr="001507B9" w:rsidRDefault="00746032" w:rsidP="00746032">
                  <w:pPr>
                    <w:rPr>
                      <w:sz w:val="20"/>
                    </w:rPr>
                  </w:pPr>
                </w:p>
              </w:tc>
              <w:tc>
                <w:tcPr>
                  <w:tcW w:w="560" w:type="dxa"/>
                  <w:shd w:val="clear" w:color="auto" w:fill="BFBFBF" w:themeFill="background1" w:themeFillShade="BF"/>
                </w:tcPr>
                <w:p w14:paraId="1544A252" w14:textId="77777777" w:rsidR="00746032" w:rsidRPr="001507B9" w:rsidRDefault="00746032" w:rsidP="00746032">
                  <w:pPr>
                    <w:rPr>
                      <w:sz w:val="20"/>
                    </w:rPr>
                  </w:pPr>
                </w:p>
              </w:tc>
              <w:tc>
                <w:tcPr>
                  <w:tcW w:w="554" w:type="dxa"/>
                </w:tcPr>
                <w:p w14:paraId="0513E50E" w14:textId="77777777" w:rsidR="00746032" w:rsidRPr="001507B9" w:rsidRDefault="00746032" w:rsidP="00746032">
                  <w:pPr>
                    <w:rPr>
                      <w:sz w:val="20"/>
                    </w:rPr>
                  </w:pPr>
                </w:p>
              </w:tc>
              <w:tc>
                <w:tcPr>
                  <w:tcW w:w="608" w:type="dxa"/>
                </w:tcPr>
                <w:p w14:paraId="67470594" w14:textId="77777777" w:rsidR="00746032" w:rsidRPr="001507B9" w:rsidRDefault="00746032" w:rsidP="00746032">
                  <w:pPr>
                    <w:rPr>
                      <w:sz w:val="20"/>
                    </w:rPr>
                  </w:pPr>
                </w:p>
              </w:tc>
              <w:tc>
                <w:tcPr>
                  <w:tcW w:w="519" w:type="dxa"/>
                </w:tcPr>
                <w:p w14:paraId="2AADE126" w14:textId="77777777" w:rsidR="00746032" w:rsidRPr="001507B9" w:rsidRDefault="00746032" w:rsidP="00746032">
                  <w:pPr>
                    <w:rPr>
                      <w:sz w:val="20"/>
                    </w:rPr>
                  </w:pPr>
                </w:p>
              </w:tc>
            </w:tr>
            <w:tr w:rsidR="00746032" w14:paraId="00B6EF4E" w14:textId="77777777" w:rsidTr="00320A9F">
              <w:trPr>
                <w:tblHeader/>
              </w:trPr>
              <w:tc>
                <w:tcPr>
                  <w:tcW w:w="1467" w:type="dxa"/>
                  <w:vMerge w:val="restart"/>
                </w:tcPr>
                <w:p w14:paraId="6F3E351B" w14:textId="77777777" w:rsidR="00746032" w:rsidRPr="005330B7" w:rsidRDefault="00746032" w:rsidP="00746032">
                  <w:pPr>
                    <w:rPr>
                      <w:b/>
                      <w:sz w:val="20"/>
                    </w:rPr>
                  </w:pPr>
                  <w:r w:rsidRPr="005330B7">
                    <w:rPr>
                      <w:b/>
                      <w:sz w:val="20"/>
                    </w:rPr>
                    <w:t>A428 corridor bus service review</w:t>
                  </w:r>
                </w:p>
              </w:tc>
              <w:tc>
                <w:tcPr>
                  <w:tcW w:w="3749" w:type="dxa"/>
                </w:tcPr>
                <w:p w14:paraId="408845D1" w14:textId="77777777" w:rsidR="00746032" w:rsidRPr="00A4543B" w:rsidRDefault="00746032" w:rsidP="00746032">
                  <w:pPr>
                    <w:rPr>
                      <w:sz w:val="20"/>
                    </w:rPr>
                  </w:pPr>
                  <w:r w:rsidRPr="00A4543B">
                    <w:rPr>
                      <w:sz w:val="20"/>
                    </w:rPr>
                    <w:t xml:space="preserve">Review of current service 41  </w:t>
                  </w:r>
                </w:p>
              </w:tc>
              <w:tc>
                <w:tcPr>
                  <w:tcW w:w="519" w:type="dxa"/>
                  <w:shd w:val="clear" w:color="auto" w:fill="BFBFBF" w:themeFill="background1" w:themeFillShade="BF"/>
                </w:tcPr>
                <w:p w14:paraId="46EB4A40" w14:textId="77777777" w:rsidR="00746032" w:rsidRPr="001507B9" w:rsidRDefault="00746032" w:rsidP="00746032">
                  <w:pPr>
                    <w:rPr>
                      <w:sz w:val="20"/>
                    </w:rPr>
                  </w:pPr>
                </w:p>
              </w:tc>
              <w:tc>
                <w:tcPr>
                  <w:tcW w:w="561" w:type="dxa"/>
                </w:tcPr>
                <w:p w14:paraId="4B8C6599" w14:textId="77777777" w:rsidR="00746032" w:rsidRPr="001507B9" w:rsidRDefault="00746032" w:rsidP="00746032">
                  <w:pPr>
                    <w:rPr>
                      <w:sz w:val="20"/>
                    </w:rPr>
                  </w:pPr>
                </w:p>
              </w:tc>
              <w:tc>
                <w:tcPr>
                  <w:tcW w:w="516" w:type="dxa"/>
                </w:tcPr>
                <w:p w14:paraId="64226B15" w14:textId="77777777" w:rsidR="00746032" w:rsidRPr="001507B9" w:rsidRDefault="00746032" w:rsidP="00746032">
                  <w:pPr>
                    <w:rPr>
                      <w:sz w:val="20"/>
                    </w:rPr>
                  </w:pPr>
                </w:p>
              </w:tc>
              <w:tc>
                <w:tcPr>
                  <w:tcW w:w="581" w:type="dxa"/>
                </w:tcPr>
                <w:p w14:paraId="1772EFEE" w14:textId="77777777" w:rsidR="00746032" w:rsidRPr="001507B9" w:rsidRDefault="00746032" w:rsidP="00746032">
                  <w:pPr>
                    <w:rPr>
                      <w:sz w:val="20"/>
                    </w:rPr>
                  </w:pPr>
                </w:p>
              </w:tc>
              <w:tc>
                <w:tcPr>
                  <w:tcW w:w="560" w:type="dxa"/>
                </w:tcPr>
                <w:p w14:paraId="2F6B3522" w14:textId="77777777" w:rsidR="00746032" w:rsidRPr="001507B9" w:rsidRDefault="00746032" w:rsidP="00746032">
                  <w:pPr>
                    <w:rPr>
                      <w:sz w:val="20"/>
                    </w:rPr>
                  </w:pPr>
                </w:p>
              </w:tc>
              <w:tc>
                <w:tcPr>
                  <w:tcW w:w="554" w:type="dxa"/>
                </w:tcPr>
                <w:p w14:paraId="3EE2319E" w14:textId="77777777" w:rsidR="00746032" w:rsidRPr="001507B9" w:rsidRDefault="00746032" w:rsidP="00746032">
                  <w:pPr>
                    <w:rPr>
                      <w:sz w:val="20"/>
                    </w:rPr>
                  </w:pPr>
                </w:p>
              </w:tc>
              <w:tc>
                <w:tcPr>
                  <w:tcW w:w="608" w:type="dxa"/>
                </w:tcPr>
                <w:p w14:paraId="06965331" w14:textId="77777777" w:rsidR="00746032" w:rsidRPr="001507B9" w:rsidRDefault="00746032" w:rsidP="00746032">
                  <w:pPr>
                    <w:rPr>
                      <w:sz w:val="20"/>
                    </w:rPr>
                  </w:pPr>
                </w:p>
              </w:tc>
              <w:tc>
                <w:tcPr>
                  <w:tcW w:w="519" w:type="dxa"/>
                </w:tcPr>
                <w:p w14:paraId="50023BA4" w14:textId="77777777" w:rsidR="00746032" w:rsidRPr="001507B9" w:rsidRDefault="00746032" w:rsidP="00746032">
                  <w:pPr>
                    <w:rPr>
                      <w:sz w:val="20"/>
                    </w:rPr>
                  </w:pPr>
                </w:p>
              </w:tc>
            </w:tr>
            <w:tr w:rsidR="00746032" w14:paraId="06A1DD6A" w14:textId="77777777" w:rsidTr="00320A9F">
              <w:trPr>
                <w:tblHeader/>
              </w:trPr>
              <w:tc>
                <w:tcPr>
                  <w:tcW w:w="1467" w:type="dxa"/>
                  <w:vMerge/>
                </w:tcPr>
                <w:p w14:paraId="050725F5" w14:textId="77777777" w:rsidR="00746032" w:rsidRPr="00670CEE" w:rsidRDefault="00746032" w:rsidP="00746032">
                  <w:pPr>
                    <w:rPr>
                      <w:b/>
                      <w:sz w:val="20"/>
                    </w:rPr>
                  </w:pPr>
                </w:p>
              </w:tc>
              <w:tc>
                <w:tcPr>
                  <w:tcW w:w="3749" w:type="dxa"/>
                </w:tcPr>
                <w:p w14:paraId="7E47D855" w14:textId="77777777" w:rsidR="00746032" w:rsidRPr="00A4543B" w:rsidRDefault="00746032" w:rsidP="00746032">
                  <w:pPr>
                    <w:rPr>
                      <w:sz w:val="20"/>
                    </w:rPr>
                  </w:pPr>
                  <w:r w:rsidRPr="00A4543B">
                    <w:rPr>
                      <w:sz w:val="20"/>
                    </w:rPr>
                    <w:t>Assessment of current bus/CT provision and planned changes.</w:t>
                  </w:r>
                </w:p>
              </w:tc>
              <w:tc>
                <w:tcPr>
                  <w:tcW w:w="519" w:type="dxa"/>
                  <w:shd w:val="clear" w:color="auto" w:fill="BFBFBF" w:themeFill="background1" w:themeFillShade="BF"/>
                </w:tcPr>
                <w:p w14:paraId="25432049" w14:textId="77777777" w:rsidR="00746032" w:rsidRPr="001507B9" w:rsidRDefault="00746032" w:rsidP="00746032">
                  <w:pPr>
                    <w:rPr>
                      <w:sz w:val="20"/>
                    </w:rPr>
                  </w:pPr>
                </w:p>
              </w:tc>
              <w:tc>
                <w:tcPr>
                  <w:tcW w:w="561" w:type="dxa"/>
                </w:tcPr>
                <w:p w14:paraId="1B3A5E39" w14:textId="77777777" w:rsidR="00746032" w:rsidRPr="001507B9" w:rsidRDefault="00746032" w:rsidP="00746032">
                  <w:pPr>
                    <w:rPr>
                      <w:sz w:val="20"/>
                    </w:rPr>
                  </w:pPr>
                </w:p>
              </w:tc>
              <w:tc>
                <w:tcPr>
                  <w:tcW w:w="516" w:type="dxa"/>
                </w:tcPr>
                <w:p w14:paraId="293D720C" w14:textId="77777777" w:rsidR="00746032" w:rsidRPr="001507B9" w:rsidRDefault="00746032" w:rsidP="00746032">
                  <w:pPr>
                    <w:rPr>
                      <w:sz w:val="20"/>
                    </w:rPr>
                  </w:pPr>
                </w:p>
              </w:tc>
              <w:tc>
                <w:tcPr>
                  <w:tcW w:w="581" w:type="dxa"/>
                </w:tcPr>
                <w:p w14:paraId="354CF8D2" w14:textId="77777777" w:rsidR="00746032" w:rsidRPr="001507B9" w:rsidRDefault="00746032" w:rsidP="00746032">
                  <w:pPr>
                    <w:rPr>
                      <w:sz w:val="20"/>
                    </w:rPr>
                  </w:pPr>
                </w:p>
              </w:tc>
              <w:tc>
                <w:tcPr>
                  <w:tcW w:w="560" w:type="dxa"/>
                </w:tcPr>
                <w:p w14:paraId="64F26E8C" w14:textId="77777777" w:rsidR="00746032" w:rsidRPr="001507B9" w:rsidRDefault="00746032" w:rsidP="00746032">
                  <w:pPr>
                    <w:rPr>
                      <w:sz w:val="20"/>
                    </w:rPr>
                  </w:pPr>
                </w:p>
              </w:tc>
              <w:tc>
                <w:tcPr>
                  <w:tcW w:w="554" w:type="dxa"/>
                </w:tcPr>
                <w:p w14:paraId="4387DE08" w14:textId="77777777" w:rsidR="00746032" w:rsidRPr="001507B9" w:rsidRDefault="00746032" w:rsidP="00746032">
                  <w:pPr>
                    <w:rPr>
                      <w:sz w:val="20"/>
                    </w:rPr>
                  </w:pPr>
                </w:p>
              </w:tc>
              <w:tc>
                <w:tcPr>
                  <w:tcW w:w="608" w:type="dxa"/>
                </w:tcPr>
                <w:p w14:paraId="4E5DA555" w14:textId="77777777" w:rsidR="00746032" w:rsidRPr="001507B9" w:rsidRDefault="00746032" w:rsidP="00746032">
                  <w:pPr>
                    <w:rPr>
                      <w:sz w:val="20"/>
                    </w:rPr>
                  </w:pPr>
                </w:p>
              </w:tc>
              <w:tc>
                <w:tcPr>
                  <w:tcW w:w="519" w:type="dxa"/>
                </w:tcPr>
                <w:p w14:paraId="799C9234" w14:textId="77777777" w:rsidR="00746032" w:rsidRPr="001507B9" w:rsidRDefault="00746032" w:rsidP="00746032">
                  <w:pPr>
                    <w:rPr>
                      <w:sz w:val="20"/>
                    </w:rPr>
                  </w:pPr>
                </w:p>
              </w:tc>
            </w:tr>
            <w:tr w:rsidR="00746032" w14:paraId="6FECDEF4" w14:textId="77777777" w:rsidTr="00320A9F">
              <w:trPr>
                <w:tblHeader/>
              </w:trPr>
              <w:tc>
                <w:tcPr>
                  <w:tcW w:w="1467" w:type="dxa"/>
                  <w:vMerge/>
                </w:tcPr>
                <w:p w14:paraId="0AB7DD30" w14:textId="77777777" w:rsidR="00746032" w:rsidRPr="00670CEE" w:rsidRDefault="00746032" w:rsidP="00746032">
                  <w:pPr>
                    <w:rPr>
                      <w:b/>
                      <w:sz w:val="20"/>
                    </w:rPr>
                  </w:pPr>
                </w:p>
              </w:tc>
              <w:tc>
                <w:tcPr>
                  <w:tcW w:w="3749" w:type="dxa"/>
                </w:tcPr>
                <w:p w14:paraId="4AAD3E52" w14:textId="77777777" w:rsidR="00746032" w:rsidRPr="00A4543B" w:rsidRDefault="00746032" w:rsidP="00746032">
                  <w:pPr>
                    <w:rPr>
                      <w:sz w:val="20"/>
                    </w:rPr>
                  </w:pPr>
                  <w:r w:rsidRPr="00A4543B">
                    <w:rPr>
                      <w:sz w:val="20"/>
                    </w:rPr>
                    <w:t>Assessment of area, its communities and communication channels.</w:t>
                  </w:r>
                </w:p>
              </w:tc>
              <w:tc>
                <w:tcPr>
                  <w:tcW w:w="519" w:type="dxa"/>
                  <w:shd w:val="clear" w:color="auto" w:fill="BFBFBF" w:themeFill="background1" w:themeFillShade="BF"/>
                </w:tcPr>
                <w:p w14:paraId="733CBF5B" w14:textId="77777777" w:rsidR="00746032" w:rsidRPr="001507B9" w:rsidRDefault="00746032" w:rsidP="00746032">
                  <w:pPr>
                    <w:rPr>
                      <w:sz w:val="20"/>
                    </w:rPr>
                  </w:pPr>
                </w:p>
              </w:tc>
              <w:tc>
                <w:tcPr>
                  <w:tcW w:w="561" w:type="dxa"/>
                </w:tcPr>
                <w:p w14:paraId="7C85F1A7" w14:textId="77777777" w:rsidR="00746032" w:rsidRPr="001507B9" w:rsidRDefault="00746032" w:rsidP="00746032">
                  <w:pPr>
                    <w:rPr>
                      <w:sz w:val="20"/>
                    </w:rPr>
                  </w:pPr>
                </w:p>
              </w:tc>
              <w:tc>
                <w:tcPr>
                  <w:tcW w:w="516" w:type="dxa"/>
                </w:tcPr>
                <w:p w14:paraId="39948D94" w14:textId="77777777" w:rsidR="00746032" w:rsidRPr="001507B9" w:rsidRDefault="00746032" w:rsidP="00746032">
                  <w:pPr>
                    <w:rPr>
                      <w:sz w:val="20"/>
                    </w:rPr>
                  </w:pPr>
                </w:p>
              </w:tc>
              <w:tc>
                <w:tcPr>
                  <w:tcW w:w="581" w:type="dxa"/>
                </w:tcPr>
                <w:p w14:paraId="13082EA0" w14:textId="77777777" w:rsidR="00746032" w:rsidRPr="001507B9" w:rsidRDefault="00746032" w:rsidP="00746032">
                  <w:pPr>
                    <w:rPr>
                      <w:sz w:val="20"/>
                    </w:rPr>
                  </w:pPr>
                </w:p>
              </w:tc>
              <w:tc>
                <w:tcPr>
                  <w:tcW w:w="560" w:type="dxa"/>
                </w:tcPr>
                <w:p w14:paraId="3BF16B05" w14:textId="77777777" w:rsidR="00746032" w:rsidRPr="001507B9" w:rsidRDefault="00746032" w:rsidP="00746032">
                  <w:pPr>
                    <w:rPr>
                      <w:sz w:val="20"/>
                    </w:rPr>
                  </w:pPr>
                </w:p>
              </w:tc>
              <w:tc>
                <w:tcPr>
                  <w:tcW w:w="554" w:type="dxa"/>
                </w:tcPr>
                <w:p w14:paraId="37A36FD1" w14:textId="77777777" w:rsidR="00746032" w:rsidRPr="001507B9" w:rsidRDefault="00746032" w:rsidP="00746032">
                  <w:pPr>
                    <w:rPr>
                      <w:sz w:val="20"/>
                    </w:rPr>
                  </w:pPr>
                </w:p>
              </w:tc>
              <w:tc>
                <w:tcPr>
                  <w:tcW w:w="608" w:type="dxa"/>
                </w:tcPr>
                <w:p w14:paraId="140565F7" w14:textId="77777777" w:rsidR="00746032" w:rsidRPr="001507B9" w:rsidRDefault="00746032" w:rsidP="00746032">
                  <w:pPr>
                    <w:rPr>
                      <w:sz w:val="20"/>
                    </w:rPr>
                  </w:pPr>
                </w:p>
              </w:tc>
              <w:tc>
                <w:tcPr>
                  <w:tcW w:w="519" w:type="dxa"/>
                </w:tcPr>
                <w:p w14:paraId="2E2581AF" w14:textId="77777777" w:rsidR="00746032" w:rsidRPr="001507B9" w:rsidRDefault="00746032" w:rsidP="00746032">
                  <w:pPr>
                    <w:rPr>
                      <w:sz w:val="20"/>
                    </w:rPr>
                  </w:pPr>
                </w:p>
              </w:tc>
            </w:tr>
            <w:tr w:rsidR="00746032" w14:paraId="0D03EDF0" w14:textId="77777777" w:rsidTr="00320A9F">
              <w:trPr>
                <w:tblHeader/>
              </w:trPr>
              <w:tc>
                <w:tcPr>
                  <w:tcW w:w="1467" w:type="dxa"/>
                  <w:vMerge/>
                </w:tcPr>
                <w:p w14:paraId="6D32224F" w14:textId="77777777" w:rsidR="00746032" w:rsidRPr="00670CEE" w:rsidRDefault="00746032" w:rsidP="00746032">
                  <w:pPr>
                    <w:rPr>
                      <w:b/>
                      <w:sz w:val="20"/>
                    </w:rPr>
                  </w:pPr>
                </w:p>
              </w:tc>
              <w:tc>
                <w:tcPr>
                  <w:tcW w:w="3749" w:type="dxa"/>
                </w:tcPr>
                <w:p w14:paraId="375B31A7" w14:textId="77777777" w:rsidR="00746032" w:rsidRPr="00A4543B" w:rsidRDefault="00746032" w:rsidP="00746032">
                  <w:pPr>
                    <w:rPr>
                      <w:sz w:val="20"/>
                    </w:rPr>
                  </w:pPr>
                  <w:r w:rsidRPr="00A4543B">
                    <w:rPr>
                      <w:sz w:val="20"/>
                    </w:rPr>
                    <w:t>Online survey of current use of buses and non-users on bus service demands.</w:t>
                  </w:r>
                </w:p>
              </w:tc>
              <w:tc>
                <w:tcPr>
                  <w:tcW w:w="519" w:type="dxa"/>
                </w:tcPr>
                <w:p w14:paraId="408C9E5F" w14:textId="77777777" w:rsidR="00746032" w:rsidRPr="001507B9" w:rsidRDefault="00746032" w:rsidP="00746032">
                  <w:pPr>
                    <w:rPr>
                      <w:sz w:val="20"/>
                    </w:rPr>
                  </w:pPr>
                </w:p>
              </w:tc>
              <w:tc>
                <w:tcPr>
                  <w:tcW w:w="561" w:type="dxa"/>
                </w:tcPr>
                <w:p w14:paraId="6DA48005" w14:textId="77777777" w:rsidR="00746032" w:rsidRPr="001507B9" w:rsidRDefault="00746032" w:rsidP="00746032">
                  <w:pPr>
                    <w:rPr>
                      <w:sz w:val="20"/>
                    </w:rPr>
                  </w:pPr>
                </w:p>
              </w:tc>
              <w:tc>
                <w:tcPr>
                  <w:tcW w:w="516" w:type="dxa"/>
                  <w:shd w:val="clear" w:color="auto" w:fill="BFBFBF" w:themeFill="background1" w:themeFillShade="BF"/>
                </w:tcPr>
                <w:p w14:paraId="5AD03407" w14:textId="77777777" w:rsidR="00746032" w:rsidRPr="001507B9" w:rsidRDefault="00746032" w:rsidP="00746032">
                  <w:pPr>
                    <w:rPr>
                      <w:sz w:val="20"/>
                    </w:rPr>
                  </w:pPr>
                </w:p>
              </w:tc>
              <w:tc>
                <w:tcPr>
                  <w:tcW w:w="581" w:type="dxa"/>
                  <w:shd w:val="clear" w:color="auto" w:fill="BFBFBF" w:themeFill="background1" w:themeFillShade="BF"/>
                </w:tcPr>
                <w:p w14:paraId="0068E642" w14:textId="77777777" w:rsidR="00746032" w:rsidRPr="001507B9" w:rsidRDefault="00746032" w:rsidP="00746032">
                  <w:pPr>
                    <w:rPr>
                      <w:sz w:val="20"/>
                    </w:rPr>
                  </w:pPr>
                </w:p>
              </w:tc>
              <w:tc>
                <w:tcPr>
                  <w:tcW w:w="560" w:type="dxa"/>
                </w:tcPr>
                <w:p w14:paraId="5356332A" w14:textId="77777777" w:rsidR="00746032" w:rsidRPr="001507B9" w:rsidRDefault="00746032" w:rsidP="00746032">
                  <w:pPr>
                    <w:rPr>
                      <w:sz w:val="20"/>
                    </w:rPr>
                  </w:pPr>
                </w:p>
              </w:tc>
              <w:tc>
                <w:tcPr>
                  <w:tcW w:w="554" w:type="dxa"/>
                </w:tcPr>
                <w:p w14:paraId="2CF5AD26" w14:textId="77777777" w:rsidR="00746032" w:rsidRPr="001507B9" w:rsidRDefault="00746032" w:rsidP="00746032">
                  <w:pPr>
                    <w:rPr>
                      <w:sz w:val="20"/>
                    </w:rPr>
                  </w:pPr>
                </w:p>
              </w:tc>
              <w:tc>
                <w:tcPr>
                  <w:tcW w:w="608" w:type="dxa"/>
                </w:tcPr>
                <w:p w14:paraId="68005954" w14:textId="77777777" w:rsidR="00746032" w:rsidRPr="001507B9" w:rsidRDefault="00746032" w:rsidP="00746032">
                  <w:pPr>
                    <w:rPr>
                      <w:sz w:val="20"/>
                    </w:rPr>
                  </w:pPr>
                </w:p>
              </w:tc>
              <w:tc>
                <w:tcPr>
                  <w:tcW w:w="519" w:type="dxa"/>
                </w:tcPr>
                <w:p w14:paraId="706FD324" w14:textId="77777777" w:rsidR="00746032" w:rsidRPr="001507B9" w:rsidRDefault="00746032" w:rsidP="00746032">
                  <w:pPr>
                    <w:rPr>
                      <w:sz w:val="20"/>
                    </w:rPr>
                  </w:pPr>
                </w:p>
              </w:tc>
            </w:tr>
            <w:tr w:rsidR="00746032" w14:paraId="3BDF09DF" w14:textId="77777777" w:rsidTr="00320A9F">
              <w:trPr>
                <w:trHeight w:val="1066"/>
                <w:tblHeader/>
              </w:trPr>
              <w:tc>
                <w:tcPr>
                  <w:tcW w:w="1467" w:type="dxa"/>
                  <w:vMerge/>
                </w:tcPr>
                <w:p w14:paraId="6ACBCC5A" w14:textId="77777777" w:rsidR="00746032" w:rsidRPr="00670CEE" w:rsidRDefault="00746032" w:rsidP="00746032">
                  <w:pPr>
                    <w:rPr>
                      <w:b/>
                      <w:sz w:val="20"/>
                    </w:rPr>
                  </w:pPr>
                </w:p>
              </w:tc>
              <w:tc>
                <w:tcPr>
                  <w:tcW w:w="3749" w:type="dxa"/>
                </w:tcPr>
                <w:p w14:paraId="276B936E" w14:textId="77777777" w:rsidR="00746032" w:rsidRPr="00A4543B" w:rsidRDefault="00746032" w:rsidP="00746032">
                  <w:pPr>
                    <w:rPr>
                      <w:sz w:val="20"/>
                    </w:rPr>
                  </w:pPr>
                  <w:r w:rsidRPr="00A4543B">
                    <w:rPr>
                      <w:sz w:val="20"/>
                    </w:rPr>
                    <w:t>Engagement and partnership work with WNC, Milton Keynes Council, Stagecoach East &amp; Central Bedfordshire.</w:t>
                  </w:r>
                </w:p>
              </w:tc>
              <w:tc>
                <w:tcPr>
                  <w:tcW w:w="519" w:type="dxa"/>
                  <w:shd w:val="clear" w:color="auto" w:fill="BFBFBF" w:themeFill="background1" w:themeFillShade="BF"/>
                </w:tcPr>
                <w:p w14:paraId="6503AAD1" w14:textId="77777777" w:rsidR="00746032" w:rsidRPr="001507B9" w:rsidRDefault="00746032" w:rsidP="00746032">
                  <w:pPr>
                    <w:rPr>
                      <w:sz w:val="20"/>
                    </w:rPr>
                  </w:pPr>
                </w:p>
              </w:tc>
              <w:tc>
                <w:tcPr>
                  <w:tcW w:w="561" w:type="dxa"/>
                  <w:shd w:val="clear" w:color="auto" w:fill="BFBFBF" w:themeFill="background1" w:themeFillShade="BF"/>
                </w:tcPr>
                <w:p w14:paraId="58BCF52E" w14:textId="77777777" w:rsidR="00746032" w:rsidRPr="001507B9" w:rsidRDefault="00746032" w:rsidP="00746032">
                  <w:pPr>
                    <w:rPr>
                      <w:sz w:val="20"/>
                    </w:rPr>
                  </w:pPr>
                </w:p>
              </w:tc>
              <w:tc>
                <w:tcPr>
                  <w:tcW w:w="516" w:type="dxa"/>
                  <w:shd w:val="clear" w:color="auto" w:fill="BFBFBF" w:themeFill="background1" w:themeFillShade="BF"/>
                </w:tcPr>
                <w:p w14:paraId="6416DD12" w14:textId="77777777" w:rsidR="00746032" w:rsidRPr="001507B9" w:rsidRDefault="00746032" w:rsidP="00746032">
                  <w:pPr>
                    <w:rPr>
                      <w:sz w:val="20"/>
                    </w:rPr>
                  </w:pPr>
                </w:p>
              </w:tc>
              <w:tc>
                <w:tcPr>
                  <w:tcW w:w="581" w:type="dxa"/>
                  <w:shd w:val="clear" w:color="auto" w:fill="BFBFBF" w:themeFill="background1" w:themeFillShade="BF"/>
                </w:tcPr>
                <w:p w14:paraId="5C2BE2F0" w14:textId="77777777" w:rsidR="00746032" w:rsidRPr="001507B9" w:rsidRDefault="00746032" w:rsidP="00746032">
                  <w:pPr>
                    <w:rPr>
                      <w:sz w:val="20"/>
                    </w:rPr>
                  </w:pPr>
                </w:p>
              </w:tc>
              <w:tc>
                <w:tcPr>
                  <w:tcW w:w="560" w:type="dxa"/>
                  <w:shd w:val="clear" w:color="auto" w:fill="BFBFBF" w:themeFill="background1" w:themeFillShade="BF"/>
                </w:tcPr>
                <w:p w14:paraId="1AAE0481" w14:textId="77777777" w:rsidR="00746032" w:rsidRPr="001507B9" w:rsidRDefault="00746032" w:rsidP="00746032">
                  <w:pPr>
                    <w:rPr>
                      <w:sz w:val="20"/>
                    </w:rPr>
                  </w:pPr>
                </w:p>
              </w:tc>
              <w:tc>
                <w:tcPr>
                  <w:tcW w:w="554" w:type="dxa"/>
                  <w:shd w:val="clear" w:color="auto" w:fill="BFBFBF" w:themeFill="background1" w:themeFillShade="BF"/>
                </w:tcPr>
                <w:p w14:paraId="20EF913F" w14:textId="77777777" w:rsidR="00746032" w:rsidRPr="001507B9" w:rsidRDefault="00746032" w:rsidP="00746032">
                  <w:pPr>
                    <w:rPr>
                      <w:sz w:val="20"/>
                    </w:rPr>
                  </w:pPr>
                </w:p>
              </w:tc>
              <w:tc>
                <w:tcPr>
                  <w:tcW w:w="608" w:type="dxa"/>
                  <w:shd w:val="clear" w:color="auto" w:fill="BFBFBF" w:themeFill="background1" w:themeFillShade="BF"/>
                </w:tcPr>
                <w:p w14:paraId="21A3E333" w14:textId="77777777" w:rsidR="00746032" w:rsidRPr="001507B9" w:rsidRDefault="00746032" w:rsidP="00746032">
                  <w:pPr>
                    <w:rPr>
                      <w:sz w:val="20"/>
                    </w:rPr>
                  </w:pPr>
                </w:p>
              </w:tc>
              <w:tc>
                <w:tcPr>
                  <w:tcW w:w="519" w:type="dxa"/>
                  <w:shd w:val="clear" w:color="auto" w:fill="BFBFBF" w:themeFill="background1" w:themeFillShade="BF"/>
                </w:tcPr>
                <w:p w14:paraId="274FCFAE" w14:textId="77777777" w:rsidR="00746032" w:rsidRPr="001507B9" w:rsidRDefault="00746032" w:rsidP="00746032">
                  <w:pPr>
                    <w:rPr>
                      <w:sz w:val="20"/>
                    </w:rPr>
                  </w:pPr>
                </w:p>
              </w:tc>
            </w:tr>
            <w:tr w:rsidR="00746032" w14:paraId="5D1FFEA2" w14:textId="77777777" w:rsidTr="00320A9F">
              <w:trPr>
                <w:tblHeader/>
              </w:trPr>
              <w:tc>
                <w:tcPr>
                  <w:tcW w:w="1467" w:type="dxa"/>
                  <w:vMerge/>
                </w:tcPr>
                <w:p w14:paraId="768A8AAC" w14:textId="77777777" w:rsidR="00746032" w:rsidRPr="00670CEE" w:rsidRDefault="00746032" w:rsidP="00746032">
                  <w:pPr>
                    <w:rPr>
                      <w:b/>
                      <w:sz w:val="20"/>
                    </w:rPr>
                  </w:pPr>
                </w:p>
              </w:tc>
              <w:tc>
                <w:tcPr>
                  <w:tcW w:w="3749" w:type="dxa"/>
                </w:tcPr>
                <w:p w14:paraId="3BF6E072" w14:textId="77777777" w:rsidR="00746032" w:rsidRPr="00A4543B" w:rsidRDefault="00746032" w:rsidP="00746032">
                  <w:pPr>
                    <w:rPr>
                      <w:sz w:val="20"/>
                    </w:rPr>
                  </w:pPr>
                  <w:r w:rsidRPr="00A4543B">
                    <w:rPr>
                      <w:sz w:val="20"/>
                    </w:rPr>
                    <w:t xml:space="preserve">Recommendation on bus service changes for 41 and ways to grow bus use.  </w:t>
                  </w:r>
                </w:p>
              </w:tc>
              <w:tc>
                <w:tcPr>
                  <w:tcW w:w="519" w:type="dxa"/>
                </w:tcPr>
                <w:p w14:paraId="090D47EA" w14:textId="77777777" w:rsidR="00746032" w:rsidRPr="001507B9" w:rsidRDefault="00746032" w:rsidP="00746032">
                  <w:pPr>
                    <w:rPr>
                      <w:sz w:val="20"/>
                    </w:rPr>
                  </w:pPr>
                </w:p>
              </w:tc>
              <w:tc>
                <w:tcPr>
                  <w:tcW w:w="561" w:type="dxa"/>
                </w:tcPr>
                <w:p w14:paraId="5D8C8EF5" w14:textId="77777777" w:rsidR="00746032" w:rsidRPr="001507B9" w:rsidRDefault="00746032" w:rsidP="00746032">
                  <w:pPr>
                    <w:rPr>
                      <w:sz w:val="20"/>
                    </w:rPr>
                  </w:pPr>
                </w:p>
              </w:tc>
              <w:tc>
                <w:tcPr>
                  <w:tcW w:w="516" w:type="dxa"/>
                </w:tcPr>
                <w:p w14:paraId="74553A9F" w14:textId="77777777" w:rsidR="00746032" w:rsidRPr="001507B9" w:rsidRDefault="00746032" w:rsidP="00746032">
                  <w:pPr>
                    <w:rPr>
                      <w:sz w:val="20"/>
                    </w:rPr>
                  </w:pPr>
                </w:p>
              </w:tc>
              <w:tc>
                <w:tcPr>
                  <w:tcW w:w="581" w:type="dxa"/>
                </w:tcPr>
                <w:p w14:paraId="04B6DC01" w14:textId="77777777" w:rsidR="00746032" w:rsidRPr="001507B9" w:rsidRDefault="00746032" w:rsidP="00746032">
                  <w:pPr>
                    <w:rPr>
                      <w:sz w:val="20"/>
                    </w:rPr>
                  </w:pPr>
                </w:p>
              </w:tc>
              <w:tc>
                <w:tcPr>
                  <w:tcW w:w="560" w:type="dxa"/>
                  <w:shd w:val="clear" w:color="auto" w:fill="BFBFBF" w:themeFill="background1" w:themeFillShade="BF"/>
                </w:tcPr>
                <w:p w14:paraId="7622B7C0" w14:textId="77777777" w:rsidR="00746032" w:rsidRPr="001507B9" w:rsidRDefault="00746032" w:rsidP="00746032">
                  <w:pPr>
                    <w:rPr>
                      <w:sz w:val="20"/>
                    </w:rPr>
                  </w:pPr>
                </w:p>
              </w:tc>
              <w:tc>
                <w:tcPr>
                  <w:tcW w:w="554" w:type="dxa"/>
                  <w:shd w:val="clear" w:color="auto" w:fill="BFBFBF" w:themeFill="background1" w:themeFillShade="BF"/>
                </w:tcPr>
                <w:p w14:paraId="2CF03318" w14:textId="77777777" w:rsidR="00746032" w:rsidRPr="001507B9" w:rsidRDefault="00746032" w:rsidP="00746032">
                  <w:pPr>
                    <w:rPr>
                      <w:sz w:val="20"/>
                    </w:rPr>
                  </w:pPr>
                </w:p>
              </w:tc>
              <w:tc>
                <w:tcPr>
                  <w:tcW w:w="608" w:type="dxa"/>
                </w:tcPr>
                <w:p w14:paraId="15E4DA64" w14:textId="77777777" w:rsidR="00746032" w:rsidRPr="001507B9" w:rsidRDefault="00746032" w:rsidP="00746032">
                  <w:pPr>
                    <w:rPr>
                      <w:sz w:val="20"/>
                    </w:rPr>
                  </w:pPr>
                </w:p>
              </w:tc>
              <w:tc>
                <w:tcPr>
                  <w:tcW w:w="519" w:type="dxa"/>
                </w:tcPr>
                <w:p w14:paraId="079AEA6D" w14:textId="77777777" w:rsidR="00746032" w:rsidRPr="001507B9" w:rsidRDefault="00746032" w:rsidP="00746032">
                  <w:pPr>
                    <w:rPr>
                      <w:sz w:val="20"/>
                    </w:rPr>
                  </w:pPr>
                </w:p>
              </w:tc>
            </w:tr>
            <w:tr w:rsidR="00746032" w14:paraId="62C76B81" w14:textId="77777777" w:rsidTr="00320A9F">
              <w:trPr>
                <w:tblHeader/>
              </w:trPr>
              <w:tc>
                <w:tcPr>
                  <w:tcW w:w="1467" w:type="dxa"/>
                  <w:vMerge w:val="restart"/>
                </w:tcPr>
                <w:p w14:paraId="2F787F0B" w14:textId="77777777" w:rsidR="00746032" w:rsidRPr="00670CEE" w:rsidRDefault="00746032" w:rsidP="00746032">
                  <w:pPr>
                    <w:rPr>
                      <w:b/>
                      <w:sz w:val="20"/>
                    </w:rPr>
                  </w:pPr>
                  <w:r w:rsidRPr="00670CEE">
                    <w:rPr>
                      <w:b/>
                      <w:sz w:val="20"/>
                    </w:rPr>
                    <w:t>Northampton Saints Growing bus use</w:t>
                  </w:r>
                </w:p>
              </w:tc>
              <w:tc>
                <w:tcPr>
                  <w:tcW w:w="3749" w:type="dxa"/>
                </w:tcPr>
                <w:p w14:paraId="3CAE9BF1" w14:textId="77777777" w:rsidR="00746032" w:rsidRPr="00A4543B" w:rsidRDefault="00746032" w:rsidP="00746032">
                  <w:pPr>
                    <w:rPr>
                      <w:sz w:val="20"/>
                    </w:rPr>
                  </w:pPr>
                  <w:r w:rsidRPr="00A4543B">
                    <w:rPr>
                      <w:sz w:val="20"/>
                    </w:rPr>
                    <w:t xml:space="preserve">Assessment of current bus and active travel promotion for different audiences. </w:t>
                  </w:r>
                </w:p>
              </w:tc>
              <w:tc>
                <w:tcPr>
                  <w:tcW w:w="519" w:type="dxa"/>
                  <w:shd w:val="clear" w:color="auto" w:fill="BFBFBF" w:themeFill="background1" w:themeFillShade="BF"/>
                </w:tcPr>
                <w:p w14:paraId="11A14951" w14:textId="77777777" w:rsidR="00746032" w:rsidRPr="001507B9" w:rsidRDefault="00746032" w:rsidP="00746032">
                  <w:pPr>
                    <w:rPr>
                      <w:sz w:val="20"/>
                    </w:rPr>
                  </w:pPr>
                </w:p>
              </w:tc>
              <w:tc>
                <w:tcPr>
                  <w:tcW w:w="561" w:type="dxa"/>
                </w:tcPr>
                <w:p w14:paraId="738656F4" w14:textId="77777777" w:rsidR="00746032" w:rsidRPr="001507B9" w:rsidRDefault="00746032" w:rsidP="00746032">
                  <w:pPr>
                    <w:rPr>
                      <w:sz w:val="20"/>
                    </w:rPr>
                  </w:pPr>
                </w:p>
              </w:tc>
              <w:tc>
                <w:tcPr>
                  <w:tcW w:w="516" w:type="dxa"/>
                </w:tcPr>
                <w:p w14:paraId="03C2C721" w14:textId="77777777" w:rsidR="00746032" w:rsidRPr="001507B9" w:rsidRDefault="00746032" w:rsidP="00746032">
                  <w:pPr>
                    <w:rPr>
                      <w:sz w:val="20"/>
                    </w:rPr>
                  </w:pPr>
                </w:p>
              </w:tc>
              <w:tc>
                <w:tcPr>
                  <w:tcW w:w="581" w:type="dxa"/>
                </w:tcPr>
                <w:p w14:paraId="625DF376" w14:textId="77777777" w:rsidR="00746032" w:rsidRPr="001507B9" w:rsidRDefault="00746032" w:rsidP="00746032">
                  <w:pPr>
                    <w:rPr>
                      <w:sz w:val="20"/>
                    </w:rPr>
                  </w:pPr>
                </w:p>
              </w:tc>
              <w:tc>
                <w:tcPr>
                  <w:tcW w:w="560" w:type="dxa"/>
                </w:tcPr>
                <w:p w14:paraId="4951D1BB" w14:textId="77777777" w:rsidR="00746032" w:rsidRPr="001507B9" w:rsidRDefault="00746032" w:rsidP="00746032">
                  <w:pPr>
                    <w:rPr>
                      <w:sz w:val="20"/>
                    </w:rPr>
                  </w:pPr>
                </w:p>
              </w:tc>
              <w:tc>
                <w:tcPr>
                  <w:tcW w:w="554" w:type="dxa"/>
                </w:tcPr>
                <w:p w14:paraId="62E7C0EF" w14:textId="77777777" w:rsidR="00746032" w:rsidRPr="001507B9" w:rsidRDefault="00746032" w:rsidP="00746032">
                  <w:pPr>
                    <w:rPr>
                      <w:sz w:val="20"/>
                    </w:rPr>
                  </w:pPr>
                </w:p>
              </w:tc>
              <w:tc>
                <w:tcPr>
                  <w:tcW w:w="608" w:type="dxa"/>
                </w:tcPr>
                <w:p w14:paraId="6FE16E08" w14:textId="77777777" w:rsidR="00746032" w:rsidRPr="001507B9" w:rsidRDefault="00746032" w:rsidP="00746032">
                  <w:pPr>
                    <w:rPr>
                      <w:sz w:val="20"/>
                    </w:rPr>
                  </w:pPr>
                </w:p>
              </w:tc>
              <w:tc>
                <w:tcPr>
                  <w:tcW w:w="519" w:type="dxa"/>
                </w:tcPr>
                <w:p w14:paraId="3647279C" w14:textId="77777777" w:rsidR="00746032" w:rsidRPr="001507B9" w:rsidRDefault="00746032" w:rsidP="00746032">
                  <w:pPr>
                    <w:rPr>
                      <w:sz w:val="20"/>
                    </w:rPr>
                  </w:pPr>
                </w:p>
              </w:tc>
            </w:tr>
            <w:tr w:rsidR="00746032" w14:paraId="68D071AA" w14:textId="77777777" w:rsidTr="0097500A">
              <w:trPr>
                <w:tblHeader/>
              </w:trPr>
              <w:tc>
                <w:tcPr>
                  <w:tcW w:w="1467" w:type="dxa"/>
                  <w:vMerge/>
                </w:tcPr>
                <w:p w14:paraId="177419EB" w14:textId="77777777" w:rsidR="00746032" w:rsidRPr="001507B9" w:rsidRDefault="00746032" w:rsidP="00746032">
                  <w:pPr>
                    <w:rPr>
                      <w:sz w:val="20"/>
                    </w:rPr>
                  </w:pPr>
                </w:p>
              </w:tc>
              <w:tc>
                <w:tcPr>
                  <w:tcW w:w="3749" w:type="dxa"/>
                </w:tcPr>
                <w:p w14:paraId="5C130EFB" w14:textId="77777777" w:rsidR="00746032" w:rsidRPr="00A4543B" w:rsidRDefault="00746032" w:rsidP="00746032">
                  <w:pPr>
                    <w:rPr>
                      <w:sz w:val="20"/>
                    </w:rPr>
                  </w:pPr>
                  <w:r w:rsidRPr="00A4543B">
                    <w:rPr>
                      <w:sz w:val="20"/>
                    </w:rPr>
                    <w:t xml:space="preserve">Assessment of opportunities to influence travel behaviour. </w:t>
                  </w:r>
                </w:p>
              </w:tc>
              <w:tc>
                <w:tcPr>
                  <w:tcW w:w="519" w:type="dxa"/>
                  <w:shd w:val="clear" w:color="auto" w:fill="BFBFBF" w:themeFill="background1" w:themeFillShade="BF"/>
                </w:tcPr>
                <w:p w14:paraId="62329F61" w14:textId="77777777" w:rsidR="00746032" w:rsidRPr="0097500A" w:rsidRDefault="00746032" w:rsidP="00746032">
                  <w:pPr>
                    <w:rPr>
                      <w:sz w:val="20"/>
                    </w:rPr>
                  </w:pPr>
                </w:p>
              </w:tc>
              <w:tc>
                <w:tcPr>
                  <w:tcW w:w="561" w:type="dxa"/>
                  <w:shd w:val="clear" w:color="auto" w:fill="BFBFBF" w:themeFill="background1" w:themeFillShade="BF"/>
                </w:tcPr>
                <w:p w14:paraId="4B19312B" w14:textId="77777777" w:rsidR="00746032" w:rsidRPr="001507B9" w:rsidRDefault="00746032" w:rsidP="00746032">
                  <w:pPr>
                    <w:rPr>
                      <w:sz w:val="20"/>
                    </w:rPr>
                  </w:pPr>
                </w:p>
              </w:tc>
              <w:tc>
                <w:tcPr>
                  <w:tcW w:w="516" w:type="dxa"/>
                </w:tcPr>
                <w:p w14:paraId="20800BCD" w14:textId="77777777" w:rsidR="00746032" w:rsidRPr="001507B9" w:rsidRDefault="00746032" w:rsidP="00746032">
                  <w:pPr>
                    <w:rPr>
                      <w:sz w:val="20"/>
                    </w:rPr>
                  </w:pPr>
                </w:p>
              </w:tc>
              <w:tc>
                <w:tcPr>
                  <w:tcW w:w="581" w:type="dxa"/>
                </w:tcPr>
                <w:p w14:paraId="6B516E65" w14:textId="77777777" w:rsidR="00746032" w:rsidRPr="001507B9" w:rsidRDefault="00746032" w:rsidP="00746032">
                  <w:pPr>
                    <w:rPr>
                      <w:sz w:val="20"/>
                    </w:rPr>
                  </w:pPr>
                </w:p>
              </w:tc>
              <w:tc>
                <w:tcPr>
                  <w:tcW w:w="560" w:type="dxa"/>
                </w:tcPr>
                <w:p w14:paraId="2E04F800" w14:textId="77777777" w:rsidR="00746032" w:rsidRPr="001507B9" w:rsidRDefault="00746032" w:rsidP="00746032">
                  <w:pPr>
                    <w:rPr>
                      <w:sz w:val="20"/>
                    </w:rPr>
                  </w:pPr>
                </w:p>
              </w:tc>
              <w:tc>
                <w:tcPr>
                  <w:tcW w:w="554" w:type="dxa"/>
                </w:tcPr>
                <w:p w14:paraId="0FAAF3A4" w14:textId="77777777" w:rsidR="00746032" w:rsidRPr="001507B9" w:rsidRDefault="00746032" w:rsidP="00746032">
                  <w:pPr>
                    <w:rPr>
                      <w:sz w:val="20"/>
                    </w:rPr>
                  </w:pPr>
                </w:p>
              </w:tc>
              <w:tc>
                <w:tcPr>
                  <w:tcW w:w="608" w:type="dxa"/>
                </w:tcPr>
                <w:p w14:paraId="2C5193AD" w14:textId="77777777" w:rsidR="00746032" w:rsidRPr="001507B9" w:rsidRDefault="00746032" w:rsidP="00746032">
                  <w:pPr>
                    <w:rPr>
                      <w:sz w:val="20"/>
                    </w:rPr>
                  </w:pPr>
                </w:p>
              </w:tc>
              <w:tc>
                <w:tcPr>
                  <w:tcW w:w="519" w:type="dxa"/>
                </w:tcPr>
                <w:p w14:paraId="509B170F" w14:textId="77777777" w:rsidR="00746032" w:rsidRPr="001507B9" w:rsidRDefault="00746032" w:rsidP="00746032">
                  <w:pPr>
                    <w:rPr>
                      <w:sz w:val="20"/>
                    </w:rPr>
                  </w:pPr>
                </w:p>
              </w:tc>
            </w:tr>
            <w:tr w:rsidR="00746032" w14:paraId="3F941A3D" w14:textId="77777777" w:rsidTr="0097500A">
              <w:trPr>
                <w:tblHeader/>
              </w:trPr>
              <w:tc>
                <w:tcPr>
                  <w:tcW w:w="1467" w:type="dxa"/>
                  <w:vMerge/>
                </w:tcPr>
                <w:p w14:paraId="1FA57115" w14:textId="77777777" w:rsidR="00746032" w:rsidRPr="001507B9" w:rsidRDefault="00746032" w:rsidP="00746032">
                  <w:pPr>
                    <w:rPr>
                      <w:sz w:val="20"/>
                    </w:rPr>
                  </w:pPr>
                </w:p>
              </w:tc>
              <w:tc>
                <w:tcPr>
                  <w:tcW w:w="3749" w:type="dxa"/>
                </w:tcPr>
                <w:p w14:paraId="28F002CE" w14:textId="77777777" w:rsidR="00746032" w:rsidRPr="00A4543B" w:rsidRDefault="00746032" w:rsidP="00746032">
                  <w:pPr>
                    <w:rPr>
                      <w:sz w:val="20"/>
                    </w:rPr>
                  </w:pPr>
                  <w:r w:rsidRPr="00A4543B">
                    <w:rPr>
                      <w:sz w:val="20"/>
                    </w:rPr>
                    <w:t>Undertaking of travel survey of different audiences.</w:t>
                  </w:r>
                </w:p>
              </w:tc>
              <w:tc>
                <w:tcPr>
                  <w:tcW w:w="519" w:type="dxa"/>
                </w:tcPr>
                <w:p w14:paraId="1AA859F4" w14:textId="77777777" w:rsidR="00746032" w:rsidRPr="001507B9" w:rsidRDefault="00746032" w:rsidP="00746032">
                  <w:pPr>
                    <w:rPr>
                      <w:sz w:val="20"/>
                    </w:rPr>
                  </w:pPr>
                </w:p>
              </w:tc>
              <w:tc>
                <w:tcPr>
                  <w:tcW w:w="561" w:type="dxa"/>
                  <w:shd w:val="clear" w:color="auto" w:fill="BFBFBF" w:themeFill="background1" w:themeFillShade="BF"/>
                </w:tcPr>
                <w:p w14:paraId="478F9332" w14:textId="77777777" w:rsidR="00746032" w:rsidRPr="001507B9" w:rsidRDefault="00746032" w:rsidP="00746032">
                  <w:pPr>
                    <w:rPr>
                      <w:sz w:val="20"/>
                    </w:rPr>
                  </w:pPr>
                </w:p>
              </w:tc>
              <w:tc>
                <w:tcPr>
                  <w:tcW w:w="516" w:type="dxa"/>
                  <w:shd w:val="clear" w:color="auto" w:fill="BFBFBF" w:themeFill="background1" w:themeFillShade="BF"/>
                </w:tcPr>
                <w:p w14:paraId="6A0ECFC9" w14:textId="77777777" w:rsidR="00746032" w:rsidRPr="001507B9" w:rsidRDefault="00746032" w:rsidP="00746032">
                  <w:pPr>
                    <w:rPr>
                      <w:sz w:val="20"/>
                    </w:rPr>
                  </w:pPr>
                </w:p>
              </w:tc>
              <w:tc>
                <w:tcPr>
                  <w:tcW w:w="581" w:type="dxa"/>
                </w:tcPr>
                <w:p w14:paraId="55463E11" w14:textId="77777777" w:rsidR="00746032" w:rsidRPr="001507B9" w:rsidRDefault="00746032" w:rsidP="00746032">
                  <w:pPr>
                    <w:rPr>
                      <w:sz w:val="20"/>
                    </w:rPr>
                  </w:pPr>
                </w:p>
              </w:tc>
              <w:tc>
                <w:tcPr>
                  <w:tcW w:w="560" w:type="dxa"/>
                </w:tcPr>
                <w:p w14:paraId="02C7E92C" w14:textId="77777777" w:rsidR="00746032" w:rsidRPr="001507B9" w:rsidRDefault="00746032" w:rsidP="00746032">
                  <w:pPr>
                    <w:rPr>
                      <w:sz w:val="20"/>
                    </w:rPr>
                  </w:pPr>
                </w:p>
              </w:tc>
              <w:tc>
                <w:tcPr>
                  <w:tcW w:w="554" w:type="dxa"/>
                </w:tcPr>
                <w:p w14:paraId="4A48EC0A" w14:textId="77777777" w:rsidR="00746032" w:rsidRPr="001507B9" w:rsidRDefault="00746032" w:rsidP="00746032">
                  <w:pPr>
                    <w:rPr>
                      <w:sz w:val="20"/>
                    </w:rPr>
                  </w:pPr>
                </w:p>
              </w:tc>
              <w:tc>
                <w:tcPr>
                  <w:tcW w:w="608" w:type="dxa"/>
                </w:tcPr>
                <w:p w14:paraId="6A94182B" w14:textId="77777777" w:rsidR="00746032" w:rsidRPr="001507B9" w:rsidRDefault="00746032" w:rsidP="00746032">
                  <w:pPr>
                    <w:rPr>
                      <w:sz w:val="20"/>
                    </w:rPr>
                  </w:pPr>
                </w:p>
              </w:tc>
              <w:tc>
                <w:tcPr>
                  <w:tcW w:w="519" w:type="dxa"/>
                </w:tcPr>
                <w:p w14:paraId="4E7026FA" w14:textId="77777777" w:rsidR="00746032" w:rsidRPr="001507B9" w:rsidRDefault="00746032" w:rsidP="00746032">
                  <w:pPr>
                    <w:rPr>
                      <w:sz w:val="20"/>
                    </w:rPr>
                  </w:pPr>
                </w:p>
              </w:tc>
            </w:tr>
            <w:tr w:rsidR="00746032" w14:paraId="2FFD0F43" w14:textId="77777777" w:rsidTr="00320A9F">
              <w:trPr>
                <w:tblHeader/>
              </w:trPr>
              <w:tc>
                <w:tcPr>
                  <w:tcW w:w="1467" w:type="dxa"/>
                  <w:vMerge/>
                </w:tcPr>
                <w:p w14:paraId="2FBF72B3" w14:textId="77777777" w:rsidR="00746032" w:rsidRPr="001507B9" w:rsidRDefault="00746032" w:rsidP="00746032">
                  <w:pPr>
                    <w:rPr>
                      <w:sz w:val="20"/>
                    </w:rPr>
                  </w:pPr>
                </w:p>
              </w:tc>
              <w:tc>
                <w:tcPr>
                  <w:tcW w:w="3749" w:type="dxa"/>
                </w:tcPr>
                <w:p w14:paraId="5E9FFD04" w14:textId="77777777" w:rsidR="00746032" w:rsidRPr="00A4543B" w:rsidRDefault="00746032" w:rsidP="00746032">
                  <w:pPr>
                    <w:rPr>
                      <w:sz w:val="20"/>
                    </w:rPr>
                  </w:pPr>
                  <w:r w:rsidRPr="00A4543B">
                    <w:rPr>
                      <w:sz w:val="20"/>
                    </w:rPr>
                    <w:t xml:space="preserve">Creation of bespoke travel plan.  </w:t>
                  </w:r>
                </w:p>
              </w:tc>
              <w:tc>
                <w:tcPr>
                  <w:tcW w:w="519" w:type="dxa"/>
                </w:tcPr>
                <w:p w14:paraId="3ABA60F0" w14:textId="77777777" w:rsidR="00746032" w:rsidRPr="001507B9" w:rsidRDefault="00746032" w:rsidP="00746032">
                  <w:pPr>
                    <w:rPr>
                      <w:sz w:val="20"/>
                    </w:rPr>
                  </w:pPr>
                </w:p>
              </w:tc>
              <w:tc>
                <w:tcPr>
                  <w:tcW w:w="561" w:type="dxa"/>
                </w:tcPr>
                <w:p w14:paraId="1B25B2E7" w14:textId="77777777" w:rsidR="00746032" w:rsidRPr="001507B9" w:rsidRDefault="00746032" w:rsidP="00746032">
                  <w:pPr>
                    <w:rPr>
                      <w:sz w:val="20"/>
                    </w:rPr>
                  </w:pPr>
                </w:p>
              </w:tc>
              <w:tc>
                <w:tcPr>
                  <w:tcW w:w="516" w:type="dxa"/>
                  <w:shd w:val="clear" w:color="auto" w:fill="BFBFBF" w:themeFill="background1" w:themeFillShade="BF"/>
                </w:tcPr>
                <w:p w14:paraId="104D07FC" w14:textId="77777777" w:rsidR="00746032" w:rsidRPr="001507B9" w:rsidRDefault="00746032" w:rsidP="00746032">
                  <w:pPr>
                    <w:rPr>
                      <w:sz w:val="20"/>
                    </w:rPr>
                  </w:pPr>
                </w:p>
              </w:tc>
              <w:tc>
                <w:tcPr>
                  <w:tcW w:w="581" w:type="dxa"/>
                  <w:shd w:val="clear" w:color="auto" w:fill="BFBFBF" w:themeFill="background1" w:themeFillShade="BF"/>
                </w:tcPr>
                <w:p w14:paraId="76380DA2" w14:textId="77777777" w:rsidR="00746032" w:rsidRPr="001507B9" w:rsidRDefault="00746032" w:rsidP="00746032">
                  <w:pPr>
                    <w:rPr>
                      <w:sz w:val="20"/>
                    </w:rPr>
                  </w:pPr>
                </w:p>
              </w:tc>
              <w:tc>
                <w:tcPr>
                  <w:tcW w:w="560" w:type="dxa"/>
                  <w:shd w:val="clear" w:color="auto" w:fill="BFBFBF" w:themeFill="background1" w:themeFillShade="BF"/>
                </w:tcPr>
                <w:p w14:paraId="5F6FFDCE" w14:textId="77777777" w:rsidR="00746032" w:rsidRPr="001507B9" w:rsidRDefault="00746032" w:rsidP="00746032">
                  <w:pPr>
                    <w:rPr>
                      <w:sz w:val="20"/>
                    </w:rPr>
                  </w:pPr>
                </w:p>
              </w:tc>
              <w:tc>
                <w:tcPr>
                  <w:tcW w:w="554" w:type="dxa"/>
                  <w:shd w:val="clear" w:color="auto" w:fill="BFBFBF" w:themeFill="background1" w:themeFillShade="BF"/>
                </w:tcPr>
                <w:p w14:paraId="6668AEB6" w14:textId="77777777" w:rsidR="00746032" w:rsidRPr="001507B9" w:rsidRDefault="00746032" w:rsidP="00746032">
                  <w:pPr>
                    <w:rPr>
                      <w:sz w:val="20"/>
                    </w:rPr>
                  </w:pPr>
                </w:p>
              </w:tc>
              <w:tc>
                <w:tcPr>
                  <w:tcW w:w="608" w:type="dxa"/>
                  <w:shd w:val="clear" w:color="auto" w:fill="BFBFBF" w:themeFill="background1" w:themeFillShade="BF"/>
                </w:tcPr>
                <w:p w14:paraId="59036504" w14:textId="77777777" w:rsidR="00746032" w:rsidRPr="001507B9" w:rsidRDefault="00746032" w:rsidP="00746032">
                  <w:pPr>
                    <w:rPr>
                      <w:sz w:val="20"/>
                    </w:rPr>
                  </w:pPr>
                </w:p>
              </w:tc>
              <w:tc>
                <w:tcPr>
                  <w:tcW w:w="519" w:type="dxa"/>
                </w:tcPr>
                <w:p w14:paraId="72472FAE" w14:textId="77777777" w:rsidR="00746032" w:rsidRPr="001507B9" w:rsidRDefault="00746032" w:rsidP="00746032">
                  <w:pPr>
                    <w:rPr>
                      <w:sz w:val="20"/>
                    </w:rPr>
                  </w:pPr>
                </w:p>
              </w:tc>
            </w:tr>
            <w:tr w:rsidR="00746032" w14:paraId="00C1A3BF" w14:textId="77777777" w:rsidTr="00320A9F">
              <w:trPr>
                <w:tblHeader/>
              </w:trPr>
              <w:tc>
                <w:tcPr>
                  <w:tcW w:w="1467" w:type="dxa"/>
                  <w:vMerge/>
                </w:tcPr>
                <w:p w14:paraId="1A3F4A4B" w14:textId="77777777" w:rsidR="00746032" w:rsidRPr="001507B9" w:rsidRDefault="00746032" w:rsidP="00746032">
                  <w:pPr>
                    <w:rPr>
                      <w:sz w:val="20"/>
                    </w:rPr>
                  </w:pPr>
                </w:p>
              </w:tc>
              <w:tc>
                <w:tcPr>
                  <w:tcW w:w="3749" w:type="dxa"/>
                </w:tcPr>
                <w:p w14:paraId="0911E7A1" w14:textId="77777777" w:rsidR="00746032" w:rsidRPr="00A4543B" w:rsidRDefault="00746032" w:rsidP="00746032">
                  <w:pPr>
                    <w:rPr>
                      <w:sz w:val="20"/>
                    </w:rPr>
                  </w:pPr>
                  <w:r w:rsidRPr="00A4543B">
                    <w:rPr>
                      <w:sz w:val="20"/>
                    </w:rPr>
                    <w:t xml:space="preserve">Links and legacy from Women’s Rugby World Cup </w:t>
                  </w:r>
                </w:p>
              </w:tc>
              <w:tc>
                <w:tcPr>
                  <w:tcW w:w="519" w:type="dxa"/>
                </w:tcPr>
                <w:p w14:paraId="0EEFD0CD" w14:textId="77777777" w:rsidR="00746032" w:rsidRPr="001507B9" w:rsidRDefault="00746032" w:rsidP="00746032">
                  <w:pPr>
                    <w:rPr>
                      <w:sz w:val="20"/>
                    </w:rPr>
                  </w:pPr>
                </w:p>
              </w:tc>
              <w:tc>
                <w:tcPr>
                  <w:tcW w:w="561" w:type="dxa"/>
                </w:tcPr>
                <w:p w14:paraId="2129FCA0" w14:textId="77777777" w:rsidR="00746032" w:rsidRPr="001507B9" w:rsidRDefault="00746032" w:rsidP="00746032">
                  <w:pPr>
                    <w:rPr>
                      <w:sz w:val="20"/>
                    </w:rPr>
                  </w:pPr>
                </w:p>
              </w:tc>
              <w:tc>
                <w:tcPr>
                  <w:tcW w:w="516" w:type="dxa"/>
                </w:tcPr>
                <w:p w14:paraId="62CD49C9" w14:textId="77777777" w:rsidR="00746032" w:rsidRPr="001507B9" w:rsidRDefault="00746032" w:rsidP="00746032">
                  <w:pPr>
                    <w:rPr>
                      <w:sz w:val="20"/>
                    </w:rPr>
                  </w:pPr>
                </w:p>
              </w:tc>
              <w:tc>
                <w:tcPr>
                  <w:tcW w:w="581" w:type="dxa"/>
                  <w:shd w:val="clear" w:color="auto" w:fill="BFBFBF" w:themeFill="background1" w:themeFillShade="BF"/>
                </w:tcPr>
                <w:p w14:paraId="78947EAE" w14:textId="77777777" w:rsidR="00746032" w:rsidRPr="001507B9" w:rsidRDefault="00746032" w:rsidP="00746032">
                  <w:pPr>
                    <w:rPr>
                      <w:sz w:val="20"/>
                    </w:rPr>
                  </w:pPr>
                </w:p>
              </w:tc>
              <w:tc>
                <w:tcPr>
                  <w:tcW w:w="560" w:type="dxa"/>
                  <w:shd w:val="clear" w:color="auto" w:fill="BFBFBF" w:themeFill="background1" w:themeFillShade="BF"/>
                </w:tcPr>
                <w:p w14:paraId="73CCD12B" w14:textId="77777777" w:rsidR="00746032" w:rsidRPr="001507B9" w:rsidRDefault="00746032" w:rsidP="00746032">
                  <w:pPr>
                    <w:rPr>
                      <w:sz w:val="20"/>
                    </w:rPr>
                  </w:pPr>
                </w:p>
              </w:tc>
              <w:tc>
                <w:tcPr>
                  <w:tcW w:w="554" w:type="dxa"/>
                  <w:shd w:val="clear" w:color="auto" w:fill="BFBFBF" w:themeFill="background1" w:themeFillShade="BF"/>
                </w:tcPr>
                <w:p w14:paraId="1381577C" w14:textId="77777777" w:rsidR="00746032" w:rsidRPr="001507B9" w:rsidRDefault="00746032" w:rsidP="00746032">
                  <w:pPr>
                    <w:rPr>
                      <w:sz w:val="20"/>
                    </w:rPr>
                  </w:pPr>
                </w:p>
              </w:tc>
              <w:tc>
                <w:tcPr>
                  <w:tcW w:w="608" w:type="dxa"/>
                  <w:shd w:val="clear" w:color="auto" w:fill="BFBFBF" w:themeFill="background1" w:themeFillShade="BF"/>
                </w:tcPr>
                <w:p w14:paraId="6405E312" w14:textId="77777777" w:rsidR="00746032" w:rsidRPr="001507B9" w:rsidRDefault="00746032" w:rsidP="00746032">
                  <w:pPr>
                    <w:rPr>
                      <w:sz w:val="20"/>
                    </w:rPr>
                  </w:pPr>
                </w:p>
              </w:tc>
              <w:tc>
                <w:tcPr>
                  <w:tcW w:w="519" w:type="dxa"/>
                </w:tcPr>
                <w:p w14:paraId="50E51E20" w14:textId="77777777" w:rsidR="00746032" w:rsidRPr="001507B9" w:rsidRDefault="00746032" w:rsidP="00746032">
                  <w:pPr>
                    <w:rPr>
                      <w:sz w:val="20"/>
                    </w:rPr>
                  </w:pPr>
                </w:p>
              </w:tc>
            </w:tr>
            <w:tr w:rsidR="00746032" w14:paraId="016C3EDB" w14:textId="77777777" w:rsidTr="00320A9F">
              <w:trPr>
                <w:tblHeader/>
              </w:trPr>
              <w:tc>
                <w:tcPr>
                  <w:tcW w:w="1467" w:type="dxa"/>
                  <w:vMerge/>
                </w:tcPr>
                <w:p w14:paraId="1FB37C01" w14:textId="77777777" w:rsidR="00746032" w:rsidRPr="001507B9" w:rsidRDefault="00746032" w:rsidP="00746032">
                  <w:pPr>
                    <w:rPr>
                      <w:sz w:val="20"/>
                    </w:rPr>
                  </w:pPr>
                </w:p>
              </w:tc>
              <w:tc>
                <w:tcPr>
                  <w:tcW w:w="3749" w:type="dxa"/>
                </w:tcPr>
                <w:p w14:paraId="43A8ECE2" w14:textId="77777777" w:rsidR="00746032" w:rsidRPr="00A4543B" w:rsidRDefault="00746032" w:rsidP="00746032">
                  <w:pPr>
                    <w:rPr>
                      <w:sz w:val="20"/>
                    </w:rPr>
                  </w:pPr>
                  <w:r w:rsidRPr="00A4543B">
                    <w:rPr>
                      <w:sz w:val="20"/>
                    </w:rPr>
                    <w:t>Potential input from In The Round (relationship with Rugby World Cup)</w:t>
                  </w:r>
                </w:p>
              </w:tc>
              <w:tc>
                <w:tcPr>
                  <w:tcW w:w="519" w:type="dxa"/>
                  <w:shd w:val="clear" w:color="auto" w:fill="BFBFBF" w:themeFill="background1" w:themeFillShade="BF"/>
                </w:tcPr>
                <w:p w14:paraId="42947A1F" w14:textId="77777777" w:rsidR="00746032" w:rsidRPr="001507B9" w:rsidRDefault="00746032" w:rsidP="00746032">
                  <w:pPr>
                    <w:rPr>
                      <w:sz w:val="20"/>
                    </w:rPr>
                  </w:pPr>
                </w:p>
              </w:tc>
              <w:tc>
                <w:tcPr>
                  <w:tcW w:w="561" w:type="dxa"/>
                  <w:shd w:val="clear" w:color="auto" w:fill="BFBFBF" w:themeFill="background1" w:themeFillShade="BF"/>
                </w:tcPr>
                <w:p w14:paraId="551DDB84" w14:textId="77777777" w:rsidR="00746032" w:rsidRPr="001507B9" w:rsidRDefault="00746032" w:rsidP="00746032">
                  <w:pPr>
                    <w:rPr>
                      <w:sz w:val="20"/>
                    </w:rPr>
                  </w:pPr>
                </w:p>
              </w:tc>
              <w:tc>
                <w:tcPr>
                  <w:tcW w:w="516" w:type="dxa"/>
                  <w:shd w:val="clear" w:color="auto" w:fill="BFBFBF" w:themeFill="background1" w:themeFillShade="BF"/>
                </w:tcPr>
                <w:p w14:paraId="757B3223" w14:textId="77777777" w:rsidR="00746032" w:rsidRPr="001507B9" w:rsidRDefault="00746032" w:rsidP="00746032">
                  <w:pPr>
                    <w:rPr>
                      <w:sz w:val="20"/>
                    </w:rPr>
                  </w:pPr>
                </w:p>
              </w:tc>
              <w:tc>
                <w:tcPr>
                  <w:tcW w:w="581" w:type="dxa"/>
                  <w:shd w:val="clear" w:color="auto" w:fill="BFBFBF" w:themeFill="background1" w:themeFillShade="BF"/>
                </w:tcPr>
                <w:p w14:paraId="123F6B18" w14:textId="77777777" w:rsidR="00746032" w:rsidRPr="001507B9" w:rsidRDefault="00746032" w:rsidP="00746032">
                  <w:pPr>
                    <w:rPr>
                      <w:sz w:val="20"/>
                    </w:rPr>
                  </w:pPr>
                </w:p>
              </w:tc>
              <w:tc>
                <w:tcPr>
                  <w:tcW w:w="560" w:type="dxa"/>
                  <w:shd w:val="clear" w:color="auto" w:fill="BFBFBF" w:themeFill="background1" w:themeFillShade="BF"/>
                </w:tcPr>
                <w:p w14:paraId="25FC2D4B" w14:textId="77777777" w:rsidR="00746032" w:rsidRPr="001507B9" w:rsidRDefault="00746032" w:rsidP="00746032">
                  <w:pPr>
                    <w:rPr>
                      <w:sz w:val="20"/>
                    </w:rPr>
                  </w:pPr>
                </w:p>
              </w:tc>
              <w:tc>
                <w:tcPr>
                  <w:tcW w:w="554" w:type="dxa"/>
                  <w:shd w:val="clear" w:color="auto" w:fill="BFBFBF" w:themeFill="background1" w:themeFillShade="BF"/>
                </w:tcPr>
                <w:p w14:paraId="56626B37" w14:textId="77777777" w:rsidR="00746032" w:rsidRPr="001507B9" w:rsidRDefault="00746032" w:rsidP="00746032">
                  <w:pPr>
                    <w:rPr>
                      <w:sz w:val="20"/>
                    </w:rPr>
                  </w:pPr>
                </w:p>
              </w:tc>
              <w:tc>
                <w:tcPr>
                  <w:tcW w:w="608" w:type="dxa"/>
                  <w:shd w:val="clear" w:color="auto" w:fill="BFBFBF" w:themeFill="background1" w:themeFillShade="BF"/>
                </w:tcPr>
                <w:p w14:paraId="18B7F613" w14:textId="77777777" w:rsidR="00746032" w:rsidRPr="001507B9" w:rsidRDefault="00746032" w:rsidP="00746032">
                  <w:pPr>
                    <w:rPr>
                      <w:sz w:val="20"/>
                    </w:rPr>
                  </w:pPr>
                </w:p>
              </w:tc>
              <w:tc>
                <w:tcPr>
                  <w:tcW w:w="519" w:type="dxa"/>
                  <w:shd w:val="clear" w:color="auto" w:fill="BFBFBF" w:themeFill="background1" w:themeFillShade="BF"/>
                </w:tcPr>
                <w:p w14:paraId="6467E941" w14:textId="77777777" w:rsidR="00746032" w:rsidRPr="001507B9" w:rsidRDefault="00746032" w:rsidP="00746032">
                  <w:pPr>
                    <w:rPr>
                      <w:sz w:val="20"/>
                    </w:rPr>
                  </w:pPr>
                </w:p>
              </w:tc>
            </w:tr>
            <w:tr w:rsidR="00746032" w14:paraId="4CB29EBA" w14:textId="77777777" w:rsidTr="00320A9F">
              <w:trPr>
                <w:tblHeader/>
              </w:trPr>
              <w:tc>
                <w:tcPr>
                  <w:tcW w:w="1467" w:type="dxa"/>
                  <w:vMerge/>
                </w:tcPr>
                <w:p w14:paraId="30B3FBAD" w14:textId="77777777" w:rsidR="00746032" w:rsidRPr="001507B9" w:rsidRDefault="00746032" w:rsidP="00746032">
                  <w:pPr>
                    <w:rPr>
                      <w:sz w:val="20"/>
                    </w:rPr>
                  </w:pPr>
                </w:p>
              </w:tc>
              <w:tc>
                <w:tcPr>
                  <w:tcW w:w="3749" w:type="dxa"/>
                </w:tcPr>
                <w:p w14:paraId="03CAE475" w14:textId="77777777" w:rsidR="00746032" w:rsidRPr="00A4543B" w:rsidRDefault="00746032" w:rsidP="00746032">
                  <w:pPr>
                    <w:rPr>
                      <w:sz w:val="20"/>
                    </w:rPr>
                  </w:pPr>
                  <w:r w:rsidRPr="00A4543B">
                    <w:rPr>
                      <w:sz w:val="20"/>
                    </w:rPr>
                    <w:t>Plan to roll out to other major sporting venues</w:t>
                  </w:r>
                </w:p>
              </w:tc>
              <w:tc>
                <w:tcPr>
                  <w:tcW w:w="519" w:type="dxa"/>
                </w:tcPr>
                <w:p w14:paraId="19AB1BDC" w14:textId="77777777" w:rsidR="00746032" w:rsidRPr="001507B9" w:rsidRDefault="00746032" w:rsidP="00746032">
                  <w:pPr>
                    <w:rPr>
                      <w:sz w:val="20"/>
                    </w:rPr>
                  </w:pPr>
                </w:p>
              </w:tc>
              <w:tc>
                <w:tcPr>
                  <w:tcW w:w="561" w:type="dxa"/>
                </w:tcPr>
                <w:p w14:paraId="54587D5B" w14:textId="77777777" w:rsidR="00746032" w:rsidRPr="001507B9" w:rsidRDefault="00746032" w:rsidP="00746032">
                  <w:pPr>
                    <w:rPr>
                      <w:sz w:val="20"/>
                    </w:rPr>
                  </w:pPr>
                </w:p>
              </w:tc>
              <w:tc>
                <w:tcPr>
                  <w:tcW w:w="516" w:type="dxa"/>
                </w:tcPr>
                <w:p w14:paraId="61CDF79E" w14:textId="77777777" w:rsidR="00746032" w:rsidRPr="001507B9" w:rsidRDefault="00746032" w:rsidP="00746032">
                  <w:pPr>
                    <w:rPr>
                      <w:sz w:val="20"/>
                    </w:rPr>
                  </w:pPr>
                </w:p>
              </w:tc>
              <w:tc>
                <w:tcPr>
                  <w:tcW w:w="581" w:type="dxa"/>
                </w:tcPr>
                <w:p w14:paraId="35A14B9B" w14:textId="77777777" w:rsidR="00746032" w:rsidRPr="001507B9" w:rsidRDefault="00746032" w:rsidP="00746032">
                  <w:pPr>
                    <w:rPr>
                      <w:sz w:val="20"/>
                    </w:rPr>
                  </w:pPr>
                </w:p>
              </w:tc>
              <w:tc>
                <w:tcPr>
                  <w:tcW w:w="560" w:type="dxa"/>
                </w:tcPr>
                <w:p w14:paraId="07DE3FAC" w14:textId="77777777" w:rsidR="00746032" w:rsidRPr="001507B9" w:rsidRDefault="00746032" w:rsidP="00746032">
                  <w:pPr>
                    <w:rPr>
                      <w:sz w:val="20"/>
                    </w:rPr>
                  </w:pPr>
                </w:p>
              </w:tc>
              <w:tc>
                <w:tcPr>
                  <w:tcW w:w="554" w:type="dxa"/>
                </w:tcPr>
                <w:p w14:paraId="743D4C19" w14:textId="77777777" w:rsidR="00746032" w:rsidRPr="001507B9" w:rsidRDefault="00746032" w:rsidP="00746032">
                  <w:pPr>
                    <w:rPr>
                      <w:sz w:val="20"/>
                    </w:rPr>
                  </w:pPr>
                </w:p>
              </w:tc>
              <w:tc>
                <w:tcPr>
                  <w:tcW w:w="608" w:type="dxa"/>
                  <w:shd w:val="clear" w:color="auto" w:fill="BFBFBF" w:themeFill="background1" w:themeFillShade="BF"/>
                </w:tcPr>
                <w:p w14:paraId="6E9D5823" w14:textId="77777777" w:rsidR="00746032" w:rsidRPr="001507B9" w:rsidRDefault="00746032" w:rsidP="00746032">
                  <w:pPr>
                    <w:rPr>
                      <w:sz w:val="20"/>
                    </w:rPr>
                  </w:pPr>
                </w:p>
              </w:tc>
              <w:tc>
                <w:tcPr>
                  <w:tcW w:w="519" w:type="dxa"/>
                  <w:shd w:val="clear" w:color="auto" w:fill="BFBFBF" w:themeFill="background1" w:themeFillShade="BF"/>
                </w:tcPr>
                <w:p w14:paraId="254B16B3" w14:textId="77777777" w:rsidR="00746032" w:rsidRPr="001507B9" w:rsidRDefault="00746032" w:rsidP="00746032">
                  <w:pPr>
                    <w:rPr>
                      <w:sz w:val="20"/>
                    </w:rPr>
                  </w:pPr>
                </w:p>
              </w:tc>
            </w:tr>
          </w:tbl>
          <w:p w14:paraId="7B802D45" w14:textId="77777777" w:rsidR="00746032" w:rsidRDefault="00746032" w:rsidP="00746032"/>
          <w:p w14:paraId="7F5598E3" w14:textId="77777777" w:rsidR="00746032" w:rsidRDefault="00746032" w:rsidP="00746032"/>
          <w:tbl>
            <w:tblPr>
              <w:tblStyle w:val="TableGrid"/>
              <w:tblW w:w="9634" w:type="dxa"/>
              <w:tblLook w:val="04A0" w:firstRow="1" w:lastRow="0" w:firstColumn="1" w:lastColumn="0" w:noHBand="0" w:noVBand="1"/>
            </w:tblPr>
            <w:tblGrid>
              <w:gridCol w:w="1467"/>
              <w:gridCol w:w="3749"/>
              <w:gridCol w:w="519"/>
              <w:gridCol w:w="561"/>
              <w:gridCol w:w="516"/>
              <w:gridCol w:w="581"/>
              <w:gridCol w:w="560"/>
              <w:gridCol w:w="554"/>
              <w:gridCol w:w="608"/>
              <w:gridCol w:w="519"/>
            </w:tblGrid>
            <w:tr w:rsidR="00746032" w14:paraId="12EE26D2" w14:textId="77777777" w:rsidTr="00320A9F">
              <w:trPr>
                <w:tblHeader/>
              </w:trPr>
              <w:tc>
                <w:tcPr>
                  <w:tcW w:w="1467" w:type="dxa"/>
                </w:tcPr>
                <w:p w14:paraId="11D7412A" w14:textId="77777777" w:rsidR="00746032" w:rsidRPr="001507B9" w:rsidRDefault="00746032" w:rsidP="00746032">
                  <w:pPr>
                    <w:rPr>
                      <w:sz w:val="20"/>
                    </w:rPr>
                  </w:pPr>
                  <w:r w:rsidRPr="00670CEE">
                    <w:rPr>
                      <w:b/>
                      <w:bCs/>
                      <w:sz w:val="20"/>
                    </w:rPr>
                    <w:t>Project</w:t>
                  </w:r>
                </w:p>
              </w:tc>
              <w:tc>
                <w:tcPr>
                  <w:tcW w:w="3749" w:type="dxa"/>
                </w:tcPr>
                <w:p w14:paraId="09EBB61D" w14:textId="77777777" w:rsidR="00746032" w:rsidRPr="00E85F0A" w:rsidRDefault="00746032" w:rsidP="00746032">
                  <w:r w:rsidRPr="001507B9">
                    <w:rPr>
                      <w:b/>
                      <w:bCs/>
                      <w:sz w:val="20"/>
                    </w:rPr>
                    <w:t>Task</w:t>
                  </w:r>
                </w:p>
              </w:tc>
              <w:tc>
                <w:tcPr>
                  <w:tcW w:w="519" w:type="dxa"/>
                </w:tcPr>
                <w:p w14:paraId="32B61F72" w14:textId="77777777" w:rsidR="00746032" w:rsidRPr="001507B9" w:rsidRDefault="00746032" w:rsidP="00746032">
                  <w:pPr>
                    <w:rPr>
                      <w:sz w:val="20"/>
                    </w:rPr>
                  </w:pPr>
                  <w:r w:rsidRPr="001507B9">
                    <w:rPr>
                      <w:b/>
                      <w:bCs/>
                      <w:sz w:val="20"/>
                    </w:rPr>
                    <w:t>Feb</w:t>
                  </w:r>
                </w:p>
              </w:tc>
              <w:tc>
                <w:tcPr>
                  <w:tcW w:w="561" w:type="dxa"/>
                </w:tcPr>
                <w:p w14:paraId="0FE13900" w14:textId="77777777" w:rsidR="00746032" w:rsidRPr="001507B9" w:rsidRDefault="00746032" w:rsidP="00746032">
                  <w:pPr>
                    <w:rPr>
                      <w:sz w:val="20"/>
                    </w:rPr>
                  </w:pPr>
                  <w:r w:rsidRPr="001507B9">
                    <w:rPr>
                      <w:b/>
                      <w:bCs/>
                      <w:sz w:val="20"/>
                    </w:rPr>
                    <w:t>Mar</w:t>
                  </w:r>
                </w:p>
              </w:tc>
              <w:tc>
                <w:tcPr>
                  <w:tcW w:w="516" w:type="dxa"/>
                </w:tcPr>
                <w:p w14:paraId="4E546DA5" w14:textId="77777777" w:rsidR="00746032" w:rsidRPr="001507B9" w:rsidRDefault="00746032" w:rsidP="00746032">
                  <w:pPr>
                    <w:rPr>
                      <w:sz w:val="20"/>
                    </w:rPr>
                  </w:pPr>
                  <w:r w:rsidRPr="001507B9">
                    <w:rPr>
                      <w:b/>
                      <w:bCs/>
                      <w:sz w:val="20"/>
                    </w:rPr>
                    <w:t>Ap</w:t>
                  </w:r>
                  <w:r>
                    <w:rPr>
                      <w:b/>
                      <w:bCs/>
                      <w:sz w:val="20"/>
                    </w:rPr>
                    <w:t>r</w:t>
                  </w:r>
                </w:p>
              </w:tc>
              <w:tc>
                <w:tcPr>
                  <w:tcW w:w="581" w:type="dxa"/>
                </w:tcPr>
                <w:p w14:paraId="17FF3912" w14:textId="77777777" w:rsidR="00746032" w:rsidRPr="001507B9" w:rsidRDefault="00746032" w:rsidP="00746032">
                  <w:pPr>
                    <w:rPr>
                      <w:sz w:val="20"/>
                    </w:rPr>
                  </w:pPr>
                  <w:r w:rsidRPr="001507B9">
                    <w:rPr>
                      <w:b/>
                      <w:bCs/>
                      <w:sz w:val="20"/>
                    </w:rPr>
                    <w:t>May</w:t>
                  </w:r>
                </w:p>
              </w:tc>
              <w:tc>
                <w:tcPr>
                  <w:tcW w:w="560" w:type="dxa"/>
                </w:tcPr>
                <w:p w14:paraId="353D311F" w14:textId="77777777" w:rsidR="00746032" w:rsidRPr="001507B9" w:rsidRDefault="00746032" w:rsidP="00746032">
                  <w:pPr>
                    <w:rPr>
                      <w:sz w:val="20"/>
                    </w:rPr>
                  </w:pPr>
                  <w:r w:rsidRPr="001507B9">
                    <w:rPr>
                      <w:b/>
                      <w:bCs/>
                      <w:sz w:val="20"/>
                    </w:rPr>
                    <w:t>Jun</w:t>
                  </w:r>
                </w:p>
              </w:tc>
              <w:tc>
                <w:tcPr>
                  <w:tcW w:w="554" w:type="dxa"/>
                </w:tcPr>
                <w:p w14:paraId="079233FA" w14:textId="77777777" w:rsidR="00746032" w:rsidRPr="001507B9" w:rsidRDefault="00746032" w:rsidP="00746032">
                  <w:pPr>
                    <w:rPr>
                      <w:sz w:val="20"/>
                    </w:rPr>
                  </w:pPr>
                  <w:r w:rsidRPr="001507B9">
                    <w:rPr>
                      <w:b/>
                      <w:bCs/>
                      <w:sz w:val="20"/>
                    </w:rPr>
                    <w:t>Jul</w:t>
                  </w:r>
                </w:p>
              </w:tc>
              <w:tc>
                <w:tcPr>
                  <w:tcW w:w="608" w:type="dxa"/>
                </w:tcPr>
                <w:p w14:paraId="0EE0BCC3" w14:textId="77777777" w:rsidR="00746032" w:rsidRPr="001507B9" w:rsidRDefault="00746032" w:rsidP="00746032">
                  <w:pPr>
                    <w:rPr>
                      <w:sz w:val="20"/>
                    </w:rPr>
                  </w:pPr>
                  <w:r w:rsidRPr="001507B9">
                    <w:rPr>
                      <w:b/>
                      <w:bCs/>
                      <w:sz w:val="20"/>
                    </w:rPr>
                    <w:t>Aug</w:t>
                  </w:r>
                </w:p>
              </w:tc>
              <w:tc>
                <w:tcPr>
                  <w:tcW w:w="519" w:type="dxa"/>
                </w:tcPr>
                <w:p w14:paraId="5EB64E7E" w14:textId="77777777" w:rsidR="00746032" w:rsidRPr="001507B9" w:rsidRDefault="00746032" w:rsidP="00746032">
                  <w:pPr>
                    <w:rPr>
                      <w:sz w:val="20"/>
                    </w:rPr>
                  </w:pPr>
                  <w:r w:rsidRPr="001507B9">
                    <w:rPr>
                      <w:b/>
                      <w:bCs/>
                      <w:sz w:val="20"/>
                    </w:rPr>
                    <w:t>Sep</w:t>
                  </w:r>
                </w:p>
              </w:tc>
            </w:tr>
            <w:tr w:rsidR="00746032" w14:paraId="51EB569C" w14:textId="77777777" w:rsidTr="00320A9F">
              <w:trPr>
                <w:tblHeader/>
              </w:trPr>
              <w:tc>
                <w:tcPr>
                  <w:tcW w:w="1467" w:type="dxa"/>
                  <w:vMerge w:val="restart"/>
                </w:tcPr>
                <w:p w14:paraId="5554011B" w14:textId="77777777" w:rsidR="00746032" w:rsidRPr="002B2353" w:rsidRDefault="00746032" w:rsidP="00746032">
                  <w:pPr>
                    <w:rPr>
                      <w:b/>
                      <w:bCs/>
                      <w:sz w:val="20"/>
                    </w:rPr>
                  </w:pPr>
                  <w:r w:rsidRPr="005330B7">
                    <w:rPr>
                      <w:b/>
                      <w:bCs/>
                      <w:sz w:val="20"/>
                    </w:rPr>
                    <w:t>Northampton Train Station travel planning</w:t>
                  </w:r>
                </w:p>
              </w:tc>
              <w:tc>
                <w:tcPr>
                  <w:tcW w:w="3749" w:type="dxa"/>
                </w:tcPr>
                <w:p w14:paraId="12BB5934" w14:textId="77777777" w:rsidR="00746032" w:rsidRPr="00A4543B" w:rsidRDefault="00746032" w:rsidP="00746032">
                  <w:pPr>
                    <w:rPr>
                      <w:sz w:val="20"/>
                    </w:rPr>
                  </w:pPr>
                  <w:r w:rsidRPr="00A4543B">
                    <w:rPr>
                      <w:sz w:val="20"/>
                    </w:rPr>
                    <w:t>Review of existing travel plan.</w:t>
                  </w:r>
                </w:p>
              </w:tc>
              <w:tc>
                <w:tcPr>
                  <w:tcW w:w="519" w:type="dxa"/>
                </w:tcPr>
                <w:p w14:paraId="3859E50D" w14:textId="77777777" w:rsidR="00746032" w:rsidRPr="001507B9" w:rsidRDefault="00746032" w:rsidP="00746032">
                  <w:pPr>
                    <w:rPr>
                      <w:sz w:val="20"/>
                    </w:rPr>
                  </w:pPr>
                </w:p>
              </w:tc>
              <w:tc>
                <w:tcPr>
                  <w:tcW w:w="561" w:type="dxa"/>
                  <w:shd w:val="clear" w:color="auto" w:fill="BFBFBF" w:themeFill="background1" w:themeFillShade="BF"/>
                </w:tcPr>
                <w:p w14:paraId="6BB4F04C" w14:textId="77777777" w:rsidR="00746032" w:rsidRPr="001507B9" w:rsidRDefault="00746032" w:rsidP="00746032">
                  <w:pPr>
                    <w:rPr>
                      <w:sz w:val="20"/>
                    </w:rPr>
                  </w:pPr>
                </w:p>
              </w:tc>
              <w:tc>
                <w:tcPr>
                  <w:tcW w:w="516" w:type="dxa"/>
                </w:tcPr>
                <w:p w14:paraId="177385E1" w14:textId="77777777" w:rsidR="00746032" w:rsidRPr="001507B9" w:rsidRDefault="00746032" w:rsidP="00746032">
                  <w:pPr>
                    <w:rPr>
                      <w:sz w:val="20"/>
                    </w:rPr>
                  </w:pPr>
                </w:p>
              </w:tc>
              <w:tc>
                <w:tcPr>
                  <w:tcW w:w="581" w:type="dxa"/>
                </w:tcPr>
                <w:p w14:paraId="45E3BC5D" w14:textId="77777777" w:rsidR="00746032" w:rsidRPr="001507B9" w:rsidRDefault="00746032" w:rsidP="00746032">
                  <w:pPr>
                    <w:rPr>
                      <w:sz w:val="20"/>
                    </w:rPr>
                  </w:pPr>
                </w:p>
              </w:tc>
              <w:tc>
                <w:tcPr>
                  <w:tcW w:w="560" w:type="dxa"/>
                </w:tcPr>
                <w:p w14:paraId="4CBE1B65" w14:textId="77777777" w:rsidR="00746032" w:rsidRPr="001507B9" w:rsidRDefault="00746032" w:rsidP="00746032">
                  <w:pPr>
                    <w:rPr>
                      <w:sz w:val="20"/>
                    </w:rPr>
                  </w:pPr>
                </w:p>
              </w:tc>
              <w:tc>
                <w:tcPr>
                  <w:tcW w:w="554" w:type="dxa"/>
                </w:tcPr>
                <w:p w14:paraId="342DC2D7" w14:textId="77777777" w:rsidR="00746032" w:rsidRPr="001507B9" w:rsidRDefault="00746032" w:rsidP="00746032">
                  <w:pPr>
                    <w:rPr>
                      <w:sz w:val="20"/>
                    </w:rPr>
                  </w:pPr>
                </w:p>
              </w:tc>
              <w:tc>
                <w:tcPr>
                  <w:tcW w:w="608" w:type="dxa"/>
                </w:tcPr>
                <w:p w14:paraId="5A988114" w14:textId="77777777" w:rsidR="00746032" w:rsidRPr="001507B9" w:rsidRDefault="00746032" w:rsidP="00746032">
                  <w:pPr>
                    <w:rPr>
                      <w:sz w:val="20"/>
                    </w:rPr>
                  </w:pPr>
                </w:p>
              </w:tc>
              <w:tc>
                <w:tcPr>
                  <w:tcW w:w="519" w:type="dxa"/>
                </w:tcPr>
                <w:p w14:paraId="279CC757" w14:textId="77777777" w:rsidR="00746032" w:rsidRDefault="00746032" w:rsidP="00746032">
                  <w:pPr>
                    <w:rPr>
                      <w:sz w:val="20"/>
                    </w:rPr>
                  </w:pPr>
                </w:p>
                <w:p w14:paraId="44981DBC" w14:textId="77777777" w:rsidR="00746032" w:rsidRDefault="00746032" w:rsidP="00746032">
                  <w:pPr>
                    <w:rPr>
                      <w:sz w:val="20"/>
                    </w:rPr>
                  </w:pPr>
                </w:p>
                <w:p w14:paraId="1AB999EE" w14:textId="77777777" w:rsidR="00746032" w:rsidRDefault="00746032" w:rsidP="00746032">
                  <w:pPr>
                    <w:rPr>
                      <w:sz w:val="20"/>
                    </w:rPr>
                  </w:pPr>
                </w:p>
                <w:p w14:paraId="5D52F0C3" w14:textId="77777777" w:rsidR="00746032" w:rsidRPr="002B2353" w:rsidRDefault="00746032" w:rsidP="00746032">
                  <w:pPr>
                    <w:rPr>
                      <w:sz w:val="20"/>
                    </w:rPr>
                  </w:pPr>
                </w:p>
              </w:tc>
            </w:tr>
            <w:tr w:rsidR="00746032" w14:paraId="05E97B54" w14:textId="77777777" w:rsidTr="00320A9F">
              <w:trPr>
                <w:tblHeader/>
              </w:trPr>
              <w:tc>
                <w:tcPr>
                  <w:tcW w:w="1467" w:type="dxa"/>
                  <w:vMerge/>
                </w:tcPr>
                <w:p w14:paraId="4C667C7B" w14:textId="77777777" w:rsidR="00746032" w:rsidRPr="002B2353" w:rsidRDefault="00746032" w:rsidP="00746032">
                  <w:pPr>
                    <w:rPr>
                      <w:b/>
                      <w:bCs/>
                    </w:rPr>
                  </w:pPr>
                </w:p>
              </w:tc>
              <w:tc>
                <w:tcPr>
                  <w:tcW w:w="3749" w:type="dxa"/>
                </w:tcPr>
                <w:p w14:paraId="12C26469" w14:textId="77777777" w:rsidR="00746032" w:rsidRPr="00A4543B" w:rsidRDefault="00746032" w:rsidP="00746032">
                  <w:pPr>
                    <w:rPr>
                      <w:sz w:val="20"/>
                    </w:rPr>
                  </w:pPr>
                  <w:r w:rsidRPr="00A4543B">
                    <w:rPr>
                      <w:sz w:val="20"/>
                    </w:rPr>
                    <w:t xml:space="preserve">Identification of channels to communicate to different audiences. </w:t>
                  </w:r>
                </w:p>
              </w:tc>
              <w:tc>
                <w:tcPr>
                  <w:tcW w:w="519" w:type="dxa"/>
                </w:tcPr>
                <w:p w14:paraId="4692CEEF" w14:textId="77777777" w:rsidR="00746032" w:rsidRPr="001507B9" w:rsidRDefault="00746032" w:rsidP="00746032">
                  <w:pPr>
                    <w:rPr>
                      <w:sz w:val="20"/>
                    </w:rPr>
                  </w:pPr>
                </w:p>
              </w:tc>
              <w:tc>
                <w:tcPr>
                  <w:tcW w:w="561" w:type="dxa"/>
                  <w:shd w:val="clear" w:color="auto" w:fill="FFFFFF" w:themeFill="background1"/>
                </w:tcPr>
                <w:p w14:paraId="091988E9" w14:textId="77777777" w:rsidR="00746032" w:rsidRPr="001507B9" w:rsidRDefault="00746032" w:rsidP="00746032">
                  <w:pPr>
                    <w:rPr>
                      <w:sz w:val="20"/>
                    </w:rPr>
                  </w:pPr>
                </w:p>
              </w:tc>
              <w:tc>
                <w:tcPr>
                  <w:tcW w:w="516" w:type="dxa"/>
                  <w:shd w:val="clear" w:color="auto" w:fill="BFBFBF" w:themeFill="background1" w:themeFillShade="BF"/>
                </w:tcPr>
                <w:p w14:paraId="33A5FD34" w14:textId="77777777" w:rsidR="00746032" w:rsidRPr="001507B9" w:rsidRDefault="00746032" w:rsidP="00746032">
                  <w:pPr>
                    <w:rPr>
                      <w:sz w:val="20"/>
                    </w:rPr>
                  </w:pPr>
                </w:p>
              </w:tc>
              <w:tc>
                <w:tcPr>
                  <w:tcW w:w="581" w:type="dxa"/>
                  <w:shd w:val="clear" w:color="auto" w:fill="BFBFBF" w:themeFill="background1" w:themeFillShade="BF"/>
                </w:tcPr>
                <w:p w14:paraId="01EF9454" w14:textId="77777777" w:rsidR="00746032" w:rsidRPr="001507B9" w:rsidRDefault="00746032" w:rsidP="00746032">
                  <w:pPr>
                    <w:rPr>
                      <w:sz w:val="20"/>
                    </w:rPr>
                  </w:pPr>
                </w:p>
              </w:tc>
              <w:tc>
                <w:tcPr>
                  <w:tcW w:w="560" w:type="dxa"/>
                </w:tcPr>
                <w:p w14:paraId="5F1A0539" w14:textId="77777777" w:rsidR="00746032" w:rsidRPr="001507B9" w:rsidRDefault="00746032" w:rsidP="00746032">
                  <w:pPr>
                    <w:rPr>
                      <w:sz w:val="20"/>
                    </w:rPr>
                  </w:pPr>
                </w:p>
              </w:tc>
              <w:tc>
                <w:tcPr>
                  <w:tcW w:w="554" w:type="dxa"/>
                </w:tcPr>
                <w:p w14:paraId="04474A15" w14:textId="77777777" w:rsidR="00746032" w:rsidRPr="001507B9" w:rsidRDefault="00746032" w:rsidP="00746032">
                  <w:pPr>
                    <w:rPr>
                      <w:sz w:val="20"/>
                    </w:rPr>
                  </w:pPr>
                </w:p>
              </w:tc>
              <w:tc>
                <w:tcPr>
                  <w:tcW w:w="608" w:type="dxa"/>
                </w:tcPr>
                <w:p w14:paraId="3DF1C119" w14:textId="77777777" w:rsidR="00746032" w:rsidRPr="001507B9" w:rsidRDefault="00746032" w:rsidP="00746032">
                  <w:pPr>
                    <w:rPr>
                      <w:sz w:val="20"/>
                    </w:rPr>
                  </w:pPr>
                </w:p>
              </w:tc>
              <w:tc>
                <w:tcPr>
                  <w:tcW w:w="519" w:type="dxa"/>
                </w:tcPr>
                <w:p w14:paraId="7E89C222" w14:textId="77777777" w:rsidR="00746032" w:rsidRDefault="00746032" w:rsidP="00746032">
                  <w:pPr>
                    <w:rPr>
                      <w:sz w:val="20"/>
                    </w:rPr>
                  </w:pPr>
                </w:p>
              </w:tc>
            </w:tr>
            <w:tr w:rsidR="00746032" w14:paraId="14262A30" w14:textId="77777777" w:rsidTr="00320A9F">
              <w:trPr>
                <w:tblHeader/>
              </w:trPr>
              <w:tc>
                <w:tcPr>
                  <w:tcW w:w="1467" w:type="dxa"/>
                  <w:vMerge/>
                </w:tcPr>
                <w:p w14:paraId="692D0B6C" w14:textId="77777777" w:rsidR="00746032" w:rsidRPr="002B2353" w:rsidRDefault="00746032" w:rsidP="00746032">
                  <w:pPr>
                    <w:rPr>
                      <w:b/>
                      <w:bCs/>
                    </w:rPr>
                  </w:pPr>
                </w:p>
              </w:tc>
              <w:tc>
                <w:tcPr>
                  <w:tcW w:w="3749" w:type="dxa"/>
                </w:tcPr>
                <w:p w14:paraId="001C1A23" w14:textId="77777777" w:rsidR="00746032" w:rsidRPr="00A4543B" w:rsidRDefault="00746032" w:rsidP="00746032">
                  <w:pPr>
                    <w:rPr>
                      <w:sz w:val="20"/>
                    </w:rPr>
                  </w:pPr>
                  <w:r w:rsidRPr="00A4543B">
                    <w:rPr>
                      <w:sz w:val="20"/>
                    </w:rPr>
                    <w:t>Gathering and review of travel data on interchange to rail from bus/active travel.</w:t>
                  </w:r>
                </w:p>
              </w:tc>
              <w:tc>
                <w:tcPr>
                  <w:tcW w:w="519" w:type="dxa"/>
                </w:tcPr>
                <w:p w14:paraId="51235368" w14:textId="77777777" w:rsidR="00746032" w:rsidRPr="001507B9" w:rsidRDefault="00746032" w:rsidP="00746032">
                  <w:pPr>
                    <w:rPr>
                      <w:sz w:val="20"/>
                    </w:rPr>
                  </w:pPr>
                </w:p>
              </w:tc>
              <w:tc>
                <w:tcPr>
                  <w:tcW w:w="561" w:type="dxa"/>
                </w:tcPr>
                <w:p w14:paraId="53439A71" w14:textId="77777777" w:rsidR="00746032" w:rsidRPr="001507B9" w:rsidRDefault="00746032" w:rsidP="00746032">
                  <w:pPr>
                    <w:rPr>
                      <w:sz w:val="20"/>
                    </w:rPr>
                  </w:pPr>
                </w:p>
              </w:tc>
              <w:tc>
                <w:tcPr>
                  <w:tcW w:w="516" w:type="dxa"/>
                  <w:shd w:val="clear" w:color="auto" w:fill="BFBFBF" w:themeFill="background1" w:themeFillShade="BF"/>
                </w:tcPr>
                <w:p w14:paraId="6388CB39" w14:textId="77777777" w:rsidR="00746032" w:rsidRPr="001507B9" w:rsidRDefault="00746032" w:rsidP="00746032">
                  <w:pPr>
                    <w:rPr>
                      <w:sz w:val="20"/>
                    </w:rPr>
                  </w:pPr>
                </w:p>
              </w:tc>
              <w:tc>
                <w:tcPr>
                  <w:tcW w:w="581" w:type="dxa"/>
                  <w:shd w:val="clear" w:color="auto" w:fill="BFBFBF" w:themeFill="background1" w:themeFillShade="BF"/>
                </w:tcPr>
                <w:p w14:paraId="11E9324F" w14:textId="77777777" w:rsidR="00746032" w:rsidRPr="001507B9" w:rsidRDefault="00746032" w:rsidP="00746032">
                  <w:pPr>
                    <w:rPr>
                      <w:sz w:val="20"/>
                    </w:rPr>
                  </w:pPr>
                </w:p>
              </w:tc>
              <w:tc>
                <w:tcPr>
                  <w:tcW w:w="560" w:type="dxa"/>
                  <w:shd w:val="clear" w:color="auto" w:fill="BFBFBF" w:themeFill="background1" w:themeFillShade="BF"/>
                </w:tcPr>
                <w:p w14:paraId="3A3BCA0E" w14:textId="77777777" w:rsidR="00746032" w:rsidRPr="001507B9" w:rsidRDefault="00746032" w:rsidP="00746032">
                  <w:pPr>
                    <w:rPr>
                      <w:sz w:val="20"/>
                    </w:rPr>
                  </w:pPr>
                </w:p>
              </w:tc>
              <w:tc>
                <w:tcPr>
                  <w:tcW w:w="554" w:type="dxa"/>
                </w:tcPr>
                <w:p w14:paraId="22C34E42" w14:textId="77777777" w:rsidR="00746032" w:rsidRPr="001507B9" w:rsidRDefault="00746032" w:rsidP="00746032">
                  <w:pPr>
                    <w:rPr>
                      <w:sz w:val="20"/>
                    </w:rPr>
                  </w:pPr>
                </w:p>
              </w:tc>
              <w:tc>
                <w:tcPr>
                  <w:tcW w:w="608" w:type="dxa"/>
                </w:tcPr>
                <w:p w14:paraId="399E0548" w14:textId="77777777" w:rsidR="00746032" w:rsidRPr="001507B9" w:rsidRDefault="00746032" w:rsidP="00746032">
                  <w:pPr>
                    <w:rPr>
                      <w:sz w:val="20"/>
                    </w:rPr>
                  </w:pPr>
                </w:p>
              </w:tc>
              <w:tc>
                <w:tcPr>
                  <w:tcW w:w="519" w:type="dxa"/>
                </w:tcPr>
                <w:p w14:paraId="7E3D63AF" w14:textId="77777777" w:rsidR="00746032" w:rsidRDefault="00746032" w:rsidP="00746032">
                  <w:pPr>
                    <w:rPr>
                      <w:sz w:val="20"/>
                    </w:rPr>
                  </w:pPr>
                </w:p>
              </w:tc>
            </w:tr>
            <w:tr w:rsidR="00746032" w14:paraId="4AF99A59" w14:textId="77777777" w:rsidTr="00320A9F">
              <w:trPr>
                <w:tblHeader/>
              </w:trPr>
              <w:tc>
                <w:tcPr>
                  <w:tcW w:w="1467" w:type="dxa"/>
                  <w:vMerge/>
                </w:tcPr>
                <w:p w14:paraId="172D1F6C" w14:textId="77777777" w:rsidR="00746032" w:rsidRPr="002B2353" w:rsidRDefault="00746032" w:rsidP="00746032">
                  <w:pPr>
                    <w:rPr>
                      <w:b/>
                      <w:bCs/>
                    </w:rPr>
                  </w:pPr>
                </w:p>
              </w:tc>
              <w:tc>
                <w:tcPr>
                  <w:tcW w:w="3749" w:type="dxa"/>
                </w:tcPr>
                <w:p w14:paraId="391B3D9D" w14:textId="77777777" w:rsidR="00746032" w:rsidRPr="00A4543B" w:rsidRDefault="00746032" w:rsidP="00746032">
                  <w:pPr>
                    <w:rPr>
                      <w:sz w:val="20"/>
                    </w:rPr>
                  </w:pPr>
                  <w:r w:rsidRPr="00A4543B">
                    <w:rPr>
                      <w:sz w:val="20"/>
                    </w:rPr>
                    <w:t xml:space="preserve">Commissioning of additional travel survey data? </w:t>
                  </w:r>
                </w:p>
              </w:tc>
              <w:tc>
                <w:tcPr>
                  <w:tcW w:w="519" w:type="dxa"/>
                </w:tcPr>
                <w:p w14:paraId="65177F88" w14:textId="77777777" w:rsidR="00746032" w:rsidRPr="001507B9" w:rsidRDefault="00746032" w:rsidP="00746032">
                  <w:pPr>
                    <w:rPr>
                      <w:sz w:val="20"/>
                    </w:rPr>
                  </w:pPr>
                </w:p>
              </w:tc>
              <w:tc>
                <w:tcPr>
                  <w:tcW w:w="561" w:type="dxa"/>
                </w:tcPr>
                <w:p w14:paraId="518479E5" w14:textId="77777777" w:rsidR="00746032" w:rsidRPr="001507B9" w:rsidRDefault="00746032" w:rsidP="00746032">
                  <w:pPr>
                    <w:rPr>
                      <w:sz w:val="20"/>
                    </w:rPr>
                  </w:pPr>
                </w:p>
              </w:tc>
              <w:tc>
                <w:tcPr>
                  <w:tcW w:w="516" w:type="dxa"/>
                </w:tcPr>
                <w:p w14:paraId="624518D6" w14:textId="77777777" w:rsidR="00746032" w:rsidRPr="001507B9" w:rsidRDefault="00746032" w:rsidP="00746032">
                  <w:pPr>
                    <w:rPr>
                      <w:sz w:val="20"/>
                    </w:rPr>
                  </w:pPr>
                </w:p>
              </w:tc>
              <w:tc>
                <w:tcPr>
                  <w:tcW w:w="581" w:type="dxa"/>
                  <w:shd w:val="clear" w:color="auto" w:fill="BFBFBF" w:themeFill="background1" w:themeFillShade="BF"/>
                </w:tcPr>
                <w:p w14:paraId="0FD6B0FF" w14:textId="77777777" w:rsidR="00746032" w:rsidRPr="001507B9" w:rsidRDefault="00746032" w:rsidP="00746032">
                  <w:pPr>
                    <w:rPr>
                      <w:sz w:val="20"/>
                    </w:rPr>
                  </w:pPr>
                </w:p>
              </w:tc>
              <w:tc>
                <w:tcPr>
                  <w:tcW w:w="560" w:type="dxa"/>
                  <w:shd w:val="clear" w:color="auto" w:fill="BFBFBF" w:themeFill="background1" w:themeFillShade="BF"/>
                </w:tcPr>
                <w:p w14:paraId="3A50E5A7" w14:textId="77777777" w:rsidR="00746032" w:rsidRPr="001507B9" w:rsidRDefault="00746032" w:rsidP="00746032">
                  <w:pPr>
                    <w:rPr>
                      <w:sz w:val="20"/>
                    </w:rPr>
                  </w:pPr>
                </w:p>
              </w:tc>
              <w:tc>
                <w:tcPr>
                  <w:tcW w:w="554" w:type="dxa"/>
                  <w:shd w:val="clear" w:color="auto" w:fill="BFBFBF" w:themeFill="background1" w:themeFillShade="BF"/>
                </w:tcPr>
                <w:p w14:paraId="4C87084A" w14:textId="77777777" w:rsidR="00746032" w:rsidRPr="001507B9" w:rsidRDefault="00746032" w:rsidP="00746032">
                  <w:pPr>
                    <w:rPr>
                      <w:sz w:val="20"/>
                    </w:rPr>
                  </w:pPr>
                </w:p>
              </w:tc>
              <w:tc>
                <w:tcPr>
                  <w:tcW w:w="608" w:type="dxa"/>
                </w:tcPr>
                <w:p w14:paraId="7355E9CD" w14:textId="77777777" w:rsidR="00746032" w:rsidRPr="001507B9" w:rsidRDefault="00746032" w:rsidP="00746032">
                  <w:pPr>
                    <w:rPr>
                      <w:sz w:val="20"/>
                    </w:rPr>
                  </w:pPr>
                </w:p>
              </w:tc>
              <w:tc>
                <w:tcPr>
                  <w:tcW w:w="519" w:type="dxa"/>
                </w:tcPr>
                <w:p w14:paraId="41F76565" w14:textId="77777777" w:rsidR="00746032" w:rsidRDefault="00746032" w:rsidP="00746032">
                  <w:pPr>
                    <w:rPr>
                      <w:sz w:val="20"/>
                    </w:rPr>
                  </w:pPr>
                </w:p>
              </w:tc>
            </w:tr>
            <w:tr w:rsidR="00746032" w14:paraId="38ACEEF1" w14:textId="77777777" w:rsidTr="00320A9F">
              <w:trPr>
                <w:tblHeader/>
              </w:trPr>
              <w:tc>
                <w:tcPr>
                  <w:tcW w:w="1467" w:type="dxa"/>
                  <w:vMerge/>
                </w:tcPr>
                <w:p w14:paraId="64A32D2F" w14:textId="77777777" w:rsidR="00746032" w:rsidRPr="002B2353" w:rsidRDefault="00746032" w:rsidP="00746032">
                  <w:pPr>
                    <w:rPr>
                      <w:b/>
                      <w:bCs/>
                    </w:rPr>
                  </w:pPr>
                </w:p>
              </w:tc>
              <w:tc>
                <w:tcPr>
                  <w:tcW w:w="3749" w:type="dxa"/>
                </w:tcPr>
                <w:p w14:paraId="630950A5" w14:textId="77777777" w:rsidR="00746032" w:rsidRPr="00A4543B" w:rsidRDefault="00746032" w:rsidP="00746032">
                  <w:pPr>
                    <w:rPr>
                      <w:sz w:val="20"/>
                    </w:rPr>
                  </w:pPr>
                  <w:r>
                    <w:rPr>
                      <w:sz w:val="20"/>
                    </w:rPr>
                    <w:t>Creating</w:t>
                  </w:r>
                  <w:r w:rsidRPr="00A4543B">
                    <w:rPr>
                      <w:sz w:val="20"/>
                    </w:rPr>
                    <w:t xml:space="preserve"> of travel </w:t>
                  </w:r>
                  <w:r>
                    <w:rPr>
                      <w:sz w:val="20"/>
                    </w:rPr>
                    <w:t xml:space="preserve">action </w:t>
                  </w:r>
                  <w:r w:rsidRPr="00A4543B">
                    <w:rPr>
                      <w:sz w:val="20"/>
                    </w:rPr>
                    <w:t>plan with focus on increasing level of inter-modal interchange</w:t>
                  </w:r>
                  <w:r>
                    <w:rPr>
                      <w:sz w:val="20"/>
                    </w:rPr>
                    <w:t xml:space="preserve"> and e</w:t>
                  </w:r>
                  <w:r w:rsidRPr="00A4543B">
                    <w:rPr>
                      <w:sz w:val="20"/>
                    </w:rPr>
                    <w:t xml:space="preserve">nhancing onward travel information – the customer journey. </w:t>
                  </w:r>
                </w:p>
              </w:tc>
              <w:tc>
                <w:tcPr>
                  <w:tcW w:w="519" w:type="dxa"/>
                </w:tcPr>
                <w:p w14:paraId="7767AB58" w14:textId="77777777" w:rsidR="00746032" w:rsidRPr="001507B9" w:rsidRDefault="00746032" w:rsidP="00746032">
                  <w:pPr>
                    <w:rPr>
                      <w:sz w:val="20"/>
                    </w:rPr>
                  </w:pPr>
                </w:p>
              </w:tc>
              <w:tc>
                <w:tcPr>
                  <w:tcW w:w="561" w:type="dxa"/>
                </w:tcPr>
                <w:p w14:paraId="5F255444" w14:textId="77777777" w:rsidR="00746032" w:rsidRPr="001507B9" w:rsidRDefault="00746032" w:rsidP="00746032">
                  <w:pPr>
                    <w:rPr>
                      <w:sz w:val="20"/>
                    </w:rPr>
                  </w:pPr>
                </w:p>
              </w:tc>
              <w:tc>
                <w:tcPr>
                  <w:tcW w:w="516" w:type="dxa"/>
                </w:tcPr>
                <w:p w14:paraId="361E93F0" w14:textId="77777777" w:rsidR="00746032" w:rsidRPr="001507B9" w:rsidRDefault="00746032" w:rsidP="00746032">
                  <w:pPr>
                    <w:rPr>
                      <w:sz w:val="20"/>
                    </w:rPr>
                  </w:pPr>
                </w:p>
              </w:tc>
              <w:tc>
                <w:tcPr>
                  <w:tcW w:w="581" w:type="dxa"/>
                </w:tcPr>
                <w:p w14:paraId="4E1E32DB" w14:textId="77777777" w:rsidR="00746032" w:rsidRPr="001507B9" w:rsidRDefault="00746032" w:rsidP="00746032">
                  <w:pPr>
                    <w:rPr>
                      <w:sz w:val="20"/>
                    </w:rPr>
                  </w:pPr>
                </w:p>
              </w:tc>
              <w:tc>
                <w:tcPr>
                  <w:tcW w:w="560" w:type="dxa"/>
                </w:tcPr>
                <w:p w14:paraId="7791DF23" w14:textId="77777777" w:rsidR="00746032" w:rsidRPr="001507B9" w:rsidRDefault="00746032" w:rsidP="00746032">
                  <w:pPr>
                    <w:rPr>
                      <w:sz w:val="20"/>
                    </w:rPr>
                  </w:pPr>
                </w:p>
              </w:tc>
              <w:tc>
                <w:tcPr>
                  <w:tcW w:w="554" w:type="dxa"/>
                  <w:shd w:val="clear" w:color="auto" w:fill="BFBFBF" w:themeFill="background1" w:themeFillShade="BF"/>
                </w:tcPr>
                <w:p w14:paraId="322A2AEA" w14:textId="77777777" w:rsidR="00746032" w:rsidRPr="001507B9" w:rsidRDefault="00746032" w:rsidP="00746032">
                  <w:pPr>
                    <w:rPr>
                      <w:sz w:val="20"/>
                    </w:rPr>
                  </w:pPr>
                </w:p>
              </w:tc>
              <w:tc>
                <w:tcPr>
                  <w:tcW w:w="608" w:type="dxa"/>
                  <w:shd w:val="clear" w:color="auto" w:fill="BFBFBF" w:themeFill="background1" w:themeFillShade="BF"/>
                </w:tcPr>
                <w:p w14:paraId="16BD2DC0" w14:textId="77777777" w:rsidR="00746032" w:rsidRPr="001507B9" w:rsidRDefault="00746032" w:rsidP="00746032">
                  <w:pPr>
                    <w:rPr>
                      <w:sz w:val="20"/>
                    </w:rPr>
                  </w:pPr>
                </w:p>
              </w:tc>
              <w:tc>
                <w:tcPr>
                  <w:tcW w:w="519" w:type="dxa"/>
                  <w:shd w:val="clear" w:color="auto" w:fill="BFBFBF" w:themeFill="background1" w:themeFillShade="BF"/>
                </w:tcPr>
                <w:p w14:paraId="7290D0F3" w14:textId="77777777" w:rsidR="00746032" w:rsidRDefault="00746032" w:rsidP="00746032">
                  <w:pPr>
                    <w:rPr>
                      <w:sz w:val="20"/>
                    </w:rPr>
                  </w:pPr>
                </w:p>
              </w:tc>
            </w:tr>
            <w:tr w:rsidR="00746032" w14:paraId="77EA1332" w14:textId="77777777" w:rsidTr="00320A9F">
              <w:trPr>
                <w:tblHeader/>
              </w:trPr>
              <w:tc>
                <w:tcPr>
                  <w:tcW w:w="1467" w:type="dxa"/>
                  <w:vMerge/>
                </w:tcPr>
                <w:p w14:paraId="5D576658" w14:textId="77777777" w:rsidR="00746032" w:rsidRPr="002B2353" w:rsidRDefault="00746032" w:rsidP="00746032">
                  <w:pPr>
                    <w:rPr>
                      <w:b/>
                      <w:bCs/>
                    </w:rPr>
                  </w:pPr>
                </w:p>
              </w:tc>
              <w:tc>
                <w:tcPr>
                  <w:tcW w:w="3749" w:type="dxa"/>
                </w:tcPr>
                <w:p w14:paraId="7CFE3327" w14:textId="77777777" w:rsidR="00746032" w:rsidRPr="00A4543B" w:rsidRDefault="00746032" w:rsidP="00746032">
                  <w:pPr>
                    <w:rPr>
                      <w:sz w:val="20"/>
                    </w:rPr>
                  </w:pPr>
                  <w:r w:rsidRPr="00A4543B">
                    <w:rPr>
                      <w:sz w:val="20"/>
                    </w:rPr>
                    <w:t>Links to Women’s Rugby World Cup</w:t>
                  </w:r>
                </w:p>
              </w:tc>
              <w:tc>
                <w:tcPr>
                  <w:tcW w:w="519" w:type="dxa"/>
                </w:tcPr>
                <w:p w14:paraId="3EFD62AB" w14:textId="77777777" w:rsidR="00746032" w:rsidRPr="001507B9" w:rsidRDefault="00746032" w:rsidP="00746032">
                  <w:pPr>
                    <w:rPr>
                      <w:sz w:val="20"/>
                    </w:rPr>
                  </w:pPr>
                </w:p>
              </w:tc>
              <w:tc>
                <w:tcPr>
                  <w:tcW w:w="561" w:type="dxa"/>
                </w:tcPr>
                <w:p w14:paraId="19BF0B92" w14:textId="77777777" w:rsidR="00746032" w:rsidRPr="001507B9" w:rsidRDefault="00746032" w:rsidP="00746032">
                  <w:pPr>
                    <w:rPr>
                      <w:sz w:val="20"/>
                    </w:rPr>
                  </w:pPr>
                </w:p>
              </w:tc>
              <w:tc>
                <w:tcPr>
                  <w:tcW w:w="516" w:type="dxa"/>
                </w:tcPr>
                <w:p w14:paraId="512BA486" w14:textId="77777777" w:rsidR="00746032" w:rsidRPr="001507B9" w:rsidRDefault="00746032" w:rsidP="00746032">
                  <w:pPr>
                    <w:rPr>
                      <w:sz w:val="20"/>
                    </w:rPr>
                  </w:pPr>
                </w:p>
              </w:tc>
              <w:tc>
                <w:tcPr>
                  <w:tcW w:w="581" w:type="dxa"/>
                </w:tcPr>
                <w:p w14:paraId="12538345" w14:textId="77777777" w:rsidR="00746032" w:rsidRPr="001507B9" w:rsidRDefault="00746032" w:rsidP="00746032">
                  <w:pPr>
                    <w:rPr>
                      <w:sz w:val="20"/>
                    </w:rPr>
                  </w:pPr>
                </w:p>
              </w:tc>
              <w:tc>
                <w:tcPr>
                  <w:tcW w:w="560" w:type="dxa"/>
                </w:tcPr>
                <w:p w14:paraId="28DFB8B2" w14:textId="77777777" w:rsidR="00746032" w:rsidRPr="001507B9" w:rsidRDefault="00746032" w:rsidP="00746032">
                  <w:pPr>
                    <w:rPr>
                      <w:sz w:val="20"/>
                    </w:rPr>
                  </w:pPr>
                </w:p>
              </w:tc>
              <w:tc>
                <w:tcPr>
                  <w:tcW w:w="554" w:type="dxa"/>
                  <w:shd w:val="clear" w:color="auto" w:fill="BFBFBF" w:themeFill="background1" w:themeFillShade="BF"/>
                </w:tcPr>
                <w:p w14:paraId="29BD5B35" w14:textId="77777777" w:rsidR="00746032" w:rsidRPr="001507B9" w:rsidRDefault="00746032" w:rsidP="00746032">
                  <w:pPr>
                    <w:rPr>
                      <w:sz w:val="20"/>
                    </w:rPr>
                  </w:pPr>
                </w:p>
              </w:tc>
              <w:tc>
                <w:tcPr>
                  <w:tcW w:w="608" w:type="dxa"/>
                  <w:shd w:val="clear" w:color="auto" w:fill="BFBFBF" w:themeFill="background1" w:themeFillShade="BF"/>
                </w:tcPr>
                <w:p w14:paraId="6060D239" w14:textId="77777777" w:rsidR="00746032" w:rsidRPr="001507B9" w:rsidRDefault="00746032" w:rsidP="00746032">
                  <w:pPr>
                    <w:rPr>
                      <w:sz w:val="20"/>
                    </w:rPr>
                  </w:pPr>
                </w:p>
              </w:tc>
              <w:tc>
                <w:tcPr>
                  <w:tcW w:w="519" w:type="dxa"/>
                  <w:shd w:val="clear" w:color="auto" w:fill="BFBFBF" w:themeFill="background1" w:themeFillShade="BF"/>
                </w:tcPr>
                <w:p w14:paraId="7D6DC9F7" w14:textId="77777777" w:rsidR="00746032" w:rsidRDefault="00746032" w:rsidP="00746032">
                  <w:pPr>
                    <w:rPr>
                      <w:sz w:val="20"/>
                    </w:rPr>
                  </w:pPr>
                </w:p>
              </w:tc>
            </w:tr>
          </w:tbl>
          <w:p w14:paraId="69EF58C7" w14:textId="77777777" w:rsidR="00746032" w:rsidRDefault="00746032" w:rsidP="00746032"/>
          <w:p w14:paraId="1E2DAEA0" w14:textId="77777777" w:rsidR="00746032" w:rsidRDefault="00746032" w:rsidP="00746032">
            <w:pPr>
              <w:ind w:left="1440"/>
            </w:pPr>
          </w:p>
          <w:p w14:paraId="5990EBEB" w14:textId="77777777" w:rsidR="00746032" w:rsidRDefault="00746032" w:rsidP="00746032"/>
          <w:p w14:paraId="70059DE4" w14:textId="6B97D18D" w:rsidR="00A06708" w:rsidRPr="00B32C27" w:rsidRDefault="00A06708" w:rsidP="00704419">
            <w:pPr>
              <w:rPr>
                <w:rFonts w:ascii="Verdana" w:hAnsi="Verdana"/>
                <w:szCs w:val="22"/>
              </w:rPr>
            </w:pPr>
          </w:p>
        </w:tc>
      </w:tr>
    </w:tbl>
    <w:p w14:paraId="353AA73B" w14:textId="77777777" w:rsidR="00A06708" w:rsidRPr="00B32C27" w:rsidRDefault="00A06708" w:rsidP="00A06708">
      <w:r w:rsidRPr="00B32C27">
        <w:lastRenderedPageBreak/>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54DE3" w:rsidRPr="00B32C27" w14:paraId="5B3FB86B" w14:textId="77777777" w:rsidTr="00704419">
        <w:tc>
          <w:tcPr>
            <w:tcW w:w="10728" w:type="dxa"/>
            <w:tcBorders>
              <w:top w:val="single" w:sz="4" w:space="0" w:color="auto"/>
              <w:left w:val="single" w:sz="4" w:space="0" w:color="auto"/>
              <w:bottom w:val="single" w:sz="4" w:space="0" w:color="auto"/>
              <w:right w:val="single" w:sz="4" w:space="0" w:color="auto"/>
            </w:tcBorders>
          </w:tcPr>
          <w:p w14:paraId="58693FB3" w14:textId="170A51A6" w:rsidR="00A54DE3" w:rsidRPr="00B32C27" w:rsidRDefault="00A54DE3" w:rsidP="002A3832">
            <w:pPr>
              <w:rPr>
                <w:rFonts w:ascii="Verdana" w:hAnsi="Verdana"/>
                <w:b/>
                <w:szCs w:val="22"/>
              </w:rPr>
            </w:pPr>
            <w:r w:rsidRPr="00B32C27">
              <w:rPr>
                <w:rFonts w:ascii="Verdana" w:hAnsi="Verdana"/>
                <w:b/>
                <w:szCs w:val="22"/>
              </w:rPr>
              <w:lastRenderedPageBreak/>
              <w:t>Critical Service Failure</w:t>
            </w:r>
          </w:p>
          <w:p w14:paraId="7D810F95" w14:textId="5558A01B" w:rsidR="00A54DE3" w:rsidRPr="00B32C27" w:rsidRDefault="00A54DE3" w:rsidP="006526F5">
            <w:pPr>
              <w:numPr>
                <w:ilvl w:val="1"/>
                <w:numId w:val="38"/>
              </w:numPr>
              <w:overflowPunct/>
              <w:autoSpaceDE/>
              <w:autoSpaceDN/>
              <w:adjustRightInd/>
              <w:ind w:left="284"/>
              <w:jc w:val="left"/>
              <w:textAlignment w:val="auto"/>
              <w:rPr>
                <w:rFonts w:ascii="Verdana" w:hAnsi="Verdana"/>
                <w:szCs w:val="22"/>
              </w:rPr>
            </w:pPr>
            <w:r w:rsidRPr="00B32C27">
              <w:rPr>
                <w:rFonts w:ascii="Verdana" w:hAnsi="Verdana"/>
                <w:szCs w:val="22"/>
              </w:rPr>
              <w:t xml:space="preserve">In relation to the required </w:t>
            </w:r>
            <w:r w:rsidR="00290FD1" w:rsidRPr="00B32C27">
              <w:rPr>
                <w:rFonts w:ascii="Verdana" w:hAnsi="Verdana"/>
                <w:szCs w:val="22"/>
              </w:rPr>
              <w:t>consultancy services</w:t>
            </w:r>
            <w:r w:rsidRPr="00B32C27">
              <w:rPr>
                <w:rFonts w:ascii="Verdana" w:hAnsi="Verdana"/>
                <w:szCs w:val="22"/>
              </w:rPr>
              <w:t xml:space="preserve"> a Critical Service Failure shall include a delay in servicing the demand for </w:t>
            </w:r>
            <w:r w:rsidR="00290FD1" w:rsidRPr="00B32C27">
              <w:rPr>
                <w:rFonts w:ascii="Verdana" w:hAnsi="Verdana"/>
                <w:szCs w:val="22"/>
              </w:rPr>
              <w:t>the deliverables</w:t>
            </w:r>
            <w:r w:rsidRPr="00B32C27">
              <w:rPr>
                <w:rFonts w:ascii="Verdana" w:hAnsi="Verdana"/>
                <w:szCs w:val="22"/>
              </w:rPr>
              <w:t xml:space="preserve"> ordered by the Customer in excess of </w:t>
            </w:r>
            <w:r w:rsidR="00293371" w:rsidRPr="00B32C27">
              <w:rPr>
                <w:rFonts w:ascii="Verdana" w:hAnsi="Verdana"/>
                <w:szCs w:val="22"/>
              </w:rPr>
              <w:t xml:space="preserve">two weeks without prior agreement, on more than two occasions. </w:t>
            </w:r>
          </w:p>
        </w:tc>
      </w:tr>
      <w:tr w:rsidR="00A54DE3" w:rsidRPr="00B32C27" w14:paraId="6D4E21CB" w14:textId="77777777" w:rsidTr="00704419">
        <w:tc>
          <w:tcPr>
            <w:tcW w:w="10728" w:type="dxa"/>
            <w:tcBorders>
              <w:top w:val="single" w:sz="4" w:space="0" w:color="auto"/>
              <w:left w:val="single" w:sz="4" w:space="0" w:color="auto"/>
              <w:bottom w:val="single" w:sz="4" w:space="0" w:color="auto"/>
              <w:right w:val="single" w:sz="4" w:space="0" w:color="auto"/>
            </w:tcBorders>
          </w:tcPr>
          <w:p w14:paraId="7711E850" w14:textId="77777777" w:rsidR="00A54DE3" w:rsidRPr="00B32C27" w:rsidRDefault="00A54DE3" w:rsidP="00704419">
            <w:pPr>
              <w:rPr>
                <w:rFonts w:ascii="Verdana" w:hAnsi="Verdana"/>
                <w:b/>
                <w:szCs w:val="22"/>
              </w:rPr>
            </w:pPr>
            <w:r w:rsidRPr="00B32C27">
              <w:rPr>
                <w:rFonts w:ascii="Verdana" w:hAnsi="Verdana"/>
                <w:b/>
                <w:szCs w:val="22"/>
              </w:rPr>
              <w:t>Monitoring</w:t>
            </w:r>
          </w:p>
          <w:p w14:paraId="74E05E78" w14:textId="00E7BD5F" w:rsidR="00A37871" w:rsidRPr="00B32C27" w:rsidRDefault="00A37871" w:rsidP="00704419">
            <w:pPr>
              <w:rPr>
                <w:rFonts w:ascii="Verdana" w:hAnsi="Verdana"/>
                <w:szCs w:val="22"/>
              </w:rPr>
            </w:pPr>
            <w:r w:rsidRPr="00B32C27">
              <w:rPr>
                <w:rFonts w:ascii="Verdana" w:hAnsi="Verdana"/>
                <w:szCs w:val="22"/>
              </w:rPr>
              <w:t>1. There will be an inception meeting at project start to ensure clarity on project outputs and key tasks.</w:t>
            </w:r>
          </w:p>
          <w:p w14:paraId="6CAC4215" w14:textId="77777777" w:rsidR="00AE4A49" w:rsidRPr="00B32C27" w:rsidRDefault="00A37871" w:rsidP="00704419">
            <w:pPr>
              <w:rPr>
                <w:rFonts w:ascii="Verdana" w:hAnsi="Verdana"/>
                <w:szCs w:val="22"/>
              </w:rPr>
            </w:pPr>
            <w:r w:rsidRPr="00B32C27">
              <w:rPr>
                <w:rFonts w:ascii="Verdana" w:hAnsi="Verdana"/>
                <w:szCs w:val="22"/>
              </w:rPr>
              <w:t>2. At each month end a Checkpoint Report will be produced reporting on progress to date and any items requiring escalation to ensure successful project delivery.</w:t>
            </w:r>
            <w:r w:rsidR="00A54DE3" w:rsidRPr="00B32C27">
              <w:rPr>
                <w:rFonts w:ascii="Verdana" w:hAnsi="Verdana"/>
                <w:szCs w:val="22"/>
              </w:rPr>
              <w:t xml:space="preserve">     </w:t>
            </w:r>
          </w:p>
          <w:p w14:paraId="050A30D0" w14:textId="6F852D40" w:rsidR="00A54DE3" w:rsidRPr="00B32C27" w:rsidRDefault="00AE4A49" w:rsidP="00704419">
            <w:pPr>
              <w:rPr>
                <w:rFonts w:ascii="Verdana" w:hAnsi="Verdana"/>
                <w:szCs w:val="22"/>
              </w:rPr>
            </w:pPr>
            <w:r w:rsidRPr="00B32C27">
              <w:rPr>
                <w:rFonts w:ascii="Verdana" w:hAnsi="Verdana"/>
                <w:szCs w:val="22"/>
              </w:rPr>
              <w:t xml:space="preserve">3. At the </w:t>
            </w:r>
            <w:r w:rsidR="00856721" w:rsidRPr="00B32C27">
              <w:rPr>
                <w:rFonts w:ascii="Verdana" w:hAnsi="Verdana"/>
                <w:szCs w:val="22"/>
              </w:rPr>
              <w:t>submission of the report and conclusion of the consultation project, a final project review will be undertaken.</w:t>
            </w:r>
            <w:r w:rsidR="00A54DE3" w:rsidRPr="00B32C27">
              <w:rPr>
                <w:rFonts w:ascii="Verdana" w:hAnsi="Verdana"/>
                <w:szCs w:val="22"/>
              </w:rPr>
              <w:t xml:space="preserve">        </w:t>
            </w:r>
          </w:p>
          <w:p w14:paraId="48AD371D" w14:textId="77777777" w:rsidR="00A54DE3" w:rsidRPr="00B32C27" w:rsidRDefault="00A54DE3" w:rsidP="00704419">
            <w:pPr>
              <w:rPr>
                <w:rFonts w:ascii="Verdana" w:hAnsi="Verdana"/>
                <w:b/>
                <w:szCs w:val="22"/>
              </w:rPr>
            </w:pPr>
            <w:r w:rsidRPr="00B32C27">
              <w:rPr>
                <w:rFonts w:ascii="Verdana" w:hAnsi="Verdana"/>
                <w:b/>
                <w:szCs w:val="22"/>
              </w:rPr>
              <w:t>Management Information</w:t>
            </w:r>
          </w:p>
          <w:p w14:paraId="38282E93" w14:textId="38DF8FDA" w:rsidR="00A54DE3" w:rsidRPr="00B32C27" w:rsidRDefault="00A54DE3" w:rsidP="00704419">
            <w:pPr>
              <w:rPr>
                <w:rFonts w:ascii="Verdana" w:hAnsi="Verdana"/>
                <w:szCs w:val="22"/>
              </w:rPr>
            </w:pPr>
            <w:r w:rsidRPr="00B32C27">
              <w:rPr>
                <w:rFonts w:ascii="Verdana" w:hAnsi="Verdana"/>
                <w:szCs w:val="22"/>
              </w:rPr>
              <w:t xml:space="preserve">Management Information to be provided in accordance with clause 7 of the Call-Off Terms </w:t>
            </w:r>
            <w:r w:rsidR="00293371" w:rsidRPr="00B32C27">
              <w:rPr>
                <w:rFonts w:ascii="Verdana" w:hAnsi="Verdana"/>
                <w:szCs w:val="22"/>
              </w:rPr>
              <w:t>and as per the Service Provider’s Proposal.</w:t>
            </w:r>
          </w:p>
          <w:p w14:paraId="48AC349E" w14:textId="53E6ED06" w:rsidR="00A37871" w:rsidRPr="00B32C27" w:rsidRDefault="00293371" w:rsidP="00704419">
            <w:pPr>
              <w:rPr>
                <w:rFonts w:ascii="Verdana" w:hAnsi="Verdana"/>
                <w:szCs w:val="22"/>
              </w:rPr>
            </w:pPr>
            <w:r w:rsidRPr="00B32C27">
              <w:rPr>
                <w:rFonts w:ascii="Verdana" w:hAnsi="Verdana"/>
                <w:szCs w:val="22"/>
              </w:rPr>
              <w:t>Go Travel Solutions</w:t>
            </w:r>
            <w:r w:rsidR="00A37871" w:rsidRPr="00B32C27">
              <w:rPr>
                <w:rFonts w:ascii="Verdana" w:hAnsi="Verdana"/>
                <w:szCs w:val="22"/>
              </w:rPr>
              <w:t xml:space="preserve"> will require the following: </w:t>
            </w:r>
          </w:p>
          <w:p w14:paraId="649F1B7D" w14:textId="2C41D286" w:rsidR="00A37871" w:rsidRPr="00B32C27" w:rsidRDefault="00A37871" w:rsidP="00A37871">
            <w:pPr>
              <w:pStyle w:val="ListParagraph"/>
              <w:numPr>
                <w:ilvl w:val="0"/>
                <w:numId w:val="72"/>
              </w:numPr>
              <w:rPr>
                <w:rFonts w:ascii="Verdana" w:hAnsi="Verdana"/>
                <w:szCs w:val="22"/>
              </w:rPr>
            </w:pPr>
            <w:r w:rsidRPr="00B32C27">
              <w:rPr>
                <w:rFonts w:ascii="Verdana" w:hAnsi="Verdana"/>
                <w:szCs w:val="22"/>
              </w:rPr>
              <w:t>Two officer</w:t>
            </w:r>
            <w:r w:rsidR="005058B5" w:rsidRPr="00B32C27">
              <w:rPr>
                <w:rFonts w:ascii="Verdana" w:hAnsi="Verdana"/>
                <w:szCs w:val="22"/>
              </w:rPr>
              <w:t>s</w:t>
            </w:r>
            <w:r w:rsidRPr="00B32C27">
              <w:rPr>
                <w:rFonts w:ascii="Verdana" w:hAnsi="Verdana"/>
                <w:szCs w:val="22"/>
              </w:rPr>
              <w:t xml:space="preserve"> at West Northamptonshire Council</w:t>
            </w:r>
            <w:r w:rsidR="005058B5" w:rsidRPr="00B32C27">
              <w:rPr>
                <w:rFonts w:ascii="Verdana" w:hAnsi="Verdana"/>
                <w:szCs w:val="22"/>
              </w:rPr>
              <w:t xml:space="preserve"> to be part of the project team</w:t>
            </w:r>
            <w:r w:rsidRPr="00B32C27">
              <w:rPr>
                <w:rFonts w:ascii="Verdana" w:hAnsi="Verdana"/>
                <w:szCs w:val="22"/>
              </w:rPr>
              <w:t xml:space="preserve">. </w:t>
            </w:r>
          </w:p>
          <w:p w14:paraId="73D42AD0" w14:textId="1931F71F" w:rsidR="005058B5" w:rsidRPr="00B32C27" w:rsidRDefault="00AB31E3" w:rsidP="00A37871">
            <w:pPr>
              <w:pStyle w:val="ListParagraph"/>
              <w:numPr>
                <w:ilvl w:val="0"/>
                <w:numId w:val="72"/>
              </w:numPr>
              <w:rPr>
                <w:rFonts w:ascii="Verdana" w:hAnsi="Verdana"/>
                <w:szCs w:val="22"/>
              </w:rPr>
            </w:pPr>
            <w:r>
              <w:rPr>
                <w:rFonts w:ascii="Verdana" w:hAnsi="Verdana"/>
                <w:szCs w:val="22"/>
              </w:rPr>
              <w:t xml:space="preserve">Provision of </w:t>
            </w:r>
            <w:r w:rsidR="000171F6">
              <w:rPr>
                <w:rFonts w:ascii="Verdana" w:hAnsi="Verdana"/>
                <w:szCs w:val="22"/>
              </w:rPr>
              <w:t>all relevant data to support project delivery.</w:t>
            </w:r>
            <w:r w:rsidR="00A37871" w:rsidRPr="00B32C27">
              <w:rPr>
                <w:rFonts w:ascii="Verdana" w:hAnsi="Verdana"/>
                <w:szCs w:val="22"/>
              </w:rPr>
              <w:t xml:space="preserve"> </w:t>
            </w:r>
          </w:p>
          <w:p w14:paraId="35E6AB80" w14:textId="10256A04" w:rsidR="00A54DE3" w:rsidRPr="00B63CC9" w:rsidRDefault="005058B5" w:rsidP="00B63CC9">
            <w:pPr>
              <w:pStyle w:val="ListParagraph"/>
              <w:numPr>
                <w:ilvl w:val="0"/>
                <w:numId w:val="72"/>
              </w:numPr>
              <w:rPr>
                <w:rFonts w:ascii="Verdana" w:hAnsi="Verdana"/>
                <w:szCs w:val="22"/>
              </w:rPr>
            </w:pPr>
            <w:r w:rsidRPr="00B32C27">
              <w:rPr>
                <w:rFonts w:ascii="Verdana" w:hAnsi="Verdana"/>
                <w:szCs w:val="22"/>
              </w:rPr>
              <w:t>Intros to key relevant contacts in West Northamptonshire Council</w:t>
            </w:r>
            <w:r w:rsidR="00856721" w:rsidRPr="00B32C27">
              <w:rPr>
                <w:rFonts w:ascii="Verdana" w:hAnsi="Verdana"/>
                <w:szCs w:val="22"/>
              </w:rPr>
              <w:t xml:space="preserve"> </w:t>
            </w:r>
            <w:r w:rsidRPr="00B32C27">
              <w:rPr>
                <w:rFonts w:ascii="Verdana" w:hAnsi="Verdana"/>
                <w:szCs w:val="22"/>
              </w:rPr>
              <w:t xml:space="preserve">and external contacts </w:t>
            </w:r>
            <w:r w:rsidR="00A54DE3" w:rsidRPr="00B32C27">
              <w:rPr>
                <w:rFonts w:ascii="Verdana" w:hAnsi="Verdana"/>
                <w:szCs w:val="22"/>
              </w:rPr>
              <w:t xml:space="preserve"> </w:t>
            </w:r>
          </w:p>
        </w:tc>
      </w:tr>
    </w:tbl>
    <w:p w14:paraId="69734FD8" w14:textId="77777777" w:rsidR="00A06708" w:rsidRPr="00B32C27" w:rsidRDefault="00A06708" w:rsidP="00A06708">
      <w:r w:rsidRPr="00B32C27">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B32C27" w14:paraId="1415C94C"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07CB0F47" w14:textId="77777777" w:rsidR="00A06708" w:rsidRPr="00B32C27" w:rsidRDefault="00A06708" w:rsidP="000415AA">
            <w:pPr>
              <w:numPr>
                <w:ilvl w:val="0"/>
                <w:numId w:val="37"/>
              </w:numPr>
              <w:overflowPunct/>
              <w:autoSpaceDE/>
              <w:autoSpaceDN/>
              <w:adjustRightInd/>
              <w:textAlignment w:val="auto"/>
              <w:rPr>
                <w:rFonts w:ascii="Verdana" w:hAnsi="Verdana"/>
                <w:b/>
                <w:szCs w:val="22"/>
              </w:rPr>
            </w:pPr>
            <w:r w:rsidRPr="00B32C27">
              <w:rPr>
                <w:rFonts w:ascii="Verdana" w:hAnsi="Verdana"/>
                <w:b/>
                <w:szCs w:val="22"/>
              </w:rPr>
              <w:lastRenderedPageBreak/>
              <w:t>CUSTOMER RESPONSIBILITIES</w:t>
            </w:r>
          </w:p>
        </w:tc>
      </w:tr>
      <w:tr w:rsidR="00A06708" w:rsidRPr="00B32C27" w14:paraId="5775443B" w14:textId="77777777" w:rsidTr="00704419">
        <w:tc>
          <w:tcPr>
            <w:tcW w:w="10728" w:type="dxa"/>
            <w:tcBorders>
              <w:top w:val="single" w:sz="4" w:space="0" w:color="auto"/>
              <w:left w:val="single" w:sz="4" w:space="0" w:color="auto"/>
              <w:bottom w:val="single" w:sz="4" w:space="0" w:color="auto"/>
              <w:right w:val="single" w:sz="4" w:space="0" w:color="auto"/>
            </w:tcBorders>
          </w:tcPr>
          <w:p w14:paraId="22D82C6C" w14:textId="77777777" w:rsidR="00A06708" w:rsidRPr="00B32C27" w:rsidRDefault="00A06708" w:rsidP="00704419">
            <w:pPr>
              <w:rPr>
                <w:rFonts w:ascii="Verdana" w:hAnsi="Verdana"/>
                <w:b/>
                <w:szCs w:val="22"/>
              </w:rPr>
            </w:pPr>
            <w:r w:rsidRPr="00B32C27">
              <w:rPr>
                <w:rFonts w:ascii="Verdana" w:hAnsi="Verdana"/>
                <w:b/>
                <w:szCs w:val="22"/>
              </w:rPr>
              <w:t>Customer's Responsibilities (where appropriate)</w:t>
            </w:r>
          </w:p>
          <w:p w14:paraId="089F0451" w14:textId="6766148E" w:rsidR="00A06708" w:rsidRPr="00B63CC9" w:rsidRDefault="00293371" w:rsidP="00B63CC9">
            <w:pPr>
              <w:rPr>
                <w:rFonts w:ascii="Verdana" w:hAnsi="Verdana"/>
                <w:szCs w:val="22"/>
              </w:rPr>
            </w:pPr>
            <w:r w:rsidRPr="00B32C27">
              <w:rPr>
                <w:rFonts w:ascii="Verdana" w:hAnsi="Verdana"/>
                <w:szCs w:val="22"/>
              </w:rPr>
              <w:t>N/A</w:t>
            </w:r>
          </w:p>
        </w:tc>
      </w:tr>
      <w:tr w:rsidR="00A06708" w:rsidRPr="00B32C27" w14:paraId="62AE8672" w14:textId="77777777" w:rsidTr="00704419">
        <w:tc>
          <w:tcPr>
            <w:tcW w:w="10728" w:type="dxa"/>
            <w:tcBorders>
              <w:top w:val="single" w:sz="4" w:space="0" w:color="auto"/>
              <w:left w:val="single" w:sz="4" w:space="0" w:color="auto"/>
              <w:bottom w:val="single" w:sz="4" w:space="0" w:color="auto"/>
              <w:right w:val="single" w:sz="4" w:space="0" w:color="auto"/>
            </w:tcBorders>
          </w:tcPr>
          <w:p w14:paraId="48C77D19" w14:textId="77777777" w:rsidR="00A06708" w:rsidRPr="00B32C27" w:rsidRDefault="00A06708" w:rsidP="00704419">
            <w:pPr>
              <w:rPr>
                <w:rFonts w:ascii="Verdana" w:hAnsi="Verdana"/>
                <w:b/>
                <w:szCs w:val="22"/>
              </w:rPr>
            </w:pPr>
            <w:r w:rsidRPr="00B32C27">
              <w:rPr>
                <w:rFonts w:ascii="Verdana" w:hAnsi="Verdana"/>
                <w:b/>
                <w:szCs w:val="22"/>
              </w:rPr>
              <w:t>Customer's equipment (where appropriate)</w:t>
            </w:r>
          </w:p>
          <w:p w14:paraId="18D94812" w14:textId="535678AF" w:rsidR="00A06708" w:rsidRPr="00B32C27" w:rsidRDefault="00293371" w:rsidP="00B63CC9">
            <w:pPr>
              <w:rPr>
                <w:rFonts w:ascii="Verdana" w:hAnsi="Verdana"/>
                <w:szCs w:val="22"/>
              </w:rPr>
            </w:pPr>
            <w:r w:rsidRPr="00B32C27">
              <w:rPr>
                <w:rFonts w:ascii="Verdana" w:hAnsi="Verdana"/>
                <w:szCs w:val="22"/>
              </w:rPr>
              <w:t>N/A</w:t>
            </w:r>
          </w:p>
        </w:tc>
      </w:tr>
      <w:tr w:rsidR="00A06708" w:rsidRPr="00B32C27" w14:paraId="36EF3B0F"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5C68AE2F" w14:textId="77777777" w:rsidR="00A06708" w:rsidRPr="00B32C27" w:rsidRDefault="00A06708" w:rsidP="000415AA">
            <w:pPr>
              <w:numPr>
                <w:ilvl w:val="0"/>
                <w:numId w:val="37"/>
              </w:numPr>
              <w:overflowPunct/>
              <w:autoSpaceDE/>
              <w:autoSpaceDN/>
              <w:adjustRightInd/>
              <w:textAlignment w:val="auto"/>
              <w:rPr>
                <w:rFonts w:ascii="Verdana" w:hAnsi="Verdana"/>
                <w:b/>
                <w:szCs w:val="22"/>
              </w:rPr>
            </w:pPr>
            <w:r w:rsidRPr="00B32C27">
              <w:rPr>
                <w:rFonts w:ascii="Verdana" w:hAnsi="Verdana"/>
                <w:szCs w:val="22"/>
              </w:rPr>
              <w:br w:type="page"/>
            </w:r>
            <w:r w:rsidRPr="00B32C27">
              <w:rPr>
                <w:rFonts w:ascii="Verdana" w:hAnsi="Verdana"/>
                <w:b/>
                <w:szCs w:val="22"/>
              </w:rPr>
              <w:t>CHARGES AND PAYMENT</w:t>
            </w:r>
          </w:p>
        </w:tc>
      </w:tr>
      <w:tr w:rsidR="00A06708" w:rsidRPr="00B32C27" w14:paraId="0B26571D" w14:textId="77777777" w:rsidTr="00704419">
        <w:tc>
          <w:tcPr>
            <w:tcW w:w="10728" w:type="dxa"/>
            <w:tcBorders>
              <w:top w:val="single" w:sz="4" w:space="0" w:color="auto"/>
              <w:left w:val="single" w:sz="4" w:space="0" w:color="auto"/>
              <w:bottom w:val="single" w:sz="4" w:space="0" w:color="auto"/>
              <w:right w:val="single" w:sz="4" w:space="0" w:color="auto"/>
            </w:tcBorders>
          </w:tcPr>
          <w:p w14:paraId="12B97D34" w14:textId="77777777" w:rsidR="00A06708" w:rsidRPr="00B32C27" w:rsidRDefault="00A06708" w:rsidP="00704419">
            <w:pPr>
              <w:rPr>
                <w:rFonts w:ascii="Verdana" w:hAnsi="Verdana"/>
                <w:b/>
                <w:szCs w:val="22"/>
              </w:rPr>
            </w:pPr>
            <w:r w:rsidRPr="00B32C27">
              <w:rPr>
                <w:rFonts w:ascii="Verdana" w:hAnsi="Verdana"/>
                <w:b/>
                <w:szCs w:val="22"/>
              </w:rPr>
              <w:t>Contract Charges payable by the Customer (including any applicable discount but excluding VAT), payment profile and method of payment (e.g. BACS))</w:t>
            </w:r>
          </w:p>
          <w:p w14:paraId="209CCC0E" w14:textId="6E499581" w:rsidR="00B63B89" w:rsidRPr="00B32C27" w:rsidRDefault="00B63B89" w:rsidP="00704419">
            <w:pPr>
              <w:rPr>
                <w:rFonts w:ascii="Verdana" w:hAnsi="Verdana"/>
                <w:szCs w:val="22"/>
              </w:rPr>
            </w:pPr>
            <w:r w:rsidRPr="00B32C27">
              <w:rPr>
                <w:rFonts w:ascii="Verdana" w:hAnsi="Verdana"/>
                <w:szCs w:val="22"/>
              </w:rPr>
              <w:t>Total fixed charge of £</w:t>
            </w:r>
            <w:r w:rsidR="00651B63">
              <w:rPr>
                <w:rFonts w:ascii="Verdana" w:hAnsi="Verdana"/>
                <w:szCs w:val="22"/>
              </w:rPr>
              <w:t>9</w:t>
            </w:r>
            <w:r w:rsidR="004D6F6A">
              <w:rPr>
                <w:rFonts w:ascii="Verdana" w:hAnsi="Verdana"/>
                <w:szCs w:val="22"/>
              </w:rPr>
              <w:t>8</w:t>
            </w:r>
            <w:r w:rsidRPr="00B32C27">
              <w:rPr>
                <w:rFonts w:ascii="Verdana" w:hAnsi="Verdana"/>
                <w:szCs w:val="22"/>
              </w:rPr>
              <w:t>,</w:t>
            </w:r>
            <w:r w:rsidR="004D6F6A">
              <w:rPr>
                <w:rFonts w:ascii="Verdana" w:hAnsi="Verdana"/>
                <w:szCs w:val="22"/>
              </w:rPr>
              <w:t>235</w:t>
            </w:r>
            <w:r w:rsidRPr="00B32C27">
              <w:rPr>
                <w:rFonts w:ascii="Verdana" w:hAnsi="Verdana"/>
                <w:szCs w:val="22"/>
              </w:rPr>
              <w:t xml:space="preserve"> + VAT</w:t>
            </w:r>
          </w:p>
          <w:tbl>
            <w:tblPr>
              <w:tblStyle w:val="TableGrid"/>
              <w:tblW w:w="10486" w:type="dxa"/>
              <w:tblLayout w:type="fixed"/>
              <w:tblLook w:val="04A0" w:firstRow="1" w:lastRow="0" w:firstColumn="1" w:lastColumn="0" w:noHBand="0" w:noVBand="1"/>
            </w:tblPr>
            <w:tblGrid>
              <w:gridCol w:w="5776"/>
              <w:gridCol w:w="4710"/>
            </w:tblGrid>
            <w:tr w:rsidR="00C052DB" w:rsidRPr="00B32C27" w14:paraId="34AF2F6E" w14:textId="77777777" w:rsidTr="005B765E">
              <w:trPr>
                <w:trHeight w:val="363"/>
              </w:trPr>
              <w:tc>
                <w:tcPr>
                  <w:tcW w:w="2028" w:type="dxa"/>
                </w:tcPr>
                <w:p w14:paraId="36F27756" w14:textId="77777777" w:rsidR="00C052DB" w:rsidRPr="0075281D" w:rsidRDefault="00C052DB" w:rsidP="00C052DB">
                  <w:pPr>
                    <w:rPr>
                      <w:rStyle w:val="eop"/>
                      <w:rFonts w:ascii="Verdana" w:hAnsi="Verdana" w:cstheme="minorHAnsi"/>
                      <w:b/>
                      <w:bCs/>
                    </w:rPr>
                  </w:pPr>
                  <w:r w:rsidRPr="0075281D">
                    <w:rPr>
                      <w:rStyle w:val="eop"/>
                      <w:rFonts w:ascii="Verdana" w:hAnsi="Verdana" w:cstheme="minorHAnsi"/>
                      <w:b/>
                      <w:bCs/>
                    </w:rPr>
                    <w:t>Timing</w:t>
                  </w:r>
                </w:p>
              </w:tc>
              <w:tc>
                <w:tcPr>
                  <w:tcW w:w="1654" w:type="dxa"/>
                </w:tcPr>
                <w:p w14:paraId="0ED8F802" w14:textId="77777777" w:rsidR="00C052DB" w:rsidRPr="0075281D" w:rsidRDefault="00C052DB" w:rsidP="00C052DB">
                  <w:pPr>
                    <w:rPr>
                      <w:rStyle w:val="eop"/>
                      <w:rFonts w:ascii="Verdana" w:hAnsi="Verdana" w:cstheme="minorHAnsi"/>
                      <w:b/>
                      <w:bCs/>
                    </w:rPr>
                  </w:pPr>
                  <w:r w:rsidRPr="0075281D">
                    <w:rPr>
                      <w:rStyle w:val="eop"/>
                      <w:rFonts w:ascii="Verdana" w:hAnsi="Verdana" w:cstheme="minorHAnsi"/>
                      <w:b/>
                      <w:bCs/>
                    </w:rPr>
                    <w:t>Invoice amount</w:t>
                  </w:r>
                </w:p>
              </w:tc>
            </w:tr>
            <w:tr w:rsidR="00C052DB" w:rsidRPr="00B32C27" w14:paraId="09C6737A" w14:textId="77777777" w:rsidTr="005B765E">
              <w:trPr>
                <w:trHeight w:val="363"/>
              </w:trPr>
              <w:tc>
                <w:tcPr>
                  <w:tcW w:w="2028" w:type="dxa"/>
                  <w:vAlign w:val="center"/>
                </w:tcPr>
                <w:p w14:paraId="3FBB6C79" w14:textId="08F252E9" w:rsidR="00C052DB" w:rsidRPr="0075281D" w:rsidRDefault="00E12F39" w:rsidP="00C052DB">
                  <w:pPr>
                    <w:jc w:val="center"/>
                    <w:rPr>
                      <w:rStyle w:val="eop"/>
                      <w:rFonts w:ascii="Verdana" w:hAnsi="Verdana"/>
                    </w:rPr>
                  </w:pPr>
                  <w:r w:rsidRPr="0075281D">
                    <w:rPr>
                      <w:rStyle w:val="eop"/>
                      <w:rFonts w:ascii="Verdana" w:hAnsi="Verdana"/>
                    </w:rPr>
                    <w:t xml:space="preserve">Milestone 1: </w:t>
                  </w:r>
                  <w:r w:rsidR="008A367E" w:rsidRPr="0075281D">
                    <w:rPr>
                      <w:rStyle w:val="eop"/>
                      <w:rFonts w:ascii="Verdana" w:hAnsi="Verdana"/>
                    </w:rPr>
                    <w:t>31-3-2</w:t>
                  </w:r>
                  <w:r w:rsidR="00F45254">
                    <w:rPr>
                      <w:rStyle w:val="eop"/>
                      <w:rFonts w:ascii="Verdana" w:hAnsi="Verdana"/>
                    </w:rPr>
                    <w:t>5</w:t>
                  </w:r>
                </w:p>
              </w:tc>
              <w:tc>
                <w:tcPr>
                  <w:tcW w:w="1654" w:type="dxa"/>
                  <w:vAlign w:val="center"/>
                </w:tcPr>
                <w:p w14:paraId="143D2BCF" w14:textId="258CECC9" w:rsidR="00C052DB" w:rsidRPr="00651B63" w:rsidRDefault="00651B63" w:rsidP="00C052DB">
                  <w:pPr>
                    <w:jc w:val="center"/>
                    <w:rPr>
                      <w:rStyle w:val="eop"/>
                      <w:rFonts w:ascii="Verdana" w:hAnsi="Verdana"/>
                    </w:rPr>
                  </w:pPr>
                  <w:r w:rsidRPr="00651B63">
                    <w:rPr>
                      <w:rStyle w:val="eop"/>
                      <w:rFonts w:ascii="Verdana" w:hAnsi="Verdana"/>
                    </w:rPr>
                    <w:t>£30,000</w:t>
                  </w:r>
                </w:p>
              </w:tc>
            </w:tr>
            <w:tr w:rsidR="00C052DB" w:rsidRPr="00B32C27" w14:paraId="22BB5535" w14:textId="77777777" w:rsidTr="005B765E">
              <w:trPr>
                <w:trHeight w:val="380"/>
              </w:trPr>
              <w:tc>
                <w:tcPr>
                  <w:tcW w:w="2028" w:type="dxa"/>
                  <w:vAlign w:val="center"/>
                </w:tcPr>
                <w:p w14:paraId="1D48C98B" w14:textId="0FA64D02" w:rsidR="00C052DB" w:rsidRPr="0075281D" w:rsidRDefault="00E12F39" w:rsidP="00C052DB">
                  <w:pPr>
                    <w:jc w:val="center"/>
                    <w:rPr>
                      <w:rStyle w:val="eop"/>
                      <w:rFonts w:ascii="Verdana" w:hAnsi="Verdana"/>
                    </w:rPr>
                  </w:pPr>
                  <w:r w:rsidRPr="0075281D">
                    <w:rPr>
                      <w:rStyle w:val="eop"/>
                      <w:rFonts w:ascii="Verdana" w:hAnsi="Verdana"/>
                    </w:rPr>
                    <w:t xml:space="preserve">Milestone 2: </w:t>
                  </w:r>
                  <w:r w:rsidR="00C052DB" w:rsidRPr="0075281D">
                    <w:rPr>
                      <w:rStyle w:val="eop"/>
                      <w:rFonts w:ascii="Verdana" w:hAnsi="Verdana"/>
                    </w:rPr>
                    <w:t>3</w:t>
                  </w:r>
                  <w:r w:rsidR="00131EAE">
                    <w:rPr>
                      <w:rStyle w:val="eop"/>
                      <w:rFonts w:ascii="Verdana" w:hAnsi="Verdana"/>
                    </w:rPr>
                    <w:t>0</w:t>
                  </w:r>
                  <w:r w:rsidR="00C052DB" w:rsidRPr="0075281D">
                    <w:rPr>
                      <w:rStyle w:val="eop"/>
                      <w:rFonts w:ascii="Verdana" w:hAnsi="Verdana"/>
                    </w:rPr>
                    <w:t>-</w:t>
                  </w:r>
                  <w:r w:rsidR="00F45254">
                    <w:rPr>
                      <w:rStyle w:val="eop"/>
                      <w:rFonts w:ascii="Verdana" w:hAnsi="Verdana"/>
                    </w:rPr>
                    <w:t>6</w:t>
                  </w:r>
                  <w:r w:rsidR="00C052DB" w:rsidRPr="0075281D">
                    <w:rPr>
                      <w:rStyle w:val="eop"/>
                      <w:rFonts w:ascii="Verdana" w:hAnsi="Verdana"/>
                    </w:rPr>
                    <w:t>-2</w:t>
                  </w:r>
                  <w:r w:rsidR="00F45254">
                    <w:rPr>
                      <w:rStyle w:val="eop"/>
                      <w:rFonts w:ascii="Verdana" w:hAnsi="Verdana"/>
                    </w:rPr>
                    <w:t>5</w:t>
                  </w:r>
                </w:p>
              </w:tc>
              <w:tc>
                <w:tcPr>
                  <w:tcW w:w="1654" w:type="dxa"/>
                  <w:vAlign w:val="center"/>
                </w:tcPr>
                <w:p w14:paraId="0C689225" w14:textId="66FA3283" w:rsidR="00C052DB" w:rsidRPr="00651B63" w:rsidRDefault="00651B63" w:rsidP="00C052DB">
                  <w:pPr>
                    <w:jc w:val="center"/>
                    <w:rPr>
                      <w:rStyle w:val="eop"/>
                      <w:rFonts w:ascii="Verdana" w:hAnsi="Verdana"/>
                    </w:rPr>
                  </w:pPr>
                  <w:r w:rsidRPr="00651B63">
                    <w:rPr>
                      <w:rStyle w:val="eop"/>
                      <w:rFonts w:ascii="Verdana" w:hAnsi="Verdana"/>
                    </w:rPr>
                    <w:t>£30,000</w:t>
                  </w:r>
                </w:p>
              </w:tc>
            </w:tr>
            <w:tr w:rsidR="00C052DB" w:rsidRPr="00B32C27" w14:paraId="0F61A172" w14:textId="77777777" w:rsidTr="005B765E">
              <w:trPr>
                <w:trHeight w:val="397"/>
              </w:trPr>
              <w:tc>
                <w:tcPr>
                  <w:tcW w:w="2028" w:type="dxa"/>
                  <w:vAlign w:val="center"/>
                </w:tcPr>
                <w:p w14:paraId="07C09BD6" w14:textId="1C62759D" w:rsidR="00C052DB" w:rsidRPr="0075281D" w:rsidRDefault="00131EAE" w:rsidP="00C052DB">
                  <w:pPr>
                    <w:jc w:val="center"/>
                    <w:rPr>
                      <w:rStyle w:val="eop"/>
                      <w:rFonts w:ascii="Verdana" w:hAnsi="Verdana"/>
                    </w:rPr>
                  </w:pPr>
                  <w:r>
                    <w:rPr>
                      <w:rStyle w:val="eop"/>
                      <w:rFonts w:ascii="Verdana" w:hAnsi="Verdana"/>
                    </w:rPr>
                    <w:t xml:space="preserve">Milestone 3: 30-9-25 </w:t>
                  </w:r>
                </w:p>
              </w:tc>
              <w:tc>
                <w:tcPr>
                  <w:tcW w:w="1654" w:type="dxa"/>
                  <w:vAlign w:val="center"/>
                </w:tcPr>
                <w:p w14:paraId="03272275" w14:textId="5CA7A18B" w:rsidR="00C052DB" w:rsidRPr="00651B63" w:rsidRDefault="00651B63" w:rsidP="00C052DB">
                  <w:pPr>
                    <w:jc w:val="center"/>
                    <w:rPr>
                      <w:rStyle w:val="eop"/>
                      <w:rFonts w:ascii="Verdana" w:hAnsi="Verdana"/>
                    </w:rPr>
                  </w:pPr>
                  <w:r w:rsidRPr="00651B63">
                    <w:rPr>
                      <w:rStyle w:val="eop"/>
                      <w:rFonts w:ascii="Verdana" w:hAnsi="Verdana"/>
                    </w:rPr>
                    <w:t>£3</w:t>
                  </w:r>
                  <w:r w:rsidR="004D6F6A">
                    <w:rPr>
                      <w:rStyle w:val="eop"/>
                      <w:rFonts w:ascii="Verdana" w:hAnsi="Verdana"/>
                    </w:rPr>
                    <w:t>8</w:t>
                  </w:r>
                  <w:r w:rsidRPr="00651B63">
                    <w:rPr>
                      <w:rStyle w:val="eop"/>
                      <w:rFonts w:ascii="Verdana" w:hAnsi="Verdana"/>
                    </w:rPr>
                    <w:t>,</w:t>
                  </w:r>
                  <w:r w:rsidR="004D6F6A">
                    <w:rPr>
                      <w:rStyle w:val="eop"/>
                      <w:rFonts w:ascii="Verdana" w:hAnsi="Verdana"/>
                    </w:rPr>
                    <w:t>235</w:t>
                  </w:r>
                </w:p>
              </w:tc>
            </w:tr>
          </w:tbl>
          <w:p w14:paraId="639FF928" w14:textId="34F2DCEF" w:rsidR="00A06708" w:rsidRPr="00B32C27" w:rsidRDefault="00A06708" w:rsidP="00E45CD9">
            <w:pPr>
              <w:rPr>
                <w:rFonts w:ascii="Verdana" w:hAnsi="Verdana"/>
                <w:szCs w:val="22"/>
              </w:rPr>
            </w:pPr>
          </w:p>
        </w:tc>
      </w:tr>
      <w:tr w:rsidR="00A06708" w:rsidRPr="00B32C27" w14:paraId="72A9353F"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58E8B65F" w14:textId="77777777" w:rsidR="00A06708" w:rsidRPr="00B32C27" w:rsidRDefault="00A06708" w:rsidP="000415AA">
            <w:pPr>
              <w:numPr>
                <w:ilvl w:val="0"/>
                <w:numId w:val="37"/>
              </w:numPr>
              <w:overflowPunct/>
              <w:autoSpaceDE/>
              <w:autoSpaceDN/>
              <w:adjustRightInd/>
              <w:textAlignment w:val="auto"/>
              <w:rPr>
                <w:rFonts w:ascii="Verdana" w:hAnsi="Verdana"/>
                <w:b/>
                <w:szCs w:val="22"/>
              </w:rPr>
            </w:pPr>
            <w:r w:rsidRPr="00B32C27">
              <w:rPr>
                <w:rFonts w:ascii="Verdana" w:hAnsi="Verdana"/>
                <w:b/>
                <w:szCs w:val="22"/>
              </w:rPr>
              <w:t>CONFIDENTIAL INFORMATION</w:t>
            </w:r>
          </w:p>
        </w:tc>
      </w:tr>
      <w:tr w:rsidR="00A06708" w:rsidRPr="00B32C27" w14:paraId="4A2353CA" w14:textId="77777777" w:rsidTr="00704419">
        <w:tc>
          <w:tcPr>
            <w:tcW w:w="10728" w:type="dxa"/>
            <w:tcBorders>
              <w:top w:val="single" w:sz="4" w:space="0" w:color="auto"/>
              <w:left w:val="single" w:sz="4" w:space="0" w:color="auto"/>
              <w:bottom w:val="single" w:sz="4" w:space="0" w:color="auto"/>
              <w:right w:val="single" w:sz="4" w:space="0" w:color="auto"/>
            </w:tcBorders>
          </w:tcPr>
          <w:p w14:paraId="20968CE3" w14:textId="77777777" w:rsidR="00A06708" w:rsidRDefault="00A06708" w:rsidP="00B63CC9">
            <w:pPr>
              <w:rPr>
                <w:rFonts w:ascii="Verdana" w:hAnsi="Verdana"/>
                <w:szCs w:val="22"/>
              </w:rPr>
            </w:pPr>
            <w:r w:rsidRPr="00B32C27">
              <w:rPr>
                <w:rFonts w:ascii="Verdana" w:hAnsi="Verdana"/>
                <w:szCs w:val="22"/>
              </w:rPr>
              <w:t>The following information shall be deemed Commercially Sensitive Information:</w:t>
            </w:r>
          </w:p>
          <w:p w14:paraId="44C8103A" w14:textId="19B23953" w:rsidR="00B63CC9" w:rsidRPr="00B32C27" w:rsidRDefault="00B63CC9" w:rsidP="00B63CC9">
            <w:pPr>
              <w:rPr>
                <w:rFonts w:ascii="Verdana" w:hAnsi="Verdana"/>
                <w:szCs w:val="22"/>
              </w:rPr>
            </w:pPr>
            <w:r>
              <w:rPr>
                <w:rFonts w:ascii="Verdana" w:hAnsi="Verdana"/>
                <w:szCs w:val="22"/>
              </w:rPr>
              <w:t>N/A</w:t>
            </w:r>
          </w:p>
        </w:tc>
      </w:tr>
    </w:tbl>
    <w:p w14:paraId="48525A9A" w14:textId="77777777" w:rsidR="00A06708" w:rsidRPr="00B32C27" w:rsidRDefault="00A06708" w:rsidP="00A06708">
      <w:r w:rsidRPr="00B32C27">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B32C27" w14:paraId="089D46E4"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1A6AA734" w14:textId="77777777" w:rsidR="00A06708" w:rsidRPr="00B32C27" w:rsidRDefault="00A06708" w:rsidP="000415AA">
            <w:pPr>
              <w:numPr>
                <w:ilvl w:val="0"/>
                <w:numId w:val="37"/>
              </w:numPr>
              <w:overflowPunct/>
              <w:autoSpaceDE/>
              <w:autoSpaceDN/>
              <w:adjustRightInd/>
              <w:textAlignment w:val="auto"/>
              <w:rPr>
                <w:rFonts w:ascii="Verdana" w:hAnsi="Verdana"/>
                <w:b/>
                <w:szCs w:val="22"/>
              </w:rPr>
            </w:pPr>
            <w:r w:rsidRPr="00B32C27">
              <w:rPr>
                <w:rFonts w:ascii="Verdana" w:hAnsi="Verdana"/>
                <w:b/>
                <w:szCs w:val="22"/>
              </w:rPr>
              <w:lastRenderedPageBreak/>
              <w:t>AGREED AMENDMENTS TO THE CALL-OFF TERMS</w:t>
            </w:r>
          </w:p>
        </w:tc>
      </w:tr>
      <w:tr w:rsidR="00A06708" w:rsidRPr="00B32C27" w14:paraId="088E2F49" w14:textId="77777777" w:rsidTr="00704419">
        <w:tc>
          <w:tcPr>
            <w:tcW w:w="10728" w:type="dxa"/>
            <w:tcBorders>
              <w:top w:val="single" w:sz="4" w:space="0" w:color="auto"/>
              <w:left w:val="single" w:sz="4" w:space="0" w:color="auto"/>
              <w:bottom w:val="single" w:sz="4" w:space="0" w:color="auto"/>
              <w:right w:val="single" w:sz="4" w:space="0" w:color="auto"/>
            </w:tcBorders>
          </w:tcPr>
          <w:p w14:paraId="14B559DE" w14:textId="77777777" w:rsidR="00A06708" w:rsidRPr="00B32C27" w:rsidRDefault="00A06708" w:rsidP="00704419">
            <w:pPr>
              <w:rPr>
                <w:rFonts w:ascii="Verdana" w:hAnsi="Verdana"/>
                <w:szCs w:val="22"/>
              </w:rPr>
            </w:pPr>
            <w:r w:rsidRPr="00B32C27">
              <w:rPr>
                <w:rFonts w:ascii="Verdana" w:hAnsi="Verdana"/>
                <w:szCs w:val="22"/>
              </w:rPr>
              <w:t>The following amendments shall be deemed to be made to the Call-Off Terms:</w:t>
            </w:r>
          </w:p>
          <w:p w14:paraId="0C45669A" w14:textId="7401F643" w:rsidR="0075281D" w:rsidRPr="00B32C27" w:rsidRDefault="00A06708" w:rsidP="0075281D">
            <w:pPr>
              <w:rPr>
                <w:rFonts w:ascii="Verdana" w:hAnsi="Verdana"/>
                <w:szCs w:val="22"/>
              </w:rPr>
            </w:pPr>
            <w:r w:rsidRPr="00B32C27">
              <w:rPr>
                <w:rFonts w:ascii="Verdana" w:hAnsi="Verdana"/>
                <w:szCs w:val="22"/>
              </w:rPr>
              <w:t xml:space="preserve"> </w:t>
            </w:r>
            <w:r w:rsidR="0075281D">
              <w:rPr>
                <w:rFonts w:ascii="Verdana" w:hAnsi="Verdana"/>
                <w:szCs w:val="22"/>
              </w:rPr>
              <w:t>N</w:t>
            </w:r>
            <w:r w:rsidR="00CE6DA1">
              <w:rPr>
                <w:rFonts w:ascii="Verdana" w:hAnsi="Verdana"/>
                <w:szCs w:val="22"/>
              </w:rPr>
              <w:t>/A</w:t>
            </w:r>
          </w:p>
          <w:p w14:paraId="2A83422B" w14:textId="08084DA8" w:rsidR="00A06708" w:rsidRPr="00B32C27" w:rsidRDefault="00A06708" w:rsidP="00704419">
            <w:pPr>
              <w:rPr>
                <w:rFonts w:ascii="Verdana" w:hAnsi="Verdana"/>
                <w:szCs w:val="22"/>
              </w:rPr>
            </w:pPr>
          </w:p>
        </w:tc>
      </w:tr>
      <w:tr w:rsidR="00DC056D" w:rsidRPr="00B32C27" w14:paraId="3670C4E3" w14:textId="77777777" w:rsidTr="00431828">
        <w:tc>
          <w:tcPr>
            <w:tcW w:w="10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B8B7D2" w14:textId="77777777" w:rsidR="00DC056D" w:rsidRPr="00B32C27" w:rsidRDefault="00DC056D" w:rsidP="000415AA">
            <w:pPr>
              <w:numPr>
                <w:ilvl w:val="0"/>
                <w:numId w:val="37"/>
              </w:numPr>
              <w:overflowPunct/>
              <w:autoSpaceDE/>
              <w:autoSpaceDN/>
              <w:adjustRightInd/>
              <w:textAlignment w:val="auto"/>
              <w:rPr>
                <w:rFonts w:ascii="Verdana" w:hAnsi="Verdana"/>
                <w:szCs w:val="22"/>
              </w:rPr>
            </w:pPr>
            <w:r w:rsidRPr="00B32C27">
              <w:rPr>
                <w:rFonts w:ascii="Verdana" w:hAnsi="Verdana"/>
                <w:b/>
                <w:szCs w:val="22"/>
              </w:rPr>
              <w:t>PROCESSING, PERSONAL DATA AND DATA SUBJECTS</w:t>
            </w:r>
          </w:p>
        </w:tc>
      </w:tr>
      <w:tr w:rsidR="008D7997" w:rsidRPr="00B32C27" w14:paraId="6B02734C" w14:textId="77777777" w:rsidTr="005640B6">
        <w:tc>
          <w:tcPr>
            <w:tcW w:w="10728" w:type="dxa"/>
            <w:tcBorders>
              <w:top w:val="single" w:sz="4" w:space="0" w:color="auto"/>
              <w:left w:val="single" w:sz="4" w:space="0" w:color="auto"/>
              <w:bottom w:val="single" w:sz="4" w:space="0" w:color="auto"/>
              <w:right w:val="single" w:sz="4" w:space="0" w:color="auto"/>
            </w:tcBorders>
            <w:shd w:val="clear" w:color="auto" w:fill="auto"/>
          </w:tcPr>
          <w:p w14:paraId="1F3E0AE3" w14:textId="77777777" w:rsidR="008D7997" w:rsidRPr="00C3532D" w:rsidRDefault="008D7997" w:rsidP="00353183">
            <w:pPr>
              <w:pStyle w:val="Heading1"/>
              <w:numPr>
                <w:ilvl w:val="0"/>
                <w:numId w:val="57"/>
              </w:numPr>
              <w:rPr>
                <w:rFonts w:ascii="Verdana" w:hAnsi="Verdana" w:cs="Arial"/>
                <w:b w:val="0"/>
                <w:caps/>
                <w:szCs w:val="22"/>
              </w:rPr>
            </w:pPr>
            <w:r w:rsidRPr="00C3532D">
              <w:rPr>
                <w:rFonts w:ascii="Verdana" w:hAnsi="Verdana" w:cs="Arial"/>
                <w:b w:val="0"/>
                <w:caps/>
                <w:szCs w:val="22"/>
              </w:rPr>
              <w:t>introduction</w:t>
            </w:r>
          </w:p>
          <w:p w14:paraId="2A3478D0" w14:textId="10A3DBDF" w:rsidR="008D7997" w:rsidRPr="00C3532D" w:rsidRDefault="008D7997" w:rsidP="00604BA1">
            <w:pPr>
              <w:pStyle w:val="Heading2"/>
              <w:numPr>
                <w:ilvl w:val="1"/>
                <w:numId w:val="28"/>
              </w:numPr>
              <w:jc w:val="left"/>
              <w:rPr>
                <w:rFonts w:ascii="Verdana" w:hAnsi="Verdana" w:cs="Arial"/>
                <w:szCs w:val="22"/>
              </w:rPr>
            </w:pPr>
            <w:r w:rsidRPr="00C3532D">
              <w:rPr>
                <w:rFonts w:ascii="Verdana" w:hAnsi="Verdana" w:cs="Arial"/>
                <w:szCs w:val="22"/>
              </w:rPr>
              <w:t xml:space="preserve">The </w:t>
            </w:r>
            <w:r w:rsidR="00317784" w:rsidRPr="00C3532D">
              <w:rPr>
                <w:rFonts w:ascii="Verdana" w:hAnsi="Verdana" w:cs="Arial"/>
                <w:szCs w:val="22"/>
              </w:rPr>
              <w:t>Service Provider</w:t>
            </w:r>
            <w:r w:rsidRPr="00C3532D">
              <w:rPr>
                <w:rFonts w:ascii="Verdana" w:hAnsi="Verdana" w:cs="Arial"/>
                <w:szCs w:val="22"/>
              </w:rPr>
              <w:t xml:space="preserve"> shall comply with any further written instructions with respect to processing by the Customer.</w:t>
            </w:r>
          </w:p>
          <w:p w14:paraId="3A0B8EF1" w14:textId="77777777" w:rsidR="008D7997" w:rsidRPr="00C3532D" w:rsidRDefault="008D7997" w:rsidP="00604BA1">
            <w:pPr>
              <w:pStyle w:val="Heading2"/>
              <w:numPr>
                <w:ilvl w:val="1"/>
                <w:numId w:val="28"/>
              </w:numPr>
              <w:jc w:val="left"/>
              <w:rPr>
                <w:rFonts w:ascii="Verdana" w:hAnsi="Verdana" w:cs="Arial"/>
                <w:szCs w:val="22"/>
              </w:rPr>
            </w:pPr>
            <w:r w:rsidRPr="00C3532D">
              <w:rPr>
                <w:rFonts w:ascii="Verdana" w:hAnsi="Verdana" w:cs="Arial"/>
                <w:szCs w:val="22"/>
              </w:rPr>
              <w:t>Any such further instructions shall be incorporated into this section 9 of the Master Contract Schedule.</w:t>
            </w:r>
          </w:p>
          <w:p w14:paraId="46F2CA61" w14:textId="72F74DE5" w:rsidR="000F0950" w:rsidRPr="00C3532D" w:rsidRDefault="000F0950" w:rsidP="005640B6">
            <w:pPr>
              <w:rPr>
                <w:rFonts w:ascii="Verdana" w:hAnsi="Verdana"/>
                <w:szCs w:val="22"/>
              </w:rPr>
            </w:pPr>
            <w:r w:rsidRPr="00C3532D">
              <w:rPr>
                <w:rFonts w:ascii="Verdana" w:hAnsi="Verdana"/>
                <w:szCs w:val="22"/>
              </w:rPr>
              <w:t xml:space="preserve">No processing of personal data will take place </w:t>
            </w:r>
            <w:r w:rsidR="00D219FC" w:rsidRPr="00C3532D">
              <w:rPr>
                <w:rFonts w:ascii="Verdana" w:hAnsi="Verdana"/>
                <w:szCs w:val="22"/>
              </w:rPr>
              <w:t>as part of this project.</w:t>
            </w:r>
          </w:p>
          <w:p w14:paraId="1CC22CDB" w14:textId="77777777" w:rsidR="00C3532D" w:rsidRPr="00C3532D" w:rsidRDefault="00C3532D" w:rsidP="005640B6">
            <w:pPr>
              <w:rPr>
                <w:rFonts w:ascii="Verdana" w:hAnsi="Verdana"/>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2"/>
              <w:gridCol w:w="4623"/>
            </w:tblGrid>
            <w:tr w:rsidR="00C3532D" w:rsidRPr="00C3532D" w14:paraId="3941E292" w14:textId="77777777" w:rsidTr="00604BA1">
              <w:tc>
                <w:tcPr>
                  <w:tcW w:w="4622" w:type="dxa"/>
                  <w:shd w:val="clear" w:color="auto" w:fill="auto"/>
                </w:tcPr>
                <w:p w14:paraId="4BEB58D9" w14:textId="77777777" w:rsidR="008D7997" w:rsidRPr="00C3532D" w:rsidRDefault="008D7997" w:rsidP="00604BA1">
                  <w:pPr>
                    <w:rPr>
                      <w:rFonts w:ascii="Verdana" w:eastAsia="Arial" w:hAnsi="Verdana"/>
                      <w:szCs w:val="22"/>
                    </w:rPr>
                  </w:pPr>
                  <w:r w:rsidRPr="00C3532D">
                    <w:rPr>
                      <w:rFonts w:ascii="Verdana" w:eastAsia="Arial" w:hAnsi="Verdana" w:cs="Arial"/>
                      <w:szCs w:val="22"/>
                    </w:rPr>
                    <w:t>Description</w:t>
                  </w:r>
                </w:p>
              </w:tc>
              <w:tc>
                <w:tcPr>
                  <w:tcW w:w="4623" w:type="dxa"/>
                  <w:shd w:val="clear" w:color="auto" w:fill="auto"/>
                </w:tcPr>
                <w:p w14:paraId="1EBC4F7B" w14:textId="77777777" w:rsidR="008D7997" w:rsidRPr="00C3532D" w:rsidRDefault="008D7997" w:rsidP="00604BA1">
                  <w:pPr>
                    <w:rPr>
                      <w:rFonts w:ascii="Verdana" w:eastAsia="Arial" w:hAnsi="Verdana"/>
                      <w:szCs w:val="22"/>
                    </w:rPr>
                  </w:pPr>
                  <w:r w:rsidRPr="00C3532D">
                    <w:rPr>
                      <w:rFonts w:ascii="Verdana" w:eastAsia="Arial" w:hAnsi="Verdana" w:cs="Arial"/>
                      <w:szCs w:val="22"/>
                    </w:rPr>
                    <w:t>Details</w:t>
                  </w:r>
                </w:p>
              </w:tc>
            </w:tr>
            <w:tr w:rsidR="00C3532D" w:rsidRPr="00C3532D" w14:paraId="4E2581B2" w14:textId="77777777" w:rsidTr="00604BA1">
              <w:tc>
                <w:tcPr>
                  <w:tcW w:w="4622" w:type="dxa"/>
                  <w:shd w:val="clear" w:color="auto" w:fill="auto"/>
                </w:tcPr>
                <w:p w14:paraId="2F9DE06B" w14:textId="77777777" w:rsidR="008D7997" w:rsidRPr="00C3532D" w:rsidRDefault="008D7997" w:rsidP="00604BA1">
                  <w:pPr>
                    <w:rPr>
                      <w:rFonts w:ascii="Verdana" w:eastAsia="Arial" w:hAnsi="Verdana"/>
                      <w:szCs w:val="22"/>
                    </w:rPr>
                  </w:pPr>
                  <w:r w:rsidRPr="00C3532D">
                    <w:rPr>
                      <w:rFonts w:ascii="Verdana" w:eastAsia="Arial" w:hAnsi="Verdana" w:cs="Arial"/>
                      <w:szCs w:val="22"/>
                    </w:rPr>
                    <w:t>Subject matter of the processing</w:t>
                  </w:r>
                </w:p>
              </w:tc>
              <w:tc>
                <w:tcPr>
                  <w:tcW w:w="4623" w:type="dxa"/>
                  <w:shd w:val="clear" w:color="auto" w:fill="auto"/>
                </w:tcPr>
                <w:p w14:paraId="56B7397E" w14:textId="77777777" w:rsidR="008D7997" w:rsidRPr="00C3532D" w:rsidRDefault="008D7997" w:rsidP="00604BA1">
                  <w:pPr>
                    <w:rPr>
                      <w:rFonts w:ascii="Verdana" w:eastAsia="Arial" w:hAnsi="Verdana"/>
                      <w:szCs w:val="22"/>
                    </w:rPr>
                  </w:pPr>
                  <w:r w:rsidRPr="00C3532D">
                    <w:rPr>
                      <w:rFonts w:ascii="Verdana" w:eastAsia="Arial" w:hAnsi="Verdana" w:cs="Arial"/>
                      <w:szCs w:val="22"/>
                    </w:rPr>
                    <w:t>This should be a high level, short description of what the processing is about i.e. its subject matter.</w:t>
                  </w:r>
                </w:p>
              </w:tc>
            </w:tr>
            <w:tr w:rsidR="00C3532D" w:rsidRPr="00C3532D" w14:paraId="3A4184E6" w14:textId="77777777" w:rsidTr="00604BA1">
              <w:tc>
                <w:tcPr>
                  <w:tcW w:w="4622" w:type="dxa"/>
                  <w:shd w:val="clear" w:color="auto" w:fill="auto"/>
                </w:tcPr>
                <w:p w14:paraId="0FED6B39" w14:textId="77777777" w:rsidR="008D7997" w:rsidRPr="00C3532D" w:rsidRDefault="008D7997" w:rsidP="00604BA1">
                  <w:pPr>
                    <w:rPr>
                      <w:rFonts w:ascii="Verdana" w:eastAsia="Arial" w:hAnsi="Verdana"/>
                      <w:szCs w:val="22"/>
                    </w:rPr>
                  </w:pPr>
                  <w:r w:rsidRPr="00C3532D">
                    <w:rPr>
                      <w:rFonts w:ascii="Verdana" w:eastAsia="Arial" w:hAnsi="Verdana" w:cs="Arial"/>
                      <w:szCs w:val="22"/>
                    </w:rPr>
                    <w:t>Duration of the processing</w:t>
                  </w:r>
                </w:p>
              </w:tc>
              <w:tc>
                <w:tcPr>
                  <w:tcW w:w="4623" w:type="dxa"/>
                  <w:shd w:val="clear" w:color="auto" w:fill="auto"/>
                </w:tcPr>
                <w:p w14:paraId="22373037" w14:textId="77777777" w:rsidR="008D7997" w:rsidRPr="00C3532D" w:rsidRDefault="008D7997" w:rsidP="00604BA1">
                  <w:pPr>
                    <w:rPr>
                      <w:rFonts w:ascii="Verdana" w:eastAsia="Arial" w:hAnsi="Verdana"/>
                      <w:szCs w:val="22"/>
                    </w:rPr>
                  </w:pPr>
                  <w:r w:rsidRPr="00C3532D">
                    <w:rPr>
                      <w:rFonts w:ascii="Verdana" w:eastAsia="Arial" w:hAnsi="Verdana" w:cs="Arial"/>
                      <w:szCs w:val="22"/>
                    </w:rPr>
                    <w:t>Clearly set out the duration of the processing, including dates.</w:t>
                  </w:r>
                </w:p>
              </w:tc>
            </w:tr>
            <w:tr w:rsidR="00C3532D" w:rsidRPr="00C3532D" w14:paraId="06ECB912" w14:textId="77777777" w:rsidTr="00604BA1">
              <w:tc>
                <w:tcPr>
                  <w:tcW w:w="4622" w:type="dxa"/>
                  <w:shd w:val="clear" w:color="auto" w:fill="auto"/>
                </w:tcPr>
                <w:p w14:paraId="7E943A00" w14:textId="77777777" w:rsidR="008D7997" w:rsidRPr="00C3532D" w:rsidRDefault="008D7997" w:rsidP="00604BA1">
                  <w:pPr>
                    <w:rPr>
                      <w:rFonts w:ascii="Verdana" w:eastAsia="Arial" w:hAnsi="Verdana"/>
                      <w:szCs w:val="22"/>
                    </w:rPr>
                  </w:pPr>
                  <w:r w:rsidRPr="00C3532D">
                    <w:rPr>
                      <w:rFonts w:ascii="Verdana" w:eastAsia="Arial" w:hAnsi="Verdana" w:cs="Arial"/>
                      <w:szCs w:val="22"/>
                    </w:rPr>
                    <w:t>Nature and purposes of the processing</w:t>
                  </w:r>
                </w:p>
              </w:tc>
              <w:tc>
                <w:tcPr>
                  <w:tcW w:w="4623" w:type="dxa"/>
                  <w:shd w:val="clear" w:color="auto" w:fill="auto"/>
                </w:tcPr>
                <w:p w14:paraId="17821906" w14:textId="77777777" w:rsidR="008D7997" w:rsidRPr="00C3532D" w:rsidRDefault="008D7997" w:rsidP="00604BA1">
                  <w:pPr>
                    <w:pStyle w:val="Heading2"/>
                    <w:numPr>
                      <w:ilvl w:val="0"/>
                      <w:numId w:val="0"/>
                    </w:numPr>
                    <w:jc w:val="left"/>
                    <w:rPr>
                      <w:rFonts w:ascii="Verdana" w:eastAsia="Arial" w:hAnsi="Verdana" w:cs="Arial"/>
                      <w:szCs w:val="22"/>
                    </w:rPr>
                  </w:pPr>
                  <w:r w:rsidRPr="00C3532D">
                    <w:rPr>
                      <w:rFonts w:ascii="Verdana" w:eastAsia="Arial" w:hAnsi="Verdana" w:cs="Arial"/>
                      <w:szCs w:val="22"/>
                    </w:rPr>
                    <w:t>Be as specific as possible, but make sure that you cover all intended purposes.</w:t>
                  </w:r>
                </w:p>
                <w:p w14:paraId="7506BACA" w14:textId="77777777" w:rsidR="008D7997" w:rsidRPr="00C3532D" w:rsidRDefault="008D7997" w:rsidP="00604BA1">
                  <w:pPr>
                    <w:pStyle w:val="Heading2"/>
                    <w:numPr>
                      <w:ilvl w:val="0"/>
                      <w:numId w:val="0"/>
                    </w:numPr>
                    <w:jc w:val="left"/>
                    <w:rPr>
                      <w:rFonts w:ascii="Verdana" w:eastAsia="Arial" w:hAnsi="Verdana" w:cs="Arial"/>
                      <w:szCs w:val="22"/>
                    </w:rPr>
                  </w:pPr>
                  <w:r w:rsidRPr="00C3532D">
                    <w:rPr>
                      <w:rFonts w:ascii="Verdana" w:eastAsia="Arial" w:hAnsi="Verdana" w:cs="Arial"/>
                      <w:szCs w:val="22"/>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1E38DFC1" w14:textId="77777777" w:rsidR="008D7997" w:rsidRPr="00C3532D" w:rsidRDefault="008D7997" w:rsidP="00604BA1">
                  <w:pPr>
                    <w:rPr>
                      <w:rFonts w:ascii="Verdana" w:eastAsia="Arial" w:hAnsi="Verdana"/>
                      <w:szCs w:val="22"/>
                    </w:rPr>
                  </w:pPr>
                  <w:r w:rsidRPr="00C3532D">
                    <w:rPr>
                      <w:rFonts w:ascii="Verdana" w:eastAsia="Arial" w:hAnsi="Verdana" w:cs="Arial"/>
                      <w:szCs w:val="22"/>
                    </w:rPr>
                    <w:t>The purpose might include; employment processing, statutory obligation, recruitment assessment etc.</w:t>
                  </w:r>
                </w:p>
              </w:tc>
            </w:tr>
            <w:tr w:rsidR="00C3532D" w:rsidRPr="00C3532D" w14:paraId="07CC2FAD" w14:textId="77777777" w:rsidTr="00604BA1">
              <w:tc>
                <w:tcPr>
                  <w:tcW w:w="4622" w:type="dxa"/>
                  <w:shd w:val="clear" w:color="auto" w:fill="auto"/>
                </w:tcPr>
                <w:p w14:paraId="4284A5BB" w14:textId="77777777" w:rsidR="008D7997" w:rsidRPr="00C3532D" w:rsidRDefault="008D7997" w:rsidP="00604BA1">
                  <w:pPr>
                    <w:rPr>
                      <w:rFonts w:ascii="Verdana" w:eastAsia="Arial" w:hAnsi="Verdana"/>
                      <w:szCs w:val="22"/>
                    </w:rPr>
                  </w:pPr>
                  <w:r w:rsidRPr="00C3532D">
                    <w:rPr>
                      <w:rFonts w:ascii="Verdana" w:eastAsia="Arial" w:hAnsi="Verdana" w:cs="Arial"/>
                      <w:szCs w:val="22"/>
                    </w:rPr>
                    <w:lastRenderedPageBreak/>
                    <w:t>Type of Personal Data</w:t>
                  </w:r>
                </w:p>
              </w:tc>
              <w:tc>
                <w:tcPr>
                  <w:tcW w:w="4623" w:type="dxa"/>
                  <w:shd w:val="clear" w:color="auto" w:fill="auto"/>
                </w:tcPr>
                <w:p w14:paraId="75D6C7A1" w14:textId="77777777" w:rsidR="008D7997" w:rsidRPr="00C3532D" w:rsidRDefault="008D7997" w:rsidP="00604BA1">
                  <w:pPr>
                    <w:rPr>
                      <w:rFonts w:ascii="Verdana" w:eastAsia="Arial" w:hAnsi="Verdana" w:cs="Arial"/>
                      <w:szCs w:val="22"/>
                    </w:rPr>
                  </w:pPr>
                  <w:r w:rsidRPr="00C3532D">
                    <w:rPr>
                      <w:rFonts w:ascii="Verdana" w:eastAsia="Arial" w:hAnsi="Verdana" w:cs="Arial"/>
                      <w:szCs w:val="22"/>
                    </w:rPr>
                    <w:t>Examples here include; name, address, date of birth, NI number, telephone number, pay, images, biometric data etc.</w:t>
                  </w:r>
                </w:p>
                <w:p w14:paraId="4BB55D61" w14:textId="77777777" w:rsidR="008D7997" w:rsidRPr="00C3532D" w:rsidRDefault="008D7997" w:rsidP="00604BA1">
                  <w:pPr>
                    <w:rPr>
                      <w:rFonts w:ascii="Verdana" w:eastAsia="Arial" w:hAnsi="Verdana"/>
                      <w:szCs w:val="22"/>
                    </w:rPr>
                  </w:pPr>
                </w:p>
              </w:tc>
            </w:tr>
            <w:tr w:rsidR="00C3532D" w:rsidRPr="00C3532D" w14:paraId="6264C1B9" w14:textId="77777777" w:rsidTr="00604BA1">
              <w:tc>
                <w:tcPr>
                  <w:tcW w:w="4622" w:type="dxa"/>
                  <w:shd w:val="clear" w:color="auto" w:fill="auto"/>
                </w:tcPr>
                <w:p w14:paraId="3F4DC6BB" w14:textId="77777777" w:rsidR="008D7997" w:rsidRPr="00C3532D" w:rsidRDefault="008D7997" w:rsidP="00604BA1">
                  <w:pPr>
                    <w:rPr>
                      <w:rFonts w:ascii="Verdana" w:eastAsia="Arial" w:hAnsi="Verdana"/>
                      <w:szCs w:val="22"/>
                    </w:rPr>
                  </w:pPr>
                  <w:r w:rsidRPr="00C3532D">
                    <w:rPr>
                      <w:rFonts w:ascii="Verdana" w:eastAsia="Arial" w:hAnsi="Verdana" w:cs="Arial"/>
                      <w:szCs w:val="22"/>
                    </w:rPr>
                    <w:t>Categories of Data Subject</w:t>
                  </w:r>
                </w:p>
              </w:tc>
              <w:tc>
                <w:tcPr>
                  <w:tcW w:w="4623" w:type="dxa"/>
                  <w:shd w:val="clear" w:color="auto" w:fill="auto"/>
                </w:tcPr>
                <w:p w14:paraId="25CDC755" w14:textId="21AD60C6" w:rsidR="008D7997" w:rsidRPr="00C3532D" w:rsidRDefault="008D7997" w:rsidP="00604BA1">
                  <w:pPr>
                    <w:rPr>
                      <w:rFonts w:ascii="Verdana" w:eastAsia="Arial" w:hAnsi="Verdana"/>
                      <w:szCs w:val="22"/>
                    </w:rPr>
                  </w:pPr>
                  <w:r w:rsidRPr="00C3532D">
                    <w:rPr>
                      <w:rFonts w:ascii="Verdana" w:eastAsia="Arial" w:hAnsi="Verdana" w:cs="Arial"/>
                      <w:szCs w:val="22"/>
                    </w:rPr>
                    <w:t xml:space="preserve">Examples here include; Staff (including volunteers, agents and temporary workers), customers/clients, </w:t>
                  </w:r>
                  <w:r w:rsidR="008B1A56" w:rsidRPr="00C3532D">
                    <w:rPr>
                      <w:rFonts w:ascii="Verdana" w:eastAsia="Arial" w:hAnsi="Verdana" w:cs="Arial"/>
                      <w:szCs w:val="22"/>
                    </w:rPr>
                    <w:t>suppliers</w:t>
                  </w:r>
                  <w:r w:rsidRPr="00C3532D">
                    <w:rPr>
                      <w:rFonts w:ascii="Verdana" w:eastAsia="Arial" w:hAnsi="Verdana" w:cs="Arial"/>
                      <w:szCs w:val="22"/>
                    </w:rPr>
                    <w:t>, patients, students/pupils, members of the public, users of a particular website etc.</w:t>
                  </w:r>
                </w:p>
              </w:tc>
            </w:tr>
            <w:tr w:rsidR="00C3532D" w:rsidRPr="00C3532D" w14:paraId="3CDB9D9D" w14:textId="77777777" w:rsidTr="00604BA1">
              <w:tc>
                <w:tcPr>
                  <w:tcW w:w="4622" w:type="dxa"/>
                  <w:shd w:val="clear" w:color="auto" w:fill="auto"/>
                </w:tcPr>
                <w:p w14:paraId="4E68B8BD" w14:textId="77777777" w:rsidR="008D7997" w:rsidRPr="00C3532D" w:rsidRDefault="008D7997" w:rsidP="00604BA1">
                  <w:pPr>
                    <w:rPr>
                      <w:rFonts w:ascii="Verdana" w:eastAsia="Arial" w:hAnsi="Verdana"/>
                      <w:szCs w:val="22"/>
                    </w:rPr>
                  </w:pPr>
                  <w:r w:rsidRPr="00C3532D">
                    <w:rPr>
                      <w:rFonts w:ascii="Verdana" w:eastAsia="Arial" w:hAnsi="Verdana" w:cs="Arial"/>
                      <w:szCs w:val="22"/>
                    </w:rPr>
                    <w:t>Plan for return and destruction of the data once the processing is complete unless requirement under union or member state law to preserve that type of data.</w:t>
                  </w:r>
                </w:p>
              </w:tc>
              <w:tc>
                <w:tcPr>
                  <w:tcW w:w="4623" w:type="dxa"/>
                  <w:shd w:val="clear" w:color="auto" w:fill="auto"/>
                </w:tcPr>
                <w:p w14:paraId="2283FF08" w14:textId="77777777" w:rsidR="008D7997" w:rsidRPr="00C3532D" w:rsidRDefault="008D7997" w:rsidP="00604BA1">
                  <w:pPr>
                    <w:rPr>
                      <w:rFonts w:ascii="Verdana" w:eastAsia="Arial" w:hAnsi="Verdana"/>
                      <w:szCs w:val="22"/>
                    </w:rPr>
                  </w:pPr>
                  <w:r w:rsidRPr="00C3532D">
                    <w:rPr>
                      <w:rFonts w:ascii="Verdana" w:eastAsia="Arial" w:hAnsi="Verdana" w:cs="Arial"/>
                      <w:szCs w:val="22"/>
                    </w:rPr>
                    <w:t>Describe how long the data will be retained for, how it will be returned or destroyed.</w:t>
                  </w:r>
                </w:p>
              </w:tc>
            </w:tr>
          </w:tbl>
          <w:p w14:paraId="503A635B" w14:textId="77777777" w:rsidR="008D7997" w:rsidRPr="00C3532D" w:rsidRDefault="008D7997" w:rsidP="008D7997">
            <w:pPr>
              <w:overflowPunct/>
              <w:autoSpaceDE/>
              <w:autoSpaceDN/>
              <w:adjustRightInd/>
              <w:ind w:left="284"/>
              <w:textAlignment w:val="auto"/>
              <w:rPr>
                <w:rFonts w:ascii="Verdana" w:hAnsi="Verdana"/>
                <w:b/>
                <w:szCs w:val="22"/>
              </w:rPr>
            </w:pPr>
          </w:p>
        </w:tc>
      </w:tr>
      <w:tr w:rsidR="008D7997" w:rsidRPr="00B32C27" w14:paraId="2EB90B56" w14:textId="77777777" w:rsidTr="00431828">
        <w:tc>
          <w:tcPr>
            <w:tcW w:w="10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0E1143" w14:textId="77777777" w:rsidR="008D7997" w:rsidRPr="00B32C27" w:rsidRDefault="008D7997" w:rsidP="000415AA">
            <w:pPr>
              <w:numPr>
                <w:ilvl w:val="0"/>
                <w:numId w:val="37"/>
              </w:numPr>
              <w:overflowPunct/>
              <w:autoSpaceDE/>
              <w:autoSpaceDN/>
              <w:adjustRightInd/>
              <w:textAlignment w:val="auto"/>
              <w:rPr>
                <w:rFonts w:ascii="Verdana" w:hAnsi="Verdana"/>
                <w:b/>
                <w:szCs w:val="22"/>
              </w:rPr>
            </w:pPr>
            <w:r w:rsidRPr="00B32C27">
              <w:rPr>
                <w:rFonts w:ascii="Verdana" w:hAnsi="Verdana"/>
                <w:b/>
                <w:szCs w:val="22"/>
              </w:rPr>
              <w:lastRenderedPageBreak/>
              <w:t>Personal Data under the Joint Control of the Parties</w:t>
            </w:r>
          </w:p>
        </w:tc>
      </w:tr>
      <w:tr w:rsidR="008D7997" w:rsidRPr="00B32C27" w14:paraId="774D8C9D" w14:textId="77777777" w:rsidTr="005640B6">
        <w:tc>
          <w:tcPr>
            <w:tcW w:w="10728" w:type="dxa"/>
            <w:tcBorders>
              <w:top w:val="single" w:sz="4" w:space="0" w:color="auto"/>
              <w:left w:val="single" w:sz="4" w:space="0" w:color="auto"/>
              <w:bottom w:val="single" w:sz="4" w:space="0" w:color="auto"/>
              <w:right w:val="single" w:sz="4" w:space="0" w:color="auto"/>
            </w:tcBorders>
            <w:shd w:val="clear" w:color="auto" w:fill="auto"/>
          </w:tcPr>
          <w:p w14:paraId="0BF4AD79" w14:textId="77777777" w:rsidR="008D7997" w:rsidRPr="00B32C27" w:rsidRDefault="008D7997" w:rsidP="008D7997">
            <w:pPr>
              <w:rPr>
                <w:rFonts w:ascii="Verdana" w:hAnsi="Verdana"/>
              </w:rPr>
            </w:pPr>
            <w:r w:rsidRPr="00B32C27">
              <w:rPr>
                <w:rFonts w:ascii="Verdana" w:hAnsi="Verdana"/>
              </w:rPr>
              <w:t xml:space="preserve">The following section 10 applies to Personal Data under the Joint Control of the </w:t>
            </w:r>
            <w:r w:rsidR="00BC0D6B" w:rsidRPr="00B32C27">
              <w:rPr>
                <w:rFonts w:ascii="Verdana" w:hAnsi="Verdana"/>
              </w:rPr>
              <w:t>Parties as described in clause 16.8.15</w:t>
            </w:r>
            <w:r w:rsidRPr="00B32C27">
              <w:rPr>
                <w:rFonts w:ascii="Verdana" w:hAnsi="Verdana"/>
              </w:rPr>
              <w:t xml:space="preserve"> of this Contract.</w:t>
            </w:r>
          </w:p>
          <w:p w14:paraId="44AFBC85" w14:textId="3C037626" w:rsidR="008D7997" w:rsidRPr="00B32C27" w:rsidRDefault="008D7997" w:rsidP="008D7997">
            <w:pPr>
              <w:rPr>
                <w:rFonts w:ascii="Verdana" w:hAnsi="Verdana"/>
              </w:rPr>
            </w:pPr>
            <w:r w:rsidRPr="00B32C27">
              <w:rPr>
                <w:rFonts w:ascii="Verdana" w:hAnsi="Verdana"/>
              </w:rPr>
              <w:t>1. The</w:t>
            </w:r>
            <w:r w:rsidR="00293371" w:rsidRPr="00B32C27">
              <w:rPr>
                <w:rFonts w:ascii="Verdana" w:hAnsi="Verdana"/>
              </w:rPr>
              <w:t xml:space="preserve"> </w:t>
            </w:r>
            <w:r w:rsidRPr="00B32C27">
              <w:rPr>
                <w:rFonts w:ascii="Verdana" w:hAnsi="Verdana"/>
              </w:rPr>
              <w:t>Customer</w:t>
            </w:r>
            <w:r w:rsidR="00293371" w:rsidRPr="00B32C27">
              <w:rPr>
                <w:rFonts w:ascii="Verdana" w:hAnsi="Verdana"/>
              </w:rPr>
              <w:t xml:space="preserve"> </w:t>
            </w:r>
            <w:r w:rsidRPr="00B32C27">
              <w:rPr>
                <w:rFonts w:ascii="Verdana" w:hAnsi="Verdana"/>
              </w:rPr>
              <w:t>shall be responsible for the provision of information to Data Subjects as detailed in GDPR Article 13 (Information to be provided where personal data are collected from the data subject).</w:t>
            </w:r>
          </w:p>
          <w:p w14:paraId="24E011AF" w14:textId="689C9CA2" w:rsidR="008D7997" w:rsidRPr="00B32C27" w:rsidRDefault="008D7997" w:rsidP="008D7997">
            <w:pPr>
              <w:rPr>
                <w:rFonts w:ascii="Verdana" w:hAnsi="Verdana"/>
              </w:rPr>
            </w:pPr>
            <w:r w:rsidRPr="00B32C27">
              <w:rPr>
                <w:rFonts w:ascii="Verdana" w:hAnsi="Verdana"/>
              </w:rPr>
              <w:t>2. The Customer</w:t>
            </w:r>
            <w:r w:rsidR="00293371" w:rsidRPr="00B32C27">
              <w:rPr>
                <w:rFonts w:ascii="Verdana" w:hAnsi="Verdana"/>
              </w:rPr>
              <w:t xml:space="preserve"> </w:t>
            </w:r>
            <w:r w:rsidRPr="00B32C27">
              <w:rPr>
                <w:rFonts w:ascii="Verdana" w:hAnsi="Verdana"/>
              </w:rPr>
              <w:t>shall be responsible for the provision of information to Data Subjects  as detailed in GDPR Article 14 (Information to be provided where personal data have not been obtained from the data subject).</w:t>
            </w:r>
          </w:p>
          <w:p w14:paraId="43133879" w14:textId="13B91B64" w:rsidR="008D7997" w:rsidRPr="00B32C27" w:rsidRDefault="008D7997" w:rsidP="008D7997">
            <w:pPr>
              <w:rPr>
                <w:rFonts w:ascii="Verdana" w:hAnsi="Verdana"/>
              </w:rPr>
            </w:pPr>
            <w:r w:rsidRPr="00B32C27">
              <w:rPr>
                <w:rFonts w:ascii="Verdana" w:hAnsi="Verdana"/>
              </w:rPr>
              <w:t>3.  The Customer</w:t>
            </w:r>
            <w:r w:rsidR="00293371" w:rsidRPr="00B32C27">
              <w:rPr>
                <w:rFonts w:ascii="Verdana" w:hAnsi="Verdana"/>
              </w:rPr>
              <w:t xml:space="preserve"> </w:t>
            </w:r>
            <w:r w:rsidRPr="00B32C27">
              <w:rPr>
                <w:rFonts w:ascii="Verdana" w:hAnsi="Verdana"/>
              </w:rPr>
              <w:t>shall be responsible for responding to any request for information from a Data Subject under GDPR Article 15 (Right of access by the data subject).</w:t>
            </w:r>
          </w:p>
          <w:p w14:paraId="536A41E3" w14:textId="1FAEE811" w:rsidR="008D7997" w:rsidRPr="00B32C27" w:rsidRDefault="008D7997" w:rsidP="008D7997">
            <w:pPr>
              <w:rPr>
                <w:rFonts w:ascii="Verdana" w:hAnsi="Verdana"/>
              </w:rPr>
            </w:pPr>
            <w:r w:rsidRPr="00B32C27">
              <w:rPr>
                <w:rFonts w:ascii="Verdana" w:hAnsi="Verdana"/>
              </w:rPr>
              <w:t>4.  The</w:t>
            </w:r>
            <w:r w:rsidR="00293371" w:rsidRPr="00B32C27">
              <w:rPr>
                <w:rFonts w:ascii="Verdana" w:hAnsi="Verdana"/>
              </w:rPr>
              <w:t xml:space="preserve"> Customer</w:t>
            </w:r>
            <w:r w:rsidRPr="00B32C27">
              <w:rPr>
                <w:rFonts w:ascii="Verdana" w:hAnsi="Verdana"/>
              </w:rPr>
              <w:t xml:space="preserve"> shall be responsible for responding to and rectifying any request for rectification from a Data Subject under GDPR Article 16 (Right to rectification).</w:t>
            </w:r>
          </w:p>
          <w:p w14:paraId="2E6E89B1" w14:textId="4F5B3826" w:rsidR="008D7997" w:rsidRPr="00B32C27" w:rsidRDefault="008D7997" w:rsidP="008D7997">
            <w:pPr>
              <w:rPr>
                <w:rFonts w:ascii="Verdana" w:hAnsi="Verdana"/>
              </w:rPr>
            </w:pPr>
            <w:r w:rsidRPr="00B32C27">
              <w:rPr>
                <w:rFonts w:ascii="Verdana" w:hAnsi="Verdana"/>
              </w:rPr>
              <w:t>5.  The</w:t>
            </w:r>
            <w:r w:rsidR="00293371" w:rsidRPr="00B32C27">
              <w:rPr>
                <w:rFonts w:ascii="Verdana" w:hAnsi="Verdana"/>
              </w:rPr>
              <w:t xml:space="preserve"> Customer</w:t>
            </w:r>
            <w:r w:rsidRPr="00B32C27">
              <w:rPr>
                <w:rFonts w:ascii="Verdana" w:hAnsi="Verdana"/>
              </w:rPr>
              <w:t xml:space="preserve"> shall be responsible for responding to and </w:t>
            </w:r>
            <w:r w:rsidR="005640B6" w:rsidRPr="00B32C27">
              <w:rPr>
                <w:rFonts w:ascii="Verdana" w:hAnsi="Verdana"/>
              </w:rPr>
              <w:t>erasing any</w:t>
            </w:r>
            <w:r w:rsidRPr="00B32C27">
              <w:rPr>
                <w:rFonts w:ascii="Verdana" w:hAnsi="Verdana"/>
              </w:rPr>
              <w:t xml:space="preserve"> request for the right to erasure from a Data Subject under GDPR Article 17 (Right to erasure (right to be forgotten)).</w:t>
            </w:r>
          </w:p>
          <w:p w14:paraId="61A5182D" w14:textId="383CF57E" w:rsidR="008D7997" w:rsidRPr="00B32C27" w:rsidRDefault="008D7997" w:rsidP="008D7997">
            <w:pPr>
              <w:rPr>
                <w:rFonts w:ascii="Verdana" w:hAnsi="Verdana"/>
              </w:rPr>
            </w:pPr>
            <w:r w:rsidRPr="00B32C27">
              <w:rPr>
                <w:rFonts w:ascii="Verdana" w:hAnsi="Verdana"/>
              </w:rPr>
              <w:t xml:space="preserve">6.  The </w:t>
            </w:r>
            <w:r w:rsidR="00293371" w:rsidRPr="00B32C27">
              <w:rPr>
                <w:rFonts w:ascii="Verdana" w:hAnsi="Verdana"/>
              </w:rPr>
              <w:t>Customer</w:t>
            </w:r>
            <w:r w:rsidR="00293371" w:rsidRPr="00B32C27" w:rsidDel="00293371">
              <w:rPr>
                <w:rFonts w:ascii="Verdana" w:hAnsi="Verdana"/>
              </w:rPr>
              <w:t xml:space="preserve"> </w:t>
            </w:r>
            <w:r w:rsidRPr="00B32C27">
              <w:rPr>
                <w:rFonts w:ascii="Verdana" w:hAnsi="Verdana"/>
              </w:rPr>
              <w:t>shall be responsible for responding to and restricting any request for restriction of processing from a Data Subject under GDPR Article 18 (Right to restriction of processing).</w:t>
            </w:r>
          </w:p>
          <w:p w14:paraId="159D5E20" w14:textId="7A7E7F33" w:rsidR="008D7997" w:rsidRPr="00B32C27" w:rsidRDefault="008D7997" w:rsidP="008D7997">
            <w:pPr>
              <w:rPr>
                <w:rFonts w:ascii="Verdana" w:hAnsi="Verdana"/>
              </w:rPr>
            </w:pPr>
            <w:r w:rsidRPr="00B32C27">
              <w:rPr>
                <w:rFonts w:ascii="Verdana" w:hAnsi="Verdana"/>
              </w:rPr>
              <w:t xml:space="preserve">7.  The </w:t>
            </w:r>
            <w:r w:rsidR="00293371" w:rsidRPr="00B32C27">
              <w:rPr>
                <w:rFonts w:ascii="Verdana" w:hAnsi="Verdana"/>
              </w:rPr>
              <w:t>Customer</w:t>
            </w:r>
            <w:r w:rsidR="00293371" w:rsidRPr="00B32C27" w:rsidDel="00293371">
              <w:rPr>
                <w:rFonts w:ascii="Verdana" w:hAnsi="Verdana"/>
              </w:rPr>
              <w:t xml:space="preserve"> </w:t>
            </w:r>
            <w:r w:rsidRPr="00B32C27">
              <w:rPr>
                <w:rFonts w:ascii="Verdana" w:hAnsi="Verdana"/>
              </w:rPr>
              <w:t xml:space="preserve">shall be responsible for notifying any rectification or erasure of personal data or restriction of processing carried out in accordance with GDPR Articles 16, 17 and 18 to each recipient to whom the personal data have been disclosed in accordance with GPR Article 19 </w:t>
            </w:r>
            <w:r w:rsidRPr="00B32C27">
              <w:rPr>
                <w:rFonts w:ascii="Verdana" w:hAnsi="Verdana"/>
              </w:rPr>
              <w:lastRenderedPageBreak/>
              <w:t>(Notification obligation regarding rectification or erasure of personal data or restriction of processing).</w:t>
            </w:r>
          </w:p>
          <w:p w14:paraId="5130BB0E" w14:textId="1463AA8F" w:rsidR="008D7997" w:rsidRPr="00B32C27" w:rsidRDefault="008D7997" w:rsidP="008D7997">
            <w:pPr>
              <w:rPr>
                <w:rFonts w:ascii="Verdana" w:hAnsi="Verdana"/>
              </w:rPr>
            </w:pPr>
            <w:r w:rsidRPr="00B32C27">
              <w:rPr>
                <w:rFonts w:ascii="Verdana" w:hAnsi="Verdana"/>
              </w:rPr>
              <w:t xml:space="preserve">8.  The </w:t>
            </w:r>
            <w:r w:rsidR="00293371" w:rsidRPr="00B32C27">
              <w:rPr>
                <w:rFonts w:ascii="Verdana" w:hAnsi="Verdana"/>
              </w:rPr>
              <w:t xml:space="preserve">Customer </w:t>
            </w:r>
            <w:r w:rsidRPr="00B32C27">
              <w:rPr>
                <w:rFonts w:ascii="Verdana" w:hAnsi="Verdana"/>
              </w:rPr>
              <w:t xml:space="preserve">shall be responsible for responding to and </w:t>
            </w:r>
            <w:r w:rsidR="005640B6" w:rsidRPr="00B32C27">
              <w:rPr>
                <w:rFonts w:ascii="Verdana" w:hAnsi="Verdana"/>
              </w:rPr>
              <w:t>porting any</w:t>
            </w:r>
            <w:r w:rsidRPr="00B32C27">
              <w:rPr>
                <w:rFonts w:ascii="Verdana" w:hAnsi="Verdana"/>
              </w:rPr>
              <w:t xml:space="preserve"> request for data portability from a Data Subject under GDPR Article 20 (Right to data portability).</w:t>
            </w:r>
          </w:p>
          <w:p w14:paraId="5584E239" w14:textId="66AA7F04" w:rsidR="008D7997" w:rsidRPr="00B32C27" w:rsidRDefault="008D7997" w:rsidP="008D7997">
            <w:pPr>
              <w:rPr>
                <w:rFonts w:ascii="Verdana" w:hAnsi="Verdana"/>
              </w:rPr>
            </w:pPr>
            <w:r w:rsidRPr="00B32C27">
              <w:rPr>
                <w:rFonts w:ascii="Verdana" w:hAnsi="Verdana"/>
              </w:rPr>
              <w:t xml:space="preserve">9.  The </w:t>
            </w:r>
            <w:r w:rsidR="00293371" w:rsidRPr="00B32C27">
              <w:rPr>
                <w:rFonts w:ascii="Verdana" w:hAnsi="Verdana"/>
              </w:rPr>
              <w:t>Customer</w:t>
            </w:r>
            <w:r w:rsidR="00293371" w:rsidRPr="00B32C27" w:rsidDel="00293371">
              <w:rPr>
                <w:rFonts w:ascii="Verdana" w:hAnsi="Verdana"/>
              </w:rPr>
              <w:t xml:space="preserve"> </w:t>
            </w:r>
            <w:r w:rsidRPr="00B32C27">
              <w:rPr>
                <w:rFonts w:ascii="Verdana" w:hAnsi="Verdana"/>
              </w:rPr>
              <w:t>shall be responsible for responding to and complying with any objection from a Data Subject under GDPR Article 21 (Right to object).</w:t>
            </w:r>
          </w:p>
          <w:p w14:paraId="65E79240" w14:textId="2601D9C7" w:rsidR="008D7997" w:rsidRPr="00B32C27" w:rsidRDefault="008D7997" w:rsidP="008D7997">
            <w:pPr>
              <w:rPr>
                <w:rFonts w:ascii="Verdana" w:hAnsi="Verdana"/>
              </w:rPr>
            </w:pPr>
            <w:r w:rsidRPr="00B32C27">
              <w:rPr>
                <w:rFonts w:ascii="Verdana" w:hAnsi="Verdana"/>
              </w:rPr>
              <w:t xml:space="preserve">10.  The </w:t>
            </w:r>
            <w:r w:rsidR="00293371" w:rsidRPr="00B32C27">
              <w:rPr>
                <w:rFonts w:ascii="Verdana" w:hAnsi="Verdana"/>
              </w:rPr>
              <w:t>Customer</w:t>
            </w:r>
            <w:r w:rsidR="00293371" w:rsidRPr="00B32C27" w:rsidDel="00293371">
              <w:rPr>
                <w:rFonts w:ascii="Verdana" w:hAnsi="Verdana"/>
              </w:rPr>
              <w:t xml:space="preserve"> </w:t>
            </w:r>
            <w:r w:rsidRPr="00B32C27">
              <w:rPr>
                <w:rFonts w:ascii="Verdana" w:hAnsi="Verdana"/>
              </w:rPr>
              <w:t>shall be responsible for ensuring a Data Subject is not subject to a decision based solely on automated processing, including profiling which causes legal effects or significant effects on the Data Subject and shall comply with GDPR Article 22 (Automated individual decision-making, including profiling).</w:t>
            </w:r>
          </w:p>
          <w:p w14:paraId="7FE29084" w14:textId="4B5C4DF2" w:rsidR="008D7997" w:rsidRPr="00B32C27" w:rsidRDefault="008D7997" w:rsidP="008D7997">
            <w:pPr>
              <w:rPr>
                <w:rFonts w:ascii="Verdana" w:hAnsi="Verdana"/>
              </w:rPr>
            </w:pPr>
            <w:r w:rsidRPr="00B32C27">
              <w:rPr>
                <w:rFonts w:ascii="Verdana" w:hAnsi="Verdana"/>
              </w:rPr>
              <w:t xml:space="preserve">11.  The </w:t>
            </w:r>
            <w:r w:rsidR="00293371" w:rsidRPr="00B32C27">
              <w:rPr>
                <w:rFonts w:ascii="Verdana" w:hAnsi="Verdana"/>
              </w:rPr>
              <w:t>Customer</w:t>
            </w:r>
            <w:r w:rsidR="00293371" w:rsidRPr="00B32C27" w:rsidDel="00293371">
              <w:rPr>
                <w:rFonts w:ascii="Verdana" w:hAnsi="Verdana"/>
              </w:rPr>
              <w:t xml:space="preserve"> </w:t>
            </w:r>
            <w:r w:rsidRPr="00B32C27">
              <w:rPr>
                <w:rFonts w:ascii="Verdana" w:hAnsi="Verdana"/>
              </w:rPr>
              <w:t>shall be responsible for notifying the supervisory authority (Information Commissioners Office) and the Data Subject of any personal data breach in accordance with GDPR Article 33 (Notification of a personal data breach to the supervisory authority) and Article 34 (Communication of a personal data breach to the data subject).</w:t>
            </w:r>
          </w:p>
          <w:p w14:paraId="31CF0E0B" w14:textId="77777777" w:rsidR="008D7997" w:rsidRPr="00B32C27" w:rsidRDefault="008D7997" w:rsidP="008D7997">
            <w:pPr>
              <w:rPr>
                <w:rFonts w:ascii="Verdana" w:hAnsi="Verdana"/>
              </w:rPr>
            </w:pPr>
            <w:r w:rsidRPr="00B32C27">
              <w:rPr>
                <w:rFonts w:ascii="Verdana" w:hAnsi="Verdana"/>
              </w:rPr>
              <w:t>12.  Each Party shall maintain a record of its processing activities under its responsibility in accordance with GDPR Article 30 (Records of processing activities).</w:t>
            </w:r>
          </w:p>
          <w:p w14:paraId="6F5A79A9" w14:textId="77777777" w:rsidR="008D7997" w:rsidRPr="00C3532D" w:rsidRDefault="008D7997" w:rsidP="008D7997">
            <w:pPr>
              <w:rPr>
                <w:rFonts w:ascii="Verdana" w:hAnsi="Verdana"/>
              </w:rPr>
            </w:pPr>
            <w:r w:rsidRPr="00C3532D">
              <w:rPr>
                <w:rFonts w:ascii="Verdana" w:hAnsi="Verdana"/>
              </w:rPr>
              <w:t>[[Paragraph 13 is only applicable where the processing is likely to result in a high risk to the rights and freedoms of natural persons.  If this is not the case it can be deleted]</w:t>
            </w:r>
          </w:p>
          <w:p w14:paraId="25D1A903" w14:textId="2D3E307C" w:rsidR="008D7997" w:rsidRPr="00B32C27" w:rsidRDefault="008D7997" w:rsidP="008D7997">
            <w:pPr>
              <w:rPr>
                <w:rFonts w:ascii="Verdana" w:hAnsi="Verdana"/>
                <w:b/>
                <w:szCs w:val="22"/>
              </w:rPr>
            </w:pPr>
            <w:r w:rsidRPr="00B32C27">
              <w:rPr>
                <w:rFonts w:ascii="Verdana" w:hAnsi="Verdana"/>
              </w:rPr>
              <w:t xml:space="preserve">14.  The Parties agree that the </w:t>
            </w:r>
            <w:r w:rsidR="00293371" w:rsidRPr="00B32C27">
              <w:rPr>
                <w:rFonts w:ascii="Verdana" w:hAnsi="Verdana"/>
              </w:rPr>
              <w:t>Customer</w:t>
            </w:r>
            <w:r w:rsidR="00293371" w:rsidRPr="00B32C27" w:rsidDel="00293371">
              <w:rPr>
                <w:rFonts w:ascii="Verdana" w:hAnsi="Verdana"/>
              </w:rPr>
              <w:t xml:space="preserve"> </w:t>
            </w:r>
            <w:r w:rsidRPr="00B32C27">
              <w:rPr>
                <w:rFonts w:ascii="Verdana" w:hAnsi="Verdana"/>
              </w:rPr>
              <w:t>shall be the point of contact for Data Subjects.</w:t>
            </w:r>
          </w:p>
        </w:tc>
      </w:tr>
    </w:tbl>
    <w:p w14:paraId="4269A059" w14:textId="77777777" w:rsidR="00A06708" w:rsidRPr="00B32C27" w:rsidRDefault="00A06708" w:rsidP="00A06708">
      <w:pPr>
        <w:rPr>
          <w:rFonts w:ascii="Verdana" w:hAnsi="Verdana" w:cs="Arial"/>
          <w:szCs w:val="22"/>
        </w:rPr>
      </w:pPr>
    </w:p>
    <w:p w14:paraId="69393E1C" w14:textId="77777777" w:rsidR="00A06708" w:rsidRPr="00B32C27" w:rsidRDefault="00A06708" w:rsidP="00A06708">
      <w:pPr>
        <w:rPr>
          <w:rFonts w:ascii="Verdana" w:hAnsi="Verdana" w:cs="Arial"/>
          <w:szCs w:val="22"/>
        </w:rPr>
      </w:pPr>
    </w:p>
    <w:p w14:paraId="5410B8D3" w14:textId="77777777" w:rsidR="00A06708" w:rsidRPr="00B32C27" w:rsidRDefault="00A06708" w:rsidP="00A06708">
      <w:pPr>
        <w:rPr>
          <w:rFonts w:ascii="Verdana" w:hAnsi="Verdana" w:cs="Arial"/>
          <w:szCs w:val="22"/>
        </w:rPr>
        <w:sectPr w:rsidR="00A06708" w:rsidRPr="00B32C27" w:rsidSect="00BF4755">
          <w:headerReference w:type="default" r:id="rId16"/>
          <w:footerReference w:type="default" r:id="rId17"/>
          <w:pgSz w:w="11909" w:h="16834" w:code="9"/>
          <w:pgMar w:top="720" w:right="720" w:bottom="720" w:left="720" w:header="709" w:footer="709" w:gutter="0"/>
          <w:pgNumType w:start="0"/>
          <w:cols w:space="720"/>
          <w:docGrid w:linePitch="299"/>
        </w:sectPr>
      </w:pPr>
    </w:p>
    <w:p w14:paraId="1575B6B2" w14:textId="77777777" w:rsidR="00A06708" w:rsidRPr="00B32C27" w:rsidRDefault="00A06708" w:rsidP="00A06708">
      <w:pPr>
        <w:jc w:val="center"/>
        <w:rPr>
          <w:rFonts w:ascii="Verdana" w:hAnsi="Verdana"/>
          <w:b/>
          <w:sz w:val="36"/>
          <w:szCs w:val="36"/>
        </w:rPr>
      </w:pPr>
      <w:bookmarkStart w:id="2" w:name="TBParty"/>
      <w:bookmarkStart w:id="3" w:name="_Toc208827042"/>
      <w:bookmarkStart w:id="4" w:name="_Toc221249336"/>
      <w:bookmarkEnd w:id="2"/>
      <w:r w:rsidRPr="00B32C27">
        <w:rPr>
          <w:rFonts w:ascii="Verdana" w:hAnsi="Verdana"/>
          <w:b/>
          <w:sz w:val="36"/>
          <w:szCs w:val="36"/>
        </w:rPr>
        <w:lastRenderedPageBreak/>
        <w:t>THE CUSTOMER</w:t>
      </w:r>
    </w:p>
    <w:p w14:paraId="5FEE8149" w14:textId="77777777" w:rsidR="00A06708" w:rsidRPr="00B32C27" w:rsidRDefault="00A06708" w:rsidP="00A06708">
      <w:pPr>
        <w:jc w:val="center"/>
        <w:rPr>
          <w:rFonts w:ascii="Verdana" w:hAnsi="Verdana"/>
          <w:b/>
          <w:sz w:val="36"/>
          <w:szCs w:val="36"/>
        </w:rPr>
      </w:pPr>
    </w:p>
    <w:p w14:paraId="5BE2B751" w14:textId="77777777" w:rsidR="00A06708" w:rsidRPr="00B32C27" w:rsidRDefault="00A06708" w:rsidP="00A06708">
      <w:pPr>
        <w:jc w:val="center"/>
        <w:rPr>
          <w:rFonts w:ascii="Verdana" w:hAnsi="Verdana"/>
          <w:b/>
          <w:sz w:val="36"/>
          <w:szCs w:val="36"/>
        </w:rPr>
      </w:pPr>
      <w:r w:rsidRPr="00B32C27">
        <w:rPr>
          <w:rFonts w:ascii="Verdana" w:hAnsi="Verdana"/>
          <w:b/>
          <w:sz w:val="36"/>
          <w:szCs w:val="36"/>
        </w:rPr>
        <w:t>- and –</w:t>
      </w:r>
    </w:p>
    <w:p w14:paraId="239F8A8D" w14:textId="77777777" w:rsidR="00A06708" w:rsidRPr="00B32C27" w:rsidRDefault="00A06708" w:rsidP="00A06708">
      <w:pPr>
        <w:jc w:val="center"/>
        <w:rPr>
          <w:rFonts w:ascii="Verdana" w:hAnsi="Verdana"/>
          <w:b/>
          <w:sz w:val="36"/>
          <w:szCs w:val="36"/>
        </w:rPr>
      </w:pPr>
    </w:p>
    <w:p w14:paraId="3A92FAD2" w14:textId="36EE0A91" w:rsidR="00A06708" w:rsidRPr="00B32C27" w:rsidRDefault="00A06708" w:rsidP="00A06708">
      <w:pPr>
        <w:jc w:val="center"/>
        <w:rPr>
          <w:rFonts w:ascii="Verdana" w:hAnsi="Verdana"/>
          <w:sz w:val="36"/>
          <w:szCs w:val="36"/>
        </w:rPr>
      </w:pPr>
      <w:r w:rsidRPr="00B32C27">
        <w:rPr>
          <w:rFonts w:ascii="Verdana" w:hAnsi="Verdana"/>
          <w:b/>
          <w:sz w:val="36"/>
          <w:szCs w:val="36"/>
        </w:rPr>
        <w:t xml:space="preserve">THE </w:t>
      </w:r>
      <w:r w:rsidR="00317784" w:rsidRPr="00B32C27">
        <w:rPr>
          <w:rFonts w:ascii="Verdana" w:hAnsi="Verdana"/>
          <w:b/>
          <w:sz w:val="36"/>
          <w:szCs w:val="36"/>
        </w:rPr>
        <w:t>SERVICE PROVIDER</w:t>
      </w:r>
      <w:r w:rsidRPr="00B32C27">
        <w:rPr>
          <w:rFonts w:ascii="Verdana" w:hAnsi="Verdana"/>
          <w:b/>
          <w:sz w:val="36"/>
          <w:szCs w:val="36"/>
        </w:rPr>
        <w:t xml:space="preserve"> </w:t>
      </w:r>
    </w:p>
    <w:p w14:paraId="33AD1B96" w14:textId="77777777" w:rsidR="00A06708" w:rsidRPr="00B32C27" w:rsidRDefault="00A06708" w:rsidP="00A06708">
      <w:pPr>
        <w:jc w:val="center"/>
        <w:rPr>
          <w:rFonts w:ascii="Verdana" w:hAnsi="Verdana"/>
          <w:b/>
          <w:sz w:val="36"/>
          <w:szCs w:val="36"/>
        </w:rPr>
      </w:pPr>
    </w:p>
    <w:p w14:paraId="13082668" w14:textId="77777777" w:rsidR="00A06708" w:rsidRPr="00B32C27" w:rsidRDefault="00A06708" w:rsidP="00A06708">
      <w:pPr>
        <w:jc w:val="center"/>
        <w:rPr>
          <w:rFonts w:ascii="Verdana" w:hAnsi="Verdana"/>
          <w:b/>
          <w:sz w:val="36"/>
          <w:szCs w:val="36"/>
        </w:rPr>
      </w:pPr>
    </w:p>
    <w:p w14:paraId="3AB62040" w14:textId="77777777" w:rsidR="00A06708" w:rsidRPr="00B32C27" w:rsidRDefault="00A06708" w:rsidP="00A06708">
      <w:pPr>
        <w:jc w:val="center"/>
        <w:rPr>
          <w:rFonts w:ascii="Verdana" w:hAnsi="Verdana"/>
          <w:b/>
          <w:sz w:val="36"/>
          <w:szCs w:val="36"/>
        </w:rPr>
      </w:pPr>
      <w:r w:rsidRPr="00B32C27">
        <w:rPr>
          <w:rFonts w:ascii="Verdana" w:hAnsi="Verdana"/>
          <w:b/>
          <w:sz w:val="36"/>
          <w:szCs w:val="36"/>
        </w:rPr>
        <w:t xml:space="preserve">CALL-OFF TERMS </w:t>
      </w:r>
    </w:p>
    <w:p w14:paraId="78000120" w14:textId="77777777" w:rsidR="00A06708" w:rsidRPr="00B32C27" w:rsidRDefault="00A06708" w:rsidP="00A06708">
      <w:pPr>
        <w:jc w:val="center"/>
        <w:rPr>
          <w:rFonts w:ascii="Verdana" w:hAnsi="Verdana"/>
          <w:b/>
          <w:sz w:val="36"/>
          <w:szCs w:val="36"/>
        </w:rPr>
      </w:pPr>
    </w:p>
    <w:p w14:paraId="33382C93" w14:textId="77777777" w:rsidR="00A06708" w:rsidRPr="00B32C27" w:rsidRDefault="00A06708" w:rsidP="00A06708">
      <w:pPr>
        <w:jc w:val="center"/>
        <w:rPr>
          <w:rFonts w:ascii="Verdana" w:hAnsi="Verdana"/>
          <w:b/>
          <w:bCs/>
          <w:sz w:val="36"/>
          <w:szCs w:val="36"/>
        </w:rPr>
      </w:pPr>
      <w:r w:rsidRPr="00B32C27">
        <w:rPr>
          <w:rFonts w:ascii="Verdana" w:hAnsi="Verdana"/>
          <w:b/>
          <w:bCs/>
          <w:sz w:val="36"/>
          <w:szCs w:val="36"/>
        </w:rPr>
        <w:t>relating to</w:t>
      </w:r>
    </w:p>
    <w:p w14:paraId="0D12D84D" w14:textId="77777777" w:rsidR="00A06708" w:rsidRPr="00B32C27" w:rsidRDefault="00A06708" w:rsidP="00A06708">
      <w:pPr>
        <w:jc w:val="center"/>
        <w:rPr>
          <w:rFonts w:ascii="Verdana" w:hAnsi="Verdana"/>
          <w:b/>
          <w:bCs/>
          <w:sz w:val="36"/>
          <w:szCs w:val="36"/>
        </w:rPr>
      </w:pPr>
    </w:p>
    <w:p w14:paraId="418AAEC4" w14:textId="77777777" w:rsidR="005640B6" w:rsidRPr="00B32C27" w:rsidRDefault="00A1429B" w:rsidP="00A06708">
      <w:pPr>
        <w:jc w:val="center"/>
        <w:rPr>
          <w:rFonts w:ascii="Verdana" w:hAnsi="Verdana"/>
          <w:b/>
          <w:bCs/>
          <w:caps/>
          <w:sz w:val="36"/>
          <w:szCs w:val="36"/>
        </w:rPr>
      </w:pPr>
      <w:r w:rsidRPr="00B32C27">
        <w:rPr>
          <w:rFonts w:ascii="Verdana" w:hAnsi="Verdana"/>
          <w:b/>
          <w:bCs/>
          <w:caps/>
          <w:sz w:val="36"/>
          <w:szCs w:val="36"/>
        </w:rPr>
        <w:t>cONSULTANCY SERVICES</w:t>
      </w:r>
    </w:p>
    <w:p w14:paraId="6015BBC5" w14:textId="77777777" w:rsidR="00A06708" w:rsidRPr="00B32C27" w:rsidRDefault="00A06708" w:rsidP="00A06708">
      <w:pPr>
        <w:jc w:val="center"/>
        <w:rPr>
          <w:rFonts w:ascii="Verdana" w:hAnsi="Verdana"/>
          <w:b/>
          <w:sz w:val="36"/>
          <w:szCs w:val="36"/>
        </w:rPr>
      </w:pPr>
      <w:r w:rsidRPr="00B32C27">
        <w:rPr>
          <w:rFonts w:ascii="Verdana" w:hAnsi="Verdana"/>
          <w:b/>
          <w:sz w:val="36"/>
          <w:szCs w:val="36"/>
        </w:rPr>
        <w:t>CONTRACT REF</w:t>
      </w:r>
    </w:p>
    <w:p w14:paraId="3CD1506E" w14:textId="219961EB" w:rsidR="00A06708" w:rsidRPr="00B32C27" w:rsidRDefault="006E6DBD" w:rsidP="00A06708">
      <w:pPr>
        <w:jc w:val="center"/>
        <w:rPr>
          <w:rFonts w:ascii="Verdana" w:hAnsi="Verdana"/>
          <w:b/>
          <w:bCs/>
          <w:sz w:val="36"/>
          <w:szCs w:val="36"/>
        </w:rPr>
      </w:pPr>
      <w:r w:rsidRPr="00B32C27">
        <w:rPr>
          <w:rFonts w:ascii="Verdana" w:hAnsi="Verdana"/>
          <w:b/>
          <w:sz w:val="36"/>
          <w:szCs w:val="36"/>
        </w:rPr>
        <w:t>ESPO 664-21</w:t>
      </w:r>
    </w:p>
    <w:p w14:paraId="450759F6" w14:textId="77777777" w:rsidR="00A06708" w:rsidRPr="00B32C27" w:rsidRDefault="00A06708" w:rsidP="00A06708">
      <w:pPr>
        <w:rPr>
          <w:rFonts w:ascii="Verdana" w:hAnsi="Verdana"/>
          <w:sz w:val="36"/>
          <w:szCs w:val="36"/>
        </w:rPr>
      </w:pPr>
    </w:p>
    <w:p w14:paraId="46130F94" w14:textId="77777777" w:rsidR="009F01D8" w:rsidRPr="00B32C27" w:rsidRDefault="009F01D8" w:rsidP="00A06708">
      <w:pPr>
        <w:rPr>
          <w:rFonts w:ascii="Verdana" w:hAnsi="Verdana"/>
          <w:sz w:val="36"/>
          <w:szCs w:val="36"/>
        </w:rPr>
        <w:sectPr w:rsidR="009F01D8" w:rsidRPr="00B32C27" w:rsidSect="00BF4755">
          <w:headerReference w:type="even" r:id="rId18"/>
          <w:headerReference w:type="default" r:id="rId19"/>
          <w:footerReference w:type="default" r:id="rId20"/>
          <w:headerReference w:type="first" r:id="rId21"/>
          <w:endnotePr>
            <w:numFmt w:val="decimal"/>
          </w:endnotePr>
          <w:pgSz w:w="11909" w:h="16834" w:code="9"/>
          <w:pgMar w:top="1440" w:right="1440" w:bottom="1800" w:left="1440" w:header="720" w:footer="720" w:gutter="0"/>
          <w:cols w:space="720"/>
          <w:noEndnote/>
        </w:sectPr>
      </w:pPr>
    </w:p>
    <w:bookmarkEnd w:id="3"/>
    <w:bookmarkEnd w:id="4"/>
    <w:p w14:paraId="3A8D7B02" w14:textId="77777777" w:rsidR="0067736E" w:rsidRPr="00B32C27" w:rsidRDefault="00A06708" w:rsidP="005640B6">
      <w:pPr>
        <w:keepNext/>
        <w:widowControl w:val="0"/>
        <w:tabs>
          <w:tab w:val="left" w:pos="9205"/>
        </w:tabs>
        <w:jc w:val="left"/>
        <w:rPr>
          <w:rFonts w:ascii="Verdana" w:hAnsi="Verdana" w:cs="Arial"/>
          <w:b/>
          <w:szCs w:val="22"/>
        </w:rPr>
      </w:pPr>
      <w:r w:rsidRPr="00B32C27">
        <w:rPr>
          <w:rFonts w:ascii="Verdana" w:hAnsi="Verdana"/>
          <w:szCs w:val="22"/>
        </w:rPr>
        <w:br w:type="page"/>
      </w:r>
      <w:bookmarkStart w:id="5" w:name="_Toc363138715"/>
      <w:r w:rsidR="000021A5" w:rsidRPr="00B32C27">
        <w:rPr>
          <w:rFonts w:ascii="Verdana" w:hAnsi="Verdana"/>
          <w:b/>
          <w:szCs w:val="22"/>
        </w:rPr>
        <w:lastRenderedPageBreak/>
        <w:t xml:space="preserve">CALL-OFF TERMS </w:t>
      </w:r>
    </w:p>
    <w:p w14:paraId="60B4BCB0" w14:textId="77777777" w:rsidR="00A06708" w:rsidRPr="00B32C27" w:rsidRDefault="00A06708" w:rsidP="00A06708">
      <w:pPr>
        <w:pStyle w:val="SchHead"/>
        <w:keepNext/>
        <w:jc w:val="left"/>
        <w:rPr>
          <w:rFonts w:ascii="Verdana" w:hAnsi="Verdana" w:cs="Arial"/>
          <w:szCs w:val="22"/>
        </w:rPr>
      </w:pPr>
      <w:r w:rsidRPr="00B32C27">
        <w:rPr>
          <w:rFonts w:ascii="Verdana" w:hAnsi="Verdana" w:cs="Arial"/>
          <w:szCs w:val="22"/>
        </w:rPr>
        <w:t>BETWEEN</w:t>
      </w:r>
      <w:bookmarkEnd w:id="5"/>
      <w:r w:rsidRPr="00B32C27">
        <w:rPr>
          <w:rFonts w:ascii="Verdana" w:hAnsi="Verdana" w:cs="Arial"/>
          <w:szCs w:val="22"/>
        </w:rPr>
        <w:t xml:space="preserve"> </w:t>
      </w:r>
      <w:bookmarkStart w:id="6" w:name="InsertPart"/>
      <w:bookmarkEnd w:id="6"/>
    </w:p>
    <w:p w14:paraId="10B79849" w14:textId="77777777" w:rsidR="00A06708" w:rsidRPr="00B32C27" w:rsidRDefault="00A06708" w:rsidP="00A06708">
      <w:pPr>
        <w:pStyle w:val="MarginText"/>
        <w:keepNext/>
        <w:jc w:val="left"/>
        <w:rPr>
          <w:rFonts w:ascii="Verdana" w:hAnsi="Verdana" w:cs="Arial"/>
          <w:szCs w:val="22"/>
        </w:rPr>
      </w:pPr>
      <w:bookmarkStart w:id="7" w:name="TBParty2"/>
      <w:bookmarkEnd w:id="7"/>
      <w:r w:rsidRPr="00B32C27">
        <w:rPr>
          <w:rFonts w:ascii="Verdana" w:hAnsi="Verdana" w:cs="Arial"/>
          <w:szCs w:val="22"/>
        </w:rPr>
        <w:t xml:space="preserve">(1) </w:t>
      </w:r>
      <w:r w:rsidRPr="00B32C27">
        <w:rPr>
          <w:rFonts w:ascii="Verdana" w:hAnsi="Verdana" w:cs="Arial"/>
          <w:szCs w:val="22"/>
        </w:rPr>
        <w:tab/>
        <w:t>T</w:t>
      </w:r>
      <w:r w:rsidRPr="00B32C27">
        <w:rPr>
          <w:rFonts w:ascii="Verdana" w:hAnsi="Verdana" w:cs="Arial"/>
          <w:bCs/>
          <w:szCs w:val="22"/>
        </w:rPr>
        <w:t xml:space="preserve">he customer identified in the Form of Contract (the </w:t>
      </w:r>
      <w:r w:rsidRPr="00B32C27">
        <w:rPr>
          <w:rFonts w:ascii="Verdana" w:hAnsi="Verdana" w:cs="Arial"/>
          <w:szCs w:val="22"/>
        </w:rPr>
        <w:t>“Customer”</w:t>
      </w:r>
      <w:r w:rsidRPr="00B32C27">
        <w:rPr>
          <w:rFonts w:ascii="Verdana" w:hAnsi="Verdana" w:cs="Arial"/>
          <w:bCs/>
          <w:szCs w:val="22"/>
        </w:rPr>
        <w:t>); and</w:t>
      </w:r>
    </w:p>
    <w:p w14:paraId="6E59F505" w14:textId="651833AA" w:rsidR="00A06708" w:rsidRPr="00B32C27" w:rsidRDefault="00A06708" w:rsidP="00A06708">
      <w:pPr>
        <w:pStyle w:val="MarginText"/>
        <w:keepNext/>
        <w:jc w:val="left"/>
        <w:rPr>
          <w:rFonts w:ascii="Verdana" w:hAnsi="Verdana" w:cs="Arial"/>
          <w:szCs w:val="22"/>
        </w:rPr>
      </w:pPr>
      <w:r w:rsidRPr="00B32C27">
        <w:rPr>
          <w:rFonts w:ascii="Verdana" w:hAnsi="Verdana" w:cs="Arial"/>
          <w:szCs w:val="22"/>
        </w:rPr>
        <w:t xml:space="preserve">(2) </w:t>
      </w:r>
      <w:r w:rsidRPr="00B32C27">
        <w:rPr>
          <w:rFonts w:ascii="Verdana" w:hAnsi="Verdana" w:cs="Arial"/>
          <w:szCs w:val="22"/>
        </w:rPr>
        <w:tab/>
        <w:t>T</w:t>
      </w:r>
      <w:r w:rsidRPr="00B32C27">
        <w:rPr>
          <w:rFonts w:ascii="Verdana" w:hAnsi="Verdana" w:cs="Arial"/>
          <w:bCs/>
          <w:szCs w:val="22"/>
        </w:rPr>
        <w:t xml:space="preserve">he company identified in the Form of Contract </w:t>
      </w:r>
      <w:r w:rsidRPr="00B32C27">
        <w:rPr>
          <w:rFonts w:ascii="Verdana" w:hAnsi="Verdana" w:cs="Arial"/>
          <w:szCs w:val="22"/>
        </w:rPr>
        <w:t>(the “</w:t>
      </w:r>
      <w:r w:rsidR="00317784" w:rsidRPr="00B32C27">
        <w:rPr>
          <w:rFonts w:ascii="Verdana" w:hAnsi="Verdana" w:cs="Arial"/>
          <w:szCs w:val="22"/>
        </w:rPr>
        <w:t>Service Provider</w:t>
      </w:r>
      <w:r w:rsidRPr="00B32C27">
        <w:rPr>
          <w:rFonts w:ascii="Verdana" w:hAnsi="Verdana" w:cs="Arial"/>
          <w:szCs w:val="22"/>
        </w:rPr>
        <w:t>”).</w:t>
      </w:r>
    </w:p>
    <w:p w14:paraId="0C19AC1E" w14:textId="77777777" w:rsidR="00A06708" w:rsidRPr="00B32C27" w:rsidRDefault="00A06708" w:rsidP="00A06708">
      <w:pPr>
        <w:pStyle w:val="MarginText"/>
        <w:keepNext/>
        <w:jc w:val="left"/>
        <w:rPr>
          <w:rFonts w:ascii="Verdana" w:hAnsi="Verdana" w:cs="Arial"/>
          <w:b/>
          <w:szCs w:val="22"/>
        </w:rPr>
      </w:pPr>
      <w:r w:rsidRPr="00B32C27">
        <w:rPr>
          <w:rFonts w:ascii="Verdana" w:hAnsi="Verdana" w:cs="Arial"/>
          <w:b/>
          <w:szCs w:val="22"/>
        </w:rPr>
        <w:t>WHEREAS</w:t>
      </w:r>
    </w:p>
    <w:p w14:paraId="4FECB292" w14:textId="6C82FC89" w:rsidR="00A06708" w:rsidRPr="00B32C27" w:rsidRDefault="00A06708" w:rsidP="000415AA">
      <w:pPr>
        <w:pStyle w:val="MarginText"/>
        <w:keepNext/>
        <w:numPr>
          <w:ilvl w:val="0"/>
          <w:numId w:val="47"/>
        </w:numPr>
        <w:jc w:val="left"/>
        <w:rPr>
          <w:rFonts w:ascii="Verdana" w:hAnsi="Verdana" w:cs="Arial"/>
          <w:szCs w:val="22"/>
        </w:rPr>
      </w:pPr>
      <w:r w:rsidRPr="00B32C27">
        <w:rPr>
          <w:rFonts w:ascii="Verdana" w:hAnsi="Verdana" w:cs="Arial"/>
          <w:szCs w:val="22"/>
        </w:rPr>
        <w:t xml:space="preserve">ESPO selected </w:t>
      </w:r>
      <w:r w:rsidR="007D6361" w:rsidRPr="00B32C27">
        <w:rPr>
          <w:rFonts w:ascii="Verdana" w:hAnsi="Verdana" w:cs="Arial"/>
          <w:szCs w:val="22"/>
        </w:rPr>
        <w:t>framework providers</w:t>
      </w:r>
      <w:r w:rsidRPr="00B32C27">
        <w:rPr>
          <w:rFonts w:ascii="Verdana" w:hAnsi="Verdana" w:cs="Arial"/>
          <w:szCs w:val="22"/>
        </w:rPr>
        <w:t xml:space="preserve">, including the </w:t>
      </w:r>
      <w:r w:rsidR="00317784" w:rsidRPr="00B32C27">
        <w:rPr>
          <w:rFonts w:ascii="Verdana" w:hAnsi="Verdana" w:cs="Arial"/>
          <w:szCs w:val="22"/>
        </w:rPr>
        <w:t>Service Provider</w:t>
      </w:r>
      <w:r w:rsidRPr="00B32C27">
        <w:rPr>
          <w:rFonts w:ascii="Verdana" w:hAnsi="Verdana" w:cs="Arial"/>
          <w:szCs w:val="22"/>
        </w:rPr>
        <w:t>, to provide Goods and/or Services;</w:t>
      </w:r>
    </w:p>
    <w:p w14:paraId="468B634E" w14:textId="79A46BAB" w:rsidR="00A06708" w:rsidRPr="00B32C27" w:rsidRDefault="00A06708" w:rsidP="000415AA">
      <w:pPr>
        <w:pStyle w:val="MarginText"/>
        <w:keepNext/>
        <w:numPr>
          <w:ilvl w:val="0"/>
          <w:numId w:val="47"/>
        </w:numPr>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undertook to provide the Goods and/or Services on the terms set out in a Framework Agreement number</w:t>
      </w:r>
      <w:r w:rsidR="00A1429B" w:rsidRPr="00B32C27">
        <w:rPr>
          <w:rFonts w:ascii="Verdana" w:hAnsi="Verdana" w:cs="Arial"/>
          <w:szCs w:val="22"/>
        </w:rPr>
        <w:t xml:space="preserve"> 664-21</w:t>
      </w:r>
      <w:r w:rsidR="005640B6" w:rsidRPr="00B32C27">
        <w:rPr>
          <w:rFonts w:ascii="Verdana" w:hAnsi="Verdana" w:cs="Arial"/>
          <w:szCs w:val="22"/>
        </w:rPr>
        <w:t xml:space="preserve"> </w:t>
      </w:r>
      <w:r w:rsidRPr="00B32C27">
        <w:rPr>
          <w:rFonts w:ascii="Verdana" w:hAnsi="Verdana" w:cs="Arial"/>
          <w:szCs w:val="22"/>
        </w:rPr>
        <w:t xml:space="preserve">dated </w:t>
      </w:r>
      <w:r w:rsidR="007363D5" w:rsidRPr="00B32C27">
        <w:rPr>
          <w:rFonts w:ascii="Verdana" w:hAnsi="Verdana" w:cs="Arial"/>
          <w:szCs w:val="22"/>
        </w:rPr>
        <w:t>1</w:t>
      </w:r>
      <w:r w:rsidR="007363D5" w:rsidRPr="00B32C27">
        <w:rPr>
          <w:rFonts w:ascii="Verdana" w:hAnsi="Verdana" w:cs="Arial"/>
          <w:szCs w:val="22"/>
          <w:vertAlign w:val="superscript"/>
        </w:rPr>
        <w:t>st</w:t>
      </w:r>
      <w:r w:rsidR="007363D5" w:rsidRPr="00B32C27">
        <w:rPr>
          <w:rFonts w:ascii="Verdana" w:hAnsi="Verdana" w:cs="Arial"/>
          <w:szCs w:val="22"/>
        </w:rPr>
        <w:t xml:space="preserve"> September 2021</w:t>
      </w:r>
      <w:r w:rsidRPr="00B32C27">
        <w:rPr>
          <w:rFonts w:ascii="Verdana" w:hAnsi="Verdana" w:cs="Arial"/>
          <w:szCs w:val="22"/>
        </w:rPr>
        <w:t xml:space="preserve"> (the “Framework Agreement”);</w:t>
      </w:r>
    </w:p>
    <w:p w14:paraId="6C6D8020" w14:textId="7DA2B885" w:rsidR="00A06708" w:rsidRPr="00B32C27" w:rsidRDefault="00A06708" w:rsidP="000415AA">
      <w:pPr>
        <w:pStyle w:val="MarginText"/>
        <w:keepNext/>
        <w:numPr>
          <w:ilvl w:val="0"/>
          <w:numId w:val="47"/>
        </w:numPr>
        <w:jc w:val="left"/>
        <w:rPr>
          <w:rFonts w:ascii="Verdana" w:hAnsi="Verdana" w:cs="Arial"/>
          <w:szCs w:val="22"/>
        </w:rPr>
      </w:pPr>
      <w:r w:rsidRPr="00B32C27">
        <w:rPr>
          <w:rFonts w:ascii="Verdana" w:hAnsi="Verdana" w:cs="Arial"/>
          <w:szCs w:val="22"/>
        </w:rPr>
        <w:t xml:space="preserve">ESPO and the </w:t>
      </w:r>
      <w:r w:rsidR="00317784" w:rsidRPr="00B32C27">
        <w:rPr>
          <w:rFonts w:ascii="Verdana" w:hAnsi="Verdana" w:cs="Arial"/>
          <w:szCs w:val="22"/>
        </w:rPr>
        <w:t>Service Provider</w:t>
      </w:r>
      <w:r w:rsidRPr="00B32C27">
        <w:rPr>
          <w:rFonts w:ascii="Verdana" w:hAnsi="Verdana" w:cs="Arial"/>
          <w:szCs w:val="22"/>
        </w:rPr>
        <w:t xml:space="preserve"> have agreed that public sector bodies within the UK may enter into Contracts under the Framework Agreement with the </w:t>
      </w:r>
      <w:r w:rsidR="00317784" w:rsidRPr="00B32C27">
        <w:rPr>
          <w:rFonts w:ascii="Verdana" w:hAnsi="Verdana" w:cs="Arial"/>
          <w:szCs w:val="22"/>
        </w:rPr>
        <w:t>Service Provider</w:t>
      </w:r>
      <w:r w:rsidRPr="00B32C27">
        <w:rPr>
          <w:rFonts w:ascii="Verdana" w:hAnsi="Verdana" w:cs="Arial"/>
          <w:szCs w:val="22"/>
        </w:rPr>
        <w:t xml:space="preserve"> for the </w:t>
      </w:r>
      <w:r w:rsidR="00317784" w:rsidRPr="00B32C27">
        <w:rPr>
          <w:rFonts w:ascii="Verdana" w:hAnsi="Verdana" w:cs="Arial"/>
          <w:szCs w:val="22"/>
        </w:rPr>
        <w:t>Service Provider</w:t>
      </w:r>
      <w:r w:rsidRPr="00B32C27">
        <w:rPr>
          <w:rFonts w:ascii="Verdana" w:hAnsi="Verdana" w:cs="Arial"/>
          <w:szCs w:val="22"/>
        </w:rPr>
        <w:t xml:space="preserve"> to supply Goods and/or Services;</w:t>
      </w:r>
    </w:p>
    <w:p w14:paraId="3FD92ED5" w14:textId="77777777" w:rsidR="00A06708" w:rsidRPr="00B32C27" w:rsidRDefault="00A06708" w:rsidP="000415AA">
      <w:pPr>
        <w:pStyle w:val="MarginText"/>
        <w:keepNext/>
        <w:numPr>
          <w:ilvl w:val="0"/>
          <w:numId w:val="47"/>
        </w:numPr>
        <w:jc w:val="left"/>
        <w:rPr>
          <w:rFonts w:ascii="Verdana" w:hAnsi="Verdana" w:cs="Arial"/>
          <w:szCs w:val="22"/>
        </w:rPr>
      </w:pPr>
      <w:r w:rsidRPr="00B32C27">
        <w:rPr>
          <w:rFonts w:ascii="Verdana" w:hAnsi="Verdana" w:cs="Arial"/>
          <w:szCs w:val="22"/>
        </w:rPr>
        <w:t xml:space="preserve">The Customer enters into this Contract on the terms hereinafter appearing. </w:t>
      </w:r>
    </w:p>
    <w:p w14:paraId="09E667BD" w14:textId="77777777" w:rsidR="00A06708" w:rsidRPr="00B32C27" w:rsidRDefault="00A06708" w:rsidP="000415AA">
      <w:pPr>
        <w:pStyle w:val="Heading1"/>
        <w:keepNext/>
        <w:numPr>
          <w:ilvl w:val="0"/>
          <w:numId w:val="39"/>
        </w:numPr>
        <w:tabs>
          <w:tab w:val="num" w:pos="567"/>
          <w:tab w:val="left" w:pos="851"/>
          <w:tab w:val="left" w:pos="1418"/>
        </w:tabs>
        <w:ind w:hanging="2705"/>
        <w:jc w:val="left"/>
        <w:rPr>
          <w:rFonts w:ascii="Verdana" w:hAnsi="Verdana" w:cs="Arial"/>
          <w:szCs w:val="22"/>
          <w:u w:val="none"/>
        </w:rPr>
      </w:pPr>
      <w:bookmarkStart w:id="8" w:name="_Toc363138716"/>
      <w:bookmarkStart w:id="9" w:name="_Ref88888255"/>
      <w:bookmarkStart w:id="10" w:name="_Ref172433306"/>
      <w:r w:rsidRPr="00B32C27">
        <w:rPr>
          <w:rFonts w:ascii="Verdana" w:hAnsi="Verdana" w:cs="Arial"/>
          <w:szCs w:val="22"/>
          <w:u w:val="none"/>
        </w:rPr>
        <w:t>GENERAL PROVISIONS</w:t>
      </w:r>
      <w:bookmarkEnd w:id="8"/>
    </w:p>
    <w:p w14:paraId="672686A3" w14:textId="77777777" w:rsidR="00A06708" w:rsidRPr="00B32C27" w:rsidRDefault="00A06708" w:rsidP="000415AA">
      <w:pPr>
        <w:pStyle w:val="Heading2"/>
        <w:keepNext/>
        <w:numPr>
          <w:ilvl w:val="1"/>
          <w:numId w:val="39"/>
        </w:numPr>
        <w:tabs>
          <w:tab w:val="left" w:pos="567"/>
          <w:tab w:val="num" w:pos="709"/>
          <w:tab w:val="num" w:pos="1418"/>
        </w:tabs>
        <w:ind w:hanging="1146"/>
        <w:jc w:val="left"/>
        <w:rPr>
          <w:rFonts w:ascii="Verdana" w:hAnsi="Verdana" w:cs="Arial"/>
          <w:b/>
          <w:szCs w:val="22"/>
        </w:rPr>
      </w:pPr>
      <w:r w:rsidRPr="00B32C27">
        <w:rPr>
          <w:rFonts w:ascii="Verdana" w:hAnsi="Verdana" w:cs="Arial"/>
          <w:b/>
          <w:szCs w:val="22"/>
        </w:rPr>
        <w:t>Definitions</w:t>
      </w:r>
      <w:bookmarkEnd w:id="9"/>
      <w:bookmarkEnd w:id="10"/>
    </w:p>
    <w:p w14:paraId="4C081845" w14:textId="77777777" w:rsidR="00A06708" w:rsidRPr="00B32C27" w:rsidRDefault="00A06708" w:rsidP="00E15EBF">
      <w:pPr>
        <w:pStyle w:val="BodyTextIndent2"/>
        <w:keepNext/>
        <w:ind w:left="1418"/>
        <w:jc w:val="left"/>
        <w:rPr>
          <w:rFonts w:ascii="Verdana" w:hAnsi="Verdana" w:cs="Arial"/>
          <w:szCs w:val="22"/>
        </w:rPr>
      </w:pPr>
      <w:r w:rsidRPr="00B32C27">
        <w:rPr>
          <w:rFonts w:ascii="Verdana" w:hAnsi="Verdana" w:cs="Arial"/>
          <w:szCs w:val="22"/>
        </w:rPr>
        <w:t>In the Contract unless the context otherwise requires the following provisions shall have the meanings given to them below:</w:t>
      </w:r>
    </w:p>
    <w:tbl>
      <w:tblPr>
        <w:tblW w:w="0" w:type="auto"/>
        <w:tblLook w:val="04A0" w:firstRow="1" w:lastRow="0" w:firstColumn="1" w:lastColumn="0" w:noHBand="0" w:noVBand="1"/>
      </w:tblPr>
      <w:tblGrid>
        <w:gridCol w:w="2782"/>
        <w:gridCol w:w="585"/>
        <w:gridCol w:w="7102"/>
      </w:tblGrid>
      <w:tr w:rsidR="00140AFD" w:rsidRPr="00B32C27" w14:paraId="3A6D3440" w14:textId="77777777" w:rsidTr="00DF5D57">
        <w:trPr>
          <w:cantSplit/>
        </w:trPr>
        <w:tc>
          <w:tcPr>
            <w:tcW w:w="3411" w:type="dxa"/>
            <w:gridSpan w:val="2"/>
            <w:shd w:val="clear" w:color="auto" w:fill="auto"/>
          </w:tcPr>
          <w:p w14:paraId="6D97EEF9" w14:textId="77777777" w:rsidR="008A44C6" w:rsidRPr="00B32C27" w:rsidRDefault="008A44C6" w:rsidP="00E15EBF">
            <w:pPr>
              <w:keepNext/>
              <w:jc w:val="left"/>
              <w:rPr>
                <w:rFonts w:ascii="Verdana" w:eastAsia="STZhongsong" w:hAnsi="Verdana" w:cs="Arial"/>
                <w:kern w:val="28"/>
                <w:szCs w:val="22"/>
                <w:lang w:eastAsia="zh-CN"/>
              </w:rPr>
            </w:pPr>
            <w:r w:rsidRPr="00B32C27">
              <w:rPr>
                <w:rFonts w:ascii="Verdana" w:eastAsia="STZhongsong" w:hAnsi="Verdana"/>
                <w:b/>
                <w:kern w:val="28"/>
                <w:szCs w:val="22"/>
                <w:lang w:eastAsia="zh-CN"/>
              </w:rPr>
              <w:t>"Affiliates"</w:t>
            </w:r>
          </w:p>
        </w:tc>
        <w:tc>
          <w:tcPr>
            <w:tcW w:w="7274" w:type="dxa"/>
            <w:shd w:val="clear" w:color="auto" w:fill="auto"/>
          </w:tcPr>
          <w:p w14:paraId="78B7B379" w14:textId="77777777" w:rsidR="008A44C6" w:rsidRPr="00B32C27" w:rsidRDefault="008A44C6" w:rsidP="00E15EBF">
            <w:pPr>
              <w:keepNext/>
              <w:jc w:val="left"/>
              <w:rPr>
                <w:rFonts w:ascii="Verdana" w:eastAsia="STZhongsong" w:hAnsi="Verdana" w:cs="Arial"/>
                <w:kern w:val="28"/>
                <w:szCs w:val="22"/>
                <w:lang w:eastAsia="zh-CN"/>
              </w:rPr>
            </w:pPr>
            <w:r w:rsidRPr="00B32C27">
              <w:rPr>
                <w:rFonts w:ascii="Verdana" w:eastAsia="STZhongsong" w:hAnsi="Verdana" w:cs="Arial"/>
                <w:kern w:val="28"/>
                <w:szCs w:val="22"/>
                <w:lang w:eastAsia="zh-CN"/>
              </w:rPr>
              <w:t>means in relation to a body corporate, any other entity which directly or indirectly Controls, is Controlled by, or is under direct or indirect common Control of that body corporate from time to time;</w:t>
            </w:r>
          </w:p>
        </w:tc>
      </w:tr>
      <w:tr w:rsidR="00140AFD" w:rsidRPr="00B32C27" w14:paraId="71A6D94C" w14:textId="77777777" w:rsidTr="00DF5D57">
        <w:trPr>
          <w:cantSplit/>
        </w:trPr>
        <w:tc>
          <w:tcPr>
            <w:tcW w:w="3411" w:type="dxa"/>
            <w:gridSpan w:val="2"/>
            <w:shd w:val="clear" w:color="auto" w:fill="auto"/>
          </w:tcPr>
          <w:p w14:paraId="0A7A4881" w14:textId="77777777" w:rsidR="008A44C6" w:rsidRPr="00B32C27" w:rsidRDefault="008A44C6" w:rsidP="00E15EBF">
            <w:pPr>
              <w:keepNext/>
              <w:jc w:val="left"/>
              <w:rPr>
                <w:rFonts w:ascii="Verdana" w:eastAsia="STZhongsong" w:hAnsi="Verdana"/>
                <w:b/>
                <w:kern w:val="28"/>
                <w:szCs w:val="22"/>
                <w:lang w:eastAsia="zh-CN"/>
              </w:rPr>
            </w:pPr>
            <w:r w:rsidRPr="00B32C27">
              <w:rPr>
                <w:rFonts w:ascii="Verdana" w:eastAsia="STZhongsong" w:hAnsi="Verdana"/>
                <w:b/>
                <w:color w:val="000000"/>
                <w:kern w:val="28"/>
                <w:szCs w:val="22"/>
                <w:lang w:eastAsia="zh-CN"/>
              </w:rPr>
              <w:t>“Affected Party”</w:t>
            </w:r>
          </w:p>
        </w:tc>
        <w:tc>
          <w:tcPr>
            <w:tcW w:w="7274" w:type="dxa"/>
            <w:shd w:val="clear" w:color="auto" w:fill="auto"/>
          </w:tcPr>
          <w:p w14:paraId="103C3AC2" w14:textId="77777777" w:rsidR="008A44C6" w:rsidRPr="00B32C27" w:rsidRDefault="008A44C6" w:rsidP="00E15EBF">
            <w:pPr>
              <w:keepNext/>
              <w:jc w:val="left"/>
              <w:rPr>
                <w:rFonts w:ascii="Verdana" w:eastAsia="STZhongsong" w:hAnsi="Verdana" w:cs="Arial"/>
                <w:kern w:val="28"/>
                <w:szCs w:val="22"/>
                <w:lang w:eastAsia="zh-CN"/>
              </w:rPr>
            </w:pPr>
            <w:r w:rsidRPr="00B32C27">
              <w:rPr>
                <w:rFonts w:ascii="Verdana" w:eastAsia="STZhongsong" w:hAnsi="Verdana" w:cs="Arial"/>
                <w:color w:val="000000"/>
                <w:kern w:val="28"/>
                <w:szCs w:val="22"/>
                <w:lang w:eastAsia="zh-CN"/>
              </w:rPr>
              <w:t>means the party seeking to claim relief in respect of a Force Majeure;</w:t>
            </w:r>
          </w:p>
        </w:tc>
      </w:tr>
      <w:tr w:rsidR="00140AFD" w:rsidRPr="00B32C27" w14:paraId="109FB705" w14:textId="77777777" w:rsidTr="00DF5D57">
        <w:trPr>
          <w:cantSplit/>
        </w:trPr>
        <w:tc>
          <w:tcPr>
            <w:tcW w:w="3411" w:type="dxa"/>
            <w:gridSpan w:val="2"/>
            <w:shd w:val="clear" w:color="auto" w:fill="auto"/>
          </w:tcPr>
          <w:p w14:paraId="28EB3AFD" w14:textId="77777777" w:rsidR="008A44C6" w:rsidRPr="00B32C27" w:rsidRDefault="008A44C6" w:rsidP="00E15EBF">
            <w:pPr>
              <w:jc w:val="left"/>
              <w:rPr>
                <w:rFonts w:ascii="Verdana" w:hAnsi="Verdana" w:cs="Arial"/>
                <w:b/>
                <w:szCs w:val="22"/>
              </w:rPr>
            </w:pPr>
            <w:r w:rsidRPr="00B32C27">
              <w:rPr>
                <w:rFonts w:ascii="Verdana" w:hAnsi="Verdana" w:cs="Arial"/>
                <w:b/>
                <w:szCs w:val="22"/>
              </w:rPr>
              <w:t>"Approval"</w:t>
            </w:r>
          </w:p>
        </w:tc>
        <w:tc>
          <w:tcPr>
            <w:tcW w:w="7274" w:type="dxa"/>
            <w:shd w:val="clear" w:color="auto" w:fill="auto"/>
          </w:tcPr>
          <w:p w14:paraId="6342B17B" w14:textId="77777777" w:rsidR="008A44C6" w:rsidRPr="00B32C27" w:rsidRDefault="008A44C6" w:rsidP="00E15EBF">
            <w:pPr>
              <w:keepNext/>
              <w:jc w:val="left"/>
              <w:rPr>
                <w:rFonts w:ascii="Verdana" w:eastAsia="STZhongsong" w:hAnsi="Verdana" w:cs="Arial"/>
                <w:color w:val="000000"/>
                <w:kern w:val="28"/>
                <w:szCs w:val="22"/>
                <w:lang w:eastAsia="zh-CN"/>
              </w:rPr>
            </w:pPr>
            <w:r w:rsidRPr="00B32C27">
              <w:rPr>
                <w:rFonts w:ascii="Verdana" w:eastAsia="STZhongsong" w:hAnsi="Verdana"/>
                <w:kern w:val="28"/>
                <w:szCs w:val="22"/>
                <w:lang w:eastAsia="zh-CN"/>
              </w:rPr>
              <w:t>means the prior written consent of the Customer and “Approve” and “Approved” shall be construed accordingly;</w:t>
            </w:r>
          </w:p>
        </w:tc>
      </w:tr>
      <w:tr w:rsidR="00140AFD" w:rsidRPr="00B32C27" w14:paraId="1DCDE1DB" w14:textId="77777777" w:rsidTr="00DF5D57">
        <w:trPr>
          <w:cantSplit/>
        </w:trPr>
        <w:tc>
          <w:tcPr>
            <w:tcW w:w="3411" w:type="dxa"/>
            <w:gridSpan w:val="2"/>
            <w:shd w:val="clear" w:color="auto" w:fill="auto"/>
          </w:tcPr>
          <w:p w14:paraId="5A3CED8B" w14:textId="77777777" w:rsidR="008A44C6" w:rsidRPr="00B32C27" w:rsidRDefault="008A44C6" w:rsidP="00E15EBF">
            <w:pPr>
              <w:jc w:val="left"/>
              <w:rPr>
                <w:rFonts w:ascii="Verdana" w:hAnsi="Verdana" w:cs="Arial"/>
                <w:b/>
                <w:szCs w:val="22"/>
              </w:rPr>
            </w:pPr>
            <w:r w:rsidRPr="00B32C27">
              <w:rPr>
                <w:rFonts w:ascii="Verdana" w:hAnsi="Verdana" w:cs="Arial"/>
                <w:b/>
                <w:bCs/>
                <w:szCs w:val="22"/>
              </w:rPr>
              <w:t>"Auditor"</w:t>
            </w:r>
          </w:p>
        </w:tc>
        <w:tc>
          <w:tcPr>
            <w:tcW w:w="7274" w:type="dxa"/>
            <w:shd w:val="clear" w:color="auto" w:fill="auto"/>
          </w:tcPr>
          <w:p w14:paraId="6E71C635" w14:textId="77777777" w:rsidR="008A44C6" w:rsidRPr="00B32C27" w:rsidRDefault="008A44C6" w:rsidP="00E15EBF">
            <w:pPr>
              <w:keepNext/>
              <w:jc w:val="left"/>
              <w:rPr>
                <w:rFonts w:ascii="Verdana" w:eastAsia="STZhongsong" w:hAnsi="Verdana"/>
                <w:kern w:val="28"/>
                <w:szCs w:val="22"/>
                <w:lang w:eastAsia="zh-CN"/>
              </w:rPr>
            </w:pPr>
            <w:r w:rsidRPr="00B32C27">
              <w:rPr>
                <w:rFonts w:ascii="Verdana" w:eastAsia="STZhongsong" w:hAnsi="Verdana"/>
                <w:kern w:val="28"/>
                <w:szCs w:val="22"/>
                <w:lang w:eastAsia="zh-CN"/>
              </w:rPr>
              <w:t>means the National Audit Office or an auditor appointed by the Audit Commission as the context requires;</w:t>
            </w:r>
          </w:p>
        </w:tc>
      </w:tr>
      <w:tr w:rsidR="00DC056D" w:rsidRPr="00B32C27" w14:paraId="59443285" w14:textId="77777777" w:rsidTr="00DF5D57">
        <w:trPr>
          <w:cantSplit/>
        </w:trPr>
        <w:tc>
          <w:tcPr>
            <w:tcW w:w="3411" w:type="dxa"/>
            <w:gridSpan w:val="2"/>
            <w:shd w:val="clear" w:color="auto" w:fill="auto"/>
          </w:tcPr>
          <w:p w14:paraId="42D70C3A" w14:textId="77777777" w:rsidR="00DC056D" w:rsidRPr="00B32C27" w:rsidRDefault="00DC056D" w:rsidP="00E15EBF">
            <w:pPr>
              <w:jc w:val="left"/>
              <w:rPr>
                <w:rFonts w:ascii="Verdana" w:hAnsi="Verdana" w:cs="Arial"/>
                <w:b/>
                <w:bCs/>
                <w:szCs w:val="22"/>
              </w:rPr>
            </w:pPr>
            <w:r w:rsidRPr="00B32C27">
              <w:rPr>
                <w:rFonts w:ascii="Verdana" w:hAnsi="Verdana" w:cs="Arial"/>
                <w:b/>
                <w:szCs w:val="22"/>
              </w:rPr>
              <w:t>"BCDR Plan"</w:t>
            </w:r>
          </w:p>
        </w:tc>
        <w:tc>
          <w:tcPr>
            <w:tcW w:w="7274" w:type="dxa"/>
            <w:shd w:val="clear" w:color="auto" w:fill="auto"/>
          </w:tcPr>
          <w:p w14:paraId="4EFCF4B2" w14:textId="77777777" w:rsidR="00DC056D" w:rsidRPr="00B32C27" w:rsidRDefault="00DC056D" w:rsidP="00E15EBF">
            <w:pPr>
              <w:keepNext/>
              <w:jc w:val="left"/>
              <w:rPr>
                <w:rFonts w:ascii="Verdana" w:eastAsia="STZhongsong" w:hAnsi="Verdana"/>
                <w:kern w:val="28"/>
                <w:szCs w:val="22"/>
                <w:lang w:eastAsia="zh-CN"/>
              </w:rPr>
            </w:pPr>
            <w:r w:rsidRPr="00B32C27">
              <w:rPr>
                <w:rFonts w:ascii="Verdana" w:eastAsia="STZhongsong" w:hAnsi="Verdana" w:cs="Arial"/>
                <w:kern w:val="28"/>
                <w:szCs w:val="22"/>
                <w:lang w:eastAsia="zh-CN"/>
              </w:rPr>
              <w:t>means any plan relating to business continuity and disaster recovery as referred to in the Master Contract Schedule and/or any other Contract Document;</w:t>
            </w:r>
          </w:p>
        </w:tc>
      </w:tr>
      <w:tr w:rsidR="00DC056D" w:rsidRPr="00B32C27" w14:paraId="18B54F5F" w14:textId="77777777" w:rsidTr="00DF5D57">
        <w:trPr>
          <w:cantSplit/>
        </w:trPr>
        <w:tc>
          <w:tcPr>
            <w:tcW w:w="3411" w:type="dxa"/>
            <w:gridSpan w:val="2"/>
            <w:shd w:val="clear" w:color="auto" w:fill="auto"/>
          </w:tcPr>
          <w:p w14:paraId="5BEEED7F" w14:textId="77777777" w:rsidR="00DC056D" w:rsidRPr="00B32C27" w:rsidRDefault="00DC056D" w:rsidP="00E15EBF">
            <w:pPr>
              <w:jc w:val="left"/>
              <w:rPr>
                <w:rFonts w:ascii="Verdana" w:hAnsi="Verdana" w:cs="Arial"/>
                <w:b/>
                <w:szCs w:val="22"/>
              </w:rPr>
            </w:pPr>
            <w:r w:rsidRPr="00B32C27">
              <w:rPr>
                <w:rFonts w:ascii="Verdana" w:hAnsi="Verdana" w:cs="Arial"/>
                <w:b/>
                <w:szCs w:val="22"/>
              </w:rPr>
              <w:t>"Call-off Terms"</w:t>
            </w:r>
          </w:p>
        </w:tc>
        <w:tc>
          <w:tcPr>
            <w:tcW w:w="7274" w:type="dxa"/>
            <w:shd w:val="clear" w:color="auto" w:fill="auto"/>
          </w:tcPr>
          <w:p w14:paraId="781A016B" w14:textId="77777777" w:rsidR="00DC056D" w:rsidRPr="00B32C27" w:rsidRDefault="00DC056D" w:rsidP="00E15EBF">
            <w:pPr>
              <w:keepNext/>
              <w:jc w:val="left"/>
              <w:rPr>
                <w:rFonts w:ascii="Verdana" w:eastAsia="STZhongsong" w:hAnsi="Verdana" w:cs="Arial"/>
                <w:kern w:val="28"/>
                <w:szCs w:val="22"/>
                <w:lang w:eastAsia="zh-CN"/>
              </w:rPr>
            </w:pPr>
            <w:r w:rsidRPr="00B32C27">
              <w:rPr>
                <w:rFonts w:ascii="Verdana" w:eastAsia="STZhongsong" w:hAnsi="Verdana" w:cs="Arial"/>
                <w:kern w:val="28"/>
                <w:szCs w:val="22"/>
                <w:lang w:eastAsia="zh-CN"/>
              </w:rPr>
              <w:t>means these terms and conditions in respect of the provision of the Goods and/or Services, together with the schedules hereto;</w:t>
            </w:r>
          </w:p>
        </w:tc>
      </w:tr>
      <w:tr w:rsidR="00DC056D" w:rsidRPr="00B32C27" w14:paraId="27CD2489" w14:textId="77777777" w:rsidTr="00DF5D57">
        <w:trPr>
          <w:cantSplit/>
        </w:trPr>
        <w:tc>
          <w:tcPr>
            <w:tcW w:w="3411" w:type="dxa"/>
            <w:gridSpan w:val="2"/>
            <w:shd w:val="clear" w:color="auto" w:fill="auto"/>
          </w:tcPr>
          <w:p w14:paraId="7EB2BFC2" w14:textId="77777777" w:rsidR="00DC056D" w:rsidRPr="00B32C27" w:rsidRDefault="00DC056D" w:rsidP="00E15EBF">
            <w:pPr>
              <w:jc w:val="left"/>
              <w:rPr>
                <w:rFonts w:ascii="Verdana" w:hAnsi="Verdana" w:cs="Arial"/>
                <w:b/>
                <w:szCs w:val="22"/>
              </w:rPr>
            </w:pPr>
            <w:r w:rsidRPr="00B32C27">
              <w:rPr>
                <w:rFonts w:ascii="Verdana" w:hAnsi="Verdana" w:cs="Arial"/>
                <w:b/>
                <w:szCs w:val="22"/>
              </w:rPr>
              <w:lastRenderedPageBreak/>
              <w:t>"Change in Law"</w:t>
            </w:r>
          </w:p>
        </w:tc>
        <w:tc>
          <w:tcPr>
            <w:tcW w:w="7274" w:type="dxa"/>
            <w:shd w:val="clear" w:color="auto" w:fill="auto"/>
          </w:tcPr>
          <w:p w14:paraId="2A7363EC" w14:textId="77777777" w:rsidR="00DC056D" w:rsidRPr="00B32C27" w:rsidRDefault="00DC056D" w:rsidP="00E15EBF">
            <w:pPr>
              <w:keepNext/>
              <w:jc w:val="left"/>
              <w:rPr>
                <w:rFonts w:ascii="Verdana" w:eastAsia="STZhongsong" w:hAnsi="Verdana" w:cs="Arial"/>
                <w:kern w:val="28"/>
                <w:szCs w:val="22"/>
                <w:lang w:eastAsia="zh-CN"/>
              </w:rPr>
            </w:pPr>
            <w:r w:rsidRPr="00B32C27">
              <w:rPr>
                <w:rFonts w:ascii="Verdana" w:eastAsia="STZhongsong" w:hAnsi="Verdana" w:cs="Arial"/>
                <w:kern w:val="28"/>
                <w:szCs w:val="22"/>
                <w:lang w:eastAsia="zh-CN"/>
              </w:rPr>
              <w:t>means any change in Law or policy which impacts on the supply of the Goods and/or Services and performance of the Call-off Terms which comes into force after the Commencement Date;</w:t>
            </w:r>
          </w:p>
        </w:tc>
      </w:tr>
      <w:tr w:rsidR="00DC056D" w:rsidRPr="00B32C27" w14:paraId="76C9014C" w14:textId="77777777" w:rsidTr="00DF5D57">
        <w:trPr>
          <w:cantSplit/>
        </w:trPr>
        <w:tc>
          <w:tcPr>
            <w:tcW w:w="3411" w:type="dxa"/>
            <w:gridSpan w:val="2"/>
            <w:shd w:val="clear" w:color="auto" w:fill="auto"/>
          </w:tcPr>
          <w:p w14:paraId="03FF6068" w14:textId="77777777" w:rsidR="00DC056D" w:rsidRPr="00B32C27" w:rsidRDefault="00DC056D" w:rsidP="00E15EBF">
            <w:pPr>
              <w:jc w:val="left"/>
              <w:rPr>
                <w:rFonts w:ascii="Verdana" w:hAnsi="Verdana" w:cs="Arial"/>
                <w:b/>
                <w:szCs w:val="22"/>
              </w:rPr>
            </w:pPr>
            <w:r w:rsidRPr="00B32C27">
              <w:rPr>
                <w:rFonts w:ascii="Verdana" w:hAnsi="Verdana" w:cs="Arial"/>
                <w:b/>
                <w:szCs w:val="22"/>
              </w:rPr>
              <w:t>"Commencement Date”</w:t>
            </w:r>
          </w:p>
        </w:tc>
        <w:tc>
          <w:tcPr>
            <w:tcW w:w="7274" w:type="dxa"/>
            <w:shd w:val="clear" w:color="auto" w:fill="auto"/>
          </w:tcPr>
          <w:p w14:paraId="772237F1" w14:textId="77777777" w:rsidR="00DC056D" w:rsidRPr="00B32C27" w:rsidRDefault="00DC056D" w:rsidP="00E15EBF">
            <w:pPr>
              <w:keepNext/>
              <w:jc w:val="left"/>
              <w:rPr>
                <w:rFonts w:ascii="Verdana" w:eastAsia="STZhongsong" w:hAnsi="Verdana" w:cs="Arial"/>
                <w:kern w:val="28"/>
                <w:szCs w:val="22"/>
                <w:lang w:eastAsia="zh-CN"/>
              </w:rPr>
            </w:pPr>
            <w:r w:rsidRPr="00B32C27">
              <w:rPr>
                <w:rFonts w:ascii="Verdana" w:eastAsia="STZhongsong" w:hAnsi="Verdana"/>
                <w:kern w:val="28"/>
                <w:szCs w:val="22"/>
                <w:lang w:eastAsia="zh-CN"/>
              </w:rPr>
              <w:t>means the date set out in the Master Contract Schedule and/or the Form of Contract Document;</w:t>
            </w:r>
          </w:p>
        </w:tc>
      </w:tr>
      <w:tr w:rsidR="00DC056D" w:rsidRPr="00B32C27" w14:paraId="2E394FC7" w14:textId="77777777" w:rsidTr="00DF5D57">
        <w:trPr>
          <w:cantSplit/>
        </w:trPr>
        <w:tc>
          <w:tcPr>
            <w:tcW w:w="3411" w:type="dxa"/>
            <w:gridSpan w:val="2"/>
            <w:shd w:val="clear" w:color="auto" w:fill="auto"/>
          </w:tcPr>
          <w:p w14:paraId="1843BE44" w14:textId="77777777" w:rsidR="00DC056D" w:rsidRPr="00B32C27" w:rsidRDefault="00DC056D" w:rsidP="00E15EBF">
            <w:pPr>
              <w:jc w:val="left"/>
              <w:rPr>
                <w:rFonts w:ascii="Verdana" w:hAnsi="Verdana" w:cs="Arial"/>
                <w:b/>
                <w:szCs w:val="22"/>
              </w:rPr>
            </w:pPr>
            <w:r w:rsidRPr="00B32C27">
              <w:rPr>
                <w:rFonts w:ascii="Verdana" w:hAnsi="Verdana" w:cs="Arial"/>
                <w:b/>
                <w:szCs w:val="22"/>
              </w:rPr>
              <w:t>"Commercially Sensitive Information"</w:t>
            </w:r>
          </w:p>
        </w:tc>
        <w:tc>
          <w:tcPr>
            <w:tcW w:w="7274" w:type="dxa"/>
            <w:shd w:val="clear" w:color="auto" w:fill="auto"/>
          </w:tcPr>
          <w:p w14:paraId="79E701B4" w14:textId="11684B46" w:rsidR="00DC056D" w:rsidRPr="00B32C27" w:rsidRDefault="00DC056D" w:rsidP="00E15EBF">
            <w:pPr>
              <w:keepNext/>
              <w:jc w:val="left"/>
              <w:rPr>
                <w:rFonts w:ascii="Verdana" w:eastAsia="STZhongsong" w:hAnsi="Verdana"/>
                <w:kern w:val="28"/>
                <w:szCs w:val="22"/>
                <w:lang w:eastAsia="zh-CN"/>
              </w:rPr>
            </w:pPr>
            <w:r w:rsidRPr="00B32C27">
              <w:rPr>
                <w:rFonts w:ascii="Verdana" w:eastAsia="STZhongsong" w:hAnsi="Verdana"/>
                <w:spacing w:val="-2"/>
                <w:kern w:val="28"/>
                <w:szCs w:val="22"/>
                <w:lang w:eastAsia="zh-CN"/>
              </w:rPr>
              <w:t xml:space="preserve">means the confidential information listed in set out at Schedule 9 of the Framework Agreement (if any) the Master Contract Schedule and/or a Contract Document comprising of commercially sensitive information relating to the </w:t>
            </w:r>
            <w:r w:rsidR="00317784" w:rsidRPr="00B32C27">
              <w:rPr>
                <w:rFonts w:ascii="Verdana" w:eastAsia="STZhongsong" w:hAnsi="Verdana"/>
                <w:spacing w:val="-2"/>
                <w:kern w:val="28"/>
                <w:szCs w:val="22"/>
                <w:lang w:eastAsia="zh-CN"/>
              </w:rPr>
              <w:t>Service Provider</w:t>
            </w:r>
            <w:r w:rsidRPr="00B32C27">
              <w:rPr>
                <w:rFonts w:ascii="Verdana" w:eastAsia="STZhongsong" w:hAnsi="Verdana"/>
                <w:spacing w:val="-2"/>
                <w:kern w:val="28"/>
                <w:szCs w:val="22"/>
                <w:lang w:eastAsia="zh-CN"/>
              </w:rPr>
              <w:t xml:space="preserve">, its IPR or its business or which the </w:t>
            </w:r>
            <w:r w:rsidR="00317784" w:rsidRPr="00B32C27">
              <w:rPr>
                <w:rFonts w:ascii="Verdana" w:eastAsia="STZhongsong" w:hAnsi="Verdana"/>
                <w:spacing w:val="-2"/>
                <w:kern w:val="28"/>
                <w:szCs w:val="22"/>
                <w:lang w:eastAsia="zh-CN"/>
              </w:rPr>
              <w:t>Service Provider</w:t>
            </w:r>
            <w:r w:rsidRPr="00B32C27">
              <w:rPr>
                <w:rFonts w:ascii="Verdana" w:eastAsia="STZhongsong" w:hAnsi="Verdana"/>
                <w:spacing w:val="-2"/>
                <w:kern w:val="28"/>
                <w:szCs w:val="22"/>
                <w:lang w:eastAsia="zh-CN"/>
              </w:rPr>
              <w:t xml:space="preserve"> has indicated to the Customer that, if disclosed by the Customer, would cause the </w:t>
            </w:r>
            <w:r w:rsidR="00317784" w:rsidRPr="00B32C27">
              <w:rPr>
                <w:rFonts w:ascii="Verdana" w:eastAsia="STZhongsong" w:hAnsi="Verdana"/>
                <w:spacing w:val="-2"/>
                <w:kern w:val="28"/>
                <w:szCs w:val="22"/>
                <w:lang w:eastAsia="zh-CN"/>
              </w:rPr>
              <w:t>Service Provider</w:t>
            </w:r>
            <w:r w:rsidRPr="00B32C27">
              <w:rPr>
                <w:rFonts w:ascii="Verdana" w:eastAsia="STZhongsong" w:hAnsi="Verdana"/>
                <w:spacing w:val="-2"/>
                <w:kern w:val="28"/>
                <w:szCs w:val="22"/>
                <w:lang w:eastAsia="zh-CN"/>
              </w:rPr>
              <w:t xml:space="preserve"> significant commercial disadvantage or material financial loss;</w:t>
            </w:r>
          </w:p>
        </w:tc>
      </w:tr>
      <w:tr w:rsidR="00DC056D" w:rsidRPr="00B32C27" w14:paraId="5C1A2A1E" w14:textId="77777777" w:rsidTr="00DF5D57">
        <w:trPr>
          <w:cantSplit/>
        </w:trPr>
        <w:tc>
          <w:tcPr>
            <w:tcW w:w="3411" w:type="dxa"/>
            <w:gridSpan w:val="2"/>
            <w:shd w:val="clear" w:color="auto" w:fill="auto"/>
          </w:tcPr>
          <w:p w14:paraId="67B642A8" w14:textId="77777777" w:rsidR="00DC056D" w:rsidRPr="00B32C27" w:rsidRDefault="00DC056D" w:rsidP="00E15EBF">
            <w:pPr>
              <w:jc w:val="left"/>
              <w:rPr>
                <w:rFonts w:ascii="Verdana" w:hAnsi="Verdana" w:cs="Arial"/>
                <w:b/>
                <w:szCs w:val="22"/>
              </w:rPr>
            </w:pPr>
            <w:r w:rsidRPr="00B32C27">
              <w:rPr>
                <w:rFonts w:ascii="Verdana" w:hAnsi="Verdana" w:cs="Arial"/>
                <w:b/>
                <w:spacing w:val="-2"/>
                <w:szCs w:val="22"/>
              </w:rPr>
              <w:t>"Confidential Information"</w:t>
            </w:r>
          </w:p>
        </w:tc>
        <w:tc>
          <w:tcPr>
            <w:tcW w:w="7274" w:type="dxa"/>
            <w:shd w:val="clear" w:color="auto" w:fill="auto"/>
          </w:tcPr>
          <w:p w14:paraId="56281E2B" w14:textId="691C6603" w:rsidR="00DC056D" w:rsidRPr="00B32C27" w:rsidRDefault="00DC056D" w:rsidP="00E15EBF">
            <w:pPr>
              <w:keepNext/>
              <w:jc w:val="left"/>
              <w:rPr>
                <w:rFonts w:ascii="Verdana" w:eastAsia="STZhongsong" w:hAnsi="Verdana"/>
                <w:spacing w:val="-2"/>
                <w:kern w:val="28"/>
                <w:szCs w:val="22"/>
                <w:lang w:eastAsia="zh-CN"/>
              </w:rPr>
            </w:pPr>
            <w:r w:rsidRPr="00B32C27">
              <w:rPr>
                <w:rFonts w:ascii="Verdana" w:eastAsia="STZhongsong" w:hAnsi="Verdana"/>
                <w:kern w:val="28"/>
                <w:szCs w:val="22"/>
                <w:lang w:eastAsia="zh-CN"/>
              </w:rPr>
              <w:t xml:space="preserve">means the Customer's Confidential Information and/or the </w:t>
            </w:r>
            <w:r w:rsidR="00317784" w:rsidRPr="00B32C27">
              <w:rPr>
                <w:rFonts w:ascii="Verdana" w:eastAsia="STZhongsong" w:hAnsi="Verdana"/>
                <w:kern w:val="28"/>
                <w:szCs w:val="22"/>
                <w:lang w:eastAsia="zh-CN"/>
              </w:rPr>
              <w:t>Service Provider</w:t>
            </w:r>
            <w:r w:rsidRPr="00B32C27">
              <w:rPr>
                <w:rFonts w:ascii="Verdana" w:eastAsia="STZhongsong" w:hAnsi="Verdana"/>
                <w:kern w:val="28"/>
                <w:szCs w:val="22"/>
                <w:lang w:eastAsia="zh-CN"/>
              </w:rPr>
              <w:t>'s Confidential Information;</w:t>
            </w:r>
          </w:p>
        </w:tc>
      </w:tr>
      <w:tr w:rsidR="00DC056D" w:rsidRPr="00B32C27" w14:paraId="225FAF1C" w14:textId="77777777" w:rsidTr="00DF5D57">
        <w:trPr>
          <w:cantSplit/>
        </w:trPr>
        <w:tc>
          <w:tcPr>
            <w:tcW w:w="3411" w:type="dxa"/>
            <w:gridSpan w:val="2"/>
            <w:shd w:val="clear" w:color="auto" w:fill="auto"/>
          </w:tcPr>
          <w:p w14:paraId="72CE9A36" w14:textId="77777777" w:rsidR="00DC056D" w:rsidRPr="00B32C27" w:rsidRDefault="00DC056D" w:rsidP="00E15EBF">
            <w:pPr>
              <w:jc w:val="left"/>
              <w:rPr>
                <w:rFonts w:ascii="Verdana" w:hAnsi="Verdana" w:cs="Arial"/>
                <w:b/>
                <w:spacing w:val="-2"/>
                <w:szCs w:val="22"/>
              </w:rPr>
            </w:pPr>
            <w:r w:rsidRPr="00B32C27">
              <w:rPr>
                <w:rFonts w:ascii="Verdana" w:hAnsi="Verdana" w:cs="Arial"/>
                <w:b/>
                <w:szCs w:val="22"/>
              </w:rPr>
              <w:t>“Continuous Improvement Plan”</w:t>
            </w:r>
          </w:p>
        </w:tc>
        <w:tc>
          <w:tcPr>
            <w:tcW w:w="7274" w:type="dxa"/>
            <w:shd w:val="clear" w:color="auto" w:fill="auto"/>
          </w:tcPr>
          <w:p w14:paraId="7AFEF73C" w14:textId="01827A07" w:rsidR="00DC056D" w:rsidRPr="00B32C27" w:rsidRDefault="00DC056D" w:rsidP="00B078F9">
            <w:pPr>
              <w:keepNext/>
              <w:jc w:val="left"/>
              <w:rPr>
                <w:rFonts w:ascii="Verdana" w:eastAsia="STZhongsong" w:hAnsi="Verdana"/>
                <w:kern w:val="28"/>
                <w:szCs w:val="22"/>
                <w:lang w:eastAsia="zh-CN"/>
              </w:rPr>
            </w:pPr>
            <w:r w:rsidRPr="00B32C27">
              <w:rPr>
                <w:rFonts w:ascii="Verdana" w:eastAsia="STZhongsong" w:hAnsi="Verdana"/>
                <w:kern w:val="28"/>
                <w:szCs w:val="22"/>
                <w:lang w:eastAsia="zh-CN"/>
              </w:rPr>
              <w:t xml:space="preserve">means a plan for improving the provision of the Services and/or reducing the charges produced by the </w:t>
            </w:r>
            <w:r w:rsidR="00317784" w:rsidRPr="00B32C27">
              <w:rPr>
                <w:rFonts w:ascii="Verdana" w:eastAsia="STZhongsong" w:hAnsi="Verdana"/>
                <w:kern w:val="28"/>
                <w:szCs w:val="22"/>
                <w:lang w:eastAsia="zh-CN"/>
              </w:rPr>
              <w:t>Service Provider</w:t>
            </w:r>
            <w:r w:rsidRPr="00B32C27">
              <w:rPr>
                <w:rFonts w:ascii="Verdana" w:eastAsia="STZhongsong" w:hAnsi="Verdana"/>
                <w:kern w:val="28"/>
                <w:szCs w:val="22"/>
                <w:lang w:eastAsia="zh-CN"/>
              </w:rPr>
              <w:t xml:space="preserve"> pursuant to schedule 6 of the Framework Agreement;</w:t>
            </w:r>
          </w:p>
        </w:tc>
      </w:tr>
      <w:tr w:rsidR="00DC056D" w:rsidRPr="00B32C27" w14:paraId="0080E7BB" w14:textId="77777777" w:rsidTr="00DF5D57">
        <w:trPr>
          <w:cantSplit/>
        </w:trPr>
        <w:tc>
          <w:tcPr>
            <w:tcW w:w="3411" w:type="dxa"/>
            <w:gridSpan w:val="2"/>
            <w:shd w:val="clear" w:color="auto" w:fill="auto"/>
          </w:tcPr>
          <w:p w14:paraId="4BCD97D1" w14:textId="77777777" w:rsidR="00DC056D" w:rsidRPr="00B32C27" w:rsidRDefault="00DC056D" w:rsidP="00E15EBF">
            <w:pPr>
              <w:jc w:val="left"/>
              <w:rPr>
                <w:rFonts w:ascii="Verdana" w:hAnsi="Verdana" w:cs="Arial"/>
                <w:b/>
                <w:szCs w:val="22"/>
              </w:rPr>
            </w:pPr>
            <w:r w:rsidRPr="00B32C27">
              <w:rPr>
                <w:rFonts w:ascii="Verdana" w:hAnsi="Verdana" w:cs="Arial"/>
                <w:b/>
                <w:szCs w:val="22"/>
              </w:rPr>
              <w:t>"Contract”</w:t>
            </w:r>
          </w:p>
        </w:tc>
        <w:tc>
          <w:tcPr>
            <w:tcW w:w="7274" w:type="dxa"/>
            <w:shd w:val="clear" w:color="auto" w:fill="auto"/>
          </w:tcPr>
          <w:p w14:paraId="2946142E" w14:textId="05901877" w:rsidR="00DC056D" w:rsidRPr="00B32C27" w:rsidRDefault="00DC056D" w:rsidP="00E15EBF">
            <w:pPr>
              <w:keepNext/>
              <w:jc w:val="left"/>
              <w:rPr>
                <w:rFonts w:ascii="Verdana" w:eastAsia="STZhongsong" w:hAnsi="Verdana"/>
                <w:kern w:val="28"/>
                <w:szCs w:val="22"/>
                <w:lang w:eastAsia="zh-CN"/>
              </w:rPr>
            </w:pPr>
            <w:r w:rsidRPr="00B32C27">
              <w:rPr>
                <w:rFonts w:ascii="Verdana" w:eastAsia="STZhongsong" w:hAnsi="Verdana"/>
                <w:kern w:val="28"/>
                <w:szCs w:val="22"/>
                <w:lang w:eastAsia="zh-CN"/>
              </w:rPr>
              <w:t xml:space="preserve">means the contract entered into by the Customer and the </w:t>
            </w:r>
            <w:r w:rsidR="00317784" w:rsidRPr="00B32C27">
              <w:rPr>
                <w:rFonts w:ascii="Verdana" w:eastAsia="STZhongsong" w:hAnsi="Verdana"/>
                <w:kern w:val="28"/>
                <w:szCs w:val="22"/>
                <w:lang w:eastAsia="zh-CN"/>
              </w:rPr>
              <w:t>Service Provider</w:t>
            </w:r>
            <w:r w:rsidRPr="00B32C27">
              <w:rPr>
                <w:rFonts w:ascii="Verdana" w:eastAsia="STZhongsong" w:hAnsi="Verdana"/>
                <w:kern w:val="28"/>
                <w:szCs w:val="22"/>
                <w:lang w:eastAsia="zh-CN"/>
              </w:rPr>
              <w:t xml:space="preserve"> pursuant to Framework Schedule 4 (Ordering Procedure) of the Framework Agreement comprising of the Form of Contract Document, these Call-Off Terms, the schedules hereto, the Master Contract Schedule and any other Contract Document;</w:t>
            </w:r>
          </w:p>
        </w:tc>
      </w:tr>
      <w:tr w:rsidR="00DC056D" w:rsidRPr="00B32C27" w14:paraId="3C2F533A" w14:textId="77777777" w:rsidTr="00DF5D57">
        <w:trPr>
          <w:cantSplit/>
        </w:trPr>
        <w:tc>
          <w:tcPr>
            <w:tcW w:w="3411" w:type="dxa"/>
            <w:gridSpan w:val="2"/>
            <w:shd w:val="clear" w:color="auto" w:fill="auto"/>
          </w:tcPr>
          <w:p w14:paraId="6C469B31" w14:textId="77777777" w:rsidR="00DC056D" w:rsidRPr="00B32C27" w:rsidRDefault="00DC056D" w:rsidP="00E15EBF">
            <w:pPr>
              <w:jc w:val="left"/>
              <w:rPr>
                <w:rFonts w:ascii="Verdana" w:hAnsi="Verdana" w:cs="Arial"/>
                <w:b/>
                <w:szCs w:val="22"/>
              </w:rPr>
            </w:pPr>
            <w:r w:rsidRPr="00B32C27">
              <w:rPr>
                <w:rFonts w:ascii="Verdana" w:hAnsi="Verdana" w:cs="Arial"/>
                <w:b/>
                <w:szCs w:val="22"/>
              </w:rPr>
              <w:t>“Contract Document”</w:t>
            </w:r>
          </w:p>
        </w:tc>
        <w:tc>
          <w:tcPr>
            <w:tcW w:w="7274" w:type="dxa"/>
            <w:shd w:val="clear" w:color="auto" w:fill="auto"/>
          </w:tcPr>
          <w:p w14:paraId="6BBC91B9" w14:textId="77777777" w:rsidR="00DC056D" w:rsidRPr="00B32C27" w:rsidRDefault="00DC056D" w:rsidP="00E15EBF">
            <w:pPr>
              <w:jc w:val="left"/>
              <w:rPr>
                <w:rFonts w:ascii="Verdana" w:hAnsi="Verdana" w:cs="Arial"/>
                <w:szCs w:val="22"/>
              </w:rPr>
            </w:pPr>
            <w:r w:rsidRPr="00B32C27">
              <w:rPr>
                <w:rFonts w:ascii="Verdana" w:hAnsi="Verdana" w:cs="Arial"/>
                <w:szCs w:val="22"/>
              </w:rPr>
              <w:t>means all documents listed in the Form of Contract Document and/or within a schedule referred to in the Form of Contract Document;</w:t>
            </w:r>
          </w:p>
        </w:tc>
      </w:tr>
      <w:tr w:rsidR="00DC056D" w:rsidRPr="00B32C27" w14:paraId="492ECF88" w14:textId="77777777" w:rsidTr="00DF5D57">
        <w:trPr>
          <w:cantSplit/>
        </w:trPr>
        <w:tc>
          <w:tcPr>
            <w:tcW w:w="3411" w:type="dxa"/>
            <w:gridSpan w:val="2"/>
            <w:shd w:val="clear" w:color="auto" w:fill="auto"/>
          </w:tcPr>
          <w:p w14:paraId="7E98BCFF" w14:textId="77777777" w:rsidR="00DC056D" w:rsidRPr="00B32C27" w:rsidRDefault="00DC056D" w:rsidP="00E15EBF">
            <w:pPr>
              <w:jc w:val="left"/>
              <w:rPr>
                <w:rFonts w:ascii="Verdana" w:hAnsi="Verdana" w:cs="Arial"/>
                <w:b/>
                <w:szCs w:val="22"/>
              </w:rPr>
            </w:pPr>
            <w:r w:rsidRPr="00B32C27">
              <w:rPr>
                <w:rFonts w:ascii="Verdana" w:hAnsi="Verdana" w:cs="Arial"/>
                <w:b/>
                <w:szCs w:val="22"/>
              </w:rPr>
              <w:t>"Contract Period"</w:t>
            </w:r>
          </w:p>
        </w:tc>
        <w:tc>
          <w:tcPr>
            <w:tcW w:w="7274" w:type="dxa"/>
            <w:shd w:val="clear" w:color="auto" w:fill="auto"/>
          </w:tcPr>
          <w:p w14:paraId="4497762D" w14:textId="77777777" w:rsidR="00DC056D" w:rsidRPr="00B32C27" w:rsidRDefault="00DC056D" w:rsidP="00E15EBF">
            <w:pPr>
              <w:jc w:val="left"/>
              <w:rPr>
                <w:rFonts w:ascii="Verdana" w:hAnsi="Verdana" w:cs="Arial"/>
                <w:szCs w:val="22"/>
              </w:rPr>
            </w:pPr>
            <w:r w:rsidRPr="00B32C27">
              <w:rPr>
                <w:rFonts w:ascii="Verdana" w:hAnsi="Verdana" w:cs="Arial"/>
                <w:szCs w:val="22"/>
              </w:rPr>
              <w:t>means the period from the Commencement Date to:</w:t>
            </w:r>
          </w:p>
          <w:p w14:paraId="019D79A3" w14:textId="77777777" w:rsidR="00DC056D" w:rsidRPr="00B32C27" w:rsidRDefault="00DC056D" w:rsidP="000415AA">
            <w:pPr>
              <w:numPr>
                <w:ilvl w:val="0"/>
                <w:numId w:val="54"/>
              </w:numPr>
              <w:jc w:val="left"/>
              <w:outlineLvl w:val="4"/>
              <w:rPr>
                <w:rFonts w:ascii="Verdana" w:eastAsia="STZhongsong" w:hAnsi="Verdana"/>
                <w:kern w:val="28"/>
                <w:lang w:eastAsia="zh-CN"/>
              </w:rPr>
            </w:pPr>
            <w:r w:rsidRPr="00B32C27">
              <w:rPr>
                <w:rFonts w:ascii="Verdana" w:eastAsia="STZhongsong" w:hAnsi="Verdana"/>
                <w:kern w:val="28"/>
                <w:lang w:eastAsia="zh-CN"/>
              </w:rPr>
              <w:t>the Expiry Date; or</w:t>
            </w:r>
          </w:p>
          <w:p w14:paraId="11501B2A" w14:textId="77777777" w:rsidR="00DC056D" w:rsidRPr="00B32C27" w:rsidRDefault="00DC056D" w:rsidP="000415AA">
            <w:pPr>
              <w:numPr>
                <w:ilvl w:val="0"/>
                <w:numId w:val="54"/>
              </w:numPr>
              <w:jc w:val="left"/>
              <w:outlineLvl w:val="4"/>
              <w:rPr>
                <w:rFonts w:ascii="Verdana" w:eastAsia="STZhongsong" w:hAnsi="Verdana"/>
                <w:kern w:val="28"/>
                <w:lang w:eastAsia="zh-CN"/>
              </w:rPr>
            </w:pPr>
            <w:r w:rsidRPr="00B32C27">
              <w:rPr>
                <w:rFonts w:ascii="Verdana" w:eastAsia="STZhongsong" w:hAnsi="Verdana"/>
                <w:kern w:val="28"/>
                <w:szCs w:val="22"/>
                <w:lang w:eastAsia="zh-CN"/>
              </w:rPr>
              <w:t>such earlier date of termination or partial termination of the Contract in accordance with Law or the provisions of the Contract;</w:t>
            </w:r>
          </w:p>
        </w:tc>
      </w:tr>
      <w:tr w:rsidR="00DC056D" w:rsidRPr="00B32C27" w14:paraId="2527934B" w14:textId="77777777" w:rsidTr="00DF5D57">
        <w:trPr>
          <w:cantSplit/>
        </w:trPr>
        <w:tc>
          <w:tcPr>
            <w:tcW w:w="3411" w:type="dxa"/>
            <w:gridSpan w:val="2"/>
            <w:shd w:val="clear" w:color="auto" w:fill="auto"/>
          </w:tcPr>
          <w:p w14:paraId="23DC7F5E" w14:textId="77777777" w:rsidR="00DC056D" w:rsidRPr="00B32C27" w:rsidRDefault="00DC056D" w:rsidP="00E15EBF">
            <w:pPr>
              <w:jc w:val="left"/>
              <w:rPr>
                <w:rFonts w:ascii="Verdana" w:hAnsi="Verdana" w:cs="Arial"/>
                <w:b/>
                <w:szCs w:val="22"/>
              </w:rPr>
            </w:pPr>
            <w:r w:rsidRPr="00B32C27">
              <w:rPr>
                <w:rFonts w:ascii="Verdana" w:hAnsi="Verdana" w:cs="Arial"/>
                <w:b/>
                <w:szCs w:val="22"/>
              </w:rPr>
              <w:t>"Contract Charges"</w:t>
            </w:r>
          </w:p>
        </w:tc>
        <w:tc>
          <w:tcPr>
            <w:tcW w:w="7274" w:type="dxa"/>
            <w:shd w:val="clear" w:color="auto" w:fill="auto"/>
          </w:tcPr>
          <w:p w14:paraId="5D0F0B0B" w14:textId="27A301E6" w:rsidR="00DC056D" w:rsidRPr="00B32C27" w:rsidRDefault="00DC056D" w:rsidP="00E15EBF">
            <w:pPr>
              <w:jc w:val="left"/>
              <w:rPr>
                <w:rFonts w:ascii="Verdana" w:hAnsi="Verdana" w:cs="Arial"/>
                <w:szCs w:val="22"/>
              </w:rPr>
            </w:pPr>
            <w:r w:rsidRPr="00B32C27">
              <w:rPr>
                <w:rFonts w:ascii="Verdana" w:hAnsi="Verdana" w:cs="Arial"/>
                <w:szCs w:val="22"/>
              </w:rPr>
              <w:t xml:space="preserve">means the prices (exclusive of any applicable VAT), payable to the </w:t>
            </w:r>
            <w:r w:rsidR="00317784" w:rsidRPr="00B32C27">
              <w:rPr>
                <w:rFonts w:ascii="Verdana" w:hAnsi="Verdana" w:cs="Arial"/>
                <w:szCs w:val="22"/>
              </w:rPr>
              <w:t>Service Provider</w:t>
            </w:r>
            <w:r w:rsidRPr="00B32C27">
              <w:rPr>
                <w:rFonts w:ascii="Verdana" w:hAnsi="Verdana" w:cs="Arial"/>
                <w:szCs w:val="22"/>
              </w:rPr>
              <w:t xml:space="preserve"> by the Customer under the Contract, as set out in the Master Contract Schedule and/or any other Contract Document, for the full and proper performance by the </w:t>
            </w:r>
            <w:r w:rsidR="00317784" w:rsidRPr="00B32C27">
              <w:rPr>
                <w:rFonts w:ascii="Verdana" w:hAnsi="Verdana" w:cs="Arial"/>
                <w:szCs w:val="22"/>
              </w:rPr>
              <w:t>Service Provider</w:t>
            </w:r>
            <w:r w:rsidRPr="00B32C27">
              <w:rPr>
                <w:rFonts w:ascii="Verdana" w:hAnsi="Verdana" w:cs="Arial"/>
                <w:szCs w:val="22"/>
              </w:rPr>
              <w:t xml:space="preserve"> of its obligations under the Contract less any Service Credits;</w:t>
            </w:r>
          </w:p>
        </w:tc>
      </w:tr>
      <w:tr w:rsidR="00DC056D" w:rsidRPr="00B32C27" w14:paraId="01CD6D24" w14:textId="77777777" w:rsidTr="00DF5D57">
        <w:trPr>
          <w:cantSplit/>
        </w:trPr>
        <w:tc>
          <w:tcPr>
            <w:tcW w:w="3411" w:type="dxa"/>
            <w:gridSpan w:val="2"/>
            <w:shd w:val="clear" w:color="auto" w:fill="auto"/>
          </w:tcPr>
          <w:p w14:paraId="7A4A661B" w14:textId="77777777" w:rsidR="00DC056D" w:rsidRPr="00B32C27" w:rsidRDefault="00DC056D" w:rsidP="00E15EBF">
            <w:pPr>
              <w:jc w:val="left"/>
              <w:rPr>
                <w:rFonts w:ascii="Verdana" w:hAnsi="Verdana" w:cs="Arial"/>
                <w:b/>
                <w:szCs w:val="22"/>
              </w:rPr>
            </w:pPr>
            <w:r w:rsidRPr="00B32C27">
              <w:rPr>
                <w:rFonts w:ascii="Verdana" w:hAnsi="Verdana" w:cs="Arial"/>
                <w:b/>
                <w:szCs w:val="22"/>
              </w:rPr>
              <w:lastRenderedPageBreak/>
              <w:t>"Contracting Authority"</w:t>
            </w:r>
          </w:p>
        </w:tc>
        <w:tc>
          <w:tcPr>
            <w:tcW w:w="7274" w:type="dxa"/>
            <w:shd w:val="clear" w:color="auto" w:fill="auto"/>
          </w:tcPr>
          <w:p w14:paraId="133C0D0D" w14:textId="77777777" w:rsidR="00DC056D" w:rsidRPr="00B32C27" w:rsidRDefault="00DC056D" w:rsidP="00E15EBF">
            <w:pPr>
              <w:jc w:val="left"/>
              <w:rPr>
                <w:rFonts w:ascii="Verdana" w:hAnsi="Verdana" w:cs="Arial"/>
                <w:szCs w:val="22"/>
              </w:rPr>
            </w:pPr>
            <w:r w:rsidRPr="00B32C27">
              <w:rPr>
                <w:rFonts w:ascii="Verdana" w:hAnsi="Verdana" w:cs="Arial"/>
                <w:szCs w:val="22"/>
              </w:rPr>
              <w:t>means any contracting authority as defined in Regulation 2 of the Public Contracts Regulations 2015 other than the Customer;</w:t>
            </w:r>
          </w:p>
        </w:tc>
      </w:tr>
      <w:tr w:rsidR="00DC056D" w:rsidRPr="00B32C27" w14:paraId="120B4C51" w14:textId="77777777" w:rsidTr="00DF5D57">
        <w:trPr>
          <w:cantSplit/>
        </w:trPr>
        <w:tc>
          <w:tcPr>
            <w:tcW w:w="3411" w:type="dxa"/>
            <w:gridSpan w:val="2"/>
            <w:shd w:val="clear" w:color="auto" w:fill="auto"/>
          </w:tcPr>
          <w:p w14:paraId="40E0A125" w14:textId="77777777" w:rsidR="00DC056D" w:rsidRPr="00B32C27" w:rsidRDefault="00DC056D" w:rsidP="00E15EBF">
            <w:pPr>
              <w:jc w:val="left"/>
              <w:rPr>
                <w:rFonts w:ascii="Verdana" w:hAnsi="Verdana" w:cs="Arial"/>
                <w:b/>
                <w:szCs w:val="22"/>
              </w:rPr>
            </w:pPr>
            <w:r w:rsidRPr="00B32C27">
              <w:rPr>
                <w:rFonts w:ascii="Verdana" w:hAnsi="Verdana" w:cs="Arial"/>
                <w:b/>
                <w:szCs w:val="22"/>
              </w:rPr>
              <w:t>"Control"</w:t>
            </w:r>
          </w:p>
        </w:tc>
        <w:tc>
          <w:tcPr>
            <w:tcW w:w="7274" w:type="dxa"/>
            <w:shd w:val="clear" w:color="auto" w:fill="auto"/>
          </w:tcPr>
          <w:p w14:paraId="0492E296" w14:textId="386B4990" w:rsidR="00DC056D" w:rsidRPr="00B32C27" w:rsidRDefault="00DC056D" w:rsidP="00E15EBF">
            <w:pPr>
              <w:jc w:val="left"/>
              <w:rPr>
                <w:rFonts w:ascii="Verdana" w:hAnsi="Verdana" w:cs="Arial"/>
                <w:szCs w:val="22"/>
              </w:rPr>
            </w:pPr>
            <w:r w:rsidRPr="00B32C27">
              <w:rPr>
                <w:rFonts w:ascii="Verdana" w:hAnsi="Verdana" w:cs="Arial"/>
                <w:szCs w:val="22"/>
              </w:rPr>
              <w:t xml:space="preserve">means control as defined in section 1124 Corporation Tax Act </w:t>
            </w:r>
            <w:r w:rsidR="005640B6" w:rsidRPr="00B32C27">
              <w:rPr>
                <w:rFonts w:ascii="Verdana" w:hAnsi="Verdana" w:cs="Arial"/>
                <w:szCs w:val="22"/>
              </w:rPr>
              <w:t>2010 and</w:t>
            </w:r>
            <w:r w:rsidRPr="00B32C27">
              <w:rPr>
                <w:rFonts w:ascii="Verdana" w:hAnsi="Verdana" w:cs="Arial"/>
                <w:szCs w:val="22"/>
              </w:rPr>
              <w:t xml:space="preserve"> "</w:t>
            </w:r>
            <w:r w:rsidRPr="00B32C27">
              <w:rPr>
                <w:rFonts w:ascii="Verdana" w:hAnsi="Verdana" w:cs="Arial"/>
                <w:b/>
                <w:szCs w:val="22"/>
              </w:rPr>
              <w:t>Controls</w:t>
            </w:r>
            <w:r w:rsidRPr="00B32C27">
              <w:rPr>
                <w:rFonts w:ascii="Verdana" w:hAnsi="Verdana" w:cs="Arial"/>
                <w:szCs w:val="22"/>
              </w:rPr>
              <w:t>" and "</w:t>
            </w:r>
            <w:r w:rsidRPr="00B32C27">
              <w:rPr>
                <w:rFonts w:ascii="Verdana" w:hAnsi="Verdana" w:cs="Arial"/>
                <w:b/>
                <w:szCs w:val="22"/>
              </w:rPr>
              <w:t>Controlled</w:t>
            </w:r>
            <w:r w:rsidRPr="00B32C27">
              <w:rPr>
                <w:rFonts w:ascii="Verdana" w:hAnsi="Verdana" w:cs="Arial"/>
                <w:szCs w:val="22"/>
              </w:rPr>
              <w:t>" shall be interpreted accordingly;</w:t>
            </w:r>
          </w:p>
        </w:tc>
      </w:tr>
      <w:tr w:rsidR="00DC056D" w:rsidRPr="00B32C27" w14:paraId="31518F35" w14:textId="77777777" w:rsidTr="00DE0AF8">
        <w:trPr>
          <w:cantSplit/>
        </w:trPr>
        <w:tc>
          <w:tcPr>
            <w:tcW w:w="3411" w:type="dxa"/>
            <w:gridSpan w:val="2"/>
            <w:shd w:val="clear" w:color="auto" w:fill="auto"/>
          </w:tcPr>
          <w:p w14:paraId="567B7F43" w14:textId="77777777" w:rsidR="00DC056D" w:rsidRPr="00B32C27" w:rsidRDefault="00DC056D" w:rsidP="00E15EBF">
            <w:pPr>
              <w:jc w:val="left"/>
              <w:rPr>
                <w:rFonts w:ascii="Verdana" w:hAnsi="Verdana" w:cs="Arial"/>
                <w:b/>
                <w:szCs w:val="22"/>
              </w:rPr>
            </w:pPr>
            <w:r w:rsidRPr="00B32C27">
              <w:rPr>
                <w:rFonts w:ascii="Verdana" w:eastAsia="Arial" w:hAnsi="Verdana" w:cs="Arial"/>
                <w:b/>
                <w:szCs w:val="22"/>
              </w:rPr>
              <w:t>“Controller”</w:t>
            </w:r>
          </w:p>
        </w:tc>
        <w:tc>
          <w:tcPr>
            <w:tcW w:w="7274" w:type="dxa"/>
            <w:shd w:val="clear" w:color="auto" w:fill="auto"/>
          </w:tcPr>
          <w:p w14:paraId="5ACE2440" w14:textId="77777777" w:rsidR="00DC056D" w:rsidRPr="00B32C27" w:rsidRDefault="00DC056D" w:rsidP="00E15EBF">
            <w:pPr>
              <w:jc w:val="left"/>
              <w:rPr>
                <w:rFonts w:ascii="Verdana" w:hAnsi="Verdana" w:cs="Arial"/>
                <w:szCs w:val="22"/>
              </w:rPr>
            </w:pPr>
            <w:r w:rsidRPr="00B32C27">
              <w:rPr>
                <w:rFonts w:ascii="Verdana" w:eastAsia="Arial" w:hAnsi="Verdana" w:cs="Arial"/>
                <w:szCs w:val="22"/>
              </w:rPr>
              <w:t>shall take the meaning given in the GDPR;</w:t>
            </w:r>
          </w:p>
        </w:tc>
      </w:tr>
      <w:tr w:rsidR="00DC056D" w:rsidRPr="00B32C27" w14:paraId="7FF2186B" w14:textId="77777777" w:rsidTr="00DF5D57">
        <w:trPr>
          <w:cantSplit/>
        </w:trPr>
        <w:tc>
          <w:tcPr>
            <w:tcW w:w="3411" w:type="dxa"/>
            <w:gridSpan w:val="2"/>
            <w:shd w:val="clear" w:color="auto" w:fill="auto"/>
          </w:tcPr>
          <w:p w14:paraId="20EFA392" w14:textId="77777777" w:rsidR="00DC056D" w:rsidRPr="00B32C27" w:rsidRDefault="00DC056D" w:rsidP="00E15EBF">
            <w:pPr>
              <w:jc w:val="left"/>
              <w:rPr>
                <w:rFonts w:ascii="Verdana" w:hAnsi="Verdana" w:cs="Arial"/>
                <w:b/>
                <w:szCs w:val="22"/>
              </w:rPr>
            </w:pPr>
            <w:r w:rsidRPr="00B32C27">
              <w:rPr>
                <w:rFonts w:ascii="Verdana" w:hAnsi="Verdana" w:cs="Arial"/>
                <w:b/>
                <w:szCs w:val="22"/>
              </w:rPr>
              <w:t>"Conviction"</w:t>
            </w:r>
          </w:p>
        </w:tc>
        <w:tc>
          <w:tcPr>
            <w:tcW w:w="7274" w:type="dxa"/>
            <w:shd w:val="clear" w:color="auto" w:fill="auto"/>
          </w:tcPr>
          <w:p w14:paraId="2462DE2D" w14:textId="77777777" w:rsidR="00DC056D" w:rsidRPr="00B32C27" w:rsidRDefault="00DC056D" w:rsidP="00E15EBF">
            <w:pPr>
              <w:jc w:val="left"/>
              <w:rPr>
                <w:rFonts w:ascii="Verdana" w:hAnsi="Verdana" w:cs="Arial"/>
                <w:szCs w:val="22"/>
              </w:rPr>
            </w:pPr>
            <w:r w:rsidRPr="00B32C27">
              <w:rPr>
                <w:rFonts w:ascii="Verdana" w:hAnsi="Verdana" w:cs="Arial"/>
                <w:szCs w:val="22"/>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w:t>
            </w:r>
            <w:r w:rsidRPr="00B32C27">
              <w:rPr>
                <w:rFonts w:ascii="Verdana" w:hAnsi="Verdana" w:cs="Arial"/>
                <w:color w:val="000000"/>
                <w:szCs w:val="22"/>
              </w:rPr>
              <w:t>being placed on a list kept pursuant to the Safeguarding Vulnerable Groups Act 2006.</w:t>
            </w:r>
            <w:r w:rsidRPr="00B32C27">
              <w:rPr>
                <w:rFonts w:ascii="Verdana" w:hAnsi="Verdana" w:cs="Arial"/>
                <w:szCs w:val="22"/>
              </w:rPr>
              <w:t>);</w:t>
            </w:r>
          </w:p>
        </w:tc>
      </w:tr>
      <w:tr w:rsidR="00DC056D" w:rsidRPr="00B32C27" w14:paraId="19D00C59" w14:textId="77777777" w:rsidTr="00DF5D57">
        <w:trPr>
          <w:cantSplit/>
        </w:trPr>
        <w:tc>
          <w:tcPr>
            <w:tcW w:w="3411" w:type="dxa"/>
            <w:gridSpan w:val="2"/>
            <w:shd w:val="clear" w:color="auto" w:fill="auto"/>
          </w:tcPr>
          <w:p w14:paraId="059FCA4B" w14:textId="77777777" w:rsidR="00DC056D" w:rsidRPr="00B32C27" w:rsidRDefault="00DC056D" w:rsidP="00E15EBF">
            <w:pPr>
              <w:jc w:val="left"/>
              <w:rPr>
                <w:rFonts w:ascii="Verdana" w:hAnsi="Verdana" w:cs="Arial"/>
                <w:b/>
                <w:szCs w:val="22"/>
              </w:rPr>
            </w:pPr>
            <w:r w:rsidRPr="00B32C27">
              <w:rPr>
                <w:rFonts w:ascii="Verdana" w:hAnsi="Verdana" w:cs="Arial"/>
                <w:b/>
                <w:szCs w:val="22"/>
              </w:rPr>
              <w:t>"Critical Service Failure"</w:t>
            </w:r>
          </w:p>
        </w:tc>
        <w:tc>
          <w:tcPr>
            <w:tcW w:w="7274" w:type="dxa"/>
            <w:shd w:val="clear" w:color="auto" w:fill="auto"/>
          </w:tcPr>
          <w:p w14:paraId="5E2057AA" w14:textId="77777777" w:rsidR="00DC056D" w:rsidRPr="00B32C27" w:rsidRDefault="00DC056D" w:rsidP="00E15EBF">
            <w:pPr>
              <w:jc w:val="left"/>
              <w:rPr>
                <w:rFonts w:ascii="Verdana" w:hAnsi="Verdana" w:cs="Arial"/>
                <w:szCs w:val="22"/>
              </w:rPr>
            </w:pPr>
            <w:r w:rsidRPr="00B32C27">
              <w:rPr>
                <w:rFonts w:ascii="Verdana" w:hAnsi="Verdana" w:cs="Arial"/>
                <w:szCs w:val="22"/>
              </w:rPr>
              <w:t>shall have the meaning given in the Master Contract Schedule and/or any other Contract Document;</w:t>
            </w:r>
          </w:p>
        </w:tc>
      </w:tr>
      <w:tr w:rsidR="00DC056D" w:rsidRPr="00B32C27" w14:paraId="576F216D" w14:textId="77777777" w:rsidTr="00DF5D57">
        <w:trPr>
          <w:cantSplit/>
        </w:trPr>
        <w:tc>
          <w:tcPr>
            <w:tcW w:w="3411" w:type="dxa"/>
            <w:gridSpan w:val="2"/>
            <w:shd w:val="clear" w:color="auto" w:fill="auto"/>
          </w:tcPr>
          <w:p w14:paraId="5D7661E9" w14:textId="77777777" w:rsidR="00DC056D" w:rsidRPr="00B32C27" w:rsidRDefault="00DC056D" w:rsidP="00E15EBF">
            <w:pPr>
              <w:jc w:val="left"/>
              <w:rPr>
                <w:rFonts w:ascii="Verdana" w:hAnsi="Verdana" w:cs="Arial"/>
                <w:b/>
                <w:szCs w:val="22"/>
              </w:rPr>
            </w:pPr>
            <w:r w:rsidRPr="00B32C27">
              <w:rPr>
                <w:rFonts w:ascii="Verdana" w:hAnsi="Verdana" w:cs="Arial"/>
                <w:sz w:val="20"/>
                <w:szCs w:val="22"/>
              </w:rPr>
              <w:t>"</w:t>
            </w:r>
            <w:r w:rsidRPr="00B32C27">
              <w:rPr>
                <w:rFonts w:ascii="Verdana" w:eastAsia="STZhongsong" w:hAnsi="Verdana" w:cs="Arial"/>
                <w:b/>
                <w:bCs/>
                <w:kern w:val="28"/>
                <w:szCs w:val="22"/>
                <w:lang w:eastAsia="zh-CN"/>
              </w:rPr>
              <w:t>Customer Data</w:t>
            </w:r>
            <w:r w:rsidRPr="00B32C27">
              <w:rPr>
                <w:rFonts w:ascii="Verdana" w:hAnsi="Verdana" w:cs="Arial"/>
                <w:sz w:val="20"/>
                <w:szCs w:val="22"/>
              </w:rPr>
              <w:t>"</w:t>
            </w:r>
          </w:p>
        </w:tc>
        <w:tc>
          <w:tcPr>
            <w:tcW w:w="7274" w:type="dxa"/>
            <w:shd w:val="clear" w:color="auto" w:fill="auto"/>
          </w:tcPr>
          <w:p w14:paraId="21970E99" w14:textId="77777777" w:rsidR="00DC056D" w:rsidRPr="00B32C27" w:rsidRDefault="00DC056D" w:rsidP="00E15EBF">
            <w:pPr>
              <w:jc w:val="left"/>
              <w:rPr>
                <w:rFonts w:ascii="Verdana" w:hAnsi="Verdana" w:cs="Arial"/>
                <w:szCs w:val="22"/>
              </w:rPr>
            </w:pPr>
            <w:r w:rsidRPr="00B32C27">
              <w:rPr>
                <w:rFonts w:ascii="Verdana" w:hAnsi="Verdana" w:cs="Arial"/>
                <w:szCs w:val="22"/>
              </w:rPr>
              <w:t>means:</w:t>
            </w:r>
          </w:p>
          <w:p w14:paraId="3B17CD16" w14:textId="77777777" w:rsidR="00DC056D" w:rsidRPr="00B32C27" w:rsidRDefault="00DC056D" w:rsidP="00E15EBF">
            <w:pPr>
              <w:jc w:val="left"/>
              <w:outlineLvl w:val="4"/>
              <w:rPr>
                <w:rFonts w:ascii="Verdana" w:eastAsia="STZhongsong" w:hAnsi="Verdana"/>
                <w:kern w:val="28"/>
                <w:lang w:eastAsia="zh-CN"/>
              </w:rPr>
            </w:pPr>
            <w:r w:rsidRPr="00B32C27">
              <w:rPr>
                <w:rFonts w:ascii="Verdana" w:eastAsia="STZhongsong" w:hAnsi="Verdana" w:cs="Arial"/>
                <w:kern w:val="28"/>
                <w:szCs w:val="22"/>
                <w:lang w:eastAsia="zh-CN"/>
              </w:rPr>
              <w:t>(</w:t>
            </w:r>
            <w:r w:rsidRPr="00B32C27">
              <w:rPr>
                <w:rFonts w:ascii="Verdana" w:eastAsia="STZhongsong" w:hAnsi="Verdana"/>
                <w:kern w:val="28"/>
                <w:lang w:eastAsia="zh-CN"/>
              </w:rPr>
              <w:t>a) the data, text, drawings, diagrams, images or sounds (together with any database made up of any of these) which are embodied in any electronic, magnetic, optical or tangible media, and which:</w:t>
            </w:r>
          </w:p>
          <w:p w14:paraId="1B23A61A" w14:textId="338CAB49" w:rsidR="00DC056D" w:rsidRPr="00B32C27" w:rsidRDefault="00DC056D" w:rsidP="00E15EBF">
            <w:pPr>
              <w:jc w:val="left"/>
              <w:outlineLvl w:val="4"/>
              <w:rPr>
                <w:rFonts w:ascii="Verdana" w:eastAsia="STZhongsong" w:hAnsi="Verdana"/>
                <w:kern w:val="28"/>
                <w:lang w:eastAsia="zh-CN"/>
              </w:rPr>
            </w:pPr>
            <w:r w:rsidRPr="00B32C27">
              <w:rPr>
                <w:rFonts w:ascii="Verdana" w:eastAsia="STZhongsong" w:hAnsi="Verdana"/>
                <w:kern w:val="28"/>
                <w:lang w:eastAsia="zh-CN"/>
              </w:rPr>
              <w:t xml:space="preserve">(i)  are supplied to the </w:t>
            </w:r>
            <w:r w:rsidR="00317784" w:rsidRPr="00B32C27">
              <w:rPr>
                <w:rFonts w:ascii="Verdana" w:eastAsia="STZhongsong" w:hAnsi="Verdana"/>
                <w:kern w:val="28"/>
                <w:lang w:eastAsia="zh-CN"/>
              </w:rPr>
              <w:t>Service Provider</w:t>
            </w:r>
            <w:r w:rsidRPr="00B32C27">
              <w:rPr>
                <w:rFonts w:ascii="Verdana" w:eastAsia="STZhongsong" w:hAnsi="Verdana"/>
                <w:kern w:val="28"/>
                <w:lang w:eastAsia="zh-CN"/>
              </w:rPr>
              <w:t xml:space="preserve"> by or on behalf of the  Customer; or </w:t>
            </w:r>
          </w:p>
          <w:p w14:paraId="41A7F682" w14:textId="3693DFBB" w:rsidR="00DC056D" w:rsidRPr="00B32C27" w:rsidRDefault="00DC056D" w:rsidP="00E15EBF">
            <w:pPr>
              <w:jc w:val="left"/>
              <w:outlineLvl w:val="4"/>
              <w:rPr>
                <w:rFonts w:ascii="Verdana" w:eastAsia="STZhongsong" w:hAnsi="Verdana"/>
                <w:kern w:val="28"/>
                <w:lang w:eastAsia="zh-CN"/>
              </w:rPr>
            </w:pPr>
            <w:r w:rsidRPr="00B32C27">
              <w:rPr>
                <w:rFonts w:ascii="Verdana" w:eastAsia="STZhongsong" w:hAnsi="Verdana"/>
                <w:kern w:val="28"/>
                <w:lang w:eastAsia="zh-CN"/>
              </w:rPr>
              <w:t xml:space="preserve">(ii) the </w:t>
            </w:r>
            <w:r w:rsidR="00317784" w:rsidRPr="00B32C27">
              <w:rPr>
                <w:rFonts w:ascii="Verdana" w:eastAsia="STZhongsong" w:hAnsi="Verdana"/>
                <w:kern w:val="28"/>
                <w:lang w:eastAsia="zh-CN"/>
              </w:rPr>
              <w:t>Service Provider</w:t>
            </w:r>
            <w:r w:rsidRPr="00B32C27">
              <w:rPr>
                <w:rFonts w:ascii="Verdana" w:eastAsia="STZhongsong" w:hAnsi="Verdana"/>
                <w:kern w:val="28"/>
                <w:lang w:eastAsia="zh-CN"/>
              </w:rPr>
              <w:t xml:space="preserve"> is required to generate, process, store or transmit pursuant to the Contract; or </w:t>
            </w:r>
          </w:p>
          <w:p w14:paraId="63A8A281" w14:textId="77777777" w:rsidR="00DC056D" w:rsidRPr="00B32C27" w:rsidRDefault="00DC056D" w:rsidP="00E15EBF">
            <w:pPr>
              <w:jc w:val="left"/>
              <w:outlineLvl w:val="3"/>
              <w:rPr>
                <w:rFonts w:ascii="Verdana" w:eastAsia="STZhongsong" w:hAnsi="Verdana"/>
                <w:kern w:val="28"/>
                <w:lang w:eastAsia="zh-CN"/>
              </w:rPr>
            </w:pPr>
            <w:r w:rsidRPr="00B32C27">
              <w:rPr>
                <w:rFonts w:ascii="Verdana" w:eastAsia="STZhongsong" w:hAnsi="Verdana"/>
                <w:kern w:val="28"/>
                <w:lang w:eastAsia="zh-CN"/>
              </w:rPr>
              <w:t xml:space="preserve">(b) any Personal Data for which the Customer is the Data Controller; </w:t>
            </w:r>
          </w:p>
        </w:tc>
      </w:tr>
      <w:tr w:rsidR="00DC056D" w:rsidRPr="00B32C27" w14:paraId="26E06A08" w14:textId="77777777" w:rsidTr="00DF5D57">
        <w:trPr>
          <w:cantSplit/>
        </w:trPr>
        <w:tc>
          <w:tcPr>
            <w:tcW w:w="3411" w:type="dxa"/>
            <w:gridSpan w:val="2"/>
            <w:shd w:val="clear" w:color="auto" w:fill="auto"/>
          </w:tcPr>
          <w:p w14:paraId="5D624862" w14:textId="77777777" w:rsidR="00DC056D" w:rsidRPr="00B32C27" w:rsidRDefault="00DC056D" w:rsidP="00E15EBF">
            <w:pPr>
              <w:jc w:val="left"/>
              <w:rPr>
                <w:rFonts w:ascii="Verdana" w:hAnsi="Verdana" w:cs="Arial"/>
                <w:sz w:val="20"/>
                <w:szCs w:val="22"/>
              </w:rPr>
            </w:pPr>
            <w:r w:rsidRPr="00B32C27">
              <w:rPr>
                <w:rFonts w:ascii="Verdana" w:hAnsi="Verdana" w:cs="Arial"/>
                <w:b/>
                <w:color w:val="000000"/>
                <w:szCs w:val="22"/>
              </w:rPr>
              <w:t>"Customer Pre-Existing IPR"</w:t>
            </w:r>
          </w:p>
        </w:tc>
        <w:tc>
          <w:tcPr>
            <w:tcW w:w="7274" w:type="dxa"/>
            <w:shd w:val="clear" w:color="auto" w:fill="auto"/>
          </w:tcPr>
          <w:p w14:paraId="1E7FC620" w14:textId="61FAE0B6" w:rsidR="00DC056D" w:rsidRPr="00B32C27" w:rsidRDefault="00DC056D" w:rsidP="00E15EBF">
            <w:pPr>
              <w:ind w:left="33" w:hanging="11"/>
              <w:jc w:val="left"/>
              <w:rPr>
                <w:rFonts w:ascii="Verdana" w:hAnsi="Verdana" w:cs="Arial"/>
                <w:color w:val="000000"/>
                <w:kern w:val="28"/>
                <w:szCs w:val="22"/>
                <w:lang w:eastAsia="zh-CN"/>
              </w:rPr>
            </w:pPr>
            <w:r w:rsidRPr="00B32C27">
              <w:rPr>
                <w:rFonts w:ascii="Verdana" w:hAnsi="Verdana"/>
                <w:color w:val="000000"/>
                <w:kern w:val="28"/>
                <w:szCs w:val="22"/>
                <w:lang w:eastAsia="zh-CN"/>
              </w:rPr>
              <w:t xml:space="preserve">shall mean any Intellectual Property Rights vested in or licensed to the Customer prior to or independently of the performance by the </w:t>
            </w:r>
            <w:r w:rsidR="00317784" w:rsidRPr="00B32C27">
              <w:rPr>
                <w:rFonts w:ascii="Verdana" w:hAnsi="Verdana"/>
                <w:color w:val="000000"/>
                <w:kern w:val="28"/>
                <w:szCs w:val="22"/>
                <w:lang w:eastAsia="zh-CN"/>
              </w:rPr>
              <w:t>Service Provider</w:t>
            </w:r>
            <w:r w:rsidRPr="00B32C27">
              <w:rPr>
                <w:rFonts w:ascii="Verdana" w:hAnsi="Verdana"/>
                <w:color w:val="000000"/>
                <w:kern w:val="28"/>
                <w:szCs w:val="22"/>
                <w:lang w:eastAsia="zh-CN"/>
              </w:rPr>
              <w:t xml:space="preserve"> of its obligations under the Contract and including, for the avoidance of doubt, guidance, specifications, instructions, toolkits, plans, data, drawings, databases, patents, patterns, models and designs;</w:t>
            </w:r>
          </w:p>
        </w:tc>
      </w:tr>
      <w:tr w:rsidR="00DC056D" w:rsidRPr="00B32C27" w14:paraId="0B00D4CC" w14:textId="77777777" w:rsidTr="00DF5D57">
        <w:trPr>
          <w:cantSplit/>
        </w:trPr>
        <w:tc>
          <w:tcPr>
            <w:tcW w:w="3411" w:type="dxa"/>
            <w:gridSpan w:val="2"/>
            <w:shd w:val="clear" w:color="auto" w:fill="auto"/>
          </w:tcPr>
          <w:p w14:paraId="0A50756C" w14:textId="77777777" w:rsidR="00DC056D" w:rsidRPr="00B32C27" w:rsidRDefault="00DC056D" w:rsidP="00E15EBF">
            <w:pPr>
              <w:jc w:val="left"/>
              <w:rPr>
                <w:rFonts w:ascii="Verdana" w:hAnsi="Verdana" w:cs="Arial"/>
                <w:sz w:val="20"/>
                <w:szCs w:val="22"/>
              </w:rPr>
            </w:pPr>
            <w:r w:rsidRPr="00B32C27">
              <w:rPr>
                <w:rFonts w:ascii="Verdana" w:hAnsi="Verdana" w:cs="Arial"/>
                <w:b/>
                <w:color w:val="000000"/>
                <w:szCs w:val="22"/>
              </w:rPr>
              <w:lastRenderedPageBreak/>
              <w:t>“Customer’s Premises”</w:t>
            </w:r>
          </w:p>
        </w:tc>
        <w:tc>
          <w:tcPr>
            <w:tcW w:w="7274" w:type="dxa"/>
            <w:shd w:val="clear" w:color="auto" w:fill="auto"/>
          </w:tcPr>
          <w:p w14:paraId="4BB572C5" w14:textId="708B8B31" w:rsidR="00DC056D" w:rsidRPr="00B32C27" w:rsidRDefault="00DC056D" w:rsidP="00E15EBF">
            <w:pPr>
              <w:tabs>
                <w:tab w:val="left" w:pos="33"/>
                <w:tab w:val="left" w:pos="580"/>
              </w:tabs>
              <w:ind w:left="33" w:hanging="33"/>
              <w:jc w:val="left"/>
              <w:rPr>
                <w:rFonts w:ascii="Verdana" w:hAnsi="Verdana" w:cs="Arial"/>
                <w:szCs w:val="22"/>
              </w:rPr>
            </w:pPr>
            <w:r w:rsidRPr="00B32C27">
              <w:rPr>
                <w:rFonts w:ascii="Verdana" w:hAnsi="Verdana" w:cs="Arial"/>
                <w:szCs w:val="22"/>
              </w:rPr>
              <w:t xml:space="preserve">the premises identified in the Master Contract Schedule and/or any other Contract Document and which are to be made available for use by the </w:t>
            </w:r>
            <w:r w:rsidR="00317784" w:rsidRPr="00B32C27">
              <w:rPr>
                <w:rFonts w:ascii="Verdana" w:hAnsi="Verdana" w:cs="Arial"/>
                <w:szCs w:val="22"/>
              </w:rPr>
              <w:t>Service Provider</w:t>
            </w:r>
            <w:r w:rsidRPr="00B32C27">
              <w:rPr>
                <w:rFonts w:ascii="Verdana" w:hAnsi="Verdana" w:cs="Arial"/>
                <w:szCs w:val="22"/>
              </w:rPr>
              <w:t xml:space="preserve"> for the provision of the Goods and/or Services on the terms set out in the Contract;</w:t>
            </w:r>
          </w:p>
        </w:tc>
      </w:tr>
      <w:tr w:rsidR="00DC056D" w:rsidRPr="00B32C27" w14:paraId="00920975" w14:textId="77777777" w:rsidTr="00DF5D57">
        <w:trPr>
          <w:cantSplit/>
        </w:trPr>
        <w:tc>
          <w:tcPr>
            <w:tcW w:w="3411" w:type="dxa"/>
            <w:gridSpan w:val="2"/>
            <w:shd w:val="clear" w:color="auto" w:fill="auto"/>
          </w:tcPr>
          <w:p w14:paraId="39F058CC" w14:textId="77777777" w:rsidR="00DC056D" w:rsidRPr="00B32C27" w:rsidRDefault="00DC056D" w:rsidP="00E15EBF">
            <w:pPr>
              <w:jc w:val="left"/>
              <w:rPr>
                <w:rFonts w:ascii="Verdana" w:hAnsi="Verdana" w:cs="Arial"/>
                <w:sz w:val="20"/>
                <w:szCs w:val="22"/>
              </w:rPr>
            </w:pPr>
            <w:r w:rsidRPr="00B32C27">
              <w:rPr>
                <w:rFonts w:ascii="Verdana" w:hAnsi="Verdana" w:cs="Arial"/>
                <w:b/>
                <w:szCs w:val="22"/>
              </w:rPr>
              <w:t>"Customer Responsibilities"</w:t>
            </w:r>
          </w:p>
        </w:tc>
        <w:tc>
          <w:tcPr>
            <w:tcW w:w="7274" w:type="dxa"/>
            <w:shd w:val="clear" w:color="auto" w:fill="auto"/>
          </w:tcPr>
          <w:p w14:paraId="548B56E9" w14:textId="77777777" w:rsidR="00DC056D" w:rsidRPr="00B32C27" w:rsidRDefault="00DC056D" w:rsidP="00E15EBF">
            <w:pPr>
              <w:tabs>
                <w:tab w:val="left" w:pos="33"/>
                <w:tab w:val="left" w:pos="595"/>
              </w:tabs>
              <w:ind w:left="33" w:hanging="33"/>
              <w:jc w:val="left"/>
              <w:rPr>
                <w:rFonts w:ascii="Verdana" w:hAnsi="Verdana" w:cs="Arial"/>
                <w:szCs w:val="22"/>
              </w:rPr>
            </w:pPr>
            <w:r w:rsidRPr="00B32C27">
              <w:rPr>
                <w:rFonts w:ascii="Verdana" w:hAnsi="Verdana" w:cs="Arial"/>
                <w:szCs w:val="22"/>
              </w:rPr>
              <w:t>means the responsibilities of the Customer set out in the Master Contract Schedule and/or any other Contract Document;</w:t>
            </w:r>
          </w:p>
        </w:tc>
      </w:tr>
      <w:tr w:rsidR="00DC056D" w:rsidRPr="00B32C27" w14:paraId="79E5566A" w14:textId="77777777" w:rsidTr="00DF5D57">
        <w:trPr>
          <w:cantSplit/>
        </w:trPr>
        <w:tc>
          <w:tcPr>
            <w:tcW w:w="3411" w:type="dxa"/>
            <w:gridSpan w:val="2"/>
            <w:shd w:val="clear" w:color="auto" w:fill="auto"/>
          </w:tcPr>
          <w:p w14:paraId="7D8174B0" w14:textId="77777777" w:rsidR="00DC056D" w:rsidRPr="00B32C27" w:rsidRDefault="00DC056D" w:rsidP="00E15EBF">
            <w:pPr>
              <w:jc w:val="left"/>
              <w:rPr>
                <w:rFonts w:ascii="Verdana" w:hAnsi="Verdana" w:cs="Arial"/>
                <w:b/>
                <w:szCs w:val="22"/>
              </w:rPr>
            </w:pPr>
            <w:r w:rsidRPr="00B32C27">
              <w:rPr>
                <w:rFonts w:ascii="Verdana" w:hAnsi="Verdana" w:cs="Arial"/>
                <w:b/>
                <w:szCs w:val="22"/>
              </w:rPr>
              <w:t xml:space="preserve">"Customer Representative" </w:t>
            </w:r>
          </w:p>
        </w:tc>
        <w:tc>
          <w:tcPr>
            <w:tcW w:w="7274" w:type="dxa"/>
            <w:shd w:val="clear" w:color="auto" w:fill="auto"/>
          </w:tcPr>
          <w:p w14:paraId="6A668410" w14:textId="77777777" w:rsidR="00DC056D" w:rsidRPr="00B32C27" w:rsidRDefault="00DC056D" w:rsidP="00E15EBF">
            <w:pPr>
              <w:tabs>
                <w:tab w:val="left" w:pos="0"/>
              </w:tabs>
              <w:ind w:left="33" w:hanging="33"/>
              <w:jc w:val="left"/>
              <w:rPr>
                <w:rFonts w:ascii="Verdana" w:hAnsi="Verdana" w:cs="Arial"/>
                <w:szCs w:val="22"/>
              </w:rPr>
            </w:pPr>
            <w:r w:rsidRPr="00B32C27">
              <w:rPr>
                <w:rFonts w:ascii="Verdana" w:hAnsi="Verdana" w:cs="Arial"/>
                <w:szCs w:val="22"/>
              </w:rPr>
              <w:t>means the representative appointed by the Customer from time to time in relation to the Contract;</w:t>
            </w:r>
          </w:p>
        </w:tc>
      </w:tr>
      <w:tr w:rsidR="00DC056D" w:rsidRPr="00B32C27" w14:paraId="28F81406" w14:textId="77777777" w:rsidTr="00DF5D57">
        <w:trPr>
          <w:cantSplit/>
        </w:trPr>
        <w:tc>
          <w:tcPr>
            <w:tcW w:w="3411" w:type="dxa"/>
            <w:gridSpan w:val="2"/>
            <w:shd w:val="clear" w:color="auto" w:fill="auto"/>
          </w:tcPr>
          <w:p w14:paraId="6E312355" w14:textId="77777777" w:rsidR="00DC056D" w:rsidRPr="00B32C27" w:rsidRDefault="00DC056D" w:rsidP="00E15EBF">
            <w:pPr>
              <w:jc w:val="left"/>
              <w:rPr>
                <w:rFonts w:ascii="Verdana" w:hAnsi="Verdana" w:cs="Arial"/>
                <w:b/>
                <w:szCs w:val="22"/>
              </w:rPr>
            </w:pPr>
            <w:r w:rsidRPr="00B32C27">
              <w:rPr>
                <w:rFonts w:ascii="Verdana" w:hAnsi="Verdana" w:cs="Arial"/>
                <w:b/>
                <w:szCs w:val="22"/>
              </w:rPr>
              <w:t>"Customer's Confidential Information"</w:t>
            </w:r>
          </w:p>
        </w:tc>
        <w:tc>
          <w:tcPr>
            <w:tcW w:w="7274" w:type="dxa"/>
            <w:shd w:val="clear" w:color="auto" w:fill="auto"/>
          </w:tcPr>
          <w:p w14:paraId="6E255343" w14:textId="3467D847" w:rsidR="00DC056D" w:rsidRPr="00B32C27" w:rsidRDefault="00DC056D" w:rsidP="00E15EBF">
            <w:pPr>
              <w:tabs>
                <w:tab w:val="left" w:pos="0"/>
              </w:tabs>
              <w:ind w:left="33" w:hanging="33"/>
              <w:jc w:val="left"/>
              <w:rPr>
                <w:rFonts w:ascii="Verdana" w:hAnsi="Verdana" w:cs="Arial"/>
                <w:szCs w:val="22"/>
              </w:rPr>
            </w:pPr>
            <w:r w:rsidRPr="00B32C27">
              <w:rPr>
                <w:rFonts w:ascii="Verdana" w:hAnsi="Verdana" w:cs="Arial"/>
                <w:szCs w:val="22"/>
              </w:rPr>
              <w:t xml:space="preserve">means all Personal Data and any information, however it is conveyed, that relates to the business, affairs, developments, trade secrets, know-how, personnel, and </w:t>
            </w:r>
            <w:r w:rsidR="00317784" w:rsidRPr="00B32C27">
              <w:rPr>
                <w:rFonts w:ascii="Verdana" w:hAnsi="Verdana" w:cs="Arial"/>
                <w:szCs w:val="22"/>
              </w:rPr>
              <w:t>Service Provider</w:t>
            </w:r>
            <w:r w:rsidRPr="00B32C27">
              <w:rPr>
                <w:rFonts w:ascii="Verdana" w:hAnsi="Verdana" w:cs="Arial"/>
                <w:szCs w:val="22"/>
              </w:rPr>
              <w:t>s of the Customer, including all IPRs, together with all information derived from any of the above, and any other information clearly designated as being confidential (whether or not it is marked "confidential") or which ought reasonably be considered to be confidential;</w:t>
            </w:r>
          </w:p>
        </w:tc>
      </w:tr>
      <w:tr w:rsidR="00DE0AF8" w:rsidRPr="00B32C27" w14:paraId="31064009" w14:textId="77777777" w:rsidTr="00DF5D57">
        <w:trPr>
          <w:cantSplit/>
        </w:trPr>
        <w:tc>
          <w:tcPr>
            <w:tcW w:w="3411" w:type="dxa"/>
            <w:gridSpan w:val="2"/>
            <w:shd w:val="clear" w:color="auto" w:fill="auto"/>
          </w:tcPr>
          <w:p w14:paraId="4B0ABF42" w14:textId="1D9647BC" w:rsidR="00DE0AF8" w:rsidRPr="00B32C27" w:rsidRDefault="00DE0AF8" w:rsidP="009B49EF">
            <w:pPr>
              <w:jc w:val="left"/>
              <w:rPr>
                <w:rFonts w:ascii="Verdana" w:hAnsi="Verdana" w:cs="Arial"/>
                <w:b/>
                <w:szCs w:val="22"/>
              </w:rPr>
            </w:pPr>
            <w:r w:rsidRPr="00B32C27">
              <w:rPr>
                <w:rFonts w:ascii="Verdana" w:hAnsi="Verdana" w:cs="Arial"/>
                <w:b/>
                <w:szCs w:val="22"/>
              </w:rPr>
              <w:t>"Data Loss Event"</w:t>
            </w:r>
          </w:p>
        </w:tc>
        <w:tc>
          <w:tcPr>
            <w:tcW w:w="7274" w:type="dxa"/>
            <w:shd w:val="clear" w:color="auto" w:fill="auto"/>
          </w:tcPr>
          <w:p w14:paraId="7658356B" w14:textId="0EE0F0D7" w:rsidR="00DE0AF8" w:rsidRPr="00B32C27" w:rsidRDefault="009C7006" w:rsidP="001A488C">
            <w:pPr>
              <w:tabs>
                <w:tab w:val="left" w:pos="0"/>
              </w:tabs>
              <w:ind w:left="33" w:hanging="33"/>
              <w:jc w:val="left"/>
              <w:rPr>
                <w:rFonts w:ascii="Verdana" w:hAnsi="Verdana" w:cs="Arial"/>
                <w:szCs w:val="22"/>
              </w:rPr>
            </w:pPr>
            <w:r w:rsidRPr="00B32C27">
              <w:rPr>
                <w:rFonts w:ascii="Verdana" w:hAnsi="Verdana" w:cs="Arial"/>
                <w:szCs w:val="22"/>
              </w:rPr>
              <w:t xml:space="preserve">means any event that results, or may result, in unauthorised access to Personal Data held by the </w:t>
            </w:r>
            <w:r w:rsidR="00317784" w:rsidRPr="00B32C27">
              <w:rPr>
                <w:rFonts w:ascii="Verdana" w:hAnsi="Verdana" w:cs="Arial"/>
                <w:szCs w:val="22"/>
              </w:rPr>
              <w:t>Service Provider</w:t>
            </w:r>
            <w:r w:rsidRPr="00B32C27">
              <w:rPr>
                <w:rFonts w:ascii="Verdana" w:hAnsi="Verdana" w:cs="Arial"/>
                <w:szCs w:val="22"/>
              </w:rPr>
              <w:t xml:space="preserve"> under this Contract, and/or actual or potential loss and/or destruction of Personal Data in breach of this Contract, including any </w:t>
            </w:r>
            <w:r w:rsidR="00DE0AF8" w:rsidRPr="00B32C27">
              <w:rPr>
                <w:rFonts w:ascii="Verdana" w:hAnsi="Verdana" w:cs="Arial"/>
                <w:szCs w:val="22"/>
              </w:rPr>
              <w:t>Personal Data Breach;</w:t>
            </w:r>
          </w:p>
        </w:tc>
      </w:tr>
      <w:tr w:rsidR="00DE0AF8" w:rsidRPr="00B32C27" w14:paraId="5B28F4B1" w14:textId="77777777" w:rsidTr="00DF5D57">
        <w:trPr>
          <w:cantSplit/>
        </w:trPr>
        <w:tc>
          <w:tcPr>
            <w:tcW w:w="3411" w:type="dxa"/>
            <w:gridSpan w:val="2"/>
            <w:shd w:val="clear" w:color="auto" w:fill="auto"/>
          </w:tcPr>
          <w:p w14:paraId="57D35DFA" w14:textId="77777777" w:rsidR="00DE0AF8" w:rsidRPr="00B32C27" w:rsidRDefault="00DE0AF8" w:rsidP="00E15EBF">
            <w:pPr>
              <w:tabs>
                <w:tab w:val="left" w:pos="851"/>
              </w:tabs>
              <w:jc w:val="left"/>
              <w:rPr>
                <w:rFonts w:ascii="Verdana" w:hAnsi="Verdana" w:cs="Arial"/>
                <w:b/>
                <w:sz w:val="20"/>
                <w:szCs w:val="22"/>
              </w:rPr>
            </w:pPr>
            <w:r w:rsidRPr="00B32C27">
              <w:rPr>
                <w:rFonts w:ascii="Verdana" w:hAnsi="Verdana" w:cs="Arial"/>
                <w:b/>
                <w:szCs w:val="22"/>
              </w:rPr>
              <w:t>"Data Protection Legislation"</w:t>
            </w:r>
          </w:p>
        </w:tc>
        <w:tc>
          <w:tcPr>
            <w:tcW w:w="7274" w:type="dxa"/>
            <w:shd w:val="clear" w:color="auto" w:fill="auto"/>
          </w:tcPr>
          <w:p w14:paraId="62C92F50" w14:textId="1E995F08" w:rsidR="00DE0AF8" w:rsidRPr="00B32C27" w:rsidRDefault="007221C7" w:rsidP="00E15EBF">
            <w:pPr>
              <w:tabs>
                <w:tab w:val="left" w:pos="0"/>
              </w:tabs>
              <w:ind w:left="33" w:hanging="33"/>
              <w:jc w:val="left"/>
              <w:rPr>
                <w:rFonts w:ascii="Verdana" w:hAnsi="Verdana" w:cs="Arial"/>
                <w:szCs w:val="22"/>
              </w:rPr>
            </w:pPr>
            <w:r w:rsidRPr="00B32C27">
              <w:rPr>
                <w:rFonts w:ascii="Verdana" w:hAnsi="Verdana" w:cs="Arial"/>
                <w:szCs w:val="22"/>
              </w:rPr>
              <w:t>means  the General Data Protection Regulation ((EU) 2016/679) (GDPR), the Law Enforcement Directive (Directive (EU) 2016/680) (LED) and any national implementing laws, regulations and secondary legislation, as amended or updated from time to time in the UK including the Data Protection Act 2018 and all applicable law about the processing of personal data and privacy</w:t>
            </w:r>
            <w:r w:rsidR="00DE0AF8" w:rsidRPr="00B32C27">
              <w:rPr>
                <w:rFonts w:ascii="Verdana" w:hAnsi="Verdana" w:cs="Arial"/>
                <w:szCs w:val="22"/>
              </w:rPr>
              <w:t>;</w:t>
            </w:r>
          </w:p>
        </w:tc>
      </w:tr>
      <w:tr w:rsidR="00DE0AF8" w:rsidRPr="00B32C27" w14:paraId="0D086250" w14:textId="77777777" w:rsidTr="00DE0AF8">
        <w:trPr>
          <w:cantSplit/>
        </w:trPr>
        <w:tc>
          <w:tcPr>
            <w:tcW w:w="3411" w:type="dxa"/>
            <w:gridSpan w:val="2"/>
            <w:shd w:val="clear" w:color="auto" w:fill="auto"/>
          </w:tcPr>
          <w:p w14:paraId="4D4001F7" w14:textId="77777777" w:rsidR="00DE0AF8" w:rsidRPr="00B32C27" w:rsidRDefault="00DE0AF8" w:rsidP="00E15EBF">
            <w:pPr>
              <w:tabs>
                <w:tab w:val="left" w:pos="851"/>
              </w:tabs>
              <w:jc w:val="left"/>
              <w:rPr>
                <w:rFonts w:ascii="Verdana" w:hAnsi="Verdana" w:cs="Arial"/>
                <w:b/>
                <w:szCs w:val="22"/>
              </w:rPr>
            </w:pPr>
            <w:r w:rsidRPr="00B32C27">
              <w:rPr>
                <w:rFonts w:ascii="Verdana" w:eastAsia="Arial" w:hAnsi="Verdana" w:cs="Arial"/>
                <w:b/>
                <w:szCs w:val="22"/>
              </w:rPr>
              <w:t>“Data Protection Impact Assessment”</w:t>
            </w:r>
          </w:p>
        </w:tc>
        <w:tc>
          <w:tcPr>
            <w:tcW w:w="7274" w:type="dxa"/>
            <w:shd w:val="clear" w:color="auto" w:fill="auto"/>
          </w:tcPr>
          <w:p w14:paraId="2B984E81" w14:textId="77777777" w:rsidR="00DE0AF8" w:rsidRPr="00B32C27" w:rsidRDefault="00DE0AF8" w:rsidP="00E15EBF">
            <w:pPr>
              <w:tabs>
                <w:tab w:val="left" w:pos="0"/>
              </w:tabs>
              <w:ind w:left="33" w:hanging="33"/>
              <w:jc w:val="left"/>
              <w:rPr>
                <w:rFonts w:ascii="Verdana" w:hAnsi="Verdana" w:cs="Arial"/>
                <w:szCs w:val="22"/>
              </w:rPr>
            </w:pPr>
            <w:r w:rsidRPr="00B32C27">
              <w:rPr>
                <w:rFonts w:ascii="Verdana" w:eastAsia="Arial" w:hAnsi="Verdana" w:cs="Arial"/>
                <w:szCs w:val="22"/>
              </w:rPr>
              <w:t>means an assessment by the Controller of the impact of the envisaged processing on the protection of Personal Data;</w:t>
            </w:r>
          </w:p>
        </w:tc>
      </w:tr>
      <w:tr w:rsidR="00DE0AF8" w:rsidRPr="00B32C27" w14:paraId="258CA60C" w14:textId="77777777" w:rsidTr="00DE0AF8">
        <w:trPr>
          <w:cantSplit/>
        </w:trPr>
        <w:tc>
          <w:tcPr>
            <w:tcW w:w="3411" w:type="dxa"/>
            <w:gridSpan w:val="2"/>
            <w:shd w:val="clear" w:color="auto" w:fill="auto"/>
          </w:tcPr>
          <w:p w14:paraId="15B05A6D" w14:textId="77777777" w:rsidR="00DE0AF8" w:rsidRPr="00B32C27" w:rsidRDefault="00DE0AF8" w:rsidP="00E15EBF">
            <w:pPr>
              <w:tabs>
                <w:tab w:val="left" w:pos="851"/>
              </w:tabs>
              <w:jc w:val="left"/>
              <w:rPr>
                <w:rFonts w:ascii="Verdana" w:hAnsi="Verdana" w:cs="Arial"/>
                <w:b/>
                <w:szCs w:val="22"/>
              </w:rPr>
            </w:pPr>
            <w:r w:rsidRPr="00B32C27">
              <w:rPr>
                <w:rFonts w:ascii="Verdana" w:eastAsia="Arial" w:hAnsi="Verdana" w:cs="Arial"/>
                <w:b/>
                <w:szCs w:val="22"/>
              </w:rPr>
              <w:t>“Data Protection Officer”</w:t>
            </w:r>
          </w:p>
        </w:tc>
        <w:tc>
          <w:tcPr>
            <w:tcW w:w="7274" w:type="dxa"/>
            <w:shd w:val="clear" w:color="auto" w:fill="auto"/>
          </w:tcPr>
          <w:p w14:paraId="2989C664" w14:textId="77777777" w:rsidR="00DE0AF8" w:rsidRPr="00B32C27" w:rsidRDefault="00DE0AF8" w:rsidP="00E15EBF">
            <w:pPr>
              <w:tabs>
                <w:tab w:val="left" w:pos="0"/>
              </w:tabs>
              <w:ind w:left="33" w:hanging="33"/>
              <w:jc w:val="left"/>
              <w:rPr>
                <w:rFonts w:ascii="Verdana" w:hAnsi="Verdana" w:cs="Arial"/>
                <w:szCs w:val="22"/>
              </w:rPr>
            </w:pPr>
            <w:r w:rsidRPr="00B32C27">
              <w:rPr>
                <w:rFonts w:ascii="Verdana" w:eastAsia="Arial" w:hAnsi="Verdana" w:cs="Arial"/>
                <w:szCs w:val="22"/>
              </w:rPr>
              <w:t>shall take the meaning given in the GDPR;</w:t>
            </w:r>
          </w:p>
        </w:tc>
      </w:tr>
      <w:tr w:rsidR="00DE0AF8" w:rsidRPr="00B32C27" w14:paraId="10C9B6EE" w14:textId="77777777" w:rsidTr="00DE0AF8">
        <w:trPr>
          <w:cantSplit/>
        </w:trPr>
        <w:tc>
          <w:tcPr>
            <w:tcW w:w="3411" w:type="dxa"/>
            <w:gridSpan w:val="2"/>
            <w:shd w:val="clear" w:color="auto" w:fill="auto"/>
          </w:tcPr>
          <w:p w14:paraId="1FCAEB49" w14:textId="77777777" w:rsidR="00DE0AF8" w:rsidRPr="00B32C27" w:rsidRDefault="00DE0AF8" w:rsidP="00E15EBF">
            <w:pPr>
              <w:tabs>
                <w:tab w:val="left" w:pos="851"/>
              </w:tabs>
              <w:jc w:val="left"/>
              <w:rPr>
                <w:rFonts w:ascii="Verdana" w:hAnsi="Verdana" w:cs="Arial"/>
                <w:b/>
                <w:szCs w:val="22"/>
              </w:rPr>
            </w:pPr>
            <w:r w:rsidRPr="00B32C27">
              <w:rPr>
                <w:rFonts w:ascii="Verdana" w:hAnsi="Verdana" w:cs="Arial"/>
                <w:b/>
                <w:szCs w:val="22"/>
              </w:rPr>
              <w:t>"Data Subject"</w:t>
            </w:r>
          </w:p>
        </w:tc>
        <w:tc>
          <w:tcPr>
            <w:tcW w:w="7274" w:type="dxa"/>
            <w:shd w:val="clear" w:color="auto" w:fill="auto"/>
          </w:tcPr>
          <w:p w14:paraId="46B10997" w14:textId="77777777" w:rsidR="00DE0AF8" w:rsidRPr="00B32C27" w:rsidRDefault="00DE0AF8" w:rsidP="00E15EBF">
            <w:pPr>
              <w:tabs>
                <w:tab w:val="left" w:pos="0"/>
              </w:tabs>
              <w:ind w:left="33" w:hanging="33"/>
              <w:jc w:val="left"/>
              <w:rPr>
                <w:rFonts w:ascii="Verdana" w:hAnsi="Verdana" w:cs="Arial"/>
                <w:szCs w:val="22"/>
              </w:rPr>
            </w:pPr>
            <w:r w:rsidRPr="00B32C27">
              <w:rPr>
                <w:rFonts w:ascii="Verdana" w:hAnsi="Verdana" w:cs="Arial"/>
                <w:szCs w:val="22"/>
              </w:rPr>
              <w:t>shall take the meaning given in the GDPR;</w:t>
            </w:r>
          </w:p>
        </w:tc>
      </w:tr>
      <w:tr w:rsidR="00DE0AF8" w:rsidRPr="00B32C27" w14:paraId="1DB6625B" w14:textId="77777777" w:rsidTr="00DF5D57">
        <w:trPr>
          <w:cantSplit/>
        </w:trPr>
        <w:tc>
          <w:tcPr>
            <w:tcW w:w="3411" w:type="dxa"/>
            <w:gridSpan w:val="2"/>
            <w:shd w:val="clear" w:color="auto" w:fill="auto"/>
          </w:tcPr>
          <w:p w14:paraId="257B9078" w14:textId="73B5A33C" w:rsidR="00DE0AF8" w:rsidRPr="00B32C27" w:rsidRDefault="00DE0AF8" w:rsidP="00497B02">
            <w:pPr>
              <w:jc w:val="left"/>
              <w:rPr>
                <w:rFonts w:ascii="Verdana" w:hAnsi="Verdana" w:cs="Arial"/>
                <w:b/>
                <w:szCs w:val="22"/>
              </w:rPr>
            </w:pPr>
            <w:r w:rsidRPr="00B32C27">
              <w:rPr>
                <w:rFonts w:ascii="Verdana" w:eastAsia="Arial" w:hAnsi="Verdana" w:cs="Arial"/>
                <w:b/>
                <w:szCs w:val="22"/>
              </w:rPr>
              <w:t>“Data Subject Access Request”</w:t>
            </w:r>
          </w:p>
        </w:tc>
        <w:tc>
          <w:tcPr>
            <w:tcW w:w="7274" w:type="dxa"/>
            <w:shd w:val="clear" w:color="auto" w:fill="auto"/>
          </w:tcPr>
          <w:p w14:paraId="1062146D" w14:textId="716ABF4D" w:rsidR="00DE0AF8" w:rsidRPr="00B32C27" w:rsidRDefault="00DE0AF8" w:rsidP="007221C7">
            <w:pPr>
              <w:tabs>
                <w:tab w:val="left" w:pos="0"/>
              </w:tabs>
              <w:ind w:left="33" w:hanging="33"/>
              <w:jc w:val="left"/>
              <w:rPr>
                <w:rFonts w:ascii="Verdana" w:hAnsi="Verdana" w:cs="Arial"/>
                <w:szCs w:val="22"/>
              </w:rPr>
            </w:pPr>
            <w:r w:rsidRPr="00B32C27">
              <w:rPr>
                <w:rFonts w:ascii="Verdana" w:eastAsia="Arial" w:hAnsi="Verdana" w:cs="Arial"/>
                <w:szCs w:val="22"/>
              </w:rPr>
              <w:t>means a request made by, or on behalf of, a Data Subject in accordance with rights granted pursuant to the Data Protection Legislation to access their Personal Data;</w:t>
            </w:r>
          </w:p>
        </w:tc>
      </w:tr>
      <w:tr w:rsidR="00DE0AF8" w:rsidRPr="00B32C27" w14:paraId="6A458EA1" w14:textId="77777777" w:rsidTr="00DF5D57">
        <w:trPr>
          <w:cantSplit/>
        </w:trPr>
        <w:tc>
          <w:tcPr>
            <w:tcW w:w="3411" w:type="dxa"/>
            <w:gridSpan w:val="2"/>
            <w:shd w:val="clear" w:color="auto" w:fill="auto"/>
          </w:tcPr>
          <w:p w14:paraId="78E7FED8" w14:textId="77777777" w:rsidR="00DE0AF8" w:rsidRPr="00B32C27" w:rsidRDefault="00DE0AF8" w:rsidP="00E15EBF">
            <w:pPr>
              <w:jc w:val="left"/>
              <w:rPr>
                <w:rFonts w:ascii="Verdana" w:hAnsi="Verdana" w:cs="Arial"/>
                <w:b/>
                <w:szCs w:val="22"/>
              </w:rPr>
            </w:pPr>
            <w:r w:rsidRPr="00B32C27">
              <w:rPr>
                <w:rFonts w:ascii="Verdana" w:hAnsi="Verdana" w:cs="Arial"/>
                <w:b/>
                <w:szCs w:val="22"/>
              </w:rPr>
              <w:lastRenderedPageBreak/>
              <w:t>"Default"</w:t>
            </w:r>
          </w:p>
        </w:tc>
        <w:tc>
          <w:tcPr>
            <w:tcW w:w="7274" w:type="dxa"/>
            <w:shd w:val="clear" w:color="auto" w:fill="auto"/>
          </w:tcPr>
          <w:p w14:paraId="772890BD" w14:textId="55DB2E57" w:rsidR="00DE0AF8" w:rsidRPr="00B32C27" w:rsidRDefault="00DE0AF8" w:rsidP="00E15EBF">
            <w:pPr>
              <w:tabs>
                <w:tab w:val="left" w:pos="0"/>
              </w:tabs>
              <w:ind w:left="33" w:hanging="33"/>
              <w:jc w:val="left"/>
              <w:rPr>
                <w:rFonts w:ascii="Verdana" w:hAnsi="Verdana" w:cs="Arial"/>
                <w:szCs w:val="22"/>
              </w:rPr>
            </w:pPr>
            <w:r w:rsidRPr="00B32C27">
              <w:rPr>
                <w:rFonts w:ascii="Verdana" w:hAnsi="Verdana" w:cs="Arial"/>
                <w:szCs w:val="22"/>
              </w:rPr>
              <w:t xml:space="preserve">means any breach of the obligations of the </w:t>
            </w:r>
            <w:r w:rsidR="00317784" w:rsidRPr="00B32C27">
              <w:rPr>
                <w:rFonts w:ascii="Verdana" w:hAnsi="Verdana" w:cs="Arial"/>
                <w:szCs w:val="22"/>
              </w:rPr>
              <w:t>Service Provider</w:t>
            </w:r>
            <w:r w:rsidRPr="00B32C27">
              <w:rPr>
                <w:rFonts w:ascii="Verdana" w:hAnsi="Verdana" w:cs="Arial"/>
                <w:szCs w:val="22"/>
              </w:rPr>
              <w:t xml:space="preserve"> (including but not limited to fundamental breach or breach of a fundamental term) or any other default, act, omission, negligence or negligent statement of the </w:t>
            </w:r>
            <w:r w:rsidR="00317784" w:rsidRPr="00B32C27">
              <w:rPr>
                <w:rFonts w:ascii="Verdana" w:hAnsi="Verdana" w:cs="Arial"/>
                <w:szCs w:val="22"/>
              </w:rPr>
              <w:t>Service Provider</w:t>
            </w:r>
            <w:r w:rsidRPr="00B32C27">
              <w:rPr>
                <w:rFonts w:ascii="Verdana" w:hAnsi="Verdana" w:cs="Arial"/>
                <w:szCs w:val="22"/>
              </w:rPr>
              <w:t xml:space="preserve"> or </w:t>
            </w:r>
            <w:r w:rsidR="00317784" w:rsidRPr="00B32C27">
              <w:rPr>
                <w:rFonts w:ascii="Verdana" w:hAnsi="Verdana" w:cs="Arial"/>
                <w:szCs w:val="22"/>
              </w:rPr>
              <w:t>Service Provider</w:t>
            </w:r>
            <w:r w:rsidRPr="00B32C27">
              <w:rPr>
                <w:rFonts w:ascii="Verdana" w:hAnsi="Verdana" w:cs="Arial"/>
                <w:szCs w:val="22"/>
              </w:rPr>
              <w:t xml:space="preserve">’s Staff in connection with or in relation to the subject-matter of the Contract and in respect of which the </w:t>
            </w:r>
            <w:r w:rsidR="00317784" w:rsidRPr="00B32C27">
              <w:rPr>
                <w:rFonts w:ascii="Verdana" w:hAnsi="Verdana" w:cs="Arial"/>
                <w:szCs w:val="22"/>
              </w:rPr>
              <w:t>Service Provider</w:t>
            </w:r>
            <w:r w:rsidRPr="00B32C27">
              <w:rPr>
                <w:rFonts w:ascii="Verdana" w:hAnsi="Verdana" w:cs="Arial"/>
                <w:szCs w:val="22"/>
              </w:rPr>
              <w:t xml:space="preserve"> is liable to the Customer;</w:t>
            </w:r>
          </w:p>
        </w:tc>
      </w:tr>
      <w:tr w:rsidR="00DE0AF8" w:rsidRPr="00B32C27" w14:paraId="5CB6E50F" w14:textId="77777777" w:rsidTr="00DF5D57">
        <w:trPr>
          <w:cantSplit/>
        </w:trPr>
        <w:tc>
          <w:tcPr>
            <w:tcW w:w="3411" w:type="dxa"/>
            <w:gridSpan w:val="2"/>
            <w:shd w:val="clear" w:color="auto" w:fill="auto"/>
          </w:tcPr>
          <w:p w14:paraId="097DACF4" w14:textId="77777777" w:rsidR="00DE0AF8" w:rsidRPr="00B32C27" w:rsidRDefault="00DE0AF8" w:rsidP="00E15EBF">
            <w:pPr>
              <w:jc w:val="left"/>
              <w:rPr>
                <w:rFonts w:ascii="Verdana" w:hAnsi="Verdana" w:cs="Arial"/>
                <w:b/>
                <w:szCs w:val="22"/>
              </w:rPr>
            </w:pPr>
            <w:r w:rsidRPr="00B32C27">
              <w:rPr>
                <w:rFonts w:ascii="Verdana" w:hAnsi="Verdana" w:cs="Arial"/>
                <w:b/>
                <w:szCs w:val="22"/>
              </w:rPr>
              <w:t>“Delay Payments”</w:t>
            </w:r>
          </w:p>
        </w:tc>
        <w:tc>
          <w:tcPr>
            <w:tcW w:w="7274" w:type="dxa"/>
            <w:shd w:val="clear" w:color="auto" w:fill="auto"/>
          </w:tcPr>
          <w:p w14:paraId="3560C6C9" w14:textId="77777777" w:rsidR="00DE0AF8" w:rsidRPr="00B32C27" w:rsidRDefault="00DE0AF8" w:rsidP="00E15EBF">
            <w:pPr>
              <w:tabs>
                <w:tab w:val="left" w:pos="0"/>
              </w:tabs>
              <w:ind w:left="33" w:hanging="33"/>
              <w:jc w:val="left"/>
              <w:rPr>
                <w:rFonts w:ascii="Verdana" w:hAnsi="Verdana" w:cs="Arial"/>
                <w:szCs w:val="22"/>
              </w:rPr>
            </w:pPr>
            <w:r w:rsidRPr="00B32C27">
              <w:rPr>
                <w:rFonts w:ascii="Verdana" w:hAnsi="Verdana" w:cs="Arial"/>
                <w:szCs w:val="22"/>
              </w:rPr>
              <w:t>means the amounts set out or amounts calculated in accordance with the formula set out in the Master Contract Schedule and/or any other Contract Document;</w:t>
            </w:r>
          </w:p>
        </w:tc>
      </w:tr>
      <w:tr w:rsidR="00DE0AF8" w:rsidRPr="00B32C27" w14:paraId="5248191B" w14:textId="77777777" w:rsidTr="00DF5D57">
        <w:trPr>
          <w:cantSplit/>
        </w:trPr>
        <w:tc>
          <w:tcPr>
            <w:tcW w:w="3411" w:type="dxa"/>
            <w:gridSpan w:val="2"/>
            <w:shd w:val="clear" w:color="auto" w:fill="auto"/>
          </w:tcPr>
          <w:p w14:paraId="6F7E5AB2" w14:textId="77777777" w:rsidR="00DE0AF8" w:rsidRPr="00B32C27" w:rsidRDefault="00DE0AF8" w:rsidP="00E15EBF">
            <w:pPr>
              <w:jc w:val="left"/>
              <w:rPr>
                <w:rFonts w:ascii="Verdana" w:hAnsi="Verdana" w:cs="Arial"/>
                <w:b/>
                <w:szCs w:val="22"/>
              </w:rPr>
            </w:pPr>
            <w:r w:rsidRPr="00B32C27">
              <w:rPr>
                <w:rFonts w:ascii="Verdana" w:hAnsi="Verdana" w:cs="Arial"/>
                <w:b/>
                <w:szCs w:val="22"/>
              </w:rPr>
              <w:t>"Deliverables"</w:t>
            </w:r>
          </w:p>
        </w:tc>
        <w:tc>
          <w:tcPr>
            <w:tcW w:w="7274" w:type="dxa"/>
            <w:shd w:val="clear" w:color="auto" w:fill="auto"/>
          </w:tcPr>
          <w:p w14:paraId="5D6A4E3B" w14:textId="77777777" w:rsidR="00DE0AF8" w:rsidRPr="00B32C27" w:rsidRDefault="00DE0AF8" w:rsidP="00E15EBF">
            <w:pPr>
              <w:tabs>
                <w:tab w:val="left" w:pos="0"/>
              </w:tabs>
              <w:ind w:left="33" w:hanging="33"/>
              <w:jc w:val="left"/>
              <w:rPr>
                <w:rFonts w:ascii="Verdana" w:hAnsi="Verdana" w:cs="Arial"/>
                <w:szCs w:val="22"/>
              </w:rPr>
            </w:pPr>
            <w:r w:rsidRPr="00B32C27">
              <w:rPr>
                <w:rFonts w:ascii="Verdana" w:hAnsi="Verdana" w:cs="Arial"/>
                <w:szCs w:val="22"/>
              </w:rPr>
              <w:t>means those deliverables listed in the Master Contract Schedule and/or any other Contract Document (if any);</w:t>
            </w:r>
          </w:p>
        </w:tc>
      </w:tr>
      <w:tr w:rsidR="00DE0AF8" w:rsidRPr="00B32C27" w14:paraId="0EE8A03B" w14:textId="77777777" w:rsidTr="00DF5D57">
        <w:trPr>
          <w:cantSplit/>
        </w:trPr>
        <w:tc>
          <w:tcPr>
            <w:tcW w:w="3411" w:type="dxa"/>
            <w:gridSpan w:val="2"/>
            <w:shd w:val="clear" w:color="auto" w:fill="auto"/>
          </w:tcPr>
          <w:p w14:paraId="32F7FB53" w14:textId="77777777" w:rsidR="00DE0AF8" w:rsidRPr="00B32C27" w:rsidRDefault="00DE0AF8" w:rsidP="00E15EBF">
            <w:pPr>
              <w:jc w:val="left"/>
              <w:rPr>
                <w:rFonts w:ascii="Verdana" w:hAnsi="Verdana" w:cs="Arial"/>
                <w:b/>
                <w:szCs w:val="22"/>
              </w:rPr>
            </w:pPr>
            <w:r w:rsidRPr="00B32C27">
              <w:rPr>
                <w:rFonts w:ascii="Verdana" w:hAnsi="Verdana" w:cs="Arial"/>
                <w:b/>
                <w:szCs w:val="22"/>
              </w:rPr>
              <w:t>"Delivery"</w:t>
            </w:r>
          </w:p>
        </w:tc>
        <w:tc>
          <w:tcPr>
            <w:tcW w:w="7274" w:type="dxa"/>
            <w:shd w:val="clear" w:color="auto" w:fill="auto"/>
          </w:tcPr>
          <w:p w14:paraId="6E7162CF" w14:textId="57589B2E" w:rsidR="00DE0AF8" w:rsidRPr="00B32C27" w:rsidRDefault="00DE0AF8" w:rsidP="00E15EBF">
            <w:pPr>
              <w:tabs>
                <w:tab w:val="left" w:pos="0"/>
              </w:tabs>
              <w:ind w:left="33" w:hanging="33"/>
              <w:jc w:val="left"/>
              <w:rPr>
                <w:rFonts w:ascii="Verdana" w:hAnsi="Verdana" w:cs="Arial"/>
                <w:szCs w:val="22"/>
              </w:rPr>
            </w:pPr>
            <w:r w:rsidRPr="00B32C27">
              <w:rPr>
                <w:rFonts w:ascii="Verdana" w:hAnsi="Verdana" w:cs="Arial"/>
                <w:szCs w:val="22"/>
              </w:rPr>
              <w:t xml:space="preserve">means the time at which the Goods and/or Services have been installed by the </w:t>
            </w:r>
            <w:r w:rsidR="00317784" w:rsidRPr="00B32C27">
              <w:rPr>
                <w:rFonts w:ascii="Verdana" w:hAnsi="Verdana" w:cs="Arial"/>
                <w:szCs w:val="22"/>
              </w:rPr>
              <w:t>Service Provider</w:t>
            </w:r>
            <w:r w:rsidRPr="00B32C27">
              <w:rPr>
                <w:rFonts w:ascii="Verdana" w:hAnsi="Verdana" w:cs="Arial"/>
                <w:szCs w:val="22"/>
              </w:rPr>
              <w:t xml:space="preserve"> and the Customer has issued the </w:t>
            </w:r>
            <w:r w:rsidR="00317784" w:rsidRPr="00B32C27">
              <w:rPr>
                <w:rFonts w:ascii="Verdana" w:hAnsi="Verdana" w:cs="Arial"/>
                <w:szCs w:val="22"/>
              </w:rPr>
              <w:t>Service Provider</w:t>
            </w:r>
            <w:r w:rsidRPr="00B32C27">
              <w:rPr>
                <w:rFonts w:ascii="Verdana" w:hAnsi="Verdana" w:cs="Arial"/>
                <w:szCs w:val="22"/>
              </w:rPr>
              <w:t xml:space="preserve"> with confirmation in respect thereof and </w:t>
            </w:r>
            <w:r w:rsidRPr="00B32C27">
              <w:rPr>
                <w:rFonts w:ascii="Verdana" w:hAnsi="Verdana" w:cs="Arial"/>
                <w:b/>
                <w:szCs w:val="22"/>
              </w:rPr>
              <w:t>"Deliver"</w:t>
            </w:r>
            <w:r w:rsidRPr="00B32C27">
              <w:rPr>
                <w:rFonts w:ascii="Verdana" w:hAnsi="Verdana" w:cs="Arial"/>
                <w:szCs w:val="22"/>
              </w:rPr>
              <w:t xml:space="preserve"> and </w:t>
            </w:r>
            <w:r w:rsidRPr="00B32C27">
              <w:rPr>
                <w:rFonts w:ascii="Verdana" w:hAnsi="Verdana" w:cs="Arial"/>
                <w:b/>
                <w:szCs w:val="22"/>
              </w:rPr>
              <w:t>"Delivered"</w:t>
            </w:r>
            <w:r w:rsidRPr="00B32C27">
              <w:rPr>
                <w:rFonts w:ascii="Verdana" w:hAnsi="Verdana" w:cs="Arial"/>
                <w:szCs w:val="22"/>
              </w:rPr>
              <w:t xml:space="preserve"> shall be construed accordingly;</w:t>
            </w:r>
          </w:p>
        </w:tc>
      </w:tr>
      <w:tr w:rsidR="00DE0AF8" w:rsidRPr="00B32C27" w14:paraId="376D42D8" w14:textId="77777777" w:rsidTr="00DF5D57">
        <w:trPr>
          <w:cantSplit/>
        </w:trPr>
        <w:tc>
          <w:tcPr>
            <w:tcW w:w="3411" w:type="dxa"/>
            <w:gridSpan w:val="2"/>
            <w:shd w:val="clear" w:color="auto" w:fill="auto"/>
          </w:tcPr>
          <w:p w14:paraId="0D57A2AC" w14:textId="77777777" w:rsidR="00DE0AF8" w:rsidRPr="00B32C27" w:rsidRDefault="00DE0AF8" w:rsidP="00E15EBF">
            <w:pPr>
              <w:jc w:val="left"/>
              <w:rPr>
                <w:rFonts w:ascii="Verdana" w:hAnsi="Verdana" w:cs="Arial"/>
                <w:b/>
                <w:szCs w:val="22"/>
              </w:rPr>
            </w:pPr>
            <w:r w:rsidRPr="00B32C27">
              <w:rPr>
                <w:rFonts w:ascii="Verdana" w:hAnsi="Verdana" w:cs="Arial"/>
                <w:b/>
                <w:szCs w:val="22"/>
              </w:rPr>
              <w:t>"Dispute Resolution Procedure"</w:t>
            </w:r>
          </w:p>
        </w:tc>
        <w:tc>
          <w:tcPr>
            <w:tcW w:w="7274" w:type="dxa"/>
            <w:shd w:val="clear" w:color="auto" w:fill="auto"/>
          </w:tcPr>
          <w:p w14:paraId="76084C8A" w14:textId="246FC888" w:rsidR="00DE0AF8" w:rsidRPr="00B32C27" w:rsidRDefault="00DE0AF8" w:rsidP="00A4466B">
            <w:pPr>
              <w:tabs>
                <w:tab w:val="left" w:pos="0"/>
              </w:tabs>
              <w:ind w:left="33" w:hanging="33"/>
              <w:jc w:val="left"/>
              <w:rPr>
                <w:rFonts w:ascii="Verdana" w:hAnsi="Verdana" w:cs="Arial"/>
                <w:szCs w:val="22"/>
              </w:rPr>
            </w:pPr>
            <w:r w:rsidRPr="00B32C27">
              <w:rPr>
                <w:rFonts w:ascii="Verdana" w:hAnsi="Verdana" w:cs="Arial"/>
                <w:szCs w:val="22"/>
              </w:rPr>
              <w:t>means the dispute resolution procedure set out in clause 42.2;</w:t>
            </w:r>
          </w:p>
        </w:tc>
      </w:tr>
      <w:tr w:rsidR="00DE0AF8" w:rsidRPr="00B32C27" w14:paraId="3CDE5E1B" w14:textId="77777777" w:rsidTr="00DE0AF8">
        <w:trPr>
          <w:cantSplit/>
        </w:trPr>
        <w:tc>
          <w:tcPr>
            <w:tcW w:w="3411" w:type="dxa"/>
            <w:gridSpan w:val="2"/>
            <w:shd w:val="clear" w:color="auto" w:fill="auto"/>
          </w:tcPr>
          <w:p w14:paraId="4BAEC836" w14:textId="77777777" w:rsidR="00DE0AF8" w:rsidRPr="00B32C27" w:rsidRDefault="00DE0AF8" w:rsidP="00E15EBF">
            <w:pPr>
              <w:jc w:val="left"/>
              <w:rPr>
                <w:rFonts w:ascii="Verdana" w:hAnsi="Verdana" w:cs="Arial"/>
                <w:b/>
                <w:szCs w:val="22"/>
              </w:rPr>
            </w:pPr>
            <w:r w:rsidRPr="00B32C27">
              <w:rPr>
                <w:rFonts w:ascii="Verdana" w:eastAsia="Arial" w:hAnsi="Verdana" w:cs="Arial"/>
                <w:b/>
                <w:szCs w:val="22"/>
              </w:rPr>
              <w:t>“DPA 2018”</w:t>
            </w:r>
          </w:p>
        </w:tc>
        <w:tc>
          <w:tcPr>
            <w:tcW w:w="7274" w:type="dxa"/>
            <w:shd w:val="clear" w:color="auto" w:fill="auto"/>
          </w:tcPr>
          <w:p w14:paraId="0B43A35A" w14:textId="77777777" w:rsidR="00DE0AF8" w:rsidRPr="00B32C27" w:rsidRDefault="00DE0AF8" w:rsidP="00A4466B">
            <w:pPr>
              <w:tabs>
                <w:tab w:val="left" w:pos="0"/>
              </w:tabs>
              <w:ind w:left="33" w:hanging="33"/>
              <w:jc w:val="left"/>
              <w:rPr>
                <w:rFonts w:ascii="Verdana" w:hAnsi="Verdana" w:cs="Arial"/>
                <w:szCs w:val="22"/>
              </w:rPr>
            </w:pPr>
            <w:r w:rsidRPr="00B32C27">
              <w:rPr>
                <w:rFonts w:ascii="Verdana" w:eastAsia="Arial" w:hAnsi="Verdana" w:cs="Arial"/>
                <w:szCs w:val="22"/>
              </w:rPr>
              <w:t>means Data Protection Act 2018;</w:t>
            </w:r>
          </w:p>
        </w:tc>
      </w:tr>
      <w:tr w:rsidR="00DE0AF8" w:rsidRPr="00B32C27" w14:paraId="5151B6ED" w14:textId="77777777" w:rsidTr="00DF5D57">
        <w:trPr>
          <w:cantSplit/>
        </w:trPr>
        <w:tc>
          <w:tcPr>
            <w:tcW w:w="3411" w:type="dxa"/>
            <w:gridSpan w:val="2"/>
            <w:shd w:val="clear" w:color="auto" w:fill="auto"/>
          </w:tcPr>
          <w:p w14:paraId="39CD044E" w14:textId="77777777" w:rsidR="00DE0AF8" w:rsidRPr="00B32C27" w:rsidRDefault="00DE0AF8" w:rsidP="000179E5">
            <w:pPr>
              <w:jc w:val="left"/>
              <w:rPr>
                <w:rFonts w:ascii="Verdana" w:hAnsi="Verdana"/>
                <w:b/>
                <w:szCs w:val="22"/>
              </w:rPr>
            </w:pPr>
            <w:r w:rsidRPr="00B32C27">
              <w:rPr>
                <w:rFonts w:ascii="Verdana" w:hAnsi="Verdana"/>
                <w:b/>
                <w:szCs w:val="22"/>
              </w:rPr>
              <w:t>“Employment Checks”</w:t>
            </w:r>
          </w:p>
        </w:tc>
        <w:tc>
          <w:tcPr>
            <w:tcW w:w="7274" w:type="dxa"/>
            <w:shd w:val="clear" w:color="auto" w:fill="auto"/>
          </w:tcPr>
          <w:p w14:paraId="092AFDA7" w14:textId="77777777" w:rsidR="00DE0AF8" w:rsidRPr="00B32C27" w:rsidRDefault="00DE0AF8" w:rsidP="000179E5">
            <w:pPr>
              <w:jc w:val="left"/>
              <w:rPr>
                <w:rFonts w:ascii="Verdana" w:hAnsi="Verdana"/>
                <w:szCs w:val="22"/>
              </w:rPr>
            </w:pPr>
            <w:r w:rsidRPr="00B32C27">
              <w:rPr>
                <w:rFonts w:ascii="Verdana" w:hAnsi="Verdana"/>
              </w:rPr>
              <w:t xml:space="preserve">means the pre-appointment checks that are required by law and applicable guidance, including without limitation, verification of identity checks, right to work checks, registration and qualification checks, employment history and reference checks, criminal record checks and occupational health checks; </w:t>
            </w:r>
          </w:p>
        </w:tc>
      </w:tr>
      <w:tr w:rsidR="00DE0AF8" w:rsidRPr="00B32C27" w14:paraId="4E6C08DA" w14:textId="77777777" w:rsidTr="00DF5D57">
        <w:trPr>
          <w:cantSplit/>
        </w:trPr>
        <w:tc>
          <w:tcPr>
            <w:tcW w:w="3411" w:type="dxa"/>
            <w:gridSpan w:val="2"/>
            <w:shd w:val="clear" w:color="auto" w:fill="auto"/>
          </w:tcPr>
          <w:p w14:paraId="46E371F9" w14:textId="77777777" w:rsidR="00DE0AF8" w:rsidRPr="00B32C27" w:rsidRDefault="00DE0AF8" w:rsidP="00E15EBF">
            <w:pPr>
              <w:jc w:val="left"/>
              <w:rPr>
                <w:rFonts w:ascii="Verdana" w:hAnsi="Verdana" w:cs="Arial"/>
                <w:b/>
                <w:szCs w:val="22"/>
              </w:rPr>
            </w:pPr>
            <w:r w:rsidRPr="00B32C27">
              <w:rPr>
                <w:rFonts w:ascii="Verdana" w:hAnsi="Verdana" w:cs="Arial"/>
                <w:b/>
                <w:szCs w:val="22"/>
              </w:rPr>
              <w:t>"Environmental Information Regulations"</w:t>
            </w:r>
          </w:p>
        </w:tc>
        <w:tc>
          <w:tcPr>
            <w:tcW w:w="7274" w:type="dxa"/>
            <w:shd w:val="clear" w:color="auto" w:fill="auto"/>
          </w:tcPr>
          <w:p w14:paraId="1E982910" w14:textId="77777777" w:rsidR="00DE0AF8" w:rsidRPr="00B32C27" w:rsidRDefault="00DE0AF8" w:rsidP="00E15EBF">
            <w:pPr>
              <w:tabs>
                <w:tab w:val="left" w:pos="0"/>
              </w:tabs>
              <w:ind w:left="33" w:hanging="33"/>
              <w:jc w:val="left"/>
              <w:rPr>
                <w:rFonts w:ascii="Verdana" w:hAnsi="Verdana" w:cs="Arial"/>
                <w:szCs w:val="22"/>
              </w:rPr>
            </w:pPr>
            <w:r w:rsidRPr="00B32C27">
              <w:rPr>
                <w:rFonts w:ascii="Verdana" w:hAnsi="Verdana" w:cs="Arial"/>
                <w:szCs w:val="22"/>
              </w:rPr>
              <w:t>means the Environmental Information Regulations 2004 together with any guidance and/or codes of practice issued by the Information Commissioner or relevant government department in relation to such regulations;</w:t>
            </w:r>
          </w:p>
        </w:tc>
      </w:tr>
      <w:tr w:rsidR="00DE0AF8" w:rsidRPr="00B32C27" w14:paraId="1CF92FA3" w14:textId="77777777" w:rsidTr="00DF5D57">
        <w:trPr>
          <w:cantSplit/>
        </w:trPr>
        <w:tc>
          <w:tcPr>
            <w:tcW w:w="3411" w:type="dxa"/>
            <w:gridSpan w:val="2"/>
            <w:shd w:val="clear" w:color="auto" w:fill="auto"/>
          </w:tcPr>
          <w:p w14:paraId="219C7C52" w14:textId="77777777" w:rsidR="00DE0AF8" w:rsidRPr="00B32C27" w:rsidRDefault="00DE0AF8" w:rsidP="00E15EBF">
            <w:pPr>
              <w:jc w:val="left"/>
              <w:rPr>
                <w:rFonts w:ascii="Verdana" w:hAnsi="Verdana" w:cs="Arial"/>
                <w:b/>
                <w:szCs w:val="22"/>
              </w:rPr>
            </w:pPr>
            <w:r w:rsidRPr="00B32C27">
              <w:rPr>
                <w:rFonts w:ascii="Verdana" w:hAnsi="Verdana" w:cs="Arial"/>
                <w:szCs w:val="22"/>
              </w:rPr>
              <w:t>“</w:t>
            </w:r>
            <w:r w:rsidRPr="00B32C27">
              <w:rPr>
                <w:rFonts w:ascii="Verdana" w:hAnsi="Verdana" w:cs="Arial"/>
                <w:b/>
                <w:szCs w:val="22"/>
              </w:rPr>
              <w:t>Equality Legislation</w:t>
            </w:r>
            <w:r w:rsidRPr="00B32C27">
              <w:rPr>
                <w:rFonts w:ascii="Verdana" w:hAnsi="Verdana" w:cs="Arial"/>
                <w:szCs w:val="22"/>
              </w:rPr>
              <w:t>”</w:t>
            </w:r>
          </w:p>
        </w:tc>
        <w:tc>
          <w:tcPr>
            <w:tcW w:w="7274" w:type="dxa"/>
            <w:shd w:val="clear" w:color="auto" w:fill="auto"/>
          </w:tcPr>
          <w:p w14:paraId="0B5A2990" w14:textId="77777777" w:rsidR="00DE0AF8" w:rsidRPr="00B32C27" w:rsidRDefault="00DE0AF8" w:rsidP="00E15EBF">
            <w:pPr>
              <w:tabs>
                <w:tab w:val="left" w:pos="0"/>
              </w:tabs>
              <w:ind w:left="33" w:hanging="33"/>
              <w:jc w:val="left"/>
              <w:rPr>
                <w:rFonts w:ascii="Verdana" w:hAnsi="Verdana" w:cs="Arial"/>
                <w:szCs w:val="22"/>
              </w:rPr>
            </w:pPr>
            <w:r w:rsidRPr="00B32C27">
              <w:rPr>
                <w:rFonts w:ascii="Verdana" w:hAnsi="Verdana" w:cs="Arial"/>
                <w:szCs w:val="22"/>
              </w:rPr>
              <w:t>means the Equality Act 2010, the Human Rights Act 1998 and such other acts and legislation to ensure, among others; equality of access to goods and services; promotion of good relations between groups in society; the provision of reasonable adjustments for people with disabilities; and equality in employment; equality legislation shall help organisations and providers to meet their obligations under anti-discrimination laws;</w:t>
            </w:r>
          </w:p>
        </w:tc>
      </w:tr>
      <w:tr w:rsidR="00DE0AF8" w:rsidRPr="00B32C27" w14:paraId="71DAD33F" w14:textId="77777777" w:rsidTr="00DF5D57">
        <w:trPr>
          <w:cantSplit/>
          <w:trHeight w:val="1458"/>
        </w:trPr>
        <w:tc>
          <w:tcPr>
            <w:tcW w:w="3411" w:type="dxa"/>
            <w:gridSpan w:val="2"/>
            <w:shd w:val="clear" w:color="auto" w:fill="auto"/>
          </w:tcPr>
          <w:p w14:paraId="1EA54E25" w14:textId="77777777" w:rsidR="00DE0AF8" w:rsidRPr="00B32C27" w:rsidRDefault="00DE0AF8" w:rsidP="00E15EBF">
            <w:pPr>
              <w:jc w:val="left"/>
              <w:rPr>
                <w:rFonts w:ascii="Verdana" w:hAnsi="Verdana" w:cs="Arial"/>
                <w:szCs w:val="22"/>
              </w:rPr>
            </w:pPr>
            <w:r w:rsidRPr="00B32C27">
              <w:rPr>
                <w:rFonts w:ascii="Verdana" w:hAnsi="Verdana" w:cs="Arial"/>
                <w:b/>
                <w:szCs w:val="22"/>
              </w:rPr>
              <w:lastRenderedPageBreak/>
              <w:t>"Equipment"</w:t>
            </w:r>
          </w:p>
        </w:tc>
        <w:tc>
          <w:tcPr>
            <w:tcW w:w="7274" w:type="dxa"/>
            <w:shd w:val="clear" w:color="auto" w:fill="auto"/>
          </w:tcPr>
          <w:p w14:paraId="46B39152" w14:textId="6F6CC7AB" w:rsidR="00DE0AF8" w:rsidRPr="00B32C27" w:rsidRDefault="00DE0AF8" w:rsidP="00E15EBF">
            <w:pPr>
              <w:tabs>
                <w:tab w:val="left" w:pos="0"/>
              </w:tabs>
              <w:ind w:left="33" w:hanging="33"/>
              <w:jc w:val="left"/>
              <w:rPr>
                <w:rFonts w:ascii="Verdana" w:hAnsi="Verdana" w:cs="Arial"/>
                <w:szCs w:val="22"/>
              </w:rPr>
            </w:pPr>
            <w:r w:rsidRPr="00B32C27">
              <w:rPr>
                <w:rFonts w:ascii="Verdana" w:hAnsi="Verdana" w:cs="Arial"/>
                <w:szCs w:val="22"/>
              </w:rPr>
              <w:t xml:space="preserve">means the </w:t>
            </w:r>
            <w:r w:rsidR="00317784" w:rsidRPr="00B32C27">
              <w:rPr>
                <w:rFonts w:ascii="Verdana" w:hAnsi="Verdana" w:cs="Arial"/>
                <w:szCs w:val="22"/>
              </w:rPr>
              <w:t>Service Provider</w:t>
            </w:r>
            <w:r w:rsidRPr="00B32C27">
              <w:rPr>
                <w:rFonts w:ascii="Verdana" w:hAnsi="Verdana" w:cs="Arial"/>
                <w:szCs w:val="22"/>
              </w:rPr>
              <w:t xml:space="preserve">'s hardware, computer and telecoms devices, equipment, plant, materials and such other items supplied and used by the </w:t>
            </w:r>
            <w:r w:rsidR="00317784" w:rsidRPr="00B32C27">
              <w:rPr>
                <w:rFonts w:ascii="Verdana" w:hAnsi="Verdana" w:cs="Arial"/>
                <w:szCs w:val="22"/>
              </w:rPr>
              <w:t>Service Provider</w:t>
            </w:r>
            <w:r w:rsidRPr="00B32C27">
              <w:rPr>
                <w:rFonts w:ascii="Verdana" w:hAnsi="Verdana" w:cs="Arial"/>
                <w:szCs w:val="22"/>
              </w:rPr>
              <w:t xml:space="preserve"> (but not hired, leased or loaned from the Customer) in the performance of its obligations under the Contract which, for the avoidance of doubt does not include the Goods</w:t>
            </w:r>
            <w:r w:rsidR="008D61C0" w:rsidRPr="00B32C27">
              <w:rPr>
                <w:rFonts w:ascii="Verdana" w:hAnsi="Verdana" w:cs="Arial"/>
                <w:szCs w:val="22"/>
              </w:rPr>
              <w:t xml:space="preserve"> and/or Services</w:t>
            </w:r>
            <w:r w:rsidRPr="00B32C27">
              <w:rPr>
                <w:rFonts w:ascii="Verdana" w:hAnsi="Verdana" w:cs="Arial"/>
                <w:szCs w:val="22"/>
              </w:rPr>
              <w:t>;</w:t>
            </w:r>
          </w:p>
        </w:tc>
      </w:tr>
      <w:tr w:rsidR="00DE0AF8" w:rsidRPr="00B32C27" w14:paraId="7695EDC9" w14:textId="77777777" w:rsidTr="00DF5D57">
        <w:trPr>
          <w:cantSplit/>
        </w:trPr>
        <w:tc>
          <w:tcPr>
            <w:tcW w:w="3411" w:type="dxa"/>
            <w:gridSpan w:val="2"/>
            <w:shd w:val="clear" w:color="auto" w:fill="auto"/>
          </w:tcPr>
          <w:p w14:paraId="72E71DA2" w14:textId="77777777" w:rsidR="00DE0AF8" w:rsidRPr="00B32C27" w:rsidRDefault="00DE0AF8" w:rsidP="00E15EBF">
            <w:pPr>
              <w:jc w:val="left"/>
              <w:rPr>
                <w:rFonts w:ascii="Verdana" w:hAnsi="Verdana" w:cs="Arial"/>
                <w:b/>
                <w:szCs w:val="22"/>
              </w:rPr>
            </w:pPr>
            <w:r w:rsidRPr="00B32C27">
              <w:rPr>
                <w:rFonts w:ascii="Verdana" w:hAnsi="Verdana" w:cs="Arial"/>
                <w:b/>
                <w:szCs w:val="22"/>
              </w:rPr>
              <w:t>“ESPO”</w:t>
            </w:r>
          </w:p>
        </w:tc>
        <w:tc>
          <w:tcPr>
            <w:tcW w:w="7274" w:type="dxa"/>
            <w:shd w:val="clear" w:color="auto" w:fill="auto"/>
          </w:tcPr>
          <w:p w14:paraId="2768B289" w14:textId="71594EC8" w:rsidR="00DE0AF8" w:rsidRPr="00B32C27" w:rsidRDefault="00DE0AF8" w:rsidP="00E15EBF">
            <w:pPr>
              <w:tabs>
                <w:tab w:val="left" w:pos="0"/>
              </w:tabs>
              <w:ind w:left="33" w:hanging="33"/>
              <w:jc w:val="left"/>
              <w:rPr>
                <w:rFonts w:ascii="Verdana" w:hAnsi="Verdana" w:cs="Arial"/>
                <w:szCs w:val="22"/>
              </w:rPr>
            </w:pPr>
            <w:r w:rsidRPr="00B32C27">
              <w:rPr>
                <w:rFonts w:ascii="Verdana" w:hAnsi="Verdana" w:cs="Arial"/>
                <w:szCs w:val="22"/>
              </w:rPr>
              <w:t>means Leicestershire County Council, acting in its capacity as servicing authority to a joint committee known as ESPO, established under the Local Government Act 1972 (section 101 (5) and section 102) and section 9EB of the Local Government Act 2000, whose place of business is at of Barnsdale Way, Grove Park, Enderby, Leicester, LE19 1ES;</w:t>
            </w:r>
          </w:p>
        </w:tc>
      </w:tr>
      <w:tr w:rsidR="00DE0AF8" w:rsidRPr="00B32C27" w14:paraId="1944E71A" w14:textId="77777777" w:rsidTr="00DF5D57">
        <w:trPr>
          <w:cantSplit/>
        </w:trPr>
        <w:tc>
          <w:tcPr>
            <w:tcW w:w="3411" w:type="dxa"/>
            <w:gridSpan w:val="2"/>
            <w:shd w:val="clear" w:color="auto" w:fill="auto"/>
          </w:tcPr>
          <w:p w14:paraId="62F39824" w14:textId="77777777" w:rsidR="00DE0AF8" w:rsidRPr="00B32C27" w:rsidRDefault="00DE0AF8" w:rsidP="00E15EBF">
            <w:pPr>
              <w:jc w:val="left"/>
              <w:rPr>
                <w:rFonts w:ascii="Verdana" w:hAnsi="Verdana" w:cs="Arial"/>
                <w:b/>
                <w:szCs w:val="22"/>
              </w:rPr>
            </w:pPr>
            <w:r w:rsidRPr="00B32C27">
              <w:rPr>
                <w:rFonts w:ascii="Verdana" w:hAnsi="Verdana" w:cs="Arial"/>
                <w:b/>
                <w:szCs w:val="22"/>
              </w:rPr>
              <w:t>"Expiry Date"</w:t>
            </w:r>
          </w:p>
        </w:tc>
        <w:tc>
          <w:tcPr>
            <w:tcW w:w="7274" w:type="dxa"/>
            <w:shd w:val="clear" w:color="auto" w:fill="auto"/>
          </w:tcPr>
          <w:p w14:paraId="3620896D" w14:textId="77777777" w:rsidR="00DE0AF8" w:rsidRPr="00B32C27" w:rsidRDefault="00DE0AF8" w:rsidP="00E15EBF">
            <w:pPr>
              <w:tabs>
                <w:tab w:val="left" w:pos="0"/>
              </w:tabs>
              <w:ind w:left="33" w:hanging="33"/>
              <w:jc w:val="left"/>
              <w:rPr>
                <w:rFonts w:ascii="Verdana" w:hAnsi="Verdana" w:cs="Arial"/>
                <w:szCs w:val="22"/>
              </w:rPr>
            </w:pPr>
            <w:r w:rsidRPr="00B32C27">
              <w:rPr>
                <w:rFonts w:ascii="Verdana" w:hAnsi="Verdana" w:cs="Arial"/>
                <w:szCs w:val="22"/>
              </w:rPr>
              <w:t>means the date set out in the Master Contract Schedule and/or any other Contract Document;</w:t>
            </w:r>
          </w:p>
        </w:tc>
      </w:tr>
      <w:tr w:rsidR="00DE0AF8" w:rsidRPr="00B32C27" w14:paraId="20BDBDB3" w14:textId="77777777" w:rsidTr="00DF5D57">
        <w:trPr>
          <w:cantSplit/>
        </w:trPr>
        <w:tc>
          <w:tcPr>
            <w:tcW w:w="3411" w:type="dxa"/>
            <w:gridSpan w:val="2"/>
            <w:shd w:val="clear" w:color="auto" w:fill="auto"/>
          </w:tcPr>
          <w:p w14:paraId="03629562" w14:textId="77777777" w:rsidR="00DE0AF8" w:rsidRPr="00B32C27" w:rsidRDefault="00DE0AF8" w:rsidP="00E15EBF">
            <w:pPr>
              <w:jc w:val="left"/>
              <w:rPr>
                <w:rFonts w:ascii="Verdana" w:hAnsi="Verdana" w:cs="Arial"/>
                <w:b/>
                <w:szCs w:val="22"/>
              </w:rPr>
            </w:pPr>
            <w:r w:rsidRPr="00B32C27">
              <w:rPr>
                <w:rFonts w:ascii="Verdana" w:hAnsi="Verdana" w:cs="Arial"/>
                <w:b/>
                <w:szCs w:val="22"/>
              </w:rPr>
              <w:t>“Form of Contract”</w:t>
            </w:r>
          </w:p>
        </w:tc>
        <w:tc>
          <w:tcPr>
            <w:tcW w:w="7274" w:type="dxa"/>
            <w:shd w:val="clear" w:color="auto" w:fill="auto"/>
          </w:tcPr>
          <w:p w14:paraId="78098845" w14:textId="6651566D" w:rsidR="00DE0AF8" w:rsidRPr="00B32C27" w:rsidRDefault="00DE0AF8" w:rsidP="00E15EBF">
            <w:pPr>
              <w:tabs>
                <w:tab w:val="left" w:pos="0"/>
              </w:tabs>
              <w:ind w:left="33" w:hanging="33"/>
              <w:jc w:val="left"/>
              <w:rPr>
                <w:rFonts w:ascii="Verdana" w:hAnsi="Verdana" w:cs="Arial"/>
                <w:szCs w:val="22"/>
              </w:rPr>
            </w:pPr>
            <w:r w:rsidRPr="00B32C27">
              <w:rPr>
                <w:rFonts w:ascii="Verdana" w:hAnsi="Verdana" w:cs="Arial"/>
                <w:szCs w:val="22"/>
              </w:rPr>
              <w:t xml:space="preserve">means the document in the form set out at Schedule 3 of the Framework Agreement signed by the Customer and the </w:t>
            </w:r>
            <w:r w:rsidR="00317784" w:rsidRPr="00B32C27">
              <w:rPr>
                <w:rFonts w:ascii="Verdana" w:hAnsi="Verdana" w:cs="Arial"/>
                <w:szCs w:val="22"/>
              </w:rPr>
              <w:t>Service Provider</w:t>
            </w:r>
            <w:r w:rsidRPr="00B32C27">
              <w:rPr>
                <w:rFonts w:ascii="Verdana" w:hAnsi="Verdana" w:cs="Arial"/>
                <w:szCs w:val="22"/>
              </w:rPr>
              <w:t xml:space="preserve"> and which lists all of the Contract Documents;</w:t>
            </w:r>
          </w:p>
        </w:tc>
      </w:tr>
      <w:tr w:rsidR="00DE0AF8" w:rsidRPr="00B32C27" w14:paraId="2B208E48" w14:textId="77777777" w:rsidTr="00DF5D57">
        <w:trPr>
          <w:cantSplit/>
        </w:trPr>
        <w:tc>
          <w:tcPr>
            <w:tcW w:w="3411" w:type="dxa"/>
            <w:gridSpan w:val="2"/>
            <w:shd w:val="clear" w:color="auto" w:fill="auto"/>
          </w:tcPr>
          <w:p w14:paraId="2A232E75" w14:textId="77777777" w:rsidR="00DE0AF8" w:rsidRPr="00B32C27" w:rsidRDefault="00DE0AF8" w:rsidP="00E15EBF">
            <w:pPr>
              <w:jc w:val="left"/>
              <w:rPr>
                <w:rFonts w:ascii="Verdana" w:hAnsi="Verdana" w:cs="Arial"/>
                <w:b/>
                <w:szCs w:val="22"/>
              </w:rPr>
            </w:pPr>
            <w:r w:rsidRPr="00B32C27">
              <w:rPr>
                <w:rFonts w:ascii="Verdana" w:hAnsi="Verdana" w:cs="Arial"/>
                <w:b/>
                <w:szCs w:val="22"/>
              </w:rPr>
              <w:t>"FOIA"</w:t>
            </w:r>
          </w:p>
          <w:p w14:paraId="22B9FB59" w14:textId="77777777" w:rsidR="00DE0AF8" w:rsidRPr="00B32C27" w:rsidRDefault="00DE0AF8" w:rsidP="00E15EBF">
            <w:pPr>
              <w:jc w:val="left"/>
              <w:rPr>
                <w:rFonts w:ascii="Verdana" w:hAnsi="Verdana" w:cs="Arial"/>
                <w:b/>
                <w:szCs w:val="22"/>
              </w:rPr>
            </w:pPr>
          </w:p>
        </w:tc>
        <w:tc>
          <w:tcPr>
            <w:tcW w:w="7274" w:type="dxa"/>
            <w:shd w:val="clear" w:color="auto" w:fill="auto"/>
          </w:tcPr>
          <w:p w14:paraId="53EC4BB0" w14:textId="77777777" w:rsidR="00DE0AF8" w:rsidRPr="00B32C27" w:rsidRDefault="00DE0AF8" w:rsidP="00E15EBF">
            <w:pPr>
              <w:tabs>
                <w:tab w:val="left" w:pos="0"/>
              </w:tabs>
              <w:ind w:left="33" w:hanging="33"/>
              <w:jc w:val="left"/>
              <w:rPr>
                <w:rFonts w:ascii="Verdana" w:hAnsi="Verdana" w:cs="Arial"/>
                <w:szCs w:val="22"/>
              </w:rPr>
            </w:pPr>
            <w:r w:rsidRPr="00B32C27">
              <w:rPr>
                <w:rFonts w:ascii="Verdana" w:hAnsi="Verdana" w:cs="Arial"/>
                <w:szCs w:val="22"/>
              </w:rPr>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DE0AF8" w:rsidRPr="00B32C27" w14:paraId="533FA9CB" w14:textId="77777777" w:rsidTr="00DF5D57">
        <w:trPr>
          <w:cantSplit/>
        </w:trPr>
        <w:tc>
          <w:tcPr>
            <w:tcW w:w="3411" w:type="dxa"/>
            <w:gridSpan w:val="2"/>
            <w:shd w:val="clear" w:color="auto" w:fill="auto"/>
          </w:tcPr>
          <w:p w14:paraId="1AFF36DA" w14:textId="77777777" w:rsidR="00DE0AF8" w:rsidRPr="00B32C27" w:rsidRDefault="00DE0AF8" w:rsidP="00E15EBF">
            <w:pPr>
              <w:jc w:val="left"/>
              <w:rPr>
                <w:rFonts w:ascii="Verdana" w:hAnsi="Verdana" w:cs="Arial"/>
                <w:b/>
                <w:szCs w:val="22"/>
              </w:rPr>
            </w:pPr>
            <w:r w:rsidRPr="00B32C27">
              <w:rPr>
                <w:rFonts w:ascii="Verdana" w:hAnsi="Verdana" w:cs="Arial"/>
                <w:b/>
                <w:szCs w:val="22"/>
              </w:rPr>
              <w:lastRenderedPageBreak/>
              <w:t>"Force Majeure"</w:t>
            </w:r>
          </w:p>
        </w:tc>
        <w:tc>
          <w:tcPr>
            <w:tcW w:w="7274" w:type="dxa"/>
            <w:shd w:val="clear" w:color="auto" w:fill="auto"/>
          </w:tcPr>
          <w:p w14:paraId="4BE802BD" w14:textId="596D6FC2" w:rsidR="00DE0AF8" w:rsidRPr="00B32C27" w:rsidRDefault="00DE0AF8" w:rsidP="00E15EBF">
            <w:pPr>
              <w:tabs>
                <w:tab w:val="left" w:pos="0"/>
              </w:tabs>
              <w:ind w:left="33" w:hanging="33"/>
              <w:jc w:val="left"/>
              <w:rPr>
                <w:rFonts w:ascii="Verdana" w:hAnsi="Verdana" w:cs="Arial"/>
                <w:color w:val="000000"/>
                <w:szCs w:val="22"/>
              </w:rPr>
            </w:pPr>
            <w:r w:rsidRPr="00B32C27">
              <w:rPr>
                <w:rFonts w:ascii="Verdana" w:hAnsi="Verdana" w:cs="Arial"/>
                <w:color w:val="000000"/>
                <w:szCs w:val="22"/>
              </w:rPr>
              <w:t xml:space="preserve">means any event, occurrence or cause affecting the performance by either the Customer or the </w:t>
            </w:r>
            <w:r w:rsidR="00317784" w:rsidRPr="00B32C27">
              <w:rPr>
                <w:rFonts w:ascii="Verdana" w:hAnsi="Verdana" w:cs="Arial"/>
                <w:color w:val="000000"/>
                <w:szCs w:val="22"/>
              </w:rPr>
              <w:t>Service Provider</w:t>
            </w:r>
            <w:r w:rsidRPr="00B32C27">
              <w:rPr>
                <w:rFonts w:ascii="Verdana" w:hAnsi="Verdana" w:cs="Arial"/>
                <w:color w:val="000000"/>
                <w:szCs w:val="22"/>
              </w:rPr>
              <w:t xml:space="preserve"> of its obligations arising from:</w:t>
            </w:r>
          </w:p>
          <w:p w14:paraId="1EBDF9AF" w14:textId="77777777" w:rsidR="00DE0AF8" w:rsidRPr="00B32C27" w:rsidRDefault="00DE0AF8" w:rsidP="000415AA">
            <w:pPr>
              <w:numPr>
                <w:ilvl w:val="0"/>
                <w:numId w:val="52"/>
              </w:numPr>
              <w:tabs>
                <w:tab w:val="left" w:pos="0"/>
              </w:tabs>
              <w:jc w:val="left"/>
              <w:rPr>
                <w:rFonts w:ascii="Verdana" w:hAnsi="Verdana" w:cs="Arial"/>
                <w:color w:val="000000"/>
                <w:szCs w:val="22"/>
              </w:rPr>
            </w:pPr>
            <w:r w:rsidRPr="00B32C27">
              <w:rPr>
                <w:rFonts w:ascii="Verdana" w:hAnsi="Verdana" w:cs="Arial"/>
                <w:color w:val="000000"/>
                <w:szCs w:val="22"/>
              </w:rPr>
              <w:t>acts, events, omissions, happenings or non-happenings beyond the reasonable control of the Affected Party;</w:t>
            </w:r>
          </w:p>
          <w:p w14:paraId="79206D10" w14:textId="77777777" w:rsidR="00DE0AF8" w:rsidRPr="00B32C27" w:rsidRDefault="00DE0AF8" w:rsidP="000415AA">
            <w:pPr>
              <w:numPr>
                <w:ilvl w:val="0"/>
                <w:numId w:val="52"/>
              </w:numPr>
              <w:tabs>
                <w:tab w:val="left" w:pos="0"/>
              </w:tabs>
              <w:jc w:val="left"/>
              <w:rPr>
                <w:rFonts w:ascii="Verdana" w:hAnsi="Verdana" w:cs="Arial"/>
                <w:color w:val="000000"/>
                <w:szCs w:val="22"/>
              </w:rPr>
            </w:pPr>
            <w:r w:rsidRPr="00B32C27">
              <w:rPr>
                <w:rFonts w:ascii="Verdana" w:hAnsi="Verdana" w:cs="Arial"/>
                <w:color w:val="000000"/>
                <w:szCs w:val="22"/>
              </w:rPr>
              <w:t>riots, war or armed conflict, acts of terrorism, nuclear, biological or chemical warfare;</w:t>
            </w:r>
          </w:p>
          <w:p w14:paraId="6C04EB62" w14:textId="77777777" w:rsidR="00DE0AF8" w:rsidRPr="00B32C27" w:rsidRDefault="00DE0AF8" w:rsidP="000415AA">
            <w:pPr>
              <w:numPr>
                <w:ilvl w:val="0"/>
                <w:numId w:val="52"/>
              </w:numPr>
              <w:tabs>
                <w:tab w:val="left" w:pos="0"/>
              </w:tabs>
              <w:jc w:val="left"/>
              <w:rPr>
                <w:rFonts w:ascii="Verdana" w:hAnsi="Verdana" w:cs="Arial"/>
                <w:color w:val="000000"/>
                <w:szCs w:val="22"/>
              </w:rPr>
            </w:pPr>
            <w:r w:rsidRPr="00B32C27">
              <w:rPr>
                <w:rFonts w:ascii="Verdana" w:hAnsi="Verdana" w:cs="Arial"/>
                <w:color w:val="000000"/>
                <w:szCs w:val="22"/>
              </w:rPr>
              <w:t>acts of government, local government or Regulatory Bodies;</w:t>
            </w:r>
          </w:p>
          <w:p w14:paraId="13C6F016" w14:textId="77777777" w:rsidR="00DE0AF8" w:rsidRPr="00B32C27" w:rsidRDefault="00DE0AF8" w:rsidP="000415AA">
            <w:pPr>
              <w:numPr>
                <w:ilvl w:val="0"/>
                <w:numId w:val="52"/>
              </w:numPr>
              <w:tabs>
                <w:tab w:val="left" w:pos="0"/>
              </w:tabs>
              <w:jc w:val="left"/>
              <w:rPr>
                <w:rFonts w:ascii="Verdana" w:hAnsi="Verdana" w:cs="Arial"/>
                <w:color w:val="000000"/>
                <w:szCs w:val="22"/>
              </w:rPr>
            </w:pPr>
            <w:r w:rsidRPr="00B32C27">
              <w:rPr>
                <w:rFonts w:ascii="Verdana" w:hAnsi="Verdana" w:cs="Arial"/>
                <w:color w:val="000000"/>
                <w:szCs w:val="22"/>
              </w:rPr>
              <w:t>fire, flood or any disaster acts, events, omissions, happenings or non-happenings beyond the reasonable control of the Affected Party;</w:t>
            </w:r>
          </w:p>
          <w:p w14:paraId="51F53B9B" w14:textId="77777777" w:rsidR="00DE0AF8" w:rsidRPr="00B32C27" w:rsidRDefault="00DE0AF8" w:rsidP="000415AA">
            <w:pPr>
              <w:numPr>
                <w:ilvl w:val="0"/>
                <w:numId w:val="52"/>
              </w:numPr>
              <w:tabs>
                <w:tab w:val="left" w:pos="0"/>
              </w:tabs>
              <w:jc w:val="left"/>
              <w:rPr>
                <w:rFonts w:ascii="Verdana" w:hAnsi="Verdana" w:cs="Arial"/>
                <w:color w:val="000000"/>
                <w:szCs w:val="22"/>
              </w:rPr>
            </w:pPr>
            <w:r w:rsidRPr="00B32C27">
              <w:rPr>
                <w:rFonts w:ascii="Verdana" w:hAnsi="Verdana" w:cs="Arial"/>
                <w:color w:val="000000"/>
                <w:szCs w:val="22"/>
              </w:rPr>
              <w:t>an industrial dispute affecting a third party for which a substitute third party is not reasonably available but excluding:</w:t>
            </w:r>
          </w:p>
          <w:p w14:paraId="47FC8B51" w14:textId="6C5D9512" w:rsidR="00DE0AF8" w:rsidRPr="00B32C27" w:rsidRDefault="00DE0AF8" w:rsidP="000415AA">
            <w:pPr>
              <w:numPr>
                <w:ilvl w:val="0"/>
                <w:numId w:val="53"/>
              </w:numPr>
              <w:tabs>
                <w:tab w:val="left" w:pos="0"/>
              </w:tabs>
              <w:jc w:val="left"/>
              <w:rPr>
                <w:rFonts w:ascii="Verdana" w:hAnsi="Verdana" w:cs="Arial"/>
                <w:color w:val="000000"/>
                <w:szCs w:val="22"/>
              </w:rPr>
            </w:pPr>
            <w:r w:rsidRPr="00B32C27">
              <w:rPr>
                <w:rFonts w:ascii="Verdana" w:hAnsi="Verdana" w:cs="Arial"/>
                <w:color w:val="000000"/>
                <w:szCs w:val="22"/>
              </w:rPr>
              <w:t xml:space="preserve">any industrial dispute relating to the </w:t>
            </w:r>
            <w:r w:rsidR="00317784" w:rsidRPr="00B32C27">
              <w:rPr>
                <w:rFonts w:ascii="Verdana" w:hAnsi="Verdana" w:cs="Arial"/>
                <w:color w:val="000000"/>
                <w:szCs w:val="22"/>
              </w:rPr>
              <w:t>Service Provider</w:t>
            </w:r>
            <w:r w:rsidRPr="00B32C27">
              <w:rPr>
                <w:rFonts w:ascii="Verdana" w:hAnsi="Verdana" w:cs="Arial"/>
                <w:color w:val="000000"/>
                <w:szCs w:val="22"/>
              </w:rPr>
              <w:t xml:space="preserve">, the </w:t>
            </w:r>
            <w:r w:rsidR="00317784" w:rsidRPr="00B32C27">
              <w:rPr>
                <w:rFonts w:ascii="Verdana" w:hAnsi="Verdana" w:cs="Arial"/>
                <w:color w:val="000000"/>
                <w:szCs w:val="22"/>
              </w:rPr>
              <w:t>Service Provider</w:t>
            </w:r>
            <w:r w:rsidRPr="00B32C27">
              <w:rPr>
                <w:rFonts w:ascii="Verdana" w:hAnsi="Verdana" w:cs="Arial"/>
                <w:color w:val="000000"/>
                <w:szCs w:val="22"/>
              </w:rPr>
              <w:t xml:space="preserve">’s Staff or any other failure in the  </w:t>
            </w:r>
            <w:r w:rsidR="00317784" w:rsidRPr="00B32C27">
              <w:rPr>
                <w:rFonts w:ascii="Verdana" w:hAnsi="Verdana" w:cs="Arial"/>
                <w:color w:val="000000"/>
                <w:szCs w:val="22"/>
              </w:rPr>
              <w:t>Service Provider</w:t>
            </w:r>
            <w:r w:rsidRPr="00B32C27">
              <w:rPr>
                <w:rFonts w:ascii="Verdana" w:hAnsi="Verdana" w:cs="Arial"/>
                <w:color w:val="000000"/>
                <w:szCs w:val="22"/>
              </w:rPr>
              <w:t xml:space="preserve"> or the Sub-Contractor’s supply chain; and</w:t>
            </w:r>
          </w:p>
          <w:p w14:paraId="3E796C61" w14:textId="77777777" w:rsidR="00DE0AF8" w:rsidRPr="00B32C27" w:rsidRDefault="00DE0AF8" w:rsidP="000415AA">
            <w:pPr>
              <w:numPr>
                <w:ilvl w:val="0"/>
                <w:numId w:val="53"/>
              </w:numPr>
              <w:jc w:val="left"/>
              <w:rPr>
                <w:rFonts w:ascii="Verdana" w:hAnsi="Verdana" w:cs="Arial"/>
                <w:szCs w:val="22"/>
              </w:rPr>
            </w:pPr>
            <w:r w:rsidRPr="00B32C27">
              <w:rPr>
                <w:rFonts w:ascii="Verdana" w:hAnsi="Verdana" w:cs="Arial"/>
                <w:color w:val="000000"/>
                <w:szCs w:val="22"/>
              </w:rPr>
              <w:t xml:space="preserve">any event or occurrence which is attributable to the wilful act, neglect or failure to take reasonable precautions against the event or occurrence by the Party concerned; </w:t>
            </w:r>
          </w:p>
        </w:tc>
      </w:tr>
      <w:tr w:rsidR="00A81E39" w:rsidRPr="00B32C27" w14:paraId="0FCFC3FD" w14:textId="77777777" w:rsidTr="00DE0AF8">
        <w:trPr>
          <w:cantSplit/>
        </w:trPr>
        <w:tc>
          <w:tcPr>
            <w:tcW w:w="3411" w:type="dxa"/>
            <w:gridSpan w:val="2"/>
            <w:shd w:val="clear" w:color="auto" w:fill="auto"/>
          </w:tcPr>
          <w:p w14:paraId="4C61A172" w14:textId="77777777" w:rsidR="00A81E39" w:rsidRPr="00B32C27" w:rsidRDefault="00A81E39" w:rsidP="00E15EBF">
            <w:pPr>
              <w:jc w:val="left"/>
              <w:rPr>
                <w:rFonts w:ascii="Verdana" w:hAnsi="Verdana" w:cs="Arial"/>
                <w:b/>
                <w:szCs w:val="22"/>
              </w:rPr>
            </w:pPr>
            <w:r w:rsidRPr="00B32C27">
              <w:rPr>
                <w:rFonts w:ascii="Verdana" w:eastAsia="Arial" w:hAnsi="Verdana" w:cs="Arial"/>
                <w:b/>
                <w:szCs w:val="22"/>
              </w:rPr>
              <w:t>“GDPR”</w:t>
            </w:r>
          </w:p>
        </w:tc>
        <w:tc>
          <w:tcPr>
            <w:tcW w:w="7274" w:type="dxa"/>
            <w:shd w:val="clear" w:color="auto" w:fill="auto"/>
          </w:tcPr>
          <w:p w14:paraId="587B5DF1" w14:textId="77777777" w:rsidR="00A81E39" w:rsidRPr="00B32C27" w:rsidRDefault="00A81E39" w:rsidP="00E15EBF">
            <w:pPr>
              <w:tabs>
                <w:tab w:val="left" w:pos="0"/>
              </w:tabs>
              <w:ind w:left="33" w:hanging="33"/>
              <w:jc w:val="left"/>
              <w:rPr>
                <w:rFonts w:ascii="Verdana" w:hAnsi="Verdana" w:cs="Arial"/>
                <w:color w:val="000000"/>
                <w:szCs w:val="22"/>
              </w:rPr>
            </w:pPr>
            <w:r w:rsidRPr="00B32C27">
              <w:rPr>
                <w:rFonts w:ascii="Verdana" w:eastAsia="Arial" w:hAnsi="Verdana" w:cs="Arial"/>
                <w:szCs w:val="22"/>
              </w:rPr>
              <w:t>means the General Data Protection Regulation (Regulation (EU) 2016/679;</w:t>
            </w:r>
          </w:p>
        </w:tc>
      </w:tr>
      <w:tr w:rsidR="00A81E39" w:rsidRPr="00B32C27" w14:paraId="54452749" w14:textId="77777777" w:rsidTr="00DF5D57">
        <w:trPr>
          <w:cantSplit/>
        </w:trPr>
        <w:tc>
          <w:tcPr>
            <w:tcW w:w="3411" w:type="dxa"/>
            <w:gridSpan w:val="2"/>
            <w:shd w:val="clear" w:color="auto" w:fill="auto"/>
          </w:tcPr>
          <w:p w14:paraId="309E87CB" w14:textId="77777777" w:rsidR="00A81E39" w:rsidRPr="00B32C27" w:rsidRDefault="00A81E39" w:rsidP="00E15EBF">
            <w:pPr>
              <w:jc w:val="left"/>
              <w:rPr>
                <w:rFonts w:ascii="Verdana" w:hAnsi="Verdana" w:cs="Arial"/>
                <w:b/>
                <w:szCs w:val="22"/>
              </w:rPr>
            </w:pPr>
            <w:r w:rsidRPr="00B32C27">
              <w:rPr>
                <w:rFonts w:ascii="Verdana" w:hAnsi="Verdana" w:cs="Arial"/>
                <w:b/>
                <w:szCs w:val="22"/>
              </w:rPr>
              <w:t>"Good Industry Practice"</w:t>
            </w:r>
          </w:p>
        </w:tc>
        <w:tc>
          <w:tcPr>
            <w:tcW w:w="7274" w:type="dxa"/>
            <w:shd w:val="clear" w:color="auto" w:fill="auto"/>
          </w:tcPr>
          <w:p w14:paraId="4CCC4A24" w14:textId="77777777" w:rsidR="00A81E39" w:rsidRPr="00B32C27" w:rsidRDefault="00A81E39" w:rsidP="00E15EBF">
            <w:pPr>
              <w:tabs>
                <w:tab w:val="left" w:pos="0"/>
              </w:tabs>
              <w:ind w:left="33" w:hanging="33"/>
              <w:jc w:val="left"/>
              <w:rPr>
                <w:rFonts w:ascii="Verdana" w:hAnsi="Verdana" w:cs="Arial"/>
                <w:color w:val="000000"/>
                <w:szCs w:val="22"/>
              </w:rPr>
            </w:pPr>
            <w:r w:rsidRPr="00B32C27">
              <w:rPr>
                <w:rFonts w:ascii="Verdana" w:hAnsi="Verdana" w:cs="Arial"/>
                <w:szCs w:val="22"/>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81E39" w:rsidRPr="00B32C27" w14:paraId="0B4A3DEC" w14:textId="77777777" w:rsidTr="00DF5D57">
        <w:trPr>
          <w:cantSplit/>
        </w:trPr>
        <w:tc>
          <w:tcPr>
            <w:tcW w:w="3411" w:type="dxa"/>
            <w:gridSpan w:val="2"/>
            <w:shd w:val="clear" w:color="auto" w:fill="auto"/>
          </w:tcPr>
          <w:p w14:paraId="7C00FE0C" w14:textId="77777777" w:rsidR="00A81E39" w:rsidRPr="00B32C27" w:rsidRDefault="00A81E39" w:rsidP="00E15EBF">
            <w:pPr>
              <w:jc w:val="left"/>
              <w:rPr>
                <w:rFonts w:ascii="Verdana" w:hAnsi="Verdana" w:cs="Arial"/>
                <w:b/>
                <w:szCs w:val="22"/>
              </w:rPr>
            </w:pPr>
            <w:r w:rsidRPr="00B32C27">
              <w:rPr>
                <w:rFonts w:ascii="Verdana" w:hAnsi="Verdana" w:cs="Arial"/>
                <w:b/>
                <w:szCs w:val="22"/>
              </w:rPr>
              <w:t>"Goods and/or Services"</w:t>
            </w:r>
          </w:p>
        </w:tc>
        <w:tc>
          <w:tcPr>
            <w:tcW w:w="7274" w:type="dxa"/>
            <w:shd w:val="clear" w:color="auto" w:fill="auto"/>
          </w:tcPr>
          <w:p w14:paraId="3B46196D" w14:textId="5B19E970" w:rsidR="00A81E39" w:rsidRPr="00B32C27" w:rsidRDefault="00A81E39" w:rsidP="00DE1519">
            <w:pPr>
              <w:tabs>
                <w:tab w:val="left" w:pos="0"/>
              </w:tabs>
              <w:ind w:left="33" w:hanging="33"/>
              <w:jc w:val="left"/>
              <w:rPr>
                <w:rFonts w:ascii="Verdana" w:hAnsi="Verdana" w:cs="Arial"/>
                <w:color w:val="FF0000"/>
                <w:szCs w:val="22"/>
              </w:rPr>
            </w:pPr>
            <w:r w:rsidRPr="00B32C27">
              <w:rPr>
                <w:rFonts w:ascii="Verdana" w:hAnsi="Verdana" w:cs="Arial"/>
                <w:szCs w:val="22"/>
              </w:rPr>
              <w:t>means the goods and/or services to be supplied as specified in the Form of Contract, Master Contract Schedule and/or any other Contract Document;</w:t>
            </w:r>
          </w:p>
        </w:tc>
      </w:tr>
      <w:tr w:rsidR="00A81E39" w:rsidRPr="00B32C27" w14:paraId="1D78D026" w14:textId="77777777" w:rsidTr="00DF5D57">
        <w:trPr>
          <w:cantSplit/>
        </w:trPr>
        <w:tc>
          <w:tcPr>
            <w:tcW w:w="3411" w:type="dxa"/>
            <w:gridSpan w:val="2"/>
            <w:shd w:val="clear" w:color="auto" w:fill="auto"/>
          </w:tcPr>
          <w:p w14:paraId="3A36399D" w14:textId="77777777" w:rsidR="00A81E39" w:rsidRPr="00B32C27" w:rsidRDefault="00A81E39" w:rsidP="00E15EBF">
            <w:pPr>
              <w:jc w:val="left"/>
              <w:rPr>
                <w:rFonts w:ascii="Verdana" w:hAnsi="Verdana" w:cs="Arial"/>
                <w:b/>
                <w:szCs w:val="22"/>
              </w:rPr>
            </w:pPr>
            <w:r w:rsidRPr="00B32C27">
              <w:rPr>
                <w:rFonts w:ascii="Verdana" w:hAnsi="Verdana" w:cs="Arial"/>
                <w:b/>
                <w:szCs w:val="22"/>
              </w:rPr>
              <w:t>"Guarantee Period"</w:t>
            </w:r>
          </w:p>
        </w:tc>
        <w:tc>
          <w:tcPr>
            <w:tcW w:w="7274" w:type="dxa"/>
            <w:shd w:val="clear" w:color="auto" w:fill="auto"/>
          </w:tcPr>
          <w:p w14:paraId="4D4CFC53" w14:textId="77E14492" w:rsidR="00A81E39" w:rsidRPr="00B32C27" w:rsidRDefault="00A81E39" w:rsidP="00CB06FA">
            <w:pPr>
              <w:tabs>
                <w:tab w:val="left" w:pos="0"/>
              </w:tabs>
              <w:ind w:left="33" w:hanging="33"/>
              <w:jc w:val="left"/>
              <w:rPr>
                <w:rFonts w:ascii="Verdana" w:hAnsi="Verdana" w:cs="Arial"/>
                <w:szCs w:val="22"/>
              </w:rPr>
            </w:pPr>
            <w:r w:rsidRPr="00B32C27">
              <w:rPr>
                <w:rFonts w:ascii="Verdana" w:hAnsi="Verdana" w:cs="Arial"/>
                <w:szCs w:val="22"/>
              </w:rPr>
              <w:t xml:space="preserve">means the period [from and including the date of Delivery of the Goods to the date [twelve (12) Months] thereafter] [the period for each item as stated in the </w:t>
            </w:r>
            <w:r w:rsidR="00317784" w:rsidRPr="00B32C27">
              <w:rPr>
                <w:rFonts w:ascii="Verdana" w:hAnsi="Verdana" w:cs="Arial"/>
                <w:szCs w:val="22"/>
              </w:rPr>
              <w:t>Service Provider</w:t>
            </w:r>
            <w:r w:rsidRPr="00B32C27">
              <w:rPr>
                <w:rFonts w:ascii="Verdana" w:hAnsi="Verdana" w:cs="Arial"/>
                <w:szCs w:val="22"/>
              </w:rPr>
              <w:t>’s Tender</w:t>
            </w:r>
            <w:r w:rsidR="00CD27B4" w:rsidRPr="00B32C27">
              <w:rPr>
                <w:rFonts w:ascii="Verdana" w:hAnsi="Verdana" w:cs="Arial"/>
                <w:szCs w:val="22"/>
              </w:rPr>
              <w:t>];</w:t>
            </w:r>
          </w:p>
        </w:tc>
      </w:tr>
      <w:tr w:rsidR="00A81E39" w:rsidRPr="00B32C27" w14:paraId="17D169C0" w14:textId="77777777" w:rsidTr="00DF5D57">
        <w:trPr>
          <w:cantSplit/>
        </w:trPr>
        <w:tc>
          <w:tcPr>
            <w:tcW w:w="3411" w:type="dxa"/>
            <w:gridSpan w:val="2"/>
            <w:shd w:val="clear" w:color="auto" w:fill="auto"/>
          </w:tcPr>
          <w:p w14:paraId="3ED60D08" w14:textId="77777777" w:rsidR="00A81E39" w:rsidRPr="00B32C27" w:rsidRDefault="00A81E39" w:rsidP="00E15EBF">
            <w:pPr>
              <w:jc w:val="left"/>
              <w:rPr>
                <w:rFonts w:ascii="Verdana" w:hAnsi="Verdana" w:cs="Arial"/>
                <w:b/>
                <w:szCs w:val="22"/>
              </w:rPr>
            </w:pPr>
            <w:r w:rsidRPr="00B32C27">
              <w:rPr>
                <w:rFonts w:ascii="Verdana" w:hAnsi="Verdana" w:cs="Arial"/>
                <w:b/>
                <w:szCs w:val="22"/>
              </w:rPr>
              <w:lastRenderedPageBreak/>
              <w:t>"Holding Company"</w:t>
            </w:r>
          </w:p>
        </w:tc>
        <w:tc>
          <w:tcPr>
            <w:tcW w:w="7274" w:type="dxa"/>
            <w:shd w:val="clear" w:color="auto" w:fill="auto"/>
          </w:tcPr>
          <w:p w14:paraId="34BED3D5" w14:textId="77777777" w:rsidR="00A81E39" w:rsidRPr="00B32C27" w:rsidRDefault="00A81E39" w:rsidP="00E15EBF">
            <w:pPr>
              <w:tabs>
                <w:tab w:val="left" w:pos="0"/>
              </w:tabs>
              <w:ind w:left="33" w:hanging="33"/>
              <w:jc w:val="left"/>
              <w:rPr>
                <w:rFonts w:ascii="Verdana" w:hAnsi="Verdana" w:cs="Arial"/>
                <w:szCs w:val="22"/>
              </w:rPr>
            </w:pPr>
            <w:r w:rsidRPr="00B32C27">
              <w:rPr>
                <w:rFonts w:ascii="Verdana" w:hAnsi="Verdana" w:cs="Arial"/>
                <w:szCs w:val="22"/>
              </w:rPr>
              <w:t>shall have the meaning given to it in section 1159 and Schedule 6 of the Companies Act 2006;</w:t>
            </w:r>
          </w:p>
        </w:tc>
      </w:tr>
      <w:tr w:rsidR="00A81E39" w:rsidRPr="00B32C27" w14:paraId="4F21C201" w14:textId="77777777" w:rsidTr="00DF5D57">
        <w:trPr>
          <w:cantSplit/>
        </w:trPr>
        <w:tc>
          <w:tcPr>
            <w:tcW w:w="3411" w:type="dxa"/>
            <w:gridSpan w:val="2"/>
            <w:shd w:val="clear" w:color="auto" w:fill="auto"/>
          </w:tcPr>
          <w:p w14:paraId="57D29648" w14:textId="77777777" w:rsidR="00A81E39" w:rsidRPr="00B32C27" w:rsidRDefault="00A81E39" w:rsidP="00E15EBF">
            <w:pPr>
              <w:jc w:val="left"/>
              <w:rPr>
                <w:rFonts w:ascii="Verdana" w:hAnsi="Verdana" w:cs="Arial"/>
                <w:b/>
                <w:szCs w:val="22"/>
              </w:rPr>
            </w:pPr>
            <w:r w:rsidRPr="00B32C27">
              <w:rPr>
                <w:rFonts w:ascii="Verdana" w:hAnsi="Verdana" w:cs="Arial"/>
                <w:b/>
                <w:szCs w:val="22"/>
              </w:rPr>
              <w:t>"Implementation Plan"</w:t>
            </w:r>
          </w:p>
        </w:tc>
        <w:tc>
          <w:tcPr>
            <w:tcW w:w="7274" w:type="dxa"/>
            <w:shd w:val="clear" w:color="auto" w:fill="auto"/>
          </w:tcPr>
          <w:p w14:paraId="44DC3673" w14:textId="77777777" w:rsidR="00A81E39" w:rsidRPr="00B32C27" w:rsidRDefault="00A81E39" w:rsidP="00E507B8">
            <w:pPr>
              <w:tabs>
                <w:tab w:val="left" w:pos="0"/>
              </w:tabs>
              <w:ind w:left="33" w:hanging="33"/>
              <w:jc w:val="left"/>
              <w:rPr>
                <w:rFonts w:ascii="Verdana" w:hAnsi="Verdana" w:cs="Arial"/>
                <w:szCs w:val="22"/>
              </w:rPr>
            </w:pPr>
            <w:r w:rsidRPr="00B32C27">
              <w:rPr>
                <w:rFonts w:ascii="Verdana" w:hAnsi="Verdana" w:cs="Arial"/>
                <w:szCs w:val="22"/>
              </w:rPr>
              <w:t>means the plan referred to in the Master Contract Schedule and/or any other Contract Document produced and updated in accordance with Schedule 2;</w:t>
            </w:r>
          </w:p>
        </w:tc>
      </w:tr>
      <w:tr w:rsidR="00A81E39" w:rsidRPr="00B32C27" w14:paraId="229F549F" w14:textId="77777777" w:rsidTr="00DF5D57">
        <w:trPr>
          <w:cantSplit/>
        </w:trPr>
        <w:tc>
          <w:tcPr>
            <w:tcW w:w="3411" w:type="dxa"/>
            <w:gridSpan w:val="2"/>
            <w:shd w:val="clear" w:color="auto" w:fill="auto"/>
          </w:tcPr>
          <w:p w14:paraId="5D1C6D3D" w14:textId="77777777" w:rsidR="00A81E39" w:rsidRPr="00B32C27" w:rsidRDefault="00A81E39" w:rsidP="00E15EBF">
            <w:pPr>
              <w:jc w:val="left"/>
              <w:rPr>
                <w:rFonts w:ascii="Verdana" w:hAnsi="Verdana" w:cs="Arial"/>
                <w:b/>
                <w:szCs w:val="22"/>
              </w:rPr>
            </w:pPr>
            <w:r w:rsidRPr="00B32C27">
              <w:rPr>
                <w:rFonts w:ascii="Verdana" w:hAnsi="Verdana" w:cs="Arial"/>
                <w:b/>
                <w:szCs w:val="22"/>
              </w:rPr>
              <w:t>"Information"</w:t>
            </w:r>
          </w:p>
        </w:tc>
        <w:tc>
          <w:tcPr>
            <w:tcW w:w="7274" w:type="dxa"/>
            <w:shd w:val="clear" w:color="auto" w:fill="auto"/>
          </w:tcPr>
          <w:p w14:paraId="2697A4F0" w14:textId="77777777" w:rsidR="00A81E39" w:rsidRPr="00B32C27" w:rsidRDefault="00A81E39" w:rsidP="00E15EBF">
            <w:pPr>
              <w:tabs>
                <w:tab w:val="left" w:pos="0"/>
              </w:tabs>
              <w:ind w:left="33" w:hanging="33"/>
              <w:jc w:val="left"/>
              <w:rPr>
                <w:rFonts w:ascii="Verdana" w:hAnsi="Verdana" w:cs="Arial"/>
                <w:szCs w:val="22"/>
              </w:rPr>
            </w:pPr>
            <w:r w:rsidRPr="00B32C27">
              <w:rPr>
                <w:rFonts w:ascii="Verdana" w:hAnsi="Verdana" w:cs="Arial"/>
                <w:szCs w:val="22"/>
              </w:rPr>
              <w:t>has the meaning given under section 84 of the FOIA;</w:t>
            </w:r>
          </w:p>
        </w:tc>
      </w:tr>
      <w:tr w:rsidR="00A81E39" w:rsidRPr="00B32C27" w14:paraId="50B41055" w14:textId="77777777" w:rsidTr="00DF5D57">
        <w:trPr>
          <w:cantSplit/>
        </w:trPr>
        <w:tc>
          <w:tcPr>
            <w:tcW w:w="3411" w:type="dxa"/>
            <w:gridSpan w:val="2"/>
            <w:shd w:val="clear" w:color="auto" w:fill="auto"/>
          </w:tcPr>
          <w:p w14:paraId="557E0B89" w14:textId="77777777" w:rsidR="00A81E39" w:rsidRPr="00B32C27" w:rsidRDefault="00A81E39" w:rsidP="00E15EBF">
            <w:pPr>
              <w:jc w:val="left"/>
              <w:rPr>
                <w:rFonts w:ascii="Verdana" w:hAnsi="Verdana" w:cs="Arial"/>
                <w:b/>
                <w:szCs w:val="22"/>
              </w:rPr>
            </w:pPr>
            <w:r w:rsidRPr="00B32C27">
              <w:rPr>
                <w:rFonts w:ascii="Verdana" w:hAnsi="Verdana" w:cs="Arial"/>
                <w:b/>
                <w:szCs w:val="22"/>
              </w:rPr>
              <w:t>“Initial Term”</w:t>
            </w:r>
          </w:p>
        </w:tc>
        <w:tc>
          <w:tcPr>
            <w:tcW w:w="7274" w:type="dxa"/>
            <w:shd w:val="clear" w:color="auto" w:fill="auto"/>
          </w:tcPr>
          <w:p w14:paraId="5F8D7450" w14:textId="77777777" w:rsidR="00A81E39" w:rsidRPr="00B32C27" w:rsidRDefault="00A81E39" w:rsidP="00EE6903">
            <w:pPr>
              <w:tabs>
                <w:tab w:val="left" w:pos="0"/>
              </w:tabs>
              <w:ind w:left="33" w:hanging="33"/>
              <w:jc w:val="left"/>
              <w:rPr>
                <w:rFonts w:ascii="Verdana" w:hAnsi="Verdana" w:cs="Arial"/>
                <w:szCs w:val="22"/>
              </w:rPr>
            </w:pPr>
            <w:r w:rsidRPr="00B32C27">
              <w:rPr>
                <w:rFonts w:ascii="Verdana" w:hAnsi="Verdana"/>
                <w:szCs w:val="22"/>
                <w:lang w:eastAsia="en-GB"/>
              </w:rPr>
              <w:t>the period commencing on the Commencement Date and ending on the Expiry Date;</w:t>
            </w:r>
          </w:p>
        </w:tc>
      </w:tr>
      <w:tr w:rsidR="00A81E39" w:rsidRPr="00B32C27" w14:paraId="3873E4FB" w14:textId="77777777" w:rsidTr="00DF5D57">
        <w:trPr>
          <w:cantSplit/>
        </w:trPr>
        <w:tc>
          <w:tcPr>
            <w:tcW w:w="3411" w:type="dxa"/>
            <w:gridSpan w:val="2"/>
            <w:shd w:val="clear" w:color="auto" w:fill="auto"/>
          </w:tcPr>
          <w:p w14:paraId="26E35C9B" w14:textId="77777777" w:rsidR="00A81E39" w:rsidRPr="00B32C27" w:rsidRDefault="00A81E39" w:rsidP="00E15EBF">
            <w:pPr>
              <w:jc w:val="left"/>
              <w:rPr>
                <w:rFonts w:ascii="Verdana" w:hAnsi="Verdana" w:cs="Arial"/>
                <w:b/>
                <w:szCs w:val="22"/>
              </w:rPr>
            </w:pPr>
            <w:r w:rsidRPr="00B32C27">
              <w:rPr>
                <w:rFonts w:ascii="Verdana" w:hAnsi="Verdana" w:cs="Arial"/>
                <w:b/>
                <w:szCs w:val="22"/>
              </w:rPr>
              <w:t>"Intellectual Property Rights" or "IPRs"</w:t>
            </w:r>
          </w:p>
        </w:tc>
        <w:tc>
          <w:tcPr>
            <w:tcW w:w="7274" w:type="dxa"/>
            <w:shd w:val="clear" w:color="auto" w:fill="auto"/>
          </w:tcPr>
          <w:p w14:paraId="7B6463F9" w14:textId="77777777" w:rsidR="00A81E39" w:rsidRPr="00B32C27" w:rsidRDefault="00A81E39" w:rsidP="00E15EBF">
            <w:pPr>
              <w:jc w:val="left"/>
              <w:rPr>
                <w:rFonts w:ascii="Verdana" w:hAnsi="Verdana" w:cs="Arial"/>
                <w:szCs w:val="22"/>
              </w:rPr>
            </w:pPr>
            <w:r w:rsidRPr="00B32C27">
              <w:rPr>
                <w:rFonts w:ascii="Verdana" w:hAnsi="Verdana" w:cs="Arial"/>
                <w:szCs w:val="22"/>
              </w:rPr>
              <w:t>means:</w:t>
            </w:r>
          </w:p>
          <w:p w14:paraId="555C341A" w14:textId="21502795" w:rsidR="00A81E39" w:rsidRPr="00B32C27" w:rsidRDefault="00A81E39" w:rsidP="000415AA">
            <w:pPr>
              <w:widowControl w:val="0"/>
              <w:numPr>
                <w:ilvl w:val="0"/>
                <w:numId w:val="46"/>
              </w:numPr>
              <w:spacing w:before="120"/>
              <w:contextualSpacing/>
              <w:jc w:val="left"/>
              <w:rPr>
                <w:rFonts w:ascii="Verdana" w:hAnsi="Verdana" w:cs="Arial"/>
                <w:szCs w:val="22"/>
              </w:rPr>
            </w:pPr>
            <w:r w:rsidRPr="00B32C27">
              <w:rPr>
                <w:rFonts w:ascii="Verdana" w:hAnsi="Verdana" w:cs="Arial"/>
                <w:szCs w:val="22"/>
              </w:rPr>
              <w:t xml:space="preserve">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w:t>
            </w:r>
            <w:r w:rsidR="00267ABD" w:rsidRPr="00B32C27">
              <w:rPr>
                <w:rFonts w:ascii="Verdana" w:hAnsi="Verdana" w:cs="Arial"/>
                <w:szCs w:val="22"/>
              </w:rPr>
              <w:t>business names</w:t>
            </w:r>
            <w:r w:rsidRPr="00B32C27">
              <w:rPr>
                <w:rFonts w:ascii="Verdana" w:hAnsi="Verdana" w:cs="Arial"/>
                <w:szCs w:val="22"/>
              </w:rPr>
              <w:t>, design rights (whether registrable or otherwise), Know-How, trade secrets and, moral rights and other similar rights or obligations;</w:t>
            </w:r>
          </w:p>
          <w:p w14:paraId="4D47B1D2" w14:textId="77777777" w:rsidR="00A81E39" w:rsidRPr="00B32C27" w:rsidRDefault="00A81E39" w:rsidP="000415AA">
            <w:pPr>
              <w:numPr>
                <w:ilvl w:val="0"/>
                <w:numId w:val="46"/>
              </w:numPr>
              <w:jc w:val="left"/>
              <w:rPr>
                <w:rFonts w:ascii="Verdana" w:hAnsi="Verdana" w:cs="Arial"/>
                <w:szCs w:val="22"/>
              </w:rPr>
            </w:pPr>
            <w:r w:rsidRPr="00B32C27">
              <w:rPr>
                <w:rFonts w:ascii="Verdana" w:hAnsi="Verdana" w:cs="Arial"/>
                <w:szCs w:val="22"/>
              </w:rPr>
              <w:t>applications for registration, and the right to apply for registration, for any of the rights listed at (a) that are capable of being registered in any country or jurisdiction; and</w:t>
            </w:r>
          </w:p>
          <w:p w14:paraId="527DA01A" w14:textId="77777777" w:rsidR="00A81E39" w:rsidRPr="00B32C27" w:rsidRDefault="00A81E39" w:rsidP="000415AA">
            <w:pPr>
              <w:numPr>
                <w:ilvl w:val="0"/>
                <w:numId w:val="46"/>
              </w:numPr>
              <w:jc w:val="left"/>
              <w:rPr>
                <w:rFonts w:ascii="Verdana" w:hAnsi="Verdana" w:cs="Arial"/>
                <w:szCs w:val="22"/>
              </w:rPr>
            </w:pPr>
            <w:r w:rsidRPr="00B32C27">
              <w:rPr>
                <w:rFonts w:ascii="Verdana" w:hAnsi="Verdana" w:cs="Arial"/>
                <w:szCs w:val="22"/>
              </w:rPr>
              <w:t>all other rights whether registrable or not having equivalent or similar effect in any country or jurisdiction (including but not limited to the United Kingdom) and the right to sue for passing off</w:t>
            </w:r>
            <w:r w:rsidRPr="00B32C27">
              <w:rPr>
                <w:rFonts w:ascii="Verdana" w:hAnsi="Verdana" w:cs="Arial"/>
                <w:b/>
                <w:szCs w:val="22"/>
              </w:rPr>
              <w:t>;</w:t>
            </w:r>
          </w:p>
        </w:tc>
      </w:tr>
      <w:tr w:rsidR="00A81E39" w:rsidRPr="00B32C27" w14:paraId="0BA5321E" w14:textId="77777777" w:rsidTr="00DF5D57">
        <w:trPr>
          <w:cantSplit/>
        </w:trPr>
        <w:tc>
          <w:tcPr>
            <w:tcW w:w="3411" w:type="dxa"/>
            <w:gridSpan w:val="2"/>
            <w:shd w:val="clear" w:color="auto" w:fill="auto"/>
          </w:tcPr>
          <w:p w14:paraId="51243B5D" w14:textId="77777777" w:rsidR="00A81E39" w:rsidRPr="00B32C27" w:rsidRDefault="00A81E39" w:rsidP="00B15A3D">
            <w:pPr>
              <w:jc w:val="left"/>
              <w:rPr>
                <w:rFonts w:ascii="Verdana" w:hAnsi="Verdana" w:cs="Arial"/>
                <w:b/>
                <w:bCs/>
                <w:color w:val="000000"/>
                <w:szCs w:val="22"/>
              </w:rPr>
            </w:pPr>
          </w:p>
          <w:p w14:paraId="760631E1" w14:textId="77777777" w:rsidR="00A81E39" w:rsidRPr="00B32C27" w:rsidRDefault="00A81E39" w:rsidP="00B15A3D">
            <w:pPr>
              <w:jc w:val="left"/>
              <w:rPr>
                <w:rFonts w:ascii="Verdana" w:hAnsi="Verdana" w:cs="Arial"/>
                <w:b/>
                <w:bCs/>
                <w:color w:val="000000"/>
                <w:szCs w:val="22"/>
              </w:rPr>
            </w:pPr>
          </w:p>
          <w:p w14:paraId="66B46F6F" w14:textId="5B9D639C" w:rsidR="00A81E39" w:rsidRPr="00B32C27" w:rsidRDefault="00A81E39" w:rsidP="00B15A3D">
            <w:pPr>
              <w:jc w:val="left"/>
              <w:rPr>
                <w:rFonts w:ascii="Verdana" w:hAnsi="Verdana" w:cs="Arial"/>
                <w:b/>
                <w:szCs w:val="22"/>
              </w:rPr>
            </w:pPr>
            <w:r w:rsidRPr="00B32C27">
              <w:rPr>
                <w:rFonts w:ascii="Verdana" w:hAnsi="Verdana" w:cs="Arial"/>
                <w:b/>
                <w:bCs/>
                <w:color w:val="000000"/>
                <w:szCs w:val="22"/>
              </w:rPr>
              <w:t>ITT Response</w:t>
            </w:r>
          </w:p>
        </w:tc>
        <w:tc>
          <w:tcPr>
            <w:tcW w:w="7274" w:type="dxa"/>
            <w:shd w:val="clear" w:color="auto" w:fill="auto"/>
          </w:tcPr>
          <w:p w14:paraId="0395247B" w14:textId="5CC91B22" w:rsidR="00A81E39" w:rsidRPr="00B32C27" w:rsidRDefault="00A81E39" w:rsidP="003979EB">
            <w:pPr>
              <w:jc w:val="left"/>
              <w:rPr>
                <w:rFonts w:ascii="Verdana" w:hAnsi="Verdana" w:cs="Arial"/>
                <w:szCs w:val="22"/>
              </w:rPr>
            </w:pPr>
            <w:r w:rsidRPr="00B32C27">
              <w:rPr>
                <w:rFonts w:ascii="Verdana" w:hAnsi="Verdana" w:cs="Arial"/>
                <w:szCs w:val="22"/>
              </w:rPr>
              <w:t xml:space="preserve">means the response submitted by the </w:t>
            </w:r>
            <w:r w:rsidR="00317784" w:rsidRPr="00B32C27">
              <w:rPr>
                <w:rFonts w:ascii="Verdana" w:hAnsi="Verdana" w:cs="Arial"/>
                <w:szCs w:val="22"/>
              </w:rPr>
              <w:t>Service Provider</w:t>
            </w:r>
            <w:r w:rsidRPr="00B32C27">
              <w:rPr>
                <w:rFonts w:ascii="Verdana" w:hAnsi="Verdana" w:cs="Arial"/>
                <w:szCs w:val="22"/>
              </w:rPr>
              <w:t xml:space="preserve"> to the Invitation to Tender issued by the Customer on </w:t>
            </w:r>
            <w:r w:rsidR="00DE1519" w:rsidRPr="00B32C27">
              <w:rPr>
                <w:rFonts w:ascii="Verdana" w:hAnsi="Verdana" w:cs="Arial"/>
                <w:szCs w:val="22"/>
              </w:rPr>
              <w:t>[Not applicable]</w:t>
            </w:r>
          </w:p>
        </w:tc>
      </w:tr>
      <w:tr w:rsidR="00A81E39" w:rsidRPr="00B32C27" w14:paraId="00696775" w14:textId="77777777" w:rsidTr="00DF5D57">
        <w:trPr>
          <w:cantSplit/>
        </w:trPr>
        <w:tc>
          <w:tcPr>
            <w:tcW w:w="3411" w:type="dxa"/>
            <w:gridSpan w:val="2"/>
            <w:shd w:val="clear" w:color="auto" w:fill="auto"/>
          </w:tcPr>
          <w:p w14:paraId="5B805B8C" w14:textId="77777777" w:rsidR="00A81E39" w:rsidRPr="00B32C27" w:rsidRDefault="00A81E39" w:rsidP="00E15EBF">
            <w:pPr>
              <w:jc w:val="left"/>
              <w:rPr>
                <w:rFonts w:ascii="Verdana" w:hAnsi="Verdana" w:cs="Arial"/>
                <w:b/>
                <w:bCs/>
                <w:color w:val="000000"/>
                <w:szCs w:val="22"/>
              </w:rPr>
            </w:pPr>
            <w:r w:rsidRPr="00B32C27">
              <w:rPr>
                <w:rFonts w:ascii="Verdana" w:hAnsi="Verdana" w:cs="Arial"/>
                <w:b/>
                <w:szCs w:val="22"/>
              </w:rPr>
              <w:t>"Key Personnel"</w:t>
            </w:r>
          </w:p>
        </w:tc>
        <w:tc>
          <w:tcPr>
            <w:tcW w:w="7274" w:type="dxa"/>
            <w:shd w:val="clear" w:color="auto" w:fill="auto"/>
          </w:tcPr>
          <w:p w14:paraId="664501F8" w14:textId="77777777" w:rsidR="00A81E39" w:rsidRPr="00B32C27" w:rsidRDefault="00A81E39" w:rsidP="00E15EBF">
            <w:pPr>
              <w:jc w:val="left"/>
              <w:rPr>
                <w:rFonts w:ascii="Verdana" w:hAnsi="Verdana" w:cs="Arial"/>
                <w:color w:val="000000"/>
                <w:szCs w:val="22"/>
              </w:rPr>
            </w:pPr>
            <w:r w:rsidRPr="00B32C27">
              <w:rPr>
                <w:rFonts w:ascii="Verdana" w:hAnsi="Verdana" w:cs="Arial"/>
                <w:szCs w:val="22"/>
              </w:rPr>
              <w:t>means the individuals (if any) identified in the Master Contract Schedule and/or any other Contract Document;</w:t>
            </w:r>
          </w:p>
        </w:tc>
      </w:tr>
      <w:tr w:rsidR="00A81E39" w:rsidRPr="00B32C27" w14:paraId="63E3284B" w14:textId="77777777" w:rsidTr="00DF5D57">
        <w:trPr>
          <w:cantSplit/>
        </w:trPr>
        <w:tc>
          <w:tcPr>
            <w:tcW w:w="3411" w:type="dxa"/>
            <w:gridSpan w:val="2"/>
            <w:shd w:val="clear" w:color="auto" w:fill="auto"/>
          </w:tcPr>
          <w:p w14:paraId="66B2973E" w14:textId="77777777" w:rsidR="00A81E39" w:rsidRPr="00B32C27" w:rsidRDefault="00A81E39" w:rsidP="00E15EBF">
            <w:pPr>
              <w:jc w:val="left"/>
              <w:rPr>
                <w:rFonts w:ascii="Verdana" w:hAnsi="Verdana" w:cs="Arial"/>
                <w:b/>
                <w:szCs w:val="22"/>
              </w:rPr>
            </w:pPr>
            <w:r w:rsidRPr="00B32C27">
              <w:rPr>
                <w:rFonts w:ascii="Verdana" w:hAnsi="Verdana" w:cs="Arial"/>
                <w:b/>
                <w:spacing w:val="-2"/>
                <w:szCs w:val="22"/>
              </w:rPr>
              <w:t>"Know-How"</w:t>
            </w:r>
          </w:p>
        </w:tc>
        <w:tc>
          <w:tcPr>
            <w:tcW w:w="7274" w:type="dxa"/>
            <w:shd w:val="clear" w:color="auto" w:fill="auto"/>
          </w:tcPr>
          <w:p w14:paraId="6C611803" w14:textId="5320FCF8" w:rsidR="00A81E39" w:rsidRPr="00B32C27" w:rsidRDefault="00A81E39" w:rsidP="00E15EBF">
            <w:pPr>
              <w:jc w:val="left"/>
              <w:rPr>
                <w:rFonts w:ascii="Verdana" w:hAnsi="Verdana" w:cs="Arial"/>
                <w:szCs w:val="22"/>
              </w:rPr>
            </w:pPr>
            <w:r w:rsidRPr="00B32C27">
              <w:rPr>
                <w:rFonts w:ascii="Verdana" w:hAnsi="Verdana" w:cs="Arial"/>
                <w:spacing w:val="-2"/>
                <w:szCs w:val="22"/>
              </w:rPr>
              <w:t xml:space="preserve">means all ideas, concepts, schemes, information, knowledge, techniques, methodology, and anything else in the nature of know-how relating to the Goods and/or Services but excluding know-how already in the </w:t>
            </w:r>
            <w:r w:rsidR="00317784" w:rsidRPr="00B32C27">
              <w:rPr>
                <w:rFonts w:ascii="Verdana" w:hAnsi="Verdana" w:cs="Arial"/>
                <w:spacing w:val="-2"/>
                <w:szCs w:val="22"/>
              </w:rPr>
              <w:t>Service Provider</w:t>
            </w:r>
            <w:r w:rsidRPr="00B32C27">
              <w:rPr>
                <w:rFonts w:ascii="Verdana" w:hAnsi="Verdana" w:cs="Arial"/>
                <w:spacing w:val="-2"/>
                <w:szCs w:val="22"/>
              </w:rPr>
              <w:t>'s or the Customer's possession before the Commencement Date;</w:t>
            </w:r>
          </w:p>
        </w:tc>
      </w:tr>
      <w:tr w:rsidR="00A81E39" w:rsidRPr="00B32C27" w14:paraId="609A8DD8" w14:textId="77777777" w:rsidTr="00DF5D57">
        <w:trPr>
          <w:cantSplit/>
        </w:trPr>
        <w:tc>
          <w:tcPr>
            <w:tcW w:w="3411" w:type="dxa"/>
            <w:gridSpan w:val="2"/>
            <w:shd w:val="clear" w:color="auto" w:fill="auto"/>
          </w:tcPr>
          <w:p w14:paraId="1C8DB32B" w14:textId="77777777" w:rsidR="00A81E39" w:rsidRPr="00B32C27" w:rsidRDefault="00A81E39" w:rsidP="00E15EBF">
            <w:pPr>
              <w:jc w:val="left"/>
              <w:rPr>
                <w:rFonts w:ascii="Verdana" w:hAnsi="Verdana" w:cs="Arial"/>
                <w:b/>
                <w:spacing w:val="-2"/>
                <w:szCs w:val="22"/>
              </w:rPr>
            </w:pPr>
            <w:r w:rsidRPr="00B32C27">
              <w:rPr>
                <w:rFonts w:ascii="Verdana" w:hAnsi="Verdana" w:cs="Arial"/>
                <w:b/>
                <w:szCs w:val="22"/>
              </w:rPr>
              <w:lastRenderedPageBreak/>
              <w:t>"Law"</w:t>
            </w:r>
          </w:p>
        </w:tc>
        <w:tc>
          <w:tcPr>
            <w:tcW w:w="7274" w:type="dxa"/>
            <w:shd w:val="clear" w:color="auto" w:fill="auto"/>
          </w:tcPr>
          <w:p w14:paraId="031F3E02" w14:textId="3395A836" w:rsidR="00A81E39" w:rsidRPr="00B32C27" w:rsidRDefault="002A3832" w:rsidP="00611E87">
            <w:pPr>
              <w:jc w:val="left"/>
              <w:rPr>
                <w:rFonts w:ascii="Verdana" w:hAnsi="Verdana" w:cs="Arial"/>
                <w:spacing w:val="-2"/>
                <w:szCs w:val="22"/>
              </w:rPr>
            </w:pPr>
            <w:r w:rsidRPr="00B32C27">
              <w:rPr>
                <w:rFonts w:ascii="Verdana" w:hAnsi="Verdana" w:cs="Arial"/>
                <w:szCs w:val="22"/>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w:t>
            </w:r>
            <w:r w:rsidR="00317784" w:rsidRPr="00B32C27">
              <w:rPr>
                <w:rFonts w:ascii="Verdana" w:hAnsi="Verdana" w:cs="Arial"/>
                <w:szCs w:val="22"/>
              </w:rPr>
              <w:t>Service Provider</w:t>
            </w:r>
            <w:r w:rsidRPr="00B32C27">
              <w:rPr>
                <w:rFonts w:ascii="Verdana" w:hAnsi="Verdana" w:cs="Arial"/>
                <w:szCs w:val="22"/>
              </w:rPr>
              <w:t xml:space="preserve"> is bound to comply;</w:t>
            </w:r>
          </w:p>
        </w:tc>
      </w:tr>
      <w:tr w:rsidR="002A3832" w:rsidRPr="00B32C27" w14:paraId="52C0E798" w14:textId="77777777" w:rsidTr="00DE0AF8">
        <w:trPr>
          <w:cantSplit/>
        </w:trPr>
        <w:tc>
          <w:tcPr>
            <w:tcW w:w="3411" w:type="dxa"/>
            <w:gridSpan w:val="2"/>
            <w:shd w:val="clear" w:color="auto" w:fill="auto"/>
          </w:tcPr>
          <w:p w14:paraId="24407D60" w14:textId="77777777" w:rsidR="002A3832" w:rsidRPr="00B32C27" w:rsidRDefault="002A3832" w:rsidP="00E15EBF">
            <w:pPr>
              <w:jc w:val="left"/>
              <w:rPr>
                <w:rFonts w:ascii="Verdana" w:hAnsi="Verdana" w:cs="Arial"/>
                <w:b/>
                <w:szCs w:val="22"/>
              </w:rPr>
            </w:pPr>
            <w:r w:rsidRPr="00B32C27">
              <w:rPr>
                <w:rFonts w:ascii="Verdana" w:eastAsia="Arial" w:hAnsi="Verdana" w:cs="Arial"/>
                <w:b/>
                <w:szCs w:val="22"/>
              </w:rPr>
              <w:t>“LED”</w:t>
            </w:r>
          </w:p>
        </w:tc>
        <w:tc>
          <w:tcPr>
            <w:tcW w:w="7274" w:type="dxa"/>
            <w:shd w:val="clear" w:color="auto" w:fill="auto"/>
          </w:tcPr>
          <w:p w14:paraId="5916978D" w14:textId="77777777" w:rsidR="002A3832" w:rsidRPr="00B32C27" w:rsidRDefault="002A3832" w:rsidP="00E15EBF">
            <w:pPr>
              <w:jc w:val="left"/>
              <w:rPr>
                <w:rFonts w:ascii="Verdana" w:hAnsi="Verdana" w:cs="Arial"/>
                <w:szCs w:val="22"/>
              </w:rPr>
            </w:pPr>
            <w:r w:rsidRPr="00B32C27">
              <w:rPr>
                <w:rFonts w:ascii="Verdana" w:eastAsia="Arial" w:hAnsi="Verdana" w:cs="Arial"/>
                <w:szCs w:val="22"/>
              </w:rPr>
              <w:t>means Law Enforcement Directive (Directive (EU) 2016/680);</w:t>
            </w:r>
          </w:p>
        </w:tc>
      </w:tr>
      <w:tr w:rsidR="002A3832" w:rsidRPr="00B32C27" w14:paraId="4E1F395C" w14:textId="77777777" w:rsidTr="00DF5D57">
        <w:trPr>
          <w:cantSplit/>
        </w:trPr>
        <w:tc>
          <w:tcPr>
            <w:tcW w:w="3411" w:type="dxa"/>
            <w:gridSpan w:val="2"/>
            <w:shd w:val="clear" w:color="auto" w:fill="auto"/>
          </w:tcPr>
          <w:p w14:paraId="4D819739" w14:textId="77777777" w:rsidR="002A3832" w:rsidRPr="00B32C27" w:rsidRDefault="002A3832" w:rsidP="00E15EBF">
            <w:pPr>
              <w:jc w:val="left"/>
              <w:rPr>
                <w:rFonts w:ascii="Verdana" w:hAnsi="Verdana" w:cs="Arial"/>
                <w:b/>
                <w:szCs w:val="22"/>
              </w:rPr>
            </w:pPr>
            <w:r w:rsidRPr="00B32C27">
              <w:rPr>
                <w:rFonts w:ascii="Verdana" w:hAnsi="Verdana" w:cs="Arial"/>
                <w:b/>
                <w:szCs w:val="22"/>
              </w:rPr>
              <w:t>“Management Information”</w:t>
            </w:r>
          </w:p>
        </w:tc>
        <w:tc>
          <w:tcPr>
            <w:tcW w:w="7274" w:type="dxa"/>
            <w:shd w:val="clear" w:color="auto" w:fill="auto"/>
          </w:tcPr>
          <w:p w14:paraId="7F9339D9" w14:textId="77777777" w:rsidR="002A3832" w:rsidRPr="00B32C27" w:rsidRDefault="002A3832" w:rsidP="00E15EBF">
            <w:pPr>
              <w:jc w:val="left"/>
              <w:rPr>
                <w:rFonts w:ascii="Verdana" w:hAnsi="Verdana" w:cs="Arial"/>
                <w:szCs w:val="22"/>
              </w:rPr>
            </w:pPr>
            <w:r w:rsidRPr="00B32C27">
              <w:rPr>
                <w:rFonts w:ascii="Verdana" w:hAnsi="Verdana" w:cs="Arial"/>
                <w:szCs w:val="22"/>
              </w:rPr>
              <w:t>means the management information specified in Framework Schedule 7 (Management Information Requirements);</w:t>
            </w:r>
          </w:p>
        </w:tc>
      </w:tr>
      <w:tr w:rsidR="002A3832" w:rsidRPr="00B32C27" w14:paraId="65DC93F3" w14:textId="77777777" w:rsidTr="00DF5D57">
        <w:trPr>
          <w:cantSplit/>
        </w:trPr>
        <w:tc>
          <w:tcPr>
            <w:tcW w:w="3411" w:type="dxa"/>
            <w:gridSpan w:val="2"/>
            <w:shd w:val="clear" w:color="auto" w:fill="auto"/>
          </w:tcPr>
          <w:p w14:paraId="1EE85E1C" w14:textId="77777777" w:rsidR="002A3832" w:rsidRPr="00B32C27" w:rsidRDefault="002A3832" w:rsidP="00E15EBF">
            <w:pPr>
              <w:jc w:val="left"/>
              <w:rPr>
                <w:rFonts w:ascii="Verdana" w:hAnsi="Verdana" w:cs="Arial"/>
                <w:b/>
                <w:szCs w:val="22"/>
              </w:rPr>
            </w:pPr>
            <w:r w:rsidRPr="00B32C27">
              <w:rPr>
                <w:rFonts w:ascii="Verdana" w:hAnsi="Verdana" w:cs="Arial"/>
                <w:b/>
                <w:szCs w:val="22"/>
              </w:rPr>
              <w:t>“Master Contract Schedule”</w:t>
            </w:r>
          </w:p>
        </w:tc>
        <w:tc>
          <w:tcPr>
            <w:tcW w:w="7274" w:type="dxa"/>
            <w:shd w:val="clear" w:color="auto" w:fill="auto"/>
          </w:tcPr>
          <w:p w14:paraId="536F09EC" w14:textId="77777777" w:rsidR="002A3832" w:rsidRPr="00B32C27" w:rsidRDefault="002A3832" w:rsidP="00E15EBF">
            <w:pPr>
              <w:jc w:val="left"/>
              <w:rPr>
                <w:rFonts w:ascii="Verdana" w:hAnsi="Verdana" w:cs="Arial"/>
                <w:b/>
                <w:szCs w:val="22"/>
              </w:rPr>
            </w:pPr>
            <w:r w:rsidRPr="00B32C27">
              <w:rPr>
                <w:rFonts w:ascii="Verdana" w:hAnsi="Verdana" w:cs="Arial"/>
                <w:szCs w:val="22"/>
              </w:rPr>
              <w:t>means the schedule attached to the Form of Contract at Schedule 3 of the Framework Agreement;</w:t>
            </w:r>
          </w:p>
        </w:tc>
      </w:tr>
      <w:tr w:rsidR="002A3832" w:rsidRPr="00B32C27" w14:paraId="2AF941BC" w14:textId="77777777" w:rsidTr="00DF5D57">
        <w:trPr>
          <w:cantSplit/>
        </w:trPr>
        <w:tc>
          <w:tcPr>
            <w:tcW w:w="3411" w:type="dxa"/>
            <w:gridSpan w:val="2"/>
            <w:shd w:val="clear" w:color="auto" w:fill="auto"/>
          </w:tcPr>
          <w:p w14:paraId="5A24BCB9" w14:textId="77777777" w:rsidR="002A3832" w:rsidRPr="00B32C27" w:rsidRDefault="002A3832" w:rsidP="00E15EBF">
            <w:pPr>
              <w:jc w:val="left"/>
              <w:rPr>
                <w:rFonts w:ascii="Verdana" w:hAnsi="Verdana" w:cs="Arial"/>
                <w:b/>
                <w:szCs w:val="22"/>
              </w:rPr>
            </w:pPr>
            <w:r w:rsidRPr="00B32C27">
              <w:rPr>
                <w:rFonts w:ascii="Verdana" w:hAnsi="Verdana" w:cs="Arial"/>
                <w:b/>
                <w:szCs w:val="22"/>
              </w:rPr>
              <w:t>"Milestone"</w:t>
            </w:r>
          </w:p>
        </w:tc>
        <w:tc>
          <w:tcPr>
            <w:tcW w:w="7274" w:type="dxa"/>
            <w:shd w:val="clear" w:color="auto" w:fill="auto"/>
          </w:tcPr>
          <w:p w14:paraId="4E68F12E" w14:textId="77777777" w:rsidR="002A3832" w:rsidRPr="00B32C27" w:rsidRDefault="002A3832" w:rsidP="00E15EBF">
            <w:pPr>
              <w:jc w:val="left"/>
              <w:rPr>
                <w:rFonts w:ascii="Verdana" w:hAnsi="Verdana" w:cs="Arial"/>
                <w:szCs w:val="22"/>
              </w:rPr>
            </w:pPr>
            <w:r w:rsidRPr="00B32C27">
              <w:rPr>
                <w:rFonts w:ascii="Verdana" w:hAnsi="Verdana" w:cs="Arial"/>
                <w:spacing w:val="-2"/>
                <w:szCs w:val="22"/>
              </w:rPr>
              <w:t>means an event or task described in the Implementation Plan which must be completed by the corresponding date set out in such plan;</w:t>
            </w:r>
          </w:p>
        </w:tc>
      </w:tr>
      <w:tr w:rsidR="002A3832" w:rsidRPr="00B32C27" w14:paraId="213BD2CB" w14:textId="77777777" w:rsidTr="00DF5D57">
        <w:trPr>
          <w:cantSplit/>
        </w:trPr>
        <w:tc>
          <w:tcPr>
            <w:tcW w:w="3411" w:type="dxa"/>
            <w:gridSpan w:val="2"/>
            <w:shd w:val="clear" w:color="auto" w:fill="auto"/>
          </w:tcPr>
          <w:p w14:paraId="375BA2D6" w14:textId="77777777" w:rsidR="002A3832" w:rsidRPr="00B32C27" w:rsidRDefault="002A3832" w:rsidP="00E15EBF">
            <w:pPr>
              <w:jc w:val="left"/>
              <w:rPr>
                <w:rFonts w:ascii="Verdana" w:hAnsi="Verdana" w:cs="Arial"/>
                <w:b/>
                <w:szCs w:val="22"/>
              </w:rPr>
            </w:pPr>
            <w:r w:rsidRPr="00B32C27">
              <w:rPr>
                <w:rFonts w:ascii="Verdana" w:hAnsi="Verdana" w:cs="Arial"/>
                <w:b/>
                <w:szCs w:val="22"/>
              </w:rPr>
              <w:t>"Milestone Date"</w:t>
            </w:r>
          </w:p>
        </w:tc>
        <w:tc>
          <w:tcPr>
            <w:tcW w:w="7274" w:type="dxa"/>
            <w:shd w:val="clear" w:color="auto" w:fill="auto"/>
          </w:tcPr>
          <w:p w14:paraId="5182C7E7" w14:textId="77777777" w:rsidR="002A3832" w:rsidRPr="00B32C27" w:rsidRDefault="002A3832" w:rsidP="00E15EBF">
            <w:pPr>
              <w:jc w:val="left"/>
              <w:rPr>
                <w:rFonts w:ascii="Verdana" w:hAnsi="Verdana" w:cs="Arial"/>
                <w:spacing w:val="-2"/>
                <w:szCs w:val="22"/>
              </w:rPr>
            </w:pPr>
            <w:r w:rsidRPr="00B32C27">
              <w:rPr>
                <w:rFonts w:ascii="Verdana" w:hAnsi="Verdana" w:cs="Arial"/>
                <w:spacing w:val="-2"/>
                <w:szCs w:val="22"/>
              </w:rPr>
              <w:t>means the date set against the relevant Milestone in the Implementation Plan;</w:t>
            </w:r>
          </w:p>
        </w:tc>
      </w:tr>
      <w:tr w:rsidR="002A3832" w:rsidRPr="00B32C27" w14:paraId="0C30A4C9" w14:textId="77777777" w:rsidTr="00DE0AF8">
        <w:trPr>
          <w:cantSplit/>
        </w:trPr>
        <w:tc>
          <w:tcPr>
            <w:tcW w:w="3411" w:type="dxa"/>
            <w:gridSpan w:val="2"/>
            <w:shd w:val="clear" w:color="auto" w:fill="auto"/>
          </w:tcPr>
          <w:p w14:paraId="0F12827A" w14:textId="77777777" w:rsidR="002A3832" w:rsidRPr="00B32C27" w:rsidRDefault="002A3832" w:rsidP="00E15EBF">
            <w:pPr>
              <w:jc w:val="left"/>
              <w:rPr>
                <w:rFonts w:ascii="Verdana" w:hAnsi="Verdana" w:cs="Arial"/>
                <w:b/>
                <w:szCs w:val="22"/>
              </w:rPr>
            </w:pPr>
            <w:r w:rsidRPr="00B32C27">
              <w:rPr>
                <w:rFonts w:ascii="Verdana" w:hAnsi="Verdana" w:cs="Arial"/>
                <w:b/>
                <w:szCs w:val="22"/>
              </w:rPr>
              <w:t>“Mirror Framework”</w:t>
            </w:r>
          </w:p>
        </w:tc>
        <w:tc>
          <w:tcPr>
            <w:tcW w:w="7274" w:type="dxa"/>
            <w:shd w:val="clear" w:color="auto" w:fill="auto"/>
          </w:tcPr>
          <w:p w14:paraId="542435CC" w14:textId="0F62EB99" w:rsidR="002A3832" w:rsidRPr="00B32C27" w:rsidRDefault="002A3832" w:rsidP="00611E87">
            <w:pPr>
              <w:jc w:val="left"/>
              <w:rPr>
                <w:rFonts w:ascii="Verdana" w:hAnsi="Verdana" w:cs="Arial"/>
                <w:spacing w:val="-2"/>
                <w:szCs w:val="22"/>
              </w:rPr>
            </w:pPr>
            <w:r w:rsidRPr="00B32C27">
              <w:rPr>
                <w:rFonts w:ascii="Verdana" w:hAnsi="Verdana" w:cs="Arial"/>
                <w:spacing w:val="-2"/>
                <w:szCs w:val="22"/>
              </w:rPr>
              <w:t xml:space="preserve">means any framework agreement entered into by the </w:t>
            </w:r>
            <w:r w:rsidR="00317784" w:rsidRPr="00B32C27">
              <w:rPr>
                <w:rFonts w:ascii="Verdana" w:hAnsi="Verdana" w:cs="Arial"/>
                <w:spacing w:val="-2"/>
                <w:szCs w:val="22"/>
              </w:rPr>
              <w:t>Service Provider</w:t>
            </w:r>
            <w:r w:rsidRPr="00B32C27">
              <w:rPr>
                <w:rFonts w:ascii="Verdana" w:hAnsi="Verdana" w:cs="Arial"/>
                <w:spacing w:val="-2"/>
                <w:szCs w:val="22"/>
              </w:rPr>
              <w:t xml:space="preserve"> and a company owned by ESPO;</w:t>
            </w:r>
          </w:p>
        </w:tc>
      </w:tr>
      <w:tr w:rsidR="002A3832" w:rsidRPr="00B32C27" w14:paraId="23094E3F" w14:textId="77777777" w:rsidTr="00663F39">
        <w:trPr>
          <w:cantSplit/>
          <w:trHeight w:val="450"/>
        </w:trPr>
        <w:tc>
          <w:tcPr>
            <w:tcW w:w="3411" w:type="dxa"/>
            <w:gridSpan w:val="2"/>
            <w:shd w:val="clear" w:color="auto" w:fill="auto"/>
          </w:tcPr>
          <w:p w14:paraId="412E660C" w14:textId="77777777" w:rsidR="002A3832" w:rsidRPr="00B32C27" w:rsidRDefault="002A3832" w:rsidP="00E15EBF">
            <w:pPr>
              <w:jc w:val="left"/>
              <w:rPr>
                <w:rFonts w:ascii="Verdana" w:hAnsi="Verdana" w:cs="Arial"/>
                <w:b/>
                <w:szCs w:val="22"/>
              </w:rPr>
            </w:pPr>
            <w:r w:rsidRPr="00B32C27">
              <w:rPr>
                <w:rFonts w:ascii="Verdana" w:hAnsi="Verdana" w:cs="Arial"/>
                <w:b/>
                <w:szCs w:val="22"/>
              </w:rPr>
              <w:t>"Month"</w:t>
            </w:r>
          </w:p>
        </w:tc>
        <w:tc>
          <w:tcPr>
            <w:tcW w:w="7274" w:type="dxa"/>
            <w:shd w:val="clear" w:color="auto" w:fill="auto"/>
          </w:tcPr>
          <w:p w14:paraId="2C0DA896" w14:textId="77777777" w:rsidR="002A3832" w:rsidRPr="00B32C27" w:rsidRDefault="002A3832" w:rsidP="00E15EBF">
            <w:pPr>
              <w:jc w:val="left"/>
              <w:rPr>
                <w:rFonts w:ascii="Verdana" w:hAnsi="Verdana" w:cs="Arial"/>
                <w:spacing w:val="-2"/>
                <w:szCs w:val="22"/>
              </w:rPr>
            </w:pPr>
            <w:r w:rsidRPr="00B32C27">
              <w:rPr>
                <w:rFonts w:ascii="Verdana" w:hAnsi="Verdana" w:cs="Arial"/>
                <w:szCs w:val="22"/>
              </w:rPr>
              <w:t>means calendar month and "monthly" shall be interpreted accordingly;</w:t>
            </w:r>
          </w:p>
        </w:tc>
      </w:tr>
      <w:tr w:rsidR="002A3832" w:rsidRPr="00B32C27" w14:paraId="7F828B23" w14:textId="77777777" w:rsidTr="00DE0AF8">
        <w:trPr>
          <w:cantSplit/>
          <w:trHeight w:val="450"/>
        </w:trPr>
        <w:tc>
          <w:tcPr>
            <w:tcW w:w="3411" w:type="dxa"/>
            <w:gridSpan w:val="2"/>
            <w:shd w:val="clear" w:color="auto" w:fill="auto"/>
          </w:tcPr>
          <w:p w14:paraId="370B92DD" w14:textId="77777777" w:rsidR="002A3832" w:rsidRPr="00B32C27" w:rsidRDefault="002A3832" w:rsidP="00E15EBF">
            <w:pPr>
              <w:jc w:val="left"/>
              <w:rPr>
                <w:rFonts w:ascii="Verdana" w:hAnsi="Verdana" w:cs="Arial"/>
                <w:b/>
                <w:szCs w:val="22"/>
              </w:rPr>
            </w:pPr>
            <w:r w:rsidRPr="00B32C27">
              <w:rPr>
                <w:rFonts w:ascii="Verdana" w:hAnsi="Verdana" w:cs="Arial"/>
                <w:b/>
                <w:szCs w:val="22"/>
              </w:rPr>
              <w:t>“Normal Business Hours”</w:t>
            </w:r>
          </w:p>
        </w:tc>
        <w:tc>
          <w:tcPr>
            <w:tcW w:w="7274" w:type="dxa"/>
            <w:shd w:val="clear" w:color="auto" w:fill="auto"/>
          </w:tcPr>
          <w:p w14:paraId="520E092B" w14:textId="77777777" w:rsidR="002A3832" w:rsidRPr="00B32C27" w:rsidRDefault="002A3832" w:rsidP="00E15EBF">
            <w:pPr>
              <w:jc w:val="left"/>
              <w:rPr>
                <w:rFonts w:ascii="Verdana" w:hAnsi="Verdana" w:cs="Arial"/>
                <w:szCs w:val="22"/>
              </w:rPr>
            </w:pPr>
            <w:r w:rsidRPr="00B32C27">
              <w:rPr>
                <w:rFonts w:ascii="Verdana" w:hAnsi="Verdana" w:cs="Arial"/>
                <w:szCs w:val="22"/>
              </w:rPr>
              <w:t>means 8.00 am to 6.00 pm local UK time, each Working Day;</w:t>
            </w:r>
          </w:p>
        </w:tc>
      </w:tr>
      <w:tr w:rsidR="002A3832" w:rsidRPr="00B32C27" w14:paraId="03B0DF62" w14:textId="77777777" w:rsidTr="00663F39">
        <w:trPr>
          <w:cantSplit/>
          <w:trHeight w:val="450"/>
        </w:trPr>
        <w:tc>
          <w:tcPr>
            <w:tcW w:w="3411" w:type="dxa"/>
            <w:gridSpan w:val="2"/>
            <w:shd w:val="clear" w:color="auto" w:fill="auto"/>
          </w:tcPr>
          <w:p w14:paraId="4E20B9B8" w14:textId="77777777" w:rsidR="002A3832" w:rsidRPr="00B32C27" w:rsidRDefault="002A3832" w:rsidP="00E15EBF">
            <w:pPr>
              <w:jc w:val="left"/>
              <w:rPr>
                <w:rFonts w:ascii="Verdana" w:hAnsi="Verdana" w:cs="Arial"/>
                <w:b/>
                <w:szCs w:val="22"/>
              </w:rPr>
            </w:pPr>
            <w:r w:rsidRPr="00B32C27">
              <w:rPr>
                <w:rFonts w:ascii="Verdana" w:hAnsi="Verdana" w:cs="Arial"/>
                <w:b/>
                <w:szCs w:val="22"/>
              </w:rPr>
              <w:t>"Parent Company"</w:t>
            </w:r>
          </w:p>
        </w:tc>
        <w:tc>
          <w:tcPr>
            <w:tcW w:w="7274" w:type="dxa"/>
            <w:shd w:val="clear" w:color="auto" w:fill="auto"/>
          </w:tcPr>
          <w:p w14:paraId="5881B95C" w14:textId="2B488D60" w:rsidR="002A3832" w:rsidRPr="00B32C27" w:rsidRDefault="002A3832" w:rsidP="00764F93">
            <w:pPr>
              <w:jc w:val="left"/>
              <w:rPr>
                <w:rFonts w:ascii="Verdana" w:hAnsi="Verdana" w:cs="Arial"/>
                <w:szCs w:val="22"/>
              </w:rPr>
            </w:pPr>
            <w:r w:rsidRPr="00B32C27">
              <w:rPr>
                <w:rFonts w:ascii="Verdana" w:hAnsi="Verdana" w:cs="Arial"/>
                <w:szCs w:val="22"/>
              </w:rPr>
              <w:t xml:space="preserve">means any company which is the ultimate Holding Company of the </w:t>
            </w:r>
            <w:r w:rsidR="00317784" w:rsidRPr="00B32C27">
              <w:rPr>
                <w:rFonts w:ascii="Verdana" w:hAnsi="Verdana" w:cs="Arial"/>
                <w:szCs w:val="22"/>
              </w:rPr>
              <w:t>Service Provider</w:t>
            </w:r>
            <w:r w:rsidRPr="00B32C27">
              <w:rPr>
                <w:rFonts w:ascii="Verdana" w:hAnsi="Verdana" w:cs="Arial"/>
                <w:szCs w:val="22"/>
              </w:rPr>
              <w:t xml:space="preserve"> and which is either responsible directly or indirectly for the business activities of the </w:t>
            </w:r>
            <w:r w:rsidR="00317784" w:rsidRPr="00B32C27">
              <w:rPr>
                <w:rFonts w:ascii="Verdana" w:hAnsi="Verdana" w:cs="Arial"/>
                <w:szCs w:val="22"/>
              </w:rPr>
              <w:t>Service Provider</w:t>
            </w:r>
            <w:r w:rsidRPr="00B32C27">
              <w:rPr>
                <w:rFonts w:ascii="Verdana" w:hAnsi="Verdana" w:cs="Arial"/>
                <w:szCs w:val="22"/>
              </w:rPr>
              <w:t xml:space="preserve"> or which is engaged by the same or similar business to the </w:t>
            </w:r>
            <w:r w:rsidR="00317784" w:rsidRPr="00B32C27">
              <w:rPr>
                <w:rFonts w:ascii="Verdana" w:hAnsi="Verdana" w:cs="Arial"/>
                <w:szCs w:val="22"/>
              </w:rPr>
              <w:t>Service Provider</w:t>
            </w:r>
            <w:r w:rsidRPr="00B32C27">
              <w:rPr>
                <w:rFonts w:ascii="Verdana" w:hAnsi="Verdana" w:cs="Arial"/>
                <w:szCs w:val="22"/>
              </w:rPr>
              <w:t>;</w:t>
            </w:r>
          </w:p>
        </w:tc>
      </w:tr>
      <w:tr w:rsidR="002A3832" w:rsidRPr="00B32C27" w14:paraId="2E20902C" w14:textId="77777777" w:rsidTr="00663F39">
        <w:trPr>
          <w:cantSplit/>
          <w:trHeight w:val="450"/>
        </w:trPr>
        <w:tc>
          <w:tcPr>
            <w:tcW w:w="3411" w:type="dxa"/>
            <w:gridSpan w:val="2"/>
            <w:shd w:val="clear" w:color="auto" w:fill="auto"/>
          </w:tcPr>
          <w:p w14:paraId="337667BA" w14:textId="77777777" w:rsidR="002A3832" w:rsidRPr="00B32C27" w:rsidRDefault="002A3832" w:rsidP="00E15EBF">
            <w:pPr>
              <w:jc w:val="left"/>
              <w:rPr>
                <w:rFonts w:ascii="Verdana" w:hAnsi="Verdana" w:cs="Arial"/>
                <w:b/>
                <w:szCs w:val="22"/>
              </w:rPr>
            </w:pPr>
            <w:r w:rsidRPr="00B32C27">
              <w:rPr>
                <w:rFonts w:ascii="Verdana" w:hAnsi="Verdana" w:cs="Arial"/>
                <w:b/>
                <w:szCs w:val="22"/>
              </w:rPr>
              <w:t>"Party"</w:t>
            </w:r>
          </w:p>
        </w:tc>
        <w:tc>
          <w:tcPr>
            <w:tcW w:w="7274" w:type="dxa"/>
            <w:shd w:val="clear" w:color="auto" w:fill="auto"/>
          </w:tcPr>
          <w:p w14:paraId="60761C17" w14:textId="196466F5" w:rsidR="002A3832" w:rsidRPr="00B32C27" w:rsidRDefault="002A3832" w:rsidP="00E15EBF">
            <w:pPr>
              <w:jc w:val="left"/>
              <w:rPr>
                <w:rFonts w:ascii="Verdana" w:hAnsi="Verdana" w:cs="Arial"/>
                <w:szCs w:val="22"/>
              </w:rPr>
            </w:pPr>
            <w:r w:rsidRPr="00B32C27">
              <w:rPr>
                <w:rFonts w:ascii="Verdana" w:hAnsi="Verdana" w:cs="Arial"/>
                <w:szCs w:val="22"/>
              </w:rPr>
              <w:t xml:space="preserve">means the </w:t>
            </w:r>
            <w:r w:rsidR="00317784" w:rsidRPr="00B32C27">
              <w:rPr>
                <w:rFonts w:ascii="Verdana" w:hAnsi="Verdana" w:cs="Arial"/>
                <w:szCs w:val="22"/>
              </w:rPr>
              <w:t>Service Provider</w:t>
            </w:r>
            <w:r w:rsidRPr="00B32C27">
              <w:rPr>
                <w:rFonts w:ascii="Verdana" w:hAnsi="Verdana" w:cs="Arial"/>
                <w:szCs w:val="22"/>
              </w:rPr>
              <w:t xml:space="preserve"> or the Customer and </w:t>
            </w:r>
            <w:r w:rsidRPr="00B32C27">
              <w:rPr>
                <w:rFonts w:ascii="Verdana" w:hAnsi="Verdana" w:cs="Arial"/>
                <w:b/>
                <w:szCs w:val="22"/>
              </w:rPr>
              <w:t>"Parties"</w:t>
            </w:r>
            <w:r w:rsidRPr="00B32C27">
              <w:rPr>
                <w:rFonts w:ascii="Verdana" w:hAnsi="Verdana" w:cs="Arial"/>
                <w:szCs w:val="22"/>
              </w:rPr>
              <w:t xml:space="preserve"> shall mean both of them;</w:t>
            </w:r>
          </w:p>
        </w:tc>
      </w:tr>
      <w:tr w:rsidR="002A3832" w:rsidRPr="00B32C27" w14:paraId="2350E577" w14:textId="77777777" w:rsidTr="00663F39">
        <w:trPr>
          <w:cantSplit/>
          <w:trHeight w:val="450"/>
        </w:trPr>
        <w:tc>
          <w:tcPr>
            <w:tcW w:w="3411" w:type="dxa"/>
            <w:gridSpan w:val="2"/>
            <w:shd w:val="clear" w:color="auto" w:fill="auto"/>
          </w:tcPr>
          <w:p w14:paraId="3247BE74" w14:textId="77777777" w:rsidR="002A3832" w:rsidRPr="00B32C27" w:rsidRDefault="002A3832" w:rsidP="00E15EBF">
            <w:pPr>
              <w:jc w:val="left"/>
              <w:rPr>
                <w:rFonts w:ascii="Verdana" w:hAnsi="Verdana" w:cs="Arial"/>
                <w:b/>
                <w:szCs w:val="22"/>
              </w:rPr>
            </w:pPr>
            <w:r w:rsidRPr="00B32C27">
              <w:rPr>
                <w:rFonts w:ascii="Verdana" w:hAnsi="Verdana" w:cs="Arial"/>
                <w:b/>
                <w:spacing w:val="-2"/>
                <w:szCs w:val="22"/>
              </w:rPr>
              <w:t>"Personal Data"</w:t>
            </w:r>
          </w:p>
        </w:tc>
        <w:tc>
          <w:tcPr>
            <w:tcW w:w="7274" w:type="dxa"/>
            <w:shd w:val="clear" w:color="auto" w:fill="auto"/>
          </w:tcPr>
          <w:p w14:paraId="05623326" w14:textId="540825FB" w:rsidR="002A3832" w:rsidRPr="00B32C27" w:rsidRDefault="002A3832" w:rsidP="00E15EBF">
            <w:pPr>
              <w:jc w:val="left"/>
              <w:rPr>
                <w:rFonts w:ascii="Verdana" w:hAnsi="Verdana" w:cs="Arial"/>
                <w:szCs w:val="22"/>
              </w:rPr>
            </w:pPr>
            <w:r w:rsidRPr="00B32C27">
              <w:rPr>
                <w:rFonts w:ascii="Verdana" w:eastAsia="Arial" w:hAnsi="Verdana"/>
              </w:rPr>
              <w:t xml:space="preserve">shall </w:t>
            </w:r>
            <w:r w:rsidRPr="00B32C27">
              <w:rPr>
                <w:rFonts w:ascii="Verdana" w:eastAsia="Arial" w:hAnsi="Verdana" w:cs="Arial"/>
                <w:szCs w:val="22"/>
              </w:rPr>
              <w:t>take</w:t>
            </w:r>
            <w:r w:rsidRPr="00B32C27">
              <w:rPr>
                <w:rFonts w:ascii="Verdana" w:eastAsia="Arial" w:hAnsi="Verdana"/>
              </w:rPr>
              <w:t xml:space="preserve"> the meaning </w:t>
            </w:r>
            <w:r w:rsidRPr="00B32C27">
              <w:rPr>
                <w:rFonts w:ascii="Verdana" w:eastAsia="Arial" w:hAnsi="Verdana" w:cs="Arial"/>
                <w:szCs w:val="22"/>
              </w:rPr>
              <w:t>given</w:t>
            </w:r>
            <w:r w:rsidRPr="00B32C27">
              <w:rPr>
                <w:rFonts w:ascii="Verdana" w:eastAsia="Arial" w:hAnsi="Verdana"/>
              </w:rPr>
              <w:t xml:space="preserve"> in the </w:t>
            </w:r>
            <w:r w:rsidRPr="00B32C27">
              <w:rPr>
                <w:rFonts w:ascii="Verdana" w:eastAsia="Arial" w:hAnsi="Verdana" w:cs="Arial"/>
                <w:szCs w:val="22"/>
              </w:rPr>
              <w:t>GDPR</w:t>
            </w:r>
            <w:r w:rsidRPr="00B32C27">
              <w:rPr>
                <w:rFonts w:ascii="Verdana" w:eastAsia="Arial" w:hAnsi="Verdana"/>
              </w:rPr>
              <w:t>;</w:t>
            </w:r>
          </w:p>
        </w:tc>
      </w:tr>
      <w:tr w:rsidR="006F45F8" w:rsidRPr="00B32C27" w14:paraId="3291968E" w14:textId="77777777" w:rsidTr="00DE0AF8">
        <w:trPr>
          <w:cantSplit/>
          <w:trHeight w:val="450"/>
        </w:trPr>
        <w:tc>
          <w:tcPr>
            <w:tcW w:w="3411" w:type="dxa"/>
            <w:gridSpan w:val="2"/>
            <w:shd w:val="clear" w:color="auto" w:fill="auto"/>
          </w:tcPr>
          <w:p w14:paraId="717FC398" w14:textId="77777777" w:rsidR="006F45F8" w:rsidRPr="00B32C27" w:rsidRDefault="006F45F8" w:rsidP="006F45F8">
            <w:pPr>
              <w:jc w:val="left"/>
              <w:rPr>
                <w:rFonts w:ascii="Verdana" w:hAnsi="Verdana" w:cs="Arial"/>
                <w:b/>
                <w:spacing w:val="-2"/>
                <w:szCs w:val="22"/>
              </w:rPr>
            </w:pPr>
            <w:r w:rsidRPr="00B32C27">
              <w:rPr>
                <w:rFonts w:ascii="Verdana" w:hAnsi="Verdana" w:cs="Arial"/>
                <w:b/>
                <w:spacing w:val="-2"/>
                <w:szCs w:val="22"/>
              </w:rPr>
              <w:t>"Personal Data Breach"</w:t>
            </w:r>
          </w:p>
        </w:tc>
        <w:tc>
          <w:tcPr>
            <w:tcW w:w="7274" w:type="dxa"/>
            <w:shd w:val="clear" w:color="auto" w:fill="auto"/>
          </w:tcPr>
          <w:p w14:paraId="4D7F955B" w14:textId="77777777" w:rsidR="006F45F8" w:rsidRPr="00B32C27" w:rsidRDefault="006F45F8" w:rsidP="00E15EBF">
            <w:pPr>
              <w:jc w:val="left"/>
              <w:rPr>
                <w:rFonts w:ascii="Verdana" w:eastAsia="Arial" w:hAnsi="Verdana"/>
              </w:rPr>
            </w:pPr>
            <w:r w:rsidRPr="00B32C27">
              <w:rPr>
                <w:rFonts w:ascii="Verdana" w:eastAsia="Arial" w:hAnsi="Verdana" w:cs="Arial"/>
                <w:szCs w:val="22"/>
              </w:rPr>
              <w:t>shall take the meaning given in the GDPR;</w:t>
            </w:r>
          </w:p>
        </w:tc>
      </w:tr>
      <w:tr w:rsidR="006F45F8" w:rsidRPr="00B32C27" w14:paraId="3FBC4D39" w14:textId="77777777" w:rsidTr="00663F39">
        <w:trPr>
          <w:cantSplit/>
          <w:trHeight w:val="450"/>
        </w:trPr>
        <w:tc>
          <w:tcPr>
            <w:tcW w:w="3411" w:type="dxa"/>
            <w:gridSpan w:val="2"/>
            <w:shd w:val="clear" w:color="auto" w:fill="auto"/>
          </w:tcPr>
          <w:p w14:paraId="16499EE7" w14:textId="77777777" w:rsidR="006F45F8" w:rsidRPr="00B32C27" w:rsidRDefault="006F45F8" w:rsidP="00E15EBF">
            <w:pPr>
              <w:jc w:val="left"/>
              <w:rPr>
                <w:rFonts w:ascii="Verdana" w:hAnsi="Verdana" w:cs="Arial"/>
                <w:b/>
                <w:spacing w:val="-2"/>
                <w:szCs w:val="22"/>
              </w:rPr>
            </w:pPr>
            <w:r w:rsidRPr="00B32C27">
              <w:rPr>
                <w:rFonts w:ascii="Verdana" w:hAnsi="Verdana" w:cs="Arial"/>
                <w:b/>
                <w:szCs w:val="22"/>
              </w:rPr>
              <w:t>"Premises"</w:t>
            </w:r>
          </w:p>
        </w:tc>
        <w:tc>
          <w:tcPr>
            <w:tcW w:w="7274" w:type="dxa"/>
            <w:shd w:val="clear" w:color="auto" w:fill="auto"/>
          </w:tcPr>
          <w:p w14:paraId="2161CB2D" w14:textId="77777777" w:rsidR="006F45F8" w:rsidRPr="00B32C27" w:rsidRDefault="006F45F8" w:rsidP="00E15EBF">
            <w:pPr>
              <w:jc w:val="left"/>
              <w:rPr>
                <w:rFonts w:ascii="Verdana" w:hAnsi="Verdana" w:cs="Arial"/>
                <w:spacing w:val="-2"/>
                <w:szCs w:val="22"/>
              </w:rPr>
            </w:pPr>
            <w:r w:rsidRPr="00B32C27">
              <w:rPr>
                <w:rFonts w:ascii="Verdana" w:hAnsi="Verdana" w:cs="Arial"/>
                <w:szCs w:val="22"/>
              </w:rPr>
              <w:t>means the location where the Services are to be provided and/or the Goods are to be supplied, as set out in the Master Contract Schedule and/or any other Contract Document;</w:t>
            </w:r>
          </w:p>
        </w:tc>
      </w:tr>
      <w:tr w:rsidR="006F45F8" w:rsidRPr="00B32C27" w14:paraId="1EE2C492" w14:textId="77777777" w:rsidTr="00663F39">
        <w:trPr>
          <w:cantSplit/>
          <w:trHeight w:val="450"/>
        </w:trPr>
        <w:tc>
          <w:tcPr>
            <w:tcW w:w="3411" w:type="dxa"/>
            <w:gridSpan w:val="2"/>
            <w:shd w:val="clear" w:color="auto" w:fill="auto"/>
          </w:tcPr>
          <w:p w14:paraId="35EB4F50" w14:textId="57A5ED44" w:rsidR="006F45F8" w:rsidRPr="00B32C27" w:rsidRDefault="006F45F8" w:rsidP="006F45F8">
            <w:pPr>
              <w:jc w:val="left"/>
              <w:rPr>
                <w:rFonts w:ascii="Verdana" w:hAnsi="Verdana" w:cs="Arial"/>
                <w:b/>
                <w:szCs w:val="22"/>
              </w:rPr>
            </w:pPr>
            <w:r w:rsidRPr="00B32C27">
              <w:rPr>
                <w:rFonts w:ascii="Verdana" w:hAnsi="Verdana" w:cs="Arial"/>
                <w:b/>
                <w:spacing w:val="-2"/>
                <w:szCs w:val="22"/>
              </w:rPr>
              <w:t>"Processor"</w:t>
            </w:r>
          </w:p>
        </w:tc>
        <w:tc>
          <w:tcPr>
            <w:tcW w:w="7274" w:type="dxa"/>
            <w:shd w:val="clear" w:color="auto" w:fill="auto"/>
          </w:tcPr>
          <w:p w14:paraId="1F4E6E1B" w14:textId="3C6F5884" w:rsidR="006F45F8" w:rsidRPr="00B32C27" w:rsidRDefault="0070378D" w:rsidP="00E15EBF">
            <w:pPr>
              <w:jc w:val="left"/>
              <w:rPr>
                <w:rFonts w:ascii="Verdana" w:hAnsi="Verdana" w:cs="Arial"/>
                <w:szCs w:val="22"/>
              </w:rPr>
            </w:pPr>
            <w:r w:rsidRPr="00B32C27">
              <w:rPr>
                <w:rFonts w:ascii="Verdana" w:hAnsi="Verdana" w:cs="Arial"/>
                <w:iCs/>
                <w:szCs w:val="22"/>
              </w:rPr>
              <w:t>shall take the meaning given in the GDPR</w:t>
            </w:r>
            <w:r w:rsidR="006F45F8" w:rsidRPr="00B32C27">
              <w:rPr>
                <w:rFonts w:ascii="Verdana" w:eastAsia="Arial" w:hAnsi="Verdana" w:cs="Arial"/>
                <w:szCs w:val="22"/>
              </w:rPr>
              <w:t>;</w:t>
            </w:r>
          </w:p>
        </w:tc>
      </w:tr>
      <w:tr w:rsidR="006F45F8" w:rsidRPr="00B32C27" w14:paraId="511B6EAC" w14:textId="77777777" w:rsidTr="00663F39">
        <w:trPr>
          <w:cantSplit/>
          <w:trHeight w:val="450"/>
        </w:trPr>
        <w:tc>
          <w:tcPr>
            <w:tcW w:w="3411" w:type="dxa"/>
            <w:gridSpan w:val="2"/>
            <w:shd w:val="clear" w:color="auto" w:fill="auto"/>
          </w:tcPr>
          <w:p w14:paraId="7C9BE8CE" w14:textId="77777777" w:rsidR="006F45F8" w:rsidRPr="00B32C27" w:rsidRDefault="006F45F8" w:rsidP="00E15EBF">
            <w:pPr>
              <w:jc w:val="left"/>
              <w:rPr>
                <w:rFonts w:ascii="Verdana" w:hAnsi="Verdana" w:cs="Arial"/>
                <w:b/>
                <w:spacing w:val="-2"/>
                <w:szCs w:val="22"/>
              </w:rPr>
            </w:pPr>
            <w:r w:rsidRPr="00B32C27">
              <w:rPr>
                <w:rFonts w:ascii="Verdana" w:hAnsi="Verdana" w:cs="Arial"/>
                <w:b/>
                <w:spacing w:val="-2"/>
                <w:szCs w:val="22"/>
              </w:rPr>
              <w:lastRenderedPageBreak/>
              <w:t>“Prohibited Act”</w:t>
            </w:r>
          </w:p>
        </w:tc>
        <w:tc>
          <w:tcPr>
            <w:tcW w:w="7274" w:type="dxa"/>
            <w:shd w:val="clear" w:color="auto" w:fill="auto"/>
          </w:tcPr>
          <w:p w14:paraId="043F29E4" w14:textId="77777777" w:rsidR="006F45F8" w:rsidRPr="00B32C27" w:rsidRDefault="006F45F8" w:rsidP="00E15EBF">
            <w:pPr>
              <w:jc w:val="left"/>
              <w:rPr>
                <w:rFonts w:ascii="Verdana" w:hAnsi="Verdana" w:cs="Arial"/>
                <w:iCs/>
                <w:szCs w:val="22"/>
              </w:rPr>
            </w:pPr>
            <w:r w:rsidRPr="00B32C27">
              <w:rPr>
                <w:rFonts w:ascii="Verdana" w:hAnsi="Verdana" w:cs="Arial"/>
                <w:iCs/>
                <w:szCs w:val="22"/>
              </w:rPr>
              <w:t>Means:</w:t>
            </w:r>
          </w:p>
          <w:p w14:paraId="0636B778" w14:textId="71BA30DB" w:rsidR="006F45F8" w:rsidRPr="00B32C27" w:rsidRDefault="00267ABD" w:rsidP="00E15EBF">
            <w:pPr>
              <w:jc w:val="left"/>
              <w:rPr>
                <w:rFonts w:ascii="Verdana" w:hAnsi="Verdana" w:cs="Arial"/>
                <w:iCs/>
                <w:szCs w:val="22"/>
              </w:rPr>
            </w:pPr>
            <w:r w:rsidRPr="00B32C27">
              <w:rPr>
                <w:rFonts w:ascii="Verdana" w:hAnsi="Verdana" w:cs="Arial"/>
                <w:iCs/>
                <w:szCs w:val="22"/>
              </w:rPr>
              <w:t>a) to</w:t>
            </w:r>
            <w:r w:rsidR="006F45F8" w:rsidRPr="00B32C27">
              <w:rPr>
                <w:rFonts w:ascii="Verdana" w:hAnsi="Verdana" w:cs="Arial"/>
                <w:iCs/>
                <w:szCs w:val="22"/>
              </w:rPr>
              <w:t xml:space="preserve"> directly or indirectly offer, promise or give any person working for or engaged by the Customer and/or ESPO a financial or other advantage to:</w:t>
            </w:r>
          </w:p>
          <w:p w14:paraId="7C292D70" w14:textId="77777777" w:rsidR="006F45F8" w:rsidRPr="00B32C27" w:rsidRDefault="006F45F8" w:rsidP="00E507B8">
            <w:pPr>
              <w:ind w:left="1418"/>
              <w:jc w:val="left"/>
              <w:rPr>
                <w:rFonts w:ascii="Verdana" w:hAnsi="Verdana" w:cs="Arial"/>
                <w:iCs/>
                <w:szCs w:val="22"/>
              </w:rPr>
            </w:pPr>
            <w:r w:rsidRPr="00B32C27">
              <w:rPr>
                <w:rFonts w:ascii="Verdana" w:hAnsi="Verdana" w:cs="Arial"/>
                <w:iCs/>
                <w:szCs w:val="22"/>
              </w:rPr>
              <w:t xml:space="preserve">i) induce that person to perform improperly a relevant function or activity; or </w:t>
            </w:r>
          </w:p>
          <w:p w14:paraId="52C12064" w14:textId="77777777" w:rsidR="006F45F8" w:rsidRPr="00B32C27" w:rsidRDefault="006F45F8" w:rsidP="00E507B8">
            <w:pPr>
              <w:ind w:left="1418"/>
              <w:jc w:val="left"/>
              <w:rPr>
                <w:rFonts w:ascii="Verdana" w:hAnsi="Verdana" w:cs="Arial"/>
                <w:iCs/>
                <w:szCs w:val="22"/>
              </w:rPr>
            </w:pPr>
            <w:r w:rsidRPr="00B32C27">
              <w:rPr>
                <w:rFonts w:ascii="Verdana" w:hAnsi="Verdana" w:cs="Arial"/>
                <w:iCs/>
                <w:szCs w:val="22"/>
              </w:rPr>
              <w:t xml:space="preserve">ii) reward that person for improper performance of a relevant function or activity; or </w:t>
            </w:r>
          </w:p>
          <w:p w14:paraId="56047C29" w14:textId="77777777" w:rsidR="006F45F8" w:rsidRPr="00B32C27" w:rsidRDefault="006F45F8" w:rsidP="00E15EBF">
            <w:pPr>
              <w:jc w:val="left"/>
              <w:rPr>
                <w:rFonts w:ascii="Verdana" w:hAnsi="Verdana" w:cs="Arial"/>
                <w:iCs/>
                <w:szCs w:val="22"/>
              </w:rPr>
            </w:pPr>
            <w:r w:rsidRPr="00B32C27">
              <w:rPr>
                <w:rFonts w:ascii="Verdana" w:hAnsi="Verdana" w:cs="Arial"/>
                <w:iCs/>
                <w:szCs w:val="22"/>
              </w:rPr>
              <w:t>b) committing any offence:</w:t>
            </w:r>
          </w:p>
          <w:p w14:paraId="051C16F3" w14:textId="5BFF308E" w:rsidR="006F45F8" w:rsidRPr="00B32C27" w:rsidRDefault="006F45F8" w:rsidP="00E507B8">
            <w:pPr>
              <w:ind w:left="1418"/>
              <w:jc w:val="left"/>
              <w:rPr>
                <w:rFonts w:ascii="Verdana" w:hAnsi="Verdana" w:cs="Arial"/>
                <w:iCs/>
                <w:szCs w:val="22"/>
              </w:rPr>
            </w:pPr>
            <w:r w:rsidRPr="00B32C27">
              <w:rPr>
                <w:rFonts w:ascii="Verdana" w:hAnsi="Verdana" w:cs="Arial"/>
                <w:iCs/>
                <w:szCs w:val="22"/>
              </w:rPr>
              <w:t>i) under the Bribery Act 2010;</w:t>
            </w:r>
          </w:p>
          <w:p w14:paraId="21A92AE4" w14:textId="67F6AEDF" w:rsidR="006F45F8" w:rsidRPr="00B32C27" w:rsidRDefault="006F45F8" w:rsidP="00E507B8">
            <w:pPr>
              <w:ind w:left="1418"/>
              <w:jc w:val="left"/>
              <w:rPr>
                <w:rFonts w:ascii="Verdana" w:hAnsi="Verdana" w:cs="Arial"/>
                <w:iCs/>
                <w:szCs w:val="22"/>
              </w:rPr>
            </w:pPr>
            <w:r w:rsidRPr="00B32C27">
              <w:rPr>
                <w:rFonts w:ascii="Verdana" w:hAnsi="Verdana" w:cs="Arial"/>
                <w:iCs/>
                <w:szCs w:val="22"/>
              </w:rPr>
              <w:t>ii) under legislation creating offences concerning fraudulent acts;</w:t>
            </w:r>
          </w:p>
          <w:p w14:paraId="71DF32A9" w14:textId="7F99AD82" w:rsidR="00296575" w:rsidRPr="00B32C27" w:rsidRDefault="003A3723" w:rsidP="003A3723">
            <w:pPr>
              <w:ind w:left="1418"/>
              <w:jc w:val="left"/>
              <w:rPr>
                <w:rFonts w:ascii="Verdana" w:hAnsi="Verdana" w:cs="Arial"/>
                <w:iCs/>
                <w:szCs w:val="22"/>
              </w:rPr>
            </w:pPr>
            <w:r w:rsidRPr="00B32C27">
              <w:rPr>
                <w:rFonts w:ascii="Verdana" w:hAnsi="Verdana" w:cs="Arial"/>
                <w:iCs/>
                <w:szCs w:val="22"/>
              </w:rPr>
              <w:t xml:space="preserve">iii) </w:t>
            </w:r>
            <w:r w:rsidR="006F45F8" w:rsidRPr="00B32C27">
              <w:rPr>
                <w:rFonts w:ascii="Verdana" w:hAnsi="Verdana" w:cs="Arial"/>
                <w:iCs/>
                <w:szCs w:val="22"/>
              </w:rPr>
              <w:t xml:space="preserve">at common law concerning fraudulent acts relating to the Contract or any other contract with ESPO and/or Customer and/or any other </w:t>
            </w:r>
            <w:r w:rsidR="009D2DF9" w:rsidRPr="00B32C27">
              <w:rPr>
                <w:rFonts w:ascii="Verdana" w:hAnsi="Verdana" w:cs="Arial"/>
                <w:iCs/>
                <w:szCs w:val="22"/>
              </w:rPr>
              <w:t>contracting body</w:t>
            </w:r>
            <w:r w:rsidR="006F45F8" w:rsidRPr="00B32C27">
              <w:rPr>
                <w:rFonts w:ascii="Verdana" w:hAnsi="Verdana" w:cs="Arial"/>
                <w:iCs/>
                <w:szCs w:val="22"/>
              </w:rPr>
              <w:t>;</w:t>
            </w:r>
            <w:r w:rsidR="00663F39" w:rsidRPr="00B32C27">
              <w:rPr>
                <w:rFonts w:ascii="Verdana" w:hAnsi="Verdana" w:cs="Arial"/>
                <w:iCs/>
                <w:szCs w:val="22"/>
              </w:rPr>
              <w:t xml:space="preserve"> or</w:t>
            </w:r>
          </w:p>
          <w:p w14:paraId="1AA76253" w14:textId="77777777" w:rsidR="006F45F8" w:rsidRPr="00B32C27" w:rsidRDefault="003A3723" w:rsidP="003A3723">
            <w:pPr>
              <w:ind w:left="1418"/>
              <w:jc w:val="left"/>
              <w:rPr>
                <w:rFonts w:ascii="Verdana" w:hAnsi="Verdana" w:cs="Arial"/>
                <w:iCs/>
                <w:szCs w:val="22"/>
              </w:rPr>
            </w:pPr>
            <w:r w:rsidRPr="00B32C27">
              <w:rPr>
                <w:rFonts w:ascii="Verdana" w:hAnsi="Verdana" w:cs="Arial"/>
                <w:iCs/>
                <w:szCs w:val="22"/>
              </w:rPr>
              <w:t xml:space="preserve">iv) </w:t>
            </w:r>
            <w:r w:rsidR="00296575" w:rsidRPr="00B32C27">
              <w:rPr>
                <w:rFonts w:ascii="Verdana" w:hAnsi="Verdana" w:cs="Arial"/>
                <w:iCs/>
                <w:szCs w:val="22"/>
              </w:rPr>
              <w:t>involving slavery or human trafficking; or</w:t>
            </w:r>
          </w:p>
          <w:p w14:paraId="2273D768" w14:textId="45A25D0C" w:rsidR="006F45F8" w:rsidRPr="00B32C27" w:rsidRDefault="006F45F8" w:rsidP="009D2DF9">
            <w:pPr>
              <w:jc w:val="left"/>
              <w:rPr>
                <w:rFonts w:ascii="Verdana" w:hAnsi="Verdana" w:cs="Arial"/>
                <w:iCs/>
                <w:szCs w:val="22"/>
              </w:rPr>
            </w:pPr>
            <w:r w:rsidRPr="00B32C27">
              <w:rPr>
                <w:rFonts w:ascii="Verdana" w:hAnsi="Verdana" w:cs="Arial"/>
                <w:iCs/>
                <w:szCs w:val="22"/>
              </w:rPr>
              <w:t xml:space="preserve">c) defrauding, attempting to defraud or conspiring to defraud ESPO and/or the Customer or any other </w:t>
            </w:r>
            <w:r w:rsidR="009D2DF9" w:rsidRPr="00B32C27">
              <w:rPr>
                <w:rFonts w:ascii="Verdana" w:hAnsi="Verdana" w:cs="Arial"/>
                <w:iCs/>
                <w:szCs w:val="22"/>
              </w:rPr>
              <w:t>contracting body</w:t>
            </w:r>
            <w:r w:rsidR="00296575" w:rsidRPr="00B32C27">
              <w:rPr>
                <w:rFonts w:ascii="Verdana" w:hAnsi="Verdana" w:cs="Arial"/>
                <w:iCs/>
                <w:szCs w:val="22"/>
              </w:rPr>
              <w:t>.</w:t>
            </w:r>
          </w:p>
        </w:tc>
      </w:tr>
      <w:tr w:rsidR="006F45F8" w:rsidRPr="00B32C27" w14:paraId="47BA921A" w14:textId="77777777" w:rsidTr="00663F39">
        <w:trPr>
          <w:cantSplit/>
          <w:trHeight w:val="450"/>
        </w:trPr>
        <w:tc>
          <w:tcPr>
            <w:tcW w:w="3411" w:type="dxa"/>
            <w:gridSpan w:val="2"/>
            <w:shd w:val="clear" w:color="auto" w:fill="auto"/>
          </w:tcPr>
          <w:p w14:paraId="247197AD" w14:textId="77777777" w:rsidR="006F45F8" w:rsidRPr="00B32C27" w:rsidRDefault="006F45F8" w:rsidP="00E15EBF">
            <w:pPr>
              <w:jc w:val="left"/>
              <w:rPr>
                <w:rFonts w:ascii="Verdana" w:hAnsi="Verdana" w:cs="Arial"/>
                <w:b/>
                <w:spacing w:val="-2"/>
                <w:szCs w:val="22"/>
              </w:rPr>
            </w:pPr>
            <w:r w:rsidRPr="00B32C27">
              <w:rPr>
                <w:rFonts w:ascii="Verdana" w:hAnsi="Verdana" w:cs="Arial"/>
                <w:b/>
                <w:szCs w:val="22"/>
              </w:rPr>
              <w:t>"Project Specific IPRs"</w:t>
            </w:r>
          </w:p>
        </w:tc>
        <w:tc>
          <w:tcPr>
            <w:tcW w:w="7274" w:type="dxa"/>
            <w:shd w:val="clear" w:color="auto" w:fill="auto"/>
          </w:tcPr>
          <w:p w14:paraId="34D47D7F" w14:textId="77777777" w:rsidR="006F45F8" w:rsidRPr="00B32C27" w:rsidRDefault="006F45F8" w:rsidP="00E15EBF">
            <w:pPr>
              <w:jc w:val="left"/>
              <w:rPr>
                <w:rFonts w:ascii="Verdana" w:hAnsi="Verdana" w:cs="Arial"/>
                <w:szCs w:val="22"/>
              </w:rPr>
            </w:pPr>
            <w:r w:rsidRPr="00B32C27">
              <w:rPr>
                <w:rFonts w:ascii="Verdana" w:hAnsi="Verdana" w:cs="Arial"/>
                <w:szCs w:val="22"/>
              </w:rPr>
              <w:t>means:</w:t>
            </w:r>
          </w:p>
          <w:p w14:paraId="56DF4D13" w14:textId="7AF69818" w:rsidR="006F45F8" w:rsidRPr="00B32C27" w:rsidRDefault="006F45F8" w:rsidP="00E15EBF">
            <w:pPr>
              <w:jc w:val="left"/>
              <w:outlineLvl w:val="4"/>
              <w:rPr>
                <w:rFonts w:ascii="Verdana" w:eastAsia="STZhongsong" w:hAnsi="Verdana"/>
                <w:kern w:val="28"/>
                <w:lang w:eastAsia="zh-CN"/>
              </w:rPr>
            </w:pPr>
            <w:r w:rsidRPr="00B32C27">
              <w:rPr>
                <w:rFonts w:ascii="Verdana" w:eastAsia="STZhongsong" w:hAnsi="Verdana" w:cs="Arial"/>
                <w:kern w:val="28"/>
                <w:szCs w:val="22"/>
                <w:lang w:eastAsia="zh-CN"/>
              </w:rPr>
              <w:t>(a</w:t>
            </w:r>
            <w:r w:rsidRPr="00B32C27">
              <w:rPr>
                <w:rFonts w:ascii="Verdana" w:eastAsia="STZhongsong" w:hAnsi="Verdana"/>
                <w:kern w:val="28"/>
                <w:szCs w:val="22"/>
                <w:lang w:eastAsia="zh-CN"/>
              </w:rPr>
              <w:t xml:space="preserve">) </w:t>
            </w:r>
            <w:r w:rsidRPr="00B32C27">
              <w:rPr>
                <w:rFonts w:ascii="Verdana" w:eastAsia="STZhongsong" w:hAnsi="Verdana"/>
                <w:kern w:val="28"/>
                <w:lang w:eastAsia="zh-CN"/>
              </w:rPr>
              <w:t xml:space="preserve">IPRs in the Services, Deliverables and/or Goods provided by the </w:t>
            </w:r>
            <w:r w:rsidR="00317784" w:rsidRPr="00B32C27">
              <w:rPr>
                <w:rFonts w:ascii="Verdana" w:eastAsia="STZhongsong" w:hAnsi="Verdana"/>
                <w:kern w:val="28"/>
                <w:lang w:eastAsia="zh-CN"/>
              </w:rPr>
              <w:t>Service Provider</w:t>
            </w:r>
            <w:r w:rsidRPr="00B32C27">
              <w:rPr>
                <w:rFonts w:ascii="Verdana" w:eastAsia="STZhongsong" w:hAnsi="Verdana"/>
                <w:kern w:val="28"/>
                <w:lang w:eastAsia="zh-CN"/>
              </w:rPr>
              <w:t xml:space="preserve"> (or by a third party on behalf of the </w:t>
            </w:r>
            <w:r w:rsidR="00317784" w:rsidRPr="00B32C27">
              <w:rPr>
                <w:rFonts w:ascii="Verdana" w:eastAsia="STZhongsong" w:hAnsi="Verdana"/>
                <w:kern w:val="28"/>
                <w:lang w:eastAsia="zh-CN"/>
              </w:rPr>
              <w:t>Service Provider</w:t>
            </w:r>
            <w:r w:rsidRPr="00B32C27">
              <w:rPr>
                <w:rFonts w:ascii="Verdana" w:eastAsia="STZhongsong" w:hAnsi="Verdana"/>
                <w:kern w:val="28"/>
                <w:lang w:eastAsia="zh-CN"/>
              </w:rPr>
              <w:t>) specifically for the purposes of the Contract and all updates and amendments of these items created during the Contract Period; and/or</w:t>
            </w:r>
          </w:p>
          <w:p w14:paraId="4F9CA6DF" w14:textId="674F4E7B" w:rsidR="006F45F8" w:rsidRPr="00B32C27" w:rsidRDefault="006F45F8" w:rsidP="00E15EBF">
            <w:pPr>
              <w:jc w:val="left"/>
              <w:outlineLvl w:val="4"/>
              <w:rPr>
                <w:rFonts w:ascii="Verdana" w:eastAsia="STZhongsong" w:hAnsi="Verdana"/>
                <w:iCs/>
                <w:kern w:val="28"/>
                <w:lang w:eastAsia="zh-CN"/>
              </w:rPr>
            </w:pPr>
            <w:r w:rsidRPr="00B32C27">
              <w:rPr>
                <w:rFonts w:ascii="Verdana" w:eastAsia="STZhongsong" w:hAnsi="Verdana" w:cs="Arial"/>
                <w:kern w:val="28"/>
                <w:szCs w:val="22"/>
                <w:lang w:eastAsia="zh-CN"/>
              </w:rPr>
              <w:t xml:space="preserve">(b) IPRs arising as a result of the provision of the Services, Deliverables and/or Goods by the </w:t>
            </w:r>
            <w:r w:rsidR="00317784" w:rsidRPr="00B32C27">
              <w:rPr>
                <w:rFonts w:ascii="Verdana" w:eastAsia="STZhongsong" w:hAnsi="Verdana" w:cs="Arial"/>
                <w:kern w:val="28"/>
                <w:szCs w:val="22"/>
                <w:lang w:eastAsia="zh-CN"/>
              </w:rPr>
              <w:t>Service Provider</w:t>
            </w:r>
            <w:r w:rsidRPr="00B32C27">
              <w:rPr>
                <w:rFonts w:ascii="Verdana" w:eastAsia="STZhongsong" w:hAnsi="Verdana" w:cs="Arial"/>
                <w:kern w:val="28"/>
                <w:szCs w:val="22"/>
                <w:lang w:eastAsia="zh-CN"/>
              </w:rPr>
              <w:t xml:space="preserve"> (or by a third party on behalf of the </w:t>
            </w:r>
            <w:r w:rsidR="00317784" w:rsidRPr="00B32C27">
              <w:rPr>
                <w:rFonts w:ascii="Verdana" w:eastAsia="STZhongsong" w:hAnsi="Verdana" w:cs="Arial"/>
                <w:kern w:val="28"/>
                <w:szCs w:val="22"/>
                <w:lang w:eastAsia="zh-CN"/>
              </w:rPr>
              <w:t>Service Provider</w:t>
            </w:r>
            <w:r w:rsidRPr="00B32C27">
              <w:rPr>
                <w:rFonts w:ascii="Verdana" w:eastAsia="STZhongsong" w:hAnsi="Verdana" w:cs="Arial"/>
                <w:kern w:val="28"/>
                <w:szCs w:val="22"/>
                <w:lang w:eastAsia="zh-CN"/>
              </w:rPr>
              <w:t>) under the Contract,</w:t>
            </w:r>
          </w:p>
        </w:tc>
      </w:tr>
      <w:tr w:rsidR="006F45F8" w:rsidRPr="00B32C27" w14:paraId="203F47D5" w14:textId="77777777" w:rsidTr="00663F39">
        <w:trPr>
          <w:cantSplit/>
          <w:trHeight w:val="450"/>
        </w:trPr>
        <w:tc>
          <w:tcPr>
            <w:tcW w:w="3411" w:type="dxa"/>
            <w:gridSpan w:val="2"/>
            <w:shd w:val="clear" w:color="auto" w:fill="auto"/>
          </w:tcPr>
          <w:p w14:paraId="5B83C829" w14:textId="77777777" w:rsidR="006F45F8" w:rsidRPr="00B32C27" w:rsidRDefault="006F45F8" w:rsidP="00E15EBF">
            <w:pPr>
              <w:jc w:val="left"/>
              <w:rPr>
                <w:rFonts w:ascii="Verdana" w:hAnsi="Verdana" w:cs="Arial"/>
                <w:b/>
                <w:szCs w:val="22"/>
              </w:rPr>
            </w:pPr>
            <w:r w:rsidRPr="00B32C27">
              <w:rPr>
                <w:rFonts w:ascii="Verdana" w:hAnsi="Verdana" w:cs="Arial"/>
                <w:b/>
                <w:szCs w:val="22"/>
              </w:rPr>
              <w:t>"Property"</w:t>
            </w:r>
          </w:p>
        </w:tc>
        <w:tc>
          <w:tcPr>
            <w:tcW w:w="7274" w:type="dxa"/>
            <w:shd w:val="clear" w:color="auto" w:fill="auto"/>
          </w:tcPr>
          <w:p w14:paraId="69A2A921" w14:textId="6882B6B9" w:rsidR="006F45F8" w:rsidRPr="00B32C27" w:rsidRDefault="006F45F8" w:rsidP="00E15EBF">
            <w:pPr>
              <w:jc w:val="left"/>
              <w:rPr>
                <w:rFonts w:ascii="Verdana" w:hAnsi="Verdana" w:cs="Arial"/>
                <w:szCs w:val="22"/>
              </w:rPr>
            </w:pPr>
            <w:r w:rsidRPr="00B32C27">
              <w:rPr>
                <w:rFonts w:ascii="Verdana" w:hAnsi="Verdana" w:cs="Arial"/>
                <w:szCs w:val="22"/>
              </w:rPr>
              <w:t xml:space="preserve">means the property, other than real property and IPR, issued or made available to the </w:t>
            </w:r>
            <w:r w:rsidR="00317784" w:rsidRPr="00B32C27">
              <w:rPr>
                <w:rFonts w:ascii="Verdana" w:hAnsi="Verdana" w:cs="Arial"/>
                <w:szCs w:val="22"/>
              </w:rPr>
              <w:t>Service Provider</w:t>
            </w:r>
            <w:r w:rsidRPr="00B32C27">
              <w:rPr>
                <w:rFonts w:ascii="Verdana" w:hAnsi="Verdana" w:cs="Arial"/>
                <w:szCs w:val="22"/>
              </w:rPr>
              <w:t xml:space="preserve"> by the Customer in connection with the Contract;</w:t>
            </w:r>
          </w:p>
        </w:tc>
      </w:tr>
      <w:tr w:rsidR="006F45F8" w:rsidRPr="00B32C27" w14:paraId="78CEFDFD" w14:textId="77777777" w:rsidTr="00DE0AF8">
        <w:trPr>
          <w:cantSplit/>
          <w:trHeight w:val="450"/>
        </w:trPr>
        <w:tc>
          <w:tcPr>
            <w:tcW w:w="3411" w:type="dxa"/>
            <w:gridSpan w:val="2"/>
            <w:shd w:val="clear" w:color="auto" w:fill="auto"/>
          </w:tcPr>
          <w:p w14:paraId="36B37EFC" w14:textId="77777777" w:rsidR="006F45F8" w:rsidRPr="00B32C27" w:rsidRDefault="006F45F8" w:rsidP="00E15EBF">
            <w:pPr>
              <w:jc w:val="left"/>
              <w:rPr>
                <w:rFonts w:ascii="Verdana" w:hAnsi="Verdana" w:cs="Arial"/>
                <w:b/>
                <w:szCs w:val="22"/>
              </w:rPr>
            </w:pPr>
            <w:r w:rsidRPr="00B32C27">
              <w:rPr>
                <w:rFonts w:ascii="Verdana" w:eastAsia="Arial" w:hAnsi="Verdana" w:cs="Arial"/>
                <w:b/>
                <w:szCs w:val="22"/>
              </w:rPr>
              <w:lastRenderedPageBreak/>
              <w:t>“Protective Measures”</w:t>
            </w:r>
          </w:p>
        </w:tc>
        <w:tc>
          <w:tcPr>
            <w:tcW w:w="7274" w:type="dxa"/>
            <w:shd w:val="clear" w:color="auto" w:fill="auto"/>
          </w:tcPr>
          <w:p w14:paraId="1F1B63C3" w14:textId="7D9F8171" w:rsidR="006F45F8" w:rsidRPr="00B32C27" w:rsidRDefault="006F45F8" w:rsidP="0070378D">
            <w:pPr>
              <w:jc w:val="left"/>
              <w:rPr>
                <w:rFonts w:ascii="Verdana" w:hAnsi="Verdana" w:cs="Arial"/>
                <w:szCs w:val="22"/>
              </w:rPr>
            </w:pPr>
            <w:r w:rsidRPr="00B32C27">
              <w:rPr>
                <w:rFonts w:ascii="Verdana" w:eastAsia="Arial" w:hAnsi="Verdana" w:cs="Arial"/>
                <w:szCs w:val="22"/>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6F45F8" w:rsidRPr="00B32C27" w14:paraId="11B17C5F" w14:textId="77777777" w:rsidTr="00663F39">
        <w:trPr>
          <w:cantSplit/>
          <w:trHeight w:val="450"/>
        </w:trPr>
        <w:tc>
          <w:tcPr>
            <w:tcW w:w="3411" w:type="dxa"/>
            <w:gridSpan w:val="2"/>
            <w:shd w:val="clear" w:color="auto" w:fill="auto"/>
          </w:tcPr>
          <w:p w14:paraId="37F2BE0F" w14:textId="77777777" w:rsidR="006F45F8" w:rsidRPr="00B32C27" w:rsidRDefault="006F45F8" w:rsidP="00B15A3D">
            <w:pPr>
              <w:jc w:val="left"/>
              <w:rPr>
                <w:rFonts w:ascii="Verdana" w:hAnsi="Verdana" w:cs="Arial"/>
                <w:b/>
                <w:szCs w:val="22"/>
              </w:rPr>
            </w:pPr>
            <w:r w:rsidRPr="00B32C27">
              <w:rPr>
                <w:rFonts w:ascii="Verdana" w:hAnsi="Verdana"/>
                <w:b/>
                <w:szCs w:val="22"/>
              </w:rPr>
              <w:t>“Public Contracts Directive”</w:t>
            </w:r>
          </w:p>
        </w:tc>
        <w:tc>
          <w:tcPr>
            <w:tcW w:w="7274" w:type="dxa"/>
            <w:shd w:val="clear" w:color="auto" w:fill="auto"/>
          </w:tcPr>
          <w:p w14:paraId="7672158B" w14:textId="77777777" w:rsidR="006F45F8" w:rsidRPr="00B32C27" w:rsidRDefault="006F45F8" w:rsidP="00B15A3D">
            <w:pPr>
              <w:jc w:val="left"/>
              <w:rPr>
                <w:rFonts w:ascii="Verdana" w:hAnsi="Verdana" w:cs="Arial"/>
                <w:szCs w:val="22"/>
              </w:rPr>
            </w:pPr>
            <w:r w:rsidRPr="00B32C27">
              <w:rPr>
                <w:rFonts w:ascii="Verdana" w:hAnsi="Verdana"/>
                <w:szCs w:val="22"/>
              </w:rPr>
              <w:t>means Directive 2014/24/EU of the European Parliament and of the Council;</w:t>
            </w:r>
          </w:p>
        </w:tc>
      </w:tr>
      <w:tr w:rsidR="006F45F8" w:rsidRPr="00B32C27" w14:paraId="5EA94224" w14:textId="77777777" w:rsidTr="00663F39">
        <w:trPr>
          <w:cantSplit/>
          <w:trHeight w:val="450"/>
        </w:trPr>
        <w:tc>
          <w:tcPr>
            <w:tcW w:w="3411" w:type="dxa"/>
            <w:gridSpan w:val="2"/>
            <w:shd w:val="clear" w:color="auto" w:fill="auto"/>
          </w:tcPr>
          <w:p w14:paraId="60FCFA30" w14:textId="77777777" w:rsidR="006F45F8" w:rsidRPr="00B32C27" w:rsidRDefault="006F45F8" w:rsidP="00E15EBF">
            <w:pPr>
              <w:jc w:val="left"/>
              <w:rPr>
                <w:rFonts w:ascii="Verdana" w:hAnsi="Verdana" w:cs="Arial"/>
                <w:b/>
                <w:szCs w:val="22"/>
              </w:rPr>
            </w:pPr>
            <w:r w:rsidRPr="00B32C27">
              <w:rPr>
                <w:rFonts w:ascii="Verdana" w:hAnsi="Verdana" w:cs="Arial"/>
                <w:b/>
                <w:szCs w:val="22"/>
              </w:rPr>
              <w:t>"Quality Standards”</w:t>
            </w:r>
          </w:p>
        </w:tc>
        <w:tc>
          <w:tcPr>
            <w:tcW w:w="7274" w:type="dxa"/>
            <w:shd w:val="clear" w:color="auto" w:fill="auto"/>
          </w:tcPr>
          <w:p w14:paraId="6416EDAF" w14:textId="79A8C293" w:rsidR="006F45F8" w:rsidRPr="00B32C27" w:rsidRDefault="006F45F8" w:rsidP="00E15EBF">
            <w:pPr>
              <w:jc w:val="left"/>
              <w:rPr>
                <w:rFonts w:ascii="Verdana" w:hAnsi="Verdana" w:cs="Arial"/>
                <w:szCs w:val="22"/>
              </w:rPr>
            </w:pPr>
            <w:r w:rsidRPr="00B32C27">
              <w:rPr>
                <w:rFonts w:ascii="Verdana" w:hAnsi="Verdana" w:cs="Arial"/>
                <w:szCs w:val="22"/>
              </w:rPr>
              <w:t xml:space="preserve">means the quality standards published by BSI British Standards, the National Standards Body of the United Kingdom, the International Organisation for Standardisation or other reputable or equivalent body (and their successor bodies), that a skilled and experienced operator in the same type of industry or business sector as the </w:t>
            </w:r>
            <w:r w:rsidR="00317784" w:rsidRPr="00B32C27">
              <w:rPr>
                <w:rFonts w:ascii="Verdana" w:hAnsi="Verdana" w:cs="Arial"/>
                <w:szCs w:val="22"/>
              </w:rPr>
              <w:t>Service Provider</w:t>
            </w:r>
            <w:r w:rsidRPr="00B32C27">
              <w:rPr>
                <w:rFonts w:ascii="Verdana" w:hAnsi="Verdana" w:cs="Arial"/>
                <w:szCs w:val="22"/>
              </w:rPr>
              <w:t xml:space="preserve"> would reasonably and ordinarily be expected to comply with (as may be further detailed in the Master Contract Schedule and/or any other Contract Document) and any other applicable quality standards, Government codes of practice and guidance;</w:t>
            </w:r>
          </w:p>
        </w:tc>
      </w:tr>
      <w:tr w:rsidR="006F45F8" w:rsidRPr="00B32C27" w14:paraId="29FEC479" w14:textId="77777777" w:rsidTr="00663F39">
        <w:trPr>
          <w:cantSplit/>
          <w:trHeight w:val="450"/>
        </w:trPr>
        <w:tc>
          <w:tcPr>
            <w:tcW w:w="3411" w:type="dxa"/>
            <w:gridSpan w:val="2"/>
            <w:shd w:val="clear" w:color="auto" w:fill="auto"/>
          </w:tcPr>
          <w:p w14:paraId="1E5B4AAD" w14:textId="77777777" w:rsidR="006F45F8" w:rsidRPr="00B32C27" w:rsidRDefault="006F45F8" w:rsidP="00E15EBF">
            <w:pPr>
              <w:jc w:val="left"/>
              <w:rPr>
                <w:rFonts w:ascii="Verdana" w:hAnsi="Verdana" w:cs="Arial"/>
                <w:b/>
                <w:szCs w:val="22"/>
              </w:rPr>
            </w:pPr>
            <w:r w:rsidRPr="00B32C27">
              <w:rPr>
                <w:rFonts w:ascii="Verdana" w:hAnsi="Verdana" w:cs="Arial"/>
                <w:b/>
                <w:szCs w:val="22"/>
              </w:rPr>
              <w:t>“Regulated Activity”</w:t>
            </w:r>
          </w:p>
        </w:tc>
        <w:tc>
          <w:tcPr>
            <w:tcW w:w="7274" w:type="dxa"/>
            <w:shd w:val="clear" w:color="auto" w:fill="auto"/>
          </w:tcPr>
          <w:p w14:paraId="2F4CA265" w14:textId="77777777" w:rsidR="006F45F8" w:rsidRPr="00B32C27" w:rsidRDefault="006F45F8" w:rsidP="00E15EBF">
            <w:pPr>
              <w:jc w:val="left"/>
              <w:rPr>
                <w:rFonts w:ascii="Verdana" w:hAnsi="Verdana" w:cs="Arial"/>
                <w:szCs w:val="22"/>
              </w:rPr>
            </w:pPr>
            <w:r w:rsidRPr="00B32C27">
              <w:rPr>
                <w:rFonts w:ascii="Verdana" w:hAnsi="Verdana"/>
                <w:bCs/>
              </w:rPr>
              <w:t>means any work which is currently defined as a regulated activity relating to children or vulnerable adults within the meaning of Schedule 4 Part 1 (Children) or Part 2 (Vulnerable Adults) of the Safeguarding Vulnerable Groups Act 2006;</w:t>
            </w:r>
          </w:p>
        </w:tc>
      </w:tr>
      <w:tr w:rsidR="006F45F8" w:rsidRPr="00B32C27" w14:paraId="57022B63" w14:textId="77777777" w:rsidTr="00663F39">
        <w:trPr>
          <w:cantSplit/>
          <w:trHeight w:val="450"/>
        </w:trPr>
        <w:tc>
          <w:tcPr>
            <w:tcW w:w="3411" w:type="dxa"/>
            <w:gridSpan w:val="2"/>
            <w:shd w:val="clear" w:color="auto" w:fill="auto"/>
          </w:tcPr>
          <w:p w14:paraId="2DC4303F" w14:textId="77777777" w:rsidR="006F45F8" w:rsidRPr="00B32C27" w:rsidRDefault="006F45F8" w:rsidP="00E15EBF">
            <w:pPr>
              <w:jc w:val="left"/>
              <w:rPr>
                <w:rFonts w:ascii="Verdana" w:hAnsi="Verdana" w:cs="Arial"/>
                <w:b/>
                <w:szCs w:val="22"/>
              </w:rPr>
            </w:pPr>
            <w:r w:rsidRPr="00B32C27">
              <w:rPr>
                <w:rFonts w:ascii="Verdana" w:hAnsi="Verdana" w:cs="Arial"/>
                <w:b/>
                <w:szCs w:val="22"/>
              </w:rPr>
              <w:t>"Regulatory Bodies"</w:t>
            </w:r>
          </w:p>
        </w:tc>
        <w:tc>
          <w:tcPr>
            <w:tcW w:w="7274" w:type="dxa"/>
            <w:shd w:val="clear" w:color="auto" w:fill="auto"/>
          </w:tcPr>
          <w:p w14:paraId="5A7BB601" w14:textId="77777777" w:rsidR="006F45F8" w:rsidRPr="00B32C27" w:rsidRDefault="006F45F8" w:rsidP="00E15EBF">
            <w:pPr>
              <w:jc w:val="left"/>
              <w:rPr>
                <w:rFonts w:ascii="Verdana" w:hAnsi="Verdana" w:cs="Arial"/>
                <w:szCs w:val="22"/>
              </w:rPr>
            </w:pPr>
            <w:r w:rsidRPr="00B32C27">
              <w:rPr>
                <w:rFonts w:ascii="Verdana" w:hAnsi="Verdana" w:cs="Arial"/>
                <w:szCs w:val="22"/>
              </w:rPr>
              <w:t>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Customer;</w:t>
            </w:r>
          </w:p>
        </w:tc>
      </w:tr>
      <w:tr w:rsidR="006F45F8" w:rsidRPr="00B32C27" w14:paraId="4A23964D" w14:textId="77777777" w:rsidTr="00663F39">
        <w:trPr>
          <w:cantSplit/>
          <w:trHeight w:val="450"/>
        </w:trPr>
        <w:tc>
          <w:tcPr>
            <w:tcW w:w="3411" w:type="dxa"/>
            <w:gridSpan w:val="2"/>
            <w:shd w:val="clear" w:color="auto" w:fill="auto"/>
          </w:tcPr>
          <w:p w14:paraId="09476BCE" w14:textId="5A3D8CC5" w:rsidR="006F45F8" w:rsidRPr="00B32C27" w:rsidRDefault="006F45F8" w:rsidP="00E15EBF">
            <w:pPr>
              <w:jc w:val="left"/>
              <w:rPr>
                <w:rFonts w:ascii="Verdana" w:hAnsi="Verdana" w:cs="Arial"/>
                <w:b/>
                <w:szCs w:val="22"/>
              </w:rPr>
            </w:pPr>
            <w:r w:rsidRPr="00B32C27">
              <w:rPr>
                <w:rFonts w:ascii="Verdana" w:hAnsi="Verdana" w:cs="Arial"/>
                <w:b/>
                <w:bCs/>
                <w:szCs w:val="22"/>
              </w:rPr>
              <w:t xml:space="preserve">"Related </w:t>
            </w:r>
            <w:r w:rsidR="00317784" w:rsidRPr="00B32C27">
              <w:rPr>
                <w:rFonts w:ascii="Verdana" w:hAnsi="Verdana" w:cs="Arial"/>
                <w:b/>
                <w:bCs/>
                <w:szCs w:val="22"/>
              </w:rPr>
              <w:t>Service Provider</w:t>
            </w:r>
            <w:r w:rsidRPr="00B32C27">
              <w:rPr>
                <w:rFonts w:ascii="Verdana" w:hAnsi="Verdana" w:cs="Arial"/>
                <w:b/>
                <w:bCs/>
                <w:szCs w:val="22"/>
              </w:rPr>
              <w:t>"</w:t>
            </w:r>
          </w:p>
        </w:tc>
        <w:tc>
          <w:tcPr>
            <w:tcW w:w="7274" w:type="dxa"/>
            <w:shd w:val="clear" w:color="auto" w:fill="auto"/>
          </w:tcPr>
          <w:p w14:paraId="13FF7476" w14:textId="77777777" w:rsidR="006F45F8" w:rsidRPr="00B32C27" w:rsidRDefault="006F45F8" w:rsidP="00E15EBF">
            <w:pPr>
              <w:jc w:val="left"/>
              <w:rPr>
                <w:rFonts w:ascii="Verdana" w:hAnsi="Verdana" w:cs="Arial"/>
                <w:szCs w:val="22"/>
              </w:rPr>
            </w:pPr>
            <w:r w:rsidRPr="00B32C27">
              <w:rPr>
                <w:rFonts w:ascii="Verdana" w:hAnsi="Verdana" w:cs="Arial"/>
                <w:szCs w:val="22"/>
              </w:rPr>
              <w:t>means any person who provides services to the Customer which are related to the Services from time to time;</w:t>
            </w:r>
          </w:p>
        </w:tc>
      </w:tr>
      <w:tr w:rsidR="006F45F8" w:rsidRPr="00B32C27" w14:paraId="22DA5683" w14:textId="77777777" w:rsidTr="00663F39">
        <w:trPr>
          <w:cantSplit/>
          <w:trHeight w:val="450"/>
        </w:trPr>
        <w:tc>
          <w:tcPr>
            <w:tcW w:w="3411" w:type="dxa"/>
            <w:gridSpan w:val="2"/>
            <w:shd w:val="clear" w:color="auto" w:fill="auto"/>
          </w:tcPr>
          <w:p w14:paraId="5249F418" w14:textId="064E35B7" w:rsidR="006F45F8" w:rsidRPr="00B32C27" w:rsidRDefault="006F45F8" w:rsidP="00E15EBF">
            <w:pPr>
              <w:jc w:val="left"/>
              <w:rPr>
                <w:rFonts w:ascii="Verdana" w:hAnsi="Verdana" w:cs="Arial"/>
                <w:b/>
                <w:bCs/>
                <w:szCs w:val="22"/>
              </w:rPr>
            </w:pPr>
            <w:r w:rsidRPr="00B32C27">
              <w:rPr>
                <w:rFonts w:ascii="Verdana" w:hAnsi="Verdana" w:cs="Arial"/>
                <w:b/>
                <w:szCs w:val="22"/>
              </w:rPr>
              <w:t xml:space="preserve">"Replacement </w:t>
            </w:r>
            <w:r w:rsidR="00317784" w:rsidRPr="00B32C27">
              <w:rPr>
                <w:rFonts w:ascii="Verdana" w:hAnsi="Verdana" w:cs="Arial"/>
                <w:b/>
                <w:szCs w:val="22"/>
              </w:rPr>
              <w:t>Service Provider</w:t>
            </w:r>
            <w:r w:rsidRPr="00B32C27">
              <w:rPr>
                <w:rFonts w:ascii="Verdana" w:hAnsi="Verdana" w:cs="Arial"/>
                <w:b/>
                <w:szCs w:val="22"/>
              </w:rPr>
              <w:t>"</w:t>
            </w:r>
          </w:p>
        </w:tc>
        <w:tc>
          <w:tcPr>
            <w:tcW w:w="7274" w:type="dxa"/>
            <w:shd w:val="clear" w:color="auto" w:fill="auto"/>
          </w:tcPr>
          <w:p w14:paraId="7A261AAD" w14:textId="016F6049" w:rsidR="006F45F8" w:rsidRPr="00B32C27" w:rsidRDefault="006F45F8" w:rsidP="00E15EBF">
            <w:pPr>
              <w:jc w:val="left"/>
              <w:rPr>
                <w:rFonts w:ascii="Verdana" w:hAnsi="Verdana" w:cs="Arial"/>
                <w:szCs w:val="22"/>
              </w:rPr>
            </w:pPr>
            <w:r w:rsidRPr="00B32C27">
              <w:rPr>
                <w:rFonts w:ascii="Verdana" w:hAnsi="Verdana" w:cs="Arial"/>
                <w:szCs w:val="22"/>
              </w:rPr>
              <w:t xml:space="preserve">any third party </w:t>
            </w:r>
            <w:r w:rsidR="00317784" w:rsidRPr="00B32C27">
              <w:rPr>
                <w:rFonts w:ascii="Verdana" w:hAnsi="Verdana" w:cs="Arial"/>
                <w:szCs w:val="22"/>
              </w:rPr>
              <w:t>Service Provider</w:t>
            </w:r>
            <w:r w:rsidRPr="00B32C27">
              <w:rPr>
                <w:rFonts w:ascii="Verdana" w:hAnsi="Verdana" w:cs="Arial"/>
                <w:szCs w:val="22"/>
              </w:rPr>
              <w:t xml:space="preserve"> of Replacement Services appointed by the Customer from time to time;</w:t>
            </w:r>
          </w:p>
        </w:tc>
      </w:tr>
      <w:tr w:rsidR="006F45F8" w:rsidRPr="00B32C27" w14:paraId="08B4F1A2" w14:textId="77777777" w:rsidTr="00663F39">
        <w:trPr>
          <w:cantSplit/>
          <w:trHeight w:val="450"/>
        </w:trPr>
        <w:tc>
          <w:tcPr>
            <w:tcW w:w="3411" w:type="dxa"/>
            <w:gridSpan w:val="2"/>
            <w:shd w:val="clear" w:color="auto" w:fill="auto"/>
          </w:tcPr>
          <w:p w14:paraId="2D359637" w14:textId="77777777" w:rsidR="006F45F8" w:rsidRPr="00B32C27" w:rsidRDefault="006F45F8" w:rsidP="00E15EBF">
            <w:pPr>
              <w:jc w:val="left"/>
              <w:rPr>
                <w:rFonts w:ascii="Verdana" w:hAnsi="Verdana" w:cs="Arial"/>
                <w:b/>
                <w:szCs w:val="22"/>
              </w:rPr>
            </w:pPr>
            <w:r w:rsidRPr="00B32C27">
              <w:rPr>
                <w:rFonts w:ascii="Verdana" w:hAnsi="Verdana" w:cs="Arial"/>
                <w:b/>
                <w:szCs w:val="22"/>
              </w:rPr>
              <w:t>"Replacement Service"</w:t>
            </w:r>
          </w:p>
        </w:tc>
        <w:tc>
          <w:tcPr>
            <w:tcW w:w="7274" w:type="dxa"/>
            <w:shd w:val="clear" w:color="auto" w:fill="auto"/>
          </w:tcPr>
          <w:p w14:paraId="7BD07F6A" w14:textId="77777777" w:rsidR="006F45F8" w:rsidRPr="00B32C27" w:rsidRDefault="006F45F8" w:rsidP="00E15EBF">
            <w:pPr>
              <w:jc w:val="left"/>
              <w:rPr>
                <w:rFonts w:ascii="Verdana" w:hAnsi="Verdana" w:cs="Arial"/>
                <w:szCs w:val="22"/>
              </w:rPr>
            </w:pPr>
            <w:r w:rsidRPr="00B32C27">
              <w:rPr>
                <w:rFonts w:ascii="Verdana" w:hAnsi="Verdana" w:cs="Arial"/>
                <w:szCs w:val="22"/>
              </w:rPr>
              <w:t>any services which are substantially similar to any of the Services and which the Customer receives in substitution for any of the Services following the expiry or termination of the Contract, whether those services are provided by the Customer internally and/or by any third party;</w:t>
            </w:r>
          </w:p>
        </w:tc>
      </w:tr>
      <w:tr w:rsidR="006F45F8" w:rsidRPr="00B32C27" w14:paraId="2590FBB5" w14:textId="77777777" w:rsidTr="00663F39">
        <w:trPr>
          <w:cantSplit/>
          <w:trHeight w:val="450"/>
        </w:trPr>
        <w:tc>
          <w:tcPr>
            <w:tcW w:w="3411" w:type="dxa"/>
            <w:gridSpan w:val="2"/>
            <w:shd w:val="clear" w:color="auto" w:fill="auto"/>
          </w:tcPr>
          <w:p w14:paraId="20A68B87" w14:textId="77777777" w:rsidR="006F45F8" w:rsidRPr="00B32C27" w:rsidRDefault="006F45F8" w:rsidP="00E15EBF">
            <w:pPr>
              <w:jc w:val="left"/>
              <w:rPr>
                <w:rFonts w:ascii="Verdana" w:hAnsi="Verdana" w:cs="Arial"/>
                <w:b/>
                <w:szCs w:val="22"/>
              </w:rPr>
            </w:pPr>
            <w:r w:rsidRPr="00B32C27">
              <w:rPr>
                <w:rFonts w:ascii="Verdana" w:hAnsi="Verdana" w:cs="Arial"/>
                <w:b/>
                <w:szCs w:val="22"/>
              </w:rPr>
              <w:lastRenderedPageBreak/>
              <w:t>"Request for Information"</w:t>
            </w:r>
          </w:p>
        </w:tc>
        <w:tc>
          <w:tcPr>
            <w:tcW w:w="7274" w:type="dxa"/>
            <w:shd w:val="clear" w:color="auto" w:fill="auto"/>
          </w:tcPr>
          <w:p w14:paraId="30436BF2" w14:textId="77777777" w:rsidR="006F45F8" w:rsidRPr="00B32C27" w:rsidRDefault="006F45F8" w:rsidP="00E15EBF">
            <w:pPr>
              <w:jc w:val="left"/>
              <w:rPr>
                <w:rFonts w:ascii="Verdana" w:hAnsi="Verdana" w:cs="Arial"/>
                <w:szCs w:val="22"/>
              </w:rPr>
            </w:pPr>
            <w:r w:rsidRPr="00B32C27">
              <w:rPr>
                <w:rFonts w:ascii="Verdana" w:hAnsi="Verdana" w:cs="Arial"/>
                <w:iCs/>
                <w:szCs w:val="22"/>
              </w:rPr>
              <w:t xml:space="preserve">means a request for information </w:t>
            </w:r>
            <w:r w:rsidRPr="00B32C27">
              <w:rPr>
                <w:rFonts w:ascii="Verdana" w:hAnsi="Verdana" w:cs="Arial"/>
                <w:szCs w:val="22"/>
              </w:rPr>
              <w:t xml:space="preserve">or an apparent request </w:t>
            </w:r>
            <w:r w:rsidRPr="00B32C27">
              <w:rPr>
                <w:rFonts w:ascii="Verdana" w:hAnsi="Verdana" w:cs="Arial"/>
                <w:iCs/>
                <w:szCs w:val="22"/>
              </w:rPr>
              <w:t>relating to the Contract or the provision of the Services or an apparent request for such information</w:t>
            </w:r>
            <w:r w:rsidRPr="00B32C27">
              <w:rPr>
                <w:rFonts w:ascii="Verdana" w:hAnsi="Verdana" w:cs="Arial"/>
                <w:iCs/>
                <w:color w:val="1F497D"/>
                <w:szCs w:val="22"/>
              </w:rPr>
              <w:t xml:space="preserve"> </w:t>
            </w:r>
            <w:r w:rsidRPr="00B32C27">
              <w:rPr>
                <w:rFonts w:ascii="Verdana" w:hAnsi="Verdana" w:cs="Arial"/>
                <w:szCs w:val="22"/>
              </w:rPr>
              <w:t>under the Code of Practice on Access to Government Information, FOIA or the Environmental Information Regulations;</w:t>
            </w:r>
          </w:p>
        </w:tc>
      </w:tr>
      <w:tr w:rsidR="006F45F8" w:rsidRPr="00B32C27" w14:paraId="085F9089" w14:textId="77777777" w:rsidTr="00663F39">
        <w:trPr>
          <w:cantSplit/>
          <w:trHeight w:val="450"/>
        </w:trPr>
        <w:tc>
          <w:tcPr>
            <w:tcW w:w="3411" w:type="dxa"/>
            <w:gridSpan w:val="2"/>
            <w:shd w:val="clear" w:color="auto" w:fill="auto"/>
          </w:tcPr>
          <w:p w14:paraId="46150B98" w14:textId="77777777" w:rsidR="006F45F8" w:rsidRPr="00B32C27" w:rsidRDefault="006F45F8" w:rsidP="00E15EBF">
            <w:pPr>
              <w:jc w:val="left"/>
              <w:rPr>
                <w:rFonts w:ascii="Verdana" w:hAnsi="Verdana" w:cs="Arial"/>
                <w:b/>
                <w:szCs w:val="22"/>
              </w:rPr>
            </w:pPr>
            <w:r w:rsidRPr="00B32C27">
              <w:rPr>
                <w:rFonts w:ascii="Verdana" w:hAnsi="Verdana" w:cs="Arial"/>
                <w:b/>
                <w:spacing w:val="-2"/>
                <w:szCs w:val="22"/>
              </w:rPr>
              <w:t>"Service Credits"</w:t>
            </w:r>
          </w:p>
        </w:tc>
        <w:tc>
          <w:tcPr>
            <w:tcW w:w="7274" w:type="dxa"/>
            <w:shd w:val="clear" w:color="auto" w:fill="auto"/>
          </w:tcPr>
          <w:p w14:paraId="306AB2F1" w14:textId="27E78EE2" w:rsidR="006F45F8" w:rsidRPr="00B32C27" w:rsidRDefault="006F45F8" w:rsidP="00A226B8">
            <w:pPr>
              <w:jc w:val="left"/>
              <w:rPr>
                <w:rFonts w:ascii="Verdana" w:hAnsi="Verdana" w:cs="Arial"/>
                <w:iCs/>
                <w:szCs w:val="22"/>
              </w:rPr>
            </w:pPr>
            <w:r w:rsidRPr="00B32C27">
              <w:rPr>
                <w:rFonts w:ascii="Verdana" w:hAnsi="Verdana" w:cs="Arial"/>
                <w:szCs w:val="22"/>
              </w:rPr>
              <w:t xml:space="preserve">means the sums referred to or sums calculated in accordance with Schedule </w:t>
            </w:r>
            <w:r w:rsidR="00A226B8" w:rsidRPr="00B32C27">
              <w:rPr>
                <w:rFonts w:ascii="Verdana" w:hAnsi="Verdana" w:cs="Arial"/>
                <w:szCs w:val="22"/>
              </w:rPr>
              <w:t xml:space="preserve">1 </w:t>
            </w:r>
            <w:r w:rsidRPr="00B32C27">
              <w:rPr>
                <w:rFonts w:ascii="Verdana" w:hAnsi="Verdana" w:cs="Arial"/>
                <w:szCs w:val="22"/>
              </w:rPr>
              <w:t xml:space="preserve">being payable by the </w:t>
            </w:r>
            <w:r w:rsidR="00317784" w:rsidRPr="00B32C27">
              <w:rPr>
                <w:rFonts w:ascii="Verdana" w:hAnsi="Verdana" w:cs="Arial"/>
                <w:szCs w:val="22"/>
              </w:rPr>
              <w:t>Service Provider</w:t>
            </w:r>
            <w:r w:rsidRPr="00B32C27">
              <w:rPr>
                <w:rFonts w:ascii="Verdana" w:hAnsi="Verdana" w:cs="Arial"/>
                <w:szCs w:val="22"/>
              </w:rPr>
              <w:t xml:space="preserve"> in respect of any failure by the </w:t>
            </w:r>
            <w:r w:rsidR="00317784" w:rsidRPr="00B32C27">
              <w:rPr>
                <w:rFonts w:ascii="Verdana" w:hAnsi="Verdana" w:cs="Arial"/>
                <w:szCs w:val="22"/>
              </w:rPr>
              <w:t>Service Provider</w:t>
            </w:r>
            <w:r w:rsidRPr="00B32C27">
              <w:rPr>
                <w:rFonts w:ascii="Verdana" w:hAnsi="Verdana" w:cs="Arial"/>
                <w:szCs w:val="22"/>
              </w:rPr>
              <w:t xml:space="preserve"> to meet one or more Service Levels</w:t>
            </w:r>
            <w:r w:rsidRPr="00B32C27">
              <w:rPr>
                <w:rFonts w:ascii="Verdana" w:hAnsi="Verdana" w:cs="Arial"/>
                <w:spacing w:val="-2"/>
                <w:szCs w:val="22"/>
              </w:rPr>
              <w:t>;</w:t>
            </w:r>
          </w:p>
        </w:tc>
      </w:tr>
      <w:tr w:rsidR="006F45F8" w:rsidRPr="00B32C27" w14:paraId="057B04EF" w14:textId="77777777" w:rsidTr="00663F39">
        <w:trPr>
          <w:cantSplit/>
          <w:trHeight w:val="450"/>
        </w:trPr>
        <w:tc>
          <w:tcPr>
            <w:tcW w:w="3411" w:type="dxa"/>
            <w:gridSpan w:val="2"/>
            <w:shd w:val="clear" w:color="auto" w:fill="auto"/>
          </w:tcPr>
          <w:p w14:paraId="55388819" w14:textId="77777777" w:rsidR="006F45F8" w:rsidRPr="00B32C27" w:rsidRDefault="006F45F8" w:rsidP="00E15EBF">
            <w:pPr>
              <w:jc w:val="left"/>
              <w:rPr>
                <w:rFonts w:ascii="Verdana" w:hAnsi="Verdana" w:cs="Arial"/>
                <w:b/>
                <w:spacing w:val="-2"/>
                <w:szCs w:val="22"/>
              </w:rPr>
            </w:pPr>
            <w:r w:rsidRPr="00B32C27">
              <w:rPr>
                <w:rFonts w:ascii="Verdana" w:hAnsi="Verdana" w:cs="Arial"/>
                <w:b/>
                <w:spacing w:val="-2"/>
                <w:szCs w:val="22"/>
              </w:rPr>
              <w:t>"Service Levels"</w:t>
            </w:r>
          </w:p>
        </w:tc>
        <w:tc>
          <w:tcPr>
            <w:tcW w:w="7274" w:type="dxa"/>
            <w:shd w:val="clear" w:color="auto" w:fill="auto"/>
          </w:tcPr>
          <w:p w14:paraId="74CA06FD" w14:textId="796130A4" w:rsidR="006F45F8" w:rsidRPr="00B32C27" w:rsidRDefault="006F45F8" w:rsidP="00A226B8">
            <w:pPr>
              <w:jc w:val="left"/>
              <w:rPr>
                <w:rFonts w:ascii="Verdana" w:hAnsi="Verdana" w:cs="Arial"/>
                <w:szCs w:val="22"/>
              </w:rPr>
            </w:pPr>
            <w:r w:rsidRPr="00B32C27">
              <w:rPr>
                <w:rFonts w:ascii="Verdana" w:hAnsi="Verdana" w:cs="Arial"/>
                <w:szCs w:val="22"/>
              </w:rPr>
              <w:t>means any service</w:t>
            </w:r>
            <w:r w:rsidRPr="00B32C27">
              <w:rPr>
                <w:rFonts w:ascii="Verdana" w:hAnsi="Verdana" w:cs="Arial"/>
                <w:spacing w:val="-2"/>
                <w:szCs w:val="22"/>
              </w:rPr>
              <w:t xml:space="preserve"> levels applicable to the provision of the Services as referred to Schedule </w:t>
            </w:r>
            <w:r w:rsidR="00A226B8" w:rsidRPr="00B32C27">
              <w:rPr>
                <w:rFonts w:ascii="Verdana" w:hAnsi="Verdana" w:cs="Arial"/>
                <w:spacing w:val="-2"/>
                <w:szCs w:val="22"/>
              </w:rPr>
              <w:t>1</w:t>
            </w:r>
            <w:r w:rsidRPr="00B32C27">
              <w:rPr>
                <w:rFonts w:ascii="Verdana" w:hAnsi="Verdana" w:cs="Arial"/>
                <w:spacing w:val="-2"/>
                <w:szCs w:val="22"/>
              </w:rPr>
              <w:t>;</w:t>
            </w:r>
          </w:p>
        </w:tc>
      </w:tr>
      <w:tr w:rsidR="006F45F8" w:rsidRPr="00B32C27" w14:paraId="26717B5C" w14:textId="77777777" w:rsidTr="00663F39">
        <w:trPr>
          <w:cantSplit/>
          <w:trHeight w:val="450"/>
        </w:trPr>
        <w:tc>
          <w:tcPr>
            <w:tcW w:w="3411" w:type="dxa"/>
            <w:gridSpan w:val="2"/>
            <w:shd w:val="clear" w:color="auto" w:fill="auto"/>
          </w:tcPr>
          <w:p w14:paraId="5B3BF653" w14:textId="7D728D68" w:rsidR="006F45F8" w:rsidRPr="00B32C27" w:rsidRDefault="006F45F8" w:rsidP="00E15EBF">
            <w:pPr>
              <w:jc w:val="left"/>
              <w:rPr>
                <w:rFonts w:ascii="Verdana" w:hAnsi="Verdana" w:cs="Arial"/>
                <w:b/>
                <w:szCs w:val="22"/>
              </w:rPr>
            </w:pPr>
            <w:r w:rsidRPr="00B32C27">
              <w:rPr>
                <w:rFonts w:ascii="Verdana" w:hAnsi="Verdana" w:cs="Arial"/>
                <w:b/>
                <w:szCs w:val="22"/>
              </w:rPr>
              <w:t>"</w:t>
            </w:r>
            <w:r w:rsidR="00317784" w:rsidRPr="00B32C27">
              <w:rPr>
                <w:rFonts w:ascii="Verdana" w:hAnsi="Verdana" w:cs="Arial"/>
                <w:b/>
                <w:szCs w:val="22"/>
              </w:rPr>
              <w:t>Service Provider</w:t>
            </w:r>
            <w:r w:rsidRPr="00B32C27">
              <w:rPr>
                <w:rFonts w:ascii="Verdana" w:hAnsi="Verdana" w:cs="Arial"/>
                <w:b/>
                <w:szCs w:val="22"/>
              </w:rPr>
              <w:t>"</w:t>
            </w:r>
          </w:p>
        </w:tc>
        <w:tc>
          <w:tcPr>
            <w:tcW w:w="7274" w:type="dxa"/>
            <w:shd w:val="clear" w:color="auto" w:fill="auto"/>
          </w:tcPr>
          <w:p w14:paraId="2665B22F" w14:textId="77777777" w:rsidR="006F45F8" w:rsidRPr="00B32C27" w:rsidRDefault="006F45F8" w:rsidP="00E15EBF">
            <w:pPr>
              <w:jc w:val="left"/>
              <w:rPr>
                <w:rFonts w:ascii="Verdana" w:hAnsi="Verdana" w:cs="Arial"/>
                <w:szCs w:val="22"/>
              </w:rPr>
            </w:pPr>
            <w:r w:rsidRPr="00B32C27">
              <w:rPr>
                <w:rFonts w:ascii="Verdana" w:hAnsi="Verdana" w:cs="Arial"/>
                <w:szCs w:val="22"/>
              </w:rPr>
              <w:t>means the person, firm or company with whom the Customer enters into the Contract as identified in the Form of Contract;</w:t>
            </w:r>
          </w:p>
        </w:tc>
      </w:tr>
      <w:tr w:rsidR="006F45F8" w:rsidRPr="00B32C27" w14:paraId="341C1140" w14:textId="77777777" w:rsidTr="00DE0AF8">
        <w:trPr>
          <w:cantSplit/>
          <w:trHeight w:val="450"/>
        </w:trPr>
        <w:tc>
          <w:tcPr>
            <w:tcW w:w="3411" w:type="dxa"/>
            <w:gridSpan w:val="2"/>
            <w:shd w:val="clear" w:color="auto" w:fill="auto"/>
          </w:tcPr>
          <w:p w14:paraId="6A963A6E" w14:textId="7757A44F" w:rsidR="006F45F8" w:rsidRPr="00B32C27" w:rsidRDefault="006F45F8" w:rsidP="00D443FF">
            <w:pPr>
              <w:jc w:val="left"/>
              <w:rPr>
                <w:rFonts w:ascii="Verdana" w:hAnsi="Verdana" w:cs="Arial"/>
                <w:b/>
                <w:szCs w:val="22"/>
              </w:rPr>
            </w:pPr>
            <w:r w:rsidRPr="00B32C27">
              <w:rPr>
                <w:rFonts w:ascii="Verdana" w:eastAsia="Arial" w:hAnsi="Verdana" w:cs="Arial"/>
                <w:b/>
                <w:color w:val="000000"/>
                <w:szCs w:val="22"/>
              </w:rPr>
              <w:t>“</w:t>
            </w:r>
            <w:r w:rsidR="00317784" w:rsidRPr="00B32C27">
              <w:rPr>
                <w:rFonts w:ascii="Verdana" w:eastAsia="Arial" w:hAnsi="Verdana" w:cs="Arial"/>
                <w:b/>
                <w:color w:val="000000"/>
                <w:szCs w:val="22"/>
              </w:rPr>
              <w:t>Service Provider</w:t>
            </w:r>
            <w:r w:rsidRPr="00B32C27">
              <w:rPr>
                <w:rFonts w:ascii="Verdana" w:eastAsia="Arial" w:hAnsi="Verdana" w:cs="Arial"/>
                <w:b/>
                <w:color w:val="000000"/>
                <w:szCs w:val="22"/>
              </w:rPr>
              <w:t xml:space="preserve"> Personnel”</w:t>
            </w:r>
          </w:p>
        </w:tc>
        <w:tc>
          <w:tcPr>
            <w:tcW w:w="7274" w:type="dxa"/>
            <w:shd w:val="clear" w:color="auto" w:fill="auto"/>
          </w:tcPr>
          <w:p w14:paraId="204C8F24" w14:textId="784752B2" w:rsidR="006F45F8" w:rsidRPr="00B32C27" w:rsidRDefault="006F45F8" w:rsidP="002A3832">
            <w:pPr>
              <w:jc w:val="left"/>
              <w:rPr>
                <w:rFonts w:ascii="Verdana" w:hAnsi="Verdana" w:cs="Arial"/>
                <w:szCs w:val="22"/>
              </w:rPr>
            </w:pPr>
            <w:r w:rsidRPr="00B32C27">
              <w:rPr>
                <w:rFonts w:ascii="Verdana" w:eastAsia="Arial" w:hAnsi="Verdana" w:cs="Arial"/>
                <w:szCs w:val="22"/>
              </w:rPr>
              <w:t xml:space="preserve">means all directors, officers, employees, agents, consultants and contractors of the </w:t>
            </w:r>
            <w:r w:rsidR="00317784" w:rsidRPr="00B32C27">
              <w:rPr>
                <w:rFonts w:ascii="Verdana" w:eastAsia="Arial" w:hAnsi="Verdana" w:cs="Arial"/>
                <w:szCs w:val="22"/>
              </w:rPr>
              <w:t>Service Provider</w:t>
            </w:r>
            <w:r w:rsidRPr="00B32C27">
              <w:rPr>
                <w:rFonts w:ascii="Verdana" w:eastAsia="Arial" w:hAnsi="Verdana" w:cs="Arial"/>
                <w:szCs w:val="22"/>
              </w:rPr>
              <w:t xml:space="preserve"> and/or of any Sub-Contractor engaged in the performance of its obligations under this Contract;</w:t>
            </w:r>
          </w:p>
        </w:tc>
      </w:tr>
      <w:tr w:rsidR="006F45F8" w:rsidRPr="00B32C27" w14:paraId="6C7234C8" w14:textId="77777777" w:rsidTr="00663F39">
        <w:trPr>
          <w:cantSplit/>
          <w:trHeight w:val="450"/>
        </w:trPr>
        <w:tc>
          <w:tcPr>
            <w:tcW w:w="3411" w:type="dxa"/>
            <w:gridSpan w:val="2"/>
            <w:shd w:val="clear" w:color="auto" w:fill="auto"/>
          </w:tcPr>
          <w:p w14:paraId="33CE8E6E" w14:textId="633C7B5C" w:rsidR="006F45F8" w:rsidRPr="00B32C27" w:rsidRDefault="006F45F8" w:rsidP="00E15EBF">
            <w:pPr>
              <w:jc w:val="left"/>
              <w:rPr>
                <w:rFonts w:ascii="Verdana" w:hAnsi="Verdana" w:cs="Arial"/>
                <w:b/>
                <w:szCs w:val="22"/>
              </w:rPr>
            </w:pPr>
            <w:r w:rsidRPr="00B32C27">
              <w:rPr>
                <w:rFonts w:ascii="Verdana" w:hAnsi="Verdana" w:cs="Arial"/>
                <w:b/>
                <w:color w:val="000000"/>
                <w:szCs w:val="22"/>
              </w:rPr>
              <w:t>"</w:t>
            </w:r>
            <w:r w:rsidR="00317784" w:rsidRPr="00B32C27">
              <w:rPr>
                <w:rFonts w:ascii="Verdana" w:hAnsi="Verdana" w:cs="Arial"/>
                <w:b/>
                <w:color w:val="000000"/>
                <w:szCs w:val="22"/>
              </w:rPr>
              <w:t>Service Provider</w:t>
            </w:r>
            <w:r w:rsidRPr="00B32C27">
              <w:rPr>
                <w:rFonts w:ascii="Verdana" w:hAnsi="Verdana" w:cs="Arial"/>
                <w:b/>
                <w:color w:val="000000"/>
                <w:szCs w:val="22"/>
              </w:rPr>
              <w:t xml:space="preserve"> Pre-Existing IPR"</w:t>
            </w:r>
          </w:p>
        </w:tc>
        <w:tc>
          <w:tcPr>
            <w:tcW w:w="7274" w:type="dxa"/>
            <w:shd w:val="clear" w:color="auto" w:fill="auto"/>
          </w:tcPr>
          <w:p w14:paraId="163AE50F" w14:textId="22556CA3" w:rsidR="006F45F8" w:rsidRPr="00B32C27" w:rsidRDefault="006F45F8" w:rsidP="00E15EBF">
            <w:pPr>
              <w:jc w:val="left"/>
              <w:rPr>
                <w:rFonts w:ascii="Verdana" w:hAnsi="Verdana" w:cs="Arial"/>
                <w:szCs w:val="22"/>
              </w:rPr>
            </w:pPr>
            <w:r w:rsidRPr="00B32C27">
              <w:rPr>
                <w:rFonts w:ascii="Verdana" w:hAnsi="Verdana" w:cs="Arial"/>
                <w:color w:val="000000"/>
                <w:szCs w:val="22"/>
              </w:rPr>
              <w:t xml:space="preserve">shall mean any Intellectual Property Rights vested in or licensed to the </w:t>
            </w:r>
            <w:r w:rsidR="00317784" w:rsidRPr="00B32C27">
              <w:rPr>
                <w:rFonts w:ascii="Verdana" w:hAnsi="Verdana" w:cs="Arial"/>
                <w:color w:val="000000"/>
                <w:szCs w:val="22"/>
              </w:rPr>
              <w:t>Service Provider</w:t>
            </w:r>
            <w:r w:rsidRPr="00B32C27">
              <w:rPr>
                <w:rFonts w:ascii="Verdana" w:hAnsi="Verdana" w:cs="Arial"/>
                <w:color w:val="000000"/>
                <w:szCs w:val="22"/>
              </w:rPr>
              <w:t xml:space="preserve"> prior to or independently of the performance by the Customer of its obligations under the Contract and including, for the avoidance of doubt, </w:t>
            </w:r>
            <w:r w:rsidRPr="00B32C27">
              <w:rPr>
                <w:rFonts w:ascii="Verdana" w:hAnsi="Verdana" w:cs="Arial"/>
                <w:szCs w:val="22"/>
              </w:rPr>
              <w:t>guidance, specifications, instructions, toolkits, plans, data, drawings, databases, patents, patterns, models and designs;</w:t>
            </w:r>
          </w:p>
        </w:tc>
      </w:tr>
      <w:tr w:rsidR="006F45F8" w:rsidRPr="00B32C27" w14:paraId="3EE574CC" w14:textId="77777777" w:rsidTr="00663F39">
        <w:trPr>
          <w:cantSplit/>
          <w:trHeight w:val="450"/>
        </w:trPr>
        <w:tc>
          <w:tcPr>
            <w:tcW w:w="3411" w:type="dxa"/>
            <w:gridSpan w:val="2"/>
            <w:shd w:val="clear" w:color="auto" w:fill="auto"/>
          </w:tcPr>
          <w:p w14:paraId="745FCFAB" w14:textId="4235787D" w:rsidR="006F45F8" w:rsidRPr="00B32C27" w:rsidRDefault="006F45F8" w:rsidP="00E15EBF">
            <w:pPr>
              <w:jc w:val="left"/>
              <w:rPr>
                <w:rFonts w:ascii="Verdana" w:hAnsi="Verdana" w:cs="Arial"/>
                <w:b/>
                <w:color w:val="000000"/>
                <w:szCs w:val="22"/>
              </w:rPr>
            </w:pPr>
            <w:r w:rsidRPr="00B32C27">
              <w:rPr>
                <w:rFonts w:ascii="Verdana" w:hAnsi="Verdana" w:cs="Arial"/>
                <w:b/>
                <w:bCs/>
                <w:szCs w:val="22"/>
              </w:rPr>
              <w:t>“</w:t>
            </w:r>
            <w:r w:rsidR="00317784" w:rsidRPr="00B32C27">
              <w:rPr>
                <w:rFonts w:ascii="Verdana" w:hAnsi="Verdana" w:cs="Arial"/>
                <w:b/>
                <w:bCs/>
                <w:szCs w:val="22"/>
              </w:rPr>
              <w:t>Service Provider</w:t>
            </w:r>
            <w:r w:rsidRPr="00B32C27">
              <w:rPr>
                <w:rFonts w:ascii="Verdana" w:hAnsi="Verdana" w:cs="Arial"/>
                <w:b/>
                <w:bCs/>
                <w:szCs w:val="22"/>
              </w:rPr>
              <w:t>’s Representative”</w:t>
            </w:r>
          </w:p>
        </w:tc>
        <w:tc>
          <w:tcPr>
            <w:tcW w:w="7274" w:type="dxa"/>
            <w:shd w:val="clear" w:color="auto" w:fill="auto"/>
          </w:tcPr>
          <w:p w14:paraId="1AAECC6F" w14:textId="185C33FF" w:rsidR="006F45F8" w:rsidRPr="00B32C27" w:rsidRDefault="006F45F8" w:rsidP="00E15EBF">
            <w:pPr>
              <w:jc w:val="left"/>
              <w:rPr>
                <w:rFonts w:ascii="Verdana" w:hAnsi="Verdana" w:cs="Arial"/>
                <w:color w:val="000000"/>
                <w:szCs w:val="22"/>
              </w:rPr>
            </w:pPr>
            <w:r w:rsidRPr="00B32C27">
              <w:rPr>
                <w:rFonts w:ascii="Verdana" w:hAnsi="Verdana" w:cs="Arial"/>
                <w:szCs w:val="22"/>
              </w:rPr>
              <w:t xml:space="preserve">means the representative appointed by the </w:t>
            </w:r>
            <w:r w:rsidR="00317784" w:rsidRPr="00B32C27">
              <w:rPr>
                <w:rFonts w:ascii="Verdana" w:hAnsi="Verdana" w:cs="Arial"/>
                <w:szCs w:val="22"/>
              </w:rPr>
              <w:t>Service Provider</w:t>
            </w:r>
            <w:r w:rsidRPr="00B32C27">
              <w:rPr>
                <w:rFonts w:ascii="Verdana" w:hAnsi="Verdana" w:cs="Arial"/>
                <w:szCs w:val="22"/>
              </w:rPr>
              <w:t xml:space="preserve"> from time to time in relation to the Contract;</w:t>
            </w:r>
          </w:p>
        </w:tc>
      </w:tr>
      <w:tr w:rsidR="006F45F8" w:rsidRPr="00B32C27" w14:paraId="3D7424B7" w14:textId="77777777" w:rsidTr="00663F39">
        <w:trPr>
          <w:cantSplit/>
          <w:trHeight w:val="450"/>
        </w:trPr>
        <w:tc>
          <w:tcPr>
            <w:tcW w:w="3411" w:type="dxa"/>
            <w:gridSpan w:val="2"/>
            <w:shd w:val="clear" w:color="auto" w:fill="auto"/>
          </w:tcPr>
          <w:p w14:paraId="03BE91FA" w14:textId="24437649" w:rsidR="006F45F8" w:rsidRPr="00B32C27" w:rsidRDefault="006F45F8" w:rsidP="00E15EBF">
            <w:pPr>
              <w:jc w:val="left"/>
              <w:rPr>
                <w:rFonts w:ascii="Verdana" w:hAnsi="Verdana" w:cs="Arial"/>
                <w:b/>
                <w:bCs/>
                <w:szCs w:val="22"/>
              </w:rPr>
            </w:pPr>
            <w:r w:rsidRPr="00B32C27">
              <w:rPr>
                <w:rFonts w:ascii="Verdana" w:hAnsi="Verdana" w:cs="Arial"/>
                <w:b/>
                <w:szCs w:val="22"/>
              </w:rPr>
              <w:t>"</w:t>
            </w:r>
            <w:r w:rsidR="00317784" w:rsidRPr="00B32C27">
              <w:rPr>
                <w:rFonts w:ascii="Verdana" w:hAnsi="Verdana" w:cs="Arial"/>
                <w:b/>
                <w:szCs w:val="22"/>
              </w:rPr>
              <w:t>Service Provider</w:t>
            </w:r>
            <w:r w:rsidRPr="00B32C27">
              <w:rPr>
                <w:rFonts w:ascii="Verdana" w:hAnsi="Verdana" w:cs="Arial"/>
                <w:b/>
                <w:szCs w:val="22"/>
              </w:rPr>
              <w:t xml:space="preserve"> Solution"</w:t>
            </w:r>
          </w:p>
        </w:tc>
        <w:tc>
          <w:tcPr>
            <w:tcW w:w="7274" w:type="dxa"/>
            <w:shd w:val="clear" w:color="auto" w:fill="auto"/>
          </w:tcPr>
          <w:p w14:paraId="40F2CB75" w14:textId="4B1D8E48" w:rsidR="006F45F8" w:rsidRPr="00B32C27" w:rsidRDefault="006F45F8" w:rsidP="00E15EBF">
            <w:pPr>
              <w:jc w:val="left"/>
              <w:rPr>
                <w:rFonts w:ascii="Verdana" w:hAnsi="Verdana" w:cs="Arial"/>
                <w:szCs w:val="22"/>
              </w:rPr>
            </w:pPr>
            <w:r w:rsidRPr="00B32C27">
              <w:rPr>
                <w:rFonts w:ascii="Verdana" w:hAnsi="Verdana" w:cs="Arial"/>
                <w:szCs w:val="22"/>
              </w:rPr>
              <w:t xml:space="preserve">means the </w:t>
            </w:r>
            <w:r w:rsidR="00317784" w:rsidRPr="00B32C27">
              <w:rPr>
                <w:rFonts w:ascii="Verdana" w:hAnsi="Verdana" w:cs="Arial"/>
                <w:szCs w:val="22"/>
              </w:rPr>
              <w:t>Service Provider</w:t>
            </w:r>
            <w:r w:rsidRPr="00B32C27">
              <w:rPr>
                <w:rFonts w:ascii="Verdana" w:hAnsi="Verdana" w:cs="Arial"/>
                <w:szCs w:val="22"/>
              </w:rPr>
              <w:t>'s solution for the provision of the Goods and/or Services as referred to in the Master Contract Schedule and/or another Contract Document referred to in the Form of Contract;</w:t>
            </w:r>
          </w:p>
        </w:tc>
      </w:tr>
      <w:tr w:rsidR="006F45F8" w:rsidRPr="00B32C27" w14:paraId="7370BB71" w14:textId="77777777" w:rsidTr="00663F39">
        <w:trPr>
          <w:cantSplit/>
          <w:trHeight w:val="450"/>
        </w:trPr>
        <w:tc>
          <w:tcPr>
            <w:tcW w:w="3411" w:type="dxa"/>
            <w:gridSpan w:val="2"/>
            <w:shd w:val="clear" w:color="auto" w:fill="auto"/>
          </w:tcPr>
          <w:p w14:paraId="2BB158D3" w14:textId="47E85019" w:rsidR="006F45F8" w:rsidRPr="00B32C27" w:rsidRDefault="006F45F8" w:rsidP="00E15EBF">
            <w:pPr>
              <w:jc w:val="left"/>
              <w:rPr>
                <w:rFonts w:ascii="Verdana" w:hAnsi="Verdana" w:cs="Arial"/>
                <w:b/>
                <w:szCs w:val="22"/>
              </w:rPr>
            </w:pPr>
            <w:r w:rsidRPr="00B32C27">
              <w:rPr>
                <w:rFonts w:ascii="Verdana" w:hAnsi="Verdana" w:cs="Arial"/>
                <w:b/>
                <w:szCs w:val="22"/>
              </w:rPr>
              <w:t>"</w:t>
            </w:r>
            <w:r w:rsidR="00317784" w:rsidRPr="00B32C27">
              <w:rPr>
                <w:rFonts w:ascii="Verdana" w:hAnsi="Verdana" w:cs="Arial"/>
                <w:b/>
                <w:szCs w:val="22"/>
              </w:rPr>
              <w:t>Service Provider</w:t>
            </w:r>
            <w:r w:rsidRPr="00B32C27">
              <w:rPr>
                <w:rFonts w:ascii="Verdana" w:hAnsi="Verdana" w:cs="Arial"/>
                <w:b/>
                <w:szCs w:val="22"/>
              </w:rPr>
              <w:t>'s Confidential Information"</w:t>
            </w:r>
          </w:p>
        </w:tc>
        <w:tc>
          <w:tcPr>
            <w:tcW w:w="7274" w:type="dxa"/>
            <w:shd w:val="clear" w:color="auto" w:fill="auto"/>
          </w:tcPr>
          <w:p w14:paraId="4DA9500C" w14:textId="11605ED6" w:rsidR="006F45F8" w:rsidRPr="00B32C27" w:rsidRDefault="006F45F8" w:rsidP="00E15EBF">
            <w:pPr>
              <w:jc w:val="left"/>
              <w:rPr>
                <w:rFonts w:ascii="Verdana" w:hAnsi="Verdana" w:cs="Arial"/>
                <w:szCs w:val="22"/>
              </w:rPr>
            </w:pPr>
            <w:r w:rsidRPr="00B32C27">
              <w:rPr>
                <w:rFonts w:ascii="Verdana" w:hAnsi="Verdana" w:cs="Arial"/>
                <w:szCs w:val="22"/>
              </w:rPr>
              <w:t xml:space="preserve">means any information, however it is conveyed, that relates to the business, affairs, developments, trade secrets, know-how, personnel and </w:t>
            </w:r>
            <w:r w:rsidR="00317784" w:rsidRPr="00B32C27">
              <w:rPr>
                <w:rFonts w:ascii="Verdana" w:hAnsi="Verdana" w:cs="Arial"/>
                <w:szCs w:val="22"/>
              </w:rPr>
              <w:t>Service Provider</w:t>
            </w:r>
            <w:r w:rsidRPr="00B32C27">
              <w:rPr>
                <w:rFonts w:ascii="Verdana" w:hAnsi="Verdana" w:cs="Arial"/>
                <w:szCs w:val="22"/>
              </w:rPr>
              <w:t xml:space="preserve">s of the </w:t>
            </w:r>
            <w:r w:rsidR="00317784" w:rsidRPr="00B32C27">
              <w:rPr>
                <w:rFonts w:ascii="Verdana" w:hAnsi="Verdana" w:cs="Arial"/>
                <w:szCs w:val="22"/>
              </w:rPr>
              <w:t>Service Provider</w:t>
            </w:r>
            <w:r w:rsidRPr="00B32C27">
              <w:rPr>
                <w:rFonts w:ascii="Verdana" w:hAnsi="Verdana" w:cs="Arial"/>
                <w:szCs w:val="22"/>
              </w:rPr>
              <w:t>, including IPRs, together with information derived from the above, and any other information clearly designated as being confidential (whether or not it is marked as "confidential") or which ought reasonably to be considered to be confidential;</w:t>
            </w:r>
          </w:p>
        </w:tc>
      </w:tr>
      <w:tr w:rsidR="00A64069" w:rsidRPr="00B32C27" w14:paraId="359872E3" w14:textId="77777777" w:rsidTr="00C31CA4">
        <w:trPr>
          <w:cantSplit/>
          <w:trHeight w:val="450"/>
        </w:trPr>
        <w:tc>
          <w:tcPr>
            <w:tcW w:w="2802" w:type="dxa"/>
            <w:shd w:val="clear" w:color="auto" w:fill="auto"/>
          </w:tcPr>
          <w:p w14:paraId="5CD3CB4A" w14:textId="77777777" w:rsidR="00A64069" w:rsidRPr="00B32C27" w:rsidRDefault="00A64069" w:rsidP="00A64069">
            <w:pPr>
              <w:jc w:val="left"/>
              <w:rPr>
                <w:rFonts w:ascii="Verdana" w:hAnsi="Verdana" w:cs="Arial"/>
                <w:b/>
                <w:spacing w:val="-2"/>
                <w:szCs w:val="22"/>
              </w:rPr>
            </w:pPr>
            <w:r w:rsidRPr="00B32C27">
              <w:rPr>
                <w:rFonts w:ascii="Verdana" w:hAnsi="Verdana" w:cs="Arial"/>
                <w:b/>
                <w:szCs w:val="22"/>
              </w:rPr>
              <w:t>"Services"</w:t>
            </w:r>
          </w:p>
        </w:tc>
        <w:tc>
          <w:tcPr>
            <w:tcW w:w="7883" w:type="dxa"/>
            <w:gridSpan w:val="2"/>
            <w:shd w:val="clear" w:color="auto" w:fill="auto"/>
          </w:tcPr>
          <w:p w14:paraId="442AB617" w14:textId="77777777" w:rsidR="00A64069" w:rsidRPr="00B32C27" w:rsidRDefault="00A64069" w:rsidP="00A64069">
            <w:pPr>
              <w:jc w:val="left"/>
              <w:rPr>
                <w:rFonts w:ascii="Verdana" w:hAnsi="Verdana" w:cs="Arial"/>
                <w:szCs w:val="22"/>
              </w:rPr>
            </w:pPr>
            <w:r w:rsidRPr="00B32C27">
              <w:rPr>
                <w:rFonts w:ascii="Verdana" w:hAnsi="Verdana" w:cs="Arial"/>
                <w:szCs w:val="22"/>
              </w:rPr>
              <w:t>means the services to be supplied as referred to in the Form of Contract, the Master Contract Schedule and the Contract Documents;</w:t>
            </w:r>
          </w:p>
        </w:tc>
      </w:tr>
      <w:tr w:rsidR="00A64069" w:rsidRPr="00B32C27" w14:paraId="52E8B619" w14:textId="77777777" w:rsidTr="00C31CA4">
        <w:trPr>
          <w:cantSplit/>
          <w:trHeight w:val="450"/>
        </w:trPr>
        <w:tc>
          <w:tcPr>
            <w:tcW w:w="2802" w:type="dxa"/>
            <w:shd w:val="clear" w:color="auto" w:fill="auto"/>
          </w:tcPr>
          <w:p w14:paraId="347C42D6" w14:textId="77777777" w:rsidR="00A64069" w:rsidRPr="00B32C27" w:rsidRDefault="00A64069" w:rsidP="00A64069">
            <w:pPr>
              <w:jc w:val="left"/>
              <w:rPr>
                <w:rFonts w:ascii="Verdana" w:hAnsi="Verdana" w:cs="Arial"/>
                <w:b/>
                <w:szCs w:val="22"/>
              </w:rPr>
            </w:pPr>
            <w:r w:rsidRPr="00B32C27">
              <w:rPr>
                <w:rFonts w:ascii="Verdana" w:hAnsi="Verdana" w:cs="Arial"/>
                <w:b/>
                <w:spacing w:val="-2"/>
                <w:szCs w:val="22"/>
              </w:rPr>
              <w:lastRenderedPageBreak/>
              <w:t>"Sites"</w:t>
            </w:r>
          </w:p>
        </w:tc>
        <w:tc>
          <w:tcPr>
            <w:tcW w:w="7883" w:type="dxa"/>
            <w:gridSpan w:val="2"/>
            <w:shd w:val="clear" w:color="auto" w:fill="auto"/>
          </w:tcPr>
          <w:p w14:paraId="1E1CD373" w14:textId="77777777" w:rsidR="00A64069" w:rsidRPr="00B32C27" w:rsidRDefault="00A64069" w:rsidP="00A64069">
            <w:pPr>
              <w:jc w:val="left"/>
              <w:rPr>
                <w:rFonts w:ascii="Verdana" w:hAnsi="Verdana" w:cs="Arial"/>
                <w:szCs w:val="22"/>
              </w:rPr>
            </w:pPr>
            <w:r w:rsidRPr="00B32C27">
              <w:rPr>
                <w:rFonts w:ascii="Verdana" w:hAnsi="Verdana" w:cs="Arial"/>
                <w:spacing w:val="-2"/>
                <w:szCs w:val="22"/>
              </w:rPr>
              <w:t>means any premises from which the Services are provided or from which the Service Provider manages, organises or otherwise directs the provision or the use of the Services;</w:t>
            </w:r>
          </w:p>
        </w:tc>
      </w:tr>
      <w:tr w:rsidR="003D1E3E" w:rsidRPr="00B32C27" w14:paraId="50CFE1B7" w14:textId="77777777" w:rsidTr="00C31CA4">
        <w:trPr>
          <w:cantSplit/>
          <w:trHeight w:val="450"/>
        </w:trPr>
        <w:tc>
          <w:tcPr>
            <w:tcW w:w="2802" w:type="dxa"/>
            <w:shd w:val="clear" w:color="auto" w:fill="auto"/>
          </w:tcPr>
          <w:p w14:paraId="431E38A4" w14:textId="36E44B6F" w:rsidR="003D1E3E" w:rsidRPr="00B32C27" w:rsidRDefault="003D1E3E" w:rsidP="00A64069">
            <w:pPr>
              <w:jc w:val="left"/>
              <w:rPr>
                <w:rFonts w:ascii="Verdana" w:hAnsi="Verdana" w:cs="Arial"/>
                <w:b/>
                <w:szCs w:val="22"/>
              </w:rPr>
            </w:pPr>
            <w:r w:rsidRPr="00B32C27">
              <w:rPr>
                <w:rFonts w:ascii="Verdana" w:hAnsi="Verdana"/>
                <w:b/>
                <w:bCs/>
                <w:szCs w:val="22"/>
                <w:lang w:eastAsia="en-GB"/>
              </w:rPr>
              <w:t>“Specification”</w:t>
            </w:r>
          </w:p>
        </w:tc>
        <w:tc>
          <w:tcPr>
            <w:tcW w:w="7883" w:type="dxa"/>
            <w:gridSpan w:val="2"/>
            <w:shd w:val="clear" w:color="auto" w:fill="auto"/>
          </w:tcPr>
          <w:p w14:paraId="796FCB1C" w14:textId="6F2EBA56" w:rsidR="003D1E3E" w:rsidRPr="00B32C27" w:rsidRDefault="003D1E3E" w:rsidP="00A64069">
            <w:pPr>
              <w:jc w:val="left"/>
              <w:rPr>
                <w:rFonts w:ascii="Verdana" w:hAnsi="Verdana" w:cs="Arial"/>
                <w:szCs w:val="22"/>
              </w:rPr>
            </w:pPr>
            <w:r w:rsidRPr="00B32C27">
              <w:rPr>
                <w:rFonts w:ascii="Verdana" w:hAnsi="Verdana"/>
                <w:szCs w:val="22"/>
                <w:lang w:eastAsia="en-GB"/>
              </w:rPr>
              <w:t>means the specification</w:t>
            </w:r>
            <w:r w:rsidRPr="00B32C27">
              <w:t xml:space="preserve"> </w:t>
            </w:r>
            <w:r w:rsidRPr="00B32C27">
              <w:rPr>
                <w:rFonts w:ascii="Verdana" w:hAnsi="Verdana"/>
                <w:szCs w:val="22"/>
                <w:lang w:eastAsia="en-GB"/>
              </w:rPr>
              <w:t xml:space="preserve">in the Lots at Framework Schedule 1 (Goods and/or Services); </w:t>
            </w:r>
          </w:p>
        </w:tc>
      </w:tr>
      <w:tr w:rsidR="00A64069" w:rsidRPr="00B32C27" w14:paraId="075F190D" w14:textId="77777777" w:rsidTr="00C31CA4">
        <w:trPr>
          <w:cantSplit/>
          <w:trHeight w:val="450"/>
        </w:trPr>
        <w:tc>
          <w:tcPr>
            <w:tcW w:w="2802" w:type="dxa"/>
            <w:shd w:val="clear" w:color="auto" w:fill="auto"/>
          </w:tcPr>
          <w:p w14:paraId="449EB652" w14:textId="77777777" w:rsidR="00A64069" w:rsidRPr="00B32C27" w:rsidRDefault="00A64069" w:rsidP="00A64069">
            <w:pPr>
              <w:jc w:val="left"/>
              <w:rPr>
                <w:rFonts w:ascii="Verdana" w:hAnsi="Verdana" w:cs="Arial"/>
                <w:b/>
                <w:spacing w:val="-2"/>
                <w:szCs w:val="22"/>
              </w:rPr>
            </w:pPr>
            <w:r w:rsidRPr="00B32C27">
              <w:rPr>
                <w:rFonts w:ascii="Verdana" w:hAnsi="Verdana" w:cs="Arial"/>
                <w:b/>
                <w:szCs w:val="22"/>
              </w:rPr>
              <w:t>"Staff"</w:t>
            </w:r>
          </w:p>
        </w:tc>
        <w:tc>
          <w:tcPr>
            <w:tcW w:w="7883" w:type="dxa"/>
            <w:gridSpan w:val="2"/>
            <w:shd w:val="clear" w:color="auto" w:fill="auto"/>
          </w:tcPr>
          <w:p w14:paraId="17C54E72" w14:textId="77777777" w:rsidR="00A64069" w:rsidRPr="00B32C27" w:rsidRDefault="00A64069" w:rsidP="00A64069">
            <w:pPr>
              <w:jc w:val="left"/>
              <w:rPr>
                <w:rFonts w:ascii="Verdana" w:hAnsi="Verdana" w:cs="Arial"/>
                <w:spacing w:val="-2"/>
                <w:szCs w:val="22"/>
              </w:rPr>
            </w:pPr>
            <w:r w:rsidRPr="00B32C27">
              <w:rPr>
                <w:rFonts w:ascii="Verdana" w:hAnsi="Verdana" w:cs="Arial"/>
                <w:szCs w:val="22"/>
              </w:rPr>
              <w:t>means all persons employed by the Service Provider and/or any Sub-Contractor to perform its obligations under the Contract together with the Service Provider's and/or any Sub-Contractor's servants, consultants, agents, Service Providers and Sub-Contractors used in the performance of its obligations under the Contract;</w:t>
            </w:r>
          </w:p>
        </w:tc>
      </w:tr>
      <w:tr w:rsidR="00A64069" w:rsidRPr="00B32C27" w14:paraId="6FD6863C" w14:textId="77777777" w:rsidTr="00C31CA4">
        <w:trPr>
          <w:cantSplit/>
          <w:trHeight w:val="450"/>
        </w:trPr>
        <w:tc>
          <w:tcPr>
            <w:tcW w:w="2802" w:type="dxa"/>
            <w:shd w:val="clear" w:color="auto" w:fill="auto"/>
          </w:tcPr>
          <w:p w14:paraId="6650AC96" w14:textId="77777777" w:rsidR="00A64069" w:rsidRPr="00B32C27" w:rsidRDefault="00A64069" w:rsidP="00A64069">
            <w:pPr>
              <w:jc w:val="left"/>
              <w:rPr>
                <w:rFonts w:ascii="Verdana" w:hAnsi="Verdana" w:cs="Arial"/>
                <w:b/>
                <w:szCs w:val="22"/>
              </w:rPr>
            </w:pPr>
            <w:r w:rsidRPr="00B32C27">
              <w:rPr>
                <w:rFonts w:ascii="Verdana" w:hAnsi="Verdana" w:cs="Arial"/>
                <w:b/>
                <w:szCs w:val="22"/>
              </w:rPr>
              <w:t>"Sub-Contract"</w:t>
            </w:r>
          </w:p>
        </w:tc>
        <w:tc>
          <w:tcPr>
            <w:tcW w:w="7883" w:type="dxa"/>
            <w:gridSpan w:val="2"/>
            <w:shd w:val="clear" w:color="auto" w:fill="auto"/>
          </w:tcPr>
          <w:p w14:paraId="3FF9DE6B" w14:textId="77777777" w:rsidR="00A64069" w:rsidRPr="00B32C27" w:rsidRDefault="00A64069" w:rsidP="00A64069">
            <w:pPr>
              <w:jc w:val="left"/>
              <w:rPr>
                <w:rFonts w:ascii="Verdana" w:hAnsi="Verdana" w:cs="Arial"/>
                <w:szCs w:val="22"/>
              </w:rPr>
            </w:pPr>
            <w:r w:rsidRPr="00B32C27">
              <w:rPr>
                <w:rFonts w:ascii="Verdana" w:hAnsi="Verdana" w:cs="Arial"/>
                <w:szCs w:val="22"/>
              </w:rPr>
              <w:t>means any contract or agreement or proposed contract or agreement between the Service Provider and any third party whereby that third party agrees to provide to the Service Provider the Goods and/or Services or any part thereof or facilities, goods or services necessary for the provision of the Goods and/or Services or any part thereof or necessary for the management, direction or control of the Goods and/or Services or any part thereof;</w:t>
            </w:r>
          </w:p>
        </w:tc>
      </w:tr>
      <w:tr w:rsidR="00A64069" w:rsidRPr="00B32C27" w14:paraId="695AA055" w14:textId="77777777" w:rsidTr="00C31CA4">
        <w:trPr>
          <w:cantSplit/>
          <w:trHeight w:val="450"/>
        </w:trPr>
        <w:tc>
          <w:tcPr>
            <w:tcW w:w="2802" w:type="dxa"/>
            <w:shd w:val="clear" w:color="auto" w:fill="auto"/>
          </w:tcPr>
          <w:p w14:paraId="13E8A40F" w14:textId="77777777" w:rsidR="00A64069" w:rsidRPr="00B32C27" w:rsidRDefault="00A64069" w:rsidP="00A64069">
            <w:pPr>
              <w:jc w:val="left"/>
              <w:rPr>
                <w:rFonts w:ascii="Verdana" w:hAnsi="Verdana" w:cs="Arial"/>
                <w:b/>
                <w:szCs w:val="22"/>
              </w:rPr>
            </w:pPr>
            <w:r w:rsidRPr="00B32C27">
              <w:rPr>
                <w:rFonts w:ascii="Verdana" w:hAnsi="Verdana" w:cs="Arial"/>
                <w:b/>
                <w:szCs w:val="22"/>
              </w:rPr>
              <w:t>"Sub-Contractor"</w:t>
            </w:r>
          </w:p>
        </w:tc>
        <w:tc>
          <w:tcPr>
            <w:tcW w:w="7883" w:type="dxa"/>
            <w:gridSpan w:val="2"/>
            <w:shd w:val="clear" w:color="auto" w:fill="auto"/>
          </w:tcPr>
          <w:p w14:paraId="5EEA9B74" w14:textId="77777777" w:rsidR="00A64069" w:rsidRPr="00B32C27" w:rsidRDefault="00A64069" w:rsidP="00A64069">
            <w:pPr>
              <w:jc w:val="left"/>
              <w:rPr>
                <w:rFonts w:ascii="Verdana" w:hAnsi="Verdana" w:cs="Arial"/>
                <w:szCs w:val="22"/>
              </w:rPr>
            </w:pPr>
            <w:r w:rsidRPr="00B32C27">
              <w:rPr>
                <w:rFonts w:ascii="Verdana" w:hAnsi="Verdana" w:cs="Arial"/>
                <w:szCs w:val="22"/>
              </w:rPr>
              <w:t xml:space="preserve">means </w:t>
            </w:r>
            <w:r w:rsidRPr="00B32C27">
              <w:rPr>
                <w:rFonts w:ascii="Verdana" w:hAnsi="Verdana" w:cs="Arial"/>
                <w:spacing w:val="-2"/>
                <w:szCs w:val="22"/>
              </w:rPr>
              <w:t>the third party with whom the Service Provider enters into a Sub-Contract or its servants or agents and any third party with whom that third party enters into a Sub-Contract or its servants or agents;</w:t>
            </w:r>
          </w:p>
        </w:tc>
      </w:tr>
      <w:tr w:rsidR="00087133" w:rsidRPr="00B32C27" w14:paraId="1E5C544B" w14:textId="77777777" w:rsidTr="00C31CA4">
        <w:trPr>
          <w:cantSplit/>
          <w:trHeight w:val="450"/>
        </w:trPr>
        <w:tc>
          <w:tcPr>
            <w:tcW w:w="2802" w:type="dxa"/>
            <w:shd w:val="clear" w:color="auto" w:fill="auto"/>
          </w:tcPr>
          <w:p w14:paraId="54C5CBFF" w14:textId="77777777" w:rsidR="00087133" w:rsidRPr="00B32C27" w:rsidRDefault="00087133" w:rsidP="00087133">
            <w:pPr>
              <w:jc w:val="left"/>
              <w:rPr>
                <w:rFonts w:ascii="Verdana" w:hAnsi="Verdana" w:cs="Arial"/>
                <w:b/>
                <w:szCs w:val="22"/>
              </w:rPr>
            </w:pPr>
            <w:r w:rsidRPr="00B32C27">
              <w:rPr>
                <w:rFonts w:ascii="Verdana" w:eastAsia="Arial" w:hAnsi="Verdana" w:cs="Arial"/>
                <w:b/>
                <w:szCs w:val="22"/>
              </w:rPr>
              <w:t>“Sub-processor”</w:t>
            </w:r>
          </w:p>
        </w:tc>
        <w:tc>
          <w:tcPr>
            <w:tcW w:w="7883" w:type="dxa"/>
            <w:gridSpan w:val="2"/>
            <w:shd w:val="clear" w:color="auto" w:fill="auto"/>
          </w:tcPr>
          <w:p w14:paraId="432FDDCA" w14:textId="77777777" w:rsidR="00087133" w:rsidRPr="00B32C27" w:rsidRDefault="00087133" w:rsidP="00087133">
            <w:pPr>
              <w:jc w:val="left"/>
              <w:rPr>
                <w:rFonts w:ascii="Verdana" w:hAnsi="Verdana" w:cs="Arial"/>
                <w:szCs w:val="22"/>
              </w:rPr>
            </w:pPr>
            <w:r w:rsidRPr="00B32C27">
              <w:rPr>
                <w:rFonts w:ascii="Verdana" w:eastAsia="Arial" w:hAnsi="Verdana" w:cs="Arial"/>
                <w:szCs w:val="22"/>
              </w:rPr>
              <w:t>means any third party appointed to process Personal Data on behalf of the Service Provider related to this Contract;</w:t>
            </w:r>
          </w:p>
        </w:tc>
      </w:tr>
      <w:tr w:rsidR="00961075" w:rsidRPr="00B32C27" w14:paraId="7A09CE09" w14:textId="77777777" w:rsidTr="00B41FCF">
        <w:trPr>
          <w:cantSplit/>
          <w:trHeight w:val="450"/>
        </w:trPr>
        <w:tc>
          <w:tcPr>
            <w:tcW w:w="3411" w:type="dxa"/>
            <w:gridSpan w:val="2"/>
            <w:shd w:val="clear" w:color="auto" w:fill="auto"/>
          </w:tcPr>
          <w:p w14:paraId="3082772A" w14:textId="77777777" w:rsidR="00961075" w:rsidRPr="00B32C27" w:rsidRDefault="00961075" w:rsidP="00E15EBF">
            <w:pPr>
              <w:jc w:val="left"/>
              <w:rPr>
                <w:rFonts w:ascii="Verdana" w:hAnsi="Verdana" w:cs="Arial"/>
                <w:b/>
                <w:szCs w:val="22"/>
              </w:rPr>
            </w:pPr>
            <w:r w:rsidRPr="00B32C27">
              <w:rPr>
                <w:rFonts w:ascii="Verdana" w:hAnsi="Verdana" w:cs="Arial"/>
                <w:b/>
                <w:szCs w:val="22"/>
              </w:rPr>
              <w:t>"Technical Standards"</w:t>
            </w:r>
          </w:p>
        </w:tc>
        <w:tc>
          <w:tcPr>
            <w:tcW w:w="7274" w:type="dxa"/>
            <w:shd w:val="clear" w:color="auto" w:fill="auto"/>
          </w:tcPr>
          <w:p w14:paraId="182261AC" w14:textId="77777777" w:rsidR="00961075" w:rsidRPr="00B32C27" w:rsidRDefault="00961075" w:rsidP="00E15EBF">
            <w:pPr>
              <w:jc w:val="left"/>
              <w:rPr>
                <w:rFonts w:ascii="Verdana" w:hAnsi="Verdana" w:cs="Arial"/>
                <w:szCs w:val="22"/>
              </w:rPr>
            </w:pPr>
            <w:r w:rsidRPr="00B32C27">
              <w:rPr>
                <w:rFonts w:ascii="Verdana" w:hAnsi="Verdana" w:cs="Arial"/>
                <w:szCs w:val="22"/>
              </w:rPr>
              <w:t>means the technical standards set out in the Framework Agreement and if applicable the Master Contract Schedule and/or another Contract Document referred to in the Form of Contract;</w:t>
            </w:r>
          </w:p>
        </w:tc>
      </w:tr>
      <w:tr w:rsidR="00961075" w:rsidRPr="00B32C27" w14:paraId="1BE07CDC" w14:textId="77777777" w:rsidTr="00B41FCF">
        <w:trPr>
          <w:cantSplit/>
          <w:trHeight w:val="450"/>
        </w:trPr>
        <w:tc>
          <w:tcPr>
            <w:tcW w:w="3411" w:type="dxa"/>
            <w:gridSpan w:val="2"/>
            <w:shd w:val="clear" w:color="auto" w:fill="auto"/>
          </w:tcPr>
          <w:p w14:paraId="65322534" w14:textId="77777777" w:rsidR="00961075" w:rsidRPr="00B32C27" w:rsidRDefault="00961075" w:rsidP="00E15EBF">
            <w:pPr>
              <w:jc w:val="left"/>
              <w:rPr>
                <w:rFonts w:ascii="Verdana" w:hAnsi="Verdana" w:cs="Arial"/>
                <w:b/>
                <w:szCs w:val="22"/>
              </w:rPr>
            </w:pPr>
            <w:r w:rsidRPr="00B32C27">
              <w:rPr>
                <w:rFonts w:ascii="Verdana" w:hAnsi="Verdana" w:cs="Arial"/>
                <w:b/>
                <w:szCs w:val="22"/>
              </w:rPr>
              <w:t>"Tender"</w:t>
            </w:r>
          </w:p>
        </w:tc>
        <w:tc>
          <w:tcPr>
            <w:tcW w:w="7274" w:type="dxa"/>
            <w:shd w:val="clear" w:color="auto" w:fill="auto"/>
          </w:tcPr>
          <w:p w14:paraId="4FCA3859" w14:textId="0EF96EBD" w:rsidR="00961075" w:rsidRPr="00B32C27" w:rsidRDefault="00961075" w:rsidP="00E15EBF">
            <w:pPr>
              <w:jc w:val="left"/>
              <w:rPr>
                <w:rFonts w:ascii="Verdana" w:hAnsi="Verdana" w:cs="Arial"/>
                <w:szCs w:val="22"/>
              </w:rPr>
            </w:pPr>
            <w:r w:rsidRPr="00B32C27">
              <w:rPr>
                <w:rFonts w:ascii="Verdana" w:hAnsi="Verdana" w:cs="Arial"/>
                <w:szCs w:val="22"/>
              </w:rPr>
              <w:t xml:space="preserve">means the tender submitted by the </w:t>
            </w:r>
            <w:r w:rsidR="00317784" w:rsidRPr="00B32C27">
              <w:rPr>
                <w:rFonts w:ascii="Verdana" w:hAnsi="Verdana" w:cs="Arial"/>
                <w:szCs w:val="22"/>
              </w:rPr>
              <w:t>Service Provider</w:t>
            </w:r>
            <w:r w:rsidRPr="00B32C27">
              <w:rPr>
                <w:rFonts w:ascii="Verdana" w:hAnsi="Verdana" w:cs="Arial"/>
                <w:szCs w:val="22"/>
              </w:rPr>
              <w:t xml:space="preserve"> to the Customer in response to the Customer's invitation to </w:t>
            </w:r>
            <w:r w:rsidR="00317784" w:rsidRPr="00B32C27">
              <w:rPr>
                <w:rFonts w:ascii="Verdana" w:hAnsi="Verdana" w:cs="Arial"/>
                <w:szCs w:val="22"/>
              </w:rPr>
              <w:t>Service Provider</w:t>
            </w:r>
            <w:r w:rsidRPr="00B32C27">
              <w:rPr>
                <w:rFonts w:ascii="Verdana" w:hAnsi="Verdana" w:cs="Arial"/>
                <w:szCs w:val="22"/>
              </w:rPr>
              <w:t>s for formal offers to supply it with the Goods and/or Services pursuant to the Framework Agreement;</w:t>
            </w:r>
          </w:p>
        </w:tc>
      </w:tr>
      <w:tr w:rsidR="00961075" w:rsidRPr="00B32C27" w14:paraId="15D0DEDF" w14:textId="77777777" w:rsidTr="00B41FCF">
        <w:trPr>
          <w:cantSplit/>
          <w:trHeight w:val="450"/>
        </w:trPr>
        <w:tc>
          <w:tcPr>
            <w:tcW w:w="3411" w:type="dxa"/>
            <w:gridSpan w:val="2"/>
            <w:shd w:val="clear" w:color="auto" w:fill="auto"/>
          </w:tcPr>
          <w:p w14:paraId="0E22C530" w14:textId="77777777" w:rsidR="00961075" w:rsidRPr="00B32C27" w:rsidRDefault="00961075" w:rsidP="00E15EBF">
            <w:pPr>
              <w:jc w:val="left"/>
              <w:rPr>
                <w:rFonts w:ascii="Verdana" w:hAnsi="Verdana" w:cs="Arial"/>
                <w:b/>
                <w:szCs w:val="22"/>
              </w:rPr>
            </w:pPr>
            <w:r w:rsidRPr="00B32C27">
              <w:rPr>
                <w:rFonts w:ascii="Verdana" w:hAnsi="Verdana" w:cs="Arial"/>
                <w:b/>
                <w:szCs w:val="22"/>
              </w:rPr>
              <w:t>“Term”</w:t>
            </w:r>
          </w:p>
        </w:tc>
        <w:tc>
          <w:tcPr>
            <w:tcW w:w="7274" w:type="dxa"/>
            <w:shd w:val="clear" w:color="auto" w:fill="auto"/>
          </w:tcPr>
          <w:p w14:paraId="66F37DEE" w14:textId="77777777" w:rsidR="00961075" w:rsidRPr="00B32C27" w:rsidRDefault="00961075" w:rsidP="00EE6903">
            <w:pPr>
              <w:overflowPunct/>
              <w:autoSpaceDE/>
              <w:autoSpaceDN/>
              <w:adjustRightInd/>
              <w:spacing w:after="0"/>
              <w:jc w:val="left"/>
              <w:textAlignment w:val="auto"/>
              <w:rPr>
                <w:rFonts w:ascii="Verdana" w:hAnsi="Verdana"/>
                <w:szCs w:val="22"/>
                <w:lang w:eastAsia="en-GB"/>
              </w:rPr>
            </w:pPr>
            <w:r w:rsidRPr="00B32C27">
              <w:rPr>
                <w:rFonts w:ascii="Verdana" w:hAnsi="Verdana"/>
                <w:szCs w:val="22"/>
                <w:lang w:eastAsia="en-GB"/>
              </w:rPr>
              <w:t xml:space="preserve">the period of the Initial Term as may be varied by: </w:t>
            </w:r>
            <w:bookmarkStart w:id="11" w:name="a431481"/>
            <w:bookmarkEnd w:id="11"/>
          </w:p>
          <w:p w14:paraId="2632F5D8" w14:textId="5B02F620" w:rsidR="00961075" w:rsidRPr="00B32C27" w:rsidRDefault="00961075" w:rsidP="00EE6903">
            <w:pPr>
              <w:overflowPunct/>
              <w:autoSpaceDE/>
              <w:autoSpaceDN/>
              <w:adjustRightInd/>
              <w:spacing w:before="100" w:beforeAutospacing="1" w:after="100" w:afterAutospacing="1"/>
              <w:jc w:val="left"/>
              <w:textAlignment w:val="auto"/>
              <w:rPr>
                <w:rFonts w:ascii="Verdana" w:hAnsi="Verdana"/>
                <w:szCs w:val="22"/>
                <w:lang w:eastAsia="en-GB"/>
              </w:rPr>
            </w:pPr>
            <w:r w:rsidRPr="00B32C27">
              <w:rPr>
                <w:rFonts w:ascii="Verdana" w:hAnsi="Verdana"/>
                <w:szCs w:val="22"/>
                <w:lang w:eastAsia="en-GB"/>
              </w:rPr>
              <w:t xml:space="preserve">(a) any extensions to this Contract which are agreed pursuant to </w:t>
            </w:r>
            <w:hyperlink r:id="rId22" w:anchor="a427119" w:history="1">
              <w:r w:rsidRPr="00B32C27">
                <w:rPr>
                  <w:rFonts w:ascii="Verdana" w:hAnsi="Verdana"/>
                  <w:iCs/>
                  <w:szCs w:val="22"/>
                  <w:lang w:eastAsia="en-GB"/>
                </w:rPr>
                <w:t xml:space="preserve">clause </w:t>
              </w:r>
            </w:hyperlink>
            <w:r w:rsidRPr="00B32C27">
              <w:rPr>
                <w:rFonts w:ascii="Verdana" w:hAnsi="Verdana"/>
                <w:szCs w:val="22"/>
                <w:lang w:eastAsia="en-GB"/>
              </w:rPr>
              <w:t>3; or</w:t>
            </w:r>
          </w:p>
          <w:p w14:paraId="0C0E25E8" w14:textId="77777777" w:rsidR="00961075" w:rsidRPr="00B32C27" w:rsidRDefault="00961075" w:rsidP="00A83DBD">
            <w:pPr>
              <w:overflowPunct/>
              <w:autoSpaceDE/>
              <w:autoSpaceDN/>
              <w:adjustRightInd/>
              <w:spacing w:before="100" w:beforeAutospacing="1" w:after="100" w:afterAutospacing="1"/>
              <w:jc w:val="left"/>
              <w:textAlignment w:val="auto"/>
              <w:rPr>
                <w:rFonts w:ascii="Times New Roman" w:hAnsi="Times New Roman"/>
                <w:sz w:val="24"/>
                <w:szCs w:val="24"/>
                <w:lang w:eastAsia="en-GB"/>
              </w:rPr>
            </w:pPr>
            <w:bookmarkStart w:id="12" w:name="a912141"/>
            <w:bookmarkEnd w:id="12"/>
            <w:r w:rsidRPr="00B32C27">
              <w:rPr>
                <w:rFonts w:ascii="Verdana" w:hAnsi="Verdana"/>
                <w:szCs w:val="22"/>
                <w:lang w:eastAsia="en-GB"/>
              </w:rPr>
              <w:t>(b) the earlier termination of this Contract in accordance with its terms;</w:t>
            </w:r>
          </w:p>
        </w:tc>
      </w:tr>
      <w:tr w:rsidR="00961075" w:rsidRPr="00B32C27" w14:paraId="35A5FCA0" w14:textId="77777777" w:rsidTr="00B41FCF">
        <w:trPr>
          <w:cantSplit/>
          <w:trHeight w:val="450"/>
        </w:trPr>
        <w:tc>
          <w:tcPr>
            <w:tcW w:w="3411" w:type="dxa"/>
            <w:gridSpan w:val="2"/>
            <w:shd w:val="clear" w:color="auto" w:fill="auto"/>
          </w:tcPr>
          <w:p w14:paraId="0902BD39" w14:textId="77777777" w:rsidR="00961075" w:rsidRPr="00B32C27" w:rsidRDefault="00961075" w:rsidP="00B15A3D">
            <w:pPr>
              <w:jc w:val="left"/>
              <w:rPr>
                <w:rFonts w:ascii="Verdana" w:hAnsi="Verdana" w:cs="Arial"/>
                <w:b/>
                <w:szCs w:val="22"/>
              </w:rPr>
            </w:pPr>
            <w:r w:rsidRPr="00B32C27">
              <w:rPr>
                <w:rFonts w:ascii="Verdana" w:hAnsi="Verdana"/>
                <w:b/>
                <w:szCs w:val="22"/>
              </w:rPr>
              <w:t>“TFEU”</w:t>
            </w:r>
          </w:p>
        </w:tc>
        <w:tc>
          <w:tcPr>
            <w:tcW w:w="7274" w:type="dxa"/>
            <w:shd w:val="clear" w:color="auto" w:fill="auto"/>
          </w:tcPr>
          <w:p w14:paraId="4921EDA0" w14:textId="77777777" w:rsidR="00961075" w:rsidRPr="00B32C27" w:rsidRDefault="00961075" w:rsidP="00B15A3D">
            <w:pPr>
              <w:jc w:val="left"/>
              <w:rPr>
                <w:rFonts w:ascii="Verdana" w:hAnsi="Verdana" w:cs="Arial"/>
                <w:szCs w:val="22"/>
              </w:rPr>
            </w:pPr>
            <w:r w:rsidRPr="00B32C27">
              <w:rPr>
                <w:rFonts w:ascii="Verdana" w:hAnsi="Verdana"/>
                <w:szCs w:val="22"/>
              </w:rPr>
              <w:t>means the Treaty on the Functioning of the European Union (OJ No. C 115);</w:t>
            </w:r>
          </w:p>
        </w:tc>
      </w:tr>
      <w:tr w:rsidR="00961075" w:rsidRPr="00B32C27" w14:paraId="186E4ECE" w14:textId="77777777" w:rsidTr="00B41FCF">
        <w:trPr>
          <w:cantSplit/>
          <w:trHeight w:val="450"/>
        </w:trPr>
        <w:tc>
          <w:tcPr>
            <w:tcW w:w="3411" w:type="dxa"/>
            <w:gridSpan w:val="2"/>
            <w:shd w:val="clear" w:color="auto" w:fill="auto"/>
          </w:tcPr>
          <w:p w14:paraId="3BD95660" w14:textId="77777777" w:rsidR="00961075" w:rsidRPr="00B32C27" w:rsidRDefault="00961075" w:rsidP="00E15EBF">
            <w:pPr>
              <w:jc w:val="left"/>
              <w:rPr>
                <w:rFonts w:ascii="Verdana" w:hAnsi="Verdana" w:cs="Arial"/>
                <w:b/>
                <w:szCs w:val="22"/>
              </w:rPr>
            </w:pPr>
            <w:r w:rsidRPr="00B32C27">
              <w:rPr>
                <w:rFonts w:ascii="Verdana" w:hAnsi="Verdana" w:cs="Arial"/>
                <w:b/>
                <w:szCs w:val="22"/>
              </w:rPr>
              <w:lastRenderedPageBreak/>
              <w:t>"Transferring Goods"</w:t>
            </w:r>
          </w:p>
        </w:tc>
        <w:tc>
          <w:tcPr>
            <w:tcW w:w="7274" w:type="dxa"/>
            <w:shd w:val="clear" w:color="auto" w:fill="auto"/>
          </w:tcPr>
          <w:p w14:paraId="1BD368F5" w14:textId="42690AB0" w:rsidR="00961075" w:rsidRPr="00B32C27" w:rsidRDefault="00961075" w:rsidP="005444E5">
            <w:pPr>
              <w:jc w:val="left"/>
              <w:rPr>
                <w:rFonts w:ascii="Verdana" w:hAnsi="Verdana" w:cs="Arial"/>
                <w:szCs w:val="22"/>
              </w:rPr>
            </w:pPr>
            <w:r w:rsidRPr="00B32C27">
              <w:rPr>
                <w:rFonts w:ascii="Verdana" w:hAnsi="Verdana" w:cs="Arial"/>
                <w:szCs w:val="22"/>
              </w:rPr>
              <w:t xml:space="preserve">means </w:t>
            </w:r>
            <w:r w:rsidR="008D61C0" w:rsidRPr="00B32C27">
              <w:rPr>
                <w:rFonts w:ascii="Verdana" w:hAnsi="Verdana" w:cs="Arial"/>
                <w:szCs w:val="22"/>
              </w:rPr>
              <w:t xml:space="preserve">goods comprised in the </w:t>
            </w:r>
            <w:r w:rsidRPr="00B32C27">
              <w:rPr>
                <w:rFonts w:ascii="Verdana" w:hAnsi="Verdana" w:cs="Arial"/>
                <w:szCs w:val="22"/>
              </w:rPr>
              <w:t>Goods</w:t>
            </w:r>
            <w:r w:rsidR="008D61C0" w:rsidRPr="00B32C27">
              <w:rPr>
                <w:rFonts w:ascii="Verdana" w:hAnsi="Verdana" w:cs="Arial"/>
                <w:szCs w:val="22"/>
              </w:rPr>
              <w:t xml:space="preserve"> and/or Services</w:t>
            </w:r>
            <w:r w:rsidRPr="00B32C27">
              <w:rPr>
                <w:rFonts w:ascii="Verdana" w:hAnsi="Verdana" w:cs="Arial"/>
                <w:szCs w:val="22"/>
              </w:rPr>
              <w:t xml:space="preserve">, title to which transfers between the Parties in accordance with </w:t>
            </w:r>
            <w:r w:rsidR="003979EB" w:rsidRPr="00B32C27">
              <w:rPr>
                <w:rFonts w:ascii="Verdana" w:hAnsi="Verdana" w:cs="Arial"/>
                <w:szCs w:val="22"/>
              </w:rPr>
              <w:t>clause</w:t>
            </w:r>
            <w:r w:rsidR="00A4466B" w:rsidRPr="00B32C27">
              <w:rPr>
                <w:rFonts w:ascii="Verdana" w:hAnsi="Verdana" w:cs="Arial"/>
                <w:szCs w:val="22"/>
              </w:rPr>
              <w:t xml:space="preserve"> </w:t>
            </w:r>
            <w:r w:rsidR="00A4466B" w:rsidRPr="00B32C27">
              <w:rPr>
                <w:rFonts w:ascii="Verdana" w:hAnsi="Verdana"/>
              </w:rPr>
              <w:t>4.</w:t>
            </w:r>
            <w:r w:rsidR="00A4466B" w:rsidRPr="00B32C27">
              <w:rPr>
                <w:rFonts w:ascii="Verdana" w:hAnsi="Verdana" w:cs="Arial"/>
                <w:szCs w:val="22"/>
              </w:rPr>
              <w:t>6.1</w:t>
            </w:r>
            <w:r w:rsidR="003979EB" w:rsidRPr="00B32C27">
              <w:rPr>
                <w:rFonts w:ascii="Verdana" w:hAnsi="Verdana" w:cs="Arial"/>
                <w:szCs w:val="22"/>
              </w:rPr>
              <w:t>;</w:t>
            </w:r>
          </w:p>
        </w:tc>
      </w:tr>
      <w:tr w:rsidR="00961075" w:rsidRPr="00B32C27" w14:paraId="25D3BCA6" w14:textId="77777777" w:rsidTr="00B41FCF">
        <w:trPr>
          <w:cantSplit/>
          <w:trHeight w:val="450"/>
        </w:trPr>
        <w:tc>
          <w:tcPr>
            <w:tcW w:w="3411" w:type="dxa"/>
            <w:gridSpan w:val="2"/>
            <w:shd w:val="clear" w:color="auto" w:fill="auto"/>
          </w:tcPr>
          <w:p w14:paraId="5AD1F978" w14:textId="77777777" w:rsidR="00961075" w:rsidRPr="00B32C27" w:rsidRDefault="00961075" w:rsidP="00B15A3D">
            <w:pPr>
              <w:jc w:val="left"/>
              <w:rPr>
                <w:rFonts w:ascii="Verdana" w:hAnsi="Verdana" w:cs="Arial"/>
                <w:b/>
                <w:szCs w:val="22"/>
              </w:rPr>
            </w:pPr>
            <w:r w:rsidRPr="00B32C27">
              <w:rPr>
                <w:rFonts w:ascii="Verdana" w:hAnsi="Verdana"/>
                <w:b/>
                <w:szCs w:val="22"/>
              </w:rPr>
              <w:t>“Treaties”</w:t>
            </w:r>
          </w:p>
        </w:tc>
        <w:tc>
          <w:tcPr>
            <w:tcW w:w="7274" w:type="dxa"/>
            <w:shd w:val="clear" w:color="auto" w:fill="auto"/>
          </w:tcPr>
          <w:p w14:paraId="445C591E" w14:textId="77777777" w:rsidR="00961075" w:rsidRPr="00B32C27" w:rsidRDefault="00961075" w:rsidP="00B15A3D">
            <w:pPr>
              <w:jc w:val="left"/>
              <w:rPr>
                <w:rFonts w:ascii="Verdana" w:hAnsi="Verdana" w:cs="Arial"/>
                <w:szCs w:val="22"/>
              </w:rPr>
            </w:pPr>
            <w:r w:rsidRPr="00B32C27">
              <w:rPr>
                <w:rFonts w:ascii="Verdana" w:hAnsi="Verdana"/>
                <w:szCs w:val="22"/>
              </w:rPr>
              <w:t>means the Treaty of the European Union (OJ No. C 115) and TFEU;</w:t>
            </w:r>
          </w:p>
        </w:tc>
      </w:tr>
      <w:tr w:rsidR="00961075" w:rsidRPr="00B32C27" w14:paraId="1224A0A5" w14:textId="77777777" w:rsidTr="00B41FCF">
        <w:trPr>
          <w:cantSplit/>
          <w:trHeight w:val="450"/>
        </w:trPr>
        <w:tc>
          <w:tcPr>
            <w:tcW w:w="3411" w:type="dxa"/>
            <w:gridSpan w:val="2"/>
            <w:shd w:val="clear" w:color="auto" w:fill="auto"/>
          </w:tcPr>
          <w:p w14:paraId="46F90399" w14:textId="77777777" w:rsidR="00961075" w:rsidRPr="00B32C27" w:rsidRDefault="00961075" w:rsidP="00E15EBF">
            <w:pPr>
              <w:jc w:val="left"/>
              <w:rPr>
                <w:rFonts w:ascii="Verdana" w:hAnsi="Verdana" w:cs="Arial"/>
                <w:b/>
                <w:szCs w:val="22"/>
              </w:rPr>
            </w:pPr>
            <w:r w:rsidRPr="00B32C27">
              <w:rPr>
                <w:rFonts w:ascii="Verdana" w:hAnsi="Verdana" w:cs="Arial"/>
                <w:b/>
                <w:szCs w:val="22"/>
              </w:rPr>
              <w:t>"Undelivered Goods</w:t>
            </w:r>
            <w:r w:rsidR="008D61C0" w:rsidRPr="00B32C27">
              <w:t xml:space="preserve"> </w:t>
            </w:r>
            <w:r w:rsidR="008D61C0" w:rsidRPr="00B32C27">
              <w:rPr>
                <w:rFonts w:ascii="Verdana" w:hAnsi="Verdana" w:cs="Arial"/>
                <w:b/>
                <w:szCs w:val="22"/>
              </w:rPr>
              <w:t xml:space="preserve">and/or Services </w:t>
            </w:r>
            <w:r w:rsidRPr="00B32C27">
              <w:rPr>
                <w:rFonts w:ascii="Verdana" w:hAnsi="Verdana" w:cs="Arial"/>
                <w:b/>
                <w:szCs w:val="22"/>
              </w:rPr>
              <w:t>"</w:t>
            </w:r>
          </w:p>
        </w:tc>
        <w:tc>
          <w:tcPr>
            <w:tcW w:w="7274" w:type="dxa"/>
            <w:shd w:val="clear" w:color="auto" w:fill="auto"/>
          </w:tcPr>
          <w:p w14:paraId="5A0BCF82" w14:textId="74505538" w:rsidR="00961075" w:rsidRPr="00B32C27" w:rsidRDefault="00961075" w:rsidP="008D61C0">
            <w:pPr>
              <w:jc w:val="left"/>
              <w:rPr>
                <w:rFonts w:ascii="Verdana" w:hAnsi="Verdana" w:cs="Arial"/>
                <w:szCs w:val="22"/>
              </w:rPr>
            </w:pPr>
            <w:r w:rsidRPr="00B32C27">
              <w:rPr>
                <w:rFonts w:ascii="Verdana" w:hAnsi="Verdana" w:cs="Arial"/>
                <w:szCs w:val="22"/>
              </w:rPr>
              <w:t xml:space="preserve">shall have the meaning given in </w:t>
            </w:r>
            <w:r w:rsidR="003979EB" w:rsidRPr="00B32C27">
              <w:rPr>
                <w:rFonts w:ascii="Verdana" w:hAnsi="Verdana" w:cs="Arial"/>
                <w:szCs w:val="22"/>
              </w:rPr>
              <w:t>clause</w:t>
            </w:r>
            <w:r w:rsidR="00A4466B" w:rsidRPr="00B32C27">
              <w:rPr>
                <w:rFonts w:ascii="Verdana" w:hAnsi="Verdana" w:cs="Arial"/>
                <w:szCs w:val="22"/>
              </w:rPr>
              <w:t xml:space="preserve"> </w:t>
            </w:r>
            <w:r w:rsidR="00A4466B" w:rsidRPr="00B32C27">
              <w:rPr>
                <w:rFonts w:ascii="Verdana" w:hAnsi="Verdana"/>
              </w:rPr>
              <w:t>4.</w:t>
            </w:r>
            <w:r w:rsidR="008D61C0" w:rsidRPr="00B32C27">
              <w:rPr>
                <w:rFonts w:ascii="Verdana" w:hAnsi="Verdana"/>
              </w:rPr>
              <w:t>5.7</w:t>
            </w:r>
            <w:r w:rsidR="003979EB" w:rsidRPr="00B32C27">
              <w:rPr>
                <w:rFonts w:ascii="Verdana" w:hAnsi="Verdana" w:cs="Arial"/>
                <w:szCs w:val="22"/>
              </w:rPr>
              <w:t>;</w:t>
            </w:r>
          </w:p>
        </w:tc>
      </w:tr>
      <w:tr w:rsidR="00961075" w:rsidRPr="00B32C27" w14:paraId="0F5D5492" w14:textId="77777777" w:rsidTr="00B41FCF">
        <w:trPr>
          <w:cantSplit/>
          <w:trHeight w:val="450"/>
        </w:trPr>
        <w:tc>
          <w:tcPr>
            <w:tcW w:w="3411" w:type="dxa"/>
            <w:gridSpan w:val="2"/>
            <w:shd w:val="clear" w:color="auto" w:fill="auto"/>
          </w:tcPr>
          <w:p w14:paraId="439A2C9B" w14:textId="77777777" w:rsidR="00961075" w:rsidRPr="00B32C27" w:rsidRDefault="00961075" w:rsidP="00E15EBF">
            <w:pPr>
              <w:jc w:val="left"/>
              <w:rPr>
                <w:rFonts w:ascii="Verdana" w:hAnsi="Verdana" w:cs="Arial"/>
                <w:b/>
                <w:szCs w:val="22"/>
              </w:rPr>
            </w:pPr>
            <w:r w:rsidRPr="00B32C27">
              <w:rPr>
                <w:rFonts w:ascii="Verdana" w:hAnsi="Verdana" w:cs="Arial"/>
                <w:b/>
                <w:szCs w:val="22"/>
              </w:rPr>
              <w:t>"Valid Invoice"</w:t>
            </w:r>
          </w:p>
        </w:tc>
        <w:tc>
          <w:tcPr>
            <w:tcW w:w="7274" w:type="dxa"/>
            <w:shd w:val="clear" w:color="auto" w:fill="auto"/>
          </w:tcPr>
          <w:p w14:paraId="0CAE220F" w14:textId="121A037B" w:rsidR="00961075" w:rsidRPr="00B32C27" w:rsidRDefault="00961075" w:rsidP="00CA3AEE">
            <w:pPr>
              <w:jc w:val="left"/>
              <w:rPr>
                <w:rFonts w:ascii="Verdana" w:hAnsi="Verdana" w:cs="Arial"/>
                <w:szCs w:val="22"/>
              </w:rPr>
            </w:pPr>
            <w:r w:rsidRPr="00B32C27">
              <w:rPr>
                <w:rFonts w:ascii="Verdana" w:hAnsi="Verdana" w:cs="Arial"/>
                <w:szCs w:val="22"/>
              </w:rPr>
              <w:t xml:space="preserve">means an invoice issued by the </w:t>
            </w:r>
            <w:r w:rsidR="00317784" w:rsidRPr="00B32C27">
              <w:rPr>
                <w:rFonts w:ascii="Verdana" w:hAnsi="Verdana" w:cs="Arial"/>
                <w:szCs w:val="22"/>
              </w:rPr>
              <w:t>Service Provider</w:t>
            </w:r>
            <w:r w:rsidRPr="00B32C27">
              <w:rPr>
                <w:rFonts w:ascii="Verdana" w:hAnsi="Verdana" w:cs="Arial"/>
                <w:szCs w:val="22"/>
              </w:rPr>
              <w:t xml:space="preserve"> to the Customer that complies with clause 11.2.2;</w:t>
            </w:r>
          </w:p>
        </w:tc>
      </w:tr>
      <w:tr w:rsidR="00961075" w:rsidRPr="00B32C27" w14:paraId="5AD7D8E9" w14:textId="77777777" w:rsidTr="00B41FCF">
        <w:trPr>
          <w:cantSplit/>
          <w:trHeight w:val="450"/>
        </w:trPr>
        <w:tc>
          <w:tcPr>
            <w:tcW w:w="3411" w:type="dxa"/>
            <w:gridSpan w:val="2"/>
            <w:shd w:val="clear" w:color="auto" w:fill="auto"/>
          </w:tcPr>
          <w:p w14:paraId="0A822495" w14:textId="77777777" w:rsidR="00961075" w:rsidRPr="00B32C27" w:rsidRDefault="00961075" w:rsidP="00E15EBF">
            <w:pPr>
              <w:jc w:val="left"/>
              <w:rPr>
                <w:rFonts w:ascii="Verdana" w:hAnsi="Verdana" w:cs="Arial"/>
                <w:b/>
                <w:szCs w:val="22"/>
              </w:rPr>
            </w:pPr>
            <w:r w:rsidRPr="00B32C27">
              <w:rPr>
                <w:rFonts w:ascii="Verdana" w:hAnsi="Verdana" w:cs="Arial"/>
                <w:b/>
                <w:szCs w:val="22"/>
              </w:rPr>
              <w:t>"Variation"</w:t>
            </w:r>
          </w:p>
        </w:tc>
        <w:tc>
          <w:tcPr>
            <w:tcW w:w="7274" w:type="dxa"/>
            <w:shd w:val="clear" w:color="auto" w:fill="auto"/>
          </w:tcPr>
          <w:p w14:paraId="3DC21CCE" w14:textId="77777777" w:rsidR="00961075" w:rsidRPr="00B32C27" w:rsidRDefault="00961075" w:rsidP="00E15EBF">
            <w:pPr>
              <w:jc w:val="left"/>
              <w:rPr>
                <w:rFonts w:ascii="Verdana" w:hAnsi="Verdana" w:cs="Arial"/>
                <w:szCs w:val="22"/>
              </w:rPr>
            </w:pPr>
            <w:r w:rsidRPr="00B32C27">
              <w:rPr>
                <w:rFonts w:ascii="Verdana" w:hAnsi="Verdana" w:cs="Arial"/>
                <w:szCs w:val="22"/>
              </w:rPr>
              <w:t>has the meaning given to it in clause 33;</w:t>
            </w:r>
          </w:p>
        </w:tc>
      </w:tr>
      <w:tr w:rsidR="00961075" w:rsidRPr="00B32C27" w14:paraId="57D5AB25" w14:textId="77777777" w:rsidTr="00B41FCF">
        <w:trPr>
          <w:cantSplit/>
          <w:trHeight w:val="450"/>
        </w:trPr>
        <w:tc>
          <w:tcPr>
            <w:tcW w:w="3411" w:type="dxa"/>
            <w:gridSpan w:val="2"/>
            <w:shd w:val="clear" w:color="auto" w:fill="auto"/>
          </w:tcPr>
          <w:p w14:paraId="25A946D3" w14:textId="77777777" w:rsidR="00961075" w:rsidRPr="00B32C27" w:rsidRDefault="00961075" w:rsidP="00E15EBF">
            <w:pPr>
              <w:jc w:val="left"/>
              <w:rPr>
                <w:rFonts w:ascii="Verdana" w:hAnsi="Verdana" w:cs="Arial"/>
                <w:b/>
                <w:szCs w:val="22"/>
              </w:rPr>
            </w:pPr>
            <w:r w:rsidRPr="00B32C27">
              <w:rPr>
                <w:rFonts w:ascii="Verdana" w:hAnsi="Verdana" w:cs="Arial"/>
                <w:b/>
                <w:szCs w:val="22"/>
              </w:rPr>
              <w:t>"Variation Procedure"</w:t>
            </w:r>
          </w:p>
        </w:tc>
        <w:tc>
          <w:tcPr>
            <w:tcW w:w="7274" w:type="dxa"/>
            <w:shd w:val="clear" w:color="auto" w:fill="auto"/>
          </w:tcPr>
          <w:p w14:paraId="6A0EE0DF" w14:textId="77777777" w:rsidR="00961075" w:rsidRPr="00B32C27" w:rsidRDefault="00961075" w:rsidP="006B7804">
            <w:pPr>
              <w:jc w:val="left"/>
              <w:rPr>
                <w:rFonts w:ascii="Verdana" w:hAnsi="Verdana" w:cs="Arial"/>
                <w:szCs w:val="22"/>
              </w:rPr>
            </w:pPr>
            <w:r w:rsidRPr="00B32C27">
              <w:rPr>
                <w:rFonts w:ascii="Verdana" w:hAnsi="Verdana" w:cs="Arial"/>
                <w:szCs w:val="22"/>
              </w:rPr>
              <w:t>means the procedure set out in clause 33;</w:t>
            </w:r>
          </w:p>
        </w:tc>
      </w:tr>
      <w:tr w:rsidR="00961075" w:rsidRPr="00B32C27" w14:paraId="22DC14E4" w14:textId="77777777" w:rsidTr="00B41FCF">
        <w:trPr>
          <w:cantSplit/>
          <w:trHeight w:val="450"/>
        </w:trPr>
        <w:tc>
          <w:tcPr>
            <w:tcW w:w="3411" w:type="dxa"/>
            <w:gridSpan w:val="2"/>
            <w:shd w:val="clear" w:color="auto" w:fill="auto"/>
          </w:tcPr>
          <w:p w14:paraId="3B138601" w14:textId="77777777" w:rsidR="00961075" w:rsidRPr="00B32C27" w:rsidRDefault="00961075" w:rsidP="00E15EBF">
            <w:pPr>
              <w:jc w:val="left"/>
              <w:rPr>
                <w:rFonts w:ascii="Verdana" w:hAnsi="Verdana" w:cs="Arial"/>
                <w:b/>
                <w:szCs w:val="22"/>
              </w:rPr>
            </w:pPr>
            <w:r w:rsidRPr="00B32C27">
              <w:rPr>
                <w:rFonts w:ascii="Verdana" w:hAnsi="Verdana" w:cs="Arial"/>
                <w:b/>
                <w:szCs w:val="22"/>
              </w:rPr>
              <w:t>"VAT"</w:t>
            </w:r>
          </w:p>
        </w:tc>
        <w:tc>
          <w:tcPr>
            <w:tcW w:w="7274" w:type="dxa"/>
            <w:shd w:val="clear" w:color="auto" w:fill="auto"/>
          </w:tcPr>
          <w:p w14:paraId="7708ACDA" w14:textId="77777777" w:rsidR="00961075" w:rsidRPr="00B32C27" w:rsidRDefault="00961075" w:rsidP="00E15EBF">
            <w:pPr>
              <w:jc w:val="left"/>
              <w:rPr>
                <w:rFonts w:ascii="Verdana" w:hAnsi="Verdana" w:cs="Arial"/>
                <w:szCs w:val="22"/>
              </w:rPr>
            </w:pPr>
            <w:r w:rsidRPr="00B32C27">
              <w:rPr>
                <w:rFonts w:ascii="Verdana" w:hAnsi="Verdana" w:cs="Arial"/>
                <w:szCs w:val="22"/>
              </w:rPr>
              <w:t>means value added tax in accordance with the provisions of the Value Added Tax Act 1994;</w:t>
            </w:r>
            <w:r w:rsidR="00414955" w:rsidRPr="00B32C27">
              <w:rPr>
                <w:rFonts w:ascii="Verdana" w:hAnsi="Verdana" w:cs="Arial"/>
                <w:szCs w:val="22"/>
              </w:rPr>
              <w:t xml:space="preserve"> and</w:t>
            </w:r>
          </w:p>
        </w:tc>
      </w:tr>
      <w:tr w:rsidR="00961075" w:rsidRPr="00B32C27" w14:paraId="15B24E83" w14:textId="77777777" w:rsidTr="00B41FCF">
        <w:trPr>
          <w:cantSplit/>
          <w:trHeight w:val="450"/>
        </w:trPr>
        <w:tc>
          <w:tcPr>
            <w:tcW w:w="3411" w:type="dxa"/>
            <w:gridSpan w:val="2"/>
            <w:shd w:val="clear" w:color="auto" w:fill="auto"/>
          </w:tcPr>
          <w:p w14:paraId="701A45AB" w14:textId="77777777" w:rsidR="00961075" w:rsidRPr="00B32C27" w:rsidRDefault="00961075" w:rsidP="00E15EBF">
            <w:pPr>
              <w:jc w:val="left"/>
              <w:rPr>
                <w:rFonts w:ascii="Verdana" w:hAnsi="Verdana" w:cs="Arial"/>
                <w:b/>
                <w:szCs w:val="22"/>
              </w:rPr>
            </w:pPr>
            <w:r w:rsidRPr="00B32C27">
              <w:rPr>
                <w:rFonts w:ascii="Verdana" w:hAnsi="Verdana" w:cs="Arial"/>
                <w:b/>
                <w:szCs w:val="22"/>
              </w:rPr>
              <w:t>"Working Day"</w:t>
            </w:r>
          </w:p>
        </w:tc>
        <w:tc>
          <w:tcPr>
            <w:tcW w:w="7274" w:type="dxa"/>
            <w:shd w:val="clear" w:color="auto" w:fill="auto"/>
          </w:tcPr>
          <w:p w14:paraId="3AEF9EF7" w14:textId="77777777" w:rsidR="00961075" w:rsidRPr="00B32C27" w:rsidRDefault="00961075" w:rsidP="00E15EBF">
            <w:pPr>
              <w:jc w:val="left"/>
              <w:rPr>
                <w:rFonts w:ascii="Verdana" w:hAnsi="Verdana" w:cs="Arial"/>
                <w:szCs w:val="22"/>
              </w:rPr>
            </w:pPr>
            <w:r w:rsidRPr="00B32C27">
              <w:rPr>
                <w:rFonts w:ascii="Verdana" w:hAnsi="Verdana" w:cs="Arial"/>
                <w:szCs w:val="22"/>
              </w:rPr>
              <w:t>means any day other than a Saturday or Sunday or public holiday in England and Wales.</w:t>
            </w:r>
          </w:p>
        </w:tc>
      </w:tr>
    </w:tbl>
    <w:p w14:paraId="747AB6D4" w14:textId="77777777" w:rsidR="00A06708" w:rsidRPr="00B32C27" w:rsidRDefault="00A06708" w:rsidP="000415AA">
      <w:pPr>
        <w:pStyle w:val="Heading2"/>
        <w:keepNext/>
        <w:numPr>
          <w:ilvl w:val="1"/>
          <w:numId w:val="39"/>
        </w:numPr>
        <w:tabs>
          <w:tab w:val="left" w:pos="709"/>
          <w:tab w:val="num" w:pos="1418"/>
        </w:tabs>
        <w:ind w:hanging="1004"/>
        <w:jc w:val="left"/>
        <w:rPr>
          <w:rFonts w:ascii="Verdana" w:hAnsi="Verdana" w:cs="Arial"/>
          <w:szCs w:val="22"/>
        </w:rPr>
      </w:pPr>
      <w:bookmarkStart w:id="13" w:name="_Ref172382649"/>
      <w:r w:rsidRPr="00B32C27">
        <w:rPr>
          <w:rStyle w:val="Level1asHeadingtext"/>
          <w:rFonts w:ascii="Verdana" w:hAnsi="Verdana" w:cs="Arial"/>
          <w:caps w:val="0"/>
          <w:szCs w:val="22"/>
        </w:rPr>
        <w:t>Interpretation</w:t>
      </w:r>
      <w:bookmarkEnd w:id="13"/>
    </w:p>
    <w:p w14:paraId="22C4C88C" w14:textId="77777777" w:rsidR="00A06708" w:rsidRPr="00B32C27" w:rsidRDefault="00A06708" w:rsidP="00551D77">
      <w:pPr>
        <w:pStyle w:val="BodyTextIndent2"/>
        <w:keepNext/>
        <w:ind w:left="1418"/>
        <w:jc w:val="left"/>
        <w:rPr>
          <w:rFonts w:ascii="Verdana" w:hAnsi="Verdana" w:cs="Arial"/>
          <w:szCs w:val="22"/>
        </w:rPr>
      </w:pPr>
      <w:r w:rsidRPr="00B32C27">
        <w:rPr>
          <w:rFonts w:ascii="Verdana" w:hAnsi="Verdana" w:cs="Arial"/>
          <w:szCs w:val="22"/>
        </w:rPr>
        <w:t>The interpretation and construction of the Contract shall be subject to the following provisions:</w:t>
      </w:r>
    </w:p>
    <w:p w14:paraId="724E5B21" w14:textId="77777777" w:rsidR="00A06708" w:rsidRPr="00B32C27" w:rsidRDefault="00A06708" w:rsidP="000415AA">
      <w:pPr>
        <w:pStyle w:val="Heading3"/>
        <w:numPr>
          <w:ilvl w:val="2"/>
          <w:numId w:val="39"/>
        </w:numPr>
        <w:tabs>
          <w:tab w:val="clear" w:pos="2498"/>
          <w:tab w:val="left" w:pos="1701"/>
          <w:tab w:val="num" w:pos="2552"/>
        </w:tabs>
        <w:ind w:left="2552" w:hanging="1134"/>
        <w:jc w:val="left"/>
        <w:rPr>
          <w:rFonts w:ascii="Verdana" w:hAnsi="Verdana" w:cs="Arial"/>
          <w:szCs w:val="22"/>
        </w:rPr>
      </w:pPr>
      <w:r w:rsidRPr="00B32C27">
        <w:rPr>
          <w:rFonts w:ascii="Verdana" w:hAnsi="Verdana" w:cs="Arial"/>
          <w:szCs w:val="22"/>
        </w:rPr>
        <w:t>words importing the singular meaning include where the context so admits the plural meaning and vice versa;</w:t>
      </w:r>
    </w:p>
    <w:p w14:paraId="430AEAA3" w14:textId="77777777" w:rsidR="00A06708" w:rsidRPr="00B32C27"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32C27">
        <w:rPr>
          <w:rFonts w:ascii="Verdana" w:hAnsi="Verdana" w:cs="Arial"/>
          <w:szCs w:val="22"/>
        </w:rPr>
        <w:t xml:space="preserve">words importing the masculine include the feminine and the neuter; </w:t>
      </w:r>
    </w:p>
    <w:p w14:paraId="14D84D67" w14:textId="77777777" w:rsidR="00A06708" w:rsidRPr="00B32C27"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32C27">
        <w:rPr>
          <w:rFonts w:ascii="Verdana" w:hAnsi="Verdana"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491E2842" w14:textId="77777777" w:rsidR="00A06708" w:rsidRPr="00B32C27"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32C27">
        <w:rPr>
          <w:rFonts w:ascii="Verdana" w:hAnsi="Verdana" w:cs="Arial"/>
          <w:szCs w:val="22"/>
        </w:rPr>
        <w:t>references to any person shall include natural persons and partnerships, firms and other incorporated bodies and all other legal persons of whatever kind and however constituted and their successors and permitted assigns or transferees;</w:t>
      </w:r>
    </w:p>
    <w:p w14:paraId="24FB3C87" w14:textId="77777777" w:rsidR="00A06708" w:rsidRPr="00B32C27"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32C27">
        <w:rPr>
          <w:rFonts w:ascii="Verdana" w:hAnsi="Verdana" w:cs="Arial"/>
          <w:szCs w:val="22"/>
        </w:rPr>
        <w:t>the schedules form part of the Contract and shall have effect as if set out in full in the body of the Contract. Any reference to the Contract includes the schedules;</w:t>
      </w:r>
    </w:p>
    <w:p w14:paraId="554DC4A2" w14:textId="77777777" w:rsidR="00A06708" w:rsidRPr="00B32C27"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32C27">
        <w:rPr>
          <w:rFonts w:ascii="Verdana" w:hAnsi="Verdana" w:cs="Arial"/>
          <w:szCs w:val="22"/>
        </w:rP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237D6088" w14:textId="77777777" w:rsidR="00A06708" w:rsidRPr="00B32C27"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32C27">
        <w:rPr>
          <w:rFonts w:ascii="Verdana" w:hAnsi="Verdana" w:cs="Arial"/>
          <w:szCs w:val="22"/>
        </w:rPr>
        <w:lastRenderedPageBreak/>
        <w:t>headings are included in the Contract for ease of reference only and shall not affect the interpretation or construction of the Contract;</w:t>
      </w:r>
    </w:p>
    <w:p w14:paraId="1BED078B" w14:textId="77777777" w:rsidR="00A06708" w:rsidRPr="00B32C27"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32C27">
        <w:rPr>
          <w:rFonts w:ascii="Verdana" w:hAnsi="Verdana" w:cs="Arial"/>
          <w:szCs w:val="22"/>
        </w:rPr>
        <w:t>references to “clauses” and “schedules” are, unless otherwise provided, references to the clauses of and schedules to this Contract. References to “paragraphs” are, unless otherwise provided, references to paragraphs of the schedule in which the references are made;</w:t>
      </w:r>
    </w:p>
    <w:p w14:paraId="6F471392" w14:textId="77777777" w:rsidR="00A06708" w:rsidRPr="00B32C27"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32C27">
        <w:rPr>
          <w:rFonts w:ascii="Verdana" w:hAnsi="Verdana" w:cs="Arial"/>
          <w:szCs w:val="22"/>
        </w:rPr>
        <w:t>terms or expressions contained in this Contract which are capitalised but which do not have an interpretation in clause 1 shall be interpreted in accordance with the Framework Agreement save for such words as do not have an interpretation in the Framework Agreement in which case they shall be interpreted in accordance with the common interpretation within the relevant market sector/industry where appropriate.  Otherwise they shall be interpreted in accordance with the dictionary meaning;</w:t>
      </w:r>
    </w:p>
    <w:p w14:paraId="14C6AB19" w14:textId="77777777" w:rsidR="00A06708" w:rsidRPr="00B32C27" w:rsidRDefault="00A06708" w:rsidP="000415AA">
      <w:pPr>
        <w:pStyle w:val="Heading3"/>
        <w:numPr>
          <w:ilvl w:val="2"/>
          <w:numId w:val="39"/>
        </w:numPr>
        <w:tabs>
          <w:tab w:val="clear" w:pos="2498"/>
          <w:tab w:val="left" w:pos="1418"/>
          <w:tab w:val="left" w:pos="2552"/>
        </w:tabs>
        <w:ind w:left="2552" w:hanging="1134"/>
        <w:jc w:val="left"/>
        <w:rPr>
          <w:rFonts w:ascii="Verdana" w:hAnsi="Verdana" w:cs="Arial"/>
          <w:szCs w:val="22"/>
        </w:rPr>
      </w:pPr>
      <w:r w:rsidRPr="00B32C27">
        <w:rPr>
          <w:rFonts w:ascii="Verdana" w:hAnsi="Verdana" w:cs="Arial"/>
          <w:szCs w:val="22"/>
        </w:rPr>
        <w:t>reference to a clause is a reference to the whole of that clause unless stated otherwise; and</w:t>
      </w:r>
    </w:p>
    <w:p w14:paraId="249E9681" w14:textId="77777777" w:rsidR="00A06708" w:rsidRPr="00B32C27" w:rsidRDefault="00A06708" w:rsidP="000415AA">
      <w:pPr>
        <w:pStyle w:val="Heading3"/>
        <w:numPr>
          <w:ilvl w:val="2"/>
          <w:numId w:val="39"/>
        </w:numPr>
        <w:tabs>
          <w:tab w:val="clear" w:pos="2498"/>
          <w:tab w:val="num" w:pos="2552"/>
        </w:tabs>
        <w:ind w:left="2552" w:hanging="1134"/>
        <w:jc w:val="left"/>
        <w:rPr>
          <w:rFonts w:ascii="Verdana" w:hAnsi="Verdana" w:cs="Arial"/>
          <w:szCs w:val="22"/>
        </w:rPr>
      </w:pPr>
      <w:bookmarkStart w:id="14" w:name="_Ref225253220"/>
      <w:r w:rsidRPr="00B32C27">
        <w:rPr>
          <w:rFonts w:ascii="Verdana" w:hAnsi="Verdana" w:cs="Arial"/>
          <w:szCs w:val="22"/>
        </w:rPr>
        <w:t>in the event of and only to the extent of any conflict between the Master Contract Schedule, these Call-Off Terms, any other Contract Document any document referred to in the clauses of the Contract and the Framework Agreement, the conflict shall be resolved in accordance with the following order of precedence:</w:t>
      </w:r>
      <w:bookmarkEnd w:id="14"/>
    </w:p>
    <w:p w14:paraId="7300A415" w14:textId="77777777" w:rsidR="00A06708" w:rsidRPr="00B32C27" w:rsidRDefault="00A06708" w:rsidP="000415AA">
      <w:pPr>
        <w:pStyle w:val="Heading4"/>
        <w:numPr>
          <w:ilvl w:val="3"/>
          <w:numId w:val="39"/>
        </w:numPr>
        <w:tabs>
          <w:tab w:val="clear" w:pos="3600"/>
          <w:tab w:val="num" w:pos="3686"/>
        </w:tabs>
        <w:ind w:left="3402" w:hanging="850"/>
        <w:jc w:val="left"/>
        <w:rPr>
          <w:rFonts w:ascii="Verdana" w:hAnsi="Verdana" w:cs="Arial"/>
          <w:szCs w:val="22"/>
        </w:rPr>
      </w:pPr>
      <w:r w:rsidRPr="00B32C27">
        <w:rPr>
          <w:rFonts w:ascii="Verdana" w:hAnsi="Verdana" w:cs="Arial"/>
          <w:szCs w:val="22"/>
        </w:rPr>
        <w:t>the Framework Agreement;</w:t>
      </w:r>
    </w:p>
    <w:p w14:paraId="7AA3B5EF" w14:textId="77777777" w:rsidR="00A06708" w:rsidRPr="00B32C27" w:rsidRDefault="00A06708" w:rsidP="000415AA">
      <w:pPr>
        <w:pStyle w:val="Heading4"/>
        <w:numPr>
          <w:ilvl w:val="3"/>
          <w:numId w:val="39"/>
        </w:numPr>
        <w:tabs>
          <w:tab w:val="clear" w:pos="3600"/>
          <w:tab w:val="num" w:pos="3686"/>
        </w:tabs>
        <w:ind w:left="3402" w:hanging="850"/>
        <w:jc w:val="left"/>
        <w:rPr>
          <w:rFonts w:ascii="Verdana" w:hAnsi="Verdana" w:cs="Arial"/>
          <w:szCs w:val="22"/>
        </w:rPr>
      </w:pPr>
      <w:r w:rsidRPr="00B32C27">
        <w:rPr>
          <w:rFonts w:ascii="Verdana" w:hAnsi="Verdana" w:cs="Arial"/>
          <w:szCs w:val="22"/>
        </w:rPr>
        <w:t>these Call-Off Terms;</w:t>
      </w:r>
    </w:p>
    <w:p w14:paraId="758778D9" w14:textId="77777777" w:rsidR="00A06708" w:rsidRPr="00B32C27" w:rsidRDefault="00A06708" w:rsidP="000415AA">
      <w:pPr>
        <w:pStyle w:val="Heading4"/>
        <w:numPr>
          <w:ilvl w:val="3"/>
          <w:numId w:val="39"/>
        </w:numPr>
        <w:tabs>
          <w:tab w:val="clear" w:pos="3600"/>
          <w:tab w:val="num" w:pos="3686"/>
        </w:tabs>
        <w:ind w:left="3402" w:hanging="850"/>
        <w:jc w:val="left"/>
        <w:rPr>
          <w:rFonts w:ascii="Verdana" w:hAnsi="Verdana" w:cs="Arial"/>
          <w:szCs w:val="22"/>
        </w:rPr>
      </w:pPr>
      <w:r w:rsidRPr="00B32C27">
        <w:rPr>
          <w:rFonts w:ascii="Verdana" w:hAnsi="Verdana" w:cs="Arial"/>
          <w:szCs w:val="22"/>
        </w:rPr>
        <w:t>the Master Contract Schedule; and</w:t>
      </w:r>
    </w:p>
    <w:p w14:paraId="693413BE" w14:textId="77777777" w:rsidR="00A06708" w:rsidRPr="00B32C27" w:rsidRDefault="00A06708" w:rsidP="000415AA">
      <w:pPr>
        <w:pStyle w:val="Heading4"/>
        <w:numPr>
          <w:ilvl w:val="3"/>
          <w:numId w:val="39"/>
        </w:numPr>
        <w:tabs>
          <w:tab w:val="clear" w:pos="3600"/>
          <w:tab w:val="num" w:pos="3686"/>
        </w:tabs>
        <w:ind w:left="3686" w:hanging="1134"/>
        <w:jc w:val="left"/>
        <w:rPr>
          <w:rFonts w:ascii="Verdana" w:hAnsi="Verdana" w:cs="Arial"/>
          <w:szCs w:val="22"/>
        </w:rPr>
      </w:pPr>
      <w:r w:rsidRPr="00B32C27">
        <w:rPr>
          <w:rFonts w:ascii="Verdana" w:hAnsi="Verdana" w:cs="Arial"/>
          <w:szCs w:val="22"/>
        </w:rPr>
        <w:t>any other Contract Document or document referred to in these Call-Off Terms.</w:t>
      </w:r>
    </w:p>
    <w:p w14:paraId="0DE6440E" w14:textId="77777777" w:rsidR="00A06708" w:rsidRPr="00B32C27" w:rsidRDefault="0023329D" w:rsidP="000415AA">
      <w:pPr>
        <w:pStyle w:val="Heading1"/>
        <w:keepNext/>
        <w:numPr>
          <w:ilvl w:val="0"/>
          <w:numId w:val="39"/>
        </w:numPr>
        <w:tabs>
          <w:tab w:val="num" w:pos="709"/>
          <w:tab w:val="left" w:pos="1418"/>
        </w:tabs>
        <w:ind w:hanging="2705"/>
        <w:jc w:val="left"/>
        <w:rPr>
          <w:rFonts w:ascii="Verdana" w:hAnsi="Verdana" w:cs="Arial"/>
          <w:szCs w:val="22"/>
          <w:u w:val="none"/>
        </w:rPr>
      </w:pPr>
      <w:bookmarkStart w:id="15" w:name="_Ref227521504"/>
      <w:bookmarkStart w:id="16" w:name="_Toc363138717"/>
      <w:bookmarkStart w:id="17" w:name="_Ref172386484"/>
      <w:bookmarkStart w:id="18" w:name="_Ref172382756"/>
      <w:r w:rsidRPr="00B32C27">
        <w:rPr>
          <w:rFonts w:ascii="Verdana" w:hAnsi="Verdana" w:cs="Arial"/>
          <w:szCs w:val="22"/>
          <w:u w:val="none"/>
        </w:rPr>
        <w:t>DUE DILIGENCE</w:t>
      </w:r>
      <w:bookmarkEnd w:id="15"/>
      <w:bookmarkEnd w:id="16"/>
    </w:p>
    <w:p w14:paraId="55CD935E" w14:textId="0B044FB7" w:rsidR="00A06708" w:rsidRPr="00B32C27" w:rsidRDefault="00A06708" w:rsidP="000415AA">
      <w:pPr>
        <w:pStyle w:val="Heading2"/>
        <w:keepNext/>
        <w:numPr>
          <w:ilvl w:val="1"/>
          <w:numId w:val="39"/>
        </w:numPr>
        <w:tabs>
          <w:tab w:val="left" w:pos="709"/>
          <w:tab w:val="left" w:pos="1418"/>
        </w:tabs>
        <w:ind w:left="1712" w:hanging="1003"/>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acknowledges that it:</w:t>
      </w:r>
    </w:p>
    <w:p w14:paraId="4A9B6586" w14:textId="77777777" w:rsidR="00A06708" w:rsidRPr="00B32C27"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32C27">
        <w:rPr>
          <w:rFonts w:ascii="Verdana" w:hAnsi="Verdana" w:cs="Arial"/>
          <w:szCs w:val="22"/>
        </w:rPr>
        <w:t>has made and shall make its own enquiries to satisfy itself as to the accuracy and adequacy of any information supplied to it by or on behalf of the Customer;</w:t>
      </w:r>
    </w:p>
    <w:p w14:paraId="4692A07E" w14:textId="77777777" w:rsidR="00A06708" w:rsidRPr="00B32C27"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32C27">
        <w:rPr>
          <w:rFonts w:ascii="Verdana" w:hAnsi="Verdana" w:cs="Arial"/>
          <w:szCs w:val="22"/>
        </w:rPr>
        <w:t>has raised all relevant due diligence questions with the Customer before the Commencement Date; and</w:t>
      </w:r>
    </w:p>
    <w:p w14:paraId="0223E150" w14:textId="77777777" w:rsidR="00A06708" w:rsidRPr="00B32C27"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32C27">
        <w:rPr>
          <w:rFonts w:ascii="Verdana" w:hAnsi="Verdana" w:cs="Arial"/>
          <w:szCs w:val="22"/>
        </w:rPr>
        <w:t>has entered into this Contract in reliance on its own due diligence alone.</w:t>
      </w:r>
    </w:p>
    <w:p w14:paraId="35875DE1" w14:textId="77777777" w:rsidR="00A06708" w:rsidRPr="00B32C27" w:rsidRDefault="00A06708" w:rsidP="000C3C2E">
      <w:pPr>
        <w:pStyle w:val="Heading3"/>
        <w:numPr>
          <w:ilvl w:val="0"/>
          <w:numId w:val="0"/>
        </w:numPr>
        <w:ind w:left="1418" w:hanging="709"/>
        <w:jc w:val="left"/>
        <w:rPr>
          <w:rFonts w:ascii="Verdana" w:hAnsi="Verdana" w:cs="Arial"/>
          <w:szCs w:val="22"/>
        </w:rPr>
      </w:pPr>
      <w:r w:rsidRPr="00B32C27">
        <w:rPr>
          <w:rFonts w:ascii="Verdana" w:hAnsi="Verdana" w:cs="Arial"/>
          <w:szCs w:val="22"/>
        </w:rPr>
        <w:t>2.2</w:t>
      </w:r>
      <w:r w:rsidRPr="00B32C27">
        <w:rPr>
          <w:rFonts w:ascii="Verdana" w:hAnsi="Verdana" w:cs="Arial"/>
          <w:szCs w:val="22"/>
        </w:rPr>
        <w:tab/>
        <w:t xml:space="preserve">The Customer hereby confirms that it has all requisite authority to enter into the Contract. </w:t>
      </w:r>
    </w:p>
    <w:p w14:paraId="252953D7" w14:textId="77777777" w:rsidR="00A06708" w:rsidRPr="00B32C27" w:rsidRDefault="00A06708" w:rsidP="000415AA">
      <w:pPr>
        <w:pStyle w:val="Heading1"/>
        <w:keepNext/>
        <w:numPr>
          <w:ilvl w:val="0"/>
          <w:numId w:val="39"/>
        </w:numPr>
        <w:tabs>
          <w:tab w:val="num" w:pos="709"/>
          <w:tab w:val="left" w:pos="1418"/>
        </w:tabs>
        <w:ind w:hanging="2705"/>
        <w:jc w:val="left"/>
        <w:rPr>
          <w:rFonts w:ascii="Verdana" w:hAnsi="Verdana" w:cs="Arial"/>
          <w:szCs w:val="22"/>
          <w:u w:val="none"/>
        </w:rPr>
      </w:pPr>
      <w:bookmarkStart w:id="19" w:name="_Toc322608759"/>
      <w:bookmarkStart w:id="20" w:name="_Toc363138718"/>
      <w:bookmarkEnd w:id="19"/>
      <w:r w:rsidRPr="00B32C27">
        <w:rPr>
          <w:rFonts w:ascii="Verdana" w:hAnsi="Verdana" w:cs="Arial"/>
          <w:szCs w:val="22"/>
          <w:u w:val="none"/>
        </w:rPr>
        <w:lastRenderedPageBreak/>
        <w:t>CONTRACT PERIOD</w:t>
      </w:r>
      <w:bookmarkEnd w:id="17"/>
      <w:bookmarkEnd w:id="20"/>
    </w:p>
    <w:p w14:paraId="3D821415" w14:textId="77777777" w:rsidR="00B010E7" w:rsidRPr="00B32C27" w:rsidRDefault="00B010E7" w:rsidP="00EE71F4">
      <w:pPr>
        <w:spacing w:before="100" w:beforeAutospacing="1" w:after="100" w:afterAutospacing="1"/>
        <w:ind w:left="1418" w:hanging="698"/>
        <w:rPr>
          <w:rFonts w:ascii="Verdana" w:hAnsi="Verdana"/>
          <w:lang w:eastAsia="en-GB"/>
        </w:rPr>
      </w:pPr>
      <w:bookmarkStart w:id="21" w:name="_Ref226909881"/>
      <w:r w:rsidRPr="00B32C27">
        <w:rPr>
          <w:rFonts w:ascii="Verdana" w:hAnsi="Verdana"/>
          <w:lang w:eastAsia="en-GB"/>
        </w:rPr>
        <w:t>3.1</w:t>
      </w:r>
      <w:r w:rsidRPr="00B32C27">
        <w:rPr>
          <w:rFonts w:ascii="Verdana" w:hAnsi="Verdana"/>
          <w:lang w:eastAsia="en-GB"/>
        </w:rPr>
        <w:tab/>
        <w:t>This Contract shall take effect on the Commencement Date and shall continue for the Term</w:t>
      </w:r>
      <w:r w:rsidR="00EE71F4" w:rsidRPr="00B32C27">
        <w:rPr>
          <w:rFonts w:ascii="Verdana" w:hAnsi="Verdana"/>
          <w:lang w:eastAsia="en-GB"/>
        </w:rPr>
        <w:t>.</w:t>
      </w:r>
    </w:p>
    <w:p w14:paraId="42492D37" w14:textId="35BA3428" w:rsidR="00B010E7" w:rsidRPr="00B32C27" w:rsidRDefault="00B010E7" w:rsidP="00EE71F4">
      <w:pPr>
        <w:spacing w:before="100" w:beforeAutospacing="1" w:after="100" w:afterAutospacing="1"/>
        <w:ind w:left="1440" w:hanging="720"/>
        <w:rPr>
          <w:rFonts w:ascii="Verdana" w:hAnsi="Verdana"/>
          <w:lang w:eastAsia="en-GB"/>
        </w:rPr>
      </w:pPr>
      <w:bookmarkStart w:id="22" w:name="a685656"/>
      <w:bookmarkStart w:id="23" w:name="d66574e1034"/>
      <w:bookmarkStart w:id="24" w:name="a1038139"/>
      <w:bookmarkStart w:id="25" w:name="a643337"/>
      <w:bookmarkEnd w:id="22"/>
      <w:bookmarkEnd w:id="23"/>
      <w:bookmarkEnd w:id="24"/>
      <w:bookmarkEnd w:id="25"/>
      <w:r w:rsidRPr="00B32C27">
        <w:rPr>
          <w:rFonts w:ascii="Verdana" w:hAnsi="Verdana"/>
          <w:lang w:eastAsia="en-GB"/>
        </w:rPr>
        <w:t>3.2</w:t>
      </w:r>
      <w:r w:rsidRPr="00B32C27">
        <w:rPr>
          <w:rFonts w:ascii="Verdana" w:hAnsi="Verdana"/>
          <w:lang w:eastAsia="en-GB"/>
        </w:rPr>
        <w:tab/>
        <w:t xml:space="preserve">The </w:t>
      </w:r>
      <w:r w:rsidR="00163408" w:rsidRPr="00B32C27">
        <w:rPr>
          <w:rFonts w:ascii="Verdana" w:hAnsi="Verdana"/>
          <w:lang w:eastAsia="en-GB"/>
        </w:rPr>
        <w:t>Customer may extend this Contract</w:t>
      </w:r>
      <w:r w:rsidRPr="00B32C27">
        <w:rPr>
          <w:rFonts w:ascii="Verdana" w:hAnsi="Verdana"/>
          <w:lang w:eastAsia="en-GB"/>
        </w:rPr>
        <w:t xml:space="preserve"> beyond the Initial Term by a further period or periods </w:t>
      </w:r>
      <w:r w:rsidR="00163408" w:rsidRPr="00B32C27">
        <w:rPr>
          <w:rFonts w:ascii="Verdana" w:hAnsi="Verdana"/>
          <w:lang w:eastAsia="en-GB"/>
        </w:rPr>
        <w:t>as stated in the Master Contract Schedule</w:t>
      </w:r>
      <w:r w:rsidRPr="00B32C27">
        <w:rPr>
          <w:rFonts w:ascii="Verdana" w:hAnsi="Verdana"/>
          <w:lang w:eastAsia="en-GB"/>
        </w:rPr>
        <w:t xml:space="preserve"> (Extension Period). If the</w:t>
      </w:r>
      <w:r w:rsidR="00163408" w:rsidRPr="00B32C27">
        <w:rPr>
          <w:rFonts w:ascii="Verdana" w:hAnsi="Verdana"/>
          <w:lang w:eastAsia="en-GB"/>
        </w:rPr>
        <w:t xml:space="preserve"> Customer</w:t>
      </w:r>
      <w:r w:rsidRPr="00B32C27">
        <w:rPr>
          <w:rFonts w:ascii="Verdana" w:hAnsi="Verdana"/>
          <w:lang w:eastAsia="en-GB"/>
        </w:rPr>
        <w:t xml:space="preserve"> wishes to extend this </w:t>
      </w:r>
      <w:r w:rsidR="00163408" w:rsidRPr="00B32C27">
        <w:rPr>
          <w:rFonts w:ascii="Verdana" w:hAnsi="Verdana"/>
          <w:lang w:eastAsia="en-GB"/>
        </w:rPr>
        <w:t>Contract</w:t>
      </w:r>
      <w:r w:rsidRPr="00B32C27">
        <w:rPr>
          <w:rFonts w:ascii="Verdana" w:hAnsi="Verdana"/>
          <w:lang w:eastAsia="en-GB"/>
        </w:rPr>
        <w:t>, it s</w:t>
      </w:r>
      <w:r w:rsidR="00163408" w:rsidRPr="00B32C27">
        <w:rPr>
          <w:rFonts w:ascii="Verdana" w:hAnsi="Verdana"/>
          <w:lang w:eastAsia="en-GB"/>
        </w:rPr>
        <w:t xml:space="preserve">hall give the </w:t>
      </w:r>
      <w:r w:rsidR="00317784" w:rsidRPr="00B32C27">
        <w:rPr>
          <w:rFonts w:ascii="Verdana" w:hAnsi="Verdana"/>
          <w:lang w:eastAsia="en-GB"/>
        </w:rPr>
        <w:t>Service Provider</w:t>
      </w:r>
      <w:r w:rsidR="00163408" w:rsidRPr="00B32C27">
        <w:rPr>
          <w:rFonts w:ascii="Verdana" w:hAnsi="Verdana"/>
          <w:lang w:eastAsia="en-GB"/>
        </w:rPr>
        <w:t xml:space="preserve"> </w:t>
      </w:r>
      <w:r w:rsidR="007257EA" w:rsidRPr="00B32C27">
        <w:rPr>
          <w:rFonts w:ascii="Verdana" w:hAnsi="Verdana"/>
          <w:lang w:eastAsia="en-GB"/>
        </w:rPr>
        <w:t xml:space="preserve">three (3) </w:t>
      </w:r>
      <w:r w:rsidR="00163408" w:rsidRPr="00B32C27">
        <w:rPr>
          <w:rFonts w:ascii="Verdana" w:hAnsi="Verdana"/>
          <w:lang w:eastAsia="en-GB"/>
        </w:rPr>
        <w:t>months’</w:t>
      </w:r>
      <w:r w:rsidRPr="00B32C27">
        <w:rPr>
          <w:rFonts w:ascii="Verdana" w:hAnsi="Verdana"/>
          <w:lang w:eastAsia="en-GB"/>
        </w:rPr>
        <w:t xml:space="preserve"> written notice of such intention before the expiry of the Initial Term or Extension Period.</w:t>
      </w:r>
    </w:p>
    <w:p w14:paraId="0C586AAE" w14:textId="77777777" w:rsidR="00B010E7" w:rsidRPr="00B32C27" w:rsidRDefault="00163408" w:rsidP="00EE71F4">
      <w:pPr>
        <w:spacing w:before="100" w:beforeAutospacing="1" w:after="100" w:afterAutospacing="1"/>
        <w:ind w:left="1440" w:hanging="720"/>
        <w:rPr>
          <w:rFonts w:ascii="Verdana" w:hAnsi="Verdana"/>
          <w:lang w:eastAsia="en-GB"/>
        </w:rPr>
      </w:pPr>
      <w:bookmarkStart w:id="26" w:name="a525842"/>
      <w:bookmarkEnd w:id="26"/>
      <w:r w:rsidRPr="00B32C27">
        <w:rPr>
          <w:rFonts w:ascii="Verdana" w:hAnsi="Verdana"/>
          <w:lang w:eastAsia="en-GB"/>
        </w:rPr>
        <w:t>3.3</w:t>
      </w:r>
      <w:r w:rsidRPr="00B32C27">
        <w:rPr>
          <w:rFonts w:ascii="Verdana" w:hAnsi="Verdana"/>
          <w:lang w:eastAsia="en-GB"/>
        </w:rPr>
        <w:tab/>
      </w:r>
      <w:r w:rsidR="00B010E7" w:rsidRPr="00B32C27">
        <w:rPr>
          <w:rFonts w:ascii="Verdana" w:hAnsi="Verdana"/>
          <w:lang w:eastAsia="en-GB"/>
        </w:rPr>
        <w:t xml:space="preserve">If the </w:t>
      </w:r>
      <w:r w:rsidRPr="00B32C27">
        <w:rPr>
          <w:rFonts w:ascii="Verdana" w:hAnsi="Verdana"/>
          <w:lang w:eastAsia="en-GB"/>
        </w:rPr>
        <w:t>Customer</w:t>
      </w:r>
      <w:r w:rsidR="00B010E7" w:rsidRPr="00B32C27">
        <w:rPr>
          <w:rFonts w:ascii="Verdana" w:hAnsi="Verdana"/>
          <w:lang w:eastAsia="en-GB"/>
        </w:rPr>
        <w:t xml:space="preserve"> gives such notice then the Term shall be extended by the period set out in the notice.</w:t>
      </w:r>
    </w:p>
    <w:p w14:paraId="37014491" w14:textId="77777777" w:rsidR="00B010E7" w:rsidRPr="00B32C27" w:rsidRDefault="00163408" w:rsidP="00EE71F4">
      <w:pPr>
        <w:spacing w:before="100" w:beforeAutospacing="1" w:after="100" w:afterAutospacing="1"/>
        <w:ind w:left="1440" w:hanging="720"/>
        <w:rPr>
          <w:rFonts w:ascii="Verdana" w:hAnsi="Verdana"/>
          <w:lang w:eastAsia="en-GB"/>
        </w:rPr>
      </w:pPr>
      <w:bookmarkStart w:id="27" w:name="a878326"/>
      <w:bookmarkEnd w:id="27"/>
      <w:r w:rsidRPr="00B32C27">
        <w:rPr>
          <w:rFonts w:ascii="Verdana" w:hAnsi="Verdana"/>
          <w:lang w:eastAsia="en-GB"/>
        </w:rPr>
        <w:t>3.4</w:t>
      </w:r>
      <w:r w:rsidR="00B010E7" w:rsidRPr="00B32C27">
        <w:rPr>
          <w:rFonts w:ascii="Verdana" w:hAnsi="Verdana"/>
          <w:lang w:eastAsia="en-GB"/>
        </w:rPr>
        <w:t xml:space="preserve"> </w:t>
      </w:r>
      <w:r w:rsidRPr="00B32C27">
        <w:rPr>
          <w:rFonts w:ascii="Verdana" w:hAnsi="Verdana"/>
          <w:lang w:eastAsia="en-GB"/>
        </w:rPr>
        <w:tab/>
      </w:r>
      <w:r w:rsidR="00B010E7" w:rsidRPr="00B32C27">
        <w:rPr>
          <w:rFonts w:ascii="Verdana" w:hAnsi="Verdana"/>
          <w:lang w:eastAsia="en-GB"/>
        </w:rPr>
        <w:t xml:space="preserve">If the </w:t>
      </w:r>
      <w:r w:rsidRPr="00B32C27">
        <w:rPr>
          <w:rFonts w:ascii="Verdana" w:hAnsi="Verdana"/>
          <w:lang w:eastAsia="en-GB"/>
        </w:rPr>
        <w:t>Customer</w:t>
      </w:r>
      <w:r w:rsidR="00B010E7" w:rsidRPr="00B32C27">
        <w:rPr>
          <w:rFonts w:ascii="Verdana" w:hAnsi="Verdana"/>
          <w:lang w:eastAsia="en-GB"/>
        </w:rPr>
        <w:t xml:space="preserve"> does not wish to extend this </w:t>
      </w:r>
      <w:r w:rsidRPr="00B32C27">
        <w:rPr>
          <w:rFonts w:ascii="Verdana" w:hAnsi="Verdana"/>
          <w:lang w:eastAsia="en-GB"/>
        </w:rPr>
        <w:t>Contract</w:t>
      </w:r>
      <w:r w:rsidR="00B010E7" w:rsidRPr="00B32C27">
        <w:rPr>
          <w:rFonts w:ascii="Verdana" w:hAnsi="Verdana"/>
          <w:lang w:eastAsia="en-GB"/>
        </w:rPr>
        <w:t xml:space="preserve"> beyond the Initial Term this </w:t>
      </w:r>
      <w:r w:rsidRPr="00B32C27">
        <w:rPr>
          <w:rFonts w:ascii="Verdana" w:hAnsi="Verdana"/>
          <w:lang w:eastAsia="en-GB"/>
        </w:rPr>
        <w:t xml:space="preserve">Contract </w:t>
      </w:r>
      <w:r w:rsidR="00B010E7" w:rsidRPr="00B32C27">
        <w:rPr>
          <w:rFonts w:ascii="Verdana" w:hAnsi="Verdana"/>
          <w:lang w:eastAsia="en-GB"/>
        </w:rPr>
        <w:t xml:space="preserve">shall expire on the expiry of the Initial Term and the provisions of </w:t>
      </w:r>
      <w:hyperlink r:id="rId23" w:anchor="a787683" w:history="1">
        <w:r w:rsidRPr="00B32C27">
          <w:rPr>
            <w:rFonts w:ascii="Verdana" w:hAnsi="Verdana"/>
            <w:iCs/>
            <w:lang w:eastAsia="en-GB"/>
          </w:rPr>
          <w:t>clause</w:t>
        </w:r>
      </w:hyperlink>
      <w:r w:rsidRPr="00B32C27">
        <w:rPr>
          <w:rFonts w:ascii="Verdana" w:hAnsi="Verdana"/>
          <w:lang w:eastAsia="en-GB"/>
        </w:rPr>
        <w:t xml:space="preserve"> 20</w:t>
      </w:r>
      <w:r w:rsidR="00B010E7" w:rsidRPr="00B32C27">
        <w:rPr>
          <w:rFonts w:ascii="Verdana" w:hAnsi="Verdana"/>
          <w:lang w:eastAsia="en-GB"/>
        </w:rPr>
        <w:t xml:space="preserve"> shall apply.</w:t>
      </w:r>
    </w:p>
    <w:p w14:paraId="46B040B9" w14:textId="02492235" w:rsidR="00A06708" w:rsidRPr="00B32C27" w:rsidRDefault="0023329D" w:rsidP="000415AA">
      <w:pPr>
        <w:pStyle w:val="Heading1"/>
        <w:keepNext/>
        <w:numPr>
          <w:ilvl w:val="0"/>
          <w:numId w:val="39"/>
        </w:numPr>
        <w:tabs>
          <w:tab w:val="num" w:pos="709"/>
          <w:tab w:val="left" w:pos="1418"/>
        </w:tabs>
        <w:ind w:hanging="2705"/>
        <w:jc w:val="left"/>
        <w:rPr>
          <w:rFonts w:ascii="Verdana" w:hAnsi="Verdana" w:cs="Arial"/>
          <w:szCs w:val="22"/>
          <w:u w:val="none"/>
        </w:rPr>
      </w:pPr>
      <w:bookmarkStart w:id="28" w:name="_Toc322608761"/>
      <w:bookmarkStart w:id="29" w:name="_Toc363138719"/>
      <w:bookmarkEnd w:id="21"/>
      <w:bookmarkEnd w:id="28"/>
      <w:r w:rsidRPr="00B32C27">
        <w:rPr>
          <w:rFonts w:ascii="Verdana" w:hAnsi="Verdana" w:cs="Arial"/>
          <w:szCs w:val="22"/>
          <w:u w:val="none"/>
        </w:rPr>
        <w:t>SUPPLY OF GOODS AND/OR</w:t>
      </w:r>
      <w:r w:rsidR="00A06708" w:rsidRPr="00B32C27">
        <w:rPr>
          <w:rFonts w:ascii="Verdana" w:hAnsi="Verdana" w:cs="Arial"/>
          <w:szCs w:val="22"/>
          <w:u w:val="none"/>
        </w:rPr>
        <w:t xml:space="preserve"> SERVICES</w:t>
      </w:r>
      <w:bookmarkEnd w:id="18"/>
      <w:bookmarkEnd w:id="29"/>
    </w:p>
    <w:p w14:paraId="3D4327D2" w14:textId="77777777" w:rsidR="00A06708" w:rsidRPr="00B32C27" w:rsidRDefault="00A06708" w:rsidP="000C3C2E">
      <w:pPr>
        <w:pStyle w:val="Heading2"/>
        <w:keepNext/>
        <w:numPr>
          <w:ilvl w:val="1"/>
          <w:numId w:val="39"/>
        </w:numPr>
        <w:tabs>
          <w:tab w:val="num" w:pos="1418"/>
        </w:tabs>
        <w:ind w:hanging="1004"/>
        <w:jc w:val="left"/>
        <w:rPr>
          <w:rFonts w:ascii="Verdana" w:hAnsi="Verdana" w:cs="Arial"/>
          <w:b/>
          <w:szCs w:val="22"/>
        </w:rPr>
      </w:pPr>
      <w:bookmarkStart w:id="30" w:name="_Toc363138720"/>
      <w:bookmarkStart w:id="31" w:name="_Ref172625911"/>
      <w:r w:rsidRPr="00B32C27">
        <w:rPr>
          <w:rFonts w:ascii="Verdana" w:hAnsi="Verdana" w:cs="Arial"/>
          <w:b/>
          <w:szCs w:val="22"/>
        </w:rPr>
        <w:t>Supply of the Goods and/or Services</w:t>
      </w:r>
    </w:p>
    <w:p w14:paraId="3673597A" w14:textId="436FAE6F" w:rsidR="00572C77" w:rsidRPr="00B32C27" w:rsidRDefault="00572C77" w:rsidP="00FA6EDE">
      <w:pPr>
        <w:pStyle w:val="Heading3"/>
        <w:numPr>
          <w:ilvl w:val="2"/>
          <w:numId w:val="39"/>
        </w:numPr>
        <w:tabs>
          <w:tab w:val="num" w:pos="2552"/>
        </w:tabs>
        <w:rPr>
          <w:rFonts w:ascii="Verdana" w:hAnsi="Verdana"/>
          <w:szCs w:val="22"/>
        </w:rPr>
      </w:pPr>
      <w:r w:rsidRPr="00B32C27">
        <w:rPr>
          <w:rFonts w:ascii="Verdana" w:hAnsi="Verdana"/>
          <w:szCs w:val="22"/>
        </w:rPr>
        <w:t xml:space="preserve">The </w:t>
      </w:r>
      <w:r w:rsidR="00317784" w:rsidRPr="00B32C27">
        <w:rPr>
          <w:rFonts w:ascii="Verdana" w:hAnsi="Verdana"/>
          <w:szCs w:val="22"/>
        </w:rPr>
        <w:t>Service Provider</w:t>
      </w:r>
      <w:r w:rsidRPr="00B32C27">
        <w:rPr>
          <w:rFonts w:ascii="Verdana" w:hAnsi="Verdana"/>
          <w:szCs w:val="22"/>
        </w:rPr>
        <w:t xml:space="preserve"> shall supply the Goods and/or Services in accordance with the Implementation Plan.</w:t>
      </w:r>
    </w:p>
    <w:p w14:paraId="61D7328B" w14:textId="0D59A6CE" w:rsidR="00A06708" w:rsidRPr="00B32C27" w:rsidRDefault="00572C77" w:rsidP="008F79AA">
      <w:pPr>
        <w:pStyle w:val="Heading3"/>
        <w:numPr>
          <w:ilvl w:val="2"/>
          <w:numId w:val="39"/>
        </w:numPr>
        <w:tabs>
          <w:tab w:val="clear" w:pos="2498"/>
          <w:tab w:val="num" w:pos="2552"/>
        </w:tabs>
        <w:ind w:left="2552" w:hanging="1134"/>
        <w:jc w:val="left"/>
        <w:rPr>
          <w:rFonts w:ascii="Verdana" w:hAnsi="Verdana"/>
        </w:rPr>
      </w:pPr>
      <w:r w:rsidRPr="00B32C27">
        <w:rPr>
          <w:rFonts w:ascii="Verdana" w:hAnsi="Verdana"/>
          <w:szCs w:val="22"/>
        </w:rPr>
        <w:t xml:space="preserve">The </w:t>
      </w:r>
      <w:r w:rsidR="00317784" w:rsidRPr="00B32C27">
        <w:rPr>
          <w:rFonts w:ascii="Verdana" w:hAnsi="Verdana"/>
          <w:szCs w:val="22"/>
        </w:rPr>
        <w:t>Service Provider</w:t>
      </w:r>
      <w:r w:rsidRPr="00B32C27">
        <w:rPr>
          <w:rFonts w:ascii="Verdana" w:hAnsi="Verdana"/>
          <w:szCs w:val="22"/>
        </w:rPr>
        <w:t xml:space="preserve"> shall supply the Goods and/or Services during the Contract Period in accordance with the Customer's requirements as set out in this Contract in consideration for the payment of the Contact Charges. The Customer may inspect and examine the manner in which the </w:t>
      </w:r>
      <w:r w:rsidR="00317784" w:rsidRPr="00B32C27">
        <w:rPr>
          <w:rFonts w:ascii="Verdana" w:hAnsi="Verdana"/>
          <w:szCs w:val="22"/>
        </w:rPr>
        <w:t>Service Provider</w:t>
      </w:r>
      <w:r w:rsidRPr="00B32C27">
        <w:rPr>
          <w:rFonts w:ascii="Verdana" w:hAnsi="Verdana"/>
          <w:szCs w:val="22"/>
        </w:rPr>
        <w:t xml:space="preserve"> supplies the Goods and/or Services at the Premises during </w:t>
      </w:r>
      <w:r w:rsidR="00DA1E20" w:rsidRPr="00B32C27">
        <w:rPr>
          <w:rFonts w:ascii="Verdana" w:hAnsi="Verdana"/>
        </w:rPr>
        <w:t xml:space="preserve">Normal Business Hours </w:t>
      </w:r>
      <w:r w:rsidR="00A06708" w:rsidRPr="00B32C27">
        <w:rPr>
          <w:rFonts w:ascii="Verdana" w:hAnsi="Verdana"/>
        </w:rPr>
        <w:t>on reasonable notice.</w:t>
      </w:r>
    </w:p>
    <w:p w14:paraId="17BAE6F4" w14:textId="75DAD69F" w:rsidR="00572C77" w:rsidRPr="00B32C27" w:rsidRDefault="00572C77" w:rsidP="00FA6EDE">
      <w:pPr>
        <w:pStyle w:val="Heading3"/>
        <w:numPr>
          <w:ilvl w:val="2"/>
          <w:numId w:val="39"/>
        </w:numPr>
        <w:tabs>
          <w:tab w:val="num" w:pos="2552"/>
        </w:tabs>
        <w:jc w:val="left"/>
        <w:rPr>
          <w:rFonts w:ascii="Verdana" w:hAnsi="Verdana"/>
          <w:szCs w:val="22"/>
        </w:rPr>
      </w:pPr>
      <w:r w:rsidRPr="00B32C27">
        <w:rPr>
          <w:rFonts w:ascii="Verdana" w:hAnsi="Verdana"/>
          <w:szCs w:val="22"/>
        </w:rPr>
        <w:t xml:space="preserve">If the Customer informs the </w:t>
      </w:r>
      <w:r w:rsidR="00317784" w:rsidRPr="00B32C27">
        <w:rPr>
          <w:rFonts w:ascii="Verdana" w:hAnsi="Verdana"/>
          <w:szCs w:val="22"/>
        </w:rPr>
        <w:t>Service Provider</w:t>
      </w:r>
      <w:r w:rsidRPr="00B32C27">
        <w:rPr>
          <w:rFonts w:ascii="Verdana" w:hAnsi="Verdana"/>
          <w:szCs w:val="22"/>
        </w:rPr>
        <w:t xml:space="preserve"> in writing that the Customer reasonably believes that any part of the Goods and/or Services does not meet the requirements of the Contract or differs in any way from those requirements, the </w:t>
      </w:r>
      <w:r w:rsidR="00317784" w:rsidRPr="00B32C27">
        <w:rPr>
          <w:rFonts w:ascii="Verdana" w:hAnsi="Verdana"/>
          <w:szCs w:val="22"/>
        </w:rPr>
        <w:t>Service Provider</w:t>
      </w:r>
      <w:r w:rsidRPr="00B32C27">
        <w:rPr>
          <w:rFonts w:ascii="Verdana" w:hAnsi="Verdana"/>
          <w:szCs w:val="22"/>
        </w:rPr>
        <w:t xml:space="preserve"> shall at its own expense re-schedule and carry out the Goods and/or Services in accordance with the requirements of the Contract within such reasonable time as may be specified by the Customer.</w:t>
      </w:r>
    </w:p>
    <w:p w14:paraId="783ACAB2" w14:textId="6768805B" w:rsidR="00572C77" w:rsidRPr="00B32C27" w:rsidRDefault="00572C77" w:rsidP="00FA6EDE">
      <w:pPr>
        <w:pStyle w:val="Heading3"/>
        <w:numPr>
          <w:ilvl w:val="2"/>
          <w:numId w:val="39"/>
        </w:numPr>
        <w:tabs>
          <w:tab w:val="num" w:pos="2552"/>
        </w:tabs>
        <w:jc w:val="left"/>
        <w:rPr>
          <w:rFonts w:ascii="Verdana" w:hAnsi="Verdana"/>
        </w:rPr>
      </w:pPr>
      <w:bookmarkStart w:id="32" w:name="_Ref111264957"/>
      <w:bookmarkStart w:id="33" w:name="_Ref231962906"/>
      <w:r w:rsidRPr="00B32C27">
        <w:rPr>
          <w:rFonts w:ascii="Verdana" w:hAnsi="Verdana"/>
        </w:rPr>
        <w:t xml:space="preserve">The </w:t>
      </w:r>
      <w:r w:rsidR="00317784" w:rsidRPr="00B32C27">
        <w:rPr>
          <w:rFonts w:ascii="Verdana" w:hAnsi="Verdana"/>
        </w:rPr>
        <w:t>Service Provider</w:t>
      </w:r>
      <w:r w:rsidRPr="00B32C27">
        <w:rPr>
          <w:rFonts w:ascii="Verdana" w:hAnsi="Verdana"/>
        </w:rPr>
        <w:t xml:space="preserve"> accepts responsibility for all damage to, shortage or loss of the Ordered Goods if:</w:t>
      </w:r>
      <w:bookmarkEnd w:id="32"/>
    </w:p>
    <w:p w14:paraId="027F0761" w14:textId="2F1100CC" w:rsidR="00572C77" w:rsidRPr="00B32C27" w:rsidRDefault="00572C77" w:rsidP="00FA6EDE">
      <w:pPr>
        <w:pStyle w:val="Heading4"/>
        <w:numPr>
          <w:ilvl w:val="3"/>
          <w:numId w:val="39"/>
        </w:numPr>
        <w:tabs>
          <w:tab w:val="num" w:pos="3686"/>
        </w:tabs>
        <w:jc w:val="left"/>
        <w:rPr>
          <w:rFonts w:ascii="Verdana" w:hAnsi="Verdana"/>
          <w:szCs w:val="22"/>
        </w:rPr>
      </w:pPr>
      <w:r w:rsidRPr="00B32C27">
        <w:rPr>
          <w:rFonts w:ascii="Verdana" w:hAnsi="Verdana"/>
          <w:szCs w:val="22"/>
        </w:rPr>
        <w:t xml:space="preserve">the same is notified in writing to the </w:t>
      </w:r>
      <w:r w:rsidR="00317784" w:rsidRPr="00B32C27">
        <w:rPr>
          <w:rFonts w:ascii="Verdana" w:hAnsi="Verdana"/>
        </w:rPr>
        <w:t>Service Provider</w:t>
      </w:r>
      <w:r w:rsidRPr="00B32C27">
        <w:rPr>
          <w:rFonts w:ascii="Verdana" w:hAnsi="Verdana"/>
          <w:szCs w:val="22"/>
        </w:rPr>
        <w:t xml:space="preserve"> within three (3) Working Days of receipt of the Ordered Goods by the </w:t>
      </w:r>
      <w:r w:rsidRPr="00B32C27">
        <w:rPr>
          <w:rFonts w:ascii="Verdana" w:hAnsi="Verdana"/>
        </w:rPr>
        <w:t>Customer</w:t>
      </w:r>
      <w:r w:rsidRPr="00B32C27">
        <w:rPr>
          <w:rFonts w:ascii="Verdana" w:hAnsi="Verdana"/>
          <w:szCs w:val="22"/>
        </w:rPr>
        <w:t>; and</w:t>
      </w:r>
    </w:p>
    <w:p w14:paraId="5E4AB954" w14:textId="3A584E81" w:rsidR="00572C77" w:rsidRPr="00B32C27" w:rsidRDefault="00572C77" w:rsidP="00FA6EDE">
      <w:pPr>
        <w:pStyle w:val="Heading4"/>
        <w:numPr>
          <w:ilvl w:val="3"/>
          <w:numId w:val="39"/>
        </w:numPr>
        <w:tabs>
          <w:tab w:val="num" w:pos="3686"/>
        </w:tabs>
        <w:jc w:val="left"/>
        <w:rPr>
          <w:rFonts w:ascii="Verdana" w:hAnsi="Verdana"/>
          <w:szCs w:val="22"/>
        </w:rPr>
      </w:pPr>
      <w:proofErr w:type="spellStart"/>
      <w:r w:rsidRPr="00B32C27">
        <w:rPr>
          <w:rFonts w:ascii="Verdana" w:hAnsi="Verdana"/>
        </w:rPr>
        <w:t>the</w:t>
      </w:r>
      <w:proofErr w:type="spellEnd"/>
      <w:r w:rsidRPr="00B32C27">
        <w:rPr>
          <w:rFonts w:ascii="Verdana" w:hAnsi="Verdana"/>
        </w:rPr>
        <w:t xml:space="preserve"> Ordered Goods have been handled by the Customer in accordance with the </w:t>
      </w:r>
      <w:r w:rsidR="00317784" w:rsidRPr="00B32C27">
        <w:rPr>
          <w:rFonts w:ascii="Verdana" w:hAnsi="Verdana"/>
        </w:rPr>
        <w:t>Service Provider</w:t>
      </w:r>
      <w:r w:rsidRPr="00B32C27">
        <w:rPr>
          <w:rFonts w:ascii="Verdana" w:hAnsi="Verdana"/>
        </w:rPr>
        <w:t>’s instructions.</w:t>
      </w:r>
    </w:p>
    <w:p w14:paraId="73B7228D" w14:textId="6C2826A2" w:rsidR="00572C77" w:rsidRPr="00B32C27" w:rsidRDefault="00A06708" w:rsidP="00FA6EDE">
      <w:pPr>
        <w:pStyle w:val="Heading3"/>
        <w:numPr>
          <w:ilvl w:val="2"/>
          <w:numId w:val="39"/>
        </w:numPr>
        <w:tabs>
          <w:tab w:val="num" w:pos="2552"/>
        </w:tabs>
        <w:jc w:val="left"/>
        <w:rPr>
          <w:rFonts w:ascii="Verdana" w:hAnsi="Verdana"/>
        </w:rPr>
      </w:pPr>
      <w:r w:rsidRPr="00B32C27">
        <w:rPr>
          <w:rFonts w:ascii="Verdana" w:hAnsi="Verdana" w:cs="Arial"/>
          <w:color w:val="000000"/>
          <w:szCs w:val="22"/>
        </w:rPr>
        <w:lastRenderedPageBreak/>
        <w:t xml:space="preserve">Where the </w:t>
      </w:r>
      <w:r w:rsidR="00317784" w:rsidRPr="00B32C27">
        <w:rPr>
          <w:rFonts w:ascii="Verdana" w:hAnsi="Verdana" w:cs="Arial"/>
          <w:color w:val="000000"/>
          <w:szCs w:val="22"/>
        </w:rPr>
        <w:t>Service Provider</w:t>
      </w:r>
      <w:r w:rsidRPr="00B32C27">
        <w:rPr>
          <w:rFonts w:ascii="Verdana" w:hAnsi="Verdana" w:cs="Arial"/>
          <w:color w:val="000000"/>
          <w:szCs w:val="22"/>
        </w:rPr>
        <w:t xml:space="preserve"> accepts responsibility under clause </w:t>
      </w:r>
      <w:r w:rsidRPr="00B32C27">
        <w:rPr>
          <w:rFonts w:ascii="Verdana" w:hAnsi="Verdana"/>
          <w:color w:val="000000"/>
        </w:rPr>
        <w:t>4.</w:t>
      </w:r>
      <w:r w:rsidR="00572C77" w:rsidRPr="00B32C27">
        <w:rPr>
          <w:rFonts w:ascii="Verdana" w:hAnsi="Verdana"/>
        </w:rPr>
        <w:t xml:space="preserve">1.4 it shall, at its sole option, replace or repair the Ordered Goods (or part thereof) which have been proven, to the </w:t>
      </w:r>
      <w:r w:rsidR="00317784" w:rsidRPr="00B32C27">
        <w:rPr>
          <w:rFonts w:ascii="Verdana" w:hAnsi="Verdana"/>
        </w:rPr>
        <w:t>Service Provider</w:t>
      </w:r>
      <w:r w:rsidR="00572C77" w:rsidRPr="00B32C27">
        <w:rPr>
          <w:rFonts w:ascii="Verdana" w:hAnsi="Verdana"/>
        </w:rPr>
        <w:t>’s reasonable satisfaction, to have been lost or damaged in transit.</w:t>
      </w:r>
      <w:bookmarkStart w:id="34" w:name="_DV_M99"/>
      <w:bookmarkStart w:id="35" w:name="_DV_M100"/>
      <w:bookmarkStart w:id="36" w:name="_DV_M101"/>
      <w:bookmarkEnd w:id="34"/>
      <w:bookmarkEnd w:id="35"/>
      <w:bookmarkEnd w:id="36"/>
    </w:p>
    <w:bookmarkEnd w:id="33"/>
    <w:p w14:paraId="53B56B8A" w14:textId="68E89524" w:rsidR="00572C77" w:rsidRPr="00B32C27" w:rsidRDefault="00572C77" w:rsidP="00FA6EDE">
      <w:pPr>
        <w:pStyle w:val="Heading3"/>
        <w:numPr>
          <w:ilvl w:val="2"/>
          <w:numId w:val="39"/>
        </w:numPr>
        <w:tabs>
          <w:tab w:val="num" w:pos="2552"/>
        </w:tabs>
        <w:jc w:val="left"/>
        <w:rPr>
          <w:rFonts w:ascii="Verdana" w:hAnsi="Verdana"/>
        </w:rPr>
      </w:pPr>
      <w:r w:rsidRPr="00B32C27">
        <w:rPr>
          <w:rFonts w:ascii="Verdana" w:hAnsi="Verdana"/>
        </w:rPr>
        <w:t xml:space="preserve">The </w:t>
      </w:r>
      <w:r w:rsidR="00317784" w:rsidRPr="00B32C27">
        <w:rPr>
          <w:rFonts w:ascii="Verdana" w:hAnsi="Verdana"/>
        </w:rPr>
        <w:t>Service Provider</w:t>
      </w:r>
      <w:r w:rsidRPr="00B32C27">
        <w:rPr>
          <w:rFonts w:ascii="Verdana" w:hAnsi="Verdana"/>
        </w:rPr>
        <w:t xml:space="preserve"> agrees that the Customer relies on the skill and judgment of the </w:t>
      </w:r>
      <w:r w:rsidR="00317784" w:rsidRPr="00B32C27">
        <w:rPr>
          <w:rFonts w:ascii="Verdana" w:hAnsi="Verdana"/>
        </w:rPr>
        <w:t>Service Provider</w:t>
      </w:r>
      <w:r w:rsidRPr="00B32C27">
        <w:rPr>
          <w:rFonts w:ascii="Verdana" w:hAnsi="Verdana"/>
        </w:rPr>
        <w:t xml:space="preserve"> in the supply of the Goods and/or Services and the performance of its obligations under the Contract.</w:t>
      </w:r>
    </w:p>
    <w:p w14:paraId="71EB71C2" w14:textId="77777777" w:rsidR="00572C77" w:rsidRPr="00B32C27" w:rsidRDefault="00572C77" w:rsidP="00FA6EDE">
      <w:pPr>
        <w:pStyle w:val="Heading2"/>
        <w:keepNext/>
        <w:numPr>
          <w:ilvl w:val="1"/>
          <w:numId w:val="39"/>
        </w:numPr>
        <w:tabs>
          <w:tab w:val="num" w:pos="1418"/>
        </w:tabs>
        <w:jc w:val="left"/>
        <w:rPr>
          <w:rFonts w:ascii="Verdana" w:hAnsi="Verdana"/>
          <w:b/>
          <w:szCs w:val="22"/>
        </w:rPr>
      </w:pPr>
      <w:bookmarkStart w:id="37" w:name="_Ref225302741"/>
      <w:r w:rsidRPr="00B32C27">
        <w:rPr>
          <w:rFonts w:ascii="Verdana" w:hAnsi="Verdana"/>
          <w:b/>
          <w:szCs w:val="22"/>
        </w:rPr>
        <w:t>Provision and Removal of Equipment</w:t>
      </w:r>
      <w:bookmarkEnd w:id="37"/>
    </w:p>
    <w:p w14:paraId="70781D81" w14:textId="3DAE829C" w:rsidR="00572C77" w:rsidRPr="00B32C27" w:rsidRDefault="00572C77" w:rsidP="00FA6EDE">
      <w:pPr>
        <w:pStyle w:val="Heading3"/>
        <w:numPr>
          <w:ilvl w:val="2"/>
          <w:numId w:val="39"/>
        </w:numPr>
        <w:tabs>
          <w:tab w:val="num" w:pos="2552"/>
        </w:tabs>
        <w:jc w:val="left"/>
        <w:rPr>
          <w:rFonts w:ascii="Verdana" w:hAnsi="Verdana"/>
          <w:szCs w:val="22"/>
        </w:rPr>
      </w:pPr>
      <w:bookmarkStart w:id="38" w:name="_Ref225305407"/>
      <w:r w:rsidRPr="00B32C27">
        <w:rPr>
          <w:rFonts w:ascii="Verdana" w:hAnsi="Verdana"/>
          <w:szCs w:val="22"/>
        </w:rPr>
        <w:t xml:space="preserve">Unless otherwise stated in the Master Contract Document and/or any other Contract Document, the </w:t>
      </w:r>
      <w:r w:rsidR="00317784" w:rsidRPr="00B32C27">
        <w:rPr>
          <w:rFonts w:ascii="Verdana" w:hAnsi="Verdana"/>
          <w:szCs w:val="22"/>
        </w:rPr>
        <w:t>Service Provider</w:t>
      </w:r>
      <w:r w:rsidRPr="00B32C27">
        <w:rPr>
          <w:rFonts w:ascii="Verdana" w:hAnsi="Verdana"/>
          <w:szCs w:val="22"/>
        </w:rPr>
        <w:t xml:space="preserve"> shall provide all the Equipment necessary for the supply of the Goods and/or the Services.</w:t>
      </w:r>
      <w:bookmarkEnd w:id="38"/>
    </w:p>
    <w:p w14:paraId="4B10CBA2" w14:textId="6AD5702A" w:rsidR="00572C77" w:rsidRPr="00B32C27" w:rsidRDefault="00572C77" w:rsidP="00FA6EDE">
      <w:pPr>
        <w:pStyle w:val="Heading3"/>
        <w:numPr>
          <w:ilvl w:val="2"/>
          <w:numId w:val="39"/>
        </w:numPr>
        <w:tabs>
          <w:tab w:val="num" w:pos="2552"/>
        </w:tabs>
        <w:jc w:val="left"/>
        <w:rPr>
          <w:rFonts w:ascii="Verdana" w:hAnsi="Verdana"/>
          <w:szCs w:val="22"/>
        </w:rPr>
      </w:pPr>
      <w:bookmarkStart w:id="39" w:name="_Ref172386990"/>
      <w:r w:rsidRPr="00B32C27">
        <w:rPr>
          <w:rFonts w:ascii="Verdana" w:hAnsi="Verdana"/>
          <w:szCs w:val="22"/>
        </w:rPr>
        <w:t xml:space="preserve">The </w:t>
      </w:r>
      <w:r w:rsidR="00317784" w:rsidRPr="00B32C27">
        <w:rPr>
          <w:rFonts w:ascii="Verdana" w:hAnsi="Verdana"/>
          <w:szCs w:val="22"/>
        </w:rPr>
        <w:t>Service Provider</w:t>
      </w:r>
      <w:r w:rsidRPr="00B32C27">
        <w:rPr>
          <w:rFonts w:ascii="Verdana" w:hAnsi="Verdana"/>
          <w:szCs w:val="22"/>
        </w:rPr>
        <w:t xml:space="preserve"> shall not deliver any Equipment nor begin any work on the Premises without obtaining Approval.</w:t>
      </w:r>
      <w:bookmarkEnd w:id="39"/>
    </w:p>
    <w:p w14:paraId="5E60E3BC" w14:textId="1367DDB6" w:rsidR="00572C77" w:rsidRPr="00B32C27" w:rsidRDefault="00572C77" w:rsidP="00FA6EDE">
      <w:pPr>
        <w:pStyle w:val="Heading3"/>
        <w:numPr>
          <w:ilvl w:val="2"/>
          <w:numId w:val="39"/>
        </w:numPr>
        <w:tabs>
          <w:tab w:val="num" w:pos="2552"/>
        </w:tabs>
        <w:jc w:val="left"/>
        <w:rPr>
          <w:rFonts w:ascii="Verdana" w:hAnsi="Verdana"/>
          <w:szCs w:val="22"/>
        </w:rPr>
      </w:pPr>
      <w:r w:rsidRPr="00B32C27">
        <w:rPr>
          <w:rFonts w:ascii="Verdana" w:hAnsi="Verdana"/>
          <w:szCs w:val="22"/>
        </w:rPr>
        <w:t xml:space="preserve">All Equipment brought onto the Premises shall be at the </w:t>
      </w:r>
      <w:r w:rsidR="00317784" w:rsidRPr="00B32C27">
        <w:rPr>
          <w:rFonts w:ascii="Verdana" w:hAnsi="Verdana"/>
          <w:szCs w:val="22"/>
        </w:rPr>
        <w:t>Service Provider</w:t>
      </w:r>
      <w:r w:rsidRPr="00B32C27">
        <w:rPr>
          <w:rFonts w:ascii="Verdana" w:hAnsi="Verdana"/>
          <w:szCs w:val="22"/>
        </w:rPr>
        <w:t xml:space="preserve">'s own risk and the Customer shall have no liability for any loss of or damage to any Equipment unless and to the extent that the </w:t>
      </w:r>
      <w:r w:rsidR="00317784" w:rsidRPr="00B32C27">
        <w:rPr>
          <w:rFonts w:ascii="Verdana" w:hAnsi="Verdana"/>
          <w:szCs w:val="22"/>
        </w:rPr>
        <w:t>Service Provider</w:t>
      </w:r>
      <w:r w:rsidRPr="00B32C27">
        <w:rPr>
          <w:rFonts w:ascii="Verdana" w:hAnsi="Verdana"/>
          <w:szCs w:val="22"/>
        </w:rPr>
        <w:t xml:space="preserve"> is able to demonstrate that such loss or damage was caused by or contributed to by the Customer's Default. The </w:t>
      </w:r>
      <w:r w:rsidR="00317784" w:rsidRPr="00B32C27">
        <w:rPr>
          <w:rFonts w:ascii="Verdana" w:hAnsi="Verdana"/>
          <w:szCs w:val="22"/>
        </w:rPr>
        <w:t>Service Provider</w:t>
      </w:r>
      <w:r w:rsidRPr="00B32C27">
        <w:rPr>
          <w:rFonts w:ascii="Verdana" w:hAnsi="Verdana"/>
          <w:szCs w:val="22"/>
        </w:rPr>
        <w:t xml:space="preserve"> shall be wholly responsible for the haulage or carriage of the Equipment to the Premises and the removal thereof when it is no longer required by the Customer and in each case at the </w:t>
      </w:r>
      <w:r w:rsidR="00317784" w:rsidRPr="00B32C27">
        <w:rPr>
          <w:rFonts w:ascii="Verdana" w:hAnsi="Verdana"/>
          <w:szCs w:val="22"/>
        </w:rPr>
        <w:t>Service Provider</w:t>
      </w:r>
      <w:r w:rsidRPr="00B32C27">
        <w:rPr>
          <w:rFonts w:ascii="Verdana" w:hAnsi="Verdana"/>
          <w:szCs w:val="22"/>
        </w:rPr>
        <w:t xml:space="preserve">'s sole cost.  Unless otherwise stated in the Contract, Equipment brought onto the Premises will remain the property of the </w:t>
      </w:r>
      <w:r w:rsidR="00317784" w:rsidRPr="00B32C27">
        <w:rPr>
          <w:rFonts w:ascii="Verdana" w:hAnsi="Verdana"/>
          <w:szCs w:val="22"/>
        </w:rPr>
        <w:t>Service Provider</w:t>
      </w:r>
      <w:r w:rsidRPr="00B32C27">
        <w:rPr>
          <w:rFonts w:ascii="Verdana" w:hAnsi="Verdana"/>
          <w:szCs w:val="22"/>
        </w:rPr>
        <w:t>.</w:t>
      </w:r>
    </w:p>
    <w:p w14:paraId="460D93FD" w14:textId="12B15015" w:rsidR="00572C77" w:rsidRPr="00B32C27" w:rsidRDefault="00572C77" w:rsidP="00FA6EDE">
      <w:pPr>
        <w:pStyle w:val="Heading3"/>
        <w:numPr>
          <w:ilvl w:val="2"/>
          <w:numId w:val="39"/>
        </w:numPr>
        <w:tabs>
          <w:tab w:val="num" w:pos="2552"/>
        </w:tabs>
        <w:jc w:val="left"/>
        <w:rPr>
          <w:rFonts w:ascii="Verdana" w:hAnsi="Verdana"/>
          <w:szCs w:val="22"/>
        </w:rPr>
      </w:pPr>
      <w:r w:rsidRPr="00B32C27">
        <w:rPr>
          <w:rFonts w:ascii="Verdana" w:hAnsi="Verdana"/>
          <w:szCs w:val="22"/>
        </w:rPr>
        <w:t xml:space="preserve">The </w:t>
      </w:r>
      <w:r w:rsidR="00317784" w:rsidRPr="00B32C27">
        <w:rPr>
          <w:rFonts w:ascii="Verdana" w:hAnsi="Verdana"/>
          <w:szCs w:val="22"/>
        </w:rPr>
        <w:t>Service Provider</w:t>
      </w:r>
      <w:r w:rsidRPr="00B32C27">
        <w:rPr>
          <w:rFonts w:ascii="Verdana" w:hAnsi="Verdana"/>
          <w:szCs w:val="22"/>
        </w:rPr>
        <w:t xml:space="preserve"> shall maintain all items of Equipment within the Premises in a safe, serviceable and clean condition. </w:t>
      </w:r>
    </w:p>
    <w:p w14:paraId="11F331F2" w14:textId="3759FB9D" w:rsidR="00572C77" w:rsidRPr="00B32C27" w:rsidRDefault="00572C77" w:rsidP="00FA6EDE">
      <w:pPr>
        <w:pStyle w:val="Heading3"/>
        <w:keepNext/>
        <w:numPr>
          <w:ilvl w:val="2"/>
          <w:numId w:val="39"/>
        </w:numPr>
        <w:tabs>
          <w:tab w:val="num" w:pos="2552"/>
        </w:tabs>
        <w:jc w:val="left"/>
        <w:rPr>
          <w:rFonts w:ascii="Verdana" w:hAnsi="Verdana"/>
          <w:szCs w:val="22"/>
        </w:rPr>
      </w:pPr>
      <w:r w:rsidRPr="00B32C27">
        <w:rPr>
          <w:rFonts w:ascii="Verdana" w:hAnsi="Verdana"/>
          <w:szCs w:val="22"/>
        </w:rPr>
        <w:t xml:space="preserve">The </w:t>
      </w:r>
      <w:r w:rsidR="00317784" w:rsidRPr="00B32C27">
        <w:rPr>
          <w:rFonts w:ascii="Verdana" w:hAnsi="Verdana"/>
          <w:szCs w:val="22"/>
        </w:rPr>
        <w:t>Service Provider</w:t>
      </w:r>
      <w:r w:rsidRPr="00B32C27">
        <w:rPr>
          <w:rFonts w:ascii="Verdana" w:hAnsi="Verdana"/>
          <w:szCs w:val="22"/>
        </w:rPr>
        <w:t xml:space="preserve"> shall, at the Customer's written request, at its own expense and as soon as reasonably practicable:</w:t>
      </w:r>
    </w:p>
    <w:p w14:paraId="39CFCD02" w14:textId="77777777" w:rsidR="00572C77" w:rsidRPr="00B32C27" w:rsidRDefault="00572C77" w:rsidP="00FA6EDE">
      <w:pPr>
        <w:pStyle w:val="Heading4"/>
        <w:numPr>
          <w:ilvl w:val="3"/>
          <w:numId w:val="39"/>
        </w:numPr>
        <w:tabs>
          <w:tab w:val="num" w:pos="3686"/>
          <w:tab w:val="left" w:pos="4253"/>
        </w:tabs>
        <w:jc w:val="left"/>
        <w:rPr>
          <w:rFonts w:ascii="Verdana" w:hAnsi="Verdana"/>
          <w:szCs w:val="22"/>
        </w:rPr>
      </w:pPr>
      <w:r w:rsidRPr="00B32C27">
        <w:rPr>
          <w:rFonts w:ascii="Verdana" w:hAnsi="Verdana"/>
          <w:szCs w:val="22"/>
        </w:rPr>
        <w:t xml:space="preserve">remove from the Premises </w:t>
      </w:r>
      <w:proofErr w:type="spellStart"/>
      <w:r w:rsidRPr="00B32C27">
        <w:rPr>
          <w:rFonts w:ascii="Verdana" w:hAnsi="Verdana"/>
          <w:szCs w:val="22"/>
        </w:rPr>
        <w:t>any</w:t>
      </w:r>
      <w:proofErr w:type="spellEnd"/>
      <w:r w:rsidRPr="00B32C27">
        <w:rPr>
          <w:rFonts w:ascii="Verdana" w:hAnsi="Verdana"/>
          <w:szCs w:val="22"/>
        </w:rPr>
        <w:t xml:space="preserve"> Equipment which in the reasonable opinion of the Customer is either hazardous, noxious or not in accordance with the Contract; and</w:t>
      </w:r>
    </w:p>
    <w:p w14:paraId="73F89320" w14:textId="77777777" w:rsidR="00572C77" w:rsidRPr="00B32C27" w:rsidRDefault="00572C77" w:rsidP="00FA6EDE">
      <w:pPr>
        <w:pStyle w:val="Heading4"/>
        <w:numPr>
          <w:ilvl w:val="3"/>
          <w:numId w:val="39"/>
        </w:numPr>
        <w:tabs>
          <w:tab w:val="num" w:pos="3686"/>
        </w:tabs>
        <w:jc w:val="left"/>
        <w:rPr>
          <w:rFonts w:ascii="Verdana" w:hAnsi="Verdana"/>
          <w:szCs w:val="22"/>
        </w:rPr>
      </w:pPr>
      <w:r w:rsidRPr="00B32C27">
        <w:rPr>
          <w:rFonts w:ascii="Verdana" w:hAnsi="Verdana"/>
          <w:szCs w:val="22"/>
        </w:rPr>
        <w:t>replace such item with a suitable substitute item of Equipment.</w:t>
      </w:r>
    </w:p>
    <w:p w14:paraId="223124D1" w14:textId="48CD24E4" w:rsidR="00572C77" w:rsidRPr="00B32C27" w:rsidRDefault="00572C77" w:rsidP="00FA6EDE">
      <w:pPr>
        <w:pStyle w:val="Heading3"/>
        <w:numPr>
          <w:ilvl w:val="2"/>
          <w:numId w:val="39"/>
        </w:numPr>
        <w:tabs>
          <w:tab w:val="num" w:pos="2552"/>
        </w:tabs>
        <w:jc w:val="left"/>
        <w:rPr>
          <w:rFonts w:ascii="Verdana" w:hAnsi="Verdana"/>
          <w:szCs w:val="22"/>
        </w:rPr>
      </w:pPr>
      <w:r w:rsidRPr="00B32C27">
        <w:rPr>
          <w:rFonts w:ascii="Verdana" w:hAnsi="Verdana"/>
          <w:szCs w:val="22"/>
        </w:rPr>
        <w:t xml:space="preserve">Upon termination or expiry of the Contract, the </w:t>
      </w:r>
      <w:r w:rsidR="00317784" w:rsidRPr="00B32C27">
        <w:rPr>
          <w:rFonts w:ascii="Verdana" w:hAnsi="Verdana"/>
          <w:szCs w:val="22"/>
        </w:rPr>
        <w:t>Service Provider</w:t>
      </w:r>
      <w:r w:rsidRPr="00B32C27">
        <w:rPr>
          <w:rFonts w:ascii="Verdana" w:hAnsi="Verdana"/>
          <w:szCs w:val="22"/>
        </w:rPr>
        <w:t xml:space="preserve"> shall remove the Equipment together with any other materials used by the </w:t>
      </w:r>
      <w:r w:rsidR="00317784" w:rsidRPr="00B32C27">
        <w:rPr>
          <w:rFonts w:ascii="Verdana" w:hAnsi="Verdana"/>
          <w:szCs w:val="22"/>
        </w:rPr>
        <w:t>Service Provider</w:t>
      </w:r>
      <w:r w:rsidRPr="00B32C27">
        <w:rPr>
          <w:rFonts w:ascii="Verdana" w:hAnsi="Verdana"/>
          <w:szCs w:val="22"/>
        </w:rPr>
        <w:t xml:space="preserve"> to supply the Goods and/or Services and shall leave the Premises in a clean, safe and tidy condition. The </w:t>
      </w:r>
      <w:r w:rsidR="00317784" w:rsidRPr="00B32C27">
        <w:rPr>
          <w:rFonts w:ascii="Verdana" w:hAnsi="Verdana"/>
          <w:szCs w:val="22"/>
        </w:rPr>
        <w:t>Service Provider</w:t>
      </w:r>
      <w:r w:rsidRPr="00B32C27">
        <w:rPr>
          <w:rFonts w:ascii="Verdana" w:hAnsi="Verdana"/>
          <w:szCs w:val="22"/>
        </w:rPr>
        <w:t xml:space="preserve"> is solely responsible for making good any damage to the Premises or any objects contained thereon, other than fair wear and tear, which is caused by the </w:t>
      </w:r>
      <w:r w:rsidR="00317784" w:rsidRPr="00B32C27">
        <w:rPr>
          <w:rFonts w:ascii="Verdana" w:hAnsi="Verdana"/>
          <w:szCs w:val="22"/>
        </w:rPr>
        <w:t>Service Provider</w:t>
      </w:r>
      <w:r w:rsidRPr="00B32C27">
        <w:rPr>
          <w:rFonts w:ascii="Verdana" w:hAnsi="Verdana"/>
          <w:szCs w:val="22"/>
        </w:rPr>
        <w:t xml:space="preserve"> or </w:t>
      </w:r>
      <w:r w:rsidR="00317784" w:rsidRPr="00B32C27">
        <w:rPr>
          <w:rFonts w:ascii="Verdana" w:hAnsi="Verdana"/>
          <w:szCs w:val="22"/>
        </w:rPr>
        <w:t>Service Provider</w:t>
      </w:r>
      <w:r w:rsidRPr="00B32C27">
        <w:rPr>
          <w:rFonts w:ascii="Verdana" w:hAnsi="Verdana"/>
          <w:szCs w:val="22"/>
        </w:rPr>
        <w:t xml:space="preserve">’s Staff.  </w:t>
      </w:r>
    </w:p>
    <w:p w14:paraId="525E38DF" w14:textId="77777777" w:rsidR="00985E4E" w:rsidRPr="00B32C27" w:rsidRDefault="00572C77" w:rsidP="00FA6EDE">
      <w:pPr>
        <w:pStyle w:val="Heading2"/>
        <w:keepNext/>
        <w:numPr>
          <w:ilvl w:val="1"/>
          <w:numId w:val="39"/>
        </w:numPr>
        <w:tabs>
          <w:tab w:val="num" w:pos="1418"/>
        </w:tabs>
        <w:jc w:val="left"/>
        <w:rPr>
          <w:rFonts w:ascii="Verdana" w:hAnsi="Verdana"/>
          <w:b/>
          <w:szCs w:val="22"/>
        </w:rPr>
      </w:pPr>
      <w:r w:rsidRPr="00B32C27">
        <w:rPr>
          <w:rFonts w:ascii="Verdana" w:hAnsi="Verdana"/>
          <w:b/>
          <w:szCs w:val="22"/>
        </w:rPr>
        <w:lastRenderedPageBreak/>
        <w:t>Quality</w:t>
      </w:r>
    </w:p>
    <w:p w14:paraId="03B89FC7" w14:textId="6B49DE78" w:rsidR="00572C77" w:rsidRPr="00B32C27" w:rsidRDefault="00572C77" w:rsidP="00FA6EDE">
      <w:pPr>
        <w:pStyle w:val="Heading3"/>
        <w:numPr>
          <w:ilvl w:val="2"/>
          <w:numId w:val="39"/>
        </w:numPr>
        <w:tabs>
          <w:tab w:val="num" w:pos="2552"/>
        </w:tabs>
        <w:jc w:val="left"/>
        <w:rPr>
          <w:rFonts w:ascii="Verdana" w:hAnsi="Verdana"/>
          <w:b/>
        </w:rPr>
      </w:pPr>
      <w:r w:rsidRPr="00B32C27">
        <w:rPr>
          <w:rFonts w:ascii="Verdana" w:hAnsi="Verdana"/>
          <w:szCs w:val="22"/>
        </w:rPr>
        <w:t xml:space="preserve">The </w:t>
      </w:r>
      <w:r w:rsidR="00317784" w:rsidRPr="00B32C27">
        <w:rPr>
          <w:rFonts w:ascii="Verdana" w:hAnsi="Verdana"/>
          <w:szCs w:val="22"/>
        </w:rPr>
        <w:t>Service Provider</w:t>
      </w:r>
      <w:r w:rsidRPr="00B32C27">
        <w:rPr>
          <w:rFonts w:ascii="Verdana" w:hAnsi="Verdana"/>
          <w:szCs w:val="22"/>
        </w:rPr>
        <w:t xml:space="preserve"> shall at all times comply with the Technical Standards and the Quality Standards, and where applicable shall maintain accreditation with the relevant Quality Standards' authorisation body. To the extent that the standard to which the Goods and/or Services must be provided has not been specified in the Contract, the </w:t>
      </w:r>
      <w:r w:rsidR="00317784" w:rsidRPr="00B32C27">
        <w:rPr>
          <w:rFonts w:ascii="Verdana" w:hAnsi="Verdana"/>
          <w:szCs w:val="22"/>
        </w:rPr>
        <w:t>Service Provider</w:t>
      </w:r>
      <w:r w:rsidRPr="00B32C27">
        <w:rPr>
          <w:rFonts w:ascii="Verdana" w:hAnsi="Verdana"/>
          <w:szCs w:val="22"/>
        </w:rPr>
        <w:t xml:space="preserve"> shall agree the relevant standard for the provision of the Goods and/or Services with the Customer prior to the supply of the Goods and/or Services commencing and in any event, the </w:t>
      </w:r>
      <w:r w:rsidR="00317784" w:rsidRPr="00B32C27">
        <w:rPr>
          <w:rFonts w:ascii="Verdana" w:hAnsi="Verdana"/>
          <w:szCs w:val="22"/>
        </w:rPr>
        <w:t>Service Provider</w:t>
      </w:r>
      <w:r w:rsidRPr="00B32C27">
        <w:rPr>
          <w:rFonts w:ascii="Verdana" w:hAnsi="Verdana"/>
          <w:szCs w:val="22"/>
        </w:rPr>
        <w:t xml:space="preserve"> shall perform its obligations under the Contract in accordance with the Law and Good Industry Practice.</w:t>
      </w:r>
    </w:p>
    <w:p w14:paraId="5CD643D2" w14:textId="0BE883D4" w:rsidR="00572C77" w:rsidRPr="00B32C27" w:rsidRDefault="00572C77" w:rsidP="0049030B">
      <w:pPr>
        <w:pStyle w:val="Heading3"/>
        <w:keepNext/>
        <w:numPr>
          <w:ilvl w:val="2"/>
          <w:numId w:val="39"/>
        </w:numPr>
        <w:tabs>
          <w:tab w:val="left" w:pos="851"/>
          <w:tab w:val="left" w:pos="993"/>
          <w:tab w:val="left" w:pos="1701"/>
          <w:tab w:val="num" w:pos="2552"/>
        </w:tabs>
        <w:jc w:val="left"/>
        <w:rPr>
          <w:rFonts w:ascii="Verdana" w:hAnsi="Verdana"/>
          <w:szCs w:val="22"/>
        </w:rPr>
      </w:pPr>
      <w:r w:rsidRPr="00B32C27">
        <w:rPr>
          <w:rFonts w:ascii="Verdana" w:hAnsi="Verdana"/>
          <w:szCs w:val="22"/>
        </w:rPr>
        <w:t xml:space="preserve">The </w:t>
      </w:r>
      <w:r w:rsidR="00317784" w:rsidRPr="00B32C27">
        <w:rPr>
          <w:rFonts w:ascii="Verdana" w:hAnsi="Verdana"/>
          <w:szCs w:val="22"/>
        </w:rPr>
        <w:t>Service Provider</w:t>
      </w:r>
      <w:r w:rsidRPr="00B32C27">
        <w:rPr>
          <w:rFonts w:ascii="Verdana" w:hAnsi="Verdana"/>
          <w:szCs w:val="22"/>
        </w:rPr>
        <w:t xml:space="preserve"> shall ensure that the Staff shall at all times during the Contract Period:</w:t>
      </w:r>
    </w:p>
    <w:p w14:paraId="22F4C7C7" w14:textId="77777777" w:rsidR="00572C77" w:rsidRPr="00B32C27" w:rsidRDefault="00572C77" w:rsidP="0049030B">
      <w:pPr>
        <w:pStyle w:val="Heading4"/>
        <w:numPr>
          <w:ilvl w:val="3"/>
          <w:numId w:val="39"/>
        </w:numPr>
        <w:tabs>
          <w:tab w:val="num" w:pos="3686"/>
        </w:tabs>
        <w:jc w:val="left"/>
        <w:rPr>
          <w:rFonts w:ascii="Verdana" w:hAnsi="Verdana"/>
          <w:szCs w:val="22"/>
        </w:rPr>
      </w:pPr>
      <w:r w:rsidRPr="00B32C27">
        <w:rPr>
          <w:rFonts w:ascii="Verdana" w:hAnsi="Verdana"/>
          <w:szCs w:val="22"/>
        </w:rPr>
        <w:t>faithfully and diligently perform those duties and exercise such powers as necessary in connection with the provision of the Goods and/or Services;</w:t>
      </w:r>
    </w:p>
    <w:p w14:paraId="23A0D3C5" w14:textId="77777777" w:rsidR="00572C77" w:rsidRPr="00B32C27" w:rsidRDefault="00572C77" w:rsidP="0049030B">
      <w:pPr>
        <w:pStyle w:val="Heading4"/>
        <w:numPr>
          <w:ilvl w:val="3"/>
          <w:numId w:val="39"/>
        </w:numPr>
        <w:tabs>
          <w:tab w:val="num" w:pos="3686"/>
        </w:tabs>
        <w:jc w:val="left"/>
        <w:rPr>
          <w:rFonts w:ascii="Verdana" w:hAnsi="Verdana"/>
          <w:szCs w:val="22"/>
        </w:rPr>
      </w:pPr>
      <w:r w:rsidRPr="00B32C27">
        <w:rPr>
          <w:rFonts w:ascii="Verdana" w:hAnsi="Verdana"/>
          <w:szCs w:val="22"/>
        </w:rPr>
        <w:t>obey all lawful instructions and reasonable directions of the Customer and provide the Goods and/or Services to the reasonable satisfaction of the Customer; and</w:t>
      </w:r>
    </w:p>
    <w:p w14:paraId="6BE8E210" w14:textId="77777777" w:rsidR="00572C77" w:rsidRPr="00B32C27" w:rsidRDefault="00572C77" w:rsidP="0049030B">
      <w:pPr>
        <w:pStyle w:val="Heading4"/>
        <w:numPr>
          <w:ilvl w:val="3"/>
          <w:numId w:val="39"/>
        </w:numPr>
        <w:tabs>
          <w:tab w:val="num" w:pos="3686"/>
        </w:tabs>
        <w:jc w:val="left"/>
        <w:rPr>
          <w:rFonts w:ascii="Verdana" w:hAnsi="Verdana"/>
          <w:szCs w:val="22"/>
        </w:rPr>
      </w:pPr>
      <w:r w:rsidRPr="00B32C27">
        <w:rPr>
          <w:rFonts w:ascii="Verdana" w:hAnsi="Verdana"/>
          <w:szCs w:val="22"/>
        </w:rPr>
        <w:t>apply all due skill, care, diligence and are appropriately experienced, qualified and trained.</w:t>
      </w:r>
    </w:p>
    <w:p w14:paraId="6035742D" w14:textId="417B4DE2" w:rsidR="00A06708" w:rsidRPr="00B32C27" w:rsidRDefault="00A06708" w:rsidP="00AD5476">
      <w:pPr>
        <w:pStyle w:val="Heading3"/>
        <w:numPr>
          <w:ilvl w:val="2"/>
          <w:numId w:val="39"/>
        </w:numPr>
        <w:tabs>
          <w:tab w:val="clear" w:pos="2498"/>
          <w:tab w:val="num" w:pos="2552"/>
        </w:tabs>
        <w:ind w:left="2552" w:hanging="1134"/>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without prejudice to clause</w:t>
      </w:r>
      <w:r w:rsidR="00AD5476" w:rsidRPr="00B32C27">
        <w:rPr>
          <w:rFonts w:ascii="Verdana" w:hAnsi="Verdana" w:cs="Arial"/>
          <w:szCs w:val="22"/>
        </w:rPr>
        <w:t xml:space="preserve"> </w:t>
      </w:r>
      <w:r w:rsidR="00CF26AD" w:rsidRPr="00B32C27">
        <w:rPr>
          <w:rFonts w:ascii="Verdana" w:hAnsi="Verdana"/>
        </w:rPr>
        <w:t>4.1.4</w:t>
      </w:r>
      <w:r w:rsidRPr="00B32C27">
        <w:rPr>
          <w:rFonts w:ascii="Verdana" w:hAnsi="Verdana" w:cs="Arial"/>
          <w:szCs w:val="22"/>
        </w:rPr>
        <w:t xml:space="preserve"> above perform its obligations under the Contract in a timely manner.</w:t>
      </w:r>
    </w:p>
    <w:p w14:paraId="66E28929" w14:textId="54209DA6" w:rsidR="00572C77" w:rsidRPr="00B32C27" w:rsidRDefault="00A06708" w:rsidP="0049030B">
      <w:pPr>
        <w:pStyle w:val="Heading3"/>
        <w:numPr>
          <w:ilvl w:val="2"/>
          <w:numId w:val="39"/>
        </w:numPr>
        <w:tabs>
          <w:tab w:val="num" w:pos="2552"/>
        </w:tabs>
        <w:jc w:val="left"/>
        <w:rPr>
          <w:rFonts w:ascii="Verdana" w:hAnsi="Verdana"/>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supply the Goods and/or Services and, where relevant, install the Goods in accordance with the </w:t>
      </w:r>
      <w:r w:rsidR="0084056F" w:rsidRPr="00B32C27">
        <w:rPr>
          <w:rFonts w:ascii="Verdana" w:hAnsi="Verdana" w:cs="Arial"/>
          <w:szCs w:val="22"/>
        </w:rPr>
        <w:t>S</w:t>
      </w:r>
      <w:r w:rsidRPr="00B32C27">
        <w:rPr>
          <w:rFonts w:ascii="Verdana" w:hAnsi="Verdana" w:cs="Arial"/>
          <w:szCs w:val="22"/>
        </w:rPr>
        <w:t>pecification</w:t>
      </w:r>
      <w:r w:rsidR="00572C77" w:rsidRPr="00B32C27">
        <w:rPr>
          <w:rFonts w:ascii="Verdana" w:hAnsi="Verdana"/>
          <w:szCs w:val="22"/>
        </w:rPr>
        <w:t xml:space="preserve"> in the Framework Agreement (if any) (as a minimum), the Master Contract Schedule and/or any other Contract Document and in accordance with all applicable Laws, including but not limited to, any obligation implied by sections 12, 13 and 14 of the Sale of Goods Act 1979 and section 2 of the Supply of Goods and Services Act 1982.</w:t>
      </w:r>
    </w:p>
    <w:p w14:paraId="1BB4C589" w14:textId="024CDD5F" w:rsidR="00572C77" w:rsidRPr="00B32C27" w:rsidRDefault="00572C77" w:rsidP="0049030B">
      <w:pPr>
        <w:pStyle w:val="Heading3"/>
        <w:numPr>
          <w:ilvl w:val="2"/>
          <w:numId w:val="39"/>
        </w:numPr>
        <w:tabs>
          <w:tab w:val="num" w:pos="2552"/>
        </w:tabs>
        <w:jc w:val="left"/>
        <w:rPr>
          <w:rFonts w:ascii="Verdana" w:hAnsi="Verdana"/>
          <w:szCs w:val="22"/>
        </w:rPr>
      </w:pPr>
      <w:r w:rsidRPr="00B32C27">
        <w:rPr>
          <w:rFonts w:ascii="Verdana" w:hAnsi="Verdana"/>
          <w:szCs w:val="22"/>
        </w:rPr>
        <w:t xml:space="preserve">The </w:t>
      </w:r>
      <w:r w:rsidR="00317784" w:rsidRPr="00B32C27">
        <w:rPr>
          <w:rFonts w:ascii="Verdana" w:hAnsi="Verdana"/>
          <w:szCs w:val="22"/>
        </w:rPr>
        <w:t>Service Provider</w:t>
      </w:r>
      <w:r w:rsidRPr="00B32C27">
        <w:rPr>
          <w:rFonts w:ascii="Verdana" w:hAnsi="Verdana"/>
          <w:szCs w:val="22"/>
        </w:rPr>
        <w:t xml:space="preserve"> shall at all times during the Contract Period ensure that:</w:t>
      </w:r>
    </w:p>
    <w:p w14:paraId="010AD1DE" w14:textId="77777777" w:rsidR="00572C77" w:rsidRPr="00B32C27" w:rsidRDefault="00572C77" w:rsidP="0049030B">
      <w:pPr>
        <w:pStyle w:val="Heading4"/>
        <w:numPr>
          <w:ilvl w:val="3"/>
          <w:numId w:val="39"/>
        </w:numPr>
        <w:tabs>
          <w:tab w:val="num" w:pos="3686"/>
        </w:tabs>
        <w:jc w:val="left"/>
        <w:rPr>
          <w:rFonts w:ascii="Verdana" w:hAnsi="Verdana"/>
          <w:szCs w:val="22"/>
        </w:rPr>
      </w:pPr>
      <w:r w:rsidRPr="00B32C27">
        <w:rPr>
          <w:rFonts w:ascii="Verdana" w:hAnsi="Verdana"/>
          <w:szCs w:val="22"/>
        </w:rPr>
        <w:t>the Goods and/or Services conform in all respects with the specifications set out in the Master Contract Schedule and/or any other Contract Document and/or where applicable the Framework Agreement;</w:t>
      </w:r>
    </w:p>
    <w:p w14:paraId="1721F4DD" w14:textId="77777777" w:rsidR="00572C77" w:rsidRPr="00B32C27" w:rsidRDefault="00572C77" w:rsidP="0049030B">
      <w:pPr>
        <w:pStyle w:val="Heading4"/>
        <w:numPr>
          <w:ilvl w:val="3"/>
          <w:numId w:val="39"/>
        </w:numPr>
        <w:tabs>
          <w:tab w:val="num" w:pos="3686"/>
        </w:tabs>
        <w:jc w:val="left"/>
        <w:rPr>
          <w:rFonts w:ascii="Verdana" w:hAnsi="Verdana"/>
          <w:szCs w:val="22"/>
        </w:rPr>
      </w:pPr>
      <w:r w:rsidRPr="00B32C27">
        <w:rPr>
          <w:rFonts w:ascii="Verdana" w:hAnsi="Verdana"/>
          <w:szCs w:val="22"/>
        </w:rPr>
        <w:t>the Goods and/or Services operate in accordance with the relevant technical specifications and correspond with all requirements set out in the Master Contract Schedule and/or any other Contract Document;</w:t>
      </w:r>
    </w:p>
    <w:p w14:paraId="0CBB7325" w14:textId="77777777" w:rsidR="00572C77" w:rsidRPr="00B32C27" w:rsidRDefault="00572C77" w:rsidP="0049030B">
      <w:pPr>
        <w:pStyle w:val="Heading4"/>
        <w:numPr>
          <w:ilvl w:val="3"/>
          <w:numId w:val="39"/>
        </w:numPr>
        <w:tabs>
          <w:tab w:val="num" w:pos="3686"/>
        </w:tabs>
        <w:jc w:val="left"/>
        <w:rPr>
          <w:rFonts w:ascii="Verdana" w:hAnsi="Verdana"/>
          <w:szCs w:val="22"/>
        </w:rPr>
      </w:pPr>
      <w:r w:rsidRPr="00B32C27">
        <w:rPr>
          <w:rFonts w:ascii="Verdana" w:hAnsi="Verdana"/>
          <w:szCs w:val="22"/>
        </w:rPr>
        <w:lastRenderedPageBreak/>
        <w:t xml:space="preserve">the Goods and/or Services conform in all respects with all applicable Laws, Quality Standards and Technical Standards; </w:t>
      </w:r>
    </w:p>
    <w:p w14:paraId="0E3CFB8B" w14:textId="59D546D9" w:rsidR="00572C77" w:rsidRPr="00B32C27" w:rsidRDefault="00572C77" w:rsidP="0049030B">
      <w:pPr>
        <w:pStyle w:val="Heading4"/>
        <w:numPr>
          <w:ilvl w:val="3"/>
          <w:numId w:val="39"/>
        </w:numPr>
        <w:tabs>
          <w:tab w:val="num" w:pos="3686"/>
        </w:tabs>
        <w:jc w:val="left"/>
        <w:rPr>
          <w:rFonts w:ascii="Verdana" w:hAnsi="Verdana"/>
          <w:szCs w:val="22"/>
        </w:rPr>
      </w:pPr>
      <w:r w:rsidRPr="00B32C27">
        <w:rPr>
          <w:rFonts w:ascii="Verdana" w:hAnsi="Verdana"/>
          <w:szCs w:val="22"/>
        </w:rPr>
        <w:t xml:space="preserve">the Goods are free from defects in design and workmanship and are fit for the purpose that such Goods are ordinarily used for and for any particular purpose made known to the </w:t>
      </w:r>
      <w:r w:rsidR="00317784" w:rsidRPr="00B32C27">
        <w:rPr>
          <w:rFonts w:ascii="Verdana" w:hAnsi="Verdana"/>
          <w:szCs w:val="22"/>
        </w:rPr>
        <w:t>Service Provider</w:t>
      </w:r>
      <w:r w:rsidRPr="00B32C27">
        <w:rPr>
          <w:rFonts w:ascii="Verdana" w:hAnsi="Verdana"/>
          <w:szCs w:val="22"/>
        </w:rPr>
        <w:t xml:space="preserve"> by the Customer; and</w:t>
      </w:r>
    </w:p>
    <w:p w14:paraId="548ABBF4" w14:textId="660BDBA8" w:rsidR="00572C77" w:rsidRPr="00B32C27" w:rsidRDefault="00572C77" w:rsidP="0049030B">
      <w:pPr>
        <w:pStyle w:val="Heading4"/>
        <w:numPr>
          <w:ilvl w:val="3"/>
          <w:numId w:val="39"/>
        </w:numPr>
        <w:tabs>
          <w:tab w:val="num" w:pos="3686"/>
        </w:tabs>
        <w:jc w:val="left"/>
        <w:rPr>
          <w:rFonts w:ascii="Verdana" w:hAnsi="Verdana"/>
          <w:szCs w:val="22"/>
        </w:rPr>
      </w:pPr>
      <w:r w:rsidRPr="00B32C27">
        <w:rPr>
          <w:rFonts w:ascii="Verdana" w:hAnsi="Verdana"/>
          <w:szCs w:val="22"/>
        </w:rPr>
        <w:t xml:space="preserve">the Goods and/or Services are supplied in accordance with the </w:t>
      </w:r>
      <w:r w:rsidR="00317784" w:rsidRPr="00B32C27">
        <w:rPr>
          <w:rFonts w:ascii="Verdana" w:hAnsi="Verdana"/>
          <w:szCs w:val="22"/>
        </w:rPr>
        <w:t>Service Provider</w:t>
      </w:r>
      <w:r w:rsidRPr="00B32C27">
        <w:rPr>
          <w:rFonts w:ascii="Verdana" w:hAnsi="Verdana"/>
          <w:szCs w:val="22"/>
        </w:rPr>
        <w:t xml:space="preserve"> Solution.</w:t>
      </w:r>
    </w:p>
    <w:p w14:paraId="69596787" w14:textId="77777777" w:rsidR="00572C77" w:rsidRPr="00B32C27" w:rsidRDefault="00572C77" w:rsidP="0049030B">
      <w:pPr>
        <w:pStyle w:val="Heading2"/>
        <w:numPr>
          <w:ilvl w:val="1"/>
          <w:numId w:val="39"/>
        </w:numPr>
        <w:tabs>
          <w:tab w:val="num" w:pos="1418"/>
        </w:tabs>
        <w:jc w:val="left"/>
        <w:rPr>
          <w:rFonts w:ascii="Verdana" w:hAnsi="Verdana"/>
          <w:b/>
          <w:szCs w:val="22"/>
        </w:rPr>
      </w:pPr>
      <w:r w:rsidRPr="00B32C27">
        <w:rPr>
          <w:rFonts w:ascii="Verdana" w:hAnsi="Verdana"/>
          <w:b/>
          <w:szCs w:val="22"/>
        </w:rPr>
        <w:t>Delivery (Goods only)</w:t>
      </w:r>
    </w:p>
    <w:p w14:paraId="72649BE1" w14:textId="65FC6E59" w:rsidR="00572C77" w:rsidRPr="00B32C27" w:rsidRDefault="0023329D" w:rsidP="0049030B">
      <w:pPr>
        <w:pStyle w:val="Heading2"/>
        <w:numPr>
          <w:ilvl w:val="0"/>
          <w:numId w:val="0"/>
        </w:numPr>
        <w:tabs>
          <w:tab w:val="left" w:pos="1418"/>
          <w:tab w:val="left" w:pos="2552"/>
        </w:tabs>
        <w:ind w:left="2552" w:hanging="1134"/>
        <w:jc w:val="left"/>
        <w:rPr>
          <w:rFonts w:ascii="Verdana" w:hAnsi="Verdana"/>
          <w:szCs w:val="22"/>
        </w:rPr>
      </w:pPr>
      <w:r w:rsidRPr="00B32C27">
        <w:rPr>
          <w:rFonts w:ascii="Verdana" w:hAnsi="Verdana"/>
          <w:szCs w:val="22"/>
        </w:rPr>
        <w:t>4.4.1</w:t>
      </w:r>
      <w:r w:rsidRPr="00B32C27">
        <w:rPr>
          <w:rFonts w:ascii="Verdana" w:hAnsi="Verdana"/>
          <w:szCs w:val="22"/>
        </w:rPr>
        <w:tab/>
      </w:r>
      <w:r w:rsidR="00A06708" w:rsidRPr="00B32C27">
        <w:rPr>
          <w:rFonts w:ascii="Verdana" w:hAnsi="Verdana"/>
          <w:szCs w:val="22"/>
        </w:rPr>
        <w:t>Without prejudice to the content of clause 4.</w:t>
      </w:r>
      <w:r w:rsidR="00572C77" w:rsidRPr="00B32C27">
        <w:rPr>
          <w:rFonts w:ascii="Verdana" w:hAnsi="Verdana"/>
          <w:szCs w:val="22"/>
        </w:rPr>
        <w:t xml:space="preserve">5 (Delivery) the </w:t>
      </w:r>
      <w:r w:rsidR="00317784" w:rsidRPr="00B32C27">
        <w:rPr>
          <w:rFonts w:ascii="Verdana" w:hAnsi="Verdana"/>
          <w:szCs w:val="22"/>
        </w:rPr>
        <w:t>Service Provider</w:t>
      </w:r>
      <w:r w:rsidR="00572C77" w:rsidRPr="00B32C27">
        <w:rPr>
          <w:rFonts w:ascii="Verdana" w:hAnsi="Verdana"/>
          <w:szCs w:val="22"/>
        </w:rPr>
        <w:t xml:space="preserve"> shall make delivery of the Goods specified in the Master Contract Schedule and/or any other Contract Document at the times and in the manner stated therein and as a minimum meet the requirements stated in the Response to the ITT. Delivery shall be at no cost to the Customer and shall be at the sole risk of the </w:t>
      </w:r>
      <w:r w:rsidR="00317784" w:rsidRPr="00B32C27">
        <w:rPr>
          <w:rFonts w:ascii="Verdana" w:hAnsi="Verdana"/>
          <w:szCs w:val="22"/>
        </w:rPr>
        <w:t>Service Provider</w:t>
      </w:r>
      <w:r w:rsidR="00572C77" w:rsidRPr="00B32C27">
        <w:rPr>
          <w:rFonts w:ascii="Verdana" w:hAnsi="Verdana"/>
          <w:szCs w:val="22"/>
        </w:rPr>
        <w:t xml:space="preserve">. </w:t>
      </w:r>
    </w:p>
    <w:p w14:paraId="269ABEE8" w14:textId="3267B357" w:rsidR="00A06708" w:rsidRPr="00B32C27" w:rsidRDefault="00572C77" w:rsidP="00AD5476">
      <w:pPr>
        <w:pStyle w:val="Heading3"/>
        <w:numPr>
          <w:ilvl w:val="2"/>
          <w:numId w:val="51"/>
        </w:numPr>
        <w:tabs>
          <w:tab w:val="left" w:pos="2552"/>
        </w:tabs>
        <w:ind w:left="2552" w:hanging="1134"/>
        <w:jc w:val="left"/>
        <w:rPr>
          <w:rFonts w:ascii="Verdana" w:hAnsi="Verdana"/>
          <w:szCs w:val="22"/>
        </w:rPr>
      </w:pPr>
      <w:r w:rsidRPr="00B32C27">
        <w:rPr>
          <w:rFonts w:ascii="Verdana" w:hAnsi="Verdana"/>
          <w:szCs w:val="22"/>
        </w:rPr>
        <w:t xml:space="preserve">Ownership and passing of title in the Goods shall, without prejudice to any other rights or remedies of the Customer pass to the Customer on the earlier of payment by the Customer of the Contract Charges or allocation of the relevant Goods by the Customer to </w:t>
      </w:r>
      <w:r w:rsidR="004E24B0" w:rsidRPr="00B32C27">
        <w:rPr>
          <w:rFonts w:ascii="Verdana" w:hAnsi="Verdana"/>
          <w:szCs w:val="22"/>
        </w:rPr>
        <w:t xml:space="preserve">an </w:t>
      </w:r>
      <w:r w:rsidRPr="00B32C27">
        <w:rPr>
          <w:rFonts w:ascii="Verdana" w:hAnsi="Verdana"/>
          <w:szCs w:val="22"/>
        </w:rPr>
        <w:t>order</w:t>
      </w:r>
      <w:r w:rsidR="00A06708" w:rsidRPr="00B32C27">
        <w:rPr>
          <w:rFonts w:ascii="Verdana" w:hAnsi="Verdana"/>
          <w:szCs w:val="22"/>
        </w:rPr>
        <w:t>.</w:t>
      </w:r>
    </w:p>
    <w:p w14:paraId="590D93AC" w14:textId="77777777" w:rsidR="00417AD7" w:rsidRPr="00B32C27" w:rsidRDefault="00572C77" w:rsidP="0049030B">
      <w:pPr>
        <w:pStyle w:val="Heading3"/>
        <w:numPr>
          <w:ilvl w:val="2"/>
          <w:numId w:val="51"/>
        </w:numPr>
        <w:tabs>
          <w:tab w:val="left" w:pos="2552"/>
        </w:tabs>
        <w:ind w:left="2552" w:hanging="1134"/>
        <w:jc w:val="left"/>
        <w:rPr>
          <w:rFonts w:ascii="Verdana" w:hAnsi="Verdana"/>
          <w:szCs w:val="22"/>
        </w:rPr>
      </w:pPr>
      <w:r w:rsidRPr="00B32C27">
        <w:rPr>
          <w:rFonts w:ascii="Verdana" w:hAnsi="Verdana"/>
          <w:szCs w:val="22"/>
        </w:rPr>
        <w:t xml:space="preserve">Risk in the Goods shall, without prejudice to any other rights or remedies of the Customer pass to the Customer at the point when the Goods have been delivered satisfactorily. </w:t>
      </w:r>
    </w:p>
    <w:p w14:paraId="78E700A7" w14:textId="77777777" w:rsidR="00572C77" w:rsidRPr="00B32C27" w:rsidRDefault="00572C77" w:rsidP="0049030B">
      <w:pPr>
        <w:pStyle w:val="Heading2"/>
        <w:keepNext/>
        <w:numPr>
          <w:ilvl w:val="1"/>
          <w:numId w:val="39"/>
        </w:numPr>
        <w:tabs>
          <w:tab w:val="num" w:pos="1418"/>
        </w:tabs>
        <w:jc w:val="left"/>
        <w:rPr>
          <w:rFonts w:ascii="Verdana" w:hAnsi="Verdana"/>
          <w:b/>
          <w:szCs w:val="22"/>
        </w:rPr>
      </w:pPr>
      <w:bookmarkStart w:id="40" w:name="_Ref227520237"/>
      <w:r w:rsidRPr="00B32C27">
        <w:rPr>
          <w:rFonts w:ascii="Verdana" w:hAnsi="Verdana"/>
          <w:b/>
          <w:szCs w:val="22"/>
        </w:rPr>
        <w:t>Delivery</w:t>
      </w:r>
      <w:bookmarkEnd w:id="40"/>
    </w:p>
    <w:p w14:paraId="5110F855" w14:textId="20223FF3" w:rsidR="00572C77" w:rsidRPr="00B32C27" w:rsidRDefault="00572C77" w:rsidP="0049030B">
      <w:pPr>
        <w:pStyle w:val="Heading3"/>
        <w:numPr>
          <w:ilvl w:val="2"/>
          <w:numId w:val="51"/>
        </w:numPr>
        <w:tabs>
          <w:tab w:val="left" w:pos="2552"/>
        </w:tabs>
        <w:jc w:val="left"/>
        <w:rPr>
          <w:rFonts w:ascii="Verdana" w:hAnsi="Verdana"/>
        </w:rPr>
      </w:pPr>
      <w:r w:rsidRPr="00B32C27">
        <w:rPr>
          <w:rFonts w:ascii="Verdana" w:hAnsi="Verdana"/>
          <w:szCs w:val="22"/>
        </w:rPr>
        <w:t xml:space="preserve">The </w:t>
      </w:r>
      <w:r w:rsidR="00317784" w:rsidRPr="00B32C27">
        <w:rPr>
          <w:rFonts w:ascii="Verdana" w:hAnsi="Verdana"/>
          <w:szCs w:val="22"/>
        </w:rPr>
        <w:t>Service Provider</w:t>
      </w:r>
      <w:r w:rsidRPr="00B32C27">
        <w:rPr>
          <w:rFonts w:ascii="Verdana" w:hAnsi="Verdana"/>
          <w:szCs w:val="22"/>
        </w:rPr>
        <w:t xml:space="preserve"> shall Deliver the Goods and provide the Services in accordance with the Implementation Plan and Milestones. </w:t>
      </w:r>
    </w:p>
    <w:p w14:paraId="1313C3DA" w14:textId="77777777" w:rsidR="00572C77" w:rsidRPr="00B32C27" w:rsidRDefault="00572C77" w:rsidP="0049030B">
      <w:pPr>
        <w:pStyle w:val="Heading3"/>
        <w:numPr>
          <w:ilvl w:val="2"/>
          <w:numId w:val="51"/>
        </w:numPr>
        <w:tabs>
          <w:tab w:val="left" w:pos="2552"/>
        </w:tabs>
        <w:jc w:val="left"/>
        <w:rPr>
          <w:rFonts w:ascii="Verdana" w:hAnsi="Verdana"/>
          <w:szCs w:val="22"/>
        </w:rPr>
      </w:pPr>
      <w:r w:rsidRPr="00B32C27">
        <w:rPr>
          <w:rFonts w:ascii="Verdana" w:hAnsi="Verdana"/>
        </w:rPr>
        <w:t>The issue by the Customer of a receipt note for delivered Equipment shall not constitute any acknowledgement of the condition, quantity or nature of that Equipment.</w:t>
      </w:r>
    </w:p>
    <w:p w14:paraId="451F3882" w14:textId="5CFC0B2B" w:rsidR="00572C77" w:rsidRPr="00B32C27" w:rsidRDefault="00A06708" w:rsidP="0049030B">
      <w:pPr>
        <w:pStyle w:val="Heading3"/>
        <w:numPr>
          <w:ilvl w:val="2"/>
          <w:numId w:val="51"/>
        </w:numPr>
        <w:tabs>
          <w:tab w:val="left" w:pos="2552"/>
        </w:tabs>
        <w:jc w:val="left"/>
        <w:rPr>
          <w:rFonts w:ascii="Verdana" w:hAnsi="Verdana"/>
        </w:rPr>
      </w:pPr>
      <w:r w:rsidRPr="00B32C27">
        <w:rPr>
          <w:rFonts w:ascii="Verdana" w:hAnsi="Verdana" w:cs="Arial"/>
          <w:szCs w:val="22"/>
        </w:rPr>
        <w:t xml:space="preserve">Time of delivery in relation to commencing and/or supplying the Goods and/or Services shall be of the essence and if the </w:t>
      </w:r>
      <w:r w:rsidR="00317784" w:rsidRPr="00B32C27">
        <w:rPr>
          <w:rFonts w:ascii="Verdana" w:hAnsi="Verdana" w:cs="Arial"/>
          <w:szCs w:val="22"/>
        </w:rPr>
        <w:t>Service Provider</w:t>
      </w:r>
      <w:r w:rsidRPr="00B32C27">
        <w:rPr>
          <w:rFonts w:ascii="Verdana" w:hAnsi="Verdana" w:cs="Arial"/>
          <w:szCs w:val="22"/>
        </w:rPr>
        <w:t xml:space="preserve"> fails to deliver the Goods and/or Services within the time specified in accordance with clause 4.</w:t>
      </w:r>
      <w:r w:rsidR="00572C77" w:rsidRPr="00B32C27">
        <w:rPr>
          <w:rFonts w:ascii="Verdana" w:hAnsi="Verdana"/>
          <w:szCs w:val="22"/>
        </w:rPr>
        <w:t>1.1 and/or the Master Contract Schedule and/or any other Contract Document and without prior written Approval, the Customer may release itself from any obligation to accept and pay for the Goods and/or terminate the Contract, in either case without prejudice to any other rights and remedies of the Customer.</w:t>
      </w:r>
    </w:p>
    <w:p w14:paraId="59C7BE73" w14:textId="77777777" w:rsidR="00572C77" w:rsidRPr="00B32C27" w:rsidRDefault="00572C77" w:rsidP="0049030B">
      <w:pPr>
        <w:pStyle w:val="Heading3"/>
        <w:numPr>
          <w:ilvl w:val="2"/>
          <w:numId w:val="51"/>
        </w:numPr>
        <w:tabs>
          <w:tab w:val="left" w:pos="2552"/>
        </w:tabs>
        <w:jc w:val="left"/>
        <w:rPr>
          <w:rFonts w:ascii="Verdana" w:hAnsi="Verdana"/>
        </w:rPr>
      </w:pPr>
      <w:r w:rsidRPr="00B32C27">
        <w:rPr>
          <w:rFonts w:ascii="Verdana" w:hAnsi="Verdana"/>
          <w:szCs w:val="22"/>
        </w:rPr>
        <w:t xml:space="preserve">Except where otherwise provided in the Contract, the Goods shall be installed and the Services provided by the Staff or the Sub-Contractors </w:t>
      </w:r>
      <w:r w:rsidRPr="00B32C27">
        <w:rPr>
          <w:rFonts w:ascii="Verdana" w:hAnsi="Verdana"/>
          <w:szCs w:val="22"/>
        </w:rPr>
        <w:lastRenderedPageBreak/>
        <w:t>at such place or places as set out in the Master Contract Schedule and/or any other Contract Document.</w:t>
      </w:r>
    </w:p>
    <w:p w14:paraId="5EE218D8" w14:textId="4C454BCF" w:rsidR="00572C77" w:rsidRPr="00B32C27" w:rsidRDefault="00572C77" w:rsidP="0049030B">
      <w:pPr>
        <w:pStyle w:val="Heading3"/>
        <w:numPr>
          <w:ilvl w:val="2"/>
          <w:numId w:val="51"/>
        </w:numPr>
        <w:tabs>
          <w:tab w:val="left" w:pos="2552"/>
        </w:tabs>
        <w:jc w:val="left"/>
        <w:rPr>
          <w:rFonts w:ascii="Verdana" w:hAnsi="Verdana"/>
        </w:rPr>
      </w:pPr>
      <w:r w:rsidRPr="00B32C27">
        <w:rPr>
          <w:rFonts w:ascii="Verdana" w:hAnsi="Verdana"/>
          <w:szCs w:val="22"/>
        </w:rPr>
        <w:t xml:space="preserve">Where the Goods are delivered by the </w:t>
      </w:r>
      <w:r w:rsidR="00317784" w:rsidRPr="00B32C27">
        <w:rPr>
          <w:rFonts w:ascii="Verdana" w:hAnsi="Verdana"/>
          <w:szCs w:val="22"/>
        </w:rPr>
        <w:t>Service Provider</w:t>
      </w:r>
      <w:r w:rsidRPr="00B32C27">
        <w:rPr>
          <w:rFonts w:ascii="Verdana" w:hAnsi="Verdana"/>
          <w:szCs w:val="22"/>
        </w:rPr>
        <w:t>, the point of delivery shall be when the Goods are removed from the transporting vehicle at the Premises. Where the Goods are collected by the Customer, the point of delivery shall be when the Goods are loaded on the Customer’s vehicle.</w:t>
      </w:r>
    </w:p>
    <w:p w14:paraId="22DFF2DC" w14:textId="7D32938D" w:rsidR="00572C77" w:rsidRPr="00B32C27" w:rsidRDefault="00572C77" w:rsidP="0049030B">
      <w:pPr>
        <w:pStyle w:val="Heading3"/>
        <w:numPr>
          <w:ilvl w:val="2"/>
          <w:numId w:val="51"/>
        </w:numPr>
        <w:tabs>
          <w:tab w:val="left" w:pos="2552"/>
        </w:tabs>
        <w:jc w:val="left"/>
        <w:rPr>
          <w:rFonts w:ascii="Verdana" w:hAnsi="Verdana"/>
        </w:rPr>
      </w:pPr>
      <w:r w:rsidRPr="00B32C27">
        <w:rPr>
          <w:rFonts w:ascii="Verdana" w:hAnsi="Verdana"/>
          <w:szCs w:val="22"/>
        </w:rPr>
        <w:t>Except where otherwise provided in the Contract, delivery shall include the unloading, stacking or installation of the Goods</w:t>
      </w:r>
      <w:r w:rsidR="007256C7" w:rsidRPr="00B32C27">
        <w:rPr>
          <w:rFonts w:ascii="Verdana" w:hAnsi="Verdana"/>
          <w:szCs w:val="22"/>
        </w:rPr>
        <w:t xml:space="preserve"> and/or Services</w:t>
      </w:r>
      <w:r w:rsidRPr="00B32C27">
        <w:rPr>
          <w:rFonts w:ascii="Verdana" w:hAnsi="Verdana"/>
          <w:szCs w:val="22"/>
        </w:rPr>
        <w:t xml:space="preserve"> by the Staff or the </w:t>
      </w:r>
      <w:r w:rsidR="00317784" w:rsidRPr="00B32C27">
        <w:rPr>
          <w:rFonts w:ascii="Verdana" w:hAnsi="Verdana"/>
          <w:szCs w:val="22"/>
        </w:rPr>
        <w:t>Service Provider</w:t>
      </w:r>
      <w:r w:rsidRPr="00B32C27">
        <w:rPr>
          <w:rFonts w:ascii="Verdana" w:hAnsi="Verdana"/>
          <w:szCs w:val="22"/>
        </w:rPr>
        <w:t xml:space="preserve">’s </w:t>
      </w:r>
      <w:r w:rsidR="00317784" w:rsidRPr="00B32C27">
        <w:rPr>
          <w:rFonts w:ascii="Verdana" w:hAnsi="Verdana"/>
          <w:szCs w:val="22"/>
        </w:rPr>
        <w:t>Service Provider</w:t>
      </w:r>
      <w:r w:rsidRPr="00B32C27">
        <w:rPr>
          <w:rFonts w:ascii="Verdana" w:hAnsi="Verdana"/>
          <w:szCs w:val="22"/>
        </w:rPr>
        <w:t>s or carriers at such place as the Customer or duly authorised person shall reasonably direct.</w:t>
      </w:r>
    </w:p>
    <w:p w14:paraId="047493FA" w14:textId="77777777" w:rsidR="00572C77" w:rsidRPr="00B32C27" w:rsidRDefault="00572C77" w:rsidP="0049030B">
      <w:pPr>
        <w:pStyle w:val="Heading3"/>
        <w:numPr>
          <w:ilvl w:val="2"/>
          <w:numId w:val="51"/>
        </w:numPr>
        <w:tabs>
          <w:tab w:val="left" w:pos="2552"/>
        </w:tabs>
        <w:jc w:val="left"/>
        <w:rPr>
          <w:rFonts w:ascii="Verdana" w:hAnsi="Verdana"/>
        </w:rPr>
      </w:pPr>
      <w:bookmarkStart w:id="41" w:name="_Ref231965958"/>
      <w:r w:rsidRPr="00B32C27">
        <w:rPr>
          <w:rFonts w:ascii="Verdana" w:hAnsi="Verdana"/>
          <w:szCs w:val="22"/>
        </w:rPr>
        <w:t>In the event that not all of the Goods and/or Services are Delivered by the relevant Milestone Dates specified in the Implementation Plan (</w:t>
      </w:r>
      <w:r w:rsidRPr="00B32C27">
        <w:rPr>
          <w:rFonts w:ascii="Verdana" w:hAnsi="Verdana"/>
        </w:rPr>
        <w:t>"</w:t>
      </w:r>
      <w:r w:rsidRPr="00B32C27">
        <w:rPr>
          <w:rFonts w:ascii="Verdana" w:hAnsi="Verdana"/>
          <w:b/>
          <w:szCs w:val="22"/>
        </w:rPr>
        <w:t>Undelivered Goods and/or Services</w:t>
      </w:r>
      <w:r w:rsidRPr="00B32C27">
        <w:rPr>
          <w:rFonts w:ascii="Verdana" w:hAnsi="Verdana"/>
        </w:rPr>
        <w:t>"</w:t>
      </w:r>
      <w:r w:rsidRPr="00B32C27">
        <w:rPr>
          <w:rFonts w:ascii="Verdana" w:hAnsi="Verdana"/>
          <w:szCs w:val="22"/>
        </w:rPr>
        <w:t>) then the Customer shall be entitled to withhold payment of the Contract Charges for any Goods and/or Services that were not Delivered in accordance with the corresponding Milestone Date until such time as the Undelivered Goods and/or Services are Delivered.</w:t>
      </w:r>
      <w:bookmarkEnd w:id="41"/>
    </w:p>
    <w:p w14:paraId="075D9E30" w14:textId="05954091" w:rsidR="00572C77" w:rsidRPr="00B32C27" w:rsidRDefault="00572C77" w:rsidP="0049030B">
      <w:pPr>
        <w:pStyle w:val="Heading3"/>
        <w:numPr>
          <w:ilvl w:val="2"/>
          <w:numId w:val="51"/>
        </w:numPr>
        <w:tabs>
          <w:tab w:val="left" w:pos="2552"/>
        </w:tabs>
        <w:jc w:val="left"/>
        <w:rPr>
          <w:rFonts w:ascii="Verdana" w:hAnsi="Verdana"/>
        </w:rPr>
      </w:pPr>
      <w:r w:rsidRPr="00B32C27">
        <w:rPr>
          <w:rFonts w:ascii="Verdana" w:hAnsi="Verdana"/>
          <w:szCs w:val="22"/>
        </w:rPr>
        <w:t xml:space="preserve">The Customer shall be under no obligation to accept or pay for any Goods Delivered in excess of the quantity specified in the Master Contract Schedule and/or any other Contract Document. If the Customer elects not to accept such over-Delivered Goods it shall give notice in writing to the </w:t>
      </w:r>
      <w:r w:rsidR="00317784" w:rsidRPr="00B32C27">
        <w:rPr>
          <w:rFonts w:ascii="Verdana" w:hAnsi="Verdana"/>
          <w:szCs w:val="22"/>
        </w:rPr>
        <w:t>Service Provider</w:t>
      </w:r>
      <w:r w:rsidRPr="00B32C27">
        <w:rPr>
          <w:rFonts w:ascii="Verdana" w:hAnsi="Verdana"/>
          <w:szCs w:val="22"/>
        </w:rPr>
        <w:t xml:space="preserve"> to remove them within five (5) Working Days and to refund to the Customer any expenses incurred by the Customer as a result of such over-Delivery (including but not limited to the costs of moving and storing the Goods), failing which the Customer may dispose of such Goods and charge the </w:t>
      </w:r>
      <w:r w:rsidR="00317784" w:rsidRPr="00B32C27">
        <w:rPr>
          <w:rFonts w:ascii="Verdana" w:hAnsi="Verdana"/>
          <w:szCs w:val="22"/>
        </w:rPr>
        <w:t>Service Provider</w:t>
      </w:r>
      <w:r w:rsidRPr="00B32C27">
        <w:rPr>
          <w:rFonts w:ascii="Verdana" w:hAnsi="Verdana"/>
          <w:szCs w:val="22"/>
        </w:rPr>
        <w:t xml:space="preserve"> for the costs of such disposal. The risk in any over-Delivered Goods shall remain with the </w:t>
      </w:r>
      <w:r w:rsidR="00317784" w:rsidRPr="00B32C27">
        <w:rPr>
          <w:rFonts w:ascii="Verdana" w:hAnsi="Verdana"/>
          <w:szCs w:val="22"/>
        </w:rPr>
        <w:t>Service Provider</w:t>
      </w:r>
      <w:r w:rsidRPr="00B32C27">
        <w:rPr>
          <w:rFonts w:ascii="Verdana" w:hAnsi="Verdana"/>
          <w:szCs w:val="22"/>
        </w:rPr>
        <w:t>.</w:t>
      </w:r>
    </w:p>
    <w:p w14:paraId="2D8A4C0A" w14:textId="77777777" w:rsidR="00572C77" w:rsidRPr="00B32C27" w:rsidRDefault="00572C77" w:rsidP="0049030B">
      <w:pPr>
        <w:pStyle w:val="Heading2"/>
        <w:keepNext/>
        <w:numPr>
          <w:ilvl w:val="1"/>
          <w:numId w:val="39"/>
        </w:numPr>
        <w:tabs>
          <w:tab w:val="num" w:pos="1418"/>
        </w:tabs>
        <w:jc w:val="left"/>
        <w:rPr>
          <w:rFonts w:ascii="Verdana" w:hAnsi="Verdana"/>
          <w:b/>
          <w:szCs w:val="22"/>
        </w:rPr>
      </w:pPr>
      <w:r w:rsidRPr="00B32C27">
        <w:rPr>
          <w:rFonts w:ascii="Verdana" w:hAnsi="Verdana"/>
          <w:b/>
          <w:szCs w:val="22"/>
        </w:rPr>
        <w:t>Ownership and Risk</w:t>
      </w:r>
    </w:p>
    <w:p w14:paraId="1D6E54F6" w14:textId="4F57DB15" w:rsidR="00A06708" w:rsidRPr="00B32C27" w:rsidRDefault="00572C77" w:rsidP="00AD5476">
      <w:pPr>
        <w:pStyle w:val="Heading3"/>
        <w:numPr>
          <w:ilvl w:val="2"/>
          <w:numId w:val="51"/>
        </w:numPr>
        <w:tabs>
          <w:tab w:val="left" w:pos="2552"/>
        </w:tabs>
        <w:ind w:left="2552" w:hanging="1134"/>
        <w:jc w:val="left"/>
        <w:rPr>
          <w:rFonts w:ascii="Verdana" w:hAnsi="Verdana" w:cs="Arial"/>
          <w:szCs w:val="22"/>
        </w:rPr>
      </w:pPr>
      <w:bookmarkStart w:id="42" w:name="_Ref232245745"/>
      <w:r w:rsidRPr="00B32C27">
        <w:rPr>
          <w:rFonts w:ascii="Verdana" w:hAnsi="Verdana"/>
          <w:szCs w:val="22"/>
        </w:rPr>
        <w:t xml:space="preserve">Ownership and </w:t>
      </w:r>
      <w:r w:rsidRPr="00B32C27">
        <w:rPr>
          <w:rFonts w:ascii="Verdana" w:hAnsi="Verdana"/>
        </w:rPr>
        <w:t>passing of title</w:t>
      </w:r>
      <w:r w:rsidRPr="00B32C27">
        <w:rPr>
          <w:rFonts w:ascii="Verdana" w:hAnsi="Verdana"/>
          <w:szCs w:val="22"/>
        </w:rPr>
        <w:t xml:space="preserve"> in the Goods shall, without prejudice to any other rights or remedies of the Customer pass to the Customer on the earlier of payment by the Customer of the Contract Charges </w:t>
      </w:r>
      <w:r w:rsidRPr="00B32C27">
        <w:rPr>
          <w:rFonts w:ascii="Verdana" w:hAnsi="Verdana"/>
        </w:rPr>
        <w:t xml:space="preserve">or allocation of the relevant Goods by the Customer to </w:t>
      </w:r>
      <w:r w:rsidR="0049030B" w:rsidRPr="00B32C27">
        <w:rPr>
          <w:rFonts w:ascii="Verdana" w:hAnsi="Verdana"/>
        </w:rPr>
        <w:t>an</w:t>
      </w:r>
      <w:r w:rsidRPr="00B32C27">
        <w:rPr>
          <w:rFonts w:ascii="Verdana" w:hAnsi="Verdana"/>
        </w:rPr>
        <w:t xml:space="preserve"> order</w:t>
      </w:r>
      <w:r w:rsidR="00A06708" w:rsidRPr="00B32C27">
        <w:rPr>
          <w:rFonts w:ascii="Verdana" w:hAnsi="Verdana" w:cs="Arial"/>
          <w:szCs w:val="22"/>
        </w:rPr>
        <w:t>.</w:t>
      </w:r>
      <w:bookmarkEnd w:id="42"/>
    </w:p>
    <w:p w14:paraId="2CBE3537" w14:textId="77777777" w:rsidR="00572C77" w:rsidRPr="00B32C27" w:rsidRDefault="00572C77" w:rsidP="0049030B">
      <w:pPr>
        <w:pStyle w:val="Heading3"/>
        <w:numPr>
          <w:ilvl w:val="2"/>
          <w:numId w:val="51"/>
        </w:numPr>
        <w:tabs>
          <w:tab w:val="left" w:pos="2552"/>
        </w:tabs>
        <w:jc w:val="left"/>
        <w:rPr>
          <w:rFonts w:ascii="Verdana" w:hAnsi="Verdana"/>
          <w:szCs w:val="22"/>
        </w:rPr>
      </w:pPr>
      <w:bookmarkStart w:id="43" w:name="_Ref232245824"/>
      <w:r w:rsidRPr="00B32C27">
        <w:rPr>
          <w:rFonts w:ascii="Verdana" w:hAnsi="Verdana"/>
          <w:szCs w:val="22"/>
        </w:rPr>
        <w:t xml:space="preserve">Risk in the Goods shall, without prejudice to any other rights or remedies of the Customer pass to the Customer at the </w:t>
      </w:r>
      <w:bookmarkEnd w:id="43"/>
      <w:r w:rsidRPr="00B32C27">
        <w:rPr>
          <w:rFonts w:ascii="Verdana" w:hAnsi="Verdana"/>
          <w:szCs w:val="22"/>
        </w:rPr>
        <w:t xml:space="preserve">point when the Goods have been delivered satisfactorily. </w:t>
      </w:r>
    </w:p>
    <w:p w14:paraId="180C3C46" w14:textId="77777777" w:rsidR="00572C77" w:rsidRPr="00B32C27" w:rsidRDefault="00572C77" w:rsidP="0049030B">
      <w:pPr>
        <w:pStyle w:val="Heading2"/>
        <w:keepNext/>
        <w:numPr>
          <w:ilvl w:val="1"/>
          <w:numId w:val="39"/>
        </w:numPr>
        <w:tabs>
          <w:tab w:val="num" w:pos="1418"/>
        </w:tabs>
        <w:jc w:val="left"/>
        <w:rPr>
          <w:rFonts w:ascii="Verdana" w:hAnsi="Verdana"/>
          <w:b/>
          <w:szCs w:val="22"/>
        </w:rPr>
      </w:pPr>
      <w:bookmarkStart w:id="44" w:name="_Ref231210341"/>
      <w:r w:rsidRPr="00B32C27">
        <w:rPr>
          <w:rFonts w:ascii="Verdana" w:hAnsi="Verdana"/>
          <w:b/>
          <w:szCs w:val="22"/>
        </w:rPr>
        <w:t>Guarantee</w:t>
      </w:r>
    </w:p>
    <w:p w14:paraId="2871133C" w14:textId="400050FF" w:rsidR="00572C77" w:rsidRPr="00B32C27" w:rsidRDefault="00572C77" w:rsidP="0049030B">
      <w:pPr>
        <w:pStyle w:val="Heading3"/>
        <w:numPr>
          <w:ilvl w:val="0"/>
          <w:numId w:val="0"/>
        </w:numPr>
        <w:ind w:left="1418"/>
        <w:jc w:val="left"/>
        <w:rPr>
          <w:rFonts w:ascii="Verdana" w:hAnsi="Verdana"/>
          <w:szCs w:val="22"/>
        </w:rPr>
      </w:pPr>
      <w:r w:rsidRPr="00B32C27">
        <w:rPr>
          <w:rFonts w:ascii="Verdana" w:hAnsi="Verdana"/>
          <w:szCs w:val="22"/>
        </w:rPr>
        <w:t xml:space="preserve">The </w:t>
      </w:r>
      <w:r w:rsidR="00317784" w:rsidRPr="00B32C27">
        <w:rPr>
          <w:rFonts w:ascii="Verdana" w:hAnsi="Verdana"/>
          <w:szCs w:val="22"/>
        </w:rPr>
        <w:t>Service Provider</w:t>
      </w:r>
      <w:r w:rsidRPr="00B32C27">
        <w:rPr>
          <w:rFonts w:ascii="Verdana" w:hAnsi="Verdana"/>
          <w:szCs w:val="22"/>
        </w:rPr>
        <w:t xml:space="preserve"> hereby guarantees the Transferring Goods for the Guarantee Period against faulty materials and workmanship. If the Customer shall within such Guarantee Period or within twenty five (25) Working Days </w:t>
      </w:r>
      <w:r w:rsidRPr="00B32C27">
        <w:rPr>
          <w:rFonts w:ascii="Verdana" w:hAnsi="Verdana"/>
          <w:szCs w:val="22"/>
        </w:rPr>
        <w:lastRenderedPageBreak/>
        <w:t xml:space="preserve">thereafter give notice in writing to the </w:t>
      </w:r>
      <w:r w:rsidR="00317784" w:rsidRPr="00B32C27">
        <w:rPr>
          <w:rFonts w:ascii="Verdana" w:hAnsi="Verdana"/>
          <w:szCs w:val="22"/>
        </w:rPr>
        <w:t>Service Provider</w:t>
      </w:r>
      <w:r w:rsidRPr="00B32C27">
        <w:rPr>
          <w:rFonts w:ascii="Verdana" w:hAnsi="Verdana"/>
          <w:szCs w:val="22"/>
        </w:rPr>
        <w:t xml:space="preserve"> of any defect in any of the Transferring Goods as may have arisen during such Guarantee Period under proper and normal use, the </w:t>
      </w:r>
      <w:r w:rsidR="00317784" w:rsidRPr="00B32C27">
        <w:rPr>
          <w:rFonts w:ascii="Verdana" w:hAnsi="Verdana"/>
          <w:szCs w:val="22"/>
        </w:rPr>
        <w:t>Service Provider</w:t>
      </w:r>
      <w:r w:rsidRPr="00B32C27">
        <w:rPr>
          <w:rFonts w:ascii="Verdana" w:hAnsi="Verdana"/>
          <w:szCs w:val="22"/>
        </w:rPr>
        <w:t xml:space="preserve"> shall (without prejudice to any other rights and remedies which the Customer may have) promptly remedy such defects (whether by repair or replacement as the Customer shall elect) free of charge.</w:t>
      </w:r>
      <w:bookmarkEnd w:id="44"/>
      <w:r w:rsidRPr="00B32C27">
        <w:rPr>
          <w:rFonts w:ascii="Verdana" w:hAnsi="Verdana"/>
          <w:szCs w:val="22"/>
        </w:rPr>
        <w:t xml:space="preserve"> </w:t>
      </w:r>
    </w:p>
    <w:p w14:paraId="2D679D47" w14:textId="2D93E2BE" w:rsidR="00A06708" w:rsidRPr="00B32C27" w:rsidRDefault="0023329D" w:rsidP="000415AA">
      <w:pPr>
        <w:pStyle w:val="Heading1"/>
        <w:keepNext/>
        <w:numPr>
          <w:ilvl w:val="0"/>
          <w:numId w:val="39"/>
        </w:numPr>
        <w:tabs>
          <w:tab w:val="num" w:pos="709"/>
        </w:tabs>
        <w:ind w:hanging="2705"/>
        <w:jc w:val="left"/>
        <w:rPr>
          <w:rFonts w:ascii="Verdana" w:hAnsi="Verdana" w:cs="Arial"/>
          <w:szCs w:val="22"/>
          <w:u w:val="none"/>
        </w:rPr>
      </w:pPr>
      <w:r w:rsidRPr="00B32C27">
        <w:rPr>
          <w:rFonts w:ascii="Verdana" w:hAnsi="Verdana" w:cs="Arial"/>
          <w:color w:val="000000"/>
          <w:szCs w:val="22"/>
          <w:u w:val="none"/>
        </w:rPr>
        <w:t>ASSISTANCE ON EXPIRY OR TERMINATION</w:t>
      </w:r>
      <w:bookmarkEnd w:id="30"/>
    </w:p>
    <w:p w14:paraId="7B097399" w14:textId="3C691959" w:rsidR="00A06708" w:rsidRPr="00B32C27" w:rsidRDefault="006B7804" w:rsidP="006B7804">
      <w:pPr>
        <w:pStyle w:val="Heading3"/>
        <w:numPr>
          <w:ilvl w:val="0"/>
          <w:numId w:val="0"/>
        </w:numPr>
        <w:ind w:left="1418" w:hanging="709"/>
        <w:jc w:val="left"/>
        <w:rPr>
          <w:rFonts w:ascii="Verdana" w:hAnsi="Verdana" w:cs="Arial"/>
          <w:color w:val="000000"/>
          <w:szCs w:val="22"/>
        </w:rPr>
      </w:pPr>
      <w:r w:rsidRPr="00B32C27">
        <w:rPr>
          <w:rFonts w:ascii="Verdana" w:hAnsi="Verdana" w:cs="Arial"/>
          <w:color w:val="000000"/>
          <w:szCs w:val="22"/>
        </w:rPr>
        <w:t>5.1</w:t>
      </w:r>
      <w:r w:rsidRPr="00B32C27">
        <w:rPr>
          <w:rFonts w:ascii="Verdana" w:hAnsi="Verdana" w:cs="Arial"/>
          <w:color w:val="000000"/>
          <w:szCs w:val="22"/>
        </w:rPr>
        <w:tab/>
      </w:r>
      <w:r w:rsidR="00A06708" w:rsidRPr="00B32C27">
        <w:rPr>
          <w:rFonts w:ascii="Verdana" w:hAnsi="Verdana" w:cs="Arial"/>
          <w:color w:val="000000"/>
          <w:szCs w:val="22"/>
        </w:rPr>
        <w:t>In the event that the Contract expires or is terminated</w:t>
      </w:r>
      <w:r w:rsidR="00CF64CC" w:rsidRPr="00B32C27">
        <w:rPr>
          <w:rFonts w:ascii="Verdana" w:hAnsi="Verdana" w:cs="Arial"/>
          <w:color w:val="000000"/>
          <w:szCs w:val="22"/>
        </w:rPr>
        <w:t>,</w:t>
      </w:r>
      <w:r w:rsidR="00A06708" w:rsidRPr="00B32C27">
        <w:rPr>
          <w:rFonts w:ascii="Verdana" w:hAnsi="Verdana" w:cs="Arial"/>
          <w:color w:val="000000"/>
          <w:szCs w:val="22"/>
        </w:rPr>
        <w:t xml:space="preserve"> the </w:t>
      </w:r>
      <w:r w:rsidR="00317784" w:rsidRPr="00B32C27">
        <w:rPr>
          <w:rFonts w:ascii="Verdana" w:hAnsi="Verdana" w:cs="Arial"/>
          <w:color w:val="000000"/>
          <w:szCs w:val="22"/>
        </w:rPr>
        <w:t>Service Provider</w:t>
      </w:r>
      <w:r w:rsidR="00A06708" w:rsidRPr="00B32C27">
        <w:rPr>
          <w:rFonts w:ascii="Verdana" w:hAnsi="Verdana" w:cs="Arial"/>
          <w:color w:val="000000"/>
          <w:szCs w:val="22"/>
        </w:rPr>
        <w:t xml:space="preserve"> </w:t>
      </w:r>
      <w:r w:rsidR="00A06708" w:rsidRPr="00B32C27">
        <w:rPr>
          <w:rFonts w:ascii="Verdana" w:hAnsi="Verdana" w:cs="Arial"/>
          <w:bCs/>
          <w:color w:val="000000"/>
          <w:szCs w:val="22"/>
        </w:rPr>
        <w:t>shall</w:t>
      </w:r>
      <w:r w:rsidR="00A06708" w:rsidRPr="00B32C27">
        <w:rPr>
          <w:rFonts w:ascii="Verdana" w:hAnsi="Verdana" w:cs="Arial"/>
          <w:color w:val="000000"/>
          <w:szCs w:val="22"/>
        </w:rPr>
        <w:t xml:space="preserve">, where so requested by the Customer, provide assistance to the Customer to migrate the provision of the Services to a Replacement </w:t>
      </w:r>
      <w:r w:rsidR="00317784" w:rsidRPr="00B32C27">
        <w:rPr>
          <w:rFonts w:ascii="Verdana" w:hAnsi="Verdana" w:cs="Arial"/>
          <w:color w:val="000000"/>
          <w:szCs w:val="22"/>
        </w:rPr>
        <w:t>Service Provider</w:t>
      </w:r>
      <w:r w:rsidR="00A06708" w:rsidRPr="00B32C27">
        <w:rPr>
          <w:rFonts w:ascii="Verdana" w:hAnsi="Verdana" w:cs="Arial"/>
          <w:color w:val="000000"/>
          <w:szCs w:val="22"/>
        </w:rPr>
        <w:t xml:space="preserve">.   </w:t>
      </w:r>
    </w:p>
    <w:p w14:paraId="34A4A760" w14:textId="77777777" w:rsidR="00A06708" w:rsidRPr="00B32C27" w:rsidRDefault="0023329D" w:rsidP="000415AA">
      <w:pPr>
        <w:pStyle w:val="Heading1"/>
        <w:keepNext/>
        <w:numPr>
          <w:ilvl w:val="0"/>
          <w:numId w:val="39"/>
        </w:numPr>
        <w:tabs>
          <w:tab w:val="left" w:pos="709"/>
        </w:tabs>
        <w:ind w:hanging="2705"/>
        <w:jc w:val="left"/>
        <w:rPr>
          <w:rFonts w:ascii="Verdana" w:hAnsi="Verdana" w:cs="Arial"/>
          <w:szCs w:val="22"/>
          <w:u w:val="none"/>
        </w:rPr>
      </w:pPr>
      <w:bookmarkStart w:id="45" w:name="_Toc363138721"/>
      <w:r w:rsidRPr="00B32C27">
        <w:rPr>
          <w:rFonts w:ascii="Verdana" w:hAnsi="Verdana" w:cs="Arial"/>
          <w:szCs w:val="22"/>
          <w:u w:val="none"/>
        </w:rPr>
        <w:t>DISASTER RECOVERY AND BUSINESS CONTINUITY</w:t>
      </w:r>
      <w:bookmarkEnd w:id="45"/>
    </w:p>
    <w:p w14:paraId="7859D942" w14:textId="0088BF00" w:rsidR="00A06708" w:rsidRPr="00B32C27" w:rsidRDefault="006B7804" w:rsidP="006B7804">
      <w:pPr>
        <w:pStyle w:val="Heading2"/>
        <w:numPr>
          <w:ilvl w:val="0"/>
          <w:numId w:val="0"/>
        </w:numPr>
        <w:ind w:left="1418" w:hanging="709"/>
        <w:jc w:val="left"/>
        <w:rPr>
          <w:rFonts w:ascii="Verdana" w:hAnsi="Verdana" w:cs="Arial"/>
          <w:szCs w:val="22"/>
        </w:rPr>
      </w:pPr>
      <w:r w:rsidRPr="00B32C27">
        <w:rPr>
          <w:rFonts w:ascii="Verdana" w:hAnsi="Verdana" w:cs="Arial"/>
          <w:szCs w:val="22"/>
        </w:rPr>
        <w:t>6.1</w:t>
      </w:r>
      <w:r w:rsidRPr="00B32C27">
        <w:rPr>
          <w:rFonts w:ascii="Verdana" w:hAnsi="Verdana" w:cs="Arial"/>
          <w:szCs w:val="22"/>
        </w:rPr>
        <w:tab/>
      </w:r>
      <w:r w:rsidR="00A06708" w:rsidRPr="00B32C27">
        <w:rPr>
          <w:rFonts w:ascii="Verdana" w:hAnsi="Verdana" w:cs="Arial"/>
          <w:szCs w:val="22"/>
        </w:rPr>
        <w:t xml:space="preserve">The </w:t>
      </w:r>
      <w:r w:rsidR="00317784" w:rsidRPr="00B32C27">
        <w:rPr>
          <w:rFonts w:ascii="Verdana" w:hAnsi="Verdana" w:cs="Arial"/>
          <w:szCs w:val="22"/>
        </w:rPr>
        <w:t>Service Provider</w:t>
      </w:r>
      <w:r w:rsidR="00A06708" w:rsidRPr="00B32C27">
        <w:rPr>
          <w:rFonts w:ascii="Verdana" w:hAnsi="Verdana" w:cs="Arial"/>
          <w:szCs w:val="22"/>
        </w:rPr>
        <w:t xml:space="preserve"> will maintain in place throughout the Contract Period business continuity arrangements and will review those arrangements at appropriate intervals and if necessary update them, so as to ensure as far as reasonably practical that in the event of unexpected circumstances, either within or external to the </w:t>
      </w:r>
      <w:r w:rsidR="00317784" w:rsidRPr="00B32C27">
        <w:rPr>
          <w:rFonts w:ascii="Verdana" w:hAnsi="Verdana" w:cs="Arial"/>
          <w:szCs w:val="22"/>
        </w:rPr>
        <w:t>Service Provider</w:t>
      </w:r>
      <w:r w:rsidR="00A06708" w:rsidRPr="00B32C27">
        <w:rPr>
          <w:rFonts w:ascii="Verdana" w:hAnsi="Verdana" w:cs="Arial"/>
          <w:szCs w:val="22"/>
        </w:rPr>
        <w:t xml:space="preserve">’s organisation, delivery of the Goods and/or Services to the Customer is subject to a minimum of disruption.  </w:t>
      </w:r>
    </w:p>
    <w:p w14:paraId="29F0B73B" w14:textId="77777777" w:rsidR="00A06708" w:rsidRPr="00B32C27" w:rsidRDefault="0023329D" w:rsidP="000415AA">
      <w:pPr>
        <w:pStyle w:val="Heading1"/>
        <w:keepNext/>
        <w:numPr>
          <w:ilvl w:val="0"/>
          <w:numId w:val="39"/>
        </w:numPr>
        <w:tabs>
          <w:tab w:val="num" w:pos="709"/>
        </w:tabs>
        <w:ind w:hanging="2705"/>
        <w:jc w:val="left"/>
        <w:rPr>
          <w:rFonts w:ascii="Verdana" w:hAnsi="Verdana" w:cs="Arial"/>
          <w:szCs w:val="22"/>
          <w:u w:val="none"/>
        </w:rPr>
      </w:pPr>
      <w:bookmarkStart w:id="46" w:name="_Toc363138722"/>
      <w:r w:rsidRPr="00B32C27">
        <w:rPr>
          <w:rFonts w:ascii="Verdana" w:hAnsi="Verdana" w:cs="Arial"/>
          <w:szCs w:val="22"/>
          <w:u w:val="none"/>
        </w:rPr>
        <w:t>MONITORING OF CONTRACT PERFORMANCE</w:t>
      </w:r>
      <w:bookmarkEnd w:id="46"/>
    </w:p>
    <w:p w14:paraId="12B22ED3" w14:textId="33AEEC7C" w:rsidR="00A06708" w:rsidRPr="00B32C27" w:rsidRDefault="00A06708" w:rsidP="000415AA">
      <w:pPr>
        <w:pStyle w:val="Heading2"/>
        <w:numPr>
          <w:ilvl w:val="1"/>
          <w:numId w:val="39"/>
        </w:numPr>
        <w:tabs>
          <w:tab w:val="num" w:pos="1418"/>
        </w:tabs>
        <w:ind w:left="1418" w:hanging="709"/>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comply with the monitoring arrangements referred to in the Master Contract Schedule and/or any other Contract Document including, but not limited to, providing such data and information as the </w:t>
      </w:r>
      <w:r w:rsidR="00317784" w:rsidRPr="00B32C27">
        <w:rPr>
          <w:rFonts w:ascii="Verdana" w:hAnsi="Verdana" w:cs="Arial"/>
          <w:szCs w:val="22"/>
        </w:rPr>
        <w:t>Service Provider</w:t>
      </w:r>
      <w:r w:rsidRPr="00B32C27">
        <w:rPr>
          <w:rFonts w:ascii="Verdana" w:hAnsi="Verdana" w:cs="Arial"/>
          <w:szCs w:val="22"/>
        </w:rPr>
        <w:t xml:space="preserve"> may be required to produce under the Contract. </w:t>
      </w:r>
    </w:p>
    <w:p w14:paraId="58BB06B4" w14:textId="58B3206F" w:rsidR="00A06708" w:rsidRPr="00B32C27" w:rsidRDefault="00A06708" w:rsidP="000415AA">
      <w:pPr>
        <w:pStyle w:val="Heading2"/>
        <w:numPr>
          <w:ilvl w:val="1"/>
          <w:numId w:val="39"/>
        </w:numPr>
        <w:tabs>
          <w:tab w:val="num" w:pos="1418"/>
        </w:tabs>
        <w:ind w:left="1418" w:hanging="709"/>
        <w:jc w:val="left"/>
        <w:rPr>
          <w:rFonts w:ascii="Verdana" w:hAnsi="Verdana" w:cs="Arial"/>
          <w:szCs w:val="22"/>
        </w:rPr>
      </w:pPr>
      <w:r w:rsidRPr="00B32C27">
        <w:rPr>
          <w:rFonts w:ascii="Verdana" w:hAnsi="Verdana" w:cs="Arial"/>
          <w:iCs/>
          <w:szCs w:val="22"/>
          <w:lang w:eastAsia="en-GB"/>
        </w:rPr>
        <w:t xml:space="preserve">Where requested by the Customer, the </w:t>
      </w:r>
      <w:r w:rsidR="00317784" w:rsidRPr="00B32C27">
        <w:rPr>
          <w:rFonts w:ascii="Verdana" w:hAnsi="Verdana" w:cs="Arial"/>
          <w:iCs/>
          <w:szCs w:val="22"/>
          <w:lang w:eastAsia="en-GB"/>
        </w:rPr>
        <w:t>Service Provider</w:t>
      </w:r>
      <w:r w:rsidRPr="00B32C27">
        <w:rPr>
          <w:rFonts w:ascii="Verdana" w:hAnsi="Verdana" w:cs="Arial"/>
          <w:iCs/>
          <w:szCs w:val="22"/>
          <w:lang w:eastAsia="en-GB"/>
        </w:rPr>
        <w:t xml:space="preserve"> shall supply the Management Information to the Customer in the form and periodically as specified in the Master Contract Schedule. </w:t>
      </w:r>
    </w:p>
    <w:p w14:paraId="19FD0E1F" w14:textId="77777777" w:rsidR="00A06708" w:rsidRPr="00B32C27" w:rsidRDefault="0023329D" w:rsidP="000415AA">
      <w:pPr>
        <w:pStyle w:val="Heading1"/>
        <w:keepNext/>
        <w:numPr>
          <w:ilvl w:val="0"/>
          <w:numId w:val="39"/>
        </w:numPr>
        <w:tabs>
          <w:tab w:val="num" w:pos="709"/>
        </w:tabs>
        <w:ind w:hanging="2705"/>
        <w:jc w:val="left"/>
        <w:rPr>
          <w:rFonts w:ascii="Verdana" w:hAnsi="Verdana" w:cs="Arial"/>
          <w:szCs w:val="22"/>
          <w:u w:val="none"/>
        </w:rPr>
      </w:pPr>
      <w:bookmarkStart w:id="47" w:name="_Toc319938611"/>
      <w:bookmarkStart w:id="48" w:name="_Toc321141709"/>
      <w:bookmarkStart w:id="49" w:name="_Toc321143010"/>
      <w:bookmarkStart w:id="50" w:name="_Toc322606533"/>
      <w:bookmarkStart w:id="51" w:name="_Toc322608769"/>
      <w:bookmarkStart w:id="52" w:name="_Toc322686970"/>
      <w:bookmarkStart w:id="53" w:name="_Toc322701693"/>
      <w:bookmarkStart w:id="54" w:name="_Toc319938612"/>
      <w:bookmarkStart w:id="55" w:name="_Toc321141710"/>
      <w:bookmarkStart w:id="56" w:name="_Toc321143011"/>
      <w:bookmarkStart w:id="57" w:name="_Toc322606534"/>
      <w:bookmarkStart w:id="58" w:name="_Toc322608770"/>
      <w:bookmarkStart w:id="59" w:name="_Toc322686971"/>
      <w:bookmarkStart w:id="60" w:name="_Toc322701694"/>
      <w:bookmarkStart w:id="61" w:name="_Toc319938613"/>
      <w:bookmarkStart w:id="62" w:name="_Toc321141711"/>
      <w:bookmarkStart w:id="63" w:name="_Toc321143012"/>
      <w:bookmarkStart w:id="64" w:name="_Toc322606535"/>
      <w:bookmarkStart w:id="65" w:name="_Toc322608771"/>
      <w:bookmarkStart w:id="66" w:name="_Toc322686972"/>
      <w:bookmarkStart w:id="67" w:name="_Toc322701695"/>
      <w:bookmarkStart w:id="68" w:name="_Toc319938617"/>
      <w:bookmarkStart w:id="69" w:name="_Toc321141715"/>
      <w:bookmarkStart w:id="70" w:name="_Toc321143016"/>
      <w:bookmarkStart w:id="71" w:name="_Toc322606539"/>
      <w:bookmarkStart w:id="72" w:name="_Toc322608775"/>
      <w:bookmarkStart w:id="73" w:name="_Toc322686976"/>
      <w:bookmarkStart w:id="74" w:name="_Toc322701699"/>
      <w:bookmarkStart w:id="75" w:name="_Toc319938618"/>
      <w:bookmarkStart w:id="76" w:name="_Toc321141716"/>
      <w:bookmarkStart w:id="77" w:name="_Toc321143017"/>
      <w:bookmarkStart w:id="78" w:name="_Toc322606540"/>
      <w:bookmarkStart w:id="79" w:name="_Toc322608776"/>
      <w:bookmarkStart w:id="80" w:name="_Toc322686977"/>
      <w:bookmarkStart w:id="81" w:name="_Toc322701700"/>
      <w:bookmarkStart w:id="82" w:name="_Toc319938619"/>
      <w:bookmarkStart w:id="83" w:name="_Toc321141717"/>
      <w:bookmarkStart w:id="84" w:name="_Toc321143018"/>
      <w:bookmarkStart w:id="85" w:name="_Toc322606541"/>
      <w:bookmarkStart w:id="86" w:name="_Toc322608777"/>
      <w:bookmarkStart w:id="87" w:name="_Toc322686978"/>
      <w:bookmarkStart w:id="88" w:name="_Toc322701701"/>
      <w:bookmarkStart w:id="89" w:name="_Toc36313872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B32C27">
        <w:rPr>
          <w:rFonts w:ascii="Verdana" w:hAnsi="Verdana" w:cs="Arial"/>
          <w:szCs w:val="22"/>
          <w:u w:val="none"/>
        </w:rPr>
        <w:t>DISRUPTION</w:t>
      </w:r>
      <w:bookmarkEnd w:id="89"/>
    </w:p>
    <w:p w14:paraId="1C136FDD" w14:textId="6AF01A2D" w:rsidR="00A06708" w:rsidRPr="00B32C27" w:rsidRDefault="00A06708" w:rsidP="000415AA">
      <w:pPr>
        <w:pStyle w:val="Heading2"/>
        <w:numPr>
          <w:ilvl w:val="1"/>
          <w:numId w:val="39"/>
        </w:numPr>
        <w:tabs>
          <w:tab w:val="left" w:pos="567"/>
          <w:tab w:val="num" w:pos="1418"/>
        </w:tabs>
        <w:ind w:left="1418" w:hanging="709"/>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take reasonable care to ensure that in the performance of its obligations under the Contract it does not disrupt the operations of the Customer, its employees or any other contractor employed by the Customer.</w:t>
      </w:r>
    </w:p>
    <w:p w14:paraId="30B73865" w14:textId="506581EB" w:rsidR="00A06708" w:rsidRPr="00B32C27" w:rsidRDefault="00A06708" w:rsidP="000415AA">
      <w:pPr>
        <w:pStyle w:val="Heading2"/>
        <w:numPr>
          <w:ilvl w:val="1"/>
          <w:numId w:val="39"/>
        </w:numPr>
        <w:tabs>
          <w:tab w:val="num" w:pos="1418"/>
        </w:tabs>
        <w:ind w:left="1418" w:hanging="709"/>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immediately inform the Customer of any actual or potential industrial action, whether</w:t>
      </w:r>
      <w:r w:rsidR="00CF26AD" w:rsidRPr="00B32C27">
        <w:rPr>
          <w:rFonts w:ascii="Verdana" w:hAnsi="Verdana" w:cs="Arial"/>
          <w:szCs w:val="22"/>
        </w:rPr>
        <w:t xml:space="preserve"> such action</w:t>
      </w:r>
      <w:r w:rsidRPr="00B32C27">
        <w:rPr>
          <w:rFonts w:ascii="Verdana" w:hAnsi="Verdana" w:cs="Arial"/>
          <w:szCs w:val="22"/>
        </w:rPr>
        <w:t xml:space="preserve"> be by the </w:t>
      </w:r>
      <w:r w:rsidR="00317784" w:rsidRPr="00B32C27">
        <w:rPr>
          <w:rFonts w:ascii="Verdana" w:hAnsi="Verdana" w:cs="Arial"/>
          <w:szCs w:val="22"/>
        </w:rPr>
        <w:t>Service Provider</w:t>
      </w:r>
      <w:r w:rsidRPr="00B32C27">
        <w:rPr>
          <w:rFonts w:ascii="Verdana" w:hAnsi="Verdana" w:cs="Arial"/>
          <w:szCs w:val="22"/>
        </w:rPr>
        <w:t xml:space="preserve">'s own employees or others, which affects or might affect the </w:t>
      </w:r>
      <w:r w:rsidR="00317784" w:rsidRPr="00B32C27">
        <w:rPr>
          <w:rFonts w:ascii="Verdana" w:hAnsi="Verdana" w:cs="Arial"/>
          <w:szCs w:val="22"/>
        </w:rPr>
        <w:t>Service Provider</w:t>
      </w:r>
      <w:r w:rsidRPr="00B32C27">
        <w:rPr>
          <w:rFonts w:ascii="Verdana" w:hAnsi="Verdana" w:cs="Arial"/>
          <w:szCs w:val="22"/>
        </w:rPr>
        <w:t>'s ability at any time to perform its obligations under the Contract.</w:t>
      </w:r>
    </w:p>
    <w:p w14:paraId="7FFB3CA0" w14:textId="25F00FD0" w:rsidR="00A06708" w:rsidRPr="00B32C27" w:rsidRDefault="00A06708" w:rsidP="000415AA">
      <w:pPr>
        <w:pStyle w:val="Heading2"/>
        <w:numPr>
          <w:ilvl w:val="1"/>
          <w:numId w:val="39"/>
        </w:numPr>
        <w:tabs>
          <w:tab w:val="num" w:pos="1418"/>
        </w:tabs>
        <w:ind w:left="1418" w:hanging="709"/>
        <w:jc w:val="left"/>
        <w:rPr>
          <w:rFonts w:ascii="Verdana" w:hAnsi="Verdana" w:cs="Arial"/>
          <w:szCs w:val="22"/>
        </w:rPr>
      </w:pPr>
      <w:bookmarkStart w:id="90" w:name="_Ref225302697"/>
      <w:r w:rsidRPr="00B32C27">
        <w:rPr>
          <w:rFonts w:ascii="Verdana" w:hAnsi="Verdana" w:cs="Arial"/>
          <w:szCs w:val="22"/>
        </w:rPr>
        <w:t xml:space="preserve">In the event of industrial action by the Staff, the </w:t>
      </w:r>
      <w:r w:rsidR="00317784" w:rsidRPr="00B32C27">
        <w:rPr>
          <w:rFonts w:ascii="Verdana" w:hAnsi="Verdana" w:cs="Arial"/>
          <w:szCs w:val="22"/>
        </w:rPr>
        <w:t>Service Provider</w:t>
      </w:r>
      <w:r w:rsidRPr="00B32C27">
        <w:rPr>
          <w:rFonts w:ascii="Verdana" w:hAnsi="Verdana" w:cs="Arial"/>
          <w:szCs w:val="22"/>
        </w:rPr>
        <w:t xml:space="preserve"> shall seek Approval to its proposals for the continuance of the supply of the Goods and/or Services in accordance with its obligations under the Contract.</w:t>
      </w:r>
      <w:bookmarkEnd w:id="90"/>
    </w:p>
    <w:p w14:paraId="6451C055" w14:textId="787CA398" w:rsidR="00A06708" w:rsidRPr="00B32C27" w:rsidRDefault="00A06708" w:rsidP="000415AA">
      <w:pPr>
        <w:pStyle w:val="Heading2"/>
        <w:numPr>
          <w:ilvl w:val="1"/>
          <w:numId w:val="39"/>
        </w:numPr>
        <w:tabs>
          <w:tab w:val="num" w:pos="1418"/>
        </w:tabs>
        <w:ind w:left="1418" w:hanging="709"/>
        <w:jc w:val="left"/>
        <w:rPr>
          <w:rFonts w:ascii="Verdana" w:hAnsi="Verdana" w:cs="Arial"/>
          <w:szCs w:val="22"/>
        </w:rPr>
      </w:pPr>
      <w:r w:rsidRPr="00B32C27">
        <w:rPr>
          <w:rFonts w:ascii="Verdana" w:hAnsi="Verdana" w:cs="Arial"/>
          <w:szCs w:val="22"/>
        </w:rPr>
        <w:t xml:space="preserve">If the </w:t>
      </w:r>
      <w:r w:rsidR="00317784" w:rsidRPr="00B32C27">
        <w:rPr>
          <w:rFonts w:ascii="Verdana" w:hAnsi="Verdana" w:cs="Arial"/>
          <w:szCs w:val="22"/>
        </w:rPr>
        <w:t>Service Provider</w:t>
      </w:r>
      <w:r w:rsidRPr="00B32C27">
        <w:rPr>
          <w:rFonts w:ascii="Verdana" w:hAnsi="Verdana" w:cs="Arial"/>
          <w:szCs w:val="22"/>
        </w:rPr>
        <w:t xml:space="preserve">'s proposals referred to in clause </w:t>
      </w:r>
      <w:r w:rsidRPr="00B32C27">
        <w:rPr>
          <w:rFonts w:ascii="Verdana" w:hAnsi="Verdana" w:cs="Arial"/>
          <w:szCs w:val="22"/>
        </w:rPr>
        <w:fldChar w:fldCharType="begin"/>
      </w:r>
      <w:r w:rsidRPr="00B32C27">
        <w:rPr>
          <w:rFonts w:ascii="Verdana" w:hAnsi="Verdana" w:cs="Arial"/>
          <w:szCs w:val="22"/>
        </w:rPr>
        <w:instrText xml:space="preserve"> REF _Ref225302697 \r \h  \* MERGEFORMAT </w:instrText>
      </w:r>
      <w:r w:rsidRPr="00B32C27">
        <w:rPr>
          <w:rFonts w:ascii="Verdana" w:hAnsi="Verdana" w:cs="Arial"/>
          <w:szCs w:val="22"/>
        </w:rPr>
      </w:r>
      <w:r w:rsidRPr="00B32C27">
        <w:rPr>
          <w:rFonts w:ascii="Verdana" w:hAnsi="Verdana" w:cs="Arial"/>
          <w:szCs w:val="22"/>
        </w:rPr>
        <w:fldChar w:fldCharType="separate"/>
      </w:r>
      <w:r w:rsidR="00BC7837" w:rsidRPr="00B32C27">
        <w:rPr>
          <w:rFonts w:ascii="Verdana" w:hAnsi="Verdana" w:cs="Arial"/>
          <w:szCs w:val="22"/>
        </w:rPr>
        <w:t>8.3</w:t>
      </w:r>
      <w:r w:rsidRPr="00B32C27">
        <w:rPr>
          <w:rFonts w:ascii="Verdana" w:hAnsi="Verdana" w:cs="Arial"/>
          <w:szCs w:val="22"/>
        </w:rPr>
        <w:fldChar w:fldCharType="end"/>
      </w:r>
      <w:r w:rsidRPr="00B32C27">
        <w:rPr>
          <w:rFonts w:ascii="Verdana" w:hAnsi="Verdana" w:cs="Arial"/>
          <w:szCs w:val="22"/>
        </w:rPr>
        <w:t xml:space="preserve"> are considered insufficient or unacceptable by the Customer acting reasonably then the Contract may be terminated with immediate effect by the Customer by notice in writing.</w:t>
      </w:r>
    </w:p>
    <w:p w14:paraId="2F4C609C" w14:textId="3FBE6C77" w:rsidR="00A06708" w:rsidRPr="00B32C27" w:rsidRDefault="00A06708" w:rsidP="000415AA">
      <w:pPr>
        <w:pStyle w:val="Heading2"/>
        <w:numPr>
          <w:ilvl w:val="1"/>
          <w:numId w:val="39"/>
        </w:numPr>
        <w:tabs>
          <w:tab w:val="num" w:pos="1418"/>
        </w:tabs>
        <w:ind w:left="1418" w:hanging="709"/>
        <w:jc w:val="left"/>
        <w:rPr>
          <w:rFonts w:ascii="Verdana" w:hAnsi="Verdana" w:cs="Arial"/>
          <w:szCs w:val="22"/>
        </w:rPr>
      </w:pPr>
      <w:r w:rsidRPr="00B32C27">
        <w:rPr>
          <w:rFonts w:ascii="Verdana" w:hAnsi="Verdana" w:cs="Arial"/>
          <w:szCs w:val="22"/>
        </w:rPr>
        <w:lastRenderedPageBreak/>
        <w:t xml:space="preserve">If the </w:t>
      </w:r>
      <w:r w:rsidR="00317784" w:rsidRPr="00B32C27">
        <w:rPr>
          <w:rFonts w:ascii="Verdana" w:hAnsi="Verdana" w:cs="Arial"/>
          <w:szCs w:val="22"/>
        </w:rPr>
        <w:t>Service Provider</w:t>
      </w:r>
      <w:r w:rsidRPr="00B32C27">
        <w:rPr>
          <w:rFonts w:ascii="Verdana" w:hAnsi="Verdana" w:cs="Arial"/>
          <w:szCs w:val="22"/>
        </w:rPr>
        <w:t xml:space="preserve"> is temporarily unable to fulfil the requirements of the Contract owing to disruption of normal business caused by the Customer, an appropriate allowance by way of extension of time will be approved by the Customer. In addition, the Customer will reimburse any additional expense reasonably incurred by the </w:t>
      </w:r>
      <w:r w:rsidR="00317784" w:rsidRPr="00B32C27">
        <w:rPr>
          <w:rFonts w:ascii="Verdana" w:hAnsi="Verdana" w:cs="Arial"/>
          <w:szCs w:val="22"/>
        </w:rPr>
        <w:t>Service Provider</w:t>
      </w:r>
      <w:r w:rsidRPr="00B32C27">
        <w:rPr>
          <w:rFonts w:ascii="Verdana" w:hAnsi="Verdana" w:cs="Arial"/>
          <w:szCs w:val="22"/>
        </w:rPr>
        <w:t xml:space="preserve"> as a direct result of such disruption.</w:t>
      </w:r>
    </w:p>
    <w:p w14:paraId="20231172" w14:textId="77777777" w:rsidR="00A06708" w:rsidRPr="00B32C27" w:rsidRDefault="0023329D" w:rsidP="000415AA">
      <w:pPr>
        <w:pStyle w:val="Heading1"/>
        <w:keepNext/>
        <w:numPr>
          <w:ilvl w:val="0"/>
          <w:numId w:val="39"/>
        </w:numPr>
        <w:tabs>
          <w:tab w:val="num" w:pos="709"/>
        </w:tabs>
        <w:ind w:left="709" w:hanging="709"/>
        <w:jc w:val="left"/>
        <w:rPr>
          <w:rFonts w:ascii="Verdana" w:hAnsi="Verdana" w:cs="Arial"/>
          <w:szCs w:val="22"/>
          <w:u w:val="none"/>
        </w:rPr>
      </w:pPr>
      <w:bookmarkStart w:id="91" w:name="_Toc308421742"/>
      <w:bookmarkStart w:id="92" w:name="_Toc308421830"/>
      <w:bookmarkStart w:id="93" w:name="_Toc363138724"/>
      <w:bookmarkEnd w:id="91"/>
      <w:bookmarkEnd w:id="92"/>
      <w:r w:rsidRPr="00B32C27">
        <w:rPr>
          <w:rFonts w:ascii="Verdana" w:hAnsi="Verdana" w:cs="Arial"/>
          <w:szCs w:val="22"/>
          <w:u w:val="none"/>
        </w:rPr>
        <w:t>SERVICE LEVELS AND REMEDIES IN THE EVENT OF INADEQUATE PERFORMANCE OF THE SERVICES OR PROVISION OF THE GOODS</w:t>
      </w:r>
      <w:bookmarkEnd w:id="93"/>
    </w:p>
    <w:p w14:paraId="3481DD00" w14:textId="25E7E5A4" w:rsidR="00A06708" w:rsidRPr="00B32C27" w:rsidRDefault="00A06708" w:rsidP="000415AA">
      <w:pPr>
        <w:pStyle w:val="Heading2"/>
        <w:numPr>
          <w:ilvl w:val="1"/>
          <w:numId w:val="39"/>
        </w:numPr>
        <w:tabs>
          <w:tab w:val="num" w:pos="1418"/>
        </w:tabs>
        <w:ind w:left="1418" w:hanging="709"/>
        <w:jc w:val="left"/>
        <w:rPr>
          <w:rFonts w:ascii="Verdana" w:hAnsi="Verdana" w:cs="Arial"/>
          <w:color w:val="FF0000"/>
          <w:szCs w:val="22"/>
        </w:rPr>
      </w:pPr>
      <w:bookmarkStart w:id="94" w:name="_Ref232264393"/>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provide the Services to meet or exceed the Service Levels and any failure to meet the Service Levels shall entitle the Customer to Service Credits calculated in accordance </w:t>
      </w:r>
      <w:r w:rsidR="00AD5476" w:rsidRPr="00B32C27">
        <w:rPr>
          <w:rFonts w:ascii="Verdana" w:hAnsi="Verdana" w:cs="Arial"/>
          <w:szCs w:val="22"/>
        </w:rPr>
        <w:t xml:space="preserve">with the provisions of schedule </w:t>
      </w:r>
      <w:r w:rsidR="006B7804" w:rsidRPr="00B32C27">
        <w:rPr>
          <w:rFonts w:ascii="Verdana" w:hAnsi="Verdana" w:cs="Arial"/>
          <w:szCs w:val="22"/>
        </w:rPr>
        <w:t>1</w:t>
      </w:r>
      <w:r w:rsidRPr="00B32C27">
        <w:rPr>
          <w:rFonts w:ascii="Verdana" w:hAnsi="Verdana" w:cs="Arial"/>
          <w:szCs w:val="22"/>
        </w:rPr>
        <w:t xml:space="preserve"> or in the event of a Critical Service Failure shall give rise to a right for the Customer to terminate the Contract with immediate effect upon giving written notice to the </w:t>
      </w:r>
      <w:r w:rsidR="00317784" w:rsidRPr="00B32C27">
        <w:rPr>
          <w:rFonts w:ascii="Verdana" w:hAnsi="Verdana" w:cs="Arial"/>
          <w:szCs w:val="22"/>
        </w:rPr>
        <w:t>Service Provider</w:t>
      </w:r>
      <w:r w:rsidRPr="00B32C27">
        <w:rPr>
          <w:rFonts w:ascii="Verdana" w:hAnsi="Verdana" w:cs="Arial"/>
          <w:szCs w:val="22"/>
        </w:rPr>
        <w:t>.</w:t>
      </w:r>
    </w:p>
    <w:p w14:paraId="7508149A" w14:textId="5438CC62" w:rsidR="00A06708" w:rsidRPr="00B32C27" w:rsidRDefault="00A06708" w:rsidP="000415AA">
      <w:pPr>
        <w:pStyle w:val="Heading2"/>
        <w:numPr>
          <w:ilvl w:val="1"/>
          <w:numId w:val="39"/>
        </w:numPr>
        <w:tabs>
          <w:tab w:val="num" w:pos="1418"/>
        </w:tabs>
        <w:ind w:left="1418" w:hanging="709"/>
        <w:jc w:val="left"/>
        <w:rPr>
          <w:rFonts w:ascii="Verdana" w:hAnsi="Verdana" w:cs="Arial"/>
          <w:color w:val="000000"/>
          <w:szCs w:val="22"/>
        </w:rPr>
      </w:pPr>
      <w:r w:rsidRPr="00B32C27">
        <w:rPr>
          <w:rFonts w:ascii="Verdana" w:hAnsi="Verdana" w:cs="Arial"/>
          <w:color w:val="000000"/>
          <w:szCs w:val="22"/>
        </w:rPr>
        <w:t xml:space="preserve">The </w:t>
      </w:r>
      <w:r w:rsidR="00317784" w:rsidRPr="00B32C27">
        <w:rPr>
          <w:rFonts w:ascii="Verdana" w:hAnsi="Verdana" w:cs="Arial"/>
          <w:color w:val="000000"/>
          <w:szCs w:val="22"/>
        </w:rPr>
        <w:t>Service Provider</w:t>
      </w:r>
      <w:r w:rsidRPr="00B32C27">
        <w:rPr>
          <w:rFonts w:ascii="Verdana" w:hAnsi="Verdana" w:cs="Arial"/>
          <w:color w:val="000000"/>
          <w:szCs w:val="22"/>
        </w:rPr>
        <w:t xml:space="preserve"> shall implement all measurement and monitoring tools and procedures necessary to measure and report on the </w:t>
      </w:r>
      <w:r w:rsidR="00317784" w:rsidRPr="00B32C27">
        <w:rPr>
          <w:rFonts w:ascii="Verdana" w:hAnsi="Verdana" w:cs="Arial"/>
          <w:color w:val="000000"/>
          <w:szCs w:val="22"/>
        </w:rPr>
        <w:t>Service Provider</w:t>
      </w:r>
      <w:r w:rsidRPr="00B32C27">
        <w:rPr>
          <w:rFonts w:ascii="Verdana" w:hAnsi="Verdana" w:cs="Arial"/>
          <w:color w:val="000000"/>
          <w:szCs w:val="22"/>
        </w:rPr>
        <w:t xml:space="preserve">’s performance of the Services against the applicable Service Levels at a level of detail sufficient to verify compliance with the Service Levels.  </w:t>
      </w:r>
    </w:p>
    <w:p w14:paraId="520B3C59" w14:textId="2205B4F4" w:rsidR="00A06708" w:rsidRPr="00B32C27" w:rsidRDefault="00A06708" w:rsidP="000415AA">
      <w:pPr>
        <w:pStyle w:val="Heading2"/>
        <w:numPr>
          <w:ilvl w:val="1"/>
          <w:numId w:val="48"/>
        </w:numPr>
        <w:tabs>
          <w:tab w:val="num" w:pos="1418"/>
        </w:tabs>
        <w:ind w:left="1418" w:hanging="709"/>
        <w:jc w:val="left"/>
        <w:rPr>
          <w:rFonts w:ascii="Verdana" w:hAnsi="Verdana" w:cs="Arial"/>
          <w:szCs w:val="22"/>
        </w:rPr>
      </w:pPr>
      <w:r w:rsidRPr="00B32C27">
        <w:rPr>
          <w:rFonts w:ascii="Verdana" w:hAnsi="Verdana" w:cs="Arial"/>
          <w:szCs w:val="22"/>
        </w:rPr>
        <w:t xml:space="preserve">Without prejudice to any other right or remedy which the Customer may have, if any Goods and/or Services are not supplied in accordance with, or the </w:t>
      </w:r>
      <w:r w:rsidR="00317784" w:rsidRPr="00B32C27">
        <w:rPr>
          <w:rFonts w:ascii="Verdana" w:hAnsi="Verdana" w:cs="Arial"/>
          <w:szCs w:val="22"/>
        </w:rPr>
        <w:t>Service Provider</w:t>
      </w:r>
      <w:r w:rsidRPr="00B32C27">
        <w:rPr>
          <w:rFonts w:ascii="Verdana" w:hAnsi="Verdana" w:cs="Arial"/>
          <w:szCs w:val="22"/>
        </w:rPr>
        <w:t xml:space="preserve"> fails to comply with any of the terms of the Contract then the Customer may (whether or not any part of the Goods and/or Services have been Delivered) do any of the following:</w:t>
      </w:r>
      <w:bookmarkEnd w:id="94"/>
    </w:p>
    <w:p w14:paraId="14170B76" w14:textId="06A67EF8" w:rsidR="00A06708" w:rsidRPr="00B32C27" w:rsidRDefault="00A06708" w:rsidP="000415AA">
      <w:pPr>
        <w:pStyle w:val="Heading3"/>
        <w:numPr>
          <w:ilvl w:val="2"/>
          <w:numId w:val="51"/>
        </w:numPr>
        <w:tabs>
          <w:tab w:val="left" w:pos="2552"/>
        </w:tabs>
        <w:ind w:left="2552" w:hanging="1134"/>
        <w:jc w:val="left"/>
        <w:rPr>
          <w:rFonts w:ascii="Verdana" w:hAnsi="Verdana" w:cs="Arial"/>
          <w:szCs w:val="22"/>
        </w:rPr>
      </w:pPr>
      <w:r w:rsidRPr="00B32C27">
        <w:rPr>
          <w:rFonts w:ascii="Verdana" w:hAnsi="Verdana" w:cs="Arial"/>
          <w:szCs w:val="22"/>
        </w:rPr>
        <w:t xml:space="preserve">at the Customer's option, give the </w:t>
      </w:r>
      <w:r w:rsidR="00317784" w:rsidRPr="00B32C27">
        <w:rPr>
          <w:rFonts w:ascii="Verdana" w:hAnsi="Verdana" w:cs="Arial"/>
          <w:szCs w:val="22"/>
        </w:rPr>
        <w:t>Service Provider</w:t>
      </w:r>
      <w:r w:rsidRPr="00B32C27">
        <w:rPr>
          <w:rFonts w:ascii="Verdana" w:hAnsi="Verdana" w:cs="Arial"/>
          <w:szCs w:val="22"/>
        </w:rPr>
        <w:t xml:space="preserve"> the opportunity at the </w:t>
      </w:r>
      <w:r w:rsidR="00317784" w:rsidRPr="00B32C27">
        <w:rPr>
          <w:rFonts w:ascii="Verdana" w:hAnsi="Verdana" w:cs="Arial"/>
          <w:szCs w:val="22"/>
        </w:rPr>
        <w:t>Service Provider</w:t>
      </w:r>
      <w:r w:rsidRPr="00B32C27">
        <w:rPr>
          <w:rFonts w:ascii="Verdana" w:hAnsi="Verdana" w:cs="Arial"/>
          <w:szCs w:val="22"/>
        </w:rPr>
        <w:t xml:space="preserve">'s expense to either remedy any defect in the Goods and/or failure in the performance of the Services together with any damage resulting from such defect or failure (and where such defect or failure is </w:t>
      </w:r>
      <w:r w:rsidR="005F63CD" w:rsidRPr="00B32C27">
        <w:rPr>
          <w:rFonts w:ascii="Verdana" w:hAnsi="Verdana" w:cs="Arial"/>
          <w:szCs w:val="22"/>
        </w:rPr>
        <w:tab/>
      </w:r>
      <w:r w:rsidRPr="00B32C27">
        <w:rPr>
          <w:rFonts w:ascii="Verdana" w:hAnsi="Verdana" w:cs="Arial"/>
          <w:szCs w:val="22"/>
        </w:rPr>
        <w:t>capable of remedy) or to supply replacement Goods and/or Services and carry out any other necessary work to ensure that the terms of the Contract are fulfilled, in accordance with the Customer's instructions;</w:t>
      </w:r>
    </w:p>
    <w:p w14:paraId="531F5B46" w14:textId="1A486042" w:rsidR="00A06708" w:rsidRPr="00B32C27" w:rsidRDefault="00A06708" w:rsidP="000415AA">
      <w:pPr>
        <w:pStyle w:val="Heading3"/>
        <w:numPr>
          <w:ilvl w:val="2"/>
          <w:numId w:val="51"/>
        </w:numPr>
        <w:tabs>
          <w:tab w:val="left" w:pos="2552"/>
        </w:tabs>
        <w:ind w:left="2552" w:hanging="1134"/>
        <w:jc w:val="left"/>
        <w:rPr>
          <w:rFonts w:ascii="Verdana" w:hAnsi="Verdana" w:cs="Arial"/>
          <w:szCs w:val="22"/>
        </w:rPr>
      </w:pPr>
      <w:r w:rsidRPr="00B32C27">
        <w:rPr>
          <w:rFonts w:ascii="Verdana" w:hAnsi="Verdana" w:cs="Arial"/>
          <w:szCs w:val="22"/>
        </w:rPr>
        <w:t xml:space="preserve">reject the Goods (in whole or in part) and require the </w:t>
      </w:r>
      <w:r w:rsidR="00317784" w:rsidRPr="00B32C27">
        <w:rPr>
          <w:rFonts w:ascii="Verdana" w:hAnsi="Verdana" w:cs="Arial"/>
          <w:szCs w:val="22"/>
        </w:rPr>
        <w:t>Service Provider</w:t>
      </w:r>
      <w:r w:rsidRPr="00B32C27">
        <w:rPr>
          <w:rFonts w:ascii="Verdana" w:hAnsi="Verdana" w:cs="Arial"/>
          <w:szCs w:val="22"/>
        </w:rPr>
        <w:t xml:space="preserve"> to remove the Goods (in whole or in part) at the risk and cost of the </w:t>
      </w:r>
      <w:r w:rsidR="00317784" w:rsidRPr="00B32C27">
        <w:rPr>
          <w:rFonts w:ascii="Verdana" w:hAnsi="Verdana" w:cs="Arial"/>
          <w:szCs w:val="22"/>
        </w:rPr>
        <w:t>Service Provider</w:t>
      </w:r>
      <w:r w:rsidRPr="00B32C27">
        <w:rPr>
          <w:rFonts w:ascii="Verdana" w:hAnsi="Verdana" w:cs="Arial"/>
          <w:szCs w:val="22"/>
        </w:rPr>
        <w:t xml:space="preserve"> on the basis that a full refund for the Goods so rejected shall be paid to the </w:t>
      </w:r>
      <w:r w:rsidR="005F63CD" w:rsidRPr="00B32C27">
        <w:rPr>
          <w:rFonts w:ascii="Verdana" w:hAnsi="Verdana" w:cs="Arial"/>
          <w:szCs w:val="22"/>
        </w:rPr>
        <w:tab/>
      </w:r>
      <w:r w:rsidRPr="00B32C27">
        <w:rPr>
          <w:rFonts w:ascii="Verdana" w:hAnsi="Verdana" w:cs="Arial"/>
          <w:szCs w:val="22"/>
        </w:rPr>
        <w:t xml:space="preserve">Customer forthwith by the </w:t>
      </w:r>
      <w:r w:rsidR="00317784" w:rsidRPr="00B32C27">
        <w:rPr>
          <w:rFonts w:ascii="Verdana" w:hAnsi="Verdana" w:cs="Arial"/>
          <w:szCs w:val="22"/>
        </w:rPr>
        <w:t>Service Provider</w:t>
      </w:r>
      <w:r w:rsidRPr="00B32C27">
        <w:rPr>
          <w:rFonts w:ascii="Verdana" w:hAnsi="Verdana" w:cs="Arial"/>
          <w:szCs w:val="22"/>
        </w:rPr>
        <w:t xml:space="preserve">; </w:t>
      </w:r>
    </w:p>
    <w:p w14:paraId="74FD691D" w14:textId="77777777" w:rsidR="00A06708" w:rsidRPr="00B32C27" w:rsidRDefault="00A06708" w:rsidP="000415AA">
      <w:pPr>
        <w:pStyle w:val="Heading3"/>
        <w:numPr>
          <w:ilvl w:val="2"/>
          <w:numId w:val="51"/>
        </w:numPr>
        <w:tabs>
          <w:tab w:val="left" w:pos="2552"/>
        </w:tabs>
        <w:ind w:left="2552" w:hanging="1134"/>
        <w:jc w:val="left"/>
        <w:rPr>
          <w:rFonts w:ascii="Verdana" w:hAnsi="Verdana" w:cs="Arial"/>
          <w:szCs w:val="22"/>
        </w:rPr>
      </w:pPr>
      <w:r w:rsidRPr="00B32C27">
        <w:rPr>
          <w:rFonts w:ascii="Verdana" w:hAnsi="Verdana" w:cs="Arial"/>
          <w:szCs w:val="22"/>
        </w:rPr>
        <w:t>refuse to accept any further Goods and/or Services to be Delivered but without any liability to the Customer;</w:t>
      </w:r>
    </w:p>
    <w:p w14:paraId="38B671D3" w14:textId="65A171C1" w:rsidR="00A06708" w:rsidRPr="00B32C27" w:rsidRDefault="00A06708" w:rsidP="000415AA">
      <w:pPr>
        <w:pStyle w:val="Heading3"/>
        <w:numPr>
          <w:ilvl w:val="2"/>
          <w:numId w:val="51"/>
        </w:numPr>
        <w:tabs>
          <w:tab w:val="left" w:pos="2552"/>
        </w:tabs>
        <w:ind w:left="2552" w:hanging="1134"/>
        <w:jc w:val="left"/>
        <w:rPr>
          <w:rFonts w:ascii="Verdana" w:hAnsi="Verdana" w:cs="Arial"/>
          <w:szCs w:val="22"/>
        </w:rPr>
      </w:pPr>
      <w:bookmarkStart w:id="95" w:name="_Toc139079956"/>
      <w:r w:rsidRPr="00B32C27">
        <w:rPr>
          <w:rFonts w:ascii="Verdana" w:hAnsi="Verdana" w:cs="Arial"/>
          <w:szCs w:val="22"/>
        </w:rPr>
        <w:t xml:space="preserve">if the Master Contract Schedule and/or any other Contract Documents provide for the payment of Delay Payments, then the </w:t>
      </w:r>
      <w:r w:rsidR="00317784" w:rsidRPr="00B32C27">
        <w:rPr>
          <w:rFonts w:ascii="Verdana" w:hAnsi="Verdana" w:cs="Arial"/>
          <w:szCs w:val="22"/>
        </w:rPr>
        <w:t>Service Provider</w:t>
      </w:r>
      <w:r w:rsidRPr="00B32C27">
        <w:rPr>
          <w:rFonts w:ascii="Verdana" w:hAnsi="Verdana" w:cs="Arial"/>
          <w:szCs w:val="22"/>
        </w:rPr>
        <w:t xml:space="preserve"> shall pay such amounts (calculated in accordance with the Master Contract Schedule and/or any other Contract Document) on demand.  The Delay Payments </w:t>
      </w:r>
      <w:bookmarkStart w:id="96" w:name="_Ref72850052"/>
      <w:bookmarkStart w:id="97" w:name="_Ref73277258"/>
      <w:r w:rsidRPr="00B32C27">
        <w:rPr>
          <w:rFonts w:ascii="Verdana" w:hAnsi="Verdana" w:cs="Arial"/>
          <w:szCs w:val="22"/>
        </w:rPr>
        <w:t xml:space="preserve">will accrue on a daily basis from the relevant </w:t>
      </w:r>
      <w:r w:rsidRPr="00B32C27">
        <w:rPr>
          <w:rFonts w:ascii="Verdana" w:hAnsi="Verdana" w:cs="Arial"/>
          <w:szCs w:val="22"/>
        </w:rPr>
        <w:lastRenderedPageBreak/>
        <w:t xml:space="preserve">Milestone Date and will continue to accrue until the date when the Milestone is </w:t>
      </w:r>
      <w:bookmarkEnd w:id="95"/>
      <w:bookmarkEnd w:id="96"/>
      <w:bookmarkEnd w:id="97"/>
      <w:r w:rsidRPr="00B32C27">
        <w:rPr>
          <w:rFonts w:ascii="Verdana" w:hAnsi="Verdana" w:cs="Arial"/>
          <w:szCs w:val="22"/>
        </w:rPr>
        <w:t>met;</w:t>
      </w:r>
    </w:p>
    <w:p w14:paraId="4A3981E5" w14:textId="7D95F8A3" w:rsidR="00A06708" w:rsidRPr="00B32C27" w:rsidRDefault="00A06708" w:rsidP="000415AA">
      <w:pPr>
        <w:pStyle w:val="Heading3"/>
        <w:numPr>
          <w:ilvl w:val="2"/>
          <w:numId w:val="51"/>
        </w:numPr>
        <w:tabs>
          <w:tab w:val="left" w:pos="2552"/>
        </w:tabs>
        <w:ind w:left="2552" w:hanging="1134"/>
        <w:jc w:val="left"/>
        <w:rPr>
          <w:rFonts w:ascii="Verdana" w:hAnsi="Verdana" w:cs="Arial"/>
          <w:szCs w:val="22"/>
        </w:rPr>
      </w:pPr>
      <w:r w:rsidRPr="00B32C27">
        <w:rPr>
          <w:rFonts w:ascii="Verdana" w:hAnsi="Verdana" w:cs="Arial"/>
          <w:szCs w:val="22"/>
        </w:rPr>
        <w:t xml:space="preserve">carry out at the </w:t>
      </w:r>
      <w:r w:rsidR="00317784" w:rsidRPr="00B32C27">
        <w:rPr>
          <w:rFonts w:ascii="Verdana" w:hAnsi="Verdana" w:cs="Arial"/>
          <w:szCs w:val="22"/>
        </w:rPr>
        <w:t>Service Provider</w:t>
      </w:r>
      <w:r w:rsidRPr="00B32C27">
        <w:rPr>
          <w:rFonts w:ascii="Verdana" w:hAnsi="Verdana" w:cs="Arial"/>
          <w:szCs w:val="22"/>
        </w:rPr>
        <w:t xml:space="preserve">'s expense any work necessary to make the Goods and/or Services comply with the Contract; </w:t>
      </w:r>
    </w:p>
    <w:p w14:paraId="1B390AA8" w14:textId="619B6187" w:rsidR="00A06708" w:rsidRPr="00B32C27" w:rsidRDefault="00A06708" w:rsidP="000415AA">
      <w:pPr>
        <w:pStyle w:val="Heading3"/>
        <w:numPr>
          <w:ilvl w:val="2"/>
          <w:numId w:val="51"/>
        </w:numPr>
        <w:tabs>
          <w:tab w:val="left" w:pos="2552"/>
        </w:tabs>
        <w:ind w:left="2552" w:hanging="1134"/>
        <w:jc w:val="left"/>
        <w:rPr>
          <w:rFonts w:ascii="Verdana" w:hAnsi="Verdana" w:cs="Arial"/>
          <w:szCs w:val="22"/>
        </w:rPr>
      </w:pPr>
      <w:r w:rsidRPr="00B32C27">
        <w:rPr>
          <w:rFonts w:ascii="Verdana" w:hAnsi="Verdana" w:cs="Arial"/>
          <w:szCs w:val="22"/>
        </w:rPr>
        <w:t xml:space="preserve">without terminating the Contract, itself supply or procure the supply of all or part of the Goods and/or Services until such time as the </w:t>
      </w:r>
      <w:r w:rsidR="00317784" w:rsidRPr="00B32C27">
        <w:rPr>
          <w:rFonts w:ascii="Verdana" w:hAnsi="Verdana" w:cs="Arial"/>
          <w:szCs w:val="22"/>
        </w:rPr>
        <w:t>Service Provider</w:t>
      </w:r>
      <w:r w:rsidRPr="00B32C27">
        <w:rPr>
          <w:rFonts w:ascii="Verdana" w:hAnsi="Verdana" w:cs="Arial"/>
          <w:szCs w:val="22"/>
        </w:rPr>
        <w:t xml:space="preserve"> shall have demonstrated to the reasonable satisfaction of the Customer that </w:t>
      </w:r>
      <w:r w:rsidR="005F63CD" w:rsidRPr="00B32C27">
        <w:rPr>
          <w:rFonts w:ascii="Verdana" w:hAnsi="Verdana" w:cs="Arial"/>
          <w:szCs w:val="22"/>
        </w:rPr>
        <w:tab/>
      </w: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will once more be able to supply all or such part of the Goods and/or Services in accordance with the Contract;</w:t>
      </w:r>
    </w:p>
    <w:p w14:paraId="765A880C" w14:textId="77777777" w:rsidR="00A06708" w:rsidRPr="00B32C27" w:rsidRDefault="00A06708" w:rsidP="000415AA">
      <w:pPr>
        <w:pStyle w:val="Heading3"/>
        <w:numPr>
          <w:ilvl w:val="2"/>
          <w:numId w:val="51"/>
        </w:numPr>
        <w:tabs>
          <w:tab w:val="left" w:pos="2552"/>
        </w:tabs>
        <w:ind w:left="2552" w:hanging="1134"/>
        <w:jc w:val="left"/>
        <w:rPr>
          <w:rFonts w:ascii="Verdana" w:hAnsi="Verdana" w:cs="Arial"/>
          <w:szCs w:val="22"/>
        </w:rPr>
      </w:pPr>
      <w:r w:rsidRPr="00B32C27">
        <w:rPr>
          <w:rFonts w:ascii="Verdana" w:hAnsi="Verdana" w:cs="Arial"/>
          <w:szCs w:val="22"/>
        </w:rPr>
        <w:t xml:space="preserve">without terminating the whole of the Contract, terminate the Contract in </w:t>
      </w:r>
      <w:r w:rsidR="005F63CD" w:rsidRPr="00B32C27">
        <w:rPr>
          <w:rFonts w:ascii="Verdana" w:hAnsi="Verdana" w:cs="Arial"/>
          <w:szCs w:val="22"/>
        </w:rPr>
        <w:tab/>
      </w:r>
      <w:r w:rsidRPr="00B32C27">
        <w:rPr>
          <w:rFonts w:ascii="Verdana" w:hAnsi="Verdana" w:cs="Arial"/>
          <w:szCs w:val="22"/>
        </w:rPr>
        <w:t>respect of part of the Goods and/or Services only (whereupon a corresponding reduction in the Contract Charges shall be made) and thereafter itself supply or procure a third party to supply such part of the Goods and/or Services; and/or</w:t>
      </w:r>
    </w:p>
    <w:p w14:paraId="0A223D55" w14:textId="3053A0EE" w:rsidR="00A06708" w:rsidRPr="00B32C27" w:rsidRDefault="00A06708" w:rsidP="000415AA">
      <w:pPr>
        <w:pStyle w:val="Heading3"/>
        <w:numPr>
          <w:ilvl w:val="2"/>
          <w:numId w:val="51"/>
        </w:numPr>
        <w:tabs>
          <w:tab w:val="left" w:pos="2552"/>
        </w:tabs>
        <w:ind w:left="2552" w:hanging="1134"/>
        <w:jc w:val="left"/>
        <w:rPr>
          <w:rFonts w:ascii="Verdana" w:hAnsi="Verdana" w:cs="Arial"/>
          <w:szCs w:val="22"/>
        </w:rPr>
      </w:pPr>
      <w:r w:rsidRPr="00B32C27">
        <w:rPr>
          <w:rFonts w:ascii="Verdana" w:hAnsi="Verdana" w:cs="Arial"/>
          <w:szCs w:val="22"/>
        </w:rPr>
        <w:t xml:space="preserve">charge the </w:t>
      </w:r>
      <w:r w:rsidR="00317784" w:rsidRPr="00B32C27">
        <w:rPr>
          <w:rFonts w:ascii="Verdana" w:hAnsi="Verdana" w:cs="Arial"/>
          <w:szCs w:val="22"/>
        </w:rPr>
        <w:t>Service Provider</w:t>
      </w:r>
      <w:r w:rsidRPr="00B32C27">
        <w:rPr>
          <w:rFonts w:ascii="Verdana" w:hAnsi="Verdana" w:cs="Arial"/>
          <w:szCs w:val="22"/>
        </w:rPr>
        <w:t xml:space="preserve"> for and the </w:t>
      </w:r>
      <w:r w:rsidR="00317784" w:rsidRPr="00B32C27">
        <w:rPr>
          <w:rFonts w:ascii="Verdana" w:hAnsi="Verdana" w:cs="Arial"/>
          <w:szCs w:val="22"/>
        </w:rPr>
        <w:t>Service Provider</w:t>
      </w:r>
      <w:r w:rsidRPr="00B32C27">
        <w:rPr>
          <w:rFonts w:ascii="Verdana" w:hAnsi="Verdana" w:cs="Arial"/>
          <w:szCs w:val="22"/>
        </w:rPr>
        <w:t xml:space="preserve"> shall on demand pay any costs reasonably incurred by the Customer (including any reasonable administration costs) in respect of the supply of any part of the Goods and/or Services by the Customer or a third party to the extent that such costs exceed the payment which would otherwise have been payable to the </w:t>
      </w:r>
      <w:r w:rsidR="00317784" w:rsidRPr="00B32C27">
        <w:rPr>
          <w:rFonts w:ascii="Verdana" w:hAnsi="Verdana" w:cs="Arial"/>
          <w:szCs w:val="22"/>
        </w:rPr>
        <w:t>Service Provider</w:t>
      </w:r>
      <w:r w:rsidRPr="00B32C27">
        <w:rPr>
          <w:rFonts w:ascii="Verdana" w:hAnsi="Verdana" w:cs="Arial"/>
          <w:szCs w:val="22"/>
        </w:rPr>
        <w:t xml:space="preserve"> for such part of the Goods and/or Services and provided that </w:t>
      </w:r>
      <w:r w:rsidR="005F63CD" w:rsidRPr="00B32C27">
        <w:rPr>
          <w:rFonts w:ascii="Verdana" w:hAnsi="Verdana" w:cs="Arial"/>
          <w:szCs w:val="22"/>
        </w:rPr>
        <w:tab/>
      </w:r>
      <w:r w:rsidRPr="00B32C27">
        <w:rPr>
          <w:rFonts w:ascii="Verdana" w:hAnsi="Verdana" w:cs="Arial"/>
          <w:szCs w:val="22"/>
        </w:rPr>
        <w:t>the Customer uses its reasonable endeavours to mitigate any additional expenditure in obtaining replacement Goods and/or Services.</w:t>
      </w:r>
      <w:bookmarkStart w:id="98" w:name="_Ref172389044"/>
    </w:p>
    <w:bookmarkEnd w:id="98"/>
    <w:p w14:paraId="5E979ADA" w14:textId="13519757" w:rsidR="00A06708" w:rsidRPr="00B32C27" w:rsidRDefault="00A6373D" w:rsidP="000415AA">
      <w:pPr>
        <w:pStyle w:val="Heading2"/>
        <w:keepNext/>
        <w:numPr>
          <w:ilvl w:val="1"/>
          <w:numId w:val="39"/>
        </w:numPr>
        <w:tabs>
          <w:tab w:val="num" w:pos="1418"/>
        </w:tabs>
        <w:ind w:hanging="1004"/>
        <w:jc w:val="left"/>
        <w:rPr>
          <w:rFonts w:ascii="Verdana" w:hAnsi="Verdana" w:cs="Arial"/>
          <w:szCs w:val="22"/>
        </w:rPr>
      </w:pPr>
      <w:r w:rsidRPr="00B32C27">
        <w:rPr>
          <w:rFonts w:ascii="Verdana" w:hAnsi="Verdana" w:cs="Arial"/>
          <w:b/>
          <w:szCs w:val="22"/>
        </w:rPr>
        <w:t xml:space="preserve">In the event that the </w:t>
      </w:r>
      <w:r w:rsidR="00317784" w:rsidRPr="00B32C27">
        <w:rPr>
          <w:rFonts w:ascii="Verdana" w:hAnsi="Verdana" w:cs="Arial"/>
          <w:b/>
          <w:szCs w:val="22"/>
        </w:rPr>
        <w:t>Service Provider</w:t>
      </w:r>
      <w:r w:rsidR="00A06708" w:rsidRPr="00B32C27">
        <w:rPr>
          <w:rFonts w:ascii="Verdana" w:hAnsi="Verdana" w:cs="Arial"/>
          <w:szCs w:val="22"/>
        </w:rPr>
        <w:t>:</w:t>
      </w:r>
    </w:p>
    <w:p w14:paraId="791C8724" w14:textId="77777777" w:rsidR="00A06708" w:rsidRPr="00B32C27" w:rsidRDefault="00A06708" w:rsidP="000415AA">
      <w:pPr>
        <w:pStyle w:val="Heading3"/>
        <w:numPr>
          <w:ilvl w:val="2"/>
          <w:numId w:val="51"/>
        </w:numPr>
        <w:tabs>
          <w:tab w:val="left" w:pos="2552"/>
        </w:tabs>
        <w:ind w:left="2552" w:hanging="1134"/>
        <w:jc w:val="left"/>
        <w:rPr>
          <w:rFonts w:ascii="Verdana" w:hAnsi="Verdana" w:cs="Arial"/>
          <w:szCs w:val="22"/>
        </w:rPr>
      </w:pPr>
      <w:r w:rsidRPr="00B32C27">
        <w:rPr>
          <w:rFonts w:ascii="Verdana" w:hAnsi="Verdana" w:cs="Arial"/>
          <w:szCs w:val="22"/>
        </w:rPr>
        <w:t xml:space="preserve">fails to comply with clause 9.3 above and the failure is materially adverse to the interests of the Customer or prevents the Customer from discharging a statutory duty; or </w:t>
      </w:r>
    </w:p>
    <w:p w14:paraId="56796A23" w14:textId="77777777" w:rsidR="00A06708" w:rsidRPr="00B32C27" w:rsidRDefault="00A06708" w:rsidP="000415AA">
      <w:pPr>
        <w:pStyle w:val="Heading3"/>
        <w:numPr>
          <w:ilvl w:val="2"/>
          <w:numId w:val="51"/>
        </w:numPr>
        <w:tabs>
          <w:tab w:val="left" w:pos="2552"/>
        </w:tabs>
        <w:ind w:left="2552" w:hanging="1134"/>
        <w:jc w:val="left"/>
        <w:rPr>
          <w:rFonts w:ascii="Verdana" w:hAnsi="Verdana" w:cs="Arial"/>
          <w:szCs w:val="22"/>
        </w:rPr>
      </w:pPr>
      <w:r w:rsidRPr="00B32C27">
        <w:rPr>
          <w:rFonts w:ascii="Verdana" w:hAnsi="Verdana" w:cs="Arial"/>
          <w:szCs w:val="22"/>
        </w:rPr>
        <w:t xml:space="preserve">persistently fails to comply with clause 9.3 above, </w:t>
      </w:r>
    </w:p>
    <w:p w14:paraId="0AE99683" w14:textId="3C27A605" w:rsidR="00A06708" w:rsidRPr="00B32C27" w:rsidRDefault="00A06708" w:rsidP="005F63CD">
      <w:pPr>
        <w:pStyle w:val="BodyTextIndent2"/>
        <w:ind w:left="1418"/>
        <w:jc w:val="left"/>
        <w:rPr>
          <w:rFonts w:ascii="Verdana" w:hAnsi="Verdana" w:cs="Arial"/>
          <w:szCs w:val="22"/>
        </w:rPr>
      </w:pPr>
      <w:r w:rsidRPr="00B32C27">
        <w:rPr>
          <w:rFonts w:ascii="Verdana" w:hAnsi="Verdana" w:cs="Arial"/>
          <w:szCs w:val="22"/>
        </w:rPr>
        <w:t xml:space="preserve">the Customer may terminate the Contract with immediate effect by giving the </w:t>
      </w:r>
      <w:r w:rsidR="00317784" w:rsidRPr="00B32C27">
        <w:rPr>
          <w:rFonts w:ascii="Verdana" w:hAnsi="Verdana" w:cs="Arial"/>
          <w:szCs w:val="22"/>
        </w:rPr>
        <w:t>Service Provider</w:t>
      </w:r>
      <w:r w:rsidRPr="00B32C27">
        <w:rPr>
          <w:rFonts w:ascii="Verdana" w:hAnsi="Verdana" w:cs="Arial"/>
          <w:szCs w:val="22"/>
        </w:rPr>
        <w:t xml:space="preserve"> notice in writing. </w:t>
      </w:r>
    </w:p>
    <w:p w14:paraId="3E3FD23E" w14:textId="757B5813" w:rsidR="00A06708" w:rsidRPr="00B32C27" w:rsidRDefault="00980400" w:rsidP="000415AA">
      <w:pPr>
        <w:pStyle w:val="Heading1"/>
        <w:keepNext/>
        <w:numPr>
          <w:ilvl w:val="0"/>
          <w:numId w:val="39"/>
        </w:numPr>
        <w:tabs>
          <w:tab w:val="num" w:pos="709"/>
        </w:tabs>
        <w:ind w:hanging="2705"/>
        <w:jc w:val="left"/>
        <w:rPr>
          <w:rFonts w:ascii="Verdana" w:hAnsi="Verdana" w:cs="Arial"/>
          <w:szCs w:val="22"/>
          <w:u w:val="none"/>
        </w:rPr>
      </w:pPr>
      <w:bookmarkStart w:id="99" w:name="_Ref231783495"/>
      <w:bookmarkStart w:id="100" w:name="_Toc363138725"/>
      <w:r w:rsidRPr="00B32C27">
        <w:rPr>
          <w:rFonts w:ascii="Verdana" w:hAnsi="Verdana" w:cs="Arial"/>
          <w:szCs w:val="22"/>
          <w:u w:val="none"/>
        </w:rPr>
        <w:t>PREMISES</w:t>
      </w:r>
      <w:bookmarkEnd w:id="99"/>
      <w:bookmarkEnd w:id="100"/>
      <w:r w:rsidR="00DE1519" w:rsidRPr="00B32C27">
        <w:rPr>
          <w:rFonts w:ascii="Verdana" w:hAnsi="Verdana" w:cs="Arial"/>
          <w:szCs w:val="22"/>
          <w:u w:val="none"/>
        </w:rPr>
        <w:t xml:space="preserve"> </w:t>
      </w:r>
    </w:p>
    <w:p w14:paraId="31716645" w14:textId="79751A4E" w:rsidR="00A06708" w:rsidRPr="00B32C27" w:rsidRDefault="00204F60" w:rsidP="00A06708">
      <w:pPr>
        <w:pStyle w:val="Caption"/>
        <w:ind w:left="709"/>
        <w:jc w:val="left"/>
        <w:rPr>
          <w:rFonts w:ascii="Verdana" w:hAnsi="Verdana"/>
          <w:b w:val="0"/>
          <w:color w:val="FF0000"/>
          <w:sz w:val="22"/>
          <w:szCs w:val="22"/>
        </w:rPr>
      </w:pPr>
      <w:r w:rsidRPr="00B32C27">
        <w:rPr>
          <w:rFonts w:ascii="Verdana" w:hAnsi="Verdana"/>
          <w:b w:val="0"/>
          <w:szCs w:val="22"/>
        </w:rPr>
        <w:t>This</w:t>
      </w:r>
      <w:r w:rsidR="00A06708" w:rsidRPr="00B32C27">
        <w:rPr>
          <w:rFonts w:ascii="Verdana" w:hAnsi="Verdana"/>
          <w:b w:val="0"/>
          <w:sz w:val="22"/>
          <w:szCs w:val="22"/>
        </w:rPr>
        <w:t xml:space="preserve"> clause</w:t>
      </w:r>
      <w:r w:rsidRPr="00B32C27">
        <w:rPr>
          <w:rFonts w:ascii="Verdana" w:hAnsi="Verdana"/>
          <w:b w:val="0"/>
          <w:sz w:val="22"/>
          <w:szCs w:val="22"/>
        </w:rPr>
        <w:t xml:space="preserve"> has been deleted as </w:t>
      </w:r>
      <w:r w:rsidR="00A06708" w:rsidRPr="00B32C27">
        <w:rPr>
          <w:rFonts w:ascii="Verdana" w:hAnsi="Verdana"/>
          <w:b w:val="0"/>
          <w:sz w:val="22"/>
          <w:szCs w:val="22"/>
        </w:rPr>
        <w:t xml:space="preserve"> there is no requirement for the </w:t>
      </w:r>
      <w:r w:rsidR="00317784" w:rsidRPr="00B32C27">
        <w:rPr>
          <w:rFonts w:ascii="Verdana" w:hAnsi="Verdana"/>
          <w:b w:val="0"/>
          <w:sz w:val="22"/>
          <w:szCs w:val="22"/>
        </w:rPr>
        <w:t>Service Provider</w:t>
      </w:r>
      <w:r w:rsidR="00A06708" w:rsidRPr="00B32C27">
        <w:rPr>
          <w:rFonts w:ascii="Verdana" w:hAnsi="Verdana"/>
          <w:b w:val="0"/>
          <w:sz w:val="22"/>
          <w:szCs w:val="22"/>
        </w:rPr>
        <w:t xml:space="preserve"> to be present on the Customer’s site – other than to make deliveries</w:t>
      </w:r>
      <w:r w:rsidR="00A06708" w:rsidRPr="00B32C27">
        <w:rPr>
          <w:rFonts w:ascii="Verdana" w:hAnsi="Verdana"/>
          <w:b w:val="0"/>
          <w:color w:val="FF0000"/>
          <w:sz w:val="22"/>
          <w:szCs w:val="22"/>
        </w:rPr>
        <w:t xml:space="preserve">. </w:t>
      </w:r>
    </w:p>
    <w:p w14:paraId="2B46DC3A" w14:textId="77777777" w:rsidR="00A06708" w:rsidRPr="00B32C27" w:rsidRDefault="00A06708" w:rsidP="000415AA">
      <w:pPr>
        <w:pStyle w:val="Heading1"/>
        <w:keepNext/>
        <w:numPr>
          <w:ilvl w:val="0"/>
          <w:numId w:val="39"/>
        </w:numPr>
        <w:tabs>
          <w:tab w:val="left" w:pos="709"/>
          <w:tab w:val="num" w:pos="1418"/>
        </w:tabs>
        <w:ind w:hanging="2705"/>
        <w:jc w:val="left"/>
        <w:rPr>
          <w:rFonts w:ascii="Verdana" w:hAnsi="Verdana" w:cs="Arial"/>
          <w:szCs w:val="22"/>
          <w:u w:val="none"/>
        </w:rPr>
      </w:pPr>
      <w:bookmarkStart w:id="101" w:name="_Ref293671776"/>
      <w:bookmarkStart w:id="102" w:name="_Toc363138726"/>
      <w:r w:rsidRPr="00B32C27">
        <w:rPr>
          <w:rFonts w:ascii="Verdana" w:hAnsi="Verdana" w:cs="Arial"/>
          <w:szCs w:val="22"/>
          <w:u w:val="none"/>
        </w:rPr>
        <w:t xml:space="preserve">PAYMENT AND CONTRACT </w:t>
      </w:r>
      <w:bookmarkEnd w:id="101"/>
      <w:r w:rsidRPr="00B32C27">
        <w:rPr>
          <w:rFonts w:ascii="Verdana" w:hAnsi="Verdana" w:cs="Arial"/>
          <w:szCs w:val="22"/>
          <w:u w:val="none"/>
        </w:rPr>
        <w:t>CHARGE</w:t>
      </w:r>
      <w:bookmarkEnd w:id="102"/>
      <w:r w:rsidR="00A6373D" w:rsidRPr="00B32C27">
        <w:rPr>
          <w:rFonts w:ascii="Verdana" w:hAnsi="Verdana" w:cs="Arial"/>
          <w:szCs w:val="22"/>
          <w:u w:val="none"/>
        </w:rPr>
        <w:t>S</w:t>
      </w:r>
    </w:p>
    <w:p w14:paraId="587B685F" w14:textId="77777777" w:rsidR="00A06708" w:rsidRPr="00B32C27" w:rsidRDefault="00A06708" w:rsidP="000415AA">
      <w:pPr>
        <w:pStyle w:val="Heading2"/>
        <w:keepNext/>
        <w:numPr>
          <w:ilvl w:val="1"/>
          <w:numId w:val="39"/>
        </w:numPr>
        <w:tabs>
          <w:tab w:val="left" w:pos="993"/>
          <w:tab w:val="num" w:pos="1418"/>
        </w:tabs>
        <w:ind w:hanging="1004"/>
        <w:jc w:val="left"/>
        <w:rPr>
          <w:rFonts w:ascii="Verdana" w:hAnsi="Verdana" w:cs="Arial"/>
          <w:b/>
          <w:szCs w:val="22"/>
        </w:rPr>
      </w:pPr>
      <w:r w:rsidRPr="00B32C27">
        <w:rPr>
          <w:rFonts w:ascii="Verdana" w:hAnsi="Verdana" w:cs="Arial"/>
          <w:b/>
          <w:szCs w:val="22"/>
        </w:rPr>
        <w:t>Contract Charges</w:t>
      </w:r>
    </w:p>
    <w:p w14:paraId="115FF369" w14:textId="6F81C4B7" w:rsidR="00A06708" w:rsidRPr="00B32C27" w:rsidRDefault="00A06708" w:rsidP="000415AA">
      <w:pPr>
        <w:pStyle w:val="Heading3"/>
        <w:numPr>
          <w:ilvl w:val="2"/>
          <w:numId w:val="51"/>
        </w:numPr>
        <w:tabs>
          <w:tab w:val="left" w:pos="2552"/>
        </w:tabs>
        <w:ind w:left="2552" w:hanging="1134"/>
        <w:jc w:val="left"/>
        <w:rPr>
          <w:rFonts w:ascii="Verdana" w:hAnsi="Verdana" w:cs="Arial"/>
          <w:szCs w:val="22"/>
        </w:rPr>
      </w:pPr>
      <w:r w:rsidRPr="00B32C27">
        <w:rPr>
          <w:rFonts w:ascii="Verdana" w:hAnsi="Verdana" w:cs="Arial"/>
          <w:szCs w:val="22"/>
        </w:rPr>
        <w:t xml:space="preserve">In consideration of the </w:t>
      </w:r>
      <w:r w:rsidR="00317784" w:rsidRPr="00B32C27">
        <w:rPr>
          <w:rFonts w:ascii="Verdana" w:hAnsi="Verdana" w:cs="Arial"/>
          <w:szCs w:val="22"/>
        </w:rPr>
        <w:t>Service Provider</w:t>
      </w:r>
      <w:r w:rsidRPr="00B32C27">
        <w:rPr>
          <w:rFonts w:ascii="Verdana" w:hAnsi="Verdana" w:cs="Arial"/>
          <w:szCs w:val="22"/>
        </w:rPr>
        <w:t xml:space="preserve">'s performance of its obligations under the Contract, the Customer shall pay the Contract Charges in accordance with clause </w:t>
      </w:r>
      <w:r w:rsidR="00CF26AD" w:rsidRPr="00B32C27">
        <w:rPr>
          <w:rFonts w:ascii="Verdana" w:hAnsi="Verdana" w:cs="Arial"/>
          <w:szCs w:val="22"/>
        </w:rPr>
        <w:t>11.2</w:t>
      </w:r>
      <w:r w:rsidRPr="00B32C27">
        <w:rPr>
          <w:rFonts w:ascii="Verdana" w:hAnsi="Verdana" w:cs="Arial"/>
          <w:szCs w:val="22"/>
        </w:rPr>
        <w:t xml:space="preserve"> (Payment and VAT).</w:t>
      </w:r>
    </w:p>
    <w:p w14:paraId="2909B007" w14:textId="6B28E41C" w:rsidR="00A06708" w:rsidRPr="00B32C27" w:rsidRDefault="00A06708" w:rsidP="000415AA">
      <w:pPr>
        <w:pStyle w:val="Heading3"/>
        <w:numPr>
          <w:ilvl w:val="2"/>
          <w:numId w:val="51"/>
        </w:numPr>
        <w:tabs>
          <w:tab w:val="left" w:pos="2552"/>
        </w:tabs>
        <w:ind w:left="2552" w:hanging="1134"/>
        <w:jc w:val="left"/>
        <w:rPr>
          <w:rFonts w:ascii="Verdana" w:hAnsi="Verdana" w:cs="Arial"/>
          <w:szCs w:val="22"/>
        </w:rPr>
      </w:pPr>
      <w:r w:rsidRPr="00B32C27">
        <w:rPr>
          <w:rFonts w:ascii="Verdana" w:hAnsi="Verdana" w:cs="Arial"/>
          <w:szCs w:val="22"/>
        </w:rPr>
        <w:lastRenderedPageBreak/>
        <w:t xml:space="preserve">The Customer shall, in addition to the Contract Charges and following delivery by the </w:t>
      </w:r>
      <w:r w:rsidR="00317784" w:rsidRPr="00B32C27">
        <w:rPr>
          <w:rFonts w:ascii="Verdana" w:hAnsi="Verdana" w:cs="Arial"/>
          <w:szCs w:val="22"/>
        </w:rPr>
        <w:t>Service Provider</w:t>
      </w:r>
      <w:r w:rsidRPr="00B32C27">
        <w:rPr>
          <w:rFonts w:ascii="Verdana" w:hAnsi="Verdana" w:cs="Arial"/>
          <w:szCs w:val="22"/>
        </w:rPr>
        <w:t xml:space="preserve"> of a valid VAT invoice, pay the </w:t>
      </w:r>
      <w:r w:rsidR="00317784" w:rsidRPr="00B32C27">
        <w:rPr>
          <w:rFonts w:ascii="Verdana" w:hAnsi="Verdana" w:cs="Arial"/>
          <w:szCs w:val="22"/>
        </w:rPr>
        <w:t>Service Provider</w:t>
      </w:r>
      <w:r w:rsidRPr="00B32C27">
        <w:rPr>
          <w:rFonts w:ascii="Verdana" w:hAnsi="Verdana" w:cs="Arial"/>
          <w:szCs w:val="22"/>
        </w:rPr>
        <w:t xml:space="preserve"> a sum equal to the VAT chargeable on the value of the Goods and/or Services supplied in accordance with the Contract.</w:t>
      </w:r>
    </w:p>
    <w:p w14:paraId="73B2CED0" w14:textId="6CC82789" w:rsidR="00A06708" w:rsidRPr="00B32C27" w:rsidRDefault="00A06708" w:rsidP="000415AA">
      <w:pPr>
        <w:pStyle w:val="Heading3"/>
        <w:numPr>
          <w:ilvl w:val="2"/>
          <w:numId w:val="51"/>
        </w:numPr>
        <w:tabs>
          <w:tab w:val="left" w:pos="2552"/>
        </w:tabs>
        <w:ind w:left="2552" w:hanging="1134"/>
        <w:jc w:val="left"/>
        <w:rPr>
          <w:rFonts w:ascii="Verdana" w:hAnsi="Verdana" w:cs="Arial"/>
          <w:szCs w:val="22"/>
        </w:rPr>
      </w:pPr>
      <w:bookmarkStart w:id="103" w:name="_Ref237998139"/>
      <w:r w:rsidRPr="00B32C27">
        <w:rPr>
          <w:rFonts w:ascii="Verdana" w:hAnsi="Verdana" w:cs="Arial"/>
          <w:color w:val="000000"/>
          <w:szCs w:val="22"/>
        </w:rPr>
        <w:t xml:space="preserve">If at any time during the Contract Period the </w:t>
      </w:r>
      <w:r w:rsidR="00317784" w:rsidRPr="00B32C27">
        <w:rPr>
          <w:rFonts w:ascii="Verdana" w:hAnsi="Verdana" w:cs="Arial"/>
          <w:color w:val="000000"/>
          <w:szCs w:val="22"/>
        </w:rPr>
        <w:t>Service Provider</w:t>
      </w:r>
      <w:r w:rsidRPr="00B32C27">
        <w:rPr>
          <w:rFonts w:ascii="Verdana" w:hAnsi="Verdana" w:cs="Arial"/>
          <w:color w:val="000000"/>
          <w:szCs w:val="22"/>
        </w:rPr>
        <w:t xml:space="preserve"> reduces its rates of Charges for any Goods and/or Services which is provided under the Framework Agreement (whether or not such Goods and/or Services are offered in a catalogue which is provided under the Framework Agreement) in accordance with the terms of the Framework Agreement, the </w:t>
      </w:r>
      <w:r w:rsidR="00317784" w:rsidRPr="00B32C27">
        <w:rPr>
          <w:rFonts w:ascii="Verdana" w:hAnsi="Verdana" w:cs="Arial"/>
          <w:color w:val="000000"/>
          <w:szCs w:val="22"/>
        </w:rPr>
        <w:t>Service Provider</w:t>
      </w:r>
      <w:r w:rsidRPr="00B32C27">
        <w:rPr>
          <w:rFonts w:ascii="Verdana" w:hAnsi="Verdana" w:cs="Arial"/>
          <w:color w:val="000000"/>
          <w:szCs w:val="22"/>
        </w:rPr>
        <w:t xml:space="preserve"> shall immediately reduce the Contract Price for such Goods and/or Services under the Contract by the same amount.</w:t>
      </w:r>
      <w:bookmarkEnd w:id="103"/>
    </w:p>
    <w:p w14:paraId="2DB4EC56" w14:textId="330EDDA9" w:rsidR="00A06708" w:rsidRPr="00B32C27" w:rsidRDefault="00A06708" w:rsidP="000415AA">
      <w:pPr>
        <w:pStyle w:val="Heading3"/>
        <w:numPr>
          <w:ilvl w:val="2"/>
          <w:numId w:val="51"/>
        </w:numPr>
        <w:tabs>
          <w:tab w:val="left" w:pos="2552"/>
        </w:tabs>
        <w:ind w:left="2552" w:hanging="1134"/>
        <w:jc w:val="left"/>
        <w:rPr>
          <w:rFonts w:ascii="Verdana" w:hAnsi="Verdana" w:cs="Arial"/>
          <w:szCs w:val="22"/>
        </w:rPr>
      </w:pPr>
      <w:r w:rsidRPr="00B32C27">
        <w:rPr>
          <w:rFonts w:ascii="Verdana" w:hAnsi="Verdana" w:cs="Arial"/>
          <w:szCs w:val="22"/>
        </w:rPr>
        <w:t>The benefit of any work being done pursuant to the provisions of Schedule 6 (Value for Money) of the Framework Agreement which</w:t>
      </w:r>
      <w:r w:rsidRPr="00B32C27">
        <w:rPr>
          <w:rFonts w:ascii="Verdana" w:hAnsi="Verdana" w:cs="Arial"/>
          <w:b/>
          <w:szCs w:val="22"/>
        </w:rPr>
        <w:t xml:space="preserve"> </w:t>
      </w:r>
      <w:r w:rsidRPr="00B32C27">
        <w:rPr>
          <w:rFonts w:ascii="Verdana" w:hAnsi="Verdana" w:cs="Arial"/>
          <w:szCs w:val="22"/>
        </w:rPr>
        <w:t xml:space="preserve">is specifically commissioned from the </w:t>
      </w:r>
      <w:r w:rsidR="00317784" w:rsidRPr="00B32C27">
        <w:rPr>
          <w:rFonts w:ascii="Verdana" w:hAnsi="Verdana" w:cs="Arial"/>
          <w:szCs w:val="22"/>
        </w:rPr>
        <w:t>Service Provider</w:t>
      </w:r>
      <w:r w:rsidRPr="00B32C27">
        <w:rPr>
          <w:rFonts w:ascii="Verdana" w:hAnsi="Verdana" w:cs="Arial"/>
          <w:szCs w:val="22"/>
        </w:rPr>
        <w:t xml:space="preserve"> by another </w:t>
      </w:r>
      <w:r w:rsidR="007F6F57" w:rsidRPr="00B32C27">
        <w:rPr>
          <w:rFonts w:ascii="Verdana" w:hAnsi="Verdana" w:cs="Arial"/>
          <w:szCs w:val="22"/>
        </w:rPr>
        <w:t xml:space="preserve">contracting body </w:t>
      </w:r>
      <w:r w:rsidRPr="00B32C27">
        <w:rPr>
          <w:rFonts w:ascii="Verdana" w:hAnsi="Verdana" w:cs="Arial"/>
          <w:szCs w:val="22"/>
        </w:rPr>
        <w:t xml:space="preserve">at any time prior to or during the Contract Period to reduce costs or to improve the quality or efficiency of the Goods and/or Services or to facilitate their delivery shall be offered by the </w:t>
      </w:r>
      <w:r w:rsidR="00317784" w:rsidRPr="00B32C27">
        <w:rPr>
          <w:rFonts w:ascii="Verdana" w:hAnsi="Verdana" w:cs="Arial"/>
          <w:szCs w:val="22"/>
        </w:rPr>
        <w:t>Service Provider</w:t>
      </w:r>
      <w:r w:rsidRPr="00B32C27">
        <w:rPr>
          <w:rFonts w:ascii="Verdana" w:hAnsi="Verdana" w:cs="Arial"/>
          <w:szCs w:val="22"/>
        </w:rPr>
        <w:t xml:space="preserve"> to the Customer at no charge. </w:t>
      </w:r>
    </w:p>
    <w:p w14:paraId="4DD536E8" w14:textId="1C76A8FF" w:rsidR="00A06708" w:rsidRPr="00B32C27" w:rsidRDefault="00A06708" w:rsidP="000415AA">
      <w:pPr>
        <w:pStyle w:val="Heading3"/>
        <w:numPr>
          <w:ilvl w:val="2"/>
          <w:numId w:val="39"/>
        </w:numPr>
        <w:tabs>
          <w:tab w:val="clear" w:pos="2498"/>
          <w:tab w:val="num" w:pos="2268"/>
        </w:tabs>
        <w:ind w:left="2268" w:hanging="850"/>
        <w:jc w:val="left"/>
        <w:rPr>
          <w:rFonts w:ascii="Verdana" w:hAnsi="Verdana" w:cs="Arial"/>
          <w:szCs w:val="22"/>
        </w:rPr>
      </w:pPr>
      <w:r w:rsidRPr="00B32C27">
        <w:rPr>
          <w:rFonts w:ascii="Verdana" w:hAnsi="Verdana" w:cs="Arial"/>
          <w:szCs w:val="22"/>
        </w:rPr>
        <w:t xml:space="preserve">The Parties acknowledge that the </w:t>
      </w:r>
      <w:r w:rsidR="00317784" w:rsidRPr="00B32C27">
        <w:rPr>
          <w:rFonts w:ascii="Verdana" w:hAnsi="Verdana" w:cs="Arial"/>
          <w:szCs w:val="22"/>
        </w:rPr>
        <w:t>Service Provider</w:t>
      </w:r>
      <w:r w:rsidRPr="00B32C27">
        <w:rPr>
          <w:rFonts w:ascii="Verdana" w:hAnsi="Verdana" w:cs="Arial"/>
          <w:szCs w:val="22"/>
        </w:rPr>
        <w:t xml:space="preserve"> is required to pay to ESPO</w:t>
      </w:r>
      <w:r w:rsidR="00EC04EF" w:rsidRPr="00B32C27">
        <w:rPr>
          <w:rFonts w:ascii="Verdana" w:hAnsi="Verdana" w:cs="Arial"/>
          <w:szCs w:val="22"/>
        </w:rPr>
        <w:t xml:space="preserve"> and, where relevant, the Trading Company</w:t>
      </w:r>
      <w:r w:rsidRPr="00B32C27">
        <w:rPr>
          <w:rFonts w:ascii="Verdana" w:hAnsi="Verdana" w:cs="Arial"/>
          <w:szCs w:val="22"/>
        </w:rPr>
        <w:t xml:space="preserve"> a retrospective rebate based on the value of each call-off contract at a percentage agreed in the Framework Agreement. </w:t>
      </w:r>
    </w:p>
    <w:p w14:paraId="07A83455" w14:textId="77777777" w:rsidR="005B4E05" w:rsidRPr="00B32C27" w:rsidRDefault="005B4E05" w:rsidP="000415AA">
      <w:pPr>
        <w:pStyle w:val="Heading2"/>
        <w:keepNext/>
        <w:numPr>
          <w:ilvl w:val="1"/>
          <w:numId w:val="39"/>
        </w:numPr>
        <w:tabs>
          <w:tab w:val="num" w:pos="1418"/>
        </w:tabs>
        <w:ind w:hanging="1004"/>
        <w:jc w:val="left"/>
        <w:rPr>
          <w:rFonts w:ascii="Verdana" w:hAnsi="Verdana" w:cs="Arial"/>
          <w:b/>
          <w:szCs w:val="22"/>
        </w:rPr>
      </w:pPr>
      <w:bookmarkStart w:id="104" w:name="_Ref225254060"/>
      <w:r w:rsidRPr="00B32C27">
        <w:rPr>
          <w:rFonts w:ascii="Verdana" w:hAnsi="Verdana" w:cs="Arial"/>
          <w:b/>
          <w:szCs w:val="22"/>
        </w:rPr>
        <w:t>Payment and VAT</w:t>
      </w:r>
    </w:p>
    <w:p w14:paraId="5AEC5062" w14:textId="163744CF" w:rsidR="005B4E05" w:rsidRPr="00B32C27" w:rsidRDefault="005B4E05" w:rsidP="000415AA">
      <w:pPr>
        <w:pStyle w:val="Heading3"/>
        <w:numPr>
          <w:ilvl w:val="2"/>
          <w:numId w:val="51"/>
        </w:numPr>
        <w:tabs>
          <w:tab w:val="left" w:pos="2552"/>
        </w:tabs>
        <w:ind w:left="2552" w:hanging="1134"/>
        <w:jc w:val="left"/>
        <w:rPr>
          <w:rFonts w:ascii="Verdana" w:hAnsi="Verdana" w:cs="Arial"/>
          <w:szCs w:val="22"/>
        </w:rPr>
      </w:pPr>
      <w:r w:rsidRPr="00B32C27">
        <w:rPr>
          <w:rFonts w:ascii="Verdana" w:hAnsi="Verdana" w:cs="Arial"/>
          <w:szCs w:val="22"/>
        </w:rPr>
        <w:t xml:space="preserve">Where the </w:t>
      </w:r>
      <w:r w:rsidR="00317784" w:rsidRPr="00B32C27">
        <w:rPr>
          <w:rFonts w:ascii="Verdana" w:hAnsi="Verdana" w:cs="Arial"/>
          <w:szCs w:val="22"/>
        </w:rPr>
        <w:t>Service Provider</w:t>
      </w:r>
      <w:r w:rsidRPr="00B32C27">
        <w:rPr>
          <w:rFonts w:ascii="Verdana" w:hAnsi="Verdana" w:cs="Arial"/>
          <w:szCs w:val="22"/>
        </w:rPr>
        <w:t xml:space="preserve"> submits an invoice to the Customer, the Customer will consider and verify that invoice in a timely fashion.</w:t>
      </w:r>
    </w:p>
    <w:p w14:paraId="36D49F96" w14:textId="70BD685B" w:rsidR="005B4E05" w:rsidRPr="00B32C27" w:rsidRDefault="005B4E05" w:rsidP="001F42D7">
      <w:pPr>
        <w:pStyle w:val="Heading3"/>
        <w:numPr>
          <w:ilvl w:val="2"/>
          <w:numId w:val="51"/>
        </w:numPr>
        <w:tabs>
          <w:tab w:val="left" w:pos="2552"/>
        </w:tabs>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ensure that each invoice contains all appropriate references and a detailed breakdown of the Goods supplied and/or the Services provided and that it is supported by any other documentation reasonably required by the Customer to substantiate the invoice.</w:t>
      </w:r>
      <w:r w:rsidR="0094516C" w:rsidRPr="00B32C27">
        <w:rPr>
          <w:rFonts w:ascii="Verdana" w:hAnsi="Verdana" w:cs="Arial"/>
          <w:szCs w:val="22"/>
        </w:rPr>
        <w:t xml:space="preserve">  The Customer shall accept and process for payment an electronic invoice submitted for payment by the </w:t>
      </w:r>
      <w:r w:rsidR="00317784" w:rsidRPr="00B32C27">
        <w:rPr>
          <w:rFonts w:ascii="Verdana" w:hAnsi="Verdana" w:cs="Arial"/>
          <w:szCs w:val="22"/>
        </w:rPr>
        <w:t>Service Provider</w:t>
      </w:r>
      <w:r w:rsidR="0094516C" w:rsidRPr="00B32C27">
        <w:rPr>
          <w:rFonts w:ascii="Verdana" w:hAnsi="Verdana" w:cs="Arial"/>
          <w:szCs w:val="22"/>
        </w:rPr>
        <w:t xml:space="preserve"> where the invoice is undisputed and where it complies with the following standard on electronic invoicing: the European standard and any of the syntaxes published in Commission Implementing Decision (EU) 2017/1870.</w:t>
      </w:r>
    </w:p>
    <w:p w14:paraId="15FB0B1F" w14:textId="2D595768" w:rsidR="005B4E05" w:rsidRPr="00B32C27" w:rsidRDefault="005B4E05" w:rsidP="000415AA">
      <w:pPr>
        <w:pStyle w:val="Heading3"/>
        <w:numPr>
          <w:ilvl w:val="2"/>
          <w:numId w:val="51"/>
        </w:numPr>
        <w:tabs>
          <w:tab w:val="left" w:pos="2552"/>
        </w:tabs>
        <w:ind w:left="2552" w:hanging="1134"/>
        <w:jc w:val="left"/>
        <w:rPr>
          <w:rFonts w:ascii="Verdana" w:hAnsi="Verdana" w:cs="Arial"/>
          <w:szCs w:val="22"/>
        </w:rPr>
      </w:pPr>
      <w:r w:rsidRPr="00B32C27">
        <w:rPr>
          <w:rFonts w:ascii="Verdana" w:hAnsi="Verdana" w:cs="Arial"/>
          <w:szCs w:val="22"/>
        </w:rPr>
        <w:t xml:space="preserve">The Customer shall pay the </w:t>
      </w:r>
      <w:r w:rsidR="00317784" w:rsidRPr="00B32C27">
        <w:rPr>
          <w:rFonts w:ascii="Verdana" w:hAnsi="Verdana" w:cs="Arial"/>
          <w:szCs w:val="22"/>
        </w:rPr>
        <w:t>Service Provider</w:t>
      </w:r>
      <w:r w:rsidRPr="00B32C27">
        <w:rPr>
          <w:rFonts w:ascii="Verdana" w:hAnsi="Verdana" w:cs="Arial"/>
          <w:szCs w:val="22"/>
        </w:rPr>
        <w:t xml:space="preserve"> any sums due under such an invoice no later than a period of 30 days from the date on which the Customer has determined that the invoice is valid and undisputed.</w:t>
      </w:r>
    </w:p>
    <w:p w14:paraId="5AE65EA1" w14:textId="77777777" w:rsidR="005B4E05" w:rsidRPr="00B32C27" w:rsidRDefault="005B4E05" w:rsidP="000415AA">
      <w:pPr>
        <w:pStyle w:val="Heading3"/>
        <w:numPr>
          <w:ilvl w:val="2"/>
          <w:numId w:val="51"/>
        </w:numPr>
        <w:tabs>
          <w:tab w:val="left" w:pos="2552"/>
        </w:tabs>
        <w:ind w:left="2552" w:hanging="1134"/>
        <w:jc w:val="left"/>
        <w:rPr>
          <w:rFonts w:ascii="Verdana" w:hAnsi="Verdana" w:cs="Arial"/>
          <w:szCs w:val="22"/>
        </w:rPr>
      </w:pPr>
      <w:r w:rsidRPr="00B32C27">
        <w:rPr>
          <w:rFonts w:ascii="Verdana" w:hAnsi="Verdana" w:cs="Arial"/>
          <w:szCs w:val="22"/>
        </w:rPr>
        <w:t xml:space="preserve">Where the Customer fails to comply with clause 11.2.1 and there is an undue delay in considering and verifying the invoice, the invoice shall be regarded as valid and undisputed for the purposes of clause 11.2.2 after a reasonable time has passed. </w:t>
      </w:r>
    </w:p>
    <w:p w14:paraId="52C9336F" w14:textId="24539E75" w:rsidR="005B4E05" w:rsidRPr="00B32C27" w:rsidRDefault="005B4E05" w:rsidP="000415AA">
      <w:pPr>
        <w:pStyle w:val="Heading3"/>
        <w:numPr>
          <w:ilvl w:val="2"/>
          <w:numId w:val="51"/>
        </w:numPr>
        <w:tabs>
          <w:tab w:val="left" w:pos="2552"/>
        </w:tabs>
        <w:ind w:left="2552" w:hanging="1134"/>
        <w:jc w:val="left"/>
        <w:rPr>
          <w:rFonts w:ascii="Verdana" w:hAnsi="Verdana" w:cs="Arial"/>
          <w:szCs w:val="22"/>
        </w:rPr>
      </w:pPr>
      <w:r w:rsidRPr="00B32C27">
        <w:rPr>
          <w:rFonts w:ascii="Verdana" w:hAnsi="Verdana" w:cs="Arial"/>
          <w:szCs w:val="22"/>
        </w:rPr>
        <w:lastRenderedPageBreak/>
        <w:t xml:space="preserve">Where the </w:t>
      </w:r>
      <w:r w:rsidR="00317784" w:rsidRPr="00B32C27">
        <w:rPr>
          <w:rFonts w:ascii="Verdana" w:hAnsi="Verdana" w:cs="Arial"/>
          <w:szCs w:val="22"/>
        </w:rPr>
        <w:t>Service Provider</w:t>
      </w:r>
      <w:r w:rsidRPr="00B32C27">
        <w:rPr>
          <w:rFonts w:ascii="Verdana" w:hAnsi="Verdana" w:cs="Arial"/>
          <w:szCs w:val="22"/>
        </w:rPr>
        <w:t xml:space="preserve"> enters into a Sub-Contract, the </w:t>
      </w:r>
      <w:r w:rsidR="00317784" w:rsidRPr="00B32C27">
        <w:rPr>
          <w:rFonts w:ascii="Verdana" w:hAnsi="Verdana" w:cs="Arial"/>
          <w:szCs w:val="22"/>
        </w:rPr>
        <w:t>Service Provider</w:t>
      </w:r>
      <w:r w:rsidRPr="00B32C27">
        <w:rPr>
          <w:rFonts w:ascii="Verdana" w:hAnsi="Verdana" w:cs="Arial"/>
          <w:szCs w:val="22"/>
        </w:rPr>
        <w:t xml:space="preserve"> shall include in that Sub-Contract:</w:t>
      </w:r>
    </w:p>
    <w:p w14:paraId="0BC70736" w14:textId="606495D1" w:rsidR="005B4E05" w:rsidRPr="00B32C27" w:rsidRDefault="005B4E05" w:rsidP="005B4E05">
      <w:pPr>
        <w:pStyle w:val="Heading3"/>
        <w:numPr>
          <w:ilvl w:val="0"/>
          <w:numId w:val="0"/>
        </w:numPr>
        <w:tabs>
          <w:tab w:val="left" w:pos="2552"/>
          <w:tab w:val="left" w:pos="3420"/>
        </w:tabs>
        <w:ind w:left="3420" w:hanging="868"/>
        <w:jc w:val="left"/>
        <w:rPr>
          <w:rFonts w:ascii="Verdana" w:hAnsi="Verdana" w:cs="Arial"/>
          <w:szCs w:val="22"/>
        </w:rPr>
      </w:pPr>
      <w:r w:rsidRPr="00B32C27">
        <w:rPr>
          <w:rFonts w:ascii="Verdana" w:hAnsi="Verdana" w:cs="Arial"/>
          <w:szCs w:val="22"/>
        </w:rPr>
        <w:t>(a)</w:t>
      </w:r>
      <w:r w:rsidRPr="00B32C27">
        <w:rPr>
          <w:rFonts w:ascii="Verdana" w:hAnsi="Verdana" w:cs="Arial"/>
          <w:szCs w:val="22"/>
        </w:rPr>
        <w:tab/>
        <w:t xml:space="preserve">provisions having the same effect as clauses 11.2.1 – 11.2.3 of this </w:t>
      </w:r>
      <w:r w:rsidR="00A226B8" w:rsidRPr="00B32C27">
        <w:rPr>
          <w:rFonts w:ascii="Verdana" w:hAnsi="Verdana" w:cs="Arial"/>
          <w:szCs w:val="22"/>
        </w:rPr>
        <w:t>Contract</w:t>
      </w:r>
      <w:r w:rsidRPr="00B32C27">
        <w:rPr>
          <w:rFonts w:ascii="Verdana" w:hAnsi="Verdana" w:cs="Arial"/>
          <w:szCs w:val="22"/>
        </w:rPr>
        <w:t xml:space="preserve">; and </w:t>
      </w:r>
    </w:p>
    <w:p w14:paraId="6D6C6CF2" w14:textId="0DD45E00" w:rsidR="005B4E05" w:rsidRPr="00B32C27" w:rsidRDefault="005B4E05" w:rsidP="005B4E05">
      <w:pPr>
        <w:pStyle w:val="Heading3"/>
        <w:numPr>
          <w:ilvl w:val="0"/>
          <w:numId w:val="0"/>
        </w:numPr>
        <w:tabs>
          <w:tab w:val="left" w:pos="2552"/>
          <w:tab w:val="left" w:pos="3420"/>
        </w:tabs>
        <w:ind w:left="3420" w:hanging="868"/>
        <w:jc w:val="left"/>
        <w:rPr>
          <w:rFonts w:ascii="Verdana" w:hAnsi="Verdana" w:cs="Arial"/>
          <w:szCs w:val="22"/>
        </w:rPr>
      </w:pPr>
      <w:r w:rsidRPr="00B32C27">
        <w:rPr>
          <w:rFonts w:ascii="Verdana" w:hAnsi="Verdana" w:cs="Arial"/>
          <w:szCs w:val="22"/>
        </w:rPr>
        <w:t>(b)</w:t>
      </w:r>
      <w:r w:rsidRPr="00B32C27">
        <w:rPr>
          <w:rFonts w:ascii="Verdana" w:hAnsi="Verdana" w:cs="Arial"/>
          <w:szCs w:val="22"/>
        </w:rPr>
        <w:tab/>
        <w:t xml:space="preserve">a provision requiring the counterparty to that Sub-Contract to include any Sub-Contract which it awards provisions have the same effect as clauses 11.1.1 – 11.1.4 of this </w:t>
      </w:r>
      <w:r w:rsidR="00A226B8" w:rsidRPr="00B32C27">
        <w:rPr>
          <w:rFonts w:ascii="Verdana" w:hAnsi="Verdana" w:cs="Arial"/>
          <w:szCs w:val="22"/>
        </w:rPr>
        <w:t>Contract</w:t>
      </w:r>
      <w:r w:rsidRPr="00B32C27">
        <w:rPr>
          <w:rFonts w:ascii="Verdana" w:hAnsi="Verdana" w:cs="Arial"/>
          <w:szCs w:val="22"/>
        </w:rPr>
        <w:t xml:space="preserve">. </w:t>
      </w:r>
    </w:p>
    <w:p w14:paraId="739C60F2" w14:textId="3741E5B9" w:rsidR="005B4E05" w:rsidRPr="00B32C27" w:rsidRDefault="005B4E05" w:rsidP="005B4E05">
      <w:pPr>
        <w:pStyle w:val="Heading3"/>
        <w:numPr>
          <w:ilvl w:val="0"/>
          <w:numId w:val="0"/>
        </w:numPr>
        <w:tabs>
          <w:tab w:val="left" w:pos="2520"/>
          <w:tab w:val="left" w:pos="2552"/>
        </w:tabs>
        <w:ind w:left="2520"/>
        <w:jc w:val="left"/>
        <w:rPr>
          <w:rFonts w:ascii="Verdana" w:hAnsi="Verdana" w:cs="Arial"/>
          <w:szCs w:val="22"/>
        </w:rPr>
      </w:pPr>
      <w:r w:rsidRPr="00B32C27">
        <w:rPr>
          <w:rFonts w:ascii="Verdana" w:hAnsi="Verdana" w:cs="Arial"/>
          <w:szCs w:val="22"/>
        </w:rPr>
        <w:t>For the purposes of this sub clause 11.2.</w:t>
      </w:r>
      <w:r w:rsidR="00A226B8" w:rsidRPr="00B32C27">
        <w:rPr>
          <w:rFonts w:ascii="Verdana" w:hAnsi="Verdana" w:cs="Arial"/>
          <w:szCs w:val="22"/>
        </w:rPr>
        <w:t xml:space="preserve">5 </w:t>
      </w:r>
      <w:r w:rsidRPr="00B32C27">
        <w:rPr>
          <w:rFonts w:ascii="Verdana" w:hAnsi="Verdana" w:cs="Arial"/>
          <w:szCs w:val="22"/>
        </w:rPr>
        <w:t xml:space="preserve">“Sub-Contract” means a contract between two or more </w:t>
      </w:r>
      <w:r w:rsidR="00591CFF" w:rsidRPr="00B32C27">
        <w:rPr>
          <w:rFonts w:ascii="Verdana" w:hAnsi="Verdana" w:cs="Arial"/>
          <w:szCs w:val="22"/>
        </w:rPr>
        <w:t>suppliers</w:t>
      </w:r>
      <w:r w:rsidRPr="00B32C27">
        <w:rPr>
          <w:rFonts w:ascii="Verdana" w:hAnsi="Verdana" w:cs="Arial"/>
          <w:szCs w:val="22"/>
        </w:rPr>
        <w:t xml:space="preserve">, at any stage of remoteness from the Customer in a subcontracting chain, made wholly or substantially for the purpose of performing (or contributing to the performance of) the whole or part of this </w:t>
      </w:r>
      <w:r w:rsidR="00A226B8" w:rsidRPr="00B32C27">
        <w:rPr>
          <w:rFonts w:ascii="Verdana" w:hAnsi="Verdana" w:cs="Arial"/>
          <w:szCs w:val="22"/>
        </w:rPr>
        <w:t>Contract</w:t>
      </w:r>
      <w:r w:rsidRPr="00B32C27">
        <w:rPr>
          <w:rFonts w:ascii="Verdana" w:hAnsi="Verdana" w:cs="Arial"/>
          <w:szCs w:val="22"/>
        </w:rPr>
        <w:t xml:space="preserve">.  </w:t>
      </w:r>
    </w:p>
    <w:p w14:paraId="51400672" w14:textId="7616CAA3" w:rsidR="005B4E05" w:rsidRPr="00B32C27" w:rsidRDefault="005B4E05" w:rsidP="000415AA">
      <w:pPr>
        <w:pStyle w:val="Heading3"/>
        <w:numPr>
          <w:ilvl w:val="2"/>
          <w:numId w:val="51"/>
        </w:numPr>
        <w:tabs>
          <w:tab w:val="left" w:pos="2552"/>
        </w:tabs>
        <w:ind w:left="2552" w:hanging="1134"/>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indemnify the Customer on demand and on a continuing basis against any liability, including without limitation any interest, penalties or costs, which are suffered or incurred by or levied, demanded or assessed on the Customer at any time in respect of the </w:t>
      </w:r>
      <w:r w:rsidR="00317784" w:rsidRPr="00B32C27">
        <w:rPr>
          <w:rFonts w:ascii="Verdana" w:hAnsi="Verdana" w:cs="Arial"/>
          <w:szCs w:val="22"/>
        </w:rPr>
        <w:t>Service Provider</w:t>
      </w:r>
      <w:r w:rsidRPr="00B32C27">
        <w:rPr>
          <w:rFonts w:ascii="Verdana" w:hAnsi="Verdana" w:cs="Arial"/>
          <w:szCs w:val="22"/>
        </w:rPr>
        <w:t xml:space="preserve">'s failure to account for or to pay any VAT relating to payments made to the </w:t>
      </w:r>
      <w:r w:rsidR="00317784" w:rsidRPr="00B32C27">
        <w:rPr>
          <w:rFonts w:ascii="Verdana" w:hAnsi="Verdana" w:cs="Arial"/>
          <w:szCs w:val="22"/>
        </w:rPr>
        <w:t>Service Provider</w:t>
      </w:r>
      <w:r w:rsidRPr="00B32C27">
        <w:rPr>
          <w:rFonts w:ascii="Verdana" w:hAnsi="Verdana" w:cs="Arial"/>
          <w:szCs w:val="22"/>
        </w:rPr>
        <w:t xml:space="preserve"> under the Contract. Any amounts due under this clause </w:t>
      </w:r>
      <w:r w:rsidR="00C80E72" w:rsidRPr="00B32C27">
        <w:rPr>
          <w:rFonts w:ascii="Verdana" w:hAnsi="Verdana" w:cs="Arial"/>
          <w:szCs w:val="22"/>
        </w:rPr>
        <w:t xml:space="preserve">11.2.6 </w:t>
      </w:r>
      <w:r w:rsidRPr="00B32C27">
        <w:rPr>
          <w:rFonts w:ascii="Verdana" w:hAnsi="Verdana" w:cs="Arial"/>
          <w:szCs w:val="22"/>
        </w:rPr>
        <w:t xml:space="preserve">shall be paid by the </w:t>
      </w:r>
      <w:r w:rsidR="00317784" w:rsidRPr="00B32C27">
        <w:rPr>
          <w:rFonts w:ascii="Verdana" w:hAnsi="Verdana" w:cs="Arial"/>
          <w:szCs w:val="22"/>
        </w:rPr>
        <w:t>Service Provider</w:t>
      </w:r>
      <w:r w:rsidRPr="00B32C27">
        <w:rPr>
          <w:rFonts w:ascii="Verdana" w:hAnsi="Verdana" w:cs="Arial"/>
          <w:szCs w:val="22"/>
        </w:rPr>
        <w:t xml:space="preserve"> to the Customer not less than five (5) Working Days before the date upon which the tax or other liability is payable by the Customer.</w:t>
      </w:r>
    </w:p>
    <w:p w14:paraId="204417DC" w14:textId="4514B247" w:rsidR="005B4E05" w:rsidRPr="00B32C27" w:rsidRDefault="005B4E05" w:rsidP="000415AA">
      <w:pPr>
        <w:pStyle w:val="Heading3"/>
        <w:numPr>
          <w:ilvl w:val="2"/>
          <w:numId w:val="51"/>
        </w:numPr>
        <w:tabs>
          <w:tab w:val="left" w:pos="2552"/>
        </w:tabs>
        <w:ind w:left="2552" w:hanging="1134"/>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not suspend the supply of the Services and/or Goods (as applicable) unless the </w:t>
      </w:r>
      <w:r w:rsidR="00317784" w:rsidRPr="00B32C27">
        <w:rPr>
          <w:rFonts w:ascii="Verdana" w:hAnsi="Verdana" w:cs="Arial"/>
          <w:szCs w:val="22"/>
        </w:rPr>
        <w:t>Service Provider</w:t>
      </w:r>
      <w:r w:rsidRPr="00B32C27">
        <w:rPr>
          <w:rFonts w:ascii="Verdana" w:hAnsi="Verdana" w:cs="Arial"/>
          <w:szCs w:val="22"/>
        </w:rPr>
        <w:t xml:space="preserve"> is entitled to terminate the Contract under clause 26 (Termination on Default) for failure to pay undisputed sums of money.  Interest shall be payable by the Customer on the late payment of any undisputed sums of money properly invoiced at 3% above the Bank of England base rate.</w:t>
      </w:r>
    </w:p>
    <w:p w14:paraId="6F542198" w14:textId="77777777" w:rsidR="005B4E05" w:rsidRPr="00B32C27" w:rsidRDefault="005B4E05" w:rsidP="000415AA">
      <w:pPr>
        <w:pStyle w:val="Heading2"/>
        <w:keepNext/>
        <w:numPr>
          <w:ilvl w:val="1"/>
          <w:numId w:val="39"/>
        </w:numPr>
        <w:tabs>
          <w:tab w:val="num" w:pos="1418"/>
        </w:tabs>
        <w:ind w:hanging="1004"/>
        <w:jc w:val="left"/>
        <w:rPr>
          <w:rFonts w:ascii="Verdana" w:hAnsi="Verdana" w:cs="Arial"/>
          <w:b/>
          <w:szCs w:val="22"/>
        </w:rPr>
      </w:pPr>
      <w:r w:rsidRPr="00B32C27">
        <w:rPr>
          <w:rFonts w:ascii="Verdana" w:hAnsi="Verdana" w:cs="Arial"/>
          <w:b/>
          <w:szCs w:val="22"/>
        </w:rPr>
        <w:t>Recovery of Sums Due</w:t>
      </w:r>
    </w:p>
    <w:p w14:paraId="0999B9C9" w14:textId="4683063A" w:rsidR="005B4E05" w:rsidRPr="00B32C27" w:rsidRDefault="005B4E05" w:rsidP="000415AA">
      <w:pPr>
        <w:pStyle w:val="Heading3"/>
        <w:numPr>
          <w:ilvl w:val="2"/>
          <w:numId w:val="51"/>
        </w:numPr>
        <w:tabs>
          <w:tab w:val="left" w:pos="2552"/>
        </w:tabs>
        <w:ind w:left="2552" w:hanging="1134"/>
        <w:jc w:val="left"/>
        <w:rPr>
          <w:rFonts w:ascii="Verdana" w:hAnsi="Verdana" w:cs="Arial"/>
          <w:szCs w:val="22"/>
        </w:rPr>
      </w:pPr>
      <w:r w:rsidRPr="00B32C27">
        <w:rPr>
          <w:rFonts w:ascii="Verdana" w:hAnsi="Verdana" w:cs="Arial"/>
          <w:szCs w:val="22"/>
        </w:rPr>
        <w:t xml:space="preserve">Wherever under the Contract any sum of money is recoverable from or payable by the </w:t>
      </w:r>
      <w:r w:rsidR="00317784" w:rsidRPr="00B32C27">
        <w:rPr>
          <w:rFonts w:ascii="Verdana" w:hAnsi="Verdana" w:cs="Arial"/>
          <w:szCs w:val="22"/>
        </w:rPr>
        <w:t>Service Provider</w:t>
      </w:r>
      <w:r w:rsidRPr="00B32C27">
        <w:rPr>
          <w:rFonts w:ascii="Verdana" w:hAnsi="Verdana" w:cs="Arial"/>
          <w:szCs w:val="22"/>
        </w:rPr>
        <w:t xml:space="preserve"> (including any sum which the </w:t>
      </w:r>
      <w:r w:rsidR="00317784" w:rsidRPr="00B32C27">
        <w:rPr>
          <w:rFonts w:ascii="Verdana" w:hAnsi="Verdana" w:cs="Arial"/>
          <w:szCs w:val="22"/>
        </w:rPr>
        <w:t>Service Provider</w:t>
      </w:r>
      <w:r w:rsidRPr="00B32C27">
        <w:rPr>
          <w:rFonts w:ascii="Verdana" w:hAnsi="Verdana" w:cs="Arial"/>
          <w:szCs w:val="22"/>
        </w:rPr>
        <w:t xml:space="preserve"> is liable to pay to the Customer in respect of any breach of the Contract), the Customer may unilaterally deduct that sum from any sum then due, or which at any later time may become due to the </w:t>
      </w:r>
      <w:r w:rsidR="00317784" w:rsidRPr="00B32C27">
        <w:rPr>
          <w:rFonts w:ascii="Verdana" w:hAnsi="Verdana" w:cs="Arial"/>
          <w:szCs w:val="22"/>
        </w:rPr>
        <w:t>Service Provider</w:t>
      </w:r>
      <w:r w:rsidRPr="00B32C27">
        <w:rPr>
          <w:rFonts w:ascii="Verdana" w:hAnsi="Verdana" w:cs="Arial"/>
          <w:szCs w:val="22"/>
        </w:rPr>
        <w:t xml:space="preserve"> under the Contract or under any other agreement or contract with the Customer.</w:t>
      </w:r>
    </w:p>
    <w:p w14:paraId="69790758" w14:textId="77777777" w:rsidR="005B4E05" w:rsidRPr="00B32C27" w:rsidRDefault="005B4E05" w:rsidP="000415AA">
      <w:pPr>
        <w:pStyle w:val="Heading3"/>
        <w:numPr>
          <w:ilvl w:val="2"/>
          <w:numId w:val="51"/>
        </w:numPr>
        <w:tabs>
          <w:tab w:val="left" w:pos="2552"/>
        </w:tabs>
        <w:ind w:left="2552" w:hanging="1134"/>
        <w:jc w:val="left"/>
        <w:rPr>
          <w:rFonts w:ascii="Verdana" w:hAnsi="Verdana" w:cs="Arial"/>
          <w:szCs w:val="22"/>
        </w:rPr>
      </w:pPr>
      <w:r w:rsidRPr="00B32C27">
        <w:rPr>
          <w:rFonts w:ascii="Verdana" w:hAnsi="Verdana" w:cs="Arial"/>
          <w:szCs w:val="22"/>
        </w:rPr>
        <w:t xml:space="preserve">Any overpayment by either Party, whether of the Contract Charges or of VAT or otherwise, shall be a sum of money recoverable by the Party who made the overpayment from the Party in receipt of the overpayment. </w:t>
      </w:r>
    </w:p>
    <w:p w14:paraId="631BA511" w14:textId="1C82698D" w:rsidR="005B4E05" w:rsidRPr="00B32C27" w:rsidRDefault="005B4E05" w:rsidP="000415AA">
      <w:pPr>
        <w:pStyle w:val="Heading3"/>
        <w:numPr>
          <w:ilvl w:val="2"/>
          <w:numId w:val="51"/>
        </w:numPr>
        <w:tabs>
          <w:tab w:val="left" w:pos="2552"/>
        </w:tabs>
        <w:ind w:left="2552" w:hanging="1134"/>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make any payments due to the Customer without any deduction whether by way of set-off, counterclaim, </w:t>
      </w:r>
      <w:r w:rsidRPr="00B32C27">
        <w:rPr>
          <w:rFonts w:ascii="Verdana" w:hAnsi="Verdana" w:cs="Arial"/>
          <w:szCs w:val="22"/>
        </w:rPr>
        <w:lastRenderedPageBreak/>
        <w:t xml:space="preserve">discount, abatement or otherwise unless the </w:t>
      </w:r>
      <w:r w:rsidR="00317784" w:rsidRPr="00B32C27">
        <w:rPr>
          <w:rFonts w:ascii="Verdana" w:hAnsi="Verdana" w:cs="Arial"/>
          <w:szCs w:val="22"/>
        </w:rPr>
        <w:t>Service Provider</w:t>
      </w:r>
      <w:r w:rsidRPr="00B32C27">
        <w:rPr>
          <w:rFonts w:ascii="Verdana" w:hAnsi="Verdana" w:cs="Arial"/>
          <w:szCs w:val="22"/>
        </w:rPr>
        <w:t xml:space="preserve"> has a valid court order requiring an amount equal to such deduction to be paid by the Customer to the </w:t>
      </w:r>
      <w:r w:rsidR="00317784" w:rsidRPr="00B32C27">
        <w:rPr>
          <w:rFonts w:ascii="Verdana" w:hAnsi="Verdana" w:cs="Arial"/>
          <w:szCs w:val="22"/>
        </w:rPr>
        <w:t>Service Provider</w:t>
      </w:r>
      <w:r w:rsidRPr="00B32C27">
        <w:rPr>
          <w:rFonts w:ascii="Verdana" w:hAnsi="Verdana" w:cs="Arial"/>
          <w:szCs w:val="22"/>
        </w:rPr>
        <w:t>.</w:t>
      </w:r>
    </w:p>
    <w:p w14:paraId="36985ECF" w14:textId="77777777" w:rsidR="005B4E05" w:rsidRPr="00B32C27" w:rsidRDefault="005B4E05" w:rsidP="000415AA">
      <w:pPr>
        <w:pStyle w:val="Heading3"/>
        <w:numPr>
          <w:ilvl w:val="2"/>
          <w:numId w:val="51"/>
        </w:numPr>
        <w:tabs>
          <w:tab w:val="left" w:pos="2552"/>
        </w:tabs>
        <w:ind w:left="2552" w:hanging="1134"/>
        <w:jc w:val="left"/>
        <w:rPr>
          <w:rFonts w:ascii="Verdana" w:hAnsi="Verdana" w:cs="Arial"/>
          <w:szCs w:val="22"/>
        </w:rPr>
      </w:pPr>
      <w:r w:rsidRPr="00B32C27">
        <w:rPr>
          <w:rFonts w:ascii="Verdana" w:hAnsi="Verdana" w:cs="Arial"/>
          <w:szCs w:val="22"/>
        </w:rPr>
        <w:t>All payments due shall be made within a reasonable time unless otherwise specified in the Contract, in cleared funds, to such bank or building society account as the recipient Party may from time to time direct.</w:t>
      </w:r>
    </w:p>
    <w:p w14:paraId="0E79F8AE" w14:textId="77777777" w:rsidR="005B4E05" w:rsidRPr="00B32C27" w:rsidRDefault="005B4E05" w:rsidP="000415AA">
      <w:pPr>
        <w:pStyle w:val="Heading2"/>
        <w:keepNext/>
        <w:numPr>
          <w:ilvl w:val="1"/>
          <w:numId w:val="39"/>
        </w:numPr>
        <w:tabs>
          <w:tab w:val="num" w:pos="1418"/>
        </w:tabs>
        <w:ind w:hanging="1004"/>
        <w:jc w:val="left"/>
        <w:rPr>
          <w:rFonts w:ascii="Verdana" w:hAnsi="Verdana" w:cs="Arial"/>
          <w:b/>
          <w:szCs w:val="22"/>
        </w:rPr>
      </w:pPr>
      <w:r w:rsidRPr="00B32C27">
        <w:rPr>
          <w:rFonts w:ascii="Verdana" w:hAnsi="Verdana" w:cs="Arial"/>
          <w:b/>
          <w:szCs w:val="22"/>
        </w:rPr>
        <w:t>Euro</w:t>
      </w:r>
    </w:p>
    <w:p w14:paraId="7845D7A4" w14:textId="52180B15" w:rsidR="005B4E05" w:rsidRPr="00B32C27" w:rsidRDefault="0090196A" w:rsidP="0090196A">
      <w:pPr>
        <w:pStyle w:val="Heading3"/>
        <w:numPr>
          <w:ilvl w:val="0"/>
          <w:numId w:val="0"/>
        </w:numPr>
        <w:tabs>
          <w:tab w:val="left" w:pos="2552"/>
        </w:tabs>
        <w:ind w:left="2520" w:hanging="1102"/>
        <w:jc w:val="left"/>
        <w:rPr>
          <w:rFonts w:ascii="Verdana" w:hAnsi="Verdana" w:cs="Arial"/>
          <w:szCs w:val="22"/>
        </w:rPr>
      </w:pPr>
      <w:r w:rsidRPr="00B32C27">
        <w:rPr>
          <w:rFonts w:ascii="Verdana" w:hAnsi="Verdana" w:cs="Arial"/>
          <w:szCs w:val="22"/>
        </w:rPr>
        <w:t>11.</w:t>
      </w:r>
      <w:r w:rsidR="00766D21" w:rsidRPr="00B32C27">
        <w:rPr>
          <w:rFonts w:ascii="Verdana" w:hAnsi="Verdana" w:cs="Arial"/>
          <w:szCs w:val="22"/>
        </w:rPr>
        <w:t>4</w:t>
      </w:r>
      <w:r w:rsidRPr="00B32C27">
        <w:rPr>
          <w:rFonts w:ascii="Verdana" w:hAnsi="Verdana" w:cs="Arial"/>
          <w:szCs w:val="22"/>
        </w:rPr>
        <w:t>.1</w:t>
      </w:r>
      <w:r w:rsidRPr="00B32C27">
        <w:rPr>
          <w:rFonts w:ascii="Verdana" w:hAnsi="Verdana" w:cs="Arial"/>
          <w:szCs w:val="22"/>
        </w:rPr>
        <w:tab/>
      </w:r>
      <w:r w:rsidRPr="00B32C27">
        <w:rPr>
          <w:rFonts w:ascii="Verdana" w:hAnsi="Verdana" w:cs="Arial"/>
          <w:szCs w:val="22"/>
        </w:rPr>
        <w:tab/>
      </w:r>
      <w:r w:rsidR="005B4E05" w:rsidRPr="00B32C27">
        <w:rPr>
          <w:rFonts w:ascii="Verdana" w:hAnsi="Verdana" w:cs="Arial"/>
          <w:szCs w:val="22"/>
        </w:rPr>
        <w:t xml:space="preserve">Any requirement of Law to account for the Goods and/or Services in Euro, (or to prepare for such accounting) instead of and/or in addition to Sterling, shall be implemented by the </w:t>
      </w:r>
      <w:r w:rsidR="00317784" w:rsidRPr="00B32C27">
        <w:rPr>
          <w:rFonts w:ascii="Verdana" w:hAnsi="Verdana" w:cs="Arial"/>
          <w:szCs w:val="22"/>
        </w:rPr>
        <w:t>Service Provider</w:t>
      </w:r>
      <w:r w:rsidR="005B4E05" w:rsidRPr="00B32C27">
        <w:rPr>
          <w:rFonts w:ascii="Verdana" w:hAnsi="Verdana" w:cs="Arial"/>
          <w:szCs w:val="22"/>
        </w:rPr>
        <w:t xml:space="preserve"> free of charge to the Customer.</w:t>
      </w:r>
    </w:p>
    <w:p w14:paraId="2A6EA3C5" w14:textId="4599BCAD" w:rsidR="005B4E05" w:rsidRPr="00B32C27" w:rsidRDefault="005B4E05" w:rsidP="005B4E05">
      <w:pPr>
        <w:pStyle w:val="Heading2"/>
        <w:keepNext/>
        <w:numPr>
          <w:ilvl w:val="0"/>
          <w:numId w:val="0"/>
        </w:numPr>
        <w:tabs>
          <w:tab w:val="num" w:pos="2705"/>
        </w:tabs>
        <w:ind w:left="2520" w:hanging="1080"/>
        <w:jc w:val="left"/>
        <w:rPr>
          <w:rFonts w:ascii="Verdana" w:hAnsi="Verdana" w:cs="Arial"/>
          <w:b/>
          <w:szCs w:val="22"/>
        </w:rPr>
      </w:pPr>
      <w:r w:rsidRPr="00B32C27">
        <w:rPr>
          <w:rFonts w:ascii="Verdana" w:hAnsi="Verdana" w:cs="Arial"/>
          <w:szCs w:val="22"/>
        </w:rPr>
        <w:t>11.4.2</w:t>
      </w:r>
      <w:r w:rsidRPr="00B32C27">
        <w:rPr>
          <w:rFonts w:ascii="Verdana" w:hAnsi="Verdana" w:cs="Arial"/>
          <w:szCs w:val="22"/>
        </w:rPr>
        <w:tab/>
        <w:t xml:space="preserve">The Customer shall provide all reasonable assistance to facilitate compliance with clause </w:t>
      </w:r>
      <w:r w:rsidR="00CF26AD" w:rsidRPr="00B32C27">
        <w:rPr>
          <w:rFonts w:ascii="Verdana" w:hAnsi="Verdana" w:cs="Arial"/>
          <w:szCs w:val="22"/>
        </w:rPr>
        <w:t>11.4.1</w:t>
      </w:r>
      <w:r w:rsidRPr="00B32C27">
        <w:rPr>
          <w:rFonts w:ascii="Verdana" w:hAnsi="Verdana" w:cs="Arial"/>
          <w:szCs w:val="22"/>
        </w:rPr>
        <w:t xml:space="preserve"> by the </w:t>
      </w:r>
      <w:r w:rsidR="00317784" w:rsidRPr="00B32C27">
        <w:rPr>
          <w:rFonts w:ascii="Verdana" w:hAnsi="Verdana" w:cs="Arial"/>
          <w:szCs w:val="22"/>
        </w:rPr>
        <w:t>Service Provider</w:t>
      </w:r>
      <w:r w:rsidRPr="00B32C27">
        <w:rPr>
          <w:rFonts w:ascii="Verdana" w:hAnsi="Verdana" w:cs="Arial"/>
          <w:szCs w:val="22"/>
        </w:rPr>
        <w:t>.</w:t>
      </w:r>
    </w:p>
    <w:p w14:paraId="718D7356" w14:textId="3DAEE673" w:rsidR="00A06708" w:rsidRPr="00B32C27" w:rsidRDefault="005B4E05" w:rsidP="000415AA">
      <w:pPr>
        <w:pStyle w:val="Heading1"/>
        <w:keepNext/>
        <w:numPr>
          <w:ilvl w:val="0"/>
          <w:numId w:val="39"/>
        </w:numPr>
        <w:tabs>
          <w:tab w:val="num" w:pos="709"/>
        </w:tabs>
        <w:ind w:hanging="2705"/>
        <w:jc w:val="left"/>
        <w:rPr>
          <w:rFonts w:ascii="Verdana" w:hAnsi="Verdana" w:cs="Arial"/>
          <w:szCs w:val="22"/>
          <w:u w:val="none"/>
        </w:rPr>
      </w:pPr>
      <w:bookmarkStart w:id="105" w:name="_Toc363138727"/>
      <w:r w:rsidRPr="00B32C27">
        <w:rPr>
          <w:rFonts w:ascii="Verdana" w:hAnsi="Verdana"/>
          <w:b w:val="0"/>
          <w:bCs/>
          <w:szCs w:val="22"/>
          <w:u w:val="none"/>
        </w:rPr>
        <w:t xml:space="preserve"> </w:t>
      </w:r>
      <w:bookmarkEnd w:id="104"/>
      <w:r w:rsidR="00A06708" w:rsidRPr="00B32C27">
        <w:rPr>
          <w:rFonts w:ascii="Verdana" w:hAnsi="Verdana" w:cs="Arial"/>
          <w:szCs w:val="22"/>
          <w:u w:val="none"/>
        </w:rPr>
        <w:t>KEY PERSONNEL</w:t>
      </w:r>
      <w:bookmarkEnd w:id="31"/>
      <w:bookmarkEnd w:id="105"/>
    </w:p>
    <w:p w14:paraId="2CE8D7B4" w14:textId="5B6AA336" w:rsidR="00A06708" w:rsidRPr="00B32C27" w:rsidRDefault="00A06708" w:rsidP="000415AA">
      <w:pPr>
        <w:pStyle w:val="Heading2"/>
        <w:numPr>
          <w:ilvl w:val="1"/>
          <w:numId w:val="39"/>
        </w:numPr>
        <w:tabs>
          <w:tab w:val="num" w:pos="1418"/>
        </w:tabs>
        <w:ind w:left="1418" w:hanging="709"/>
        <w:jc w:val="left"/>
        <w:rPr>
          <w:rFonts w:ascii="Verdana" w:hAnsi="Verdana" w:cs="Arial"/>
          <w:szCs w:val="22"/>
        </w:rPr>
      </w:pPr>
      <w:r w:rsidRPr="00B32C27">
        <w:rPr>
          <w:rFonts w:ascii="Verdana" w:hAnsi="Verdana" w:cs="Arial"/>
          <w:szCs w:val="22"/>
        </w:rPr>
        <w:t xml:space="preserve">The Parties have agreed to the appointment of the Key Personnel. The </w:t>
      </w:r>
      <w:r w:rsidR="00317784" w:rsidRPr="00B32C27">
        <w:rPr>
          <w:rFonts w:ascii="Verdana" w:hAnsi="Verdana" w:cs="Arial"/>
          <w:szCs w:val="22"/>
        </w:rPr>
        <w:t>Service Provider</w:t>
      </w:r>
      <w:r w:rsidRPr="00B32C27">
        <w:rPr>
          <w:rFonts w:ascii="Verdana" w:hAnsi="Verdana" w:cs="Arial"/>
          <w:szCs w:val="22"/>
        </w:rPr>
        <w:t xml:space="preserve"> shall and shall procure that any Sub-Contractor shall obtain Approval before removing or replacing any Key Personnel during the Contract Period.</w:t>
      </w:r>
    </w:p>
    <w:p w14:paraId="7BA7CCBC" w14:textId="25043C50" w:rsidR="00A06708" w:rsidRPr="00B32C27" w:rsidRDefault="00A06708" w:rsidP="000415AA">
      <w:pPr>
        <w:pStyle w:val="Heading2"/>
        <w:numPr>
          <w:ilvl w:val="1"/>
          <w:numId w:val="39"/>
        </w:numPr>
        <w:tabs>
          <w:tab w:val="num" w:pos="1418"/>
        </w:tabs>
        <w:ind w:left="1418" w:hanging="709"/>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provide the Customer with at least one (1) Month's written notice of its intention to replace any member of Key Personnel.</w:t>
      </w:r>
    </w:p>
    <w:p w14:paraId="6F6638E9" w14:textId="2E8A9FE8" w:rsidR="00A06708" w:rsidRPr="00B32C27" w:rsidRDefault="00A06708" w:rsidP="000415AA">
      <w:pPr>
        <w:pStyle w:val="Heading2"/>
        <w:numPr>
          <w:ilvl w:val="1"/>
          <w:numId w:val="39"/>
        </w:numPr>
        <w:tabs>
          <w:tab w:val="num" w:pos="1418"/>
        </w:tabs>
        <w:ind w:left="1418" w:hanging="709"/>
        <w:jc w:val="left"/>
        <w:rPr>
          <w:rFonts w:ascii="Verdana" w:hAnsi="Verdana" w:cs="Arial"/>
          <w:szCs w:val="22"/>
        </w:rPr>
      </w:pPr>
      <w:r w:rsidRPr="00B32C27">
        <w:rPr>
          <w:rFonts w:ascii="Verdana" w:hAnsi="Verdana" w:cs="Arial"/>
          <w:szCs w:val="22"/>
        </w:rPr>
        <w:t xml:space="preserve">The Customer shall not unreasonably delay or withhold its Approval to the removal or appointment of a replacement for any relevant Key Personnel by the </w:t>
      </w:r>
      <w:r w:rsidR="00317784" w:rsidRPr="00B32C27">
        <w:rPr>
          <w:rFonts w:ascii="Verdana" w:hAnsi="Verdana" w:cs="Arial"/>
          <w:szCs w:val="22"/>
        </w:rPr>
        <w:t>Service Provider</w:t>
      </w:r>
      <w:r w:rsidRPr="00B32C27">
        <w:rPr>
          <w:rFonts w:ascii="Verdana" w:hAnsi="Verdana" w:cs="Arial"/>
          <w:szCs w:val="22"/>
        </w:rPr>
        <w:t xml:space="preserve"> or Sub-Contractor. </w:t>
      </w:r>
    </w:p>
    <w:p w14:paraId="3FA24326" w14:textId="0D4B739F" w:rsidR="00A06708" w:rsidRPr="00B32C27" w:rsidRDefault="00A06708" w:rsidP="000415AA">
      <w:pPr>
        <w:pStyle w:val="Heading2"/>
        <w:numPr>
          <w:ilvl w:val="1"/>
          <w:numId w:val="39"/>
        </w:numPr>
        <w:tabs>
          <w:tab w:val="num" w:pos="1418"/>
        </w:tabs>
        <w:ind w:left="1418" w:hanging="709"/>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acknowledges that the persons designated as Key Personnel from time to time are essential to the proper provision of the Goods and/or Services to the Customer. The </w:t>
      </w:r>
      <w:r w:rsidR="00317784" w:rsidRPr="00B32C27">
        <w:rPr>
          <w:rFonts w:ascii="Verdana" w:hAnsi="Verdana" w:cs="Arial"/>
          <w:szCs w:val="22"/>
        </w:rPr>
        <w:t>Service Provider</w:t>
      </w:r>
      <w:r w:rsidRPr="00B32C27">
        <w:rPr>
          <w:rFonts w:ascii="Verdana" w:hAnsi="Verdana" w:cs="Arial"/>
          <w:szCs w:val="22"/>
        </w:rPr>
        <w:t xml:space="preserve"> shall ensure that the role of any Key Personnel is not vacant for any longer than ten (10) Working Days and that any replacement shall be as qualified and experienced or more qualified and experienced as the previous incumbent and fully competent to carry out the tasks assigned to the Key Personnel whom he or she has replaced.</w:t>
      </w:r>
    </w:p>
    <w:p w14:paraId="4EF6D010" w14:textId="0BCF1B3D" w:rsidR="00A06708" w:rsidRPr="00B32C27" w:rsidRDefault="00A06708" w:rsidP="000415AA">
      <w:pPr>
        <w:pStyle w:val="Heading2"/>
        <w:numPr>
          <w:ilvl w:val="1"/>
          <w:numId w:val="39"/>
        </w:numPr>
        <w:tabs>
          <w:tab w:val="num" w:pos="1418"/>
        </w:tabs>
        <w:ind w:left="1418" w:hanging="709"/>
        <w:jc w:val="left"/>
        <w:rPr>
          <w:rFonts w:ascii="Verdana" w:hAnsi="Verdana" w:cs="Arial"/>
          <w:szCs w:val="22"/>
        </w:rPr>
      </w:pPr>
      <w:r w:rsidRPr="00B32C27">
        <w:rPr>
          <w:rFonts w:ascii="Verdana" w:hAnsi="Verdana" w:cs="Arial"/>
          <w:szCs w:val="22"/>
        </w:rPr>
        <w:t xml:space="preserve">The Customer may also require the </w:t>
      </w:r>
      <w:r w:rsidR="00317784" w:rsidRPr="00B32C27">
        <w:rPr>
          <w:rFonts w:ascii="Verdana" w:hAnsi="Verdana" w:cs="Arial"/>
          <w:szCs w:val="22"/>
        </w:rPr>
        <w:t>Service Provider</w:t>
      </w:r>
      <w:r w:rsidRPr="00B32C27">
        <w:rPr>
          <w:rFonts w:ascii="Verdana" w:hAnsi="Verdana" w:cs="Arial"/>
          <w:szCs w:val="22"/>
        </w:rPr>
        <w:t xml:space="preserve"> to remove any Key Personnel that the Customer considers in any respect unsatisfactory.</w:t>
      </w:r>
      <w:r w:rsidRPr="00B32C27">
        <w:rPr>
          <w:rStyle w:val="FootnoteReference"/>
          <w:rFonts w:ascii="Verdana" w:hAnsi="Verdana" w:cs="Arial"/>
          <w:szCs w:val="22"/>
        </w:rPr>
        <w:t xml:space="preserve"> </w:t>
      </w:r>
      <w:r w:rsidRPr="00B32C27">
        <w:rPr>
          <w:rFonts w:ascii="Verdana" w:hAnsi="Verdana" w:cs="Arial"/>
          <w:szCs w:val="22"/>
        </w:rPr>
        <w:t>The Customer shall not be liable for the cost of replacing any Key Personnel.</w:t>
      </w:r>
    </w:p>
    <w:p w14:paraId="6D98C5AF" w14:textId="564C9787" w:rsidR="00A06708" w:rsidRPr="00B32C27" w:rsidRDefault="00317784" w:rsidP="000415AA">
      <w:pPr>
        <w:pStyle w:val="Heading1"/>
        <w:keepNext/>
        <w:numPr>
          <w:ilvl w:val="0"/>
          <w:numId w:val="39"/>
        </w:numPr>
        <w:tabs>
          <w:tab w:val="num" w:pos="709"/>
        </w:tabs>
        <w:ind w:hanging="2705"/>
        <w:jc w:val="left"/>
        <w:rPr>
          <w:rFonts w:ascii="Verdana" w:hAnsi="Verdana" w:cs="Arial"/>
          <w:szCs w:val="22"/>
          <w:u w:val="none"/>
        </w:rPr>
      </w:pPr>
      <w:bookmarkStart w:id="106" w:name="_Ref172387914"/>
      <w:bookmarkStart w:id="107" w:name="_Toc363138728"/>
      <w:r w:rsidRPr="00B32C27">
        <w:rPr>
          <w:rFonts w:ascii="Verdana" w:hAnsi="Verdana" w:cs="Arial"/>
          <w:szCs w:val="22"/>
          <w:u w:val="none"/>
        </w:rPr>
        <w:t>SERVICE PROVIDER</w:t>
      </w:r>
      <w:r w:rsidR="00A06708" w:rsidRPr="00B32C27">
        <w:rPr>
          <w:rFonts w:ascii="Verdana" w:hAnsi="Verdana" w:cs="Arial"/>
          <w:szCs w:val="22"/>
          <w:u w:val="none"/>
        </w:rPr>
        <w:t>'S STAFF</w:t>
      </w:r>
      <w:bookmarkEnd w:id="106"/>
      <w:bookmarkEnd w:id="107"/>
    </w:p>
    <w:p w14:paraId="18E4BC8B" w14:textId="535DF49A" w:rsidR="00A06708" w:rsidRPr="00B32C27" w:rsidRDefault="00A06708" w:rsidP="000415AA">
      <w:pPr>
        <w:pStyle w:val="Heading2"/>
        <w:keepNext/>
        <w:numPr>
          <w:ilvl w:val="1"/>
          <w:numId w:val="39"/>
        </w:numPr>
        <w:tabs>
          <w:tab w:val="num" w:pos="1418"/>
        </w:tabs>
        <w:ind w:left="1418" w:hanging="709"/>
        <w:jc w:val="left"/>
        <w:rPr>
          <w:rFonts w:ascii="Verdana" w:hAnsi="Verdana" w:cs="Arial"/>
          <w:szCs w:val="22"/>
        </w:rPr>
      </w:pPr>
      <w:r w:rsidRPr="00B32C27">
        <w:rPr>
          <w:rFonts w:ascii="Verdana" w:hAnsi="Verdana" w:cs="Arial"/>
          <w:szCs w:val="22"/>
        </w:rPr>
        <w:t xml:space="preserve">The Customer may, by written notice to the </w:t>
      </w:r>
      <w:r w:rsidR="00317784" w:rsidRPr="00B32C27">
        <w:rPr>
          <w:rFonts w:ascii="Verdana" w:hAnsi="Verdana" w:cs="Arial"/>
          <w:szCs w:val="22"/>
        </w:rPr>
        <w:t>Service Provider</w:t>
      </w:r>
      <w:r w:rsidRPr="00B32C27">
        <w:rPr>
          <w:rFonts w:ascii="Verdana" w:hAnsi="Verdana" w:cs="Arial"/>
          <w:szCs w:val="22"/>
        </w:rPr>
        <w:t>, refuse to admit onto, or withdraw permission to remain on, the Customer’s Premises:</w:t>
      </w:r>
    </w:p>
    <w:p w14:paraId="1A21DE9D" w14:textId="77777777" w:rsidR="00A06708" w:rsidRPr="00B32C27" w:rsidRDefault="00A06708" w:rsidP="000415AA">
      <w:pPr>
        <w:pStyle w:val="Heading3"/>
        <w:numPr>
          <w:ilvl w:val="2"/>
          <w:numId w:val="51"/>
        </w:numPr>
        <w:tabs>
          <w:tab w:val="left" w:pos="2552"/>
        </w:tabs>
        <w:ind w:left="2552" w:hanging="1134"/>
        <w:jc w:val="left"/>
        <w:rPr>
          <w:rFonts w:ascii="Verdana" w:hAnsi="Verdana" w:cs="Arial"/>
          <w:szCs w:val="22"/>
        </w:rPr>
      </w:pPr>
      <w:r w:rsidRPr="00B32C27">
        <w:rPr>
          <w:rFonts w:ascii="Verdana" w:hAnsi="Verdana" w:cs="Arial"/>
          <w:szCs w:val="22"/>
        </w:rPr>
        <w:t>any member of the Staff; or</w:t>
      </w:r>
    </w:p>
    <w:p w14:paraId="2065F6C4" w14:textId="77777777" w:rsidR="00A06708" w:rsidRPr="00B32C27" w:rsidRDefault="00A06708" w:rsidP="000415AA">
      <w:pPr>
        <w:pStyle w:val="Heading3"/>
        <w:numPr>
          <w:ilvl w:val="2"/>
          <w:numId w:val="51"/>
        </w:numPr>
        <w:tabs>
          <w:tab w:val="left" w:pos="2552"/>
        </w:tabs>
        <w:ind w:left="2552" w:hanging="1134"/>
        <w:jc w:val="left"/>
        <w:rPr>
          <w:rFonts w:ascii="Verdana" w:hAnsi="Verdana" w:cs="Arial"/>
          <w:szCs w:val="22"/>
        </w:rPr>
      </w:pPr>
      <w:r w:rsidRPr="00B32C27">
        <w:rPr>
          <w:rFonts w:ascii="Verdana" w:hAnsi="Verdana" w:cs="Arial"/>
          <w:szCs w:val="22"/>
        </w:rPr>
        <w:t>any person employed or engaged by any member of the Staff,</w:t>
      </w:r>
    </w:p>
    <w:p w14:paraId="02B88CDB" w14:textId="77777777" w:rsidR="00A06708" w:rsidRPr="00B32C27" w:rsidRDefault="00A06708" w:rsidP="00D15E81">
      <w:pPr>
        <w:pStyle w:val="BodyTextIndent3"/>
        <w:ind w:left="1418"/>
        <w:jc w:val="left"/>
        <w:rPr>
          <w:rFonts w:ascii="Verdana" w:hAnsi="Verdana" w:cs="Arial"/>
          <w:szCs w:val="22"/>
        </w:rPr>
      </w:pPr>
      <w:r w:rsidRPr="00B32C27">
        <w:rPr>
          <w:rFonts w:ascii="Verdana" w:hAnsi="Verdana" w:cs="Arial"/>
          <w:szCs w:val="22"/>
        </w:rPr>
        <w:lastRenderedPageBreak/>
        <w:t xml:space="preserve">whose admission or continued presence would, in the reasonable opinion of the Customer, be undesirable. </w:t>
      </w:r>
    </w:p>
    <w:p w14:paraId="7D006441" w14:textId="567D9AA0" w:rsidR="00A06708" w:rsidRPr="00B32C27" w:rsidRDefault="00A06708" w:rsidP="000415AA">
      <w:pPr>
        <w:pStyle w:val="Heading2"/>
        <w:numPr>
          <w:ilvl w:val="1"/>
          <w:numId w:val="39"/>
        </w:numPr>
        <w:tabs>
          <w:tab w:val="num" w:pos="1418"/>
        </w:tabs>
        <w:ind w:left="1418" w:hanging="709"/>
        <w:jc w:val="left"/>
        <w:rPr>
          <w:rFonts w:ascii="Verdana" w:hAnsi="Verdana" w:cs="Arial"/>
          <w:szCs w:val="22"/>
        </w:rPr>
      </w:pPr>
      <w:bookmarkStart w:id="108" w:name="_Ref185824397"/>
      <w:r w:rsidRPr="00B32C27">
        <w:rPr>
          <w:rFonts w:ascii="Verdana" w:hAnsi="Verdana" w:cs="Arial"/>
          <w:szCs w:val="22"/>
        </w:rPr>
        <w:t xml:space="preserve">At the Customer's written request, the </w:t>
      </w:r>
      <w:r w:rsidR="00317784" w:rsidRPr="00B32C27">
        <w:rPr>
          <w:rFonts w:ascii="Verdana" w:hAnsi="Verdana" w:cs="Arial"/>
          <w:szCs w:val="22"/>
        </w:rPr>
        <w:t>Service Provider</w:t>
      </w:r>
      <w:r w:rsidRPr="00B32C27">
        <w:rPr>
          <w:rFonts w:ascii="Verdana" w:hAnsi="Verdana" w:cs="Arial"/>
          <w:szCs w:val="22"/>
        </w:rPr>
        <w:t xml:space="preserve"> shall provide a list of the names and addresses of all persons who may require admission to the Customer’s Premises in connection with the Contract, specifying the capacities in which they are concerned with the Contract and giving such other particulars as the Customer may reasonably request.</w:t>
      </w:r>
      <w:bookmarkEnd w:id="108"/>
    </w:p>
    <w:p w14:paraId="13130263" w14:textId="77777777" w:rsidR="00A06708" w:rsidRPr="00B32C27" w:rsidRDefault="00A06708" w:rsidP="000415AA">
      <w:pPr>
        <w:pStyle w:val="Heading2"/>
        <w:numPr>
          <w:ilvl w:val="1"/>
          <w:numId w:val="39"/>
        </w:numPr>
        <w:tabs>
          <w:tab w:val="num" w:pos="1418"/>
        </w:tabs>
        <w:ind w:left="1418" w:hanging="709"/>
        <w:jc w:val="left"/>
        <w:rPr>
          <w:rFonts w:ascii="Verdana" w:hAnsi="Verdana" w:cs="Arial"/>
          <w:szCs w:val="22"/>
        </w:rPr>
      </w:pPr>
      <w:r w:rsidRPr="00B32C27">
        <w:rPr>
          <w:rFonts w:ascii="Verdana" w:hAnsi="Verdana" w:cs="Arial"/>
          <w:szCs w:val="22"/>
        </w:rPr>
        <w:t>Staff engaged within the boundaries of the Customer’s Premises shall comply with such rules, regulations and requirements (including those relating to security arrangements) as may be in force from time to time for the conduct of personnel when at or within the boundaries of those Customer’s Premises.</w:t>
      </w:r>
    </w:p>
    <w:p w14:paraId="5B4F423E" w14:textId="35E801AE" w:rsidR="00A06708" w:rsidRPr="00B32C27" w:rsidRDefault="00A06708" w:rsidP="000415AA">
      <w:pPr>
        <w:pStyle w:val="Heading2"/>
        <w:numPr>
          <w:ilvl w:val="1"/>
          <w:numId w:val="39"/>
        </w:numPr>
        <w:tabs>
          <w:tab w:val="num" w:pos="1418"/>
        </w:tabs>
        <w:ind w:left="1418" w:hanging="709"/>
        <w:jc w:val="left"/>
        <w:rPr>
          <w:rFonts w:ascii="Verdana" w:hAnsi="Verdana" w:cs="Arial"/>
          <w:szCs w:val="22"/>
        </w:rPr>
      </w:pPr>
      <w:r w:rsidRPr="00B32C27">
        <w:rPr>
          <w:rFonts w:ascii="Verdana" w:hAnsi="Verdana" w:cs="Arial"/>
          <w:szCs w:val="22"/>
        </w:rPr>
        <w:t xml:space="preserve">If the </w:t>
      </w:r>
      <w:r w:rsidR="00317784" w:rsidRPr="00B32C27">
        <w:rPr>
          <w:rFonts w:ascii="Verdana" w:hAnsi="Verdana" w:cs="Arial"/>
          <w:szCs w:val="22"/>
        </w:rPr>
        <w:t>Service Provider</w:t>
      </w:r>
      <w:r w:rsidRPr="00B32C27">
        <w:rPr>
          <w:rFonts w:ascii="Verdana" w:hAnsi="Verdana" w:cs="Arial"/>
          <w:szCs w:val="22"/>
        </w:rPr>
        <w:t xml:space="preserve"> fails to comply with clause </w:t>
      </w:r>
      <w:r w:rsidR="00BE55AE" w:rsidRPr="00B32C27">
        <w:rPr>
          <w:rFonts w:ascii="Verdana" w:hAnsi="Verdana" w:cs="Arial"/>
          <w:szCs w:val="22"/>
        </w:rPr>
        <w:t>13.2</w:t>
      </w:r>
      <w:r w:rsidRPr="00B32C27">
        <w:rPr>
          <w:rFonts w:ascii="Verdana" w:hAnsi="Verdana" w:cs="Arial"/>
          <w:szCs w:val="22"/>
        </w:rPr>
        <w:t xml:space="preserve"> within three (3) weeks of the date of the request, the Customer may terminate the Contract, provided always that such termination shall not prejudice or affect any right of action or remedy which shall have accrued or shall thereafter accrue to the Customer.</w:t>
      </w:r>
    </w:p>
    <w:p w14:paraId="0AAD19CC" w14:textId="209538F8" w:rsidR="00A06708" w:rsidRPr="00B32C27" w:rsidRDefault="00A06708" w:rsidP="000415AA">
      <w:pPr>
        <w:pStyle w:val="Heading2"/>
        <w:numPr>
          <w:ilvl w:val="1"/>
          <w:numId w:val="39"/>
        </w:numPr>
        <w:tabs>
          <w:tab w:val="num" w:pos="1418"/>
        </w:tabs>
        <w:ind w:left="1418" w:hanging="709"/>
        <w:jc w:val="left"/>
        <w:rPr>
          <w:rFonts w:ascii="Verdana" w:hAnsi="Verdana" w:cs="Arial"/>
          <w:szCs w:val="22"/>
        </w:rPr>
      </w:pPr>
      <w:r w:rsidRPr="00B32C27">
        <w:rPr>
          <w:rFonts w:ascii="Verdana" w:hAnsi="Verdana" w:cs="Arial"/>
          <w:szCs w:val="22"/>
        </w:rPr>
        <w:t xml:space="preserve">The decision of the Customer as to whether any person is to be refused access to the Premises and as to whether the </w:t>
      </w:r>
      <w:r w:rsidR="00317784" w:rsidRPr="00B32C27">
        <w:rPr>
          <w:rFonts w:ascii="Verdana" w:hAnsi="Verdana" w:cs="Arial"/>
          <w:szCs w:val="22"/>
        </w:rPr>
        <w:t>Service Provider</w:t>
      </w:r>
      <w:r w:rsidRPr="00B32C27">
        <w:rPr>
          <w:rFonts w:ascii="Verdana" w:hAnsi="Verdana" w:cs="Arial"/>
          <w:szCs w:val="22"/>
        </w:rPr>
        <w:t xml:space="preserve"> </w:t>
      </w:r>
      <w:r w:rsidR="00A21E0D" w:rsidRPr="00B32C27">
        <w:rPr>
          <w:rFonts w:ascii="Verdana" w:hAnsi="Verdana" w:cs="Arial"/>
          <w:szCs w:val="22"/>
        </w:rPr>
        <w:t>and Staff have</w:t>
      </w:r>
      <w:r w:rsidRPr="00B32C27">
        <w:rPr>
          <w:rFonts w:ascii="Verdana" w:hAnsi="Verdana" w:cs="Arial"/>
          <w:szCs w:val="22"/>
        </w:rPr>
        <w:t xml:space="preserve"> failed to comply with clause </w:t>
      </w:r>
      <w:r w:rsidR="00BE55AE" w:rsidRPr="00B32C27">
        <w:rPr>
          <w:rFonts w:ascii="Verdana" w:hAnsi="Verdana" w:cs="Arial"/>
          <w:szCs w:val="22"/>
        </w:rPr>
        <w:t>13.2</w:t>
      </w:r>
      <w:r w:rsidRPr="00B32C27">
        <w:rPr>
          <w:rFonts w:ascii="Verdana" w:hAnsi="Verdana" w:cs="Arial"/>
          <w:szCs w:val="22"/>
        </w:rPr>
        <w:t xml:space="preserve"> shall be final and conclusive.</w:t>
      </w:r>
    </w:p>
    <w:p w14:paraId="2DC34F59" w14:textId="77777777" w:rsidR="00A06708" w:rsidRPr="00B32C27" w:rsidRDefault="00A06708" w:rsidP="00A06708">
      <w:pPr>
        <w:ind w:left="709"/>
        <w:jc w:val="left"/>
        <w:rPr>
          <w:rFonts w:ascii="Verdana" w:hAnsi="Verdana"/>
          <w:b/>
          <w:szCs w:val="22"/>
        </w:rPr>
      </w:pPr>
      <w:bookmarkStart w:id="109" w:name="_Toc139080182"/>
      <w:r w:rsidRPr="00B32C27">
        <w:rPr>
          <w:rFonts w:ascii="Verdana" w:hAnsi="Verdana"/>
          <w:b/>
          <w:szCs w:val="22"/>
        </w:rPr>
        <w:t xml:space="preserve">Children and Vulnerable Adults </w:t>
      </w:r>
    </w:p>
    <w:p w14:paraId="38C7D190" w14:textId="46437856" w:rsidR="00CF509B" w:rsidRPr="00B32C27" w:rsidRDefault="00D70D9D" w:rsidP="00CF509B">
      <w:pPr>
        <w:autoSpaceDE/>
        <w:autoSpaceDN/>
        <w:spacing w:before="120" w:after="120"/>
        <w:ind w:left="1440" w:hanging="720"/>
        <w:rPr>
          <w:rFonts w:ascii="Verdana" w:hAnsi="Verdana" w:cs="Arial"/>
          <w:bCs/>
          <w:szCs w:val="22"/>
        </w:rPr>
      </w:pPr>
      <w:r w:rsidRPr="00B32C27">
        <w:rPr>
          <w:rFonts w:ascii="Verdana" w:hAnsi="Verdana" w:cs="Arial"/>
          <w:bCs/>
          <w:szCs w:val="22"/>
        </w:rPr>
        <w:t>13.6</w:t>
      </w:r>
      <w:r w:rsidRPr="00B32C27">
        <w:rPr>
          <w:rFonts w:ascii="Verdana" w:hAnsi="Verdana" w:cs="Arial"/>
          <w:bCs/>
          <w:szCs w:val="22"/>
        </w:rPr>
        <w:tab/>
      </w:r>
      <w:r w:rsidR="00CF509B" w:rsidRPr="00B32C27">
        <w:rPr>
          <w:rFonts w:ascii="Verdana" w:hAnsi="Verdana" w:cs="Arial"/>
          <w:bCs/>
          <w:szCs w:val="22"/>
        </w:rPr>
        <w:t xml:space="preserve">Where the provision of the Goods and/or Services requires any of the </w:t>
      </w:r>
      <w:r w:rsidR="00317784" w:rsidRPr="00B32C27">
        <w:rPr>
          <w:rFonts w:ascii="Verdana" w:hAnsi="Verdana" w:cs="Arial"/>
          <w:bCs/>
          <w:szCs w:val="22"/>
        </w:rPr>
        <w:t>Service Provider</w:t>
      </w:r>
      <w:r w:rsidR="00CF509B" w:rsidRPr="00B32C27">
        <w:rPr>
          <w:rFonts w:ascii="Verdana" w:hAnsi="Verdana" w:cs="Arial"/>
          <w:bCs/>
          <w:szCs w:val="22"/>
        </w:rPr>
        <w:t xml:space="preserve">’s employees or volunteers to work in a Regulated Activity with children and/or vulnerable adults, the </w:t>
      </w:r>
      <w:r w:rsidR="00317784" w:rsidRPr="00B32C27">
        <w:rPr>
          <w:rFonts w:ascii="Verdana" w:hAnsi="Verdana" w:cs="Arial"/>
          <w:bCs/>
          <w:szCs w:val="22"/>
        </w:rPr>
        <w:t>Service Provider</w:t>
      </w:r>
      <w:r w:rsidR="00EB3839" w:rsidRPr="00B32C27">
        <w:rPr>
          <w:rFonts w:ascii="Verdana" w:hAnsi="Verdana" w:cs="Arial"/>
          <w:bCs/>
          <w:szCs w:val="22"/>
        </w:rPr>
        <w:t xml:space="preserve"> </w:t>
      </w:r>
      <w:r w:rsidR="00CF509B" w:rsidRPr="00B32C27">
        <w:rPr>
          <w:rFonts w:ascii="Verdana" w:hAnsi="Verdana" w:cs="Arial"/>
          <w:bCs/>
          <w:szCs w:val="22"/>
        </w:rPr>
        <w:t>will make checks in respect of such employees and volunteers with the Disclosure &amp; Barring Service (DBS) for the purpose of checking at an enhanced level of disclosure for the existence of any criminal convictions subject to the Rehabilitation of Offenders Act 1974 (Exceptions) Order 1975 (as amended) or other relevant information and that the appropriate check of the Children’s Barred List relating to the protection of children.</w:t>
      </w:r>
    </w:p>
    <w:p w14:paraId="64BF5F0C" w14:textId="256C5F0C" w:rsidR="00CF509B" w:rsidRPr="00B32C27" w:rsidRDefault="00CF509B" w:rsidP="00CF509B">
      <w:pPr>
        <w:autoSpaceDE/>
        <w:autoSpaceDN/>
        <w:spacing w:before="120" w:after="120"/>
        <w:ind w:left="1440" w:hanging="720"/>
        <w:rPr>
          <w:rFonts w:ascii="Verdana" w:eastAsia="STZhongsong" w:hAnsi="Verdana"/>
          <w:kern w:val="28"/>
          <w:szCs w:val="22"/>
          <w:lang w:eastAsia="zh-CN"/>
        </w:rPr>
      </w:pPr>
      <w:r w:rsidRPr="00B32C27">
        <w:rPr>
          <w:rFonts w:ascii="Verdana" w:eastAsia="STZhongsong" w:hAnsi="Verdana"/>
          <w:kern w:val="28"/>
          <w:szCs w:val="22"/>
          <w:lang w:eastAsia="zh-CN"/>
        </w:rPr>
        <w:t>1</w:t>
      </w:r>
      <w:r w:rsidR="00D70D9D" w:rsidRPr="00B32C27">
        <w:rPr>
          <w:rFonts w:ascii="Verdana" w:eastAsia="STZhongsong" w:hAnsi="Verdana"/>
          <w:kern w:val="28"/>
          <w:szCs w:val="22"/>
          <w:lang w:eastAsia="zh-CN"/>
        </w:rPr>
        <w:t>3</w:t>
      </w:r>
      <w:r w:rsidRPr="00B32C27">
        <w:rPr>
          <w:rFonts w:ascii="Verdana" w:eastAsia="STZhongsong" w:hAnsi="Verdana"/>
          <w:kern w:val="28"/>
          <w:szCs w:val="22"/>
          <w:lang w:eastAsia="zh-CN"/>
        </w:rPr>
        <w:t>.7</w:t>
      </w:r>
      <w:r w:rsidRPr="00B32C27">
        <w:rPr>
          <w:rFonts w:ascii="Verdana" w:eastAsia="STZhongsong" w:hAnsi="Verdana"/>
          <w:kern w:val="28"/>
          <w:szCs w:val="22"/>
          <w:lang w:eastAsia="zh-CN"/>
        </w:rPr>
        <w:tab/>
        <w:t xml:space="preserve">The </w:t>
      </w:r>
      <w:r w:rsidR="00317784" w:rsidRPr="00B32C27">
        <w:rPr>
          <w:rFonts w:ascii="Verdana" w:eastAsia="STZhongsong" w:hAnsi="Verdana"/>
          <w:kern w:val="28"/>
          <w:szCs w:val="22"/>
          <w:lang w:eastAsia="zh-CN"/>
        </w:rPr>
        <w:t>Service Provider</w:t>
      </w:r>
      <w:r w:rsidR="00EB3839" w:rsidRPr="00B32C27">
        <w:rPr>
          <w:rFonts w:ascii="Verdana" w:eastAsia="STZhongsong" w:hAnsi="Verdana"/>
          <w:kern w:val="28"/>
          <w:szCs w:val="22"/>
          <w:lang w:eastAsia="zh-CN"/>
        </w:rPr>
        <w:t xml:space="preserve"> </w:t>
      </w:r>
      <w:r w:rsidRPr="00B32C27">
        <w:rPr>
          <w:rFonts w:ascii="Verdana" w:eastAsia="STZhongsong" w:hAnsi="Verdana"/>
          <w:kern w:val="28"/>
          <w:szCs w:val="22"/>
          <w:lang w:eastAsia="zh-CN"/>
        </w:rPr>
        <w:t xml:space="preserve">will comply with the requirements of the Safeguarding of Vulnerable Groups Act 2006 (as amended by the Protection of Freedoms Act 2012 and any other subsequent relevant legislation) in respect of such employees and volunteers that work in a Regulated Activity. </w:t>
      </w:r>
    </w:p>
    <w:p w14:paraId="1CAE321E" w14:textId="4987271A" w:rsidR="00CF509B" w:rsidRPr="00B32C27" w:rsidRDefault="00CF509B" w:rsidP="00CF509B">
      <w:pPr>
        <w:autoSpaceDE/>
        <w:autoSpaceDN/>
        <w:spacing w:before="120" w:after="120"/>
        <w:ind w:left="1440" w:hanging="720"/>
        <w:rPr>
          <w:rFonts w:ascii="Verdana" w:eastAsia="STZhongsong" w:hAnsi="Verdana"/>
          <w:kern w:val="28"/>
          <w:szCs w:val="22"/>
          <w:lang w:eastAsia="zh-CN"/>
        </w:rPr>
      </w:pPr>
      <w:r w:rsidRPr="00B32C27">
        <w:rPr>
          <w:rFonts w:ascii="Verdana" w:eastAsia="STZhongsong" w:hAnsi="Verdana"/>
          <w:kern w:val="28"/>
          <w:szCs w:val="22"/>
          <w:lang w:eastAsia="zh-CN"/>
        </w:rPr>
        <w:t>1</w:t>
      </w:r>
      <w:r w:rsidR="00D70D9D" w:rsidRPr="00B32C27">
        <w:rPr>
          <w:rFonts w:ascii="Verdana" w:eastAsia="STZhongsong" w:hAnsi="Verdana"/>
          <w:kern w:val="28"/>
          <w:szCs w:val="22"/>
          <w:lang w:eastAsia="zh-CN"/>
        </w:rPr>
        <w:t>3</w:t>
      </w:r>
      <w:r w:rsidRPr="00B32C27">
        <w:rPr>
          <w:rFonts w:ascii="Verdana" w:eastAsia="STZhongsong" w:hAnsi="Verdana"/>
          <w:kern w:val="28"/>
          <w:szCs w:val="22"/>
          <w:lang w:eastAsia="zh-CN"/>
        </w:rPr>
        <w:t>.8</w:t>
      </w:r>
      <w:r w:rsidRPr="00B32C27">
        <w:rPr>
          <w:rFonts w:ascii="Verdana" w:eastAsia="STZhongsong" w:hAnsi="Verdana"/>
          <w:kern w:val="28"/>
          <w:szCs w:val="22"/>
          <w:lang w:eastAsia="zh-CN"/>
        </w:rPr>
        <w:tab/>
        <w:t xml:space="preserve">The </w:t>
      </w:r>
      <w:r w:rsidR="00317784" w:rsidRPr="00B32C27">
        <w:rPr>
          <w:rFonts w:ascii="Verdana" w:eastAsia="STZhongsong" w:hAnsi="Verdana"/>
          <w:kern w:val="28"/>
          <w:szCs w:val="22"/>
          <w:lang w:eastAsia="zh-CN"/>
        </w:rPr>
        <w:t>Service Provider</w:t>
      </w:r>
      <w:r w:rsidR="00EB3839" w:rsidRPr="00B32C27">
        <w:rPr>
          <w:rFonts w:ascii="Verdana" w:eastAsia="STZhongsong" w:hAnsi="Verdana"/>
          <w:kern w:val="28"/>
          <w:szCs w:val="22"/>
          <w:lang w:eastAsia="zh-CN"/>
        </w:rPr>
        <w:t xml:space="preserve"> </w:t>
      </w:r>
      <w:r w:rsidRPr="00B32C27">
        <w:rPr>
          <w:rFonts w:ascii="Verdana" w:eastAsia="STZhongsong" w:hAnsi="Verdana"/>
          <w:kern w:val="28"/>
          <w:szCs w:val="22"/>
          <w:lang w:eastAsia="zh-CN"/>
        </w:rPr>
        <w:t xml:space="preserve">will ensure that all enhanced checks for a Regulated Activity including the appropriate barred list check or checks are renewed every three years.  </w:t>
      </w:r>
    </w:p>
    <w:p w14:paraId="61C56BCF" w14:textId="17B743E2" w:rsidR="00CF509B" w:rsidRPr="00B32C27" w:rsidRDefault="00CF509B" w:rsidP="00CF509B">
      <w:pPr>
        <w:autoSpaceDE/>
        <w:autoSpaceDN/>
        <w:spacing w:before="120" w:after="120"/>
        <w:ind w:left="1440" w:hanging="720"/>
        <w:rPr>
          <w:rFonts w:ascii="Verdana" w:eastAsia="STZhongsong" w:hAnsi="Verdana"/>
          <w:kern w:val="28"/>
          <w:szCs w:val="22"/>
          <w:lang w:eastAsia="zh-CN"/>
        </w:rPr>
      </w:pPr>
      <w:r w:rsidRPr="00B32C27">
        <w:rPr>
          <w:rFonts w:ascii="Verdana" w:eastAsia="STZhongsong" w:hAnsi="Verdana"/>
          <w:kern w:val="28"/>
          <w:szCs w:val="22"/>
          <w:lang w:eastAsia="zh-CN"/>
        </w:rPr>
        <w:t>1</w:t>
      </w:r>
      <w:r w:rsidR="00D70D9D" w:rsidRPr="00B32C27">
        <w:rPr>
          <w:rFonts w:ascii="Verdana" w:eastAsia="STZhongsong" w:hAnsi="Verdana"/>
          <w:kern w:val="28"/>
          <w:szCs w:val="22"/>
          <w:lang w:eastAsia="zh-CN"/>
        </w:rPr>
        <w:t>3</w:t>
      </w:r>
      <w:r w:rsidRPr="00B32C27">
        <w:rPr>
          <w:rFonts w:ascii="Verdana" w:eastAsia="STZhongsong" w:hAnsi="Verdana"/>
          <w:kern w:val="28"/>
          <w:szCs w:val="22"/>
          <w:lang w:eastAsia="zh-CN"/>
        </w:rPr>
        <w:t>.9</w:t>
      </w:r>
      <w:r w:rsidRPr="00B32C27">
        <w:rPr>
          <w:rFonts w:ascii="Verdana" w:eastAsia="STZhongsong" w:hAnsi="Verdana"/>
          <w:kern w:val="28"/>
          <w:szCs w:val="22"/>
          <w:lang w:eastAsia="zh-CN"/>
        </w:rPr>
        <w:tab/>
        <w:t xml:space="preserve">The </w:t>
      </w:r>
      <w:r w:rsidR="00317784" w:rsidRPr="00B32C27">
        <w:rPr>
          <w:rFonts w:ascii="Verdana" w:eastAsia="STZhongsong" w:hAnsi="Verdana"/>
          <w:kern w:val="28"/>
          <w:szCs w:val="22"/>
          <w:lang w:eastAsia="zh-CN"/>
        </w:rPr>
        <w:t>Service Provider</w:t>
      </w:r>
      <w:r w:rsidR="00EB3839" w:rsidRPr="00B32C27">
        <w:rPr>
          <w:rFonts w:ascii="Verdana" w:eastAsia="STZhongsong" w:hAnsi="Verdana"/>
          <w:kern w:val="28"/>
          <w:szCs w:val="22"/>
          <w:lang w:eastAsia="zh-CN"/>
        </w:rPr>
        <w:t xml:space="preserve"> </w:t>
      </w:r>
      <w:r w:rsidRPr="00B32C27">
        <w:rPr>
          <w:rFonts w:ascii="Verdana" w:eastAsia="STZhongsong" w:hAnsi="Verdana"/>
          <w:kern w:val="28"/>
          <w:szCs w:val="22"/>
          <w:lang w:eastAsia="zh-CN"/>
        </w:rPr>
        <w:t xml:space="preserve">will not employ any person or continue to employ any person to provide the Regulated Activities who is prevented from carrying out such activities under the Safeguarding of Vulnerable Groups </w:t>
      </w:r>
      <w:r w:rsidR="00876812" w:rsidRPr="00B32C27">
        <w:rPr>
          <w:rFonts w:ascii="Verdana" w:eastAsia="STZhongsong" w:hAnsi="Verdana"/>
          <w:kern w:val="28"/>
          <w:szCs w:val="22"/>
          <w:lang w:eastAsia="zh-CN"/>
        </w:rPr>
        <w:t xml:space="preserve">Act 2006 </w:t>
      </w:r>
      <w:r w:rsidRPr="00B32C27">
        <w:rPr>
          <w:rFonts w:ascii="Verdana" w:eastAsia="STZhongsong" w:hAnsi="Verdana"/>
          <w:kern w:val="28"/>
          <w:szCs w:val="22"/>
          <w:lang w:eastAsia="zh-CN"/>
        </w:rPr>
        <w:t xml:space="preserve">and will notify </w:t>
      </w:r>
      <w:r w:rsidR="00876812" w:rsidRPr="00B32C27">
        <w:rPr>
          <w:rFonts w:ascii="Verdana" w:eastAsia="STZhongsong" w:hAnsi="Verdana"/>
          <w:kern w:val="28"/>
          <w:szCs w:val="22"/>
          <w:lang w:eastAsia="zh-CN"/>
        </w:rPr>
        <w:t xml:space="preserve">the Customer </w:t>
      </w:r>
      <w:r w:rsidRPr="00B32C27">
        <w:rPr>
          <w:rFonts w:ascii="Verdana" w:eastAsia="STZhongsong" w:hAnsi="Verdana"/>
          <w:kern w:val="28"/>
          <w:szCs w:val="22"/>
          <w:lang w:eastAsia="zh-CN"/>
        </w:rPr>
        <w:t xml:space="preserve">immediately of any decision to employ such a person in any role connected with this </w:t>
      </w:r>
      <w:r w:rsidR="001E4AF4" w:rsidRPr="00B32C27">
        <w:rPr>
          <w:rFonts w:ascii="Verdana" w:eastAsia="STZhongsong" w:hAnsi="Verdana"/>
          <w:kern w:val="28"/>
          <w:szCs w:val="22"/>
          <w:lang w:eastAsia="zh-CN"/>
        </w:rPr>
        <w:t>Contract</w:t>
      </w:r>
      <w:r w:rsidRPr="00B32C27">
        <w:rPr>
          <w:rFonts w:ascii="Verdana" w:eastAsia="STZhongsong" w:hAnsi="Verdana"/>
          <w:kern w:val="28"/>
          <w:szCs w:val="22"/>
          <w:lang w:eastAsia="zh-CN"/>
        </w:rPr>
        <w:t xml:space="preserve"> or any other agreement or arrangement with </w:t>
      </w:r>
      <w:r w:rsidR="001E4AF4" w:rsidRPr="00B32C27">
        <w:rPr>
          <w:rFonts w:ascii="Verdana" w:eastAsia="STZhongsong" w:hAnsi="Verdana"/>
          <w:kern w:val="28"/>
          <w:szCs w:val="22"/>
          <w:lang w:eastAsia="zh-CN"/>
        </w:rPr>
        <w:t>the Customer</w:t>
      </w:r>
      <w:r w:rsidRPr="00B32C27">
        <w:rPr>
          <w:rFonts w:ascii="Verdana" w:eastAsia="STZhongsong" w:hAnsi="Verdana"/>
          <w:kern w:val="28"/>
          <w:szCs w:val="22"/>
          <w:lang w:eastAsia="zh-CN"/>
        </w:rPr>
        <w:t>.</w:t>
      </w:r>
    </w:p>
    <w:p w14:paraId="6DC5C5E7" w14:textId="5788E800" w:rsidR="00CF509B" w:rsidRPr="00B32C27" w:rsidRDefault="00CF509B" w:rsidP="00CF509B">
      <w:pPr>
        <w:autoSpaceDE/>
        <w:autoSpaceDN/>
        <w:spacing w:before="120" w:after="120"/>
        <w:ind w:left="1440" w:hanging="720"/>
        <w:rPr>
          <w:rFonts w:ascii="Verdana" w:eastAsia="STZhongsong" w:hAnsi="Verdana"/>
          <w:kern w:val="28"/>
          <w:szCs w:val="22"/>
          <w:lang w:eastAsia="zh-CN"/>
        </w:rPr>
      </w:pPr>
      <w:r w:rsidRPr="00B32C27">
        <w:rPr>
          <w:rFonts w:ascii="Verdana" w:eastAsia="STZhongsong" w:hAnsi="Verdana"/>
          <w:kern w:val="28"/>
          <w:szCs w:val="22"/>
          <w:lang w:eastAsia="zh-CN"/>
        </w:rPr>
        <w:t>1</w:t>
      </w:r>
      <w:r w:rsidR="00D70D9D" w:rsidRPr="00B32C27">
        <w:rPr>
          <w:rFonts w:ascii="Verdana" w:eastAsia="STZhongsong" w:hAnsi="Verdana"/>
          <w:kern w:val="28"/>
          <w:szCs w:val="22"/>
          <w:lang w:eastAsia="zh-CN"/>
        </w:rPr>
        <w:t>3</w:t>
      </w:r>
      <w:r w:rsidRPr="00B32C27">
        <w:rPr>
          <w:rFonts w:ascii="Verdana" w:eastAsia="STZhongsong" w:hAnsi="Verdana"/>
          <w:kern w:val="28"/>
          <w:szCs w:val="22"/>
          <w:lang w:eastAsia="zh-CN"/>
        </w:rPr>
        <w:t>.10</w:t>
      </w:r>
      <w:r w:rsidRPr="00B32C27">
        <w:rPr>
          <w:rFonts w:ascii="Verdana" w:eastAsia="STZhongsong" w:hAnsi="Verdana"/>
          <w:kern w:val="28"/>
          <w:szCs w:val="22"/>
          <w:lang w:eastAsia="zh-CN"/>
        </w:rPr>
        <w:tab/>
        <w:t xml:space="preserve">Where the provision of the </w:t>
      </w:r>
      <w:r w:rsidR="001E4AF4" w:rsidRPr="00B32C27">
        <w:rPr>
          <w:rFonts w:ascii="Verdana" w:eastAsia="STZhongsong" w:hAnsi="Verdana"/>
          <w:kern w:val="28"/>
          <w:szCs w:val="22"/>
          <w:lang w:eastAsia="zh-CN"/>
        </w:rPr>
        <w:t>Goods and/or</w:t>
      </w:r>
      <w:r w:rsidRPr="00B32C27">
        <w:rPr>
          <w:rFonts w:ascii="Verdana" w:eastAsia="STZhongsong" w:hAnsi="Verdana"/>
          <w:kern w:val="28"/>
          <w:szCs w:val="22"/>
          <w:lang w:eastAsia="zh-CN"/>
        </w:rPr>
        <w:t xml:space="preserve"> Services does not require any of the </w:t>
      </w:r>
      <w:r w:rsidR="00317784" w:rsidRPr="00B32C27">
        <w:rPr>
          <w:rFonts w:ascii="Verdana" w:eastAsia="STZhongsong" w:hAnsi="Verdana"/>
          <w:kern w:val="28"/>
          <w:szCs w:val="22"/>
          <w:lang w:eastAsia="zh-CN"/>
        </w:rPr>
        <w:t>Service Provider</w:t>
      </w:r>
      <w:r w:rsidR="00EB3839" w:rsidRPr="00B32C27">
        <w:rPr>
          <w:rFonts w:ascii="Verdana" w:eastAsia="STZhongsong" w:hAnsi="Verdana"/>
          <w:kern w:val="28"/>
          <w:szCs w:val="22"/>
          <w:lang w:eastAsia="zh-CN"/>
        </w:rPr>
        <w:t xml:space="preserve">’s </w:t>
      </w:r>
      <w:r w:rsidRPr="00B32C27">
        <w:rPr>
          <w:rFonts w:ascii="Verdana" w:eastAsia="STZhongsong" w:hAnsi="Verdana"/>
          <w:kern w:val="28"/>
          <w:szCs w:val="22"/>
          <w:lang w:eastAsia="zh-CN"/>
        </w:rPr>
        <w:t xml:space="preserve">employees or volunteers to work in a Regulated Activity but </w:t>
      </w:r>
      <w:r w:rsidRPr="00B32C27">
        <w:rPr>
          <w:rFonts w:ascii="Verdana" w:eastAsia="STZhongsong" w:hAnsi="Verdana"/>
          <w:kern w:val="28"/>
          <w:szCs w:val="22"/>
          <w:lang w:eastAsia="zh-CN"/>
        </w:rPr>
        <w:lastRenderedPageBreak/>
        <w:t xml:space="preserve">where the </w:t>
      </w:r>
      <w:r w:rsidR="00317784" w:rsidRPr="00B32C27">
        <w:rPr>
          <w:rFonts w:ascii="Verdana" w:eastAsia="STZhongsong" w:hAnsi="Verdana"/>
          <w:kern w:val="28"/>
          <w:szCs w:val="22"/>
          <w:lang w:eastAsia="zh-CN"/>
        </w:rPr>
        <w:t>Service Provider</w:t>
      </w:r>
      <w:r w:rsidR="00EB3839" w:rsidRPr="00B32C27">
        <w:rPr>
          <w:rFonts w:ascii="Verdana" w:eastAsia="STZhongsong" w:hAnsi="Verdana"/>
          <w:kern w:val="28"/>
          <w:szCs w:val="22"/>
          <w:lang w:eastAsia="zh-CN"/>
        </w:rPr>
        <w:t xml:space="preserve">’s </w:t>
      </w:r>
      <w:r w:rsidRPr="00B32C27">
        <w:rPr>
          <w:rFonts w:ascii="Verdana" w:eastAsia="STZhongsong" w:hAnsi="Verdana"/>
          <w:kern w:val="28"/>
          <w:szCs w:val="22"/>
          <w:lang w:eastAsia="zh-CN"/>
        </w:rPr>
        <w:t xml:space="preserve">employees or volunteers may nonetheless have contact with children and/or vulnerable adults the </w:t>
      </w:r>
      <w:r w:rsidR="00317784" w:rsidRPr="00B32C27">
        <w:rPr>
          <w:rFonts w:ascii="Verdana" w:eastAsia="STZhongsong" w:hAnsi="Verdana"/>
          <w:kern w:val="28"/>
          <w:szCs w:val="22"/>
          <w:lang w:eastAsia="zh-CN"/>
        </w:rPr>
        <w:t>Service Provider</w:t>
      </w:r>
      <w:r w:rsidR="00EB3839" w:rsidRPr="00B32C27">
        <w:rPr>
          <w:rFonts w:ascii="Verdana" w:eastAsia="STZhongsong" w:hAnsi="Verdana"/>
          <w:kern w:val="28"/>
          <w:szCs w:val="22"/>
          <w:lang w:eastAsia="zh-CN"/>
        </w:rPr>
        <w:t xml:space="preserve"> </w:t>
      </w:r>
      <w:r w:rsidRPr="00B32C27">
        <w:rPr>
          <w:rFonts w:ascii="Verdana" w:eastAsia="STZhongsong" w:hAnsi="Verdana"/>
          <w:kern w:val="28"/>
          <w:szCs w:val="22"/>
          <w:lang w:eastAsia="zh-CN"/>
        </w:rPr>
        <w:t>will in respect of such employees and volunteers:</w:t>
      </w:r>
    </w:p>
    <w:p w14:paraId="574629B9" w14:textId="77777777" w:rsidR="00CF509B" w:rsidRPr="00B32C27" w:rsidRDefault="00CF509B" w:rsidP="000415AA">
      <w:pPr>
        <w:numPr>
          <w:ilvl w:val="2"/>
          <w:numId w:val="55"/>
        </w:numPr>
        <w:autoSpaceDE/>
        <w:autoSpaceDN/>
        <w:spacing w:before="120" w:after="120"/>
        <w:rPr>
          <w:rFonts w:ascii="Verdana" w:eastAsia="STZhongsong" w:hAnsi="Verdana"/>
          <w:kern w:val="28"/>
          <w:szCs w:val="22"/>
          <w:lang w:eastAsia="zh-CN"/>
        </w:rPr>
      </w:pPr>
      <w:r w:rsidRPr="00B32C27">
        <w:rPr>
          <w:rFonts w:ascii="Verdana" w:eastAsia="STZhongsong" w:hAnsi="Verdana"/>
          <w:kern w:val="28"/>
          <w:szCs w:val="22"/>
          <w:lang w:eastAsia="zh-CN"/>
        </w:rPr>
        <w:t>carry out Employment Checks; and</w:t>
      </w:r>
    </w:p>
    <w:p w14:paraId="39BB9352" w14:textId="77777777" w:rsidR="00CF509B" w:rsidRPr="00B32C27" w:rsidRDefault="00CF509B" w:rsidP="000415AA">
      <w:pPr>
        <w:numPr>
          <w:ilvl w:val="2"/>
          <w:numId w:val="55"/>
        </w:numPr>
        <w:autoSpaceDE/>
        <w:autoSpaceDN/>
        <w:spacing w:before="120" w:after="120"/>
        <w:rPr>
          <w:rFonts w:ascii="Verdana" w:eastAsia="STZhongsong" w:hAnsi="Verdana"/>
          <w:kern w:val="28"/>
          <w:szCs w:val="22"/>
          <w:lang w:eastAsia="zh-CN"/>
        </w:rPr>
      </w:pPr>
      <w:r w:rsidRPr="00B32C27">
        <w:rPr>
          <w:rFonts w:ascii="Verdana" w:eastAsia="STZhongsong" w:hAnsi="Verdana"/>
          <w:kern w:val="28"/>
          <w:szCs w:val="22"/>
          <w:lang w:eastAsia="zh-CN"/>
        </w:rPr>
        <w:t xml:space="preserve">carry out such other checks as may be required by the Disclosure &amp; Barring Service from time to time through the </w:t>
      </w:r>
      <w:r w:rsidR="001E4AF4" w:rsidRPr="00B32C27">
        <w:rPr>
          <w:rFonts w:ascii="Verdana" w:eastAsia="STZhongsong" w:hAnsi="Verdana"/>
          <w:kern w:val="28"/>
          <w:szCs w:val="22"/>
          <w:lang w:eastAsia="zh-CN"/>
        </w:rPr>
        <w:t>Contract Period</w:t>
      </w:r>
      <w:r w:rsidRPr="00B32C27">
        <w:rPr>
          <w:rFonts w:ascii="Verdana" w:eastAsia="STZhongsong" w:hAnsi="Verdana"/>
          <w:kern w:val="28"/>
          <w:szCs w:val="22"/>
          <w:lang w:eastAsia="zh-CN"/>
        </w:rPr>
        <w:t>.</w:t>
      </w:r>
    </w:p>
    <w:p w14:paraId="6C0F86F4" w14:textId="268661BF" w:rsidR="00CF509B" w:rsidRPr="00B32C27" w:rsidRDefault="00CF509B" w:rsidP="00CF509B">
      <w:pPr>
        <w:autoSpaceDE/>
        <w:autoSpaceDN/>
        <w:spacing w:before="120" w:after="120"/>
        <w:ind w:left="1440" w:hanging="720"/>
        <w:rPr>
          <w:rFonts w:ascii="Verdana" w:eastAsia="STZhongsong" w:hAnsi="Verdana"/>
          <w:kern w:val="28"/>
          <w:szCs w:val="22"/>
          <w:lang w:eastAsia="zh-CN"/>
        </w:rPr>
      </w:pPr>
      <w:r w:rsidRPr="00B32C27">
        <w:rPr>
          <w:rFonts w:ascii="Verdana" w:eastAsia="STZhongsong" w:hAnsi="Verdana"/>
          <w:kern w:val="28"/>
          <w:szCs w:val="22"/>
          <w:lang w:eastAsia="zh-CN"/>
        </w:rPr>
        <w:t>1</w:t>
      </w:r>
      <w:r w:rsidR="00D70D9D" w:rsidRPr="00B32C27">
        <w:rPr>
          <w:rFonts w:ascii="Verdana" w:eastAsia="STZhongsong" w:hAnsi="Verdana"/>
          <w:kern w:val="28"/>
          <w:szCs w:val="22"/>
          <w:lang w:eastAsia="zh-CN"/>
        </w:rPr>
        <w:t>3</w:t>
      </w:r>
      <w:r w:rsidRPr="00B32C27">
        <w:rPr>
          <w:rFonts w:ascii="Verdana" w:eastAsia="STZhongsong" w:hAnsi="Verdana"/>
          <w:kern w:val="28"/>
          <w:szCs w:val="22"/>
          <w:lang w:eastAsia="zh-CN"/>
        </w:rPr>
        <w:t>.11</w:t>
      </w:r>
      <w:r w:rsidRPr="00B32C27">
        <w:rPr>
          <w:rFonts w:ascii="Verdana" w:eastAsia="STZhongsong" w:hAnsi="Verdana"/>
          <w:kern w:val="28"/>
          <w:szCs w:val="22"/>
          <w:lang w:eastAsia="zh-CN"/>
        </w:rPr>
        <w:tab/>
        <w:t xml:space="preserve">Where the principle obligation of the </w:t>
      </w:r>
      <w:r w:rsidR="00317784" w:rsidRPr="00B32C27">
        <w:rPr>
          <w:rFonts w:ascii="Verdana" w:eastAsia="STZhongsong" w:hAnsi="Verdana"/>
          <w:kern w:val="28"/>
          <w:szCs w:val="22"/>
          <w:lang w:eastAsia="zh-CN"/>
        </w:rPr>
        <w:t>Service Provider</w:t>
      </w:r>
      <w:r w:rsidR="00EB3839" w:rsidRPr="00B32C27">
        <w:rPr>
          <w:rFonts w:ascii="Verdana" w:eastAsia="STZhongsong" w:hAnsi="Verdana"/>
          <w:kern w:val="28"/>
          <w:szCs w:val="22"/>
          <w:lang w:eastAsia="zh-CN"/>
        </w:rPr>
        <w:t xml:space="preserve"> </w:t>
      </w:r>
      <w:r w:rsidRPr="00B32C27">
        <w:rPr>
          <w:rFonts w:ascii="Verdana" w:eastAsia="STZhongsong" w:hAnsi="Verdana"/>
          <w:kern w:val="28"/>
          <w:szCs w:val="22"/>
          <w:lang w:eastAsia="zh-CN"/>
        </w:rPr>
        <w:t xml:space="preserve">is to effect delivery of goods to a site and does not require any element of on-site working including installation and commissioning of Goods in a private dwelling, neither the </w:t>
      </w:r>
      <w:r w:rsidR="00317784" w:rsidRPr="00B32C27">
        <w:rPr>
          <w:rFonts w:ascii="Verdana" w:eastAsia="STZhongsong" w:hAnsi="Verdana"/>
          <w:kern w:val="28"/>
          <w:szCs w:val="22"/>
          <w:lang w:eastAsia="zh-CN"/>
        </w:rPr>
        <w:t>Service Provider</w:t>
      </w:r>
      <w:r w:rsidR="00EB3839" w:rsidRPr="00B32C27">
        <w:rPr>
          <w:rFonts w:ascii="Verdana" w:eastAsia="STZhongsong" w:hAnsi="Verdana"/>
          <w:kern w:val="28"/>
          <w:szCs w:val="22"/>
          <w:lang w:eastAsia="zh-CN"/>
        </w:rPr>
        <w:t xml:space="preserve"> </w:t>
      </w:r>
      <w:r w:rsidRPr="00B32C27">
        <w:rPr>
          <w:rFonts w:ascii="Verdana" w:eastAsia="STZhongsong" w:hAnsi="Verdana"/>
          <w:kern w:val="28"/>
          <w:szCs w:val="22"/>
          <w:lang w:eastAsia="zh-CN"/>
        </w:rPr>
        <w:t xml:space="preserve">nor any sub-contractors are to have direct contact with children and/or vulnerable adults during any delivery or attendance at the premises.  The </w:t>
      </w:r>
      <w:r w:rsidR="00317784" w:rsidRPr="00B32C27">
        <w:rPr>
          <w:rFonts w:ascii="Verdana" w:eastAsia="STZhongsong" w:hAnsi="Verdana"/>
          <w:kern w:val="28"/>
          <w:szCs w:val="22"/>
          <w:lang w:eastAsia="zh-CN"/>
        </w:rPr>
        <w:t>Service Provider</w:t>
      </w:r>
      <w:r w:rsidR="00EB3839" w:rsidRPr="00B32C27">
        <w:rPr>
          <w:rFonts w:ascii="Verdana" w:eastAsia="STZhongsong" w:hAnsi="Verdana"/>
          <w:kern w:val="28"/>
          <w:szCs w:val="22"/>
          <w:lang w:eastAsia="zh-CN"/>
        </w:rPr>
        <w:t xml:space="preserve"> </w:t>
      </w:r>
      <w:r w:rsidRPr="00B32C27">
        <w:rPr>
          <w:rFonts w:ascii="Verdana" w:eastAsia="STZhongsong" w:hAnsi="Verdana"/>
          <w:kern w:val="28"/>
          <w:szCs w:val="22"/>
          <w:lang w:eastAsia="zh-CN"/>
        </w:rPr>
        <w:t>shall ensure that those engaged in undertaking the duties under this contract, including employees, servants, agents and others are of suitable standing and good character and provide them with copies of the Specification and secure their written acknowledgement of receipt and understanding.</w:t>
      </w:r>
    </w:p>
    <w:p w14:paraId="1F05FDB8" w14:textId="66FDDD1D" w:rsidR="00A06708" w:rsidRPr="00B32C27"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110" w:name="_Toc295415092"/>
      <w:bookmarkStart w:id="111" w:name="_Toc363138729"/>
      <w:bookmarkStart w:id="112" w:name="_Ref231968951"/>
      <w:bookmarkEnd w:id="109"/>
      <w:r w:rsidRPr="00B32C27">
        <w:rPr>
          <w:rFonts w:ascii="Verdana" w:hAnsi="Verdana" w:cs="Arial"/>
          <w:szCs w:val="22"/>
          <w:u w:val="none"/>
        </w:rPr>
        <w:t>TUPE</w:t>
      </w:r>
      <w:bookmarkEnd w:id="110"/>
      <w:bookmarkEnd w:id="111"/>
      <w:r w:rsidR="00204F60" w:rsidRPr="00B32C27">
        <w:rPr>
          <w:rFonts w:ascii="Verdana" w:hAnsi="Verdana" w:cs="Arial"/>
          <w:szCs w:val="22"/>
          <w:u w:val="none"/>
        </w:rPr>
        <w:t xml:space="preserve"> This clause does not apply</w:t>
      </w:r>
    </w:p>
    <w:p w14:paraId="6469D133" w14:textId="77777777" w:rsidR="00A06708" w:rsidRPr="00B32C27"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113" w:name="_Toc360025441"/>
      <w:bookmarkStart w:id="114" w:name="_Toc360025442"/>
      <w:bookmarkStart w:id="115" w:name="_Toc360025443"/>
      <w:bookmarkStart w:id="116" w:name="_Toc360025444"/>
      <w:bookmarkStart w:id="117" w:name="_Toc360025445"/>
      <w:bookmarkStart w:id="118" w:name="_Toc360025456"/>
      <w:bookmarkStart w:id="119" w:name="_Toc360025465"/>
      <w:bookmarkStart w:id="120" w:name="_Toc360025467"/>
      <w:bookmarkStart w:id="121" w:name="_Toc360025475"/>
      <w:bookmarkStart w:id="122" w:name="_Toc360025481"/>
      <w:bookmarkStart w:id="123" w:name="_Toc360025488"/>
      <w:bookmarkStart w:id="124" w:name="_Toc360025494"/>
      <w:bookmarkStart w:id="125" w:name="_Toc360025506"/>
      <w:bookmarkStart w:id="126" w:name="_Toc360025513"/>
      <w:bookmarkStart w:id="127" w:name="_Toc360025519"/>
      <w:bookmarkStart w:id="128" w:name="_Toc360025521"/>
      <w:bookmarkStart w:id="129" w:name="_Toc360025524"/>
      <w:bookmarkStart w:id="130" w:name="_Toc360025525"/>
      <w:bookmarkStart w:id="131" w:name="_Toc360025526"/>
      <w:bookmarkStart w:id="132" w:name="_Toc360025528"/>
      <w:bookmarkStart w:id="133" w:name="_Toc360025540"/>
      <w:bookmarkStart w:id="134" w:name="_Toc360025546"/>
      <w:bookmarkStart w:id="135" w:name="_Toc360025560"/>
      <w:bookmarkStart w:id="136" w:name="_Toc360025567"/>
      <w:bookmarkStart w:id="137" w:name="_Toc360025569"/>
      <w:bookmarkStart w:id="138" w:name="_Toc360025571"/>
      <w:bookmarkStart w:id="139" w:name="_Toc360025574"/>
      <w:bookmarkStart w:id="140" w:name="_Toc360025576"/>
      <w:bookmarkStart w:id="141" w:name="_Toc360025577"/>
      <w:bookmarkStart w:id="142" w:name="_Toc360025587"/>
      <w:bookmarkStart w:id="143" w:name="_Toc360025588"/>
      <w:bookmarkStart w:id="144" w:name="_Toc360025592"/>
      <w:bookmarkStart w:id="145" w:name="_Toc308421755"/>
      <w:bookmarkStart w:id="146" w:name="_Toc308421843"/>
      <w:bookmarkStart w:id="147" w:name="_Toc308421756"/>
      <w:bookmarkStart w:id="148" w:name="_Toc308421844"/>
      <w:bookmarkStart w:id="149" w:name="_Toc308421757"/>
      <w:bookmarkStart w:id="150" w:name="_Toc308421845"/>
      <w:bookmarkStart w:id="151" w:name="_Toc363138730"/>
      <w:bookmarkStart w:id="152" w:name="_Ref172383332"/>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B32C27">
        <w:rPr>
          <w:rFonts w:ascii="Verdana" w:hAnsi="Verdana" w:cs="Arial"/>
          <w:szCs w:val="22"/>
          <w:u w:val="none"/>
        </w:rPr>
        <w:t>STAFFING SECURITY</w:t>
      </w:r>
      <w:bookmarkEnd w:id="151"/>
    </w:p>
    <w:p w14:paraId="4A8B8A75" w14:textId="1A975B86" w:rsidR="00A06708" w:rsidRPr="00B32C27" w:rsidRDefault="00A06708" w:rsidP="000415AA">
      <w:pPr>
        <w:pStyle w:val="Heading2"/>
        <w:numPr>
          <w:ilvl w:val="1"/>
          <w:numId w:val="39"/>
        </w:numPr>
        <w:tabs>
          <w:tab w:val="clear" w:pos="1713"/>
          <w:tab w:val="num" w:pos="709"/>
          <w:tab w:val="num" w:pos="1418"/>
        </w:tabs>
        <w:ind w:left="1418" w:hanging="709"/>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comply with the </w:t>
      </w:r>
      <w:r w:rsidR="00D5688F" w:rsidRPr="00B32C27">
        <w:rPr>
          <w:rFonts w:ascii="Verdana" w:hAnsi="Verdana" w:cs="Arial"/>
          <w:szCs w:val="22"/>
        </w:rPr>
        <w:t>Customer’s s</w:t>
      </w:r>
      <w:r w:rsidRPr="00B32C27">
        <w:rPr>
          <w:rFonts w:ascii="Verdana" w:hAnsi="Verdana" w:cs="Arial"/>
          <w:szCs w:val="22"/>
        </w:rPr>
        <w:t xml:space="preserve">taff </w:t>
      </w:r>
      <w:r w:rsidR="00D5688F" w:rsidRPr="00B32C27">
        <w:rPr>
          <w:rFonts w:ascii="Verdana" w:hAnsi="Verdana" w:cs="Arial"/>
          <w:szCs w:val="22"/>
        </w:rPr>
        <w:t>v</w:t>
      </w:r>
      <w:r w:rsidRPr="00B32C27">
        <w:rPr>
          <w:rFonts w:ascii="Verdana" w:hAnsi="Verdana" w:cs="Arial"/>
          <w:szCs w:val="22"/>
        </w:rPr>
        <w:t xml:space="preserve">etting </w:t>
      </w:r>
      <w:r w:rsidR="00D5688F" w:rsidRPr="00B32C27">
        <w:rPr>
          <w:rFonts w:ascii="Verdana" w:hAnsi="Verdana" w:cs="Arial"/>
          <w:szCs w:val="22"/>
        </w:rPr>
        <w:t>p</w:t>
      </w:r>
      <w:r w:rsidRPr="00B32C27">
        <w:rPr>
          <w:rFonts w:ascii="Verdana" w:hAnsi="Verdana" w:cs="Arial"/>
          <w:szCs w:val="22"/>
        </w:rPr>
        <w:t xml:space="preserve">rocedures </w:t>
      </w:r>
      <w:r w:rsidR="00D5688F" w:rsidRPr="00B32C27">
        <w:rPr>
          <w:rFonts w:ascii="Verdana" w:hAnsi="Verdana" w:cs="Arial"/>
          <w:szCs w:val="22"/>
        </w:rPr>
        <w:t xml:space="preserve">(where provided to the </w:t>
      </w:r>
      <w:r w:rsidR="00317784" w:rsidRPr="00B32C27">
        <w:rPr>
          <w:rFonts w:ascii="Verdana" w:hAnsi="Verdana" w:cs="Arial"/>
          <w:szCs w:val="22"/>
        </w:rPr>
        <w:t>Service Provider</w:t>
      </w:r>
      <w:r w:rsidR="00D5688F" w:rsidRPr="00B32C27">
        <w:rPr>
          <w:rFonts w:ascii="Verdana" w:hAnsi="Verdana" w:cs="Arial"/>
          <w:szCs w:val="22"/>
        </w:rPr>
        <w:t xml:space="preserve">) </w:t>
      </w:r>
      <w:r w:rsidRPr="00B32C27">
        <w:rPr>
          <w:rFonts w:ascii="Verdana" w:hAnsi="Verdana" w:cs="Arial"/>
          <w:szCs w:val="22"/>
        </w:rPr>
        <w:t xml:space="preserve">in respect of all </w:t>
      </w:r>
      <w:r w:rsidR="00317784" w:rsidRPr="00B32C27">
        <w:rPr>
          <w:rFonts w:ascii="Verdana" w:hAnsi="Verdana" w:cs="Arial"/>
          <w:szCs w:val="22"/>
        </w:rPr>
        <w:t>Service Provider</w:t>
      </w:r>
      <w:r w:rsidRPr="00B32C27">
        <w:rPr>
          <w:rFonts w:ascii="Verdana" w:hAnsi="Verdana" w:cs="Arial"/>
          <w:szCs w:val="22"/>
        </w:rPr>
        <w:t xml:space="preserve"> Staff employed or engaged in the provision of the Goods and/or Services.  The </w:t>
      </w:r>
      <w:r w:rsidR="00317784" w:rsidRPr="00B32C27">
        <w:rPr>
          <w:rFonts w:ascii="Verdana" w:hAnsi="Verdana" w:cs="Arial"/>
          <w:szCs w:val="22"/>
        </w:rPr>
        <w:t>Service Provider</w:t>
      </w:r>
      <w:r w:rsidRPr="00B32C27">
        <w:rPr>
          <w:rFonts w:ascii="Verdana" w:hAnsi="Verdana" w:cs="Arial"/>
          <w:szCs w:val="22"/>
        </w:rPr>
        <w:t xml:space="preserve"> confirms that all Staff employed or engaged by the </w:t>
      </w:r>
      <w:r w:rsidR="00317784" w:rsidRPr="00B32C27">
        <w:rPr>
          <w:rFonts w:ascii="Verdana" w:hAnsi="Verdana" w:cs="Arial"/>
          <w:szCs w:val="22"/>
        </w:rPr>
        <w:t>Service Provider</w:t>
      </w:r>
      <w:r w:rsidRPr="00B32C27">
        <w:rPr>
          <w:rFonts w:ascii="Verdana" w:hAnsi="Verdana" w:cs="Arial"/>
          <w:szCs w:val="22"/>
        </w:rPr>
        <w:t xml:space="preserve"> at the Commencement Date were vetted and recruited on a basis that is equivalent to and no less strict than the </w:t>
      </w:r>
      <w:r w:rsidR="00F2441E" w:rsidRPr="00B32C27">
        <w:rPr>
          <w:rFonts w:ascii="Verdana" w:hAnsi="Verdana" w:cs="Arial"/>
          <w:szCs w:val="22"/>
        </w:rPr>
        <w:t>Customer’s s</w:t>
      </w:r>
      <w:r w:rsidRPr="00B32C27">
        <w:rPr>
          <w:rFonts w:ascii="Verdana" w:hAnsi="Verdana" w:cs="Arial"/>
          <w:szCs w:val="22"/>
        </w:rPr>
        <w:t xml:space="preserve">taff </w:t>
      </w:r>
      <w:r w:rsidR="00F2441E" w:rsidRPr="00B32C27">
        <w:rPr>
          <w:rFonts w:ascii="Verdana" w:hAnsi="Verdana" w:cs="Arial"/>
          <w:szCs w:val="22"/>
        </w:rPr>
        <w:t>v</w:t>
      </w:r>
      <w:r w:rsidRPr="00B32C27">
        <w:rPr>
          <w:rFonts w:ascii="Verdana" w:hAnsi="Verdana" w:cs="Arial"/>
          <w:szCs w:val="22"/>
        </w:rPr>
        <w:t xml:space="preserve">etting </w:t>
      </w:r>
      <w:r w:rsidR="00F2441E" w:rsidRPr="00B32C27">
        <w:rPr>
          <w:rFonts w:ascii="Verdana" w:hAnsi="Verdana" w:cs="Arial"/>
          <w:szCs w:val="22"/>
        </w:rPr>
        <w:t>p</w:t>
      </w:r>
      <w:r w:rsidRPr="00B32C27">
        <w:rPr>
          <w:rFonts w:ascii="Verdana" w:hAnsi="Verdana" w:cs="Arial"/>
          <w:szCs w:val="22"/>
        </w:rPr>
        <w:t xml:space="preserve">rocedures. </w:t>
      </w:r>
    </w:p>
    <w:p w14:paraId="664B8324" w14:textId="3B9ED967" w:rsidR="00A06708" w:rsidRPr="00B32C27" w:rsidRDefault="00A06708" w:rsidP="000415AA">
      <w:pPr>
        <w:pStyle w:val="Heading2"/>
        <w:numPr>
          <w:ilvl w:val="1"/>
          <w:numId w:val="39"/>
        </w:numPr>
        <w:tabs>
          <w:tab w:val="num" w:pos="1418"/>
        </w:tabs>
        <w:ind w:left="1418" w:hanging="709"/>
        <w:jc w:val="left"/>
        <w:rPr>
          <w:rFonts w:ascii="Verdana" w:hAnsi="Verdana" w:cs="Arial"/>
          <w:szCs w:val="22"/>
        </w:rPr>
      </w:pPr>
      <w:bookmarkStart w:id="153" w:name="_Ref227516911"/>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provide training on a continuing basis for all Staff employed or engaged in the provision of the Goods and/or Services </w:t>
      </w:r>
      <w:bookmarkStart w:id="154" w:name="_Ref225246102"/>
      <w:bookmarkEnd w:id="153"/>
      <w:r w:rsidRPr="00B32C27">
        <w:rPr>
          <w:rFonts w:ascii="Verdana" w:hAnsi="Verdana" w:cs="Arial"/>
          <w:szCs w:val="22"/>
        </w:rPr>
        <w:t>to ensure compliance with the</w:t>
      </w:r>
      <w:r w:rsidR="00D5688F" w:rsidRPr="00B32C27">
        <w:rPr>
          <w:rFonts w:ascii="Verdana" w:hAnsi="Verdana" w:cs="Arial"/>
          <w:szCs w:val="22"/>
        </w:rPr>
        <w:t xml:space="preserve"> Customer’s</w:t>
      </w:r>
      <w:r w:rsidRPr="00B32C27">
        <w:rPr>
          <w:rFonts w:ascii="Verdana" w:hAnsi="Verdana" w:cs="Arial"/>
          <w:szCs w:val="22"/>
        </w:rPr>
        <w:t xml:space="preserve"> </w:t>
      </w:r>
      <w:r w:rsidR="00D5688F" w:rsidRPr="00B32C27">
        <w:rPr>
          <w:rFonts w:ascii="Verdana" w:hAnsi="Verdana" w:cs="Arial"/>
          <w:szCs w:val="22"/>
        </w:rPr>
        <w:t>s</w:t>
      </w:r>
      <w:r w:rsidRPr="00B32C27">
        <w:rPr>
          <w:rFonts w:ascii="Verdana" w:hAnsi="Verdana" w:cs="Arial"/>
          <w:szCs w:val="22"/>
        </w:rPr>
        <w:t xml:space="preserve">taff </w:t>
      </w:r>
      <w:r w:rsidR="00D5688F" w:rsidRPr="00B32C27">
        <w:rPr>
          <w:rFonts w:ascii="Verdana" w:hAnsi="Verdana" w:cs="Arial"/>
          <w:szCs w:val="22"/>
        </w:rPr>
        <w:t>v</w:t>
      </w:r>
      <w:r w:rsidRPr="00B32C27">
        <w:rPr>
          <w:rFonts w:ascii="Verdana" w:hAnsi="Verdana" w:cs="Arial"/>
          <w:szCs w:val="22"/>
        </w:rPr>
        <w:t xml:space="preserve">etting </w:t>
      </w:r>
      <w:r w:rsidR="00D5688F" w:rsidRPr="00B32C27">
        <w:rPr>
          <w:rFonts w:ascii="Verdana" w:hAnsi="Verdana" w:cs="Arial"/>
          <w:szCs w:val="22"/>
        </w:rPr>
        <w:t>p</w:t>
      </w:r>
      <w:r w:rsidRPr="00B32C27">
        <w:rPr>
          <w:rFonts w:ascii="Verdana" w:hAnsi="Verdana" w:cs="Arial"/>
          <w:szCs w:val="22"/>
        </w:rPr>
        <w:t xml:space="preserve">rocedures. </w:t>
      </w:r>
    </w:p>
    <w:p w14:paraId="79F2F7B5" w14:textId="77777777" w:rsidR="00A06708" w:rsidRPr="00B32C27"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155" w:name="_Ref172389740"/>
      <w:bookmarkStart w:id="156" w:name="_Ref225254377"/>
      <w:bookmarkStart w:id="157" w:name="_Toc363138731"/>
      <w:bookmarkEnd w:id="154"/>
      <w:r w:rsidRPr="00B32C27">
        <w:rPr>
          <w:rFonts w:ascii="Verdana" w:hAnsi="Verdana" w:cs="Arial"/>
          <w:szCs w:val="22"/>
          <w:u w:val="none"/>
        </w:rPr>
        <w:t>INTELLECTUAL PROPERTY RIGHTS</w:t>
      </w:r>
      <w:bookmarkEnd w:id="155"/>
      <w:bookmarkEnd w:id="156"/>
      <w:bookmarkEnd w:id="157"/>
    </w:p>
    <w:p w14:paraId="7915CFB7" w14:textId="58072752" w:rsidR="00A06708" w:rsidRPr="00B32C27" w:rsidRDefault="00A06708" w:rsidP="000415AA">
      <w:pPr>
        <w:pStyle w:val="Heading2"/>
        <w:numPr>
          <w:ilvl w:val="1"/>
          <w:numId w:val="39"/>
        </w:numPr>
        <w:tabs>
          <w:tab w:val="num" w:pos="1418"/>
        </w:tabs>
        <w:ind w:left="1418" w:hanging="709"/>
        <w:jc w:val="left"/>
        <w:rPr>
          <w:rFonts w:ascii="Verdana" w:hAnsi="Verdana" w:cs="Arial"/>
          <w:szCs w:val="22"/>
        </w:rPr>
      </w:pPr>
      <w:r w:rsidRPr="00B32C27">
        <w:rPr>
          <w:rFonts w:ascii="Verdana" w:hAnsi="Verdana" w:cs="Arial"/>
          <w:szCs w:val="22"/>
        </w:rPr>
        <w:t xml:space="preserve">Save as granted under this Contract, neither the Customer nor the </w:t>
      </w:r>
      <w:r w:rsidR="00317784" w:rsidRPr="00B32C27">
        <w:rPr>
          <w:rFonts w:ascii="Verdana" w:hAnsi="Verdana" w:cs="Arial"/>
          <w:szCs w:val="22"/>
        </w:rPr>
        <w:t>Service Provider</w:t>
      </w:r>
      <w:r w:rsidRPr="00B32C27">
        <w:rPr>
          <w:rFonts w:ascii="Verdana" w:hAnsi="Verdana" w:cs="Arial"/>
          <w:szCs w:val="22"/>
        </w:rPr>
        <w:t xml:space="preserve"> shall acquire any right, title or interest in the other’s Pre-Existing Intellectual Property Rights.</w:t>
      </w:r>
    </w:p>
    <w:p w14:paraId="54CE8E26" w14:textId="31481577" w:rsidR="00A06708" w:rsidRPr="00B32C27" w:rsidRDefault="00A06708" w:rsidP="000415AA">
      <w:pPr>
        <w:pStyle w:val="Heading2"/>
        <w:numPr>
          <w:ilvl w:val="1"/>
          <w:numId w:val="39"/>
        </w:numPr>
        <w:tabs>
          <w:tab w:val="num" w:pos="1418"/>
        </w:tabs>
        <w:ind w:left="1418" w:hanging="709"/>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ensure and procure that the availability, provision and use of the Goods and/or Services and the performance of the </w:t>
      </w:r>
      <w:r w:rsidR="00317784" w:rsidRPr="00B32C27">
        <w:rPr>
          <w:rFonts w:ascii="Verdana" w:hAnsi="Verdana" w:cs="Arial"/>
          <w:szCs w:val="22"/>
        </w:rPr>
        <w:t>Service Provider</w:t>
      </w:r>
      <w:r w:rsidRPr="00B32C27">
        <w:rPr>
          <w:rFonts w:ascii="Verdana" w:hAnsi="Verdana" w:cs="Arial"/>
          <w:szCs w:val="22"/>
        </w:rPr>
        <w:t>’s responsibilities and obligations hereunder shall not infringe any Intellectual Property Rights of any third party.</w:t>
      </w:r>
    </w:p>
    <w:p w14:paraId="13302C96" w14:textId="16965C3B" w:rsidR="00A06708" w:rsidRPr="00B32C27" w:rsidRDefault="00A06708" w:rsidP="000415AA">
      <w:pPr>
        <w:pStyle w:val="Heading2"/>
        <w:numPr>
          <w:ilvl w:val="1"/>
          <w:numId w:val="39"/>
        </w:numPr>
        <w:tabs>
          <w:tab w:val="num" w:pos="1418"/>
        </w:tabs>
        <w:ind w:left="1418" w:hanging="709"/>
        <w:jc w:val="left"/>
        <w:rPr>
          <w:rFonts w:ascii="Verdana" w:hAnsi="Verdana" w:cs="Arial"/>
          <w:szCs w:val="22"/>
        </w:rPr>
      </w:pPr>
      <w:r w:rsidRPr="00B32C27">
        <w:rPr>
          <w:rFonts w:ascii="Verdana" w:hAnsi="Verdana" w:cs="Arial"/>
          <w:szCs w:val="22"/>
        </w:rPr>
        <w:t xml:space="preserve">With respect to the </w:t>
      </w:r>
      <w:r w:rsidR="00317784" w:rsidRPr="00B32C27">
        <w:rPr>
          <w:rFonts w:ascii="Verdana" w:hAnsi="Verdana" w:cs="Arial"/>
          <w:szCs w:val="22"/>
        </w:rPr>
        <w:t>Service Provider</w:t>
      </w:r>
      <w:r w:rsidRPr="00B32C27">
        <w:rPr>
          <w:rFonts w:ascii="Verdana" w:hAnsi="Verdana" w:cs="Arial"/>
          <w:szCs w:val="22"/>
        </w:rPr>
        <w:t xml:space="preserve">s obligations under the Contract, the </w:t>
      </w:r>
      <w:r w:rsidR="00317784" w:rsidRPr="00B32C27">
        <w:rPr>
          <w:rFonts w:ascii="Verdana" w:hAnsi="Verdana" w:cs="Arial"/>
          <w:szCs w:val="22"/>
        </w:rPr>
        <w:t>Service Provider</w:t>
      </w:r>
      <w:r w:rsidRPr="00B32C27">
        <w:rPr>
          <w:rFonts w:ascii="Verdana" w:hAnsi="Verdana" w:cs="Arial"/>
          <w:szCs w:val="22"/>
        </w:rPr>
        <w:t xml:space="preserve"> warrants and represents that: </w:t>
      </w:r>
    </w:p>
    <w:p w14:paraId="3A2B35BB" w14:textId="77777777" w:rsidR="00A06708" w:rsidRPr="00B32C27" w:rsidRDefault="00A06708" w:rsidP="000415AA">
      <w:pPr>
        <w:pStyle w:val="Heading3"/>
        <w:numPr>
          <w:ilvl w:val="2"/>
          <w:numId w:val="51"/>
        </w:numPr>
        <w:tabs>
          <w:tab w:val="left" w:pos="2552"/>
        </w:tabs>
        <w:ind w:left="2552" w:hanging="1134"/>
        <w:jc w:val="left"/>
        <w:rPr>
          <w:rFonts w:ascii="Verdana" w:hAnsi="Verdana" w:cs="Arial"/>
          <w:szCs w:val="22"/>
        </w:rPr>
      </w:pPr>
      <w:r w:rsidRPr="00B32C27">
        <w:rPr>
          <w:rFonts w:ascii="Verdana" w:hAnsi="Verdana" w:cs="Arial"/>
          <w:szCs w:val="22"/>
        </w:rPr>
        <w:t>it owns, has obtained or shall obtain valid licences for all Intellectual Property Rights that are necessary to perform its obligations under this Contract;</w:t>
      </w:r>
    </w:p>
    <w:p w14:paraId="26B92C77" w14:textId="6DF70C31" w:rsidR="00A06708" w:rsidRPr="00B32C27" w:rsidRDefault="00A06708" w:rsidP="000415AA">
      <w:pPr>
        <w:pStyle w:val="Heading3"/>
        <w:numPr>
          <w:ilvl w:val="2"/>
          <w:numId w:val="51"/>
        </w:numPr>
        <w:tabs>
          <w:tab w:val="left" w:pos="2552"/>
        </w:tabs>
        <w:ind w:left="2552" w:hanging="1134"/>
        <w:jc w:val="left"/>
        <w:rPr>
          <w:rFonts w:ascii="Verdana" w:hAnsi="Verdana" w:cs="Arial"/>
          <w:szCs w:val="22"/>
        </w:rPr>
      </w:pPr>
      <w:r w:rsidRPr="00B32C27">
        <w:rPr>
          <w:rFonts w:ascii="Verdana" w:hAnsi="Verdana"/>
        </w:rPr>
        <w:lastRenderedPageBreak/>
        <w:t>it</w:t>
      </w:r>
      <w:r w:rsidRPr="00B32C27">
        <w:rPr>
          <w:rFonts w:ascii="Verdana" w:hAnsi="Verdana" w:cs="Arial"/>
          <w:szCs w:val="22"/>
        </w:rPr>
        <w:t xml:space="preserve"> has and shall continue to take all steps, in accordance with Good Industry Practice, to prevent the introduction, creation or propagation of any disruptive elements (including any virus, worms and/or Trojans, spyware or other malware) into systems, data, software</w:t>
      </w:r>
      <w:r w:rsidR="00402912" w:rsidRPr="00B32C27">
        <w:rPr>
          <w:rFonts w:ascii="Verdana" w:hAnsi="Verdana" w:cs="Arial"/>
          <w:szCs w:val="22"/>
        </w:rPr>
        <w:t xml:space="preserve"> </w:t>
      </w:r>
      <w:r w:rsidRPr="00B32C27">
        <w:rPr>
          <w:rFonts w:ascii="Verdana" w:hAnsi="Verdana" w:cs="Arial"/>
          <w:szCs w:val="22"/>
        </w:rPr>
        <w:t>or the Customer’s Confidential Information (held in electronic form) owned by or under the control of, or used by the Customer;</w:t>
      </w:r>
    </w:p>
    <w:p w14:paraId="28EB896E" w14:textId="215D0FCA" w:rsidR="00A06708" w:rsidRPr="00B32C27" w:rsidRDefault="00A06708" w:rsidP="000415AA">
      <w:pPr>
        <w:pStyle w:val="Heading2"/>
        <w:numPr>
          <w:ilvl w:val="1"/>
          <w:numId w:val="39"/>
        </w:numPr>
        <w:tabs>
          <w:tab w:val="num" w:pos="1418"/>
        </w:tabs>
        <w:ind w:left="1418" w:hanging="709"/>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during and after the Contract Period of the Contract indemnify and keep indemnified the Customer on demand in full from and against all claims, proceedings, suits, demands, actions, costs, expenses (including legal costs and disbursements on a solicitor and client basis), losses and damages and any other liabilities whatsoever arising from, out of, in respect of or incurred by reason of any infringement or alleged infringement (including the defence of such alleged infringement) of any Intellectual Property Right by the: </w:t>
      </w:r>
    </w:p>
    <w:p w14:paraId="6F03FD47" w14:textId="77777777" w:rsidR="00A06708" w:rsidRPr="00B32C27" w:rsidRDefault="00A06708" w:rsidP="000415AA">
      <w:pPr>
        <w:pStyle w:val="Heading3"/>
        <w:numPr>
          <w:ilvl w:val="2"/>
          <w:numId w:val="51"/>
        </w:numPr>
        <w:tabs>
          <w:tab w:val="left" w:pos="2552"/>
        </w:tabs>
        <w:ind w:left="2552" w:hanging="1134"/>
        <w:jc w:val="left"/>
        <w:rPr>
          <w:rFonts w:ascii="Verdana" w:hAnsi="Verdana" w:cs="Arial"/>
          <w:szCs w:val="22"/>
        </w:rPr>
      </w:pPr>
      <w:r w:rsidRPr="00B32C27">
        <w:rPr>
          <w:rFonts w:ascii="Verdana" w:hAnsi="Verdana" w:cs="Arial"/>
          <w:szCs w:val="22"/>
        </w:rPr>
        <w:t>availability, provision or use of the Goods and/or Services (or any parts thereof); and</w:t>
      </w:r>
    </w:p>
    <w:p w14:paraId="07186F1A" w14:textId="0A336F62" w:rsidR="00A06708" w:rsidRPr="00B32C27" w:rsidRDefault="00A06708" w:rsidP="000415AA">
      <w:pPr>
        <w:pStyle w:val="Heading3"/>
        <w:numPr>
          <w:ilvl w:val="2"/>
          <w:numId w:val="51"/>
        </w:numPr>
        <w:tabs>
          <w:tab w:val="left" w:pos="2552"/>
        </w:tabs>
        <w:ind w:left="2552" w:hanging="1134"/>
        <w:jc w:val="left"/>
        <w:rPr>
          <w:rFonts w:ascii="Verdana" w:hAnsi="Verdana" w:cs="Arial"/>
          <w:szCs w:val="22"/>
        </w:rPr>
      </w:pPr>
      <w:r w:rsidRPr="00B32C27">
        <w:rPr>
          <w:rFonts w:ascii="Verdana" w:hAnsi="Verdana" w:cs="Arial"/>
          <w:szCs w:val="22"/>
        </w:rPr>
        <w:tab/>
        <w:t xml:space="preserve">performance of the </w:t>
      </w:r>
      <w:r w:rsidR="00317784" w:rsidRPr="00B32C27">
        <w:rPr>
          <w:rFonts w:ascii="Verdana" w:hAnsi="Verdana" w:cs="Arial"/>
          <w:szCs w:val="22"/>
        </w:rPr>
        <w:t>Service Provider</w:t>
      </w:r>
      <w:r w:rsidRPr="00B32C27">
        <w:rPr>
          <w:rFonts w:ascii="Verdana" w:hAnsi="Verdana" w:cs="Arial"/>
          <w:szCs w:val="22"/>
        </w:rPr>
        <w:t>’s responsibilities and obligations hereunder.</w:t>
      </w:r>
    </w:p>
    <w:p w14:paraId="4F6AF7E9" w14:textId="06C8F06E" w:rsidR="00A06708" w:rsidRPr="00B32C27" w:rsidRDefault="00A06708" w:rsidP="000415AA">
      <w:pPr>
        <w:pStyle w:val="Heading2"/>
        <w:numPr>
          <w:ilvl w:val="1"/>
          <w:numId w:val="39"/>
        </w:numPr>
        <w:tabs>
          <w:tab w:val="num" w:pos="1418"/>
        </w:tabs>
        <w:ind w:left="1418" w:hanging="709"/>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promptly notify the Customer if any claim or demand is made or action brought against the </w:t>
      </w:r>
      <w:r w:rsidR="00317784" w:rsidRPr="00B32C27">
        <w:rPr>
          <w:rFonts w:ascii="Verdana" w:hAnsi="Verdana" w:cs="Arial"/>
          <w:szCs w:val="22"/>
        </w:rPr>
        <w:t>Service Provider</w:t>
      </w:r>
      <w:r w:rsidRPr="00B32C27">
        <w:rPr>
          <w:rFonts w:ascii="Verdana" w:hAnsi="Verdana" w:cs="Arial"/>
          <w:szCs w:val="22"/>
        </w:rPr>
        <w:t xml:space="preserve"> for infringement or alleged infringement of any Intellectual Property Right that may affect the availability, provision or use of the Goods and/or Services (or any parts thereof) and/or the performance of the </w:t>
      </w:r>
      <w:r w:rsidR="00317784" w:rsidRPr="00B32C27">
        <w:rPr>
          <w:rFonts w:ascii="Verdana" w:hAnsi="Verdana" w:cs="Arial"/>
          <w:szCs w:val="22"/>
        </w:rPr>
        <w:t>Service Provider</w:t>
      </w:r>
      <w:r w:rsidRPr="00B32C27">
        <w:rPr>
          <w:rFonts w:ascii="Verdana" w:hAnsi="Verdana" w:cs="Arial"/>
          <w:szCs w:val="22"/>
        </w:rPr>
        <w:t>’s responsibilities and obligations hereunder.</w:t>
      </w:r>
    </w:p>
    <w:p w14:paraId="55B579B7" w14:textId="087AA848" w:rsidR="00A06708" w:rsidRPr="00B32C27" w:rsidRDefault="00A06708" w:rsidP="000415AA">
      <w:pPr>
        <w:pStyle w:val="Heading2"/>
        <w:numPr>
          <w:ilvl w:val="1"/>
          <w:numId w:val="39"/>
        </w:numPr>
        <w:tabs>
          <w:tab w:val="num" w:pos="1418"/>
        </w:tabs>
        <w:ind w:left="1418" w:hanging="709"/>
        <w:jc w:val="left"/>
        <w:rPr>
          <w:rFonts w:ascii="Verdana" w:hAnsi="Verdana" w:cs="Arial"/>
          <w:szCs w:val="22"/>
        </w:rPr>
      </w:pPr>
      <w:r w:rsidRPr="00B32C27">
        <w:rPr>
          <w:rFonts w:ascii="Verdana" w:hAnsi="Verdana" w:cs="Arial"/>
          <w:szCs w:val="22"/>
        </w:rPr>
        <w:t>If a claim or demand is m</w:t>
      </w:r>
      <w:r w:rsidR="001E4AF4" w:rsidRPr="00B32C27">
        <w:rPr>
          <w:rFonts w:ascii="Verdana" w:hAnsi="Verdana" w:cs="Arial"/>
          <w:szCs w:val="22"/>
        </w:rPr>
        <w:t>ade or action brought to which c</w:t>
      </w:r>
      <w:r w:rsidRPr="00B32C27">
        <w:rPr>
          <w:rFonts w:ascii="Verdana" w:hAnsi="Verdana" w:cs="Arial"/>
          <w:szCs w:val="22"/>
        </w:rPr>
        <w:t>lause 1</w:t>
      </w:r>
      <w:r w:rsidR="003B126A" w:rsidRPr="00B32C27">
        <w:rPr>
          <w:rFonts w:ascii="Verdana" w:hAnsi="Verdana" w:cs="Arial"/>
          <w:szCs w:val="22"/>
        </w:rPr>
        <w:t>6</w:t>
      </w:r>
      <w:r w:rsidRPr="00B32C27">
        <w:rPr>
          <w:rFonts w:ascii="Verdana" w:hAnsi="Verdana" w:cs="Arial"/>
          <w:szCs w:val="22"/>
        </w:rPr>
        <w:t>.3 and/or 1</w:t>
      </w:r>
      <w:r w:rsidR="003B126A" w:rsidRPr="00B32C27">
        <w:rPr>
          <w:rFonts w:ascii="Verdana" w:hAnsi="Verdana" w:cs="Arial"/>
          <w:szCs w:val="22"/>
        </w:rPr>
        <w:t>6</w:t>
      </w:r>
      <w:r w:rsidRPr="00B32C27">
        <w:rPr>
          <w:rFonts w:ascii="Verdana" w:hAnsi="Verdana" w:cs="Arial"/>
          <w:szCs w:val="22"/>
        </w:rPr>
        <w:t xml:space="preserve">.4 may apply, or in the reasonable opinion of the </w:t>
      </w:r>
      <w:r w:rsidR="00317784" w:rsidRPr="00B32C27">
        <w:rPr>
          <w:rFonts w:ascii="Verdana" w:hAnsi="Verdana" w:cs="Arial"/>
          <w:szCs w:val="22"/>
        </w:rPr>
        <w:t>Service Provider</w:t>
      </w:r>
      <w:r w:rsidRPr="00B32C27">
        <w:rPr>
          <w:rFonts w:ascii="Verdana" w:hAnsi="Verdana" w:cs="Arial"/>
          <w:szCs w:val="22"/>
        </w:rPr>
        <w:t xml:space="preserve"> is likely to be made or brought, the </w:t>
      </w:r>
      <w:r w:rsidR="00317784" w:rsidRPr="00B32C27">
        <w:rPr>
          <w:rFonts w:ascii="Verdana" w:hAnsi="Verdana" w:cs="Arial"/>
          <w:szCs w:val="22"/>
        </w:rPr>
        <w:t>Service Provider</w:t>
      </w:r>
      <w:r w:rsidRPr="00B32C27">
        <w:rPr>
          <w:rFonts w:ascii="Verdana" w:hAnsi="Verdana" w:cs="Arial"/>
          <w:szCs w:val="22"/>
        </w:rPr>
        <w:t xml:space="preserve"> may at its own expense and within a reasonable time either:</w:t>
      </w:r>
    </w:p>
    <w:p w14:paraId="2E0B33AE" w14:textId="77777777" w:rsidR="00A06708" w:rsidRPr="00B32C27" w:rsidRDefault="00A06708" w:rsidP="000415AA">
      <w:pPr>
        <w:pStyle w:val="Heading3"/>
        <w:numPr>
          <w:ilvl w:val="2"/>
          <w:numId w:val="51"/>
        </w:numPr>
        <w:tabs>
          <w:tab w:val="left" w:pos="2552"/>
        </w:tabs>
        <w:ind w:left="2552" w:hanging="1134"/>
        <w:jc w:val="left"/>
        <w:rPr>
          <w:rFonts w:ascii="Verdana" w:hAnsi="Verdana" w:cs="Arial"/>
          <w:szCs w:val="22"/>
        </w:rPr>
      </w:pPr>
      <w:r w:rsidRPr="00B32C27">
        <w:rPr>
          <w:rFonts w:ascii="Verdana" w:hAnsi="Verdana" w:cs="Arial"/>
          <w:szCs w:val="22"/>
        </w:rPr>
        <w:t xml:space="preserve">modify any or all of the affected Goods and/or Services without reducing the performance and functionality of the same, or substitute alternative goods and/or services of equivalent performance and functionality for any or all of the affected Goods and/or Services, so as to avoid the infringement or the alleged infringement, provided that the terms herein shall apply mutatis mutandis to such modified or substituted goods and/or services; or </w:t>
      </w:r>
    </w:p>
    <w:p w14:paraId="7ECA57A6" w14:textId="77777777" w:rsidR="00A06708" w:rsidRPr="00B32C27" w:rsidRDefault="00A06708" w:rsidP="000415AA">
      <w:pPr>
        <w:pStyle w:val="Heading3"/>
        <w:numPr>
          <w:ilvl w:val="2"/>
          <w:numId w:val="51"/>
        </w:numPr>
        <w:tabs>
          <w:tab w:val="left" w:pos="2552"/>
        </w:tabs>
        <w:ind w:left="2552" w:hanging="1134"/>
        <w:jc w:val="left"/>
        <w:rPr>
          <w:rFonts w:ascii="Verdana" w:hAnsi="Verdana" w:cs="Arial"/>
          <w:szCs w:val="22"/>
        </w:rPr>
      </w:pPr>
      <w:r w:rsidRPr="00B32C27">
        <w:rPr>
          <w:rFonts w:ascii="Verdana" w:hAnsi="Verdana" w:cs="Arial"/>
          <w:szCs w:val="22"/>
        </w:rPr>
        <w:t>procure a licence to use the Goods and/or Services on terms that are reasonably acceptable to the Customer; and</w:t>
      </w:r>
    </w:p>
    <w:p w14:paraId="33917969" w14:textId="649697FD" w:rsidR="00A06708" w:rsidRPr="00B32C27" w:rsidRDefault="00A06708" w:rsidP="000415AA">
      <w:pPr>
        <w:pStyle w:val="Heading3"/>
        <w:numPr>
          <w:ilvl w:val="2"/>
          <w:numId w:val="51"/>
        </w:numPr>
        <w:tabs>
          <w:tab w:val="left" w:pos="2552"/>
        </w:tabs>
        <w:ind w:left="2552" w:hanging="1134"/>
        <w:jc w:val="left"/>
        <w:rPr>
          <w:rFonts w:ascii="Verdana" w:hAnsi="Verdana" w:cs="Arial"/>
          <w:szCs w:val="22"/>
        </w:rPr>
      </w:pPr>
      <w:r w:rsidRPr="00B32C27">
        <w:rPr>
          <w:rFonts w:ascii="Verdana" w:hAnsi="Verdana" w:cs="Arial"/>
          <w:szCs w:val="22"/>
        </w:rPr>
        <w:t xml:space="preserve">in relation to the performance of the </w:t>
      </w:r>
      <w:r w:rsidR="00317784" w:rsidRPr="00B32C27">
        <w:rPr>
          <w:rFonts w:ascii="Verdana" w:hAnsi="Verdana" w:cs="Arial"/>
          <w:szCs w:val="22"/>
        </w:rPr>
        <w:t>Service Provider</w:t>
      </w:r>
      <w:r w:rsidRPr="00B32C27">
        <w:rPr>
          <w:rFonts w:ascii="Verdana" w:hAnsi="Verdana" w:cs="Arial"/>
          <w:szCs w:val="22"/>
        </w:rPr>
        <w:t>’s responsibilities and obligations hereunder, promptly re-perform those responsibilities and obligations.</w:t>
      </w:r>
    </w:p>
    <w:p w14:paraId="6EEB7F98" w14:textId="77777777" w:rsidR="00A06708" w:rsidRPr="00B32C27" w:rsidRDefault="00A06708" w:rsidP="000415AA">
      <w:pPr>
        <w:pStyle w:val="Heading2"/>
        <w:keepNext/>
        <w:numPr>
          <w:ilvl w:val="1"/>
          <w:numId w:val="39"/>
        </w:numPr>
        <w:tabs>
          <w:tab w:val="num" w:pos="1418"/>
        </w:tabs>
        <w:ind w:hanging="1004"/>
        <w:jc w:val="left"/>
        <w:rPr>
          <w:rFonts w:ascii="Verdana" w:hAnsi="Verdana" w:cs="Arial"/>
          <w:b/>
          <w:szCs w:val="22"/>
        </w:rPr>
      </w:pPr>
      <w:bookmarkStart w:id="158" w:name="_Toc308421761"/>
      <w:bookmarkStart w:id="159" w:name="_Toc308421849"/>
      <w:bookmarkStart w:id="160" w:name="_Hlt88475078"/>
      <w:bookmarkStart w:id="161" w:name="_Ref225518396"/>
      <w:bookmarkEnd w:id="158"/>
      <w:bookmarkEnd w:id="159"/>
      <w:bookmarkEnd w:id="160"/>
      <w:r w:rsidRPr="00B32C27">
        <w:rPr>
          <w:rFonts w:ascii="Verdana" w:hAnsi="Verdana" w:cs="Arial"/>
          <w:b/>
          <w:szCs w:val="22"/>
        </w:rPr>
        <w:lastRenderedPageBreak/>
        <w:t>Customer Data</w:t>
      </w:r>
      <w:bookmarkEnd w:id="161"/>
    </w:p>
    <w:p w14:paraId="5B8ACAE0" w14:textId="0051A9D8" w:rsidR="00A06708" w:rsidRPr="00B32C27" w:rsidRDefault="00A06708" w:rsidP="000415AA">
      <w:pPr>
        <w:pStyle w:val="Heading3"/>
        <w:numPr>
          <w:ilvl w:val="2"/>
          <w:numId w:val="51"/>
        </w:numPr>
        <w:tabs>
          <w:tab w:val="left" w:pos="2552"/>
        </w:tabs>
        <w:ind w:left="2552" w:hanging="1134"/>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not delete or remove any proprietary notices contained within or relating to the Customer Data.</w:t>
      </w:r>
    </w:p>
    <w:p w14:paraId="7695D959" w14:textId="4A132971" w:rsidR="00A06708" w:rsidRPr="00B32C27" w:rsidRDefault="00A06708" w:rsidP="000415AA">
      <w:pPr>
        <w:pStyle w:val="Heading3"/>
        <w:numPr>
          <w:ilvl w:val="2"/>
          <w:numId w:val="51"/>
        </w:numPr>
        <w:tabs>
          <w:tab w:val="left" w:pos="2552"/>
        </w:tabs>
        <w:ind w:left="2552" w:hanging="1134"/>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not store, copy, disclose, or use the Customer Data except as necessary for the performance by the </w:t>
      </w:r>
      <w:r w:rsidR="00317784" w:rsidRPr="00B32C27">
        <w:rPr>
          <w:rFonts w:ascii="Verdana" w:hAnsi="Verdana" w:cs="Arial"/>
          <w:szCs w:val="22"/>
        </w:rPr>
        <w:t>Service Provider</w:t>
      </w:r>
      <w:r w:rsidRPr="00B32C27">
        <w:rPr>
          <w:rFonts w:ascii="Verdana" w:hAnsi="Verdana" w:cs="Arial"/>
          <w:szCs w:val="22"/>
        </w:rPr>
        <w:t xml:space="preserve"> of its obligations under the Contract or as otherwise expressly Approved by the Customer.</w:t>
      </w:r>
    </w:p>
    <w:p w14:paraId="6DC033B3" w14:textId="48FA933A" w:rsidR="00A06708" w:rsidRPr="00B32C27" w:rsidRDefault="00A06708" w:rsidP="000415AA">
      <w:pPr>
        <w:pStyle w:val="Heading3"/>
        <w:numPr>
          <w:ilvl w:val="2"/>
          <w:numId w:val="51"/>
        </w:numPr>
        <w:tabs>
          <w:tab w:val="left" w:pos="2552"/>
        </w:tabs>
        <w:ind w:left="2552" w:hanging="1134"/>
        <w:jc w:val="left"/>
        <w:rPr>
          <w:rFonts w:ascii="Verdana" w:hAnsi="Verdana" w:cs="Arial"/>
          <w:szCs w:val="22"/>
        </w:rPr>
      </w:pPr>
      <w:r w:rsidRPr="00B32C27">
        <w:rPr>
          <w:rFonts w:ascii="Verdana" w:hAnsi="Verdana" w:cs="Arial"/>
          <w:szCs w:val="22"/>
        </w:rPr>
        <w:t xml:space="preserve">To the extent that Customer Data is held and/or processed by the </w:t>
      </w:r>
      <w:r w:rsidR="00317784" w:rsidRPr="00B32C27">
        <w:rPr>
          <w:rFonts w:ascii="Verdana" w:hAnsi="Verdana" w:cs="Arial"/>
          <w:szCs w:val="22"/>
        </w:rPr>
        <w:t>Service Provider</w:t>
      </w:r>
      <w:r w:rsidRPr="00B32C27">
        <w:rPr>
          <w:rFonts w:ascii="Verdana" w:hAnsi="Verdana" w:cs="Arial"/>
          <w:szCs w:val="22"/>
        </w:rPr>
        <w:t xml:space="preserve">, the </w:t>
      </w:r>
      <w:r w:rsidR="00317784" w:rsidRPr="00B32C27">
        <w:rPr>
          <w:rFonts w:ascii="Verdana" w:hAnsi="Verdana" w:cs="Arial"/>
          <w:szCs w:val="22"/>
        </w:rPr>
        <w:t>Service Provider</w:t>
      </w:r>
      <w:r w:rsidRPr="00B32C27">
        <w:rPr>
          <w:rFonts w:ascii="Verdana" w:hAnsi="Verdana" w:cs="Arial"/>
          <w:szCs w:val="22"/>
        </w:rPr>
        <w:t xml:space="preserve"> shall supply that Customer Data to the Customer as requested by the Customer and in the format specified in this Contract (if any) and in any event as specified by the Customer from time to time in writing.</w:t>
      </w:r>
    </w:p>
    <w:p w14:paraId="018C4A59" w14:textId="1FC2C6CA" w:rsidR="00A06708" w:rsidRPr="00B32C27" w:rsidRDefault="00A06708" w:rsidP="000415AA">
      <w:pPr>
        <w:pStyle w:val="Heading3"/>
        <w:numPr>
          <w:ilvl w:val="2"/>
          <w:numId w:val="51"/>
        </w:numPr>
        <w:tabs>
          <w:tab w:val="left" w:pos="2552"/>
        </w:tabs>
        <w:ind w:left="2552" w:hanging="1134"/>
        <w:jc w:val="left"/>
        <w:rPr>
          <w:rFonts w:ascii="Verdana" w:hAnsi="Verdana" w:cs="Arial"/>
          <w:szCs w:val="22"/>
        </w:rPr>
      </w:pPr>
      <w:r w:rsidRPr="00B32C27">
        <w:rPr>
          <w:rFonts w:ascii="Verdana" w:hAnsi="Verdana" w:cs="Arial"/>
          <w:szCs w:val="22"/>
        </w:rPr>
        <w:t xml:space="preserve">To the extent that Customer Data is held and/or processed by the </w:t>
      </w:r>
      <w:r w:rsidR="00317784" w:rsidRPr="00B32C27">
        <w:rPr>
          <w:rFonts w:ascii="Verdana" w:hAnsi="Verdana" w:cs="Arial"/>
          <w:szCs w:val="22"/>
        </w:rPr>
        <w:t>Service Provider</w:t>
      </w:r>
      <w:r w:rsidRPr="00B32C27">
        <w:rPr>
          <w:rFonts w:ascii="Verdana" w:hAnsi="Verdana" w:cs="Arial"/>
          <w:szCs w:val="22"/>
        </w:rPr>
        <w:t xml:space="preserve">, the </w:t>
      </w:r>
      <w:r w:rsidR="00317784" w:rsidRPr="00B32C27">
        <w:rPr>
          <w:rFonts w:ascii="Verdana" w:hAnsi="Verdana" w:cs="Arial"/>
          <w:szCs w:val="22"/>
        </w:rPr>
        <w:t>Service Provider</w:t>
      </w:r>
      <w:r w:rsidRPr="00B32C27">
        <w:rPr>
          <w:rFonts w:ascii="Verdana" w:hAnsi="Verdana" w:cs="Arial"/>
          <w:szCs w:val="22"/>
        </w:rPr>
        <w:t xml:space="preserve"> shall take responsibility for preserving the integrity of Customer Data and preventing the corruption or loss of Customer Data.</w:t>
      </w:r>
    </w:p>
    <w:p w14:paraId="7E0CF698" w14:textId="5278A34A" w:rsidR="00A06708" w:rsidRPr="00B32C27" w:rsidRDefault="00A06708" w:rsidP="000415AA">
      <w:pPr>
        <w:pStyle w:val="Heading3"/>
        <w:numPr>
          <w:ilvl w:val="2"/>
          <w:numId w:val="51"/>
        </w:numPr>
        <w:tabs>
          <w:tab w:val="left" w:pos="2552"/>
        </w:tabs>
        <w:ind w:left="2552" w:hanging="1134"/>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ensure that any system on which the </w:t>
      </w:r>
      <w:r w:rsidR="00317784" w:rsidRPr="00B32C27">
        <w:rPr>
          <w:rFonts w:ascii="Verdana" w:hAnsi="Verdana" w:cs="Arial"/>
          <w:szCs w:val="22"/>
        </w:rPr>
        <w:t>Service Provider</w:t>
      </w:r>
      <w:r w:rsidRPr="00B32C27">
        <w:rPr>
          <w:rFonts w:ascii="Verdana" w:hAnsi="Verdana" w:cs="Arial"/>
          <w:szCs w:val="22"/>
        </w:rPr>
        <w:t xml:space="preserve"> holds any Customer Data, including back-up data, is a secure system that complies with the security policy reasonably requested by the Customer.</w:t>
      </w:r>
    </w:p>
    <w:p w14:paraId="525D2340" w14:textId="791D2C70" w:rsidR="00A06708" w:rsidRPr="00B32C27" w:rsidRDefault="00A06708" w:rsidP="000415AA">
      <w:pPr>
        <w:pStyle w:val="Heading3"/>
        <w:numPr>
          <w:ilvl w:val="2"/>
          <w:numId w:val="51"/>
        </w:numPr>
        <w:tabs>
          <w:tab w:val="left" w:pos="2552"/>
        </w:tabs>
        <w:ind w:left="2552" w:hanging="1134"/>
        <w:jc w:val="left"/>
        <w:rPr>
          <w:rFonts w:ascii="Verdana" w:hAnsi="Verdana" w:cs="Arial"/>
          <w:szCs w:val="22"/>
        </w:rPr>
      </w:pPr>
      <w:r w:rsidRPr="00B32C27">
        <w:rPr>
          <w:rFonts w:ascii="Verdana" w:hAnsi="Verdana" w:cs="Arial"/>
          <w:szCs w:val="22"/>
        </w:rPr>
        <w:t xml:space="preserve">If the Customer Data is corrupted, lost or sufficiently degraded as a result of the </w:t>
      </w:r>
      <w:r w:rsidR="00317784" w:rsidRPr="00B32C27">
        <w:rPr>
          <w:rFonts w:ascii="Verdana" w:hAnsi="Verdana" w:cs="Arial"/>
          <w:szCs w:val="22"/>
        </w:rPr>
        <w:t>Service Provider</w:t>
      </w:r>
      <w:r w:rsidRPr="00B32C27">
        <w:rPr>
          <w:rFonts w:ascii="Verdana" w:hAnsi="Verdana" w:cs="Arial"/>
          <w:szCs w:val="22"/>
        </w:rPr>
        <w:t xml:space="preserve">'s Default so as to be unusable, </w:t>
      </w:r>
      <w:bookmarkStart w:id="162" w:name="_Ref451208541"/>
      <w:r w:rsidRPr="00B32C27">
        <w:rPr>
          <w:rFonts w:ascii="Verdana" w:hAnsi="Verdana" w:cs="Arial"/>
          <w:szCs w:val="22"/>
        </w:rPr>
        <w:t>the Customer may:</w:t>
      </w:r>
      <w:bookmarkEnd w:id="162"/>
    </w:p>
    <w:p w14:paraId="5A1E2132" w14:textId="340D26EF" w:rsidR="00A06708" w:rsidRPr="00B32C27" w:rsidRDefault="00A06708" w:rsidP="000415AA">
      <w:pPr>
        <w:pStyle w:val="Heading4"/>
        <w:numPr>
          <w:ilvl w:val="3"/>
          <w:numId w:val="39"/>
        </w:numPr>
        <w:tabs>
          <w:tab w:val="clear" w:pos="3600"/>
          <w:tab w:val="num" w:pos="3686"/>
        </w:tabs>
        <w:ind w:left="3686" w:hanging="1134"/>
        <w:jc w:val="left"/>
        <w:rPr>
          <w:rFonts w:ascii="Verdana" w:hAnsi="Verdana" w:cs="Arial"/>
          <w:szCs w:val="22"/>
        </w:rPr>
      </w:pPr>
      <w:r w:rsidRPr="00B32C27">
        <w:rPr>
          <w:rFonts w:ascii="Verdana" w:hAnsi="Verdana" w:cs="Arial"/>
          <w:szCs w:val="22"/>
        </w:rPr>
        <w:t xml:space="preserve">require the </w:t>
      </w:r>
      <w:r w:rsidR="00317784" w:rsidRPr="00B32C27">
        <w:rPr>
          <w:rFonts w:ascii="Verdana" w:hAnsi="Verdana" w:cs="Arial"/>
          <w:szCs w:val="22"/>
        </w:rPr>
        <w:t>Service Provider</w:t>
      </w:r>
      <w:r w:rsidRPr="00B32C27">
        <w:rPr>
          <w:rFonts w:ascii="Verdana" w:hAnsi="Verdana" w:cs="Arial"/>
          <w:szCs w:val="22"/>
        </w:rPr>
        <w:t xml:space="preserve"> (at the </w:t>
      </w:r>
      <w:r w:rsidR="00317784" w:rsidRPr="00B32C27">
        <w:rPr>
          <w:rFonts w:ascii="Verdana" w:hAnsi="Verdana" w:cs="Arial"/>
          <w:szCs w:val="22"/>
        </w:rPr>
        <w:t>Service Provider</w:t>
      </w:r>
      <w:r w:rsidRPr="00B32C27">
        <w:rPr>
          <w:rFonts w:ascii="Verdana" w:hAnsi="Verdana" w:cs="Arial"/>
          <w:szCs w:val="22"/>
        </w:rPr>
        <w:t xml:space="preserve">'s expense) to restore or procure the restoration of Customer Data to the extent and in accordance with any BCDR Plan and the </w:t>
      </w:r>
      <w:r w:rsidR="00317784" w:rsidRPr="00B32C27">
        <w:rPr>
          <w:rFonts w:ascii="Verdana" w:hAnsi="Verdana" w:cs="Arial"/>
          <w:szCs w:val="22"/>
        </w:rPr>
        <w:t>Service Provider</w:t>
      </w:r>
      <w:r w:rsidRPr="00B32C27">
        <w:rPr>
          <w:rFonts w:ascii="Verdana" w:hAnsi="Verdana" w:cs="Arial"/>
          <w:szCs w:val="22"/>
        </w:rPr>
        <w:t xml:space="preserve"> shall do so as soon as practicable but in accordance with the time period notified by the Customer; and/or</w:t>
      </w:r>
    </w:p>
    <w:p w14:paraId="50EC57ED" w14:textId="779B75BD" w:rsidR="00A06708" w:rsidRPr="00B32C27" w:rsidRDefault="00A06708" w:rsidP="000415AA">
      <w:pPr>
        <w:pStyle w:val="Heading4"/>
        <w:numPr>
          <w:ilvl w:val="3"/>
          <w:numId w:val="39"/>
        </w:numPr>
        <w:tabs>
          <w:tab w:val="clear" w:pos="3600"/>
          <w:tab w:val="num" w:pos="3686"/>
        </w:tabs>
        <w:ind w:left="3686" w:hanging="1134"/>
        <w:jc w:val="left"/>
        <w:rPr>
          <w:rFonts w:ascii="Verdana" w:hAnsi="Verdana" w:cs="Arial"/>
          <w:szCs w:val="22"/>
        </w:rPr>
      </w:pPr>
      <w:r w:rsidRPr="00B32C27">
        <w:rPr>
          <w:rFonts w:ascii="Verdana" w:hAnsi="Verdana" w:cs="Arial"/>
          <w:szCs w:val="22"/>
        </w:rPr>
        <w:t xml:space="preserve">itself restore or procure the restoration of Customer Data, and shall be repaid by the </w:t>
      </w:r>
      <w:r w:rsidR="00317784" w:rsidRPr="00B32C27">
        <w:rPr>
          <w:rFonts w:ascii="Verdana" w:hAnsi="Verdana" w:cs="Arial"/>
          <w:szCs w:val="22"/>
        </w:rPr>
        <w:t>Service Provider</w:t>
      </w:r>
      <w:r w:rsidRPr="00B32C27">
        <w:rPr>
          <w:rFonts w:ascii="Verdana" w:hAnsi="Verdana" w:cs="Arial"/>
          <w:szCs w:val="22"/>
        </w:rPr>
        <w:t xml:space="preserve"> any reasonable expenses incurred in doing so to the extent and in accordance with the requirements specified in any BCDR Plan.</w:t>
      </w:r>
    </w:p>
    <w:p w14:paraId="15F5F3FF" w14:textId="0DFC0EE3" w:rsidR="00A06708" w:rsidRPr="00B32C27" w:rsidRDefault="00A06708" w:rsidP="000415AA">
      <w:pPr>
        <w:pStyle w:val="Heading3"/>
        <w:numPr>
          <w:ilvl w:val="2"/>
          <w:numId w:val="51"/>
        </w:numPr>
        <w:tabs>
          <w:tab w:val="left" w:pos="2552"/>
        </w:tabs>
        <w:ind w:left="2552" w:hanging="1134"/>
        <w:jc w:val="left"/>
        <w:rPr>
          <w:rFonts w:ascii="Verdana" w:hAnsi="Verdana" w:cs="Arial"/>
          <w:szCs w:val="22"/>
        </w:rPr>
      </w:pPr>
      <w:r w:rsidRPr="00B32C27">
        <w:rPr>
          <w:rFonts w:ascii="Verdana" w:hAnsi="Verdana" w:cs="Arial"/>
          <w:szCs w:val="22"/>
        </w:rPr>
        <w:t xml:space="preserve">If at any time the </w:t>
      </w:r>
      <w:r w:rsidR="00317784" w:rsidRPr="00B32C27">
        <w:rPr>
          <w:rFonts w:ascii="Verdana" w:hAnsi="Verdana" w:cs="Arial"/>
          <w:szCs w:val="22"/>
        </w:rPr>
        <w:t>Service Provider</w:t>
      </w:r>
      <w:r w:rsidRPr="00B32C27">
        <w:rPr>
          <w:rFonts w:ascii="Verdana" w:hAnsi="Verdana" w:cs="Arial"/>
          <w:szCs w:val="22"/>
        </w:rPr>
        <w:t xml:space="preserve"> suspects or has reason to believe that Customer Data has or may become corrupted, lost or sufficiently degraded in any way for any reason, then the </w:t>
      </w:r>
      <w:r w:rsidR="00317784" w:rsidRPr="00B32C27">
        <w:rPr>
          <w:rFonts w:ascii="Verdana" w:hAnsi="Verdana" w:cs="Arial"/>
          <w:szCs w:val="22"/>
        </w:rPr>
        <w:t>Service Provider</w:t>
      </w:r>
      <w:r w:rsidRPr="00B32C27">
        <w:rPr>
          <w:rFonts w:ascii="Verdana" w:hAnsi="Verdana" w:cs="Arial"/>
          <w:szCs w:val="22"/>
        </w:rPr>
        <w:t xml:space="preserve"> shall notify the Customer immediately and inform the Customer of the remedial action the </w:t>
      </w:r>
      <w:r w:rsidR="00317784" w:rsidRPr="00B32C27">
        <w:rPr>
          <w:rFonts w:ascii="Verdana" w:hAnsi="Verdana" w:cs="Arial"/>
          <w:szCs w:val="22"/>
        </w:rPr>
        <w:t>Service Provider</w:t>
      </w:r>
      <w:r w:rsidRPr="00B32C27">
        <w:rPr>
          <w:rFonts w:ascii="Verdana" w:hAnsi="Verdana" w:cs="Arial"/>
          <w:szCs w:val="22"/>
        </w:rPr>
        <w:t xml:space="preserve"> proposes to take.</w:t>
      </w:r>
    </w:p>
    <w:p w14:paraId="29A6E487" w14:textId="77777777" w:rsidR="00A06708" w:rsidRPr="00B32C27" w:rsidRDefault="00A06708" w:rsidP="000415AA">
      <w:pPr>
        <w:pStyle w:val="Heading2"/>
        <w:keepNext/>
        <w:numPr>
          <w:ilvl w:val="1"/>
          <w:numId w:val="39"/>
        </w:numPr>
        <w:tabs>
          <w:tab w:val="num" w:pos="1418"/>
        </w:tabs>
        <w:ind w:hanging="1004"/>
        <w:jc w:val="left"/>
        <w:rPr>
          <w:rFonts w:ascii="Verdana" w:hAnsi="Verdana" w:cs="Arial"/>
          <w:b/>
          <w:szCs w:val="22"/>
        </w:rPr>
      </w:pPr>
      <w:bookmarkStart w:id="163" w:name="_Ref221682933"/>
      <w:r w:rsidRPr="00B32C27">
        <w:rPr>
          <w:rFonts w:ascii="Verdana" w:hAnsi="Verdana" w:cs="Arial"/>
          <w:b/>
          <w:szCs w:val="22"/>
        </w:rPr>
        <w:lastRenderedPageBreak/>
        <w:t>Protection of Personal Data</w:t>
      </w:r>
      <w:bookmarkEnd w:id="163"/>
    </w:p>
    <w:p w14:paraId="0299EAE9" w14:textId="22ABB540" w:rsidR="00402912" w:rsidRPr="00B32C27" w:rsidRDefault="00402912" w:rsidP="000415AA">
      <w:pPr>
        <w:pStyle w:val="Heading3"/>
        <w:numPr>
          <w:ilvl w:val="2"/>
          <w:numId w:val="51"/>
        </w:numPr>
        <w:tabs>
          <w:tab w:val="left" w:pos="2552"/>
        </w:tabs>
        <w:ind w:left="2552" w:hanging="1134"/>
        <w:jc w:val="left"/>
        <w:rPr>
          <w:rFonts w:ascii="Verdana" w:hAnsi="Verdana"/>
        </w:rPr>
      </w:pPr>
      <w:bookmarkStart w:id="164" w:name="a1054011"/>
      <w:r w:rsidRPr="00B32C27">
        <w:rPr>
          <w:rFonts w:ascii="Verdana" w:hAnsi="Verdana"/>
        </w:rPr>
        <w:t>The Parties acknowledge that for the purposes of the Data Protection Legislation</w:t>
      </w:r>
      <w:bookmarkStart w:id="165" w:name="a449221"/>
      <w:bookmarkEnd w:id="164"/>
      <w:r w:rsidRPr="00B32C27">
        <w:rPr>
          <w:rFonts w:ascii="Verdana" w:hAnsi="Verdana"/>
        </w:rPr>
        <w:t xml:space="preserve">, where the Customer has completed the second column of the table in section 9 of the Master Contract Schedule to specify the processing of Personal Data </w:t>
      </w:r>
      <w:bookmarkEnd w:id="165"/>
      <w:r w:rsidRPr="00B32C27">
        <w:rPr>
          <w:rFonts w:ascii="Verdana" w:hAnsi="Verdana"/>
        </w:rPr>
        <w:t xml:space="preserve">it requires the </w:t>
      </w:r>
      <w:r w:rsidR="00317784" w:rsidRPr="00B32C27">
        <w:rPr>
          <w:rFonts w:ascii="Verdana" w:hAnsi="Verdana"/>
        </w:rPr>
        <w:t>Service Provider</w:t>
      </w:r>
      <w:r w:rsidRPr="00B32C27">
        <w:rPr>
          <w:rFonts w:ascii="Verdana" w:hAnsi="Verdana"/>
        </w:rPr>
        <w:t xml:space="preserve"> to perform, the Customer is the Controller and the </w:t>
      </w:r>
      <w:r w:rsidR="00317784" w:rsidRPr="00B32C27">
        <w:rPr>
          <w:rFonts w:ascii="Verdana" w:hAnsi="Verdana"/>
        </w:rPr>
        <w:t>Service Provider</w:t>
      </w:r>
      <w:r w:rsidRPr="00B32C27">
        <w:rPr>
          <w:rFonts w:ascii="Verdana" w:hAnsi="Verdana"/>
        </w:rPr>
        <w:t xml:space="preserve"> is the Processor. The only processing that the </w:t>
      </w:r>
      <w:r w:rsidR="00317784" w:rsidRPr="00B32C27">
        <w:rPr>
          <w:rFonts w:ascii="Verdana" w:hAnsi="Verdana"/>
        </w:rPr>
        <w:t>Service Provider</w:t>
      </w:r>
      <w:r w:rsidRPr="00B32C27">
        <w:rPr>
          <w:rFonts w:ascii="Verdana" w:hAnsi="Verdana"/>
        </w:rPr>
        <w:t xml:space="preserve"> is authorised to do is listed in section 9 of the Master Contract Schedule by the Customer and may not be determined by the </w:t>
      </w:r>
      <w:r w:rsidR="00317784" w:rsidRPr="00B32C27">
        <w:rPr>
          <w:rFonts w:ascii="Verdana" w:hAnsi="Verdana"/>
        </w:rPr>
        <w:t>Service Provider</w:t>
      </w:r>
      <w:r w:rsidRPr="00B32C27">
        <w:rPr>
          <w:rFonts w:ascii="Verdana" w:hAnsi="Verdana"/>
        </w:rPr>
        <w:t xml:space="preserve">. </w:t>
      </w:r>
    </w:p>
    <w:p w14:paraId="65D59448" w14:textId="30551FF5" w:rsidR="00402912" w:rsidRPr="00B32C27" w:rsidRDefault="00402912" w:rsidP="000415AA">
      <w:pPr>
        <w:pStyle w:val="Heading3"/>
        <w:numPr>
          <w:ilvl w:val="2"/>
          <w:numId w:val="51"/>
        </w:numPr>
        <w:tabs>
          <w:tab w:val="left" w:pos="2552"/>
        </w:tabs>
        <w:ind w:left="2552" w:hanging="1134"/>
        <w:jc w:val="left"/>
        <w:rPr>
          <w:rFonts w:ascii="Verdana" w:hAnsi="Verdana"/>
          <w:lang w:val="en-US"/>
        </w:rPr>
      </w:pPr>
      <w:r w:rsidRPr="00B32C27">
        <w:rPr>
          <w:rFonts w:ascii="Verdana" w:hAnsi="Verdana"/>
        </w:rPr>
        <w:t xml:space="preserve">The </w:t>
      </w:r>
      <w:r w:rsidR="00317784" w:rsidRPr="00B32C27">
        <w:rPr>
          <w:rFonts w:ascii="Verdana" w:hAnsi="Verdana"/>
        </w:rPr>
        <w:t>Service Provider</w:t>
      </w:r>
      <w:r w:rsidRPr="00B32C27">
        <w:rPr>
          <w:rFonts w:ascii="Verdana" w:hAnsi="Verdana"/>
        </w:rPr>
        <w:t xml:space="preserve"> shall notify the Customer immediately if it considers that any of the Customer's instructions infringe the Data Protection Legislation.</w:t>
      </w:r>
    </w:p>
    <w:p w14:paraId="4DA66B5E" w14:textId="4CB7CD53" w:rsidR="00402912" w:rsidRPr="00B32C27" w:rsidRDefault="00402912" w:rsidP="000415AA">
      <w:pPr>
        <w:pStyle w:val="Heading3"/>
        <w:numPr>
          <w:ilvl w:val="2"/>
          <w:numId w:val="51"/>
        </w:numPr>
        <w:tabs>
          <w:tab w:val="left" w:pos="2552"/>
        </w:tabs>
        <w:ind w:left="2552" w:hanging="1134"/>
        <w:jc w:val="left"/>
        <w:rPr>
          <w:rFonts w:ascii="Verdana" w:hAnsi="Verdana"/>
        </w:rPr>
      </w:pPr>
      <w:r w:rsidRPr="00B32C27">
        <w:rPr>
          <w:rFonts w:ascii="Verdana" w:hAnsi="Verdana"/>
        </w:rPr>
        <w:t xml:space="preserve">The </w:t>
      </w:r>
      <w:r w:rsidR="00317784" w:rsidRPr="00B32C27">
        <w:rPr>
          <w:rFonts w:ascii="Verdana" w:hAnsi="Verdana"/>
        </w:rPr>
        <w:t>Service Provider</w:t>
      </w:r>
      <w:r w:rsidRPr="00B32C27">
        <w:rPr>
          <w:rFonts w:ascii="Verdana" w:hAnsi="Verdana"/>
        </w:rPr>
        <w:t xml:space="preserve"> shall provide all reasonable assistance to the Customer in the preparation of any Data Protection Impact Assessment prior to commencing any processing. Such assistance may, at the discretion of the Customer, include:</w:t>
      </w:r>
    </w:p>
    <w:p w14:paraId="0471E47F" w14:textId="77777777" w:rsidR="00402912" w:rsidRPr="00B32C27" w:rsidRDefault="00402912" w:rsidP="000415AA">
      <w:pPr>
        <w:pStyle w:val="Heading3"/>
        <w:numPr>
          <w:ilvl w:val="3"/>
          <w:numId w:val="51"/>
        </w:numPr>
        <w:tabs>
          <w:tab w:val="left" w:pos="2552"/>
        </w:tabs>
        <w:jc w:val="left"/>
        <w:rPr>
          <w:rFonts w:ascii="Verdana" w:hAnsi="Verdana" w:cs="Arial"/>
          <w:szCs w:val="22"/>
        </w:rPr>
      </w:pPr>
      <w:r w:rsidRPr="00B32C27">
        <w:rPr>
          <w:rFonts w:ascii="Verdana" w:hAnsi="Verdana" w:cs="Arial"/>
          <w:szCs w:val="22"/>
        </w:rPr>
        <w:t>a systematic description of the envisaged processing operations and the purpose of the processing;</w:t>
      </w:r>
    </w:p>
    <w:p w14:paraId="20578C78" w14:textId="77777777" w:rsidR="00402912" w:rsidRPr="00B32C27" w:rsidRDefault="00402912" w:rsidP="000415AA">
      <w:pPr>
        <w:pStyle w:val="Heading3"/>
        <w:numPr>
          <w:ilvl w:val="3"/>
          <w:numId w:val="51"/>
        </w:numPr>
        <w:tabs>
          <w:tab w:val="left" w:pos="2552"/>
        </w:tabs>
        <w:jc w:val="left"/>
        <w:rPr>
          <w:rFonts w:ascii="Verdana" w:hAnsi="Verdana" w:cs="Arial"/>
          <w:szCs w:val="22"/>
        </w:rPr>
      </w:pPr>
      <w:r w:rsidRPr="00B32C27">
        <w:rPr>
          <w:rFonts w:ascii="Verdana" w:hAnsi="Verdana" w:cs="Arial"/>
          <w:szCs w:val="22"/>
        </w:rPr>
        <w:t xml:space="preserve">an assessment of the necessity and proportionality of the processing operations in relation to the </w:t>
      </w:r>
      <w:r w:rsidR="00C073A9" w:rsidRPr="00B32C27">
        <w:rPr>
          <w:rFonts w:ascii="Verdana" w:hAnsi="Verdana" w:cs="Arial"/>
          <w:szCs w:val="22"/>
        </w:rPr>
        <w:t xml:space="preserve">Goods and/or </w:t>
      </w:r>
      <w:r w:rsidRPr="00B32C27">
        <w:rPr>
          <w:rFonts w:ascii="Verdana" w:hAnsi="Verdana" w:cs="Arial"/>
          <w:szCs w:val="22"/>
        </w:rPr>
        <w:t>Services;</w:t>
      </w:r>
    </w:p>
    <w:p w14:paraId="59B49123" w14:textId="77777777" w:rsidR="00402912" w:rsidRPr="00B32C27" w:rsidRDefault="00402912" w:rsidP="000415AA">
      <w:pPr>
        <w:pStyle w:val="Heading3"/>
        <w:numPr>
          <w:ilvl w:val="3"/>
          <w:numId w:val="51"/>
        </w:numPr>
        <w:tabs>
          <w:tab w:val="left" w:pos="2552"/>
        </w:tabs>
        <w:jc w:val="left"/>
        <w:rPr>
          <w:rFonts w:ascii="Verdana" w:hAnsi="Verdana" w:cs="Arial"/>
          <w:szCs w:val="22"/>
        </w:rPr>
      </w:pPr>
      <w:r w:rsidRPr="00B32C27">
        <w:rPr>
          <w:rFonts w:ascii="Verdana" w:hAnsi="Verdana" w:cs="Arial"/>
          <w:szCs w:val="22"/>
        </w:rPr>
        <w:t>an assessment of the risks to the rights and freedoms of Data Subjects; and</w:t>
      </w:r>
    </w:p>
    <w:p w14:paraId="7F30D8BB" w14:textId="77777777" w:rsidR="00402912" w:rsidRPr="00B32C27" w:rsidRDefault="00402912" w:rsidP="000415AA">
      <w:pPr>
        <w:pStyle w:val="Heading3"/>
        <w:numPr>
          <w:ilvl w:val="3"/>
          <w:numId w:val="51"/>
        </w:numPr>
        <w:tabs>
          <w:tab w:val="left" w:pos="2552"/>
        </w:tabs>
        <w:jc w:val="left"/>
        <w:rPr>
          <w:rFonts w:ascii="Verdana" w:hAnsi="Verdana" w:cs="Arial"/>
          <w:szCs w:val="22"/>
        </w:rPr>
      </w:pPr>
      <w:r w:rsidRPr="00B32C27">
        <w:rPr>
          <w:rFonts w:ascii="Verdana" w:hAnsi="Verdana" w:cs="Arial"/>
          <w:szCs w:val="22"/>
        </w:rPr>
        <w:t>the measures envisaged to address the risks, including safeguards, security measures and mechanisms to ensure the protection of Personal Data.</w:t>
      </w:r>
    </w:p>
    <w:p w14:paraId="0FF78927" w14:textId="424CC264" w:rsidR="00402912" w:rsidRPr="00B32C27" w:rsidRDefault="00402912" w:rsidP="000415AA">
      <w:pPr>
        <w:pStyle w:val="Heading3"/>
        <w:numPr>
          <w:ilvl w:val="2"/>
          <w:numId w:val="51"/>
        </w:numPr>
        <w:tabs>
          <w:tab w:val="left" w:pos="2552"/>
        </w:tabs>
        <w:ind w:left="2552" w:hanging="1134"/>
        <w:jc w:val="left"/>
        <w:rPr>
          <w:rFonts w:ascii="Verdana" w:hAnsi="Verdana"/>
        </w:rPr>
      </w:pPr>
      <w:r w:rsidRPr="00B32C27">
        <w:rPr>
          <w:rFonts w:ascii="Verdana" w:hAnsi="Verdana"/>
        </w:rPr>
        <w:t xml:space="preserve">The </w:t>
      </w:r>
      <w:r w:rsidR="00317784" w:rsidRPr="00B32C27">
        <w:rPr>
          <w:rFonts w:ascii="Verdana" w:hAnsi="Verdana"/>
        </w:rPr>
        <w:t>Service Provider</w:t>
      </w:r>
      <w:r w:rsidRPr="00B32C27">
        <w:rPr>
          <w:rFonts w:ascii="Verdana" w:hAnsi="Verdana"/>
        </w:rPr>
        <w:t xml:space="preserve"> shall, in relation to any Personal Data processed in connection with its obligations under this Contract:</w:t>
      </w:r>
    </w:p>
    <w:p w14:paraId="26556361" w14:textId="0F5DDD2E" w:rsidR="00402912" w:rsidRPr="00B32C27" w:rsidRDefault="00402912" w:rsidP="000415AA">
      <w:pPr>
        <w:pStyle w:val="Heading4"/>
        <w:numPr>
          <w:ilvl w:val="3"/>
          <w:numId w:val="39"/>
        </w:numPr>
        <w:tabs>
          <w:tab w:val="clear" w:pos="3600"/>
          <w:tab w:val="left" w:pos="3686"/>
        </w:tabs>
        <w:ind w:left="3686" w:hanging="1134"/>
        <w:jc w:val="left"/>
        <w:rPr>
          <w:rFonts w:ascii="Verdana" w:hAnsi="Verdana"/>
        </w:rPr>
      </w:pPr>
      <w:r w:rsidRPr="00B32C27">
        <w:rPr>
          <w:rFonts w:ascii="Verdana" w:hAnsi="Verdana"/>
        </w:rPr>
        <w:t xml:space="preserve">process that Personal Data only in accordance with section 9 of the Master Contract Schedule, unless the </w:t>
      </w:r>
      <w:r w:rsidR="00317784" w:rsidRPr="00B32C27">
        <w:rPr>
          <w:rFonts w:ascii="Verdana" w:hAnsi="Verdana"/>
        </w:rPr>
        <w:t>Service Provider</w:t>
      </w:r>
      <w:r w:rsidRPr="00B32C27">
        <w:rPr>
          <w:rFonts w:ascii="Verdana" w:hAnsi="Verdana"/>
        </w:rPr>
        <w:t xml:space="preserve"> is required to do otherwise by Law. If it is so required, the </w:t>
      </w:r>
      <w:r w:rsidR="00317784" w:rsidRPr="00B32C27">
        <w:rPr>
          <w:rFonts w:ascii="Verdana" w:hAnsi="Verdana"/>
        </w:rPr>
        <w:t>Service Provider</w:t>
      </w:r>
      <w:r w:rsidRPr="00B32C27">
        <w:rPr>
          <w:rFonts w:ascii="Verdana" w:hAnsi="Verdana"/>
        </w:rPr>
        <w:t xml:space="preserve"> shall promptly notify the Customer before processing the Personal Data unless prohibited by Law;</w:t>
      </w:r>
    </w:p>
    <w:p w14:paraId="34D23B48" w14:textId="77777777" w:rsidR="00402912" w:rsidRPr="00B32C27" w:rsidRDefault="00402912" w:rsidP="000415AA">
      <w:pPr>
        <w:pStyle w:val="Heading4"/>
        <w:numPr>
          <w:ilvl w:val="3"/>
          <w:numId w:val="39"/>
        </w:numPr>
        <w:tabs>
          <w:tab w:val="clear" w:pos="3600"/>
          <w:tab w:val="left" w:pos="3686"/>
        </w:tabs>
        <w:ind w:left="3686" w:hanging="1134"/>
        <w:jc w:val="left"/>
        <w:rPr>
          <w:rFonts w:ascii="Verdana" w:hAnsi="Verdana"/>
        </w:rPr>
      </w:pPr>
      <w:r w:rsidRPr="00B32C27">
        <w:rPr>
          <w:rFonts w:ascii="Verdana" w:hAnsi="Verdana" w:cs="Arial"/>
          <w:szCs w:val="22"/>
        </w:rPr>
        <w:t>ensure that it has in place Protective Measures, which have been reviewed and approved by the Customer as appropriate to protect against a Data Loss Event having taken account of the:</w:t>
      </w:r>
    </w:p>
    <w:p w14:paraId="00391818" w14:textId="77777777" w:rsidR="00402912" w:rsidRPr="00B32C27" w:rsidRDefault="00402912" w:rsidP="00402912">
      <w:pPr>
        <w:pStyle w:val="Heading5"/>
        <w:rPr>
          <w:rFonts w:ascii="Verdana" w:hAnsi="Verdana"/>
        </w:rPr>
      </w:pPr>
      <w:r w:rsidRPr="00B32C27">
        <w:rPr>
          <w:rFonts w:ascii="Verdana" w:hAnsi="Verdana"/>
        </w:rPr>
        <w:t>nature of the data to be protected;</w:t>
      </w:r>
    </w:p>
    <w:p w14:paraId="295E0984" w14:textId="77777777" w:rsidR="00402912" w:rsidRPr="00B32C27" w:rsidRDefault="00402912" w:rsidP="00402912">
      <w:pPr>
        <w:pStyle w:val="Heading5"/>
      </w:pPr>
      <w:r w:rsidRPr="00B32C27">
        <w:rPr>
          <w:rFonts w:ascii="Verdana" w:hAnsi="Verdana" w:cs="Arial"/>
          <w:szCs w:val="22"/>
        </w:rPr>
        <w:t>harm that might result from a Data Loss Event;</w:t>
      </w:r>
    </w:p>
    <w:p w14:paraId="179FDAA8" w14:textId="77777777" w:rsidR="00402912" w:rsidRPr="00B32C27" w:rsidRDefault="00402912" w:rsidP="00402912">
      <w:pPr>
        <w:pStyle w:val="Heading5"/>
      </w:pPr>
      <w:r w:rsidRPr="00B32C27">
        <w:rPr>
          <w:rFonts w:ascii="Verdana" w:hAnsi="Verdana" w:cs="Arial"/>
          <w:szCs w:val="22"/>
        </w:rPr>
        <w:lastRenderedPageBreak/>
        <w:t>state of technological development; and</w:t>
      </w:r>
    </w:p>
    <w:p w14:paraId="6A942EC1" w14:textId="77777777" w:rsidR="00402912" w:rsidRPr="00B32C27" w:rsidRDefault="00402912" w:rsidP="00402912">
      <w:pPr>
        <w:pStyle w:val="Heading5"/>
        <w:rPr>
          <w:rFonts w:ascii="Verdana" w:hAnsi="Verdana"/>
        </w:rPr>
      </w:pPr>
      <w:r w:rsidRPr="00B32C27">
        <w:rPr>
          <w:rFonts w:ascii="Verdana" w:hAnsi="Verdana" w:cs="Arial"/>
          <w:szCs w:val="22"/>
        </w:rPr>
        <w:t>cost of implementing any measures;</w:t>
      </w:r>
    </w:p>
    <w:p w14:paraId="51D28624" w14:textId="77777777" w:rsidR="00402912" w:rsidRPr="00B32C27" w:rsidRDefault="00402912" w:rsidP="000415AA">
      <w:pPr>
        <w:pStyle w:val="Heading4"/>
        <w:numPr>
          <w:ilvl w:val="3"/>
          <w:numId w:val="39"/>
        </w:numPr>
        <w:tabs>
          <w:tab w:val="clear" w:pos="3600"/>
          <w:tab w:val="left" w:pos="3686"/>
        </w:tabs>
        <w:ind w:left="3686" w:hanging="1134"/>
        <w:jc w:val="left"/>
        <w:rPr>
          <w:rFonts w:ascii="Verdana" w:hAnsi="Verdana"/>
        </w:rPr>
      </w:pPr>
      <w:r w:rsidRPr="00B32C27">
        <w:rPr>
          <w:rFonts w:ascii="Verdana" w:hAnsi="Verdana" w:cs="Arial"/>
          <w:szCs w:val="22"/>
        </w:rPr>
        <w:t>ensure that:</w:t>
      </w:r>
    </w:p>
    <w:p w14:paraId="1470FFBA" w14:textId="1EFAF8F1" w:rsidR="00402912" w:rsidRPr="00B32C27" w:rsidRDefault="00402912" w:rsidP="00402912">
      <w:pPr>
        <w:pStyle w:val="Heading5"/>
        <w:numPr>
          <w:ilvl w:val="4"/>
          <w:numId w:val="28"/>
        </w:numPr>
        <w:rPr>
          <w:rFonts w:ascii="Verdana" w:hAnsi="Verdana"/>
        </w:rPr>
      </w:pPr>
      <w:r w:rsidRPr="00B32C27">
        <w:rPr>
          <w:rFonts w:ascii="Verdana" w:hAnsi="Verdana"/>
        </w:rPr>
        <w:t xml:space="preserve">the </w:t>
      </w:r>
      <w:r w:rsidR="00317784" w:rsidRPr="00B32C27">
        <w:rPr>
          <w:rFonts w:ascii="Verdana" w:hAnsi="Verdana"/>
        </w:rPr>
        <w:t>Service Provider</w:t>
      </w:r>
      <w:r w:rsidRPr="00B32C27">
        <w:rPr>
          <w:rFonts w:ascii="Verdana" w:hAnsi="Verdana"/>
        </w:rPr>
        <w:t xml:space="preserve"> Personnel do not process Personal Data except in accordance with this Contract (and in particular section 9 of the Master Contract Schedule);</w:t>
      </w:r>
    </w:p>
    <w:p w14:paraId="4E0F4495" w14:textId="1D2CF71E" w:rsidR="00402912" w:rsidRPr="00B32C27" w:rsidRDefault="00402912" w:rsidP="00402912">
      <w:pPr>
        <w:pStyle w:val="Heading5"/>
        <w:numPr>
          <w:ilvl w:val="4"/>
          <w:numId w:val="28"/>
        </w:numPr>
        <w:rPr>
          <w:rFonts w:ascii="Verdana" w:hAnsi="Verdana" w:cs="Arial"/>
          <w:szCs w:val="22"/>
        </w:rPr>
      </w:pPr>
      <w:r w:rsidRPr="00B32C27">
        <w:rPr>
          <w:rFonts w:ascii="Verdana" w:hAnsi="Verdana" w:cs="Arial"/>
          <w:szCs w:val="22"/>
        </w:rPr>
        <w:t xml:space="preserve">it takes all reasonable steps to ensure the reliability and integrity of any </w:t>
      </w:r>
      <w:r w:rsidR="00317784" w:rsidRPr="00B32C27">
        <w:rPr>
          <w:rFonts w:ascii="Verdana" w:hAnsi="Verdana" w:cs="Arial"/>
          <w:szCs w:val="22"/>
        </w:rPr>
        <w:t>Service Provider</w:t>
      </w:r>
      <w:r w:rsidRPr="00B32C27">
        <w:rPr>
          <w:rFonts w:ascii="Verdana" w:hAnsi="Verdana" w:cs="Arial"/>
          <w:szCs w:val="22"/>
        </w:rPr>
        <w:t xml:space="preserve"> Personnel </w:t>
      </w:r>
      <w:r w:rsidR="00C073A9" w:rsidRPr="00B32C27">
        <w:rPr>
          <w:rFonts w:ascii="Verdana" w:hAnsi="Verdana" w:cs="Arial"/>
          <w:szCs w:val="22"/>
        </w:rPr>
        <w:t xml:space="preserve">(including any sub-processors or third-party processors) </w:t>
      </w:r>
      <w:r w:rsidRPr="00B32C27">
        <w:rPr>
          <w:rFonts w:ascii="Verdana" w:hAnsi="Verdana" w:cs="Arial"/>
          <w:szCs w:val="22"/>
        </w:rPr>
        <w:t>who have access to the Personal Data and ensure that they:</w:t>
      </w:r>
    </w:p>
    <w:p w14:paraId="3AC6E2F1" w14:textId="6110EAE6" w:rsidR="00402912" w:rsidRPr="00B32C27" w:rsidRDefault="00402912" w:rsidP="00402912">
      <w:pPr>
        <w:pStyle w:val="Heading6"/>
        <w:numPr>
          <w:ilvl w:val="0"/>
          <w:numId w:val="0"/>
        </w:numPr>
        <w:ind w:left="4320" w:hanging="720"/>
        <w:rPr>
          <w:rFonts w:ascii="Verdana" w:hAnsi="Verdana" w:cs="Arial"/>
          <w:szCs w:val="22"/>
        </w:rPr>
      </w:pPr>
      <w:r w:rsidRPr="00B32C27">
        <w:rPr>
          <w:rFonts w:ascii="Verdana" w:hAnsi="Verdana" w:cs="Arial"/>
          <w:szCs w:val="22"/>
        </w:rPr>
        <w:t>(A)</w:t>
      </w:r>
      <w:r w:rsidRPr="00B32C27">
        <w:rPr>
          <w:rFonts w:ascii="Verdana" w:hAnsi="Verdana" w:cs="Arial"/>
          <w:szCs w:val="22"/>
        </w:rPr>
        <w:tab/>
        <w:t xml:space="preserve">are aware of and comply with the </w:t>
      </w:r>
      <w:r w:rsidR="00317784" w:rsidRPr="00B32C27">
        <w:rPr>
          <w:rFonts w:ascii="Verdana" w:hAnsi="Verdana" w:cs="Arial"/>
          <w:szCs w:val="22"/>
        </w:rPr>
        <w:t>Service Provider</w:t>
      </w:r>
      <w:r w:rsidRPr="00B32C27">
        <w:rPr>
          <w:rFonts w:ascii="Verdana" w:hAnsi="Verdana" w:cs="Arial"/>
          <w:szCs w:val="22"/>
        </w:rPr>
        <w:t>’s duties under this clause;</w:t>
      </w:r>
    </w:p>
    <w:p w14:paraId="7AFD1715" w14:textId="611071D0" w:rsidR="00402912" w:rsidRPr="00B32C27" w:rsidRDefault="00402912" w:rsidP="00402912">
      <w:pPr>
        <w:pStyle w:val="Heading6"/>
        <w:numPr>
          <w:ilvl w:val="0"/>
          <w:numId w:val="0"/>
        </w:numPr>
        <w:ind w:left="4320" w:hanging="720"/>
        <w:rPr>
          <w:rFonts w:ascii="Verdana" w:hAnsi="Verdana" w:cs="Arial"/>
          <w:szCs w:val="22"/>
        </w:rPr>
      </w:pPr>
      <w:r w:rsidRPr="00B32C27">
        <w:rPr>
          <w:rFonts w:ascii="Verdana" w:hAnsi="Verdana" w:cs="Arial"/>
          <w:szCs w:val="22"/>
        </w:rPr>
        <w:t>(B)</w:t>
      </w:r>
      <w:r w:rsidRPr="00B32C27">
        <w:rPr>
          <w:rFonts w:ascii="Verdana" w:hAnsi="Verdana" w:cs="Arial"/>
          <w:szCs w:val="22"/>
        </w:rPr>
        <w:tab/>
        <w:t xml:space="preserve">are subject to appropriate confidentiality undertakings with the </w:t>
      </w:r>
      <w:r w:rsidR="00317784" w:rsidRPr="00B32C27">
        <w:rPr>
          <w:rFonts w:ascii="Verdana" w:hAnsi="Verdana" w:cs="Arial"/>
          <w:szCs w:val="22"/>
        </w:rPr>
        <w:t>Service Provider</w:t>
      </w:r>
      <w:r w:rsidRPr="00B32C27">
        <w:rPr>
          <w:rFonts w:ascii="Verdana" w:hAnsi="Verdana" w:cs="Arial"/>
          <w:szCs w:val="22"/>
        </w:rPr>
        <w:t xml:space="preserve"> or any Sub-processor;</w:t>
      </w:r>
    </w:p>
    <w:p w14:paraId="5A6B712B" w14:textId="77777777" w:rsidR="00402912" w:rsidRPr="00B32C27" w:rsidRDefault="00402912" w:rsidP="00402912">
      <w:pPr>
        <w:pStyle w:val="Heading6"/>
        <w:numPr>
          <w:ilvl w:val="0"/>
          <w:numId w:val="0"/>
        </w:numPr>
        <w:ind w:left="4320" w:hanging="720"/>
        <w:rPr>
          <w:rFonts w:ascii="Verdana" w:hAnsi="Verdana" w:cs="Arial"/>
          <w:szCs w:val="22"/>
        </w:rPr>
      </w:pPr>
      <w:r w:rsidRPr="00B32C27">
        <w:rPr>
          <w:rFonts w:ascii="Verdana" w:hAnsi="Verdana" w:cs="Arial"/>
          <w:szCs w:val="22"/>
        </w:rPr>
        <w:t>(C)</w:t>
      </w:r>
      <w:r w:rsidRPr="00B32C27">
        <w:rPr>
          <w:rFonts w:ascii="Verdana" w:hAnsi="Verdana" w:cs="Arial"/>
          <w:szCs w:val="22"/>
        </w:rPr>
        <w:tab/>
        <w:t>are informed of the confidential nature of the Personal Data and do not publish, disclose or divulge any of the Personal Data to any third party unless directed in writing to do so by the Customer or as otherwise permitted by this Contract; and</w:t>
      </w:r>
    </w:p>
    <w:p w14:paraId="66E17814" w14:textId="77777777" w:rsidR="00402912" w:rsidRPr="00B32C27" w:rsidRDefault="00402912" w:rsidP="00402912">
      <w:pPr>
        <w:pStyle w:val="Heading6"/>
        <w:numPr>
          <w:ilvl w:val="0"/>
          <w:numId w:val="0"/>
        </w:numPr>
        <w:ind w:left="4320" w:hanging="720"/>
        <w:rPr>
          <w:rFonts w:ascii="Verdana" w:hAnsi="Verdana" w:cs="Arial"/>
          <w:szCs w:val="22"/>
        </w:rPr>
      </w:pPr>
      <w:r w:rsidRPr="00B32C27">
        <w:rPr>
          <w:rFonts w:ascii="Verdana" w:hAnsi="Verdana" w:cs="Arial"/>
          <w:szCs w:val="22"/>
        </w:rPr>
        <w:t>(D)</w:t>
      </w:r>
      <w:r w:rsidRPr="00B32C27">
        <w:rPr>
          <w:rFonts w:ascii="Verdana" w:hAnsi="Verdana" w:cs="Arial"/>
          <w:szCs w:val="22"/>
        </w:rPr>
        <w:tab/>
        <w:t>have undergone adequate training in the use, care, protection and handling of Personal Data; and</w:t>
      </w:r>
    </w:p>
    <w:p w14:paraId="72C881F6" w14:textId="77777777" w:rsidR="00402912" w:rsidRPr="00B32C27" w:rsidRDefault="00402912" w:rsidP="000415AA">
      <w:pPr>
        <w:pStyle w:val="Heading4"/>
        <w:numPr>
          <w:ilvl w:val="3"/>
          <w:numId w:val="39"/>
        </w:numPr>
        <w:tabs>
          <w:tab w:val="clear" w:pos="3600"/>
          <w:tab w:val="left" w:pos="3686"/>
        </w:tabs>
        <w:ind w:left="3686" w:hanging="1134"/>
        <w:jc w:val="left"/>
        <w:rPr>
          <w:rFonts w:ascii="Verdana" w:hAnsi="Verdana" w:cs="Arial"/>
          <w:szCs w:val="22"/>
        </w:rPr>
      </w:pPr>
      <w:r w:rsidRPr="00B32C27">
        <w:rPr>
          <w:rFonts w:ascii="Verdana" w:hAnsi="Verdana" w:cs="Arial"/>
          <w:szCs w:val="22"/>
        </w:rPr>
        <w:t>not transfer Personal Data outside of the EU unless the prior written consent of the Customer has been obtained and the following conditions are fulfilled:</w:t>
      </w:r>
    </w:p>
    <w:p w14:paraId="112EAD63" w14:textId="4EEB26DB" w:rsidR="00402912" w:rsidRPr="00B32C27" w:rsidRDefault="00402912" w:rsidP="00681B03">
      <w:pPr>
        <w:pStyle w:val="Heading6"/>
        <w:numPr>
          <w:ilvl w:val="5"/>
          <w:numId w:val="39"/>
        </w:numPr>
        <w:rPr>
          <w:rFonts w:ascii="Verdana" w:hAnsi="Verdana" w:cs="Arial"/>
          <w:szCs w:val="22"/>
        </w:rPr>
      </w:pPr>
      <w:r w:rsidRPr="00B32C27">
        <w:rPr>
          <w:rFonts w:ascii="Verdana" w:hAnsi="Verdana" w:cs="Arial"/>
          <w:szCs w:val="22"/>
        </w:rPr>
        <w:t xml:space="preserve">(the Customer or the </w:t>
      </w:r>
      <w:r w:rsidR="00317784" w:rsidRPr="00B32C27">
        <w:rPr>
          <w:rFonts w:ascii="Verdana" w:hAnsi="Verdana" w:cs="Arial"/>
          <w:szCs w:val="22"/>
        </w:rPr>
        <w:t>Service Provider</w:t>
      </w:r>
      <w:r w:rsidRPr="00B32C27">
        <w:rPr>
          <w:rFonts w:ascii="Verdana" w:hAnsi="Verdana" w:cs="Arial"/>
          <w:szCs w:val="22"/>
        </w:rPr>
        <w:t xml:space="preserve"> has provided appropriate safeguards in relation to the transfer (whether in accordance with GDPR Article 46 or LED Article 37) as determined by the Customer;</w:t>
      </w:r>
    </w:p>
    <w:p w14:paraId="0FCAE6A0" w14:textId="62B16409" w:rsidR="00402912" w:rsidRPr="00B32C27" w:rsidRDefault="00402912" w:rsidP="00714842">
      <w:pPr>
        <w:pStyle w:val="Heading6"/>
        <w:numPr>
          <w:ilvl w:val="5"/>
          <w:numId w:val="39"/>
        </w:numPr>
        <w:rPr>
          <w:rFonts w:ascii="Verdana" w:hAnsi="Verdana" w:cs="Arial"/>
          <w:szCs w:val="22"/>
        </w:rPr>
      </w:pPr>
      <w:r w:rsidRPr="00B32C27">
        <w:rPr>
          <w:rFonts w:ascii="Verdana" w:hAnsi="Verdana" w:cs="Arial"/>
          <w:szCs w:val="22"/>
        </w:rPr>
        <w:t>the Data Subject has enforceable rights and effective legal remedies;</w:t>
      </w:r>
    </w:p>
    <w:p w14:paraId="75FE36A7" w14:textId="2E3E87C9" w:rsidR="00402912" w:rsidRPr="00B32C27" w:rsidRDefault="00402912" w:rsidP="00714842">
      <w:pPr>
        <w:pStyle w:val="Heading6"/>
        <w:numPr>
          <w:ilvl w:val="5"/>
          <w:numId w:val="39"/>
        </w:numPr>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complies with its obligations under the Data Protection Legislation by providing an adequate level of protection to any Personal Data that is transferred (or, if it is not so bound, uses its best endeavours to assist the Customer in meeting its obligations); and</w:t>
      </w:r>
    </w:p>
    <w:p w14:paraId="34839D27" w14:textId="2FEBF6E6" w:rsidR="00402912" w:rsidRPr="00B32C27" w:rsidRDefault="00402912" w:rsidP="00714842">
      <w:pPr>
        <w:pStyle w:val="Heading6"/>
        <w:numPr>
          <w:ilvl w:val="5"/>
          <w:numId w:val="39"/>
        </w:numPr>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complies with any reasonable instructions notified to it in advance by the Customer with respect to the processing of the Personal Data;</w:t>
      </w:r>
      <w:r w:rsidR="00714842" w:rsidRPr="00B32C27">
        <w:rPr>
          <w:rFonts w:ascii="Verdana" w:hAnsi="Verdana" w:cs="Arial"/>
          <w:szCs w:val="22"/>
        </w:rPr>
        <w:t xml:space="preserve"> and</w:t>
      </w:r>
    </w:p>
    <w:p w14:paraId="3830BE01" w14:textId="0A6B96F8" w:rsidR="00402912" w:rsidRPr="00B32C27" w:rsidRDefault="00402912" w:rsidP="000415AA">
      <w:pPr>
        <w:pStyle w:val="Heading4"/>
        <w:numPr>
          <w:ilvl w:val="3"/>
          <w:numId w:val="39"/>
        </w:numPr>
        <w:tabs>
          <w:tab w:val="clear" w:pos="3600"/>
          <w:tab w:val="left" w:pos="3686"/>
        </w:tabs>
        <w:ind w:left="3686" w:hanging="1134"/>
        <w:jc w:val="left"/>
        <w:rPr>
          <w:rFonts w:ascii="Verdana" w:hAnsi="Verdana"/>
        </w:rPr>
      </w:pPr>
      <w:r w:rsidRPr="00B32C27">
        <w:rPr>
          <w:rFonts w:ascii="Verdana" w:hAnsi="Verdana" w:cs="Arial"/>
          <w:szCs w:val="22"/>
        </w:rPr>
        <w:lastRenderedPageBreak/>
        <w:t xml:space="preserve">at the written direction of the Customer, delete or return Personal Data (and any copies of it) to the Customer on termination of this Contract unless the </w:t>
      </w:r>
      <w:r w:rsidR="00317784" w:rsidRPr="00B32C27">
        <w:rPr>
          <w:rFonts w:ascii="Verdana" w:hAnsi="Verdana" w:cs="Arial"/>
          <w:szCs w:val="22"/>
        </w:rPr>
        <w:t>Service Provider</w:t>
      </w:r>
      <w:r w:rsidRPr="00B32C27">
        <w:rPr>
          <w:rFonts w:ascii="Verdana" w:hAnsi="Verdana" w:cs="Arial"/>
          <w:szCs w:val="22"/>
        </w:rPr>
        <w:t xml:space="preserve"> is required by Law to retain the Personal Data.</w:t>
      </w:r>
    </w:p>
    <w:p w14:paraId="40F6083A" w14:textId="5C8B7186" w:rsidR="00402912" w:rsidRPr="00B32C27" w:rsidRDefault="00402912" w:rsidP="000415AA">
      <w:pPr>
        <w:pStyle w:val="Heading3"/>
        <w:numPr>
          <w:ilvl w:val="2"/>
          <w:numId w:val="51"/>
        </w:numPr>
        <w:tabs>
          <w:tab w:val="left" w:pos="2552"/>
        </w:tabs>
        <w:ind w:left="2552" w:hanging="1134"/>
        <w:jc w:val="left"/>
        <w:rPr>
          <w:rFonts w:ascii="Verdana" w:hAnsi="Verdana"/>
        </w:rPr>
      </w:pPr>
      <w:r w:rsidRPr="00B32C27">
        <w:rPr>
          <w:rFonts w:ascii="Verdana" w:hAnsi="Verdana"/>
        </w:rPr>
        <w:t xml:space="preserve">Subject to clause 16.8.6, the </w:t>
      </w:r>
      <w:r w:rsidR="00317784" w:rsidRPr="00B32C27">
        <w:rPr>
          <w:rFonts w:ascii="Verdana" w:hAnsi="Verdana"/>
        </w:rPr>
        <w:t>Service Provider</w:t>
      </w:r>
      <w:r w:rsidRPr="00B32C27">
        <w:rPr>
          <w:rFonts w:ascii="Verdana" w:hAnsi="Verdana"/>
        </w:rPr>
        <w:t xml:space="preserve"> shall notify the Customer immediately if it: </w:t>
      </w:r>
    </w:p>
    <w:p w14:paraId="39A66712" w14:textId="77777777" w:rsidR="00402912" w:rsidRPr="00B32C27" w:rsidRDefault="00402912" w:rsidP="000415AA">
      <w:pPr>
        <w:pStyle w:val="Heading4"/>
        <w:numPr>
          <w:ilvl w:val="3"/>
          <w:numId w:val="39"/>
        </w:numPr>
        <w:tabs>
          <w:tab w:val="clear" w:pos="3600"/>
          <w:tab w:val="left" w:pos="3686"/>
        </w:tabs>
        <w:ind w:left="3686" w:hanging="1134"/>
        <w:jc w:val="left"/>
        <w:rPr>
          <w:rFonts w:ascii="Verdana" w:hAnsi="Verdana"/>
        </w:rPr>
      </w:pPr>
      <w:r w:rsidRPr="00B32C27">
        <w:rPr>
          <w:rFonts w:ascii="Verdana" w:hAnsi="Verdana"/>
        </w:rPr>
        <w:t>receives a Data Subject Access Request (or purported Data Subject Access Request);</w:t>
      </w:r>
    </w:p>
    <w:p w14:paraId="3FCCFAC0" w14:textId="77777777" w:rsidR="00402912" w:rsidRPr="00B32C27" w:rsidRDefault="00402912" w:rsidP="000415AA">
      <w:pPr>
        <w:pStyle w:val="Heading4"/>
        <w:numPr>
          <w:ilvl w:val="3"/>
          <w:numId w:val="39"/>
        </w:numPr>
        <w:tabs>
          <w:tab w:val="clear" w:pos="3600"/>
          <w:tab w:val="left" w:pos="3686"/>
        </w:tabs>
        <w:ind w:left="3686" w:hanging="1134"/>
        <w:jc w:val="left"/>
        <w:rPr>
          <w:rFonts w:ascii="Verdana" w:hAnsi="Verdana"/>
        </w:rPr>
      </w:pPr>
      <w:r w:rsidRPr="00B32C27">
        <w:rPr>
          <w:rFonts w:ascii="Verdana" w:hAnsi="Verdana" w:cs="Arial"/>
          <w:szCs w:val="22"/>
        </w:rPr>
        <w:t>receives a request to rectify, block or erase any Personal Data;</w:t>
      </w:r>
    </w:p>
    <w:p w14:paraId="35BC7017" w14:textId="77777777" w:rsidR="00402912" w:rsidRPr="00B32C27" w:rsidRDefault="00402912" w:rsidP="000415AA">
      <w:pPr>
        <w:pStyle w:val="Heading4"/>
        <w:numPr>
          <w:ilvl w:val="3"/>
          <w:numId w:val="39"/>
        </w:numPr>
        <w:tabs>
          <w:tab w:val="clear" w:pos="3600"/>
          <w:tab w:val="left" w:pos="3686"/>
        </w:tabs>
        <w:ind w:left="3686" w:hanging="1134"/>
        <w:jc w:val="left"/>
      </w:pPr>
      <w:r w:rsidRPr="00B32C27">
        <w:rPr>
          <w:rFonts w:ascii="Verdana" w:hAnsi="Verdana" w:cs="Arial"/>
          <w:szCs w:val="22"/>
        </w:rPr>
        <w:t>receives any other request, complaint or communication relating to either Party's obligations under the Data Protection Legislation;</w:t>
      </w:r>
    </w:p>
    <w:p w14:paraId="1925021E" w14:textId="77777777" w:rsidR="00402912" w:rsidRPr="00B32C27" w:rsidRDefault="00402912" w:rsidP="000415AA">
      <w:pPr>
        <w:pStyle w:val="Heading4"/>
        <w:numPr>
          <w:ilvl w:val="3"/>
          <w:numId w:val="39"/>
        </w:numPr>
        <w:tabs>
          <w:tab w:val="clear" w:pos="3600"/>
          <w:tab w:val="left" w:pos="3686"/>
        </w:tabs>
        <w:ind w:left="3686" w:hanging="1134"/>
        <w:jc w:val="left"/>
      </w:pPr>
      <w:r w:rsidRPr="00B32C27">
        <w:rPr>
          <w:rFonts w:ascii="Verdana" w:hAnsi="Verdana" w:cs="Arial"/>
          <w:szCs w:val="22"/>
        </w:rPr>
        <w:t>receives any communication from the Information Commissioner or any other regulatory authority in connection with Personal Data processed under this Contract;</w:t>
      </w:r>
    </w:p>
    <w:p w14:paraId="3BCEF19F" w14:textId="77777777" w:rsidR="00402912" w:rsidRPr="00B32C27" w:rsidRDefault="00402912" w:rsidP="000415AA">
      <w:pPr>
        <w:pStyle w:val="Heading4"/>
        <w:numPr>
          <w:ilvl w:val="3"/>
          <w:numId w:val="39"/>
        </w:numPr>
        <w:tabs>
          <w:tab w:val="clear" w:pos="3600"/>
          <w:tab w:val="left" w:pos="3686"/>
        </w:tabs>
        <w:ind w:left="3686" w:hanging="1134"/>
        <w:jc w:val="left"/>
      </w:pPr>
      <w:r w:rsidRPr="00B32C27">
        <w:rPr>
          <w:rFonts w:ascii="Verdana" w:hAnsi="Verdana" w:cs="Arial"/>
          <w:szCs w:val="22"/>
        </w:rPr>
        <w:t>receives a request from any third party for disclosure of Personal Data where compliance with such request is required or purported to be required by Law; or</w:t>
      </w:r>
    </w:p>
    <w:p w14:paraId="0D18277F" w14:textId="77777777" w:rsidR="00402912" w:rsidRPr="00B32C27" w:rsidRDefault="00402912" w:rsidP="000415AA">
      <w:pPr>
        <w:pStyle w:val="Heading4"/>
        <w:numPr>
          <w:ilvl w:val="3"/>
          <w:numId w:val="39"/>
        </w:numPr>
        <w:tabs>
          <w:tab w:val="clear" w:pos="3600"/>
          <w:tab w:val="left" w:pos="3686"/>
        </w:tabs>
        <w:ind w:left="3686" w:hanging="1134"/>
        <w:jc w:val="left"/>
      </w:pPr>
      <w:r w:rsidRPr="00B32C27">
        <w:rPr>
          <w:rFonts w:ascii="Verdana" w:hAnsi="Verdana" w:cs="Arial"/>
          <w:szCs w:val="22"/>
        </w:rPr>
        <w:t>becomes aware of a Data Loss Event.</w:t>
      </w:r>
    </w:p>
    <w:p w14:paraId="72AFF898" w14:textId="6C8EFBD1" w:rsidR="00402912" w:rsidRPr="00B32C27" w:rsidRDefault="00402912" w:rsidP="000415AA">
      <w:pPr>
        <w:pStyle w:val="Heading3"/>
        <w:numPr>
          <w:ilvl w:val="2"/>
          <w:numId w:val="51"/>
        </w:numPr>
        <w:tabs>
          <w:tab w:val="left" w:pos="2552"/>
        </w:tabs>
        <w:ind w:left="2552" w:hanging="1134"/>
        <w:jc w:val="left"/>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’s obligation to notify under clause 16.8.5 shall include the provision of further information to the Customer in phases, as details become available.</w:t>
      </w:r>
    </w:p>
    <w:p w14:paraId="4158CCE7" w14:textId="445F6E79" w:rsidR="00402912" w:rsidRPr="00B32C27" w:rsidRDefault="00402912" w:rsidP="00A958CA">
      <w:pPr>
        <w:pStyle w:val="Heading3"/>
        <w:numPr>
          <w:ilvl w:val="2"/>
          <w:numId w:val="51"/>
        </w:numPr>
        <w:tabs>
          <w:tab w:val="left" w:pos="2552"/>
        </w:tabs>
        <w:jc w:val="left"/>
      </w:pPr>
      <w:r w:rsidRPr="00B32C27">
        <w:rPr>
          <w:rFonts w:ascii="Verdana" w:hAnsi="Verdana" w:cs="Arial"/>
          <w:szCs w:val="22"/>
        </w:rPr>
        <w:t xml:space="preserve">Taking into account the nature of all processing, the </w:t>
      </w:r>
      <w:r w:rsidR="00317784" w:rsidRPr="00B32C27">
        <w:rPr>
          <w:rFonts w:ascii="Verdana" w:hAnsi="Verdana" w:cs="Arial"/>
          <w:szCs w:val="22"/>
        </w:rPr>
        <w:t>Service Provider</w:t>
      </w:r>
      <w:r w:rsidRPr="00B32C27">
        <w:rPr>
          <w:rFonts w:ascii="Verdana" w:hAnsi="Verdana" w:cs="Arial"/>
          <w:szCs w:val="22"/>
        </w:rPr>
        <w:t xml:space="preserve"> shall provide the Customer with full assistance in relation to either Party's obligations under Data Protection Legislation and any complaint, communication or request made under clause 16.8.5 (and insofar as possible within the timescales reasonably required by the Customer) including by promptly providing: </w:t>
      </w:r>
    </w:p>
    <w:p w14:paraId="06B99556" w14:textId="77777777" w:rsidR="00402912" w:rsidRPr="00B32C27" w:rsidRDefault="00402912" w:rsidP="000415AA">
      <w:pPr>
        <w:pStyle w:val="Heading4"/>
        <w:numPr>
          <w:ilvl w:val="3"/>
          <w:numId w:val="39"/>
        </w:numPr>
        <w:tabs>
          <w:tab w:val="clear" w:pos="3600"/>
          <w:tab w:val="left" w:pos="3686"/>
        </w:tabs>
        <w:ind w:left="3686" w:hanging="1134"/>
        <w:jc w:val="left"/>
        <w:rPr>
          <w:rFonts w:ascii="Verdana" w:hAnsi="Verdana" w:cs="Arial"/>
          <w:szCs w:val="22"/>
        </w:rPr>
      </w:pPr>
      <w:r w:rsidRPr="00B32C27">
        <w:rPr>
          <w:rFonts w:ascii="Verdana" w:hAnsi="Verdana" w:cs="Arial"/>
          <w:szCs w:val="22"/>
        </w:rPr>
        <w:t>the Customer with full details and copies of the complaint, communication or request;</w:t>
      </w:r>
    </w:p>
    <w:p w14:paraId="18A2A86F" w14:textId="77777777" w:rsidR="00402912" w:rsidRPr="00B32C27" w:rsidRDefault="00402912" w:rsidP="000415AA">
      <w:pPr>
        <w:pStyle w:val="Heading4"/>
        <w:numPr>
          <w:ilvl w:val="3"/>
          <w:numId w:val="39"/>
        </w:numPr>
        <w:tabs>
          <w:tab w:val="clear" w:pos="3600"/>
          <w:tab w:val="left" w:pos="3686"/>
        </w:tabs>
        <w:ind w:left="3686" w:hanging="1134"/>
        <w:jc w:val="left"/>
        <w:rPr>
          <w:rFonts w:ascii="Verdana" w:hAnsi="Verdana" w:cs="Arial"/>
          <w:szCs w:val="22"/>
        </w:rPr>
      </w:pPr>
      <w:r w:rsidRPr="00B32C27">
        <w:rPr>
          <w:rFonts w:ascii="Verdana" w:hAnsi="Verdana" w:cs="Arial"/>
          <w:szCs w:val="22"/>
        </w:rPr>
        <w:t>such assistance as is reasonably requested by the Customer to enable the Customer to comply with a Data Subject Access Request within the relevant timescales set out in the Data Protection Legislation;</w:t>
      </w:r>
    </w:p>
    <w:p w14:paraId="332479E6" w14:textId="77777777" w:rsidR="00402912" w:rsidRPr="00B32C27" w:rsidRDefault="00402912" w:rsidP="000415AA">
      <w:pPr>
        <w:pStyle w:val="Heading4"/>
        <w:numPr>
          <w:ilvl w:val="3"/>
          <w:numId w:val="39"/>
        </w:numPr>
        <w:tabs>
          <w:tab w:val="clear" w:pos="3600"/>
          <w:tab w:val="left" w:pos="3686"/>
        </w:tabs>
        <w:ind w:left="3686" w:hanging="1134"/>
        <w:jc w:val="left"/>
        <w:rPr>
          <w:rFonts w:ascii="Verdana" w:hAnsi="Verdana" w:cs="Arial"/>
          <w:szCs w:val="22"/>
        </w:rPr>
      </w:pPr>
      <w:r w:rsidRPr="00B32C27">
        <w:rPr>
          <w:rFonts w:ascii="Verdana" w:hAnsi="Verdana" w:cs="Arial"/>
          <w:szCs w:val="22"/>
        </w:rPr>
        <w:t>the Customer, at its request, with any Personal Data it holds in relation to a Data Subject;</w:t>
      </w:r>
    </w:p>
    <w:p w14:paraId="196542A6" w14:textId="77777777" w:rsidR="00402912" w:rsidRPr="00B32C27" w:rsidRDefault="00402912" w:rsidP="000415AA">
      <w:pPr>
        <w:pStyle w:val="Heading4"/>
        <w:numPr>
          <w:ilvl w:val="3"/>
          <w:numId w:val="39"/>
        </w:numPr>
        <w:tabs>
          <w:tab w:val="clear" w:pos="3600"/>
          <w:tab w:val="left" w:pos="3686"/>
        </w:tabs>
        <w:ind w:left="3686" w:hanging="1134"/>
        <w:jc w:val="left"/>
        <w:rPr>
          <w:rFonts w:ascii="Verdana" w:hAnsi="Verdana" w:cs="Arial"/>
          <w:szCs w:val="22"/>
        </w:rPr>
      </w:pPr>
      <w:r w:rsidRPr="00B32C27">
        <w:rPr>
          <w:rFonts w:ascii="Verdana" w:hAnsi="Verdana" w:cs="Arial"/>
          <w:szCs w:val="22"/>
        </w:rPr>
        <w:lastRenderedPageBreak/>
        <w:t>assistance as requested by the Customer following any Data Loss Event;</w:t>
      </w:r>
    </w:p>
    <w:p w14:paraId="5CBAA8D4" w14:textId="77777777" w:rsidR="00402912" w:rsidRPr="00B32C27" w:rsidRDefault="00402912" w:rsidP="000415AA">
      <w:pPr>
        <w:pStyle w:val="Heading4"/>
        <w:numPr>
          <w:ilvl w:val="3"/>
          <w:numId w:val="39"/>
        </w:numPr>
        <w:tabs>
          <w:tab w:val="clear" w:pos="3600"/>
          <w:tab w:val="left" w:pos="3686"/>
        </w:tabs>
        <w:ind w:left="3686" w:hanging="1134"/>
        <w:jc w:val="left"/>
        <w:rPr>
          <w:rFonts w:ascii="Verdana" w:hAnsi="Verdana" w:cs="Arial"/>
          <w:szCs w:val="22"/>
        </w:rPr>
      </w:pPr>
      <w:r w:rsidRPr="00B32C27">
        <w:rPr>
          <w:rFonts w:ascii="Verdana" w:hAnsi="Verdana" w:cs="Arial"/>
          <w:szCs w:val="22"/>
        </w:rPr>
        <w:t>assistance as requested by the Customer with respect to any request from the Information Commissioner’s Office, or any consultation by the Customer with the Information Commissioner's Office.</w:t>
      </w:r>
    </w:p>
    <w:p w14:paraId="7FEBB4A3" w14:textId="41484E02" w:rsidR="00402912" w:rsidRPr="00B32C27" w:rsidRDefault="00402912" w:rsidP="000415AA">
      <w:pPr>
        <w:pStyle w:val="Heading3"/>
        <w:numPr>
          <w:ilvl w:val="2"/>
          <w:numId w:val="51"/>
        </w:numPr>
        <w:tabs>
          <w:tab w:val="left" w:pos="2552"/>
        </w:tabs>
        <w:ind w:left="2552" w:hanging="1134"/>
        <w:jc w:val="left"/>
        <w:rPr>
          <w:rFonts w:ascii="Verdana" w:hAnsi="Verdana"/>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maintain complete and accurate records and information to demonstrate its compliance with this clause. This requirement does not apply where the </w:t>
      </w:r>
      <w:r w:rsidR="00317784" w:rsidRPr="00B32C27">
        <w:rPr>
          <w:rFonts w:ascii="Verdana" w:hAnsi="Verdana"/>
        </w:rPr>
        <w:t>Service Provider</w:t>
      </w:r>
      <w:r w:rsidRPr="00B32C27">
        <w:rPr>
          <w:rFonts w:ascii="Verdana" w:hAnsi="Verdana" w:cs="Arial"/>
          <w:szCs w:val="22"/>
        </w:rPr>
        <w:t xml:space="preserve"> employs fewer than 250 staff, unless:</w:t>
      </w:r>
    </w:p>
    <w:p w14:paraId="107DD970" w14:textId="77777777" w:rsidR="00402912" w:rsidRPr="00B32C27" w:rsidRDefault="00402912" w:rsidP="000415AA">
      <w:pPr>
        <w:pStyle w:val="Heading4"/>
        <w:numPr>
          <w:ilvl w:val="3"/>
          <w:numId w:val="39"/>
        </w:numPr>
        <w:tabs>
          <w:tab w:val="clear" w:pos="3600"/>
          <w:tab w:val="left" w:pos="3686"/>
        </w:tabs>
        <w:ind w:left="3686" w:hanging="1134"/>
        <w:jc w:val="left"/>
        <w:rPr>
          <w:rFonts w:ascii="Verdana" w:hAnsi="Verdana"/>
        </w:rPr>
      </w:pPr>
      <w:r w:rsidRPr="00B32C27">
        <w:rPr>
          <w:rFonts w:ascii="Verdana" w:hAnsi="Verdana"/>
        </w:rPr>
        <w:t>the Customer determines that the processing is not occasional;</w:t>
      </w:r>
    </w:p>
    <w:p w14:paraId="470B59B4" w14:textId="7C963BBB" w:rsidR="00402912" w:rsidRPr="00B32C27" w:rsidRDefault="00402912" w:rsidP="000415AA">
      <w:pPr>
        <w:pStyle w:val="Heading4"/>
        <w:numPr>
          <w:ilvl w:val="3"/>
          <w:numId w:val="39"/>
        </w:numPr>
        <w:tabs>
          <w:tab w:val="clear" w:pos="3600"/>
          <w:tab w:val="left" w:pos="3686"/>
        </w:tabs>
        <w:ind w:left="3686" w:hanging="1134"/>
        <w:jc w:val="left"/>
        <w:rPr>
          <w:rFonts w:ascii="Verdana" w:hAnsi="Verdana" w:cs="Arial"/>
          <w:szCs w:val="22"/>
        </w:rPr>
      </w:pPr>
      <w:r w:rsidRPr="00B32C27">
        <w:rPr>
          <w:rFonts w:ascii="Verdana" w:hAnsi="Verdana" w:cs="Arial"/>
          <w:szCs w:val="22"/>
        </w:rPr>
        <w:t>the Customer determines the processing includes special categories of data as referred to in Article 9(1) of the GDPR or Personal Data relating to criminal convictions and offences referred to in Article 10 of the GDPR; and</w:t>
      </w:r>
    </w:p>
    <w:p w14:paraId="197D3B30" w14:textId="77777777" w:rsidR="00402912" w:rsidRPr="00B32C27" w:rsidRDefault="00402912" w:rsidP="000415AA">
      <w:pPr>
        <w:pStyle w:val="Heading4"/>
        <w:numPr>
          <w:ilvl w:val="3"/>
          <w:numId w:val="39"/>
        </w:numPr>
        <w:tabs>
          <w:tab w:val="clear" w:pos="3600"/>
          <w:tab w:val="left" w:pos="3686"/>
        </w:tabs>
        <w:ind w:left="3686" w:hanging="1134"/>
        <w:jc w:val="left"/>
        <w:rPr>
          <w:rFonts w:ascii="Verdana" w:hAnsi="Verdana" w:cs="Arial"/>
          <w:szCs w:val="22"/>
        </w:rPr>
      </w:pPr>
      <w:r w:rsidRPr="00B32C27">
        <w:rPr>
          <w:rFonts w:ascii="Verdana" w:hAnsi="Verdana" w:cs="Arial"/>
          <w:szCs w:val="22"/>
        </w:rPr>
        <w:t>the Customer determines that the processing is likely to result in a risk to the rights and freedoms of Data Subjects.</w:t>
      </w:r>
    </w:p>
    <w:p w14:paraId="74547062" w14:textId="0DE586C2" w:rsidR="00402912" w:rsidRPr="00B32C27" w:rsidRDefault="00402912" w:rsidP="000415AA">
      <w:pPr>
        <w:pStyle w:val="Heading3"/>
        <w:numPr>
          <w:ilvl w:val="2"/>
          <w:numId w:val="51"/>
        </w:numPr>
        <w:tabs>
          <w:tab w:val="left" w:pos="2552"/>
        </w:tabs>
        <w:ind w:left="2552" w:hanging="1134"/>
        <w:jc w:val="left"/>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allow for audits of its Data Processing activity by the Customer or the Customer’s designated auditor.</w:t>
      </w:r>
    </w:p>
    <w:p w14:paraId="66685889" w14:textId="0691A8DB" w:rsidR="00402912" w:rsidRPr="00B32C27" w:rsidRDefault="00402912" w:rsidP="000415AA">
      <w:pPr>
        <w:pStyle w:val="Heading3"/>
        <w:numPr>
          <w:ilvl w:val="2"/>
          <w:numId w:val="51"/>
        </w:numPr>
        <w:tabs>
          <w:tab w:val="left" w:pos="2552"/>
        </w:tabs>
        <w:ind w:left="2552" w:hanging="1134"/>
        <w:jc w:val="left"/>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designate a data protection officer if required by the Data Protection Legislation.</w:t>
      </w:r>
    </w:p>
    <w:p w14:paraId="4C19600D" w14:textId="1D078E03" w:rsidR="00402912" w:rsidRPr="00B32C27" w:rsidRDefault="00402912" w:rsidP="000415AA">
      <w:pPr>
        <w:pStyle w:val="Heading3"/>
        <w:numPr>
          <w:ilvl w:val="2"/>
          <w:numId w:val="51"/>
        </w:numPr>
        <w:tabs>
          <w:tab w:val="left" w:pos="2552"/>
        </w:tabs>
        <w:ind w:left="2552" w:hanging="1134"/>
        <w:jc w:val="left"/>
        <w:rPr>
          <w:rFonts w:ascii="Verdana" w:hAnsi="Verdana"/>
        </w:rPr>
      </w:pPr>
      <w:r w:rsidRPr="00B32C27">
        <w:rPr>
          <w:rFonts w:ascii="Verdana" w:hAnsi="Verdana"/>
        </w:rPr>
        <w:t xml:space="preserve">Before allowing any Sub-processor to process any Personal Data related to this Contract, the </w:t>
      </w:r>
      <w:r w:rsidR="00317784" w:rsidRPr="00B32C27">
        <w:rPr>
          <w:rFonts w:ascii="Verdana" w:hAnsi="Verdana"/>
        </w:rPr>
        <w:t>Service Provider</w:t>
      </w:r>
      <w:r w:rsidRPr="00B32C27">
        <w:rPr>
          <w:rFonts w:ascii="Verdana" w:hAnsi="Verdana"/>
        </w:rPr>
        <w:t xml:space="preserve"> must: </w:t>
      </w:r>
    </w:p>
    <w:p w14:paraId="0486BC3A" w14:textId="77777777" w:rsidR="00402912" w:rsidRPr="00B32C27" w:rsidRDefault="00402912" w:rsidP="000415AA">
      <w:pPr>
        <w:pStyle w:val="Heading4"/>
        <w:numPr>
          <w:ilvl w:val="3"/>
          <w:numId w:val="39"/>
        </w:numPr>
        <w:tabs>
          <w:tab w:val="clear" w:pos="3600"/>
          <w:tab w:val="left" w:pos="3686"/>
        </w:tabs>
        <w:ind w:left="3686" w:hanging="1134"/>
        <w:jc w:val="left"/>
        <w:rPr>
          <w:rFonts w:ascii="Verdana" w:hAnsi="Verdana"/>
        </w:rPr>
      </w:pPr>
      <w:r w:rsidRPr="00B32C27">
        <w:rPr>
          <w:rFonts w:ascii="Verdana" w:hAnsi="Verdana"/>
        </w:rPr>
        <w:t>notify the Customer in writing of the intended Sub-processor and processing;</w:t>
      </w:r>
    </w:p>
    <w:p w14:paraId="3FEFA6F5" w14:textId="77777777" w:rsidR="00402912" w:rsidRPr="00B32C27" w:rsidRDefault="00402912" w:rsidP="000415AA">
      <w:pPr>
        <w:pStyle w:val="Heading4"/>
        <w:numPr>
          <w:ilvl w:val="3"/>
          <w:numId w:val="39"/>
        </w:numPr>
        <w:tabs>
          <w:tab w:val="clear" w:pos="3600"/>
          <w:tab w:val="left" w:pos="3686"/>
        </w:tabs>
        <w:ind w:left="3686" w:hanging="1134"/>
        <w:jc w:val="left"/>
        <w:rPr>
          <w:rFonts w:ascii="Verdana" w:hAnsi="Verdana"/>
        </w:rPr>
      </w:pPr>
      <w:r w:rsidRPr="00B32C27">
        <w:rPr>
          <w:rFonts w:ascii="Verdana" w:hAnsi="Verdana"/>
        </w:rPr>
        <w:t>obtain the written consent of the Customer;</w:t>
      </w:r>
    </w:p>
    <w:p w14:paraId="67E4CD15" w14:textId="2A7E6733" w:rsidR="00402912" w:rsidRPr="00B32C27" w:rsidRDefault="00402912" w:rsidP="000415AA">
      <w:pPr>
        <w:pStyle w:val="Heading4"/>
        <w:numPr>
          <w:ilvl w:val="3"/>
          <w:numId w:val="39"/>
        </w:numPr>
        <w:tabs>
          <w:tab w:val="clear" w:pos="3600"/>
          <w:tab w:val="left" w:pos="3686"/>
        </w:tabs>
        <w:ind w:left="3686" w:hanging="1134"/>
        <w:jc w:val="left"/>
        <w:rPr>
          <w:rFonts w:ascii="Verdana" w:hAnsi="Verdana"/>
        </w:rPr>
      </w:pPr>
      <w:r w:rsidRPr="00B32C27">
        <w:rPr>
          <w:rFonts w:ascii="Verdana" w:hAnsi="Verdana"/>
        </w:rPr>
        <w:t>enter into a written agreement with the Sub-processor which give effect to the terms set out in this clause 16.8 such that they apply to the Sub-processor; and</w:t>
      </w:r>
    </w:p>
    <w:p w14:paraId="4F9C94CA" w14:textId="77777777" w:rsidR="00402912" w:rsidRPr="00B32C27" w:rsidRDefault="00402912" w:rsidP="000415AA">
      <w:pPr>
        <w:pStyle w:val="Heading4"/>
        <w:numPr>
          <w:ilvl w:val="3"/>
          <w:numId w:val="39"/>
        </w:numPr>
        <w:tabs>
          <w:tab w:val="clear" w:pos="3600"/>
          <w:tab w:val="left" w:pos="3686"/>
        </w:tabs>
        <w:ind w:left="3686" w:hanging="1134"/>
        <w:jc w:val="left"/>
        <w:rPr>
          <w:rFonts w:ascii="Verdana" w:hAnsi="Verdana"/>
        </w:rPr>
      </w:pPr>
      <w:r w:rsidRPr="00B32C27">
        <w:rPr>
          <w:rFonts w:ascii="Verdana" w:hAnsi="Verdana"/>
        </w:rPr>
        <w:t>provide the Customer with such information regarding the Sub-processor as the Customer may reasonably require.</w:t>
      </w:r>
    </w:p>
    <w:p w14:paraId="4504F461" w14:textId="45DFC243" w:rsidR="00402912" w:rsidRPr="00B32C27" w:rsidRDefault="00402912" w:rsidP="000415AA">
      <w:pPr>
        <w:pStyle w:val="Heading3"/>
        <w:numPr>
          <w:ilvl w:val="2"/>
          <w:numId w:val="51"/>
        </w:numPr>
        <w:tabs>
          <w:tab w:val="left" w:pos="2552"/>
        </w:tabs>
        <w:ind w:left="2552" w:hanging="1134"/>
        <w:jc w:val="left"/>
        <w:rPr>
          <w:rFonts w:ascii="Verdana" w:hAnsi="Verdana"/>
        </w:rPr>
      </w:pPr>
      <w:r w:rsidRPr="00B32C27">
        <w:rPr>
          <w:rFonts w:ascii="Verdana" w:hAnsi="Verdana"/>
        </w:rPr>
        <w:t xml:space="preserve">The </w:t>
      </w:r>
      <w:r w:rsidR="00317784" w:rsidRPr="00B32C27">
        <w:rPr>
          <w:rFonts w:ascii="Verdana" w:hAnsi="Verdana"/>
        </w:rPr>
        <w:t>Service Provider</w:t>
      </w:r>
      <w:r w:rsidRPr="00B32C27">
        <w:rPr>
          <w:rFonts w:ascii="Verdana" w:hAnsi="Verdana"/>
        </w:rPr>
        <w:t xml:space="preserve"> shall remain fully liable for all acts or omissions of any Sub-processor.</w:t>
      </w:r>
    </w:p>
    <w:p w14:paraId="6A2015C3" w14:textId="77777777" w:rsidR="00402912" w:rsidRPr="00B32C27" w:rsidRDefault="00402912" w:rsidP="000415AA">
      <w:pPr>
        <w:pStyle w:val="Heading3"/>
        <w:numPr>
          <w:ilvl w:val="2"/>
          <w:numId w:val="51"/>
        </w:numPr>
        <w:tabs>
          <w:tab w:val="left" w:pos="2552"/>
        </w:tabs>
        <w:ind w:left="2552" w:hanging="1134"/>
        <w:jc w:val="left"/>
        <w:rPr>
          <w:rFonts w:ascii="Verdana" w:hAnsi="Verdana"/>
        </w:rPr>
      </w:pPr>
      <w:r w:rsidRPr="00B32C27">
        <w:rPr>
          <w:rFonts w:ascii="Verdana" w:hAnsi="Verdana"/>
        </w:rPr>
        <w:t xml:space="preserve">The Customer may, at any time on not less than 30 Working Days’ notice, revise this clause by replacing it with any applicable controller to processor standard clauses or similar terms forming part of an </w:t>
      </w:r>
      <w:r w:rsidRPr="00B32C27">
        <w:rPr>
          <w:rFonts w:ascii="Verdana" w:hAnsi="Verdana"/>
        </w:rPr>
        <w:lastRenderedPageBreak/>
        <w:t>applicable certification scheme (which shall apply when incorporated by attachment to this Contract).</w:t>
      </w:r>
    </w:p>
    <w:p w14:paraId="6BEFC296" w14:textId="342C4E85" w:rsidR="00402912" w:rsidRPr="00B32C27" w:rsidRDefault="00402912" w:rsidP="000415AA">
      <w:pPr>
        <w:pStyle w:val="Heading3"/>
        <w:numPr>
          <w:ilvl w:val="2"/>
          <w:numId w:val="51"/>
        </w:numPr>
        <w:tabs>
          <w:tab w:val="left" w:pos="2552"/>
        </w:tabs>
        <w:ind w:left="2552" w:hanging="1134"/>
        <w:jc w:val="left"/>
        <w:rPr>
          <w:rFonts w:ascii="Verdana" w:hAnsi="Verdana"/>
        </w:rPr>
      </w:pPr>
      <w:r w:rsidRPr="00B32C27">
        <w:rPr>
          <w:rFonts w:ascii="Verdana" w:hAnsi="Verdana"/>
        </w:rPr>
        <w:t xml:space="preserve">The Parties agree to take account of any guidance issued by the Information Commissioner’s Office. The Customer may on not less than 30 Working Days’ notice to the </w:t>
      </w:r>
      <w:r w:rsidR="00317784" w:rsidRPr="00B32C27">
        <w:rPr>
          <w:rFonts w:ascii="Verdana" w:hAnsi="Verdana"/>
        </w:rPr>
        <w:t>Service Provider</w:t>
      </w:r>
      <w:r w:rsidRPr="00B32C27">
        <w:rPr>
          <w:rFonts w:ascii="Verdana" w:hAnsi="Verdana"/>
        </w:rPr>
        <w:t xml:space="preserve"> amend this Contract to ensure that it complies with any guidance issued by the Information Commissioner’s Office.</w:t>
      </w:r>
    </w:p>
    <w:p w14:paraId="3A3E66CF" w14:textId="61ECDC61" w:rsidR="007722FE" w:rsidRPr="00B32C27" w:rsidRDefault="007722FE" w:rsidP="000415AA">
      <w:pPr>
        <w:pStyle w:val="Heading3"/>
        <w:numPr>
          <w:ilvl w:val="2"/>
          <w:numId w:val="51"/>
        </w:numPr>
        <w:tabs>
          <w:tab w:val="left" w:pos="2552"/>
        </w:tabs>
        <w:jc w:val="left"/>
        <w:rPr>
          <w:rFonts w:ascii="Verdana" w:hAnsi="Verdana"/>
        </w:rPr>
      </w:pPr>
      <w:r w:rsidRPr="00B32C27">
        <w:rPr>
          <w:rFonts w:ascii="Verdana" w:hAnsi="Verdana"/>
        </w:rPr>
        <w:t>Notwithstanding clause 16.8.1 the Parties acknowledge that they are also Joint Controllers for the purpose of the Data Protection Legislation in respect of.  In respect of the Personal Data under Joint Control and identified herein, clause 16.8.1 – 16.8.4 will not apply and the Parties agree to comply with the requirements as detailed in Section 10 of the Master Contract Schedule.</w:t>
      </w:r>
      <w:r w:rsidR="00B1029B" w:rsidRPr="00B32C27">
        <w:rPr>
          <w:rFonts w:ascii="Verdana" w:hAnsi="Verdana"/>
        </w:rPr>
        <w:t>]</w:t>
      </w:r>
    </w:p>
    <w:p w14:paraId="625ED612" w14:textId="77777777" w:rsidR="00A06708" w:rsidRPr="00B32C27" w:rsidRDefault="00A06708" w:rsidP="000415AA">
      <w:pPr>
        <w:pStyle w:val="Heading2"/>
        <w:keepNext/>
        <w:numPr>
          <w:ilvl w:val="1"/>
          <w:numId w:val="39"/>
        </w:numPr>
        <w:tabs>
          <w:tab w:val="num" w:pos="1418"/>
        </w:tabs>
        <w:ind w:hanging="1004"/>
        <w:jc w:val="left"/>
        <w:rPr>
          <w:rFonts w:ascii="Verdana" w:hAnsi="Verdana" w:cs="Arial"/>
          <w:szCs w:val="22"/>
        </w:rPr>
      </w:pPr>
      <w:bookmarkStart w:id="166" w:name="_Ref172388386"/>
      <w:r w:rsidRPr="00B32C27">
        <w:rPr>
          <w:rFonts w:ascii="Verdana" w:hAnsi="Verdana" w:cs="Arial"/>
          <w:b/>
          <w:szCs w:val="22"/>
        </w:rPr>
        <w:t>Security of Premises</w:t>
      </w:r>
    </w:p>
    <w:p w14:paraId="6B4767AC" w14:textId="22CD176A" w:rsidR="00A06708" w:rsidRPr="00B32C27" w:rsidRDefault="00A06708" w:rsidP="000415AA">
      <w:pPr>
        <w:pStyle w:val="Heading3"/>
        <w:numPr>
          <w:ilvl w:val="2"/>
          <w:numId w:val="51"/>
        </w:numPr>
        <w:tabs>
          <w:tab w:val="left" w:pos="2552"/>
        </w:tabs>
        <w:ind w:left="2552" w:hanging="1134"/>
        <w:jc w:val="left"/>
        <w:rPr>
          <w:rFonts w:ascii="Verdana" w:hAnsi="Verdana" w:cs="Arial"/>
          <w:szCs w:val="22"/>
        </w:rPr>
      </w:pPr>
      <w:r w:rsidRPr="00B32C27">
        <w:rPr>
          <w:rFonts w:ascii="Verdana" w:hAnsi="Verdana" w:cs="Arial"/>
          <w:szCs w:val="22"/>
        </w:rPr>
        <w:t xml:space="preserve">The Customer shall be responsible for maintaining the security of the Customer’s Premises in accordance with its standard security requirements. The </w:t>
      </w:r>
      <w:r w:rsidR="00317784" w:rsidRPr="00B32C27">
        <w:rPr>
          <w:rFonts w:ascii="Verdana" w:hAnsi="Verdana" w:cs="Arial"/>
          <w:szCs w:val="22"/>
        </w:rPr>
        <w:t>Service Provider</w:t>
      </w:r>
      <w:r w:rsidRPr="00B32C27">
        <w:rPr>
          <w:rFonts w:ascii="Verdana" w:hAnsi="Verdana" w:cs="Arial"/>
          <w:szCs w:val="22"/>
        </w:rPr>
        <w:t xml:space="preserve"> shall comply with all reasonable security requirements of the Customer while on the Customer’s Premises and shall ensure that all Staff comply with such requirements.</w:t>
      </w:r>
      <w:bookmarkEnd w:id="166"/>
    </w:p>
    <w:p w14:paraId="2D612A58" w14:textId="1B3B881F" w:rsidR="00A06708" w:rsidRPr="00B32C27" w:rsidRDefault="00A06708" w:rsidP="000415AA">
      <w:pPr>
        <w:pStyle w:val="Heading3"/>
        <w:numPr>
          <w:ilvl w:val="2"/>
          <w:numId w:val="51"/>
        </w:numPr>
        <w:tabs>
          <w:tab w:val="left" w:pos="2552"/>
        </w:tabs>
        <w:ind w:left="2552" w:hanging="1134"/>
        <w:jc w:val="left"/>
        <w:rPr>
          <w:rFonts w:ascii="Verdana" w:hAnsi="Verdana" w:cs="Arial"/>
          <w:szCs w:val="22"/>
        </w:rPr>
      </w:pPr>
      <w:r w:rsidRPr="00B32C27">
        <w:rPr>
          <w:rFonts w:ascii="Verdana" w:hAnsi="Verdana" w:cs="Arial"/>
          <w:szCs w:val="22"/>
        </w:rPr>
        <w:t xml:space="preserve">The Customer shall provide the </w:t>
      </w:r>
      <w:r w:rsidR="00317784" w:rsidRPr="00B32C27">
        <w:rPr>
          <w:rFonts w:ascii="Verdana" w:hAnsi="Verdana" w:cs="Arial"/>
          <w:szCs w:val="22"/>
        </w:rPr>
        <w:t>Service Provider</w:t>
      </w:r>
      <w:r w:rsidRPr="00B32C27">
        <w:rPr>
          <w:rFonts w:ascii="Verdana" w:hAnsi="Verdana" w:cs="Arial"/>
          <w:szCs w:val="22"/>
        </w:rPr>
        <w:t xml:space="preserve"> upon request copies of its written security procedures and shall afford the </w:t>
      </w:r>
      <w:r w:rsidR="00317784" w:rsidRPr="00B32C27">
        <w:rPr>
          <w:rFonts w:ascii="Verdana" w:hAnsi="Verdana" w:cs="Arial"/>
          <w:szCs w:val="22"/>
        </w:rPr>
        <w:t>Service Provider</w:t>
      </w:r>
      <w:r w:rsidRPr="00B32C27">
        <w:rPr>
          <w:rFonts w:ascii="Verdana" w:hAnsi="Verdana" w:cs="Arial"/>
          <w:szCs w:val="22"/>
        </w:rPr>
        <w:t xml:space="preserve"> upon request an opportunity to inspect its physical security arrangements.</w:t>
      </w:r>
    </w:p>
    <w:p w14:paraId="03A24B5D" w14:textId="77777777" w:rsidR="00A06708" w:rsidRPr="00B32C27" w:rsidRDefault="00A06708" w:rsidP="000415AA">
      <w:pPr>
        <w:pStyle w:val="Heading2"/>
        <w:keepNext/>
        <w:numPr>
          <w:ilvl w:val="1"/>
          <w:numId w:val="39"/>
        </w:numPr>
        <w:tabs>
          <w:tab w:val="num" w:pos="1418"/>
        </w:tabs>
        <w:ind w:hanging="1004"/>
        <w:jc w:val="left"/>
        <w:rPr>
          <w:rFonts w:ascii="Verdana" w:hAnsi="Verdana" w:cs="Arial"/>
          <w:b/>
          <w:szCs w:val="22"/>
        </w:rPr>
      </w:pPr>
      <w:bookmarkStart w:id="167" w:name="_Ref221683173"/>
      <w:r w:rsidRPr="00B32C27">
        <w:rPr>
          <w:rFonts w:ascii="Verdana" w:hAnsi="Verdana" w:cs="Arial"/>
          <w:b/>
          <w:szCs w:val="22"/>
        </w:rPr>
        <w:t>Confidentiality</w:t>
      </w:r>
      <w:bookmarkEnd w:id="167"/>
    </w:p>
    <w:p w14:paraId="0431D6A7" w14:textId="6CB3FB02" w:rsidR="00A06708" w:rsidRPr="00B32C27" w:rsidRDefault="00A06708" w:rsidP="000415AA">
      <w:pPr>
        <w:pStyle w:val="Heading3"/>
        <w:numPr>
          <w:ilvl w:val="2"/>
          <w:numId w:val="51"/>
        </w:numPr>
        <w:tabs>
          <w:tab w:val="left" w:pos="2552"/>
        </w:tabs>
        <w:ind w:left="2552" w:hanging="1134"/>
        <w:jc w:val="left"/>
        <w:rPr>
          <w:rFonts w:ascii="Verdana" w:hAnsi="Verdana" w:cs="Arial"/>
          <w:szCs w:val="22"/>
        </w:rPr>
      </w:pPr>
      <w:bookmarkStart w:id="168" w:name="_Ref221682978"/>
      <w:r w:rsidRPr="00B32C27">
        <w:rPr>
          <w:rFonts w:ascii="Verdana" w:hAnsi="Verdana" w:cs="Arial"/>
          <w:szCs w:val="22"/>
        </w:rPr>
        <w:t xml:space="preserve">Except to the extent set out in this clause </w:t>
      </w:r>
      <w:r w:rsidR="00152FF7" w:rsidRPr="00B32C27">
        <w:rPr>
          <w:rFonts w:ascii="Verdana" w:hAnsi="Verdana" w:cs="Arial"/>
          <w:szCs w:val="22"/>
        </w:rPr>
        <w:t>16.10</w:t>
      </w:r>
      <w:r w:rsidRPr="00B32C27">
        <w:rPr>
          <w:rFonts w:ascii="Verdana" w:hAnsi="Verdana" w:cs="Arial"/>
          <w:szCs w:val="22"/>
        </w:rPr>
        <w:t xml:space="preserve"> or where disclosure is expressly permitted elsewhere in this Contract, each Party shall:</w:t>
      </w:r>
      <w:bookmarkEnd w:id="168"/>
    </w:p>
    <w:p w14:paraId="07046A10" w14:textId="77777777" w:rsidR="00A06708" w:rsidRPr="00B32C27" w:rsidRDefault="00A06708" w:rsidP="000415AA">
      <w:pPr>
        <w:pStyle w:val="Heading4"/>
        <w:numPr>
          <w:ilvl w:val="3"/>
          <w:numId w:val="39"/>
        </w:numPr>
        <w:tabs>
          <w:tab w:val="clear" w:pos="3600"/>
          <w:tab w:val="left" w:pos="3686"/>
        </w:tabs>
        <w:ind w:left="3686" w:hanging="1134"/>
        <w:jc w:val="left"/>
        <w:rPr>
          <w:rFonts w:ascii="Verdana" w:hAnsi="Verdana" w:cs="Arial"/>
          <w:szCs w:val="22"/>
        </w:rPr>
      </w:pPr>
      <w:r w:rsidRPr="00B32C27">
        <w:rPr>
          <w:rFonts w:ascii="Verdana" w:hAnsi="Verdana" w:cs="Arial"/>
          <w:szCs w:val="22"/>
        </w:rPr>
        <w:t>treat the other Party's Confidential Information  as confidential and safeguard it accordingly; and</w:t>
      </w:r>
    </w:p>
    <w:p w14:paraId="4F658D6D" w14:textId="77777777" w:rsidR="00A06708" w:rsidRPr="00B32C27"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32C27">
        <w:rPr>
          <w:rFonts w:ascii="Verdana" w:hAnsi="Verdana" w:cs="Arial"/>
          <w:szCs w:val="22"/>
        </w:rPr>
        <w:t>not disclose the other Party's Confidential Information to any other person without the owner's prior written consent.</w:t>
      </w:r>
    </w:p>
    <w:p w14:paraId="05EF6F7C" w14:textId="4FB1679F" w:rsidR="00A06708" w:rsidRPr="00B32C27" w:rsidRDefault="00A06708" w:rsidP="000415AA">
      <w:pPr>
        <w:pStyle w:val="Heading3"/>
        <w:keepNext/>
        <w:numPr>
          <w:ilvl w:val="2"/>
          <w:numId w:val="39"/>
        </w:numPr>
        <w:jc w:val="left"/>
        <w:rPr>
          <w:rFonts w:ascii="Verdana" w:hAnsi="Verdana" w:cs="Arial"/>
          <w:szCs w:val="22"/>
        </w:rPr>
      </w:pPr>
      <w:r w:rsidRPr="00B32C27">
        <w:rPr>
          <w:rFonts w:ascii="Verdana" w:hAnsi="Verdana" w:cs="Arial"/>
          <w:szCs w:val="22"/>
        </w:rPr>
        <w:t>Clause</w:t>
      </w:r>
      <w:r w:rsidR="00005F64" w:rsidRPr="00B32C27">
        <w:rPr>
          <w:rFonts w:ascii="Verdana" w:hAnsi="Verdana" w:cs="Arial"/>
          <w:szCs w:val="22"/>
        </w:rPr>
        <w:t xml:space="preserve"> </w:t>
      </w:r>
      <w:r w:rsidR="00152FF7" w:rsidRPr="00B32C27">
        <w:rPr>
          <w:rFonts w:ascii="Verdana" w:hAnsi="Verdana" w:cs="Arial"/>
          <w:szCs w:val="22"/>
        </w:rPr>
        <w:t>16.10.1</w:t>
      </w:r>
      <w:r w:rsidRPr="00B32C27">
        <w:rPr>
          <w:rFonts w:ascii="Verdana" w:hAnsi="Verdana" w:cs="Arial"/>
          <w:szCs w:val="22"/>
          <w:vertAlign w:val="superscript"/>
        </w:rPr>
        <w:t xml:space="preserve"> </w:t>
      </w:r>
      <w:r w:rsidRPr="00B32C27">
        <w:rPr>
          <w:rFonts w:ascii="Verdana" w:hAnsi="Verdana" w:cs="Arial"/>
          <w:szCs w:val="22"/>
        </w:rPr>
        <w:t>shall not apply to the extent that:</w:t>
      </w:r>
    </w:p>
    <w:p w14:paraId="4D949634" w14:textId="77777777" w:rsidR="00A06708" w:rsidRPr="00B32C27"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32C27">
        <w:rPr>
          <w:rFonts w:ascii="Verdana" w:hAnsi="Verdana" w:cs="Arial"/>
          <w:szCs w:val="22"/>
        </w:rPr>
        <w:t>such disclosure is a requirement of Law placed upon the Party making the disclosure, including any requirements for disclosure under the FOIA, Code of Practice on Access to Government Information or the Environmental Information</w:t>
      </w:r>
      <w:r w:rsidR="00920CB0" w:rsidRPr="00B32C27">
        <w:rPr>
          <w:rFonts w:ascii="Verdana" w:hAnsi="Verdana" w:cs="Arial"/>
          <w:szCs w:val="22"/>
        </w:rPr>
        <w:t xml:space="preserve"> Regulations pursuant to clause </w:t>
      </w:r>
      <w:r w:rsidRPr="00B32C27">
        <w:rPr>
          <w:rFonts w:ascii="Verdana" w:hAnsi="Verdana" w:cs="Arial"/>
          <w:szCs w:val="22"/>
        </w:rPr>
        <w:t>19.11 (Freedom of Information);</w:t>
      </w:r>
    </w:p>
    <w:p w14:paraId="58531E88" w14:textId="77777777" w:rsidR="00A06708" w:rsidRPr="00B32C27"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32C27">
        <w:rPr>
          <w:rFonts w:ascii="Verdana" w:hAnsi="Verdana" w:cs="Arial"/>
          <w:szCs w:val="22"/>
        </w:rPr>
        <w:lastRenderedPageBreak/>
        <w:t xml:space="preserve">such information was in the possession of the Party making the disclosure without obligation of confidentiality prior to its disclosure by the information owner; </w:t>
      </w:r>
    </w:p>
    <w:p w14:paraId="07C738DA" w14:textId="77777777" w:rsidR="00A06708" w:rsidRPr="00B32C27"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32C27">
        <w:rPr>
          <w:rFonts w:ascii="Verdana" w:hAnsi="Verdana" w:cs="Arial"/>
          <w:szCs w:val="22"/>
        </w:rPr>
        <w:t>such information was obtained from a third party without obligation of confidentiality;</w:t>
      </w:r>
    </w:p>
    <w:p w14:paraId="00DCB6D3" w14:textId="77777777" w:rsidR="00A06708" w:rsidRPr="00B32C27"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32C27">
        <w:rPr>
          <w:rFonts w:ascii="Verdana" w:hAnsi="Verdana" w:cs="Arial"/>
          <w:szCs w:val="22"/>
        </w:rPr>
        <w:t>such information was already in the public domain at the time of disclosure otherwise than by a breach of the Contract; or</w:t>
      </w:r>
    </w:p>
    <w:p w14:paraId="2E5E75E6" w14:textId="77777777" w:rsidR="00A06708" w:rsidRPr="00B32C27"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32C27">
        <w:rPr>
          <w:rFonts w:ascii="Verdana" w:hAnsi="Verdana" w:cs="Arial"/>
          <w:szCs w:val="22"/>
        </w:rPr>
        <w:t>it is independently developed without access to the other Party's Confidential Information.</w:t>
      </w:r>
    </w:p>
    <w:p w14:paraId="78DDC9B3" w14:textId="55E1E022"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may only disclose the Customer's Confidential Information to the Staff who are directly involved in the provision of the Goods and/or Services and who need to know the information, and shall ensure that such Staff are aware of and shall comply with these obligations as to confidentiality.</w:t>
      </w:r>
    </w:p>
    <w:p w14:paraId="6F8FD8DD" w14:textId="55604E25"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not, and shall procure that the Staff do not, use any of the Customer's Confidential Information received otherwise than for the purposes of this Contract.</w:t>
      </w:r>
    </w:p>
    <w:p w14:paraId="7C7F900A" w14:textId="6AA2BA74"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 xml:space="preserve">At the written request of the Customer, the </w:t>
      </w:r>
      <w:r w:rsidR="00317784" w:rsidRPr="00B32C27">
        <w:rPr>
          <w:rFonts w:ascii="Verdana" w:hAnsi="Verdana" w:cs="Arial"/>
          <w:szCs w:val="22"/>
        </w:rPr>
        <w:t>Service Provider</w:t>
      </w:r>
      <w:r w:rsidRPr="00B32C27">
        <w:rPr>
          <w:rFonts w:ascii="Verdana" w:hAnsi="Verdana" w:cs="Arial"/>
          <w:szCs w:val="22"/>
        </w:rPr>
        <w:t xml:space="preserve"> shall procure that those members of Staff identified in the Customer's notice sign a confidentiality undertaking prior to commencing any work in accordance with this Contract.</w:t>
      </w:r>
    </w:p>
    <w:p w14:paraId="44C5D647" w14:textId="2C9FEB6C"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 xml:space="preserve">In the event that any default, act or omission of any Staff causes or contributes (or could cause or contribute) to the </w:t>
      </w:r>
      <w:r w:rsidR="00317784" w:rsidRPr="00B32C27">
        <w:rPr>
          <w:rFonts w:ascii="Verdana" w:hAnsi="Verdana" w:cs="Arial"/>
          <w:szCs w:val="22"/>
        </w:rPr>
        <w:t>Service Provider</w:t>
      </w:r>
      <w:r w:rsidRPr="00B32C27">
        <w:rPr>
          <w:rFonts w:ascii="Verdana" w:hAnsi="Verdana" w:cs="Arial"/>
          <w:szCs w:val="22"/>
        </w:rPr>
        <w:t xml:space="preserve"> breaching its obligations as to confidentiality under or in connection with this Contract, the </w:t>
      </w:r>
      <w:r w:rsidR="00317784" w:rsidRPr="00B32C27">
        <w:rPr>
          <w:rFonts w:ascii="Verdana" w:hAnsi="Verdana" w:cs="Arial"/>
          <w:szCs w:val="22"/>
        </w:rPr>
        <w:t>Service Provider</w:t>
      </w:r>
      <w:r w:rsidRPr="00B32C27">
        <w:rPr>
          <w:rFonts w:ascii="Verdana" w:hAnsi="Verdana" w:cs="Arial"/>
          <w:szCs w:val="22"/>
        </w:rPr>
        <w:t xml:space="preserve"> shall take such action as may be appropriate in the circumstances, including the use of disciplinary procedures in serious cases.  To the fullest extent permitted by its own obligations of confidentiality to any Staff, the </w:t>
      </w:r>
      <w:r w:rsidR="00317784" w:rsidRPr="00B32C27">
        <w:rPr>
          <w:rFonts w:ascii="Verdana" w:hAnsi="Verdana" w:cs="Arial"/>
          <w:szCs w:val="22"/>
        </w:rPr>
        <w:t>Service Provider</w:t>
      </w:r>
      <w:r w:rsidRPr="00B32C27">
        <w:rPr>
          <w:rFonts w:ascii="Verdana" w:hAnsi="Verdana" w:cs="Arial"/>
          <w:szCs w:val="22"/>
        </w:rPr>
        <w:t xml:space="preserve"> shall provide such evidence to the Customer as the Customer may reasonably require (though not so as to risk compromising or prejudicing any disciplinary or other proceedings to demonstrate that the </w:t>
      </w:r>
      <w:r w:rsidR="00317784" w:rsidRPr="00B32C27">
        <w:rPr>
          <w:rFonts w:ascii="Verdana" w:hAnsi="Verdana" w:cs="Arial"/>
          <w:szCs w:val="22"/>
        </w:rPr>
        <w:t>Service Provider</w:t>
      </w:r>
      <w:r w:rsidRPr="00B32C27">
        <w:rPr>
          <w:rFonts w:ascii="Verdana" w:hAnsi="Verdana" w:cs="Arial"/>
          <w:szCs w:val="22"/>
        </w:rPr>
        <w:t xml:space="preserve"> is taking appropriate steps to comply with this clause, including copies of any written communications to and/or from Staff, and any minutes of meeting and any other records which provide an audit trail of any discussions or exchanges with Staff in connection with obligations as to confidentiality.</w:t>
      </w:r>
    </w:p>
    <w:p w14:paraId="74BA4B5D" w14:textId="0E1756B2" w:rsidR="00A06708" w:rsidRPr="00B32C27" w:rsidRDefault="00A06708" w:rsidP="000415AA">
      <w:pPr>
        <w:pStyle w:val="Heading3"/>
        <w:keepNext/>
        <w:numPr>
          <w:ilvl w:val="2"/>
          <w:numId w:val="39"/>
        </w:numPr>
        <w:jc w:val="left"/>
        <w:rPr>
          <w:rFonts w:ascii="Verdana" w:hAnsi="Verdana" w:cs="Arial"/>
          <w:szCs w:val="22"/>
        </w:rPr>
      </w:pPr>
      <w:bookmarkStart w:id="169" w:name="_Ref225256525"/>
      <w:r w:rsidRPr="00B32C27">
        <w:rPr>
          <w:rFonts w:ascii="Verdana" w:hAnsi="Verdana" w:cs="Arial"/>
          <w:szCs w:val="22"/>
        </w:rPr>
        <w:t xml:space="preserve">Nothing in this Contract shall prevent the Customer from disclosing the </w:t>
      </w:r>
      <w:r w:rsidR="00317784" w:rsidRPr="00B32C27">
        <w:rPr>
          <w:rFonts w:ascii="Verdana" w:hAnsi="Verdana" w:cs="Arial"/>
          <w:szCs w:val="22"/>
        </w:rPr>
        <w:t>Service Provider</w:t>
      </w:r>
      <w:r w:rsidRPr="00B32C27">
        <w:rPr>
          <w:rFonts w:ascii="Verdana" w:hAnsi="Verdana" w:cs="Arial"/>
          <w:szCs w:val="22"/>
        </w:rPr>
        <w:t>'s Confidential Information (including the Management Information obtained under clause 7.2):</w:t>
      </w:r>
      <w:bookmarkEnd w:id="169"/>
    </w:p>
    <w:p w14:paraId="29EA2C5E" w14:textId="77777777" w:rsidR="00A06708" w:rsidRPr="00B32C27"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32C27">
        <w:rPr>
          <w:rFonts w:ascii="Verdana" w:hAnsi="Verdana" w:cs="Arial"/>
          <w:szCs w:val="22"/>
        </w:rPr>
        <w:t xml:space="preserve">to any Contracting Authority.  All Contracting Authorities receiving such Confidential Information shall be entitled to </w:t>
      </w:r>
      <w:r w:rsidRPr="00B32C27">
        <w:rPr>
          <w:rFonts w:ascii="Verdana" w:hAnsi="Verdana" w:cs="Arial"/>
          <w:szCs w:val="22"/>
        </w:rPr>
        <w:lastRenderedPageBreak/>
        <w:t>further disclose the Confidential Information to other Contracting Authorities on the basis that the information is confidential and is not to be disclosed to a third party which is not part of any Contracting Authority;</w:t>
      </w:r>
    </w:p>
    <w:p w14:paraId="17B4D61C" w14:textId="77777777" w:rsidR="00A06708" w:rsidRPr="00B32C27"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32C27">
        <w:rPr>
          <w:rFonts w:ascii="Verdana" w:hAnsi="Verdana" w:cs="Arial"/>
          <w:szCs w:val="22"/>
        </w:rPr>
        <w:t>to any consultant, contractor or other person engaged by the Customer or any person conducting an Office of Government Commerce gateway review;</w:t>
      </w:r>
    </w:p>
    <w:p w14:paraId="0F86C059" w14:textId="77777777" w:rsidR="00A06708" w:rsidRPr="00B32C27"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32C27">
        <w:rPr>
          <w:rFonts w:ascii="Verdana" w:hAnsi="Verdana" w:cs="Arial"/>
          <w:szCs w:val="22"/>
        </w:rPr>
        <w:t>for the purpose of the examination and certification of the Customer's accounts; or</w:t>
      </w:r>
    </w:p>
    <w:p w14:paraId="3F8DD772" w14:textId="77777777" w:rsidR="00A06708" w:rsidRPr="00B32C27"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32C27">
        <w:rPr>
          <w:rFonts w:ascii="Verdana" w:hAnsi="Verdana" w:cs="Arial"/>
          <w:szCs w:val="22"/>
        </w:rPr>
        <w:t>for any examination pursuant to Section 6(1) of the National Audit Act 1983 of the economy, efficiency and effectiveness with which the Customer has used its resources.</w:t>
      </w:r>
    </w:p>
    <w:p w14:paraId="3F8F0456" w14:textId="63E12E2E"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 xml:space="preserve">The Customer shall use all reasonable endeavours to ensure that any government department, Contracting Authority, employee, third party or Sub-Contractor to whom the </w:t>
      </w:r>
      <w:r w:rsidR="00317784" w:rsidRPr="00B32C27">
        <w:rPr>
          <w:rFonts w:ascii="Verdana" w:hAnsi="Verdana" w:cs="Arial"/>
          <w:szCs w:val="22"/>
        </w:rPr>
        <w:t>Service Provider</w:t>
      </w:r>
      <w:r w:rsidRPr="00B32C27">
        <w:rPr>
          <w:rFonts w:ascii="Verdana" w:hAnsi="Verdana" w:cs="Arial"/>
          <w:szCs w:val="22"/>
        </w:rPr>
        <w:t xml:space="preserve">'s Confidential Information is disclosed pursuant to clause </w:t>
      </w:r>
      <w:r w:rsidR="00152FF7" w:rsidRPr="00B32C27">
        <w:rPr>
          <w:rFonts w:ascii="Verdana" w:hAnsi="Verdana" w:cs="Arial"/>
          <w:szCs w:val="22"/>
        </w:rPr>
        <w:t>16.10.7</w:t>
      </w:r>
      <w:r w:rsidRPr="00B32C27">
        <w:rPr>
          <w:rFonts w:ascii="Verdana" w:hAnsi="Verdana" w:cs="Arial"/>
          <w:szCs w:val="22"/>
        </w:rPr>
        <w:t xml:space="preserve"> is made aware of the Customer's obligations of confidentiality. </w:t>
      </w:r>
    </w:p>
    <w:p w14:paraId="6CA61B80" w14:textId="688818A1"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Nothing in this clause</w:t>
      </w:r>
      <w:r w:rsidR="00920CB0" w:rsidRPr="00B32C27">
        <w:rPr>
          <w:rFonts w:ascii="Verdana" w:hAnsi="Verdana" w:cs="Arial"/>
          <w:szCs w:val="22"/>
        </w:rPr>
        <w:t xml:space="preserve"> </w:t>
      </w:r>
      <w:r w:rsidR="00152FF7" w:rsidRPr="00B32C27">
        <w:rPr>
          <w:rFonts w:ascii="Verdana" w:hAnsi="Verdana" w:cs="Arial"/>
          <w:szCs w:val="22"/>
        </w:rPr>
        <w:t>16.10</w:t>
      </w:r>
      <w:r w:rsidRPr="00B32C27">
        <w:rPr>
          <w:rFonts w:ascii="Verdana" w:hAnsi="Verdana" w:cs="Arial"/>
          <w:szCs w:val="22"/>
        </w:rPr>
        <w:t xml:space="preserve">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3B79E98C" w14:textId="6AA14D5B"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 xml:space="preserve">In the event that the </w:t>
      </w:r>
      <w:r w:rsidR="00317784" w:rsidRPr="00B32C27">
        <w:rPr>
          <w:rFonts w:ascii="Verdana" w:hAnsi="Verdana" w:cs="Arial"/>
          <w:szCs w:val="22"/>
        </w:rPr>
        <w:t>Service Provider</w:t>
      </w:r>
      <w:r w:rsidRPr="00B32C27">
        <w:rPr>
          <w:rFonts w:ascii="Verdana" w:hAnsi="Verdana" w:cs="Arial"/>
          <w:szCs w:val="22"/>
        </w:rPr>
        <w:t xml:space="preserve"> fails to comply with clause 1</w:t>
      </w:r>
      <w:r w:rsidR="00990577" w:rsidRPr="00B32C27">
        <w:rPr>
          <w:rFonts w:ascii="Verdana" w:hAnsi="Verdana" w:cs="Arial"/>
          <w:szCs w:val="22"/>
        </w:rPr>
        <w:t>6</w:t>
      </w:r>
      <w:r w:rsidRPr="00B32C27">
        <w:rPr>
          <w:rFonts w:ascii="Verdana" w:hAnsi="Verdana" w:cs="Arial"/>
          <w:szCs w:val="22"/>
        </w:rPr>
        <w:t>.</w:t>
      </w:r>
      <w:r w:rsidR="0078639E" w:rsidRPr="00B32C27">
        <w:rPr>
          <w:rFonts w:ascii="Verdana" w:hAnsi="Verdana" w:cs="Arial"/>
          <w:szCs w:val="22"/>
        </w:rPr>
        <w:t>10</w:t>
      </w:r>
      <w:r w:rsidRPr="00B32C27">
        <w:rPr>
          <w:rFonts w:ascii="Verdana" w:hAnsi="Verdana" w:cs="Arial"/>
          <w:szCs w:val="22"/>
        </w:rPr>
        <w:t>.1 to clause 1</w:t>
      </w:r>
      <w:r w:rsidR="00990577" w:rsidRPr="00B32C27">
        <w:rPr>
          <w:rFonts w:ascii="Verdana" w:hAnsi="Verdana" w:cs="Arial"/>
          <w:szCs w:val="22"/>
        </w:rPr>
        <w:t>6</w:t>
      </w:r>
      <w:r w:rsidRPr="00B32C27">
        <w:rPr>
          <w:rFonts w:ascii="Verdana" w:hAnsi="Verdana" w:cs="Arial"/>
          <w:szCs w:val="22"/>
        </w:rPr>
        <w:t>.</w:t>
      </w:r>
      <w:r w:rsidR="0078639E" w:rsidRPr="00B32C27">
        <w:rPr>
          <w:rFonts w:ascii="Verdana" w:hAnsi="Verdana" w:cs="Arial"/>
          <w:szCs w:val="22"/>
        </w:rPr>
        <w:t>10</w:t>
      </w:r>
      <w:r w:rsidRPr="00B32C27">
        <w:rPr>
          <w:rFonts w:ascii="Verdana" w:hAnsi="Verdana" w:cs="Arial"/>
          <w:szCs w:val="22"/>
        </w:rPr>
        <w:t>.6, the Customer reserves the right to terminate the Contract with immediate effect by notice in writing.</w:t>
      </w:r>
    </w:p>
    <w:p w14:paraId="4F0176DA" w14:textId="14716CEF"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 xml:space="preserve">In order to ensure that no unauthorised person gains access to any Confidential Information or any data obtained in performance of the Contract, the </w:t>
      </w:r>
      <w:r w:rsidR="00317784" w:rsidRPr="00B32C27">
        <w:rPr>
          <w:rFonts w:ascii="Verdana" w:hAnsi="Verdana" w:cs="Arial"/>
          <w:szCs w:val="22"/>
        </w:rPr>
        <w:t>Service Provider</w:t>
      </w:r>
      <w:r w:rsidRPr="00B32C27">
        <w:rPr>
          <w:rFonts w:ascii="Verdana" w:hAnsi="Verdana" w:cs="Arial"/>
          <w:szCs w:val="22"/>
        </w:rPr>
        <w:t xml:space="preserve"> undertakes to maintain adequate security arrangements that meet the requirements of Good Industry Practice.  </w:t>
      </w:r>
    </w:p>
    <w:p w14:paraId="06395E9E" w14:textId="77777777" w:rsidR="00A06708" w:rsidRPr="00B32C27" w:rsidRDefault="00A06708" w:rsidP="000415AA">
      <w:pPr>
        <w:pStyle w:val="Heading2"/>
        <w:keepNext/>
        <w:numPr>
          <w:ilvl w:val="1"/>
          <w:numId w:val="39"/>
        </w:numPr>
        <w:tabs>
          <w:tab w:val="num" w:pos="1418"/>
        </w:tabs>
        <w:ind w:hanging="1004"/>
        <w:jc w:val="left"/>
        <w:rPr>
          <w:rFonts w:ascii="Verdana" w:hAnsi="Verdana" w:cs="Arial"/>
          <w:b/>
          <w:szCs w:val="22"/>
        </w:rPr>
      </w:pPr>
      <w:bookmarkStart w:id="170" w:name="_Ref225255085"/>
      <w:r w:rsidRPr="00B32C27">
        <w:rPr>
          <w:rFonts w:ascii="Verdana" w:hAnsi="Verdana" w:cs="Arial"/>
          <w:b/>
          <w:szCs w:val="22"/>
        </w:rPr>
        <w:t>Freedom of Information</w:t>
      </w:r>
      <w:bookmarkEnd w:id="170"/>
    </w:p>
    <w:p w14:paraId="61EF8992" w14:textId="5E6CBD9A" w:rsidR="00A06708" w:rsidRPr="00B32C27" w:rsidRDefault="00A06708" w:rsidP="000415AA">
      <w:pPr>
        <w:pStyle w:val="Heading3"/>
        <w:numPr>
          <w:ilvl w:val="2"/>
          <w:numId w:val="39"/>
        </w:numPr>
        <w:tabs>
          <w:tab w:val="clear" w:pos="2498"/>
          <w:tab w:val="num" w:pos="2268"/>
        </w:tabs>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acknowledges that the Customer is subject to the requirements of the FOIA and the Environmental Information Regulations and shall assist and cooperate with the Customer to enable the Customer to comply with its Information disclosure obligations.</w:t>
      </w:r>
    </w:p>
    <w:p w14:paraId="3D7D8C64" w14:textId="0CB2A04E" w:rsidR="00A06708" w:rsidRPr="00B32C27" w:rsidRDefault="00A06708" w:rsidP="000415AA">
      <w:pPr>
        <w:pStyle w:val="Heading3"/>
        <w:keepNext/>
        <w:numPr>
          <w:ilvl w:val="2"/>
          <w:numId w:val="39"/>
        </w:numPr>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and shall procure that its Sub-Contractors shall:</w:t>
      </w:r>
    </w:p>
    <w:p w14:paraId="147FB6D1" w14:textId="77777777" w:rsidR="00A06708" w:rsidRPr="00B32C27"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32C27">
        <w:rPr>
          <w:rFonts w:ascii="Verdana" w:hAnsi="Verdana" w:cs="Arial"/>
          <w:szCs w:val="22"/>
        </w:rPr>
        <w:t xml:space="preserve">transfer to the Customer all Requests for Information that it receives as soon as practicable and in any event within </w:t>
      </w:r>
      <w:r w:rsidRPr="00B32C27">
        <w:rPr>
          <w:rFonts w:ascii="Verdana" w:hAnsi="Verdana" w:cs="Arial"/>
          <w:szCs w:val="22"/>
        </w:rPr>
        <w:tab/>
        <w:t>two (2) Working Days of receiving a Request for Information;</w:t>
      </w:r>
    </w:p>
    <w:p w14:paraId="02952547" w14:textId="77777777" w:rsidR="00A06708" w:rsidRPr="00B32C27"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32C27">
        <w:rPr>
          <w:rFonts w:ascii="Verdana" w:hAnsi="Verdana" w:cs="Arial"/>
          <w:szCs w:val="22"/>
        </w:rPr>
        <w:lastRenderedPageBreak/>
        <w:t>provide the Customer with a copy of all Information in its possession, or control in the form that the Customer requires within five (5) Working Days (or such other period as the Customer may specify) of the Customer's request; and</w:t>
      </w:r>
    </w:p>
    <w:p w14:paraId="2EC3D4DC" w14:textId="77777777" w:rsidR="00A06708" w:rsidRPr="00B32C27"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32C27">
        <w:rPr>
          <w:rFonts w:ascii="Verdana" w:hAnsi="Verdana" w:cs="Arial"/>
          <w:szCs w:val="22"/>
        </w:rPr>
        <w:t>provide all necessary assistance as reasonably requested by the Customer to enable the Customer to respond to the Request for Information within the time for compliance set out in section 10 of the FOIA or regulation 5 of the Environmental Information Regulations.</w:t>
      </w:r>
    </w:p>
    <w:p w14:paraId="29C9BB04" w14:textId="77777777"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The Customer shall be responsible for determining in its absolute discretion and notwithstanding any other provision in the Contract or any other Contract whether the Commercially Sensitive Information and/or any other Information is exempt from disclosure in accordance with the provisions of the FOIA or the Environmental Information Regulations.</w:t>
      </w:r>
    </w:p>
    <w:p w14:paraId="3B1850AF" w14:textId="3BBC7E44" w:rsidR="00A06708" w:rsidRPr="00B32C27" w:rsidRDefault="00A06708" w:rsidP="000415AA">
      <w:pPr>
        <w:pStyle w:val="Heading3"/>
        <w:numPr>
          <w:ilvl w:val="2"/>
          <w:numId w:val="39"/>
        </w:numPr>
        <w:jc w:val="left"/>
        <w:rPr>
          <w:rFonts w:ascii="Verdana" w:hAnsi="Verdana" w:cs="Arial"/>
          <w:szCs w:val="22"/>
        </w:rPr>
      </w:pPr>
      <w:bookmarkStart w:id="171" w:name="_Ref225256716"/>
      <w:r w:rsidRPr="00B32C27">
        <w:rPr>
          <w:rFonts w:ascii="Verdana" w:hAnsi="Verdana" w:cs="Arial"/>
          <w:szCs w:val="22"/>
        </w:rPr>
        <w:t xml:space="preserve">In no event shall the </w:t>
      </w:r>
      <w:r w:rsidR="00317784" w:rsidRPr="00B32C27">
        <w:rPr>
          <w:rFonts w:ascii="Verdana" w:hAnsi="Verdana" w:cs="Arial"/>
          <w:szCs w:val="22"/>
        </w:rPr>
        <w:t>Service Provider</w:t>
      </w:r>
      <w:r w:rsidRPr="00B32C27">
        <w:rPr>
          <w:rFonts w:ascii="Verdana" w:hAnsi="Verdana" w:cs="Arial"/>
          <w:szCs w:val="22"/>
        </w:rPr>
        <w:t xml:space="preserve"> respond directly to a Request for Information unless authorised in writing to do so by the Customer.</w:t>
      </w:r>
      <w:bookmarkStart w:id="172" w:name="_Ref221683481"/>
      <w:bookmarkEnd w:id="171"/>
    </w:p>
    <w:p w14:paraId="2EDC2750" w14:textId="251C1A10" w:rsidR="00A06708" w:rsidRPr="00B32C27" w:rsidRDefault="00A06708" w:rsidP="000415AA">
      <w:pPr>
        <w:pStyle w:val="Heading3"/>
        <w:numPr>
          <w:ilvl w:val="2"/>
          <w:numId w:val="39"/>
        </w:numPr>
        <w:jc w:val="left"/>
        <w:rPr>
          <w:rFonts w:ascii="Verdana" w:hAnsi="Verdana" w:cs="Arial"/>
          <w:szCs w:val="22"/>
        </w:rPr>
      </w:pPr>
      <w:bookmarkStart w:id="173" w:name="_Ref225256685"/>
      <w:r w:rsidRPr="00B32C27">
        <w:rPr>
          <w:rFonts w:ascii="Verdana" w:hAnsi="Verdana" w:cs="Arial"/>
          <w:szCs w:val="22"/>
          <w:lang w:val="en-US"/>
        </w:rPr>
        <w:t xml:space="preserve">The </w:t>
      </w:r>
      <w:r w:rsidR="00317784" w:rsidRPr="00B32C27">
        <w:rPr>
          <w:rFonts w:ascii="Verdana" w:hAnsi="Verdana" w:cs="Arial"/>
          <w:szCs w:val="22"/>
          <w:lang w:val="en-US"/>
        </w:rPr>
        <w:t>Service Provider</w:t>
      </w:r>
      <w:r w:rsidRPr="00B32C27">
        <w:rPr>
          <w:rFonts w:ascii="Verdana" w:hAnsi="Verdana" w:cs="Arial"/>
          <w:szCs w:val="22"/>
          <w:lang w:val="en-US"/>
        </w:rPr>
        <w:t xml:space="preserve"> acknowledges that (notwithstanding the provisions of clause</w:t>
      </w:r>
      <w:r w:rsidR="00152FF7" w:rsidRPr="00B32C27">
        <w:rPr>
          <w:rFonts w:ascii="Verdana" w:hAnsi="Verdana" w:cs="Arial"/>
          <w:szCs w:val="22"/>
          <w:lang w:val="en-US"/>
        </w:rPr>
        <w:t xml:space="preserve"> 16.10</w:t>
      </w:r>
      <w:r w:rsidRPr="00B32C27">
        <w:rPr>
          <w:rFonts w:ascii="Verdana" w:hAnsi="Verdana" w:cs="Arial"/>
          <w:szCs w:val="22"/>
          <w:lang w:val="en-US"/>
        </w:rPr>
        <w:t xml:space="preserve">) the Customer may, acting in accordance with the Department of </w:t>
      </w:r>
      <w:r w:rsidRPr="00B32C27">
        <w:rPr>
          <w:rFonts w:ascii="Verdana" w:hAnsi="Verdana" w:cs="Arial"/>
          <w:szCs w:val="22"/>
        </w:rPr>
        <w:t>Constitutional</w:t>
      </w:r>
      <w:r w:rsidRPr="00B32C27">
        <w:rPr>
          <w:rFonts w:ascii="Verdana" w:hAnsi="Verdana" w:cs="Arial"/>
          <w:szCs w:val="22"/>
          <w:lang w:val="en-US"/>
        </w:rPr>
        <w:t xml:space="preserve"> Affairs’ Code of Practice on the Discharge of the Functions of Public Authorities under Part 1 of the Freedom of Information Act 2000 (</w:t>
      </w:r>
      <w:r w:rsidRPr="00B32C27">
        <w:rPr>
          <w:rFonts w:ascii="Verdana" w:hAnsi="Verdana" w:cs="Arial"/>
          <w:b/>
          <w:bCs/>
          <w:szCs w:val="22"/>
          <w:lang w:val="en-US"/>
        </w:rPr>
        <w:t>"the Code"</w:t>
      </w:r>
      <w:r w:rsidRPr="00B32C27">
        <w:rPr>
          <w:rFonts w:ascii="Verdana" w:hAnsi="Verdana" w:cs="Arial"/>
          <w:szCs w:val="22"/>
          <w:lang w:val="en-US"/>
        </w:rPr>
        <w:t xml:space="preserve">), be obliged under the FOIA, or the Environmental Information Regulations to disclose information concerning the </w:t>
      </w:r>
      <w:r w:rsidR="00317784" w:rsidRPr="00B32C27">
        <w:rPr>
          <w:rFonts w:ascii="Verdana" w:hAnsi="Verdana" w:cs="Arial"/>
          <w:szCs w:val="22"/>
          <w:lang w:val="en-US"/>
        </w:rPr>
        <w:t>Service Provider</w:t>
      </w:r>
      <w:r w:rsidRPr="00B32C27">
        <w:rPr>
          <w:rFonts w:ascii="Verdana" w:hAnsi="Verdana" w:cs="Arial"/>
          <w:szCs w:val="22"/>
          <w:lang w:val="en-US"/>
        </w:rPr>
        <w:t xml:space="preserve"> or the Goods and</w:t>
      </w:r>
      <w:r w:rsidR="002A1F36" w:rsidRPr="00B32C27">
        <w:rPr>
          <w:rFonts w:ascii="Verdana" w:hAnsi="Verdana" w:cs="Arial"/>
          <w:szCs w:val="22"/>
          <w:lang w:val="en-US"/>
        </w:rPr>
        <w:t>/or</w:t>
      </w:r>
      <w:r w:rsidRPr="00B32C27">
        <w:rPr>
          <w:rFonts w:ascii="Verdana" w:hAnsi="Verdana" w:cs="Arial"/>
          <w:szCs w:val="22"/>
          <w:lang w:val="en-US"/>
        </w:rPr>
        <w:t xml:space="preserve"> Services:</w:t>
      </w:r>
      <w:bookmarkStart w:id="174" w:name="_Ref221683483"/>
      <w:bookmarkEnd w:id="172"/>
      <w:bookmarkEnd w:id="173"/>
    </w:p>
    <w:p w14:paraId="4EDCE474" w14:textId="38371FA9" w:rsidR="00A06708" w:rsidRPr="00B32C27"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32C27">
        <w:rPr>
          <w:rFonts w:ascii="Verdana" w:hAnsi="Verdana" w:cs="Arial"/>
          <w:szCs w:val="22"/>
        </w:rPr>
        <w:t xml:space="preserve">in certain circumstances without consulting the </w:t>
      </w:r>
      <w:r w:rsidR="00317784" w:rsidRPr="00B32C27">
        <w:rPr>
          <w:rFonts w:ascii="Verdana" w:hAnsi="Verdana" w:cs="Arial"/>
          <w:szCs w:val="22"/>
        </w:rPr>
        <w:t>Service Provider</w:t>
      </w:r>
      <w:r w:rsidRPr="00B32C27">
        <w:rPr>
          <w:rFonts w:ascii="Verdana" w:hAnsi="Verdana" w:cs="Arial"/>
          <w:szCs w:val="22"/>
        </w:rPr>
        <w:t>; or</w:t>
      </w:r>
      <w:bookmarkEnd w:id="174"/>
    </w:p>
    <w:p w14:paraId="0B351F6B" w14:textId="35C65A35" w:rsidR="00A06708" w:rsidRPr="00B32C27"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32C27">
        <w:rPr>
          <w:rFonts w:ascii="Verdana" w:hAnsi="Verdana" w:cs="Arial"/>
          <w:szCs w:val="22"/>
        </w:rPr>
        <w:t xml:space="preserve">following consultation with the </w:t>
      </w:r>
      <w:r w:rsidR="00317784" w:rsidRPr="00B32C27">
        <w:rPr>
          <w:rFonts w:ascii="Verdana" w:hAnsi="Verdana" w:cs="Arial"/>
          <w:szCs w:val="22"/>
        </w:rPr>
        <w:t>Service Provider</w:t>
      </w:r>
      <w:r w:rsidRPr="00B32C27">
        <w:rPr>
          <w:rFonts w:ascii="Verdana" w:hAnsi="Verdana" w:cs="Arial"/>
          <w:szCs w:val="22"/>
        </w:rPr>
        <w:t xml:space="preserve"> and having taken their views into account,</w:t>
      </w:r>
    </w:p>
    <w:p w14:paraId="10030738" w14:textId="4220A0CB" w:rsidR="00A06708" w:rsidRPr="00B32C27" w:rsidRDefault="00A06708" w:rsidP="00920CB0">
      <w:pPr>
        <w:pStyle w:val="BodyTextIndent3"/>
        <w:ind w:left="2552"/>
        <w:jc w:val="left"/>
        <w:rPr>
          <w:rFonts w:ascii="Verdana" w:hAnsi="Verdana" w:cs="Arial"/>
          <w:szCs w:val="22"/>
          <w:lang w:val="en-US"/>
        </w:rPr>
      </w:pPr>
      <w:r w:rsidRPr="00B32C27">
        <w:rPr>
          <w:rFonts w:ascii="Verdana" w:hAnsi="Verdana" w:cs="Arial"/>
          <w:szCs w:val="22"/>
          <w:lang w:val="en-US"/>
        </w:rPr>
        <w:t xml:space="preserve">provided always that where clause </w:t>
      </w:r>
      <w:r w:rsidR="00152FF7" w:rsidRPr="00B32C27">
        <w:rPr>
          <w:rFonts w:ascii="Verdana" w:hAnsi="Verdana" w:cs="Arial"/>
          <w:szCs w:val="22"/>
          <w:lang w:val="en-US"/>
        </w:rPr>
        <w:t>16.11.5</w:t>
      </w:r>
      <w:r w:rsidRPr="00B32C27">
        <w:rPr>
          <w:rFonts w:ascii="Verdana" w:hAnsi="Verdana" w:cs="Arial"/>
          <w:szCs w:val="22"/>
          <w:lang w:val="en-US"/>
        </w:rPr>
        <w:t xml:space="preserve"> applies the Customer shall, in accordance with any recommendations of the Code, take reasonable steps, where appropriate, to give the </w:t>
      </w:r>
      <w:r w:rsidR="00317784" w:rsidRPr="00B32C27">
        <w:rPr>
          <w:rFonts w:ascii="Verdana" w:hAnsi="Verdana" w:cs="Arial"/>
          <w:szCs w:val="22"/>
          <w:lang w:val="en-US"/>
        </w:rPr>
        <w:t>Service Provider</w:t>
      </w:r>
      <w:r w:rsidRPr="00B32C27">
        <w:rPr>
          <w:rFonts w:ascii="Verdana" w:hAnsi="Verdana" w:cs="Arial"/>
          <w:szCs w:val="22"/>
          <w:lang w:val="en-US"/>
        </w:rPr>
        <w:t xml:space="preserve"> advanced notice, or failing that, to draw the disclosure to the </w:t>
      </w:r>
      <w:r w:rsidR="00317784" w:rsidRPr="00B32C27">
        <w:rPr>
          <w:rFonts w:ascii="Verdana" w:hAnsi="Verdana" w:cs="Arial"/>
          <w:szCs w:val="22"/>
          <w:lang w:val="en-US"/>
        </w:rPr>
        <w:t>Service Provider</w:t>
      </w:r>
      <w:r w:rsidRPr="00B32C27">
        <w:rPr>
          <w:rFonts w:ascii="Verdana" w:hAnsi="Verdana" w:cs="Arial"/>
          <w:szCs w:val="22"/>
          <w:lang w:val="en-US"/>
        </w:rPr>
        <w:t>'s attention after any such disclosure.</w:t>
      </w:r>
    </w:p>
    <w:p w14:paraId="5F389D6C" w14:textId="728C3128"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ensure that all Information is retained for disclosure in accordance with the provisions of the Contract and in any event in accordance with the requirements of Good Industry Practice and shall permit the Customer to inspect such records as requested from time to time.</w:t>
      </w:r>
    </w:p>
    <w:p w14:paraId="19FC2D46" w14:textId="475E4298"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lastRenderedPageBreak/>
        <w:t xml:space="preserve">The </w:t>
      </w:r>
      <w:r w:rsidR="00317784" w:rsidRPr="00B32C27">
        <w:rPr>
          <w:rFonts w:ascii="Verdana" w:hAnsi="Verdana" w:cs="Arial"/>
          <w:szCs w:val="22"/>
        </w:rPr>
        <w:t>Service Provider</w:t>
      </w:r>
      <w:r w:rsidRPr="00B32C27">
        <w:rPr>
          <w:rFonts w:ascii="Verdana" w:hAnsi="Verdana" w:cs="Arial"/>
          <w:szCs w:val="22"/>
        </w:rPr>
        <w:t xml:space="preserve"> acknowledges that the Commercially Sensitive Information is of indicative value only and that the Customer may be obliged to disclose it in accordance with clause</w:t>
      </w:r>
      <w:r w:rsidR="008359EF" w:rsidRPr="00B32C27">
        <w:rPr>
          <w:rFonts w:ascii="Verdana" w:hAnsi="Verdana" w:cs="Arial"/>
          <w:szCs w:val="22"/>
        </w:rPr>
        <w:t xml:space="preserve"> 16.11.5</w:t>
      </w:r>
      <w:r w:rsidRPr="00B32C27">
        <w:rPr>
          <w:rFonts w:ascii="Verdana" w:hAnsi="Verdana" w:cs="Arial"/>
          <w:szCs w:val="22"/>
        </w:rPr>
        <w:t>.</w:t>
      </w:r>
    </w:p>
    <w:p w14:paraId="7A61A5A0" w14:textId="77777777" w:rsidR="00A06708" w:rsidRPr="00B32C27" w:rsidRDefault="00A06708" w:rsidP="000415AA">
      <w:pPr>
        <w:pStyle w:val="Heading2"/>
        <w:keepNext/>
        <w:numPr>
          <w:ilvl w:val="1"/>
          <w:numId w:val="39"/>
        </w:numPr>
        <w:tabs>
          <w:tab w:val="num" w:pos="1418"/>
        </w:tabs>
        <w:ind w:hanging="1004"/>
        <w:jc w:val="left"/>
        <w:rPr>
          <w:rFonts w:ascii="Verdana" w:hAnsi="Verdana" w:cs="Arial"/>
          <w:b/>
          <w:szCs w:val="22"/>
        </w:rPr>
      </w:pPr>
      <w:r w:rsidRPr="00B32C27">
        <w:rPr>
          <w:rFonts w:ascii="Verdana" w:hAnsi="Verdana" w:cs="Arial"/>
          <w:b/>
          <w:szCs w:val="22"/>
        </w:rPr>
        <w:t>Transparency</w:t>
      </w:r>
    </w:p>
    <w:p w14:paraId="0F1BEB1B" w14:textId="77777777"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 xml:space="preserve">The Parties acknowledge that, except for any information which is exempt from disclosure in accordance with the provisions of the FOIA, the content of the Contract is not Confidential Information.  The Customer shall be responsible for determining in its absolute discretion whether any of the content of the Contract is exempt from disclosure in accordance with the provisions of the FOIA.  </w:t>
      </w:r>
    </w:p>
    <w:p w14:paraId="3D172793" w14:textId="3FD51622"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 xml:space="preserve">Notwithstanding any other term of the Contract, the </w:t>
      </w:r>
      <w:r w:rsidR="00317784" w:rsidRPr="00B32C27">
        <w:rPr>
          <w:rFonts w:ascii="Verdana" w:hAnsi="Verdana" w:cs="Arial"/>
          <w:szCs w:val="22"/>
        </w:rPr>
        <w:t>Service Provider</w:t>
      </w:r>
      <w:r w:rsidRPr="00B32C27">
        <w:rPr>
          <w:rFonts w:ascii="Verdana" w:hAnsi="Verdana" w:cs="Arial"/>
          <w:szCs w:val="22"/>
        </w:rPr>
        <w:t xml:space="preserve"> hereby gives his consent for the Customer to publish the Contract in its entirety (but with any information which is exempt from disclosure in accordance with the provisions of the FOIA redacted), including from time to time agreed changes to the Agreement, to the general public.  </w:t>
      </w:r>
    </w:p>
    <w:p w14:paraId="3C561828" w14:textId="6CBEF090"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 xml:space="preserve">The Customer may consult with the </w:t>
      </w:r>
      <w:r w:rsidR="00317784" w:rsidRPr="00B32C27">
        <w:rPr>
          <w:rFonts w:ascii="Verdana" w:hAnsi="Verdana" w:cs="Arial"/>
          <w:szCs w:val="22"/>
        </w:rPr>
        <w:t>Service Provider</w:t>
      </w:r>
      <w:r w:rsidRPr="00B32C27">
        <w:rPr>
          <w:rFonts w:ascii="Verdana" w:hAnsi="Verdana" w:cs="Arial"/>
          <w:szCs w:val="22"/>
        </w:rPr>
        <w:t xml:space="preserve"> to inform its decision regarding any redactions but the Customer shall have the final decision in its absolute discretion.  </w:t>
      </w:r>
    </w:p>
    <w:p w14:paraId="4DE983A2" w14:textId="741FB8D3"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assist and cooperate with the Customer to enable the Customer to publish this Contract.</w:t>
      </w:r>
    </w:p>
    <w:p w14:paraId="126BB42C" w14:textId="77777777" w:rsidR="00A06708" w:rsidRPr="00B32C27"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175" w:name="_Toc308421764"/>
      <w:bookmarkStart w:id="176" w:name="_Toc308421852"/>
      <w:bookmarkStart w:id="177" w:name="_Ref232252469"/>
      <w:bookmarkStart w:id="178" w:name="_Toc363138732"/>
      <w:bookmarkEnd w:id="175"/>
      <w:bookmarkEnd w:id="176"/>
      <w:r w:rsidRPr="00B32C27">
        <w:rPr>
          <w:rFonts w:ascii="Verdana" w:hAnsi="Verdana" w:cs="Arial"/>
          <w:szCs w:val="22"/>
          <w:u w:val="none"/>
        </w:rPr>
        <w:t>WARRANTIES AND REPRESENTATIONS</w:t>
      </w:r>
      <w:bookmarkEnd w:id="177"/>
      <w:bookmarkEnd w:id="178"/>
    </w:p>
    <w:p w14:paraId="48EBB90D" w14:textId="000261E1" w:rsidR="00A06708" w:rsidRPr="00B32C27" w:rsidRDefault="00A06708" w:rsidP="000415AA">
      <w:pPr>
        <w:pStyle w:val="Heading2"/>
        <w:keepNext/>
        <w:numPr>
          <w:ilvl w:val="1"/>
          <w:numId w:val="39"/>
        </w:numPr>
        <w:tabs>
          <w:tab w:val="num" w:pos="1418"/>
          <w:tab w:val="left" w:pos="2552"/>
        </w:tabs>
        <w:ind w:hanging="1004"/>
        <w:jc w:val="left"/>
        <w:rPr>
          <w:rFonts w:ascii="Verdana" w:hAnsi="Verdana" w:cs="Arial"/>
          <w:szCs w:val="22"/>
        </w:rPr>
      </w:pPr>
      <w:bookmarkStart w:id="179" w:name="_Ref273708507"/>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warrants, represents and undertakes to the Customer that:</w:t>
      </w:r>
      <w:bookmarkEnd w:id="179"/>
    </w:p>
    <w:p w14:paraId="162702FD" w14:textId="77777777"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it has full capacity and authority and all necessary consents licences, permissions (statutory, regulatory, contractual or otherwise) (including where its procedures so require, the consent of its Parent Company) to enter into and perform its obligations under the Contract;</w:t>
      </w:r>
    </w:p>
    <w:p w14:paraId="71AA6086" w14:textId="7671A583"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 xml:space="preserve">the Contract is executed by a duly authorised representative of the </w:t>
      </w:r>
      <w:r w:rsidR="00317784" w:rsidRPr="00B32C27">
        <w:rPr>
          <w:rFonts w:ascii="Verdana" w:hAnsi="Verdana" w:cs="Arial"/>
          <w:szCs w:val="22"/>
        </w:rPr>
        <w:t>Service Provider</w:t>
      </w:r>
      <w:r w:rsidRPr="00B32C27">
        <w:rPr>
          <w:rFonts w:ascii="Verdana" w:hAnsi="Verdana" w:cs="Arial"/>
          <w:szCs w:val="22"/>
        </w:rPr>
        <w:t>;</w:t>
      </w:r>
    </w:p>
    <w:p w14:paraId="3045F2DC" w14:textId="77777777"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in entering the Contract it has not committed any Fraud;</w:t>
      </w:r>
    </w:p>
    <w:p w14:paraId="0682B745" w14:textId="77777777"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it has not committed any offence under the Prevention of Corruption Acts 1889 to 1916, or the Bribery Act 2010;</w:t>
      </w:r>
    </w:p>
    <w:p w14:paraId="5FBD8145" w14:textId="77777777"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this Contract shall be performed in compliance with all Laws (as amended from time to time) and all applicable Standards;</w:t>
      </w:r>
    </w:p>
    <w:p w14:paraId="04151E8B" w14:textId="77777777"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 xml:space="preserve">as at the Commencement Date, all information, statements and representations contained in the Tender for the Goods and/or Services are true, accurate and not misleading save as may have been specifically disclosed in writing to the Customer prior to execution of the Contract and it will advise the Customer of any fact, matter or circumstance of which it may become aware which would render any </w:t>
      </w:r>
      <w:r w:rsidRPr="00B32C27">
        <w:rPr>
          <w:rFonts w:ascii="Verdana" w:hAnsi="Verdana" w:cs="Arial"/>
          <w:szCs w:val="22"/>
        </w:rPr>
        <w:lastRenderedPageBreak/>
        <w:t>such information, statement or representation to be false or misleading and all warranties and representations contained in the Tender shall be deemed repeated in this Contract;</w:t>
      </w:r>
    </w:p>
    <w:p w14:paraId="3941723E" w14:textId="77777777"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14:paraId="1EC893C2" w14:textId="77777777"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 xml:space="preserve">it is not subject to any contractual obligation, compliance with which is likely to have an adverse effect on its ability to perform its obligations under the Contract; </w:t>
      </w:r>
    </w:p>
    <w:p w14:paraId="0FD94E26" w14:textId="506464C8"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 xml:space="preserve">no proceedings or other steps have been taken and not discharged (nor, to the best of its knowledge, are threatened) for the winding up of the </w:t>
      </w:r>
      <w:r w:rsidR="00317784" w:rsidRPr="00B32C27">
        <w:rPr>
          <w:rFonts w:ascii="Verdana" w:hAnsi="Verdana" w:cs="Arial"/>
          <w:szCs w:val="22"/>
        </w:rPr>
        <w:t>Service Provider</w:t>
      </w:r>
      <w:r w:rsidRPr="00B32C27">
        <w:rPr>
          <w:rFonts w:ascii="Verdana" w:hAnsi="Verdana" w:cs="Arial"/>
          <w:szCs w:val="22"/>
        </w:rPr>
        <w:t xml:space="preserve"> or for its dissolution or for the appointment of a receiver, administrative receiver, liquidator, manager, administrator or similar officer in relation to any of the </w:t>
      </w:r>
      <w:r w:rsidR="00317784" w:rsidRPr="00B32C27">
        <w:rPr>
          <w:rFonts w:ascii="Verdana" w:hAnsi="Verdana" w:cs="Arial"/>
          <w:szCs w:val="22"/>
        </w:rPr>
        <w:t>Service Provider</w:t>
      </w:r>
      <w:r w:rsidRPr="00B32C27">
        <w:rPr>
          <w:rFonts w:ascii="Verdana" w:hAnsi="Verdana" w:cs="Arial"/>
          <w:szCs w:val="22"/>
        </w:rPr>
        <w:t>'s assets or revenue;</w:t>
      </w:r>
    </w:p>
    <w:p w14:paraId="1E97C506" w14:textId="77777777"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it owns, has obtained or is able to obtain valid licences for all Intellectual Property Rights that are necessary for the performance of its obligations under the Contract and shall maintain the same in full force and effect;</w:t>
      </w:r>
    </w:p>
    <w:p w14:paraId="3F6E3A04" w14:textId="77777777" w:rsidR="00EF5079" w:rsidRPr="00B32C27" w:rsidRDefault="009667A9" w:rsidP="009667A9">
      <w:pPr>
        <w:pStyle w:val="Heading3"/>
        <w:numPr>
          <w:ilvl w:val="2"/>
          <w:numId w:val="39"/>
        </w:numPr>
        <w:jc w:val="left"/>
        <w:rPr>
          <w:rFonts w:ascii="Verdana" w:hAnsi="Verdana" w:cs="Arial"/>
          <w:szCs w:val="22"/>
        </w:rPr>
      </w:pPr>
      <w:r w:rsidRPr="00B32C27">
        <w:rPr>
          <w:rFonts w:ascii="Verdana" w:hAnsi="Verdana" w:cs="Arial"/>
          <w:szCs w:val="22"/>
        </w:rPr>
        <w:t>at the Commencement Date it has not been convicted of any offence involving slavery and human trafficking; nor has it been the subject of any investigation, inquiry or enforcement proceedings regarding any offence or alleged offence of or in connection with slavery and human trafficking</w:t>
      </w:r>
      <w:r w:rsidR="00EF5079" w:rsidRPr="00B32C27">
        <w:rPr>
          <w:rFonts w:ascii="Verdana" w:hAnsi="Verdana" w:cs="Arial"/>
          <w:szCs w:val="22"/>
        </w:rPr>
        <w:t>; and</w:t>
      </w:r>
    </w:p>
    <w:p w14:paraId="02B48632" w14:textId="77777777" w:rsidR="009667A9" w:rsidRPr="00B32C27" w:rsidRDefault="00BB1AE6" w:rsidP="00BB1AE6">
      <w:pPr>
        <w:pStyle w:val="Heading3"/>
        <w:numPr>
          <w:ilvl w:val="2"/>
          <w:numId w:val="39"/>
        </w:numPr>
        <w:jc w:val="left"/>
        <w:rPr>
          <w:rFonts w:ascii="Verdana" w:hAnsi="Verdana" w:cs="Arial"/>
          <w:szCs w:val="22"/>
        </w:rPr>
      </w:pPr>
      <w:r w:rsidRPr="00B32C27">
        <w:rPr>
          <w:rFonts w:ascii="Verdana" w:hAnsi="Verdana" w:cs="Arial"/>
          <w:szCs w:val="22"/>
        </w:rPr>
        <w:t xml:space="preserve">at the Commencement Date it has not: (1) communicated to any person other than the Customer the amount or approximate amount of the proposed price tendered in any Further Competition Procedure, except where the disclosure, in confidence, of the approximate amount of the tender was necessary to obtain insurance premium quotations required for the preparation of the tender; (2) entered into any agreement or arrangement with any person that it shall refrain from tendering or as to the amount of any tender submitted in any Further Competition Procedure; or (3) offered to pay or give or agree to pay any sum of money or valuable consideration directly or indirectly to any person for doing or having done or causing or having caused to be done in relation to the proposed price tendered in any Further Competition Procedure any act or thing of the sort described in this clause 17.1.12.  In the context of this clause 17.1.12 the word ‘person’ includes any persons and </w:t>
      </w:r>
      <w:proofErr w:type="spellStart"/>
      <w:r w:rsidRPr="00B32C27">
        <w:rPr>
          <w:rFonts w:ascii="Verdana" w:hAnsi="Verdana" w:cs="Arial"/>
          <w:szCs w:val="22"/>
        </w:rPr>
        <w:t>any body</w:t>
      </w:r>
      <w:proofErr w:type="spellEnd"/>
      <w:r w:rsidRPr="00B32C27">
        <w:rPr>
          <w:rFonts w:ascii="Verdana" w:hAnsi="Verdana" w:cs="Arial"/>
          <w:szCs w:val="22"/>
        </w:rPr>
        <w:t xml:space="preserve"> or association, corporate or unincorporated; and ‘any agreement or arrangement’ includes any such transaction, formal or informal, and whether legally binding or not</w:t>
      </w:r>
      <w:r w:rsidR="009667A9" w:rsidRPr="00B32C27">
        <w:rPr>
          <w:rFonts w:ascii="Verdana" w:hAnsi="Verdana" w:cs="Arial"/>
          <w:szCs w:val="22"/>
        </w:rPr>
        <w:t>.</w:t>
      </w:r>
    </w:p>
    <w:p w14:paraId="628CDE5D" w14:textId="367B1D95" w:rsidR="00A06708" w:rsidRPr="00B32C27" w:rsidRDefault="00A06708" w:rsidP="000415AA">
      <w:pPr>
        <w:pStyle w:val="Heading2"/>
        <w:keepNext/>
        <w:numPr>
          <w:ilvl w:val="1"/>
          <w:numId w:val="39"/>
        </w:numPr>
        <w:tabs>
          <w:tab w:val="num" w:pos="1418"/>
        </w:tabs>
        <w:ind w:hanging="1004"/>
        <w:jc w:val="left"/>
        <w:rPr>
          <w:rFonts w:ascii="Verdana" w:hAnsi="Verdana" w:cs="Arial"/>
          <w:szCs w:val="22"/>
        </w:rPr>
      </w:pPr>
      <w:r w:rsidRPr="00B32C27">
        <w:rPr>
          <w:rFonts w:ascii="Verdana" w:hAnsi="Verdana" w:cs="Arial"/>
          <w:szCs w:val="22"/>
        </w:rPr>
        <w:lastRenderedPageBreak/>
        <w:t xml:space="preserve">The </w:t>
      </w:r>
      <w:r w:rsidR="00317784" w:rsidRPr="00B32C27">
        <w:rPr>
          <w:rFonts w:ascii="Verdana" w:hAnsi="Verdana" w:cs="Arial"/>
          <w:szCs w:val="22"/>
        </w:rPr>
        <w:t>Service Provider</w:t>
      </w:r>
      <w:r w:rsidRPr="00B32C27">
        <w:rPr>
          <w:rFonts w:ascii="Verdana" w:hAnsi="Verdana" w:cs="Arial"/>
          <w:szCs w:val="22"/>
        </w:rPr>
        <w:t xml:space="preserve"> warrants represents and undertakes to the Customer that:</w:t>
      </w:r>
    </w:p>
    <w:p w14:paraId="513B8A73" w14:textId="77777777"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the Goods and/or Services shall be provided and carried out by appropriately experienced, qualified and trained Staff with all due skill, care and diligence;</w:t>
      </w:r>
    </w:p>
    <w:p w14:paraId="743B4780" w14:textId="77777777"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 xml:space="preserve">it shall discharge its obligations hereunder (including the provision of the Goods and/or Services) with all due skill, care and diligence including in accordance with Good Industry Practice and its own established internal procedures; </w:t>
      </w:r>
    </w:p>
    <w:p w14:paraId="2132DEA8" w14:textId="77777777"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the Goods and/or Services are and will continue to be during the Contract Period:</w:t>
      </w:r>
      <w:bookmarkStart w:id="180" w:name="_DV_M180"/>
      <w:bookmarkEnd w:id="180"/>
    </w:p>
    <w:p w14:paraId="37948EC0" w14:textId="77777777" w:rsidR="00A06708" w:rsidRPr="00B32C27" w:rsidRDefault="00A06708" w:rsidP="000415AA">
      <w:pPr>
        <w:pStyle w:val="Heading4"/>
        <w:numPr>
          <w:ilvl w:val="3"/>
          <w:numId w:val="39"/>
        </w:numPr>
        <w:tabs>
          <w:tab w:val="clear" w:pos="3600"/>
          <w:tab w:val="num" w:pos="3686"/>
          <w:tab w:val="left" w:pos="4253"/>
        </w:tabs>
        <w:ind w:left="3686" w:hanging="1134"/>
        <w:jc w:val="left"/>
        <w:rPr>
          <w:rFonts w:ascii="Verdana" w:hAnsi="Verdana"/>
        </w:rPr>
      </w:pPr>
      <w:r w:rsidRPr="00B32C27">
        <w:rPr>
          <w:rFonts w:ascii="Verdana" w:hAnsi="Verdana"/>
        </w:rPr>
        <w:t>of satisfactory quality; and</w:t>
      </w:r>
    </w:p>
    <w:p w14:paraId="59352CAC" w14:textId="4A0CA7A1" w:rsidR="00A06708" w:rsidRPr="00B32C27"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bookmarkStart w:id="181" w:name="_DV_M181"/>
      <w:bookmarkEnd w:id="181"/>
      <w:r w:rsidRPr="00B32C27">
        <w:rPr>
          <w:rFonts w:ascii="Verdana" w:hAnsi="Verdana" w:cs="Arial"/>
          <w:szCs w:val="22"/>
        </w:rPr>
        <w:t>in conforman</w:t>
      </w:r>
      <w:r w:rsidR="00DD1B9E" w:rsidRPr="00B32C27">
        <w:rPr>
          <w:rFonts w:ascii="Verdana" w:hAnsi="Verdana" w:cs="Arial"/>
          <w:szCs w:val="22"/>
        </w:rPr>
        <w:t xml:space="preserve">ce with the relevant </w:t>
      </w:r>
      <w:r w:rsidRPr="00B32C27">
        <w:rPr>
          <w:rFonts w:ascii="Verdana" w:hAnsi="Verdana" w:cs="Arial"/>
          <w:szCs w:val="22"/>
        </w:rPr>
        <w:t>specifications</w:t>
      </w:r>
      <w:r w:rsidR="00B417FF" w:rsidRPr="00B32C27">
        <w:rPr>
          <w:rFonts w:ascii="Verdana" w:hAnsi="Verdana" w:cs="Arial"/>
          <w:szCs w:val="22"/>
        </w:rPr>
        <w:t xml:space="preserve"> </w:t>
      </w:r>
      <w:r w:rsidRPr="00B32C27">
        <w:rPr>
          <w:rFonts w:ascii="Verdana" w:hAnsi="Verdana" w:cs="Arial"/>
          <w:szCs w:val="22"/>
        </w:rPr>
        <w:t>set out in th</w:t>
      </w:r>
      <w:r w:rsidR="00DD1B9E" w:rsidRPr="00B32C27">
        <w:rPr>
          <w:rFonts w:ascii="Verdana" w:hAnsi="Verdana" w:cs="Arial"/>
          <w:szCs w:val="22"/>
        </w:rPr>
        <w:t xml:space="preserve">is Contract, the </w:t>
      </w:r>
      <w:r w:rsidRPr="00B32C27">
        <w:rPr>
          <w:rFonts w:ascii="Verdana" w:hAnsi="Verdana" w:cs="Arial"/>
          <w:szCs w:val="22"/>
        </w:rPr>
        <w:t>relevant order and (if</w:t>
      </w:r>
      <w:r w:rsidR="00DD1B9E" w:rsidRPr="00B32C27">
        <w:rPr>
          <w:rFonts w:ascii="Verdana" w:hAnsi="Verdana" w:cs="Arial"/>
          <w:szCs w:val="22"/>
        </w:rPr>
        <w:t xml:space="preserve"> applicable) the </w:t>
      </w:r>
      <w:r w:rsidRPr="00B32C27">
        <w:rPr>
          <w:rFonts w:ascii="Verdana" w:hAnsi="Verdana" w:cs="Arial"/>
          <w:szCs w:val="22"/>
        </w:rPr>
        <w:t>manufacturer’s specif</w:t>
      </w:r>
      <w:r w:rsidR="00DD1B9E" w:rsidRPr="00B32C27">
        <w:rPr>
          <w:rFonts w:ascii="Verdana" w:hAnsi="Verdana" w:cs="Arial"/>
          <w:szCs w:val="22"/>
        </w:rPr>
        <w:t xml:space="preserve">ications and </w:t>
      </w:r>
      <w:r w:rsidRPr="00B32C27">
        <w:rPr>
          <w:rFonts w:ascii="Verdana" w:hAnsi="Verdana" w:cs="Arial"/>
          <w:szCs w:val="22"/>
        </w:rPr>
        <w:t xml:space="preserve">documentation; </w:t>
      </w:r>
    </w:p>
    <w:p w14:paraId="67FFA2EA" w14:textId="77777777" w:rsidR="00A06708" w:rsidRPr="00B32C27" w:rsidRDefault="00A06708" w:rsidP="000415AA">
      <w:pPr>
        <w:pStyle w:val="Heading3"/>
        <w:keepNext/>
        <w:numPr>
          <w:ilvl w:val="2"/>
          <w:numId w:val="39"/>
        </w:numPr>
        <w:jc w:val="left"/>
        <w:rPr>
          <w:rFonts w:ascii="Verdana" w:hAnsi="Verdana" w:cs="Arial"/>
          <w:szCs w:val="22"/>
        </w:rPr>
      </w:pPr>
      <w:r w:rsidRPr="00B32C27">
        <w:rPr>
          <w:rFonts w:ascii="Verdana" w:hAnsi="Verdana" w:cs="Arial"/>
          <w:szCs w:val="22"/>
        </w:rPr>
        <w:t xml:space="preserve">in the three (3) Years prior to the Commencement Date: </w:t>
      </w:r>
    </w:p>
    <w:p w14:paraId="5519E271" w14:textId="77777777" w:rsidR="00A06708" w:rsidRPr="00B32C27" w:rsidRDefault="00A06708" w:rsidP="000415AA">
      <w:pPr>
        <w:pStyle w:val="Heading4"/>
        <w:numPr>
          <w:ilvl w:val="3"/>
          <w:numId w:val="39"/>
        </w:numPr>
        <w:tabs>
          <w:tab w:val="clear" w:pos="3600"/>
          <w:tab w:val="num" w:pos="3686"/>
          <w:tab w:val="left" w:pos="4253"/>
          <w:tab w:val="left" w:pos="8364"/>
        </w:tabs>
        <w:ind w:left="3686" w:hanging="1134"/>
        <w:jc w:val="left"/>
        <w:rPr>
          <w:rFonts w:ascii="Verdana" w:hAnsi="Verdana"/>
        </w:rPr>
      </w:pPr>
      <w:r w:rsidRPr="00B32C27">
        <w:rPr>
          <w:rFonts w:ascii="Verdana" w:hAnsi="Verdana"/>
        </w:rPr>
        <w:t>it has conducted all financial accounting and rep</w:t>
      </w:r>
      <w:r w:rsidR="00DD1B9E" w:rsidRPr="00B32C27">
        <w:rPr>
          <w:rFonts w:ascii="Verdana" w:hAnsi="Verdana"/>
        </w:rPr>
        <w:t>orting activities</w:t>
      </w:r>
      <w:r w:rsidR="00990577" w:rsidRPr="00B32C27">
        <w:rPr>
          <w:rFonts w:ascii="Verdana" w:hAnsi="Verdana"/>
        </w:rPr>
        <w:t xml:space="preserve"> </w:t>
      </w:r>
      <w:r w:rsidRPr="00B32C27">
        <w:rPr>
          <w:rFonts w:ascii="Verdana" w:hAnsi="Verdana"/>
        </w:rPr>
        <w:t>in all m</w:t>
      </w:r>
      <w:r w:rsidR="00DD1B9E" w:rsidRPr="00B32C27">
        <w:rPr>
          <w:rFonts w:ascii="Verdana" w:hAnsi="Verdana"/>
        </w:rPr>
        <w:t xml:space="preserve">aterial respects in </w:t>
      </w:r>
      <w:r w:rsidRPr="00B32C27">
        <w:rPr>
          <w:rFonts w:ascii="Verdana" w:hAnsi="Verdana"/>
        </w:rPr>
        <w:t>compliance with the g</w:t>
      </w:r>
      <w:r w:rsidR="00DD1B9E" w:rsidRPr="00B32C27">
        <w:rPr>
          <w:rFonts w:ascii="Verdana" w:hAnsi="Verdana"/>
        </w:rPr>
        <w:t xml:space="preserve">enerally accepted </w:t>
      </w:r>
      <w:r w:rsidRPr="00B32C27">
        <w:rPr>
          <w:rFonts w:ascii="Verdana" w:hAnsi="Verdana"/>
        </w:rPr>
        <w:t>accounting principle</w:t>
      </w:r>
      <w:r w:rsidR="00DD1B9E" w:rsidRPr="00B32C27">
        <w:rPr>
          <w:rFonts w:ascii="Verdana" w:hAnsi="Verdana"/>
        </w:rPr>
        <w:t xml:space="preserve">s that apply to it in </w:t>
      </w:r>
      <w:r w:rsidRPr="00B32C27">
        <w:rPr>
          <w:rFonts w:ascii="Verdana" w:hAnsi="Verdana"/>
        </w:rPr>
        <w:t xml:space="preserve">any country where it files accounts; and </w:t>
      </w:r>
    </w:p>
    <w:p w14:paraId="5D10F76B" w14:textId="77777777" w:rsidR="00A06708" w:rsidRPr="00B32C27" w:rsidRDefault="00A06708" w:rsidP="000415AA">
      <w:pPr>
        <w:pStyle w:val="Heading4"/>
        <w:numPr>
          <w:ilvl w:val="3"/>
          <w:numId w:val="39"/>
        </w:numPr>
        <w:tabs>
          <w:tab w:val="clear" w:pos="3600"/>
          <w:tab w:val="num" w:pos="3686"/>
          <w:tab w:val="left" w:pos="4253"/>
        </w:tabs>
        <w:ind w:left="3686" w:hanging="1134"/>
        <w:jc w:val="left"/>
        <w:rPr>
          <w:rFonts w:ascii="Verdana" w:hAnsi="Verdana"/>
        </w:rPr>
      </w:pPr>
      <w:r w:rsidRPr="00B32C27">
        <w:rPr>
          <w:rFonts w:ascii="Verdana" w:hAnsi="Verdana"/>
        </w:rPr>
        <w:t xml:space="preserve">it has been in full compliance with all applicable securities and tax laws and regulations in the jurisdiction in which it is established; </w:t>
      </w:r>
    </w:p>
    <w:p w14:paraId="6EF0B310" w14:textId="77777777" w:rsidR="00A06708" w:rsidRPr="00B32C27"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32C27">
        <w:rPr>
          <w:rFonts w:ascii="Verdana" w:hAnsi="Verdana" w:cs="Arial"/>
          <w:szCs w:val="22"/>
        </w:rPr>
        <w:t>it has not done or omitted to do anything which could have an adverse effect on its assets, financial condition or position as an on-going business concern or its ability to fulfil its obligations under the Contract; and</w:t>
      </w:r>
    </w:p>
    <w:p w14:paraId="23125BEF" w14:textId="77777777" w:rsidR="00A06708" w:rsidRPr="00B32C27"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32C27">
        <w:rPr>
          <w:rFonts w:ascii="Verdana" w:hAnsi="Verdana" w:cs="Arial"/>
          <w:szCs w:val="22"/>
        </w:rPr>
        <w:t>for the Contract Period that all Staff will be vetted in accordance with Good Industry Practice, the Security Policy and the Quality Standards.</w:t>
      </w:r>
    </w:p>
    <w:p w14:paraId="125DA1B0" w14:textId="2C2AA2AA" w:rsidR="00A06708" w:rsidRPr="00B32C27" w:rsidRDefault="00A06708" w:rsidP="000415AA">
      <w:pPr>
        <w:pStyle w:val="Heading2"/>
        <w:numPr>
          <w:ilvl w:val="1"/>
          <w:numId w:val="39"/>
        </w:numPr>
        <w:tabs>
          <w:tab w:val="num" w:pos="1418"/>
        </w:tabs>
        <w:ind w:left="1418" w:hanging="709"/>
        <w:jc w:val="left"/>
        <w:rPr>
          <w:rFonts w:ascii="Verdana" w:hAnsi="Verdana" w:cs="Arial"/>
          <w:szCs w:val="22"/>
        </w:rPr>
      </w:pPr>
      <w:r w:rsidRPr="00B32C27">
        <w:rPr>
          <w:rFonts w:ascii="Verdana" w:hAnsi="Verdana" w:cs="Arial"/>
          <w:szCs w:val="22"/>
        </w:rPr>
        <w:t xml:space="preserve">For the avoidance of doubt, the fact that any provision within this Contract is expressed as a warranty shall not preclude any right of termination the Customer may have in respect of breach of that provision by the </w:t>
      </w:r>
      <w:r w:rsidR="00317784" w:rsidRPr="00B32C27">
        <w:rPr>
          <w:rFonts w:ascii="Verdana" w:hAnsi="Verdana" w:cs="Arial"/>
          <w:szCs w:val="22"/>
        </w:rPr>
        <w:t>Service Provider</w:t>
      </w:r>
      <w:r w:rsidRPr="00B32C27">
        <w:rPr>
          <w:rFonts w:ascii="Verdana" w:hAnsi="Verdana" w:cs="Arial"/>
          <w:szCs w:val="22"/>
        </w:rPr>
        <w:t>.</w:t>
      </w:r>
    </w:p>
    <w:p w14:paraId="2D10A9D1" w14:textId="7AAF1CCF" w:rsidR="00A06708" w:rsidRPr="00B32C27" w:rsidRDefault="00A06708" w:rsidP="000415AA">
      <w:pPr>
        <w:pStyle w:val="Heading2"/>
        <w:keepNext/>
        <w:numPr>
          <w:ilvl w:val="1"/>
          <w:numId w:val="39"/>
        </w:numPr>
        <w:tabs>
          <w:tab w:val="num" w:pos="1418"/>
        </w:tabs>
        <w:ind w:hanging="1004"/>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acknowledges and agrees that:</w:t>
      </w:r>
    </w:p>
    <w:p w14:paraId="734F7856" w14:textId="77777777" w:rsidR="00A06708" w:rsidRPr="00B32C27" w:rsidRDefault="00A06708" w:rsidP="000415AA">
      <w:pPr>
        <w:pStyle w:val="Heading3"/>
        <w:numPr>
          <w:ilvl w:val="2"/>
          <w:numId w:val="39"/>
        </w:numPr>
        <w:ind w:left="2495" w:hanging="1077"/>
        <w:jc w:val="left"/>
        <w:rPr>
          <w:rFonts w:ascii="Verdana" w:hAnsi="Verdana" w:cs="Arial"/>
          <w:szCs w:val="22"/>
        </w:rPr>
      </w:pPr>
      <w:r w:rsidRPr="00B32C27">
        <w:rPr>
          <w:rFonts w:ascii="Verdana" w:hAnsi="Verdana" w:cs="Arial"/>
          <w:szCs w:val="22"/>
        </w:rPr>
        <w:t>the warranties, representations and undertakings contained in this Contract are material and are designed to induce the Customer into entering into this contract; and</w:t>
      </w:r>
    </w:p>
    <w:p w14:paraId="4AC86B09" w14:textId="77777777" w:rsidR="00A06708" w:rsidRPr="00B32C27" w:rsidRDefault="00A06708" w:rsidP="000415AA">
      <w:pPr>
        <w:pStyle w:val="Heading3"/>
        <w:numPr>
          <w:ilvl w:val="2"/>
          <w:numId w:val="39"/>
        </w:numPr>
        <w:ind w:left="2495" w:hanging="1077"/>
        <w:jc w:val="left"/>
        <w:rPr>
          <w:rFonts w:ascii="Verdana" w:hAnsi="Verdana" w:cs="Arial"/>
          <w:szCs w:val="22"/>
        </w:rPr>
      </w:pPr>
      <w:r w:rsidRPr="00B32C27">
        <w:rPr>
          <w:rFonts w:ascii="Verdana" w:hAnsi="Verdana" w:cs="Arial"/>
          <w:szCs w:val="22"/>
        </w:rPr>
        <w:lastRenderedPageBreak/>
        <w:t>the Customer has been induced into entering into this Contract and in doing so has relied upon the warranties, representations and undertakings contained herein.</w:t>
      </w:r>
    </w:p>
    <w:p w14:paraId="2DF57AA3" w14:textId="2725CFF6" w:rsidR="00C97746" w:rsidRPr="00B32C27" w:rsidRDefault="00A06708" w:rsidP="00C97746">
      <w:pPr>
        <w:pStyle w:val="Heading1"/>
        <w:keepNext/>
        <w:numPr>
          <w:ilvl w:val="0"/>
          <w:numId w:val="39"/>
        </w:numPr>
        <w:tabs>
          <w:tab w:val="num" w:pos="709"/>
          <w:tab w:val="left" w:pos="2552"/>
        </w:tabs>
        <w:ind w:hanging="2705"/>
        <w:jc w:val="left"/>
        <w:rPr>
          <w:rFonts w:ascii="Verdana" w:hAnsi="Verdana" w:cs="Arial"/>
          <w:color w:val="FF0000"/>
          <w:szCs w:val="22"/>
          <w:u w:val="none"/>
        </w:rPr>
      </w:pPr>
      <w:bookmarkStart w:id="182" w:name="_Ref172384339"/>
      <w:bookmarkStart w:id="183" w:name="_Toc363138733"/>
      <w:r w:rsidRPr="00B32C27">
        <w:rPr>
          <w:rFonts w:ascii="Verdana" w:hAnsi="Verdana" w:cs="Arial"/>
          <w:szCs w:val="22"/>
          <w:u w:val="none"/>
        </w:rPr>
        <w:t>LIABILITIES</w:t>
      </w:r>
      <w:bookmarkEnd w:id="182"/>
      <w:bookmarkEnd w:id="183"/>
      <w:r w:rsidRPr="00B32C27">
        <w:rPr>
          <w:rFonts w:ascii="Verdana" w:hAnsi="Verdana" w:cs="Arial"/>
          <w:szCs w:val="22"/>
          <w:u w:val="none"/>
        </w:rPr>
        <w:t xml:space="preserve"> </w:t>
      </w:r>
    </w:p>
    <w:p w14:paraId="0E320D54" w14:textId="77777777" w:rsidR="00CB06FA" w:rsidRPr="00B32C27" w:rsidRDefault="00CB06FA" w:rsidP="000415AA">
      <w:pPr>
        <w:pStyle w:val="Heading2"/>
        <w:keepNext/>
        <w:numPr>
          <w:ilvl w:val="1"/>
          <w:numId w:val="39"/>
        </w:numPr>
        <w:tabs>
          <w:tab w:val="num" w:pos="1418"/>
        </w:tabs>
        <w:ind w:hanging="1004"/>
        <w:jc w:val="left"/>
        <w:rPr>
          <w:rFonts w:ascii="Verdana" w:hAnsi="Verdana" w:cs="Arial"/>
          <w:szCs w:val="22"/>
        </w:rPr>
      </w:pPr>
      <w:bookmarkStart w:id="184" w:name="_Ref172389789"/>
      <w:bookmarkStart w:id="185" w:name="_Ref225258402"/>
      <w:r w:rsidRPr="00B32C27">
        <w:rPr>
          <w:rFonts w:ascii="Verdana" w:hAnsi="Verdana" w:cs="Arial"/>
          <w:b/>
          <w:szCs w:val="22"/>
        </w:rPr>
        <w:t>Liability</w:t>
      </w:r>
      <w:bookmarkEnd w:id="184"/>
      <w:bookmarkEnd w:id="185"/>
      <w:r w:rsidRPr="00B32C27">
        <w:rPr>
          <w:rFonts w:ascii="Verdana" w:hAnsi="Verdana" w:cs="Arial"/>
          <w:szCs w:val="22"/>
        </w:rPr>
        <w:t xml:space="preserve"> </w:t>
      </w:r>
      <w:bookmarkStart w:id="186" w:name="_Ref172389176"/>
    </w:p>
    <w:p w14:paraId="3136186C" w14:textId="77777777" w:rsidR="00CB06FA" w:rsidRPr="00B32C27" w:rsidRDefault="00CB06FA" w:rsidP="000415AA">
      <w:pPr>
        <w:pStyle w:val="Heading3"/>
        <w:keepNext/>
        <w:numPr>
          <w:ilvl w:val="2"/>
          <w:numId w:val="39"/>
        </w:numPr>
        <w:jc w:val="left"/>
        <w:rPr>
          <w:rFonts w:ascii="Verdana" w:hAnsi="Verdana" w:cs="Arial"/>
          <w:szCs w:val="22"/>
        </w:rPr>
      </w:pPr>
      <w:r w:rsidRPr="00B32C27">
        <w:rPr>
          <w:rFonts w:ascii="Verdana" w:hAnsi="Verdana" w:cs="Arial"/>
          <w:szCs w:val="22"/>
        </w:rPr>
        <w:t>Nothing in the Contract shall be construed to limit or exclude either Party's liability for:</w:t>
      </w:r>
    </w:p>
    <w:p w14:paraId="0353B6F6" w14:textId="77777777" w:rsidR="00CB06FA" w:rsidRPr="00B32C27"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32C27">
        <w:rPr>
          <w:rFonts w:ascii="Verdana" w:hAnsi="Verdana" w:cs="Arial"/>
          <w:szCs w:val="22"/>
        </w:rPr>
        <w:t>death or personal injury caused by its negligence or that of its Staff;</w:t>
      </w:r>
    </w:p>
    <w:p w14:paraId="3D9EB909" w14:textId="77777777" w:rsidR="00CB06FA" w:rsidRPr="00B32C27"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32C27">
        <w:rPr>
          <w:rFonts w:ascii="Verdana" w:hAnsi="Verdana" w:cs="Arial"/>
          <w:szCs w:val="22"/>
        </w:rPr>
        <w:t>Fraud or fraudulent misrepresentation by it or that of its Staff;</w:t>
      </w:r>
    </w:p>
    <w:p w14:paraId="0D2D548F" w14:textId="77777777" w:rsidR="00CB06FA" w:rsidRPr="00B32C27"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32C27">
        <w:rPr>
          <w:rFonts w:ascii="Verdana" w:hAnsi="Verdana" w:cs="Arial"/>
          <w:szCs w:val="22"/>
        </w:rPr>
        <w:t>any breach of any obligations implied by Section 12 of the Sale of Goods Act 1979 or Section 2 of the Supply of Goods and Services Act 1982;</w:t>
      </w:r>
    </w:p>
    <w:p w14:paraId="1F11A49A" w14:textId="062DAE3E" w:rsidR="00CB06FA" w:rsidRPr="00B32C27"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32C27">
        <w:rPr>
          <w:rFonts w:ascii="Verdana" w:hAnsi="Verdana" w:cs="Arial"/>
          <w:szCs w:val="22"/>
        </w:rPr>
        <w:t xml:space="preserve">any claim under clause </w:t>
      </w:r>
      <w:r w:rsidRPr="00B32C27">
        <w:rPr>
          <w:rFonts w:ascii="Verdana" w:hAnsi="Verdana" w:cs="Arial"/>
          <w:szCs w:val="22"/>
        </w:rPr>
        <w:fldChar w:fldCharType="begin"/>
      </w:r>
      <w:r w:rsidRPr="00B32C27">
        <w:rPr>
          <w:rFonts w:ascii="Verdana" w:hAnsi="Verdana" w:cs="Arial"/>
          <w:szCs w:val="22"/>
        </w:rPr>
        <w:instrText xml:space="preserve"> REF _Ref273708507 \r \h  \* MERGEFORMAT </w:instrText>
      </w:r>
      <w:r w:rsidRPr="00B32C27">
        <w:rPr>
          <w:rFonts w:ascii="Verdana" w:hAnsi="Verdana" w:cs="Arial"/>
          <w:szCs w:val="22"/>
        </w:rPr>
      </w:r>
      <w:r w:rsidRPr="00B32C27">
        <w:rPr>
          <w:rFonts w:ascii="Verdana" w:hAnsi="Verdana" w:cs="Arial"/>
          <w:szCs w:val="22"/>
        </w:rPr>
        <w:fldChar w:fldCharType="separate"/>
      </w:r>
      <w:r w:rsidR="00BC7837" w:rsidRPr="00B32C27">
        <w:rPr>
          <w:rFonts w:ascii="Verdana" w:hAnsi="Verdana" w:cs="Arial"/>
          <w:szCs w:val="22"/>
        </w:rPr>
        <w:t>17.1</w:t>
      </w:r>
      <w:r w:rsidRPr="00B32C27">
        <w:rPr>
          <w:rFonts w:ascii="Verdana" w:hAnsi="Verdana" w:cs="Arial"/>
          <w:szCs w:val="22"/>
        </w:rPr>
        <w:fldChar w:fldCharType="end"/>
      </w:r>
      <w:r w:rsidRPr="00B32C27">
        <w:rPr>
          <w:rFonts w:ascii="Verdana" w:hAnsi="Verdana" w:cs="Arial"/>
          <w:szCs w:val="22"/>
        </w:rPr>
        <w:t xml:space="preserve">; </w:t>
      </w:r>
    </w:p>
    <w:p w14:paraId="02E479B2" w14:textId="55BF285C" w:rsidR="00CB06FA" w:rsidRPr="00B32C27"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32C27">
        <w:rPr>
          <w:rFonts w:ascii="Verdana" w:hAnsi="Verdana" w:cs="Arial"/>
          <w:szCs w:val="22"/>
        </w:rPr>
        <w:t>any claim under the indemnity in clauses 11.2.</w:t>
      </w:r>
      <w:r w:rsidR="000667E0" w:rsidRPr="00B32C27">
        <w:rPr>
          <w:rFonts w:ascii="Verdana" w:hAnsi="Verdana" w:cs="Arial"/>
          <w:szCs w:val="22"/>
        </w:rPr>
        <w:t>6</w:t>
      </w:r>
      <w:r w:rsidRPr="00B32C27">
        <w:rPr>
          <w:rFonts w:ascii="Verdana" w:hAnsi="Verdana" w:cs="Arial"/>
          <w:szCs w:val="22"/>
        </w:rPr>
        <w:t>,  16.4, in respect of a breach of clause 16.10; or</w:t>
      </w:r>
    </w:p>
    <w:p w14:paraId="121D5BA9" w14:textId="77777777" w:rsidR="00CB06FA" w:rsidRPr="00B32C27"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32C27">
        <w:rPr>
          <w:rFonts w:ascii="Verdana" w:hAnsi="Verdana" w:cs="Arial"/>
          <w:szCs w:val="22"/>
        </w:rPr>
        <w:t>any other matter which, by Law, may not be excluded or limited.</w:t>
      </w:r>
    </w:p>
    <w:p w14:paraId="0B522C81" w14:textId="1489139D" w:rsidR="00CB06FA" w:rsidRPr="00B32C27" w:rsidRDefault="00CB06FA" w:rsidP="000415AA">
      <w:pPr>
        <w:pStyle w:val="Heading3"/>
        <w:numPr>
          <w:ilvl w:val="2"/>
          <w:numId w:val="39"/>
        </w:numPr>
        <w:tabs>
          <w:tab w:val="num" w:pos="2552"/>
        </w:tabs>
        <w:ind w:left="2517" w:hanging="1099"/>
        <w:jc w:val="left"/>
        <w:rPr>
          <w:rFonts w:ascii="Verdana" w:hAnsi="Verdana" w:cs="Arial"/>
          <w:szCs w:val="22"/>
        </w:rPr>
      </w:pPr>
      <w:r w:rsidRPr="00B32C27">
        <w:rPr>
          <w:rFonts w:ascii="Verdana" w:hAnsi="Verdana" w:cs="Arial"/>
          <w:szCs w:val="22"/>
        </w:rPr>
        <w:t xml:space="preserve">Subject to clause </w:t>
      </w:r>
      <w:r w:rsidR="005A67A3" w:rsidRPr="00B32C27">
        <w:rPr>
          <w:rFonts w:ascii="Verdana" w:hAnsi="Verdana" w:cs="Arial"/>
          <w:szCs w:val="22"/>
        </w:rPr>
        <w:t>18.1.4</w:t>
      </w:r>
      <w:r w:rsidRPr="00B32C27">
        <w:rPr>
          <w:rFonts w:ascii="Verdana" w:hAnsi="Verdana" w:cs="Arial"/>
          <w:szCs w:val="22"/>
        </w:rPr>
        <w:t xml:space="preserve"> and clause 18.1.5 the </w:t>
      </w:r>
      <w:r w:rsidR="00317784" w:rsidRPr="00B32C27">
        <w:rPr>
          <w:rFonts w:ascii="Verdana" w:hAnsi="Verdana" w:cs="Arial"/>
          <w:szCs w:val="22"/>
        </w:rPr>
        <w:t>Service Provider</w:t>
      </w:r>
      <w:r w:rsidRPr="00B32C27">
        <w:rPr>
          <w:rFonts w:ascii="Verdana" w:hAnsi="Verdana" w:cs="Arial"/>
          <w:szCs w:val="22"/>
        </w:rPr>
        <w:t xml:space="preserve"> shall on demand indemnify and keep indemnified the Customer in full from and against all claims, proceedings, actions, damages, costs, expenses and any other liabilities which may arise out of, or in consequence of, the supply, or late or purported late supply or non-supply, of the Goods and/or Services or the performance or non-performance by the </w:t>
      </w:r>
      <w:r w:rsidR="00317784" w:rsidRPr="00B32C27">
        <w:rPr>
          <w:rFonts w:ascii="Verdana" w:hAnsi="Verdana" w:cs="Arial"/>
          <w:szCs w:val="22"/>
        </w:rPr>
        <w:t>Service Provider</w:t>
      </w:r>
      <w:r w:rsidRPr="00B32C27">
        <w:rPr>
          <w:rFonts w:ascii="Verdana" w:hAnsi="Verdana" w:cs="Arial"/>
          <w:szCs w:val="22"/>
        </w:rPr>
        <w:t xml:space="preserve"> of its obligations under the Contract or the presence of the </w:t>
      </w:r>
      <w:r w:rsidR="00317784" w:rsidRPr="00B32C27">
        <w:rPr>
          <w:rFonts w:ascii="Verdana" w:hAnsi="Verdana" w:cs="Arial"/>
          <w:szCs w:val="22"/>
        </w:rPr>
        <w:t>Service Provider</w:t>
      </w:r>
      <w:r w:rsidRPr="00B32C27">
        <w:rPr>
          <w:rFonts w:ascii="Verdana" w:hAnsi="Verdana" w:cs="Arial"/>
          <w:szCs w:val="22"/>
        </w:rPr>
        <w:t xml:space="preserve"> or any Staff on the Premises, including in respect of any death or personal injury, loss of or damage to property, financial loss arising from any advice given or omitted to be given by the </w:t>
      </w:r>
      <w:r w:rsidR="00317784" w:rsidRPr="00B32C27">
        <w:rPr>
          <w:rFonts w:ascii="Verdana" w:hAnsi="Verdana" w:cs="Arial"/>
          <w:szCs w:val="22"/>
        </w:rPr>
        <w:t>Service Provider</w:t>
      </w:r>
      <w:r w:rsidRPr="00B32C27">
        <w:rPr>
          <w:rFonts w:ascii="Verdana" w:hAnsi="Verdana" w:cs="Arial"/>
          <w:szCs w:val="22"/>
        </w:rPr>
        <w:t xml:space="preserve">, or any other loss which is caused directly by any act or omission of the </w:t>
      </w:r>
      <w:r w:rsidR="00317784" w:rsidRPr="00B32C27">
        <w:rPr>
          <w:rFonts w:ascii="Verdana" w:hAnsi="Verdana" w:cs="Arial"/>
          <w:szCs w:val="22"/>
        </w:rPr>
        <w:t>Service Provider</w:t>
      </w:r>
      <w:r w:rsidRPr="00B32C27">
        <w:rPr>
          <w:rFonts w:ascii="Verdana" w:hAnsi="Verdana" w:cs="Arial"/>
          <w:szCs w:val="22"/>
        </w:rPr>
        <w:t>.</w:t>
      </w:r>
    </w:p>
    <w:p w14:paraId="6A820DA1" w14:textId="69C221E2" w:rsidR="00CB06FA" w:rsidRPr="00B32C27" w:rsidRDefault="00CB06FA" w:rsidP="000415AA">
      <w:pPr>
        <w:pStyle w:val="Heading3"/>
        <w:numPr>
          <w:ilvl w:val="2"/>
          <w:numId w:val="39"/>
        </w:numPr>
        <w:tabs>
          <w:tab w:val="num" w:pos="2552"/>
        </w:tabs>
        <w:ind w:left="2517" w:hanging="1099"/>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not be responsible for any injury, loss, damage, cost or expense if and to the extent that it is caused by the negligence or wilful misconduct of the Customer or by breach by the Customer of its obligations under the Contract. </w:t>
      </w:r>
    </w:p>
    <w:p w14:paraId="1A51BF3E" w14:textId="77777777" w:rsidR="00CB06FA" w:rsidRPr="00B32C27" w:rsidRDefault="00CB06FA" w:rsidP="000415AA">
      <w:pPr>
        <w:pStyle w:val="Heading3"/>
        <w:keepNext/>
        <w:numPr>
          <w:ilvl w:val="2"/>
          <w:numId w:val="39"/>
        </w:numPr>
        <w:jc w:val="left"/>
        <w:rPr>
          <w:rFonts w:ascii="Verdana" w:hAnsi="Verdana" w:cs="Arial"/>
          <w:szCs w:val="22"/>
        </w:rPr>
      </w:pPr>
      <w:r w:rsidRPr="00B32C27">
        <w:rPr>
          <w:rFonts w:ascii="Verdana" w:hAnsi="Verdana" w:cs="Arial"/>
          <w:szCs w:val="22"/>
        </w:rPr>
        <w:lastRenderedPageBreak/>
        <w:t xml:space="preserve">Subject always to clause </w:t>
      </w:r>
      <w:r w:rsidR="005A67A3" w:rsidRPr="00B32C27">
        <w:rPr>
          <w:rFonts w:ascii="Verdana" w:hAnsi="Verdana" w:cs="Arial"/>
          <w:szCs w:val="22"/>
        </w:rPr>
        <w:t xml:space="preserve">18.1.1 </w:t>
      </w:r>
      <w:r w:rsidRPr="00B32C27">
        <w:rPr>
          <w:rFonts w:ascii="Verdana" w:hAnsi="Verdana" w:cs="Arial"/>
          <w:szCs w:val="22"/>
        </w:rPr>
        <w:t>and clause 18.1.5, the aggregate liability of either Party for each Year of this Contract under or in relation to this Contract:</w:t>
      </w:r>
    </w:p>
    <w:p w14:paraId="4D227AA0" w14:textId="20C073C0" w:rsidR="00CB06FA" w:rsidRPr="00B32C27"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32C27">
        <w:rPr>
          <w:rFonts w:ascii="Verdana" w:hAnsi="Verdana" w:cs="Arial"/>
          <w:szCs w:val="22"/>
        </w:rPr>
        <w:t>all defaults resulting in direct loss to the property of the other Party shall in no event exceed ten million pounds (£10,000,000); and</w:t>
      </w:r>
    </w:p>
    <w:p w14:paraId="3EC72271" w14:textId="59555514" w:rsidR="00CB06FA" w:rsidRPr="00B32C27" w:rsidRDefault="00CB06FA" w:rsidP="0084056F">
      <w:pPr>
        <w:pStyle w:val="Heading4"/>
        <w:numPr>
          <w:ilvl w:val="3"/>
          <w:numId w:val="39"/>
        </w:numPr>
        <w:tabs>
          <w:tab w:val="left" w:pos="4253"/>
        </w:tabs>
        <w:jc w:val="left"/>
        <w:rPr>
          <w:rFonts w:ascii="Verdana" w:hAnsi="Verdana" w:cs="Arial"/>
          <w:szCs w:val="22"/>
        </w:rPr>
      </w:pPr>
      <w:r w:rsidRPr="00B32C27">
        <w:rPr>
          <w:rFonts w:ascii="Verdana" w:hAnsi="Verdana" w:cs="Arial"/>
          <w:szCs w:val="22"/>
        </w:rPr>
        <w:t xml:space="preserve">in respect of all other Defaults, claims, losses </w:t>
      </w:r>
      <w:r w:rsidRPr="00B32C27">
        <w:rPr>
          <w:rFonts w:ascii="Verdana" w:hAnsi="Verdana" w:cs="Arial"/>
          <w:color w:val="000000"/>
          <w:szCs w:val="22"/>
        </w:rPr>
        <w:t xml:space="preserve">or damages, whether arising from breach of contract, misrepresentation (whether </w:t>
      </w:r>
      <w:r w:rsidR="00E61819" w:rsidRPr="00B32C27">
        <w:rPr>
          <w:rFonts w:ascii="Verdana" w:hAnsi="Verdana" w:cs="Arial"/>
          <w:color w:val="000000"/>
          <w:szCs w:val="22"/>
        </w:rPr>
        <w:t xml:space="preserve">tortious </w:t>
      </w:r>
      <w:r w:rsidRPr="00B32C27">
        <w:rPr>
          <w:rFonts w:ascii="Verdana" w:hAnsi="Verdana" w:cs="Arial"/>
          <w:color w:val="000000"/>
          <w:szCs w:val="22"/>
        </w:rPr>
        <w:t>or statutory), tort (including negligence), breach of statutory duty or otherwise shall in no event exceed ten million pounds sterling (£10,000,000).</w:t>
      </w:r>
    </w:p>
    <w:p w14:paraId="78812C7A" w14:textId="77777777" w:rsidR="00CB06FA" w:rsidRPr="00B32C27" w:rsidRDefault="00CB06FA" w:rsidP="000415AA">
      <w:pPr>
        <w:pStyle w:val="Heading3"/>
        <w:keepNext/>
        <w:numPr>
          <w:ilvl w:val="2"/>
          <w:numId w:val="39"/>
        </w:numPr>
        <w:jc w:val="left"/>
        <w:rPr>
          <w:rFonts w:ascii="Verdana" w:hAnsi="Verdana" w:cs="Arial"/>
          <w:szCs w:val="22"/>
        </w:rPr>
      </w:pPr>
      <w:r w:rsidRPr="00B32C27">
        <w:rPr>
          <w:rFonts w:ascii="Verdana" w:hAnsi="Verdana" w:cs="Arial"/>
          <w:szCs w:val="22"/>
        </w:rPr>
        <w:t>Subject to clause</w:t>
      </w:r>
      <w:r w:rsidR="005A67A3" w:rsidRPr="00B32C27">
        <w:rPr>
          <w:rFonts w:ascii="Verdana" w:hAnsi="Verdana" w:cs="Arial"/>
          <w:szCs w:val="22"/>
        </w:rPr>
        <w:t xml:space="preserve"> 18.1.1</w:t>
      </w:r>
      <w:r w:rsidRPr="00B32C27">
        <w:rPr>
          <w:rFonts w:ascii="Verdana" w:hAnsi="Verdana" w:cs="Arial"/>
          <w:szCs w:val="22"/>
        </w:rPr>
        <w:t xml:space="preserve">, in no event shall either Party be liable to the other for any: </w:t>
      </w:r>
    </w:p>
    <w:p w14:paraId="0E9445F3" w14:textId="77777777" w:rsidR="00CB06FA" w:rsidRPr="00B32C27"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32C27">
        <w:rPr>
          <w:rFonts w:ascii="Verdana" w:hAnsi="Verdana" w:cs="Arial"/>
          <w:szCs w:val="22"/>
        </w:rPr>
        <w:t>loss of profits;</w:t>
      </w:r>
    </w:p>
    <w:p w14:paraId="694C37E4" w14:textId="77777777" w:rsidR="00CB06FA" w:rsidRPr="00B32C27"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32C27">
        <w:rPr>
          <w:rFonts w:ascii="Verdana" w:hAnsi="Verdana" w:cs="Arial"/>
          <w:szCs w:val="22"/>
        </w:rPr>
        <w:t xml:space="preserve">loss of business; </w:t>
      </w:r>
    </w:p>
    <w:p w14:paraId="2C092402" w14:textId="77777777" w:rsidR="00CB06FA" w:rsidRPr="00B32C27"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32C27">
        <w:rPr>
          <w:rFonts w:ascii="Verdana" w:hAnsi="Verdana" w:cs="Arial"/>
          <w:szCs w:val="22"/>
        </w:rPr>
        <w:t xml:space="preserve">loss of revenue; </w:t>
      </w:r>
    </w:p>
    <w:p w14:paraId="75B73611" w14:textId="77777777" w:rsidR="00CB06FA" w:rsidRPr="00B32C27"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32C27">
        <w:rPr>
          <w:rFonts w:ascii="Verdana" w:hAnsi="Verdana" w:cs="Arial"/>
          <w:szCs w:val="22"/>
        </w:rPr>
        <w:t>loss of or damage to goodwill;</w:t>
      </w:r>
    </w:p>
    <w:p w14:paraId="10A2261C" w14:textId="77777777" w:rsidR="00CB06FA" w:rsidRPr="00B32C27"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32C27">
        <w:rPr>
          <w:rFonts w:ascii="Verdana" w:hAnsi="Verdana" w:cs="Arial"/>
          <w:szCs w:val="22"/>
        </w:rPr>
        <w:t>loss of savings (whether anticipated or otherwise); and/or</w:t>
      </w:r>
    </w:p>
    <w:p w14:paraId="379CC448" w14:textId="77777777" w:rsidR="00CB06FA" w:rsidRPr="00B32C27"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32C27">
        <w:rPr>
          <w:rFonts w:ascii="Verdana" w:hAnsi="Verdana" w:cs="Arial"/>
          <w:szCs w:val="22"/>
        </w:rPr>
        <w:t>any indirect, special or consequential loss or damage.</w:t>
      </w:r>
    </w:p>
    <w:p w14:paraId="1422DC45" w14:textId="77777777" w:rsidR="00CB06FA" w:rsidRPr="00B32C27" w:rsidRDefault="00CB06FA" w:rsidP="000415AA">
      <w:pPr>
        <w:pStyle w:val="Heading3"/>
        <w:keepNext/>
        <w:numPr>
          <w:ilvl w:val="2"/>
          <w:numId w:val="39"/>
        </w:numPr>
        <w:jc w:val="left"/>
        <w:rPr>
          <w:rFonts w:ascii="Verdana" w:hAnsi="Verdana" w:cs="Arial"/>
          <w:szCs w:val="22"/>
        </w:rPr>
      </w:pPr>
      <w:r w:rsidRPr="00B32C27">
        <w:rPr>
          <w:rFonts w:ascii="Verdana" w:hAnsi="Verdana" w:cs="Arial"/>
          <w:szCs w:val="22"/>
        </w:rPr>
        <w:t>The provisions of 18.1.1 shall not be taken as limiting the right of the Customer to recover as a direct loss:</w:t>
      </w:r>
    </w:p>
    <w:p w14:paraId="1868FBF1" w14:textId="579ACF9D" w:rsidR="00CB06FA" w:rsidRPr="00B32C27"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32C27">
        <w:rPr>
          <w:rFonts w:ascii="Verdana" w:hAnsi="Verdana" w:cs="Arial"/>
          <w:szCs w:val="22"/>
        </w:rPr>
        <w:t xml:space="preserve">any additional operational and/or administrative expenses arising from the </w:t>
      </w:r>
      <w:r w:rsidR="00317784" w:rsidRPr="00B32C27">
        <w:rPr>
          <w:rFonts w:ascii="Verdana" w:hAnsi="Verdana" w:cs="Arial"/>
          <w:szCs w:val="22"/>
        </w:rPr>
        <w:t>Service Provider</w:t>
      </w:r>
      <w:r w:rsidRPr="00B32C27">
        <w:rPr>
          <w:rFonts w:ascii="Verdana" w:hAnsi="Verdana" w:cs="Arial"/>
          <w:szCs w:val="22"/>
        </w:rPr>
        <w:t>’s Default;</w:t>
      </w:r>
    </w:p>
    <w:p w14:paraId="0E95FADC" w14:textId="691BA52E" w:rsidR="00CB06FA" w:rsidRPr="00B32C27"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32C27">
        <w:rPr>
          <w:rFonts w:ascii="Verdana" w:hAnsi="Verdana" w:cs="Arial"/>
          <w:szCs w:val="22"/>
        </w:rPr>
        <w:t xml:space="preserve">any wasted expenditure or charges rendered unnecessary and/or incurred by the Customer arising from the </w:t>
      </w:r>
      <w:r w:rsidR="00317784" w:rsidRPr="00B32C27">
        <w:rPr>
          <w:rFonts w:ascii="Verdana" w:hAnsi="Verdana" w:cs="Arial"/>
          <w:szCs w:val="22"/>
        </w:rPr>
        <w:t>Service Provider</w:t>
      </w:r>
      <w:r w:rsidRPr="00B32C27">
        <w:rPr>
          <w:rFonts w:ascii="Verdana" w:hAnsi="Verdana" w:cs="Arial"/>
          <w:szCs w:val="22"/>
        </w:rPr>
        <w:t>’s Default;</w:t>
      </w:r>
    </w:p>
    <w:p w14:paraId="2AC58724" w14:textId="649CCC2C" w:rsidR="00CB06FA" w:rsidRPr="00B32C27"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32C27">
        <w:rPr>
          <w:rFonts w:ascii="Verdana" w:hAnsi="Verdana" w:cs="Arial"/>
          <w:szCs w:val="22"/>
        </w:rPr>
        <w:t xml:space="preserve">the additional cost of procuring replacement services for the remainder of the Contract Period following termination of the Contract as a result of a Default by the </w:t>
      </w:r>
      <w:r w:rsidR="00317784" w:rsidRPr="00B32C27">
        <w:rPr>
          <w:rFonts w:ascii="Verdana" w:hAnsi="Verdana" w:cs="Arial"/>
          <w:szCs w:val="22"/>
        </w:rPr>
        <w:t>Service Provider</w:t>
      </w:r>
      <w:r w:rsidRPr="00B32C27">
        <w:rPr>
          <w:rFonts w:ascii="Verdana" w:hAnsi="Verdana" w:cs="Arial"/>
          <w:szCs w:val="22"/>
        </w:rPr>
        <w:t>; and</w:t>
      </w:r>
    </w:p>
    <w:p w14:paraId="76DE32E9" w14:textId="6E51947D" w:rsidR="00CB06FA" w:rsidRPr="00B32C27"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32C27">
        <w:rPr>
          <w:rFonts w:ascii="Verdana" w:hAnsi="Verdana" w:cs="Arial"/>
          <w:szCs w:val="22"/>
        </w:rPr>
        <w:t xml:space="preserve">any losses, costs, damages, expenses or other liabilities suffered or incurred by the Customer which arise out of or in connection with the loss of, corruption or damage to or failure to deliver Customer Data by the </w:t>
      </w:r>
      <w:r w:rsidR="00317784" w:rsidRPr="00B32C27">
        <w:rPr>
          <w:rFonts w:ascii="Verdana" w:hAnsi="Verdana" w:cs="Arial"/>
          <w:szCs w:val="22"/>
        </w:rPr>
        <w:t>Service Provider</w:t>
      </w:r>
      <w:r w:rsidRPr="00B32C27">
        <w:rPr>
          <w:rFonts w:ascii="Verdana" w:hAnsi="Verdana" w:cs="Arial"/>
          <w:szCs w:val="22"/>
        </w:rPr>
        <w:t xml:space="preserve">. </w:t>
      </w:r>
    </w:p>
    <w:p w14:paraId="455415BF" w14:textId="6F797EE2" w:rsidR="00CB06FA" w:rsidRPr="00B32C27" w:rsidRDefault="00CB06FA" w:rsidP="000415AA">
      <w:pPr>
        <w:pStyle w:val="Heading3"/>
        <w:numPr>
          <w:ilvl w:val="2"/>
          <w:numId w:val="39"/>
        </w:numPr>
        <w:jc w:val="left"/>
        <w:rPr>
          <w:rFonts w:ascii="Verdana" w:hAnsi="Verdana" w:cs="Arial"/>
          <w:szCs w:val="22"/>
        </w:rPr>
      </w:pPr>
      <w:r w:rsidRPr="00B32C27">
        <w:rPr>
          <w:rFonts w:ascii="Verdana" w:hAnsi="Verdana" w:cs="Arial"/>
          <w:szCs w:val="22"/>
        </w:rPr>
        <w:t xml:space="preserve">Nothing in the Contract shall impose any liability on the Customer in respect of any liability incurred by the </w:t>
      </w:r>
      <w:r w:rsidR="00317784" w:rsidRPr="00B32C27">
        <w:rPr>
          <w:rFonts w:ascii="Verdana" w:hAnsi="Verdana" w:cs="Arial"/>
          <w:szCs w:val="22"/>
        </w:rPr>
        <w:t>Service Provider</w:t>
      </w:r>
      <w:r w:rsidRPr="00B32C27">
        <w:rPr>
          <w:rFonts w:ascii="Verdana" w:hAnsi="Verdana" w:cs="Arial"/>
          <w:szCs w:val="22"/>
        </w:rPr>
        <w:t xml:space="preserve"> to any other person, but this shall not be taken to exclude or limit any liability of the </w:t>
      </w:r>
      <w:r w:rsidRPr="00B32C27">
        <w:rPr>
          <w:rFonts w:ascii="Verdana" w:hAnsi="Verdana" w:cs="Arial"/>
          <w:szCs w:val="22"/>
        </w:rPr>
        <w:lastRenderedPageBreak/>
        <w:t xml:space="preserve">Customer to the </w:t>
      </w:r>
      <w:r w:rsidR="00317784" w:rsidRPr="00B32C27">
        <w:rPr>
          <w:rFonts w:ascii="Verdana" w:hAnsi="Verdana" w:cs="Arial"/>
          <w:szCs w:val="22"/>
        </w:rPr>
        <w:t>Service Provider</w:t>
      </w:r>
      <w:r w:rsidRPr="00B32C27">
        <w:rPr>
          <w:rFonts w:ascii="Verdana" w:hAnsi="Verdana" w:cs="Arial"/>
          <w:szCs w:val="22"/>
        </w:rPr>
        <w:t xml:space="preserve"> that may arise by virtue of either a breach of the Contract or by negligence on the part of the Customer, or the Customer's employees, servants or agents.</w:t>
      </w:r>
    </w:p>
    <w:bookmarkEnd w:id="186"/>
    <w:p w14:paraId="45D31907" w14:textId="77777777" w:rsidR="00A06708" w:rsidRPr="00B32C27" w:rsidRDefault="00A06708" w:rsidP="000415AA">
      <w:pPr>
        <w:pStyle w:val="Heading2"/>
        <w:keepNext/>
        <w:numPr>
          <w:ilvl w:val="1"/>
          <w:numId w:val="39"/>
        </w:numPr>
        <w:tabs>
          <w:tab w:val="num" w:pos="1418"/>
        </w:tabs>
        <w:ind w:hanging="1004"/>
        <w:jc w:val="left"/>
        <w:rPr>
          <w:rFonts w:ascii="Verdana" w:hAnsi="Verdana" w:cs="Arial"/>
          <w:b/>
          <w:szCs w:val="22"/>
        </w:rPr>
      </w:pPr>
      <w:r w:rsidRPr="00B32C27">
        <w:rPr>
          <w:rFonts w:ascii="Verdana" w:hAnsi="Verdana" w:cs="Arial"/>
          <w:b/>
          <w:szCs w:val="22"/>
        </w:rPr>
        <w:t xml:space="preserve">Insurance  </w:t>
      </w:r>
    </w:p>
    <w:p w14:paraId="51D05829" w14:textId="00646F28" w:rsidR="00A06708" w:rsidRPr="00B32C27" w:rsidRDefault="00A06708" w:rsidP="00A06708">
      <w:pPr>
        <w:pStyle w:val="Caption"/>
        <w:ind w:left="1440"/>
        <w:jc w:val="left"/>
      </w:pPr>
    </w:p>
    <w:p w14:paraId="40D30B7D" w14:textId="616E3B03"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effect and maintain with a reputable insurance company a policy or policies of insurance providing which may be incurred by the </w:t>
      </w:r>
      <w:r w:rsidR="00317784" w:rsidRPr="00B32C27">
        <w:rPr>
          <w:rFonts w:ascii="Verdana" w:hAnsi="Verdana" w:cs="Arial"/>
          <w:szCs w:val="22"/>
        </w:rPr>
        <w:t>Service Provider</w:t>
      </w:r>
      <w:r w:rsidRPr="00B32C27">
        <w:rPr>
          <w:rFonts w:ascii="Verdana" w:hAnsi="Verdana" w:cs="Arial"/>
          <w:szCs w:val="22"/>
        </w:rPr>
        <w:t xml:space="preserve">, arising out of the </w:t>
      </w:r>
      <w:r w:rsidR="00317784" w:rsidRPr="00B32C27">
        <w:rPr>
          <w:rFonts w:ascii="Verdana" w:hAnsi="Verdana" w:cs="Arial"/>
          <w:szCs w:val="22"/>
        </w:rPr>
        <w:t>Service Provider</w:t>
      </w:r>
      <w:r w:rsidRPr="00B32C27">
        <w:rPr>
          <w:rFonts w:ascii="Verdana" w:hAnsi="Verdana" w:cs="Arial"/>
          <w:szCs w:val="22"/>
        </w:rPr>
        <w:t xml:space="preserve">'s performance of its obligations under the Contract, including death or personal injury, loss of or damage to property or any other </w:t>
      </w:r>
      <w:r w:rsidR="000461DB" w:rsidRPr="00B32C27">
        <w:rPr>
          <w:rFonts w:ascii="Verdana" w:hAnsi="Verdana" w:cs="Arial"/>
          <w:szCs w:val="22"/>
        </w:rPr>
        <w:t>loss.</w:t>
      </w:r>
      <w:r w:rsidR="00D5688F" w:rsidRPr="00B32C27">
        <w:rPr>
          <w:rFonts w:ascii="Verdana" w:hAnsi="Verdana" w:cs="Arial"/>
          <w:color w:val="FF0000"/>
          <w:szCs w:val="22"/>
        </w:rPr>
        <w:t xml:space="preserve"> </w:t>
      </w:r>
      <w:r w:rsidRPr="00B32C27">
        <w:rPr>
          <w:rFonts w:ascii="Verdana" w:hAnsi="Verdana" w:cs="Arial"/>
          <w:szCs w:val="22"/>
        </w:rPr>
        <w:t xml:space="preserve">Such policies shall include cover in respect of any financial loss arising from any advice given or omitted to be given by the </w:t>
      </w:r>
      <w:r w:rsidR="00317784" w:rsidRPr="00B32C27">
        <w:rPr>
          <w:rFonts w:ascii="Verdana" w:hAnsi="Verdana" w:cs="Arial"/>
          <w:szCs w:val="22"/>
        </w:rPr>
        <w:t>Service Provider</w:t>
      </w:r>
      <w:r w:rsidRPr="00B32C27">
        <w:rPr>
          <w:rFonts w:ascii="Verdana" w:hAnsi="Verdana" w:cs="Arial"/>
          <w:szCs w:val="22"/>
        </w:rPr>
        <w:t>.</w:t>
      </w:r>
      <w:r w:rsidR="00CF163D" w:rsidRPr="00B32C27">
        <w:rPr>
          <w:rFonts w:ascii="Verdana" w:hAnsi="Verdana" w:cs="Arial"/>
          <w:szCs w:val="22"/>
        </w:rPr>
        <w:t xml:space="preserve"> </w:t>
      </w:r>
      <w:r w:rsidRPr="00B32C27">
        <w:rPr>
          <w:rFonts w:ascii="Verdana" w:hAnsi="Verdana" w:cs="Arial"/>
          <w:szCs w:val="22"/>
        </w:rPr>
        <w:t xml:space="preserve">Such insurance shall be maintained for the Contract Period. </w:t>
      </w:r>
    </w:p>
    <w:p w14:paraId="7B6C9824" w14:textId="6CB472F3"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hold employers liability insurance in respect of Staff with a minimum limit of ten million pounds sterling (£10,000,000) for </w:t>
      </w:r>
      <w:r w:rsidR="00160866" w:rsidRPr="00B32C27">
        <w:rPr>
          <w:rFonts w:ascii="Verdana" w:hAnsi="Verdana" w:cs="Arial"/>
          <w:szCs w:val="22"/>
        </w:rPr>
        <w:t>any one occurrence</w:t>
      </w:r>
      <w:r w:rsidRPr="00B32C27">
        <w:rPr>
          <w:rFonts w:ascii="Verdana" w:hAnsi="Verdana" w:cs="Arial"/>
          <w:szCs w:val="22"/>
        </w:rPr>
        <w:t xml:space="preserve">. </w:t>
      </w:r>
    </w:p>
    <w:p w14:paraId="1015A633" w14:textId="61AABD1A"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effect and maintain a public liability insurance policy to cover all risks in the performance of this Contract from time to time with a minimum limit of ten million pounds sterling (£10,000,000) for </w:t>
      </w:r>
      <w:r w:rsidR="00160866" w:rsidRPr="00B32C27">
        <w:rPr>
          <w:rFonts w:ascii="Verdana" w:hAnsi="Verdana" w:cs="Arial"/>
          <w:szCs w:val="22"/>
        </w:rPr>
        <w:t>any one occurrence</w:t>
      </w:r>
      <w:r w:rsidRPr="00B32C27">
        <w:rPr>
          <w:rFonts w:ascii="Verdana" w:hAnsi="Verdana" w:cs="Arial"/>
          <w:szCs w:val="22"/>
        </w:rPr>
        <w:t xml:space="preserve">. </w:t>
      </w:r>
    </w:p>
    <w:p w14:paraId="1605CB78" w14:textId="5C189298"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effect and maintain a professional indemnity insurance policy to cover all risks in the performance of this Contract with the minimum limit of indemnity of two million pounds sterling (£2,000,000) for </w:t>
      </w:r>
      <w:r w:rsidR="00160866" w:rsidRPr="00B32C27">
        <w:rPr>
          <w:rFonts w:ascii="Verdana" w:hAnsi="Verdana" w:cs="Arial"/>
          <w:szCs w:val="22"/>
        </w:rPr>
        <w:t>any one claim and in the aggregate</w:t>
      </w:r>
      <w:r w:rsidRPr="00B32C27">
        <w:rPr>
          <w:rFonts w:ascii="Verdana" w:hAnsi="Verdana" w:cs="Arial"/>
          <w:szCs w:val="22"/>
        </w:rPr>
        <w:t xml:space="preserve">, or such higher limit as required by law from time to time and shall ensure that all agents, professional consultants and Sub-Contractors involved in the supply of the Services effect and maintain appropriate professional indemnity insurance during the Contract Period. </w:t>
      </w:r>
    </w:p>
    <w:p w14:paraId="35BCAC7B" w14:textId="37F52E97" w:rsidR="00CF163D" w:rsidRPr="00B32C27" w:rsidRDefault="00CF163D" w:rsidP="000415AA">
      <w:pPr>
        <w:pStyle w:val="Heading3"/>
        <w:numPr>
          <w:ilvl w:val="2"/>
          <w:numId w:val="39"/>
        </w:numPr>
        <w:jc w:val="left"/>
        <w:rPr>
          <w:rFonts w:ascii="Verdana" w:hAnsi="Verdana" w:cs="Arial"/>
          <w:szCs w:val="22"/>
        </w:rPr>
      </w:pPr>
      <w:r w:rsidRPr="00B32C27">
        <w:rPr>
          <w:rFonts w:ascii="Verdana" w:hAnsi="Verdana" w:cs="Arial"/>
          <w:szCs w:val="22"/>
        </w:rPr>
        <w:t>The Service Provider shall effect and maintain a cyber liability insurance policy to cover all risks in the performance of this Contract with the minimum limit of indemnity of two million pounds sterling (£2,000,000) for any one claim and in the aggregate or such higher limit as required by law from time to time and shall ensure that all agents, professional consultants and Sub-Contractors involved in the supply of the Services effect and maintain appropriate cyber liability insurance during the Contract Period.</w:t>
      </w:r>
    </w:p>
    <w:p w14:paraId="0831F7E4" w14:textId="01871D90"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give the Customer, on request, copies of all insurance policies referred to in this clause or a broker's verification of insurance to demonstrate that the appropriate cover is in place, together with receipts or other evidence of payment of the latest premiums due under those policies. </w:t>
      </w:r>
    </w:p>
    <w:p w14:paraId="7FFF9A33" w14:textId="2459DF0A"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lastRenderedPageBreak/>
        <w:t xml:space="preserve">If, for whatever reason, the </w:t>
      </w:r>
      <w:r w:rsidR="00317784" w:rsidRPr="00B32C27">
        <w:rPr>
          <w:rFonts w:ascii="Verdana" w:hAnsi="Verdana" w:cs="Arial"/>
          <w:szCs w:val="22"/>
        </w:rPr>
        <w:t>Service Provider</w:t>
      </w:r>
      <w:r w:rsidRPr="00B32C27">
        <w:rPr>
          <w:rFonts w:ascii="Verdana" w:hAnsi="Verdana" w:cs="Arial"/>
          <w:szCs w:val="22"/>
        </w:rPr>
        <w:t xml:space="preserve"> fails to give effect to and maintain the insurances required by the provisions of the Contract the Customer may make alternative arrangements to protect its interests and may recover the costs of such arrangements from the </w:t>
      </w:r>
      <w:r w:rsidR="00317784" w:rsidRPr="00B32C27">
        <w:rPr>
          <w:rFonts w:ascii="Verdana" w:hAnsi="Verdana" w:cs="Arial"/>
          <w:szCs w:val="22"/>
        </w:rPr>
        <w:t>Service Provider</w:t>
      </w:r>
      <w:r w:rsidRPr="00B32C27">
        <w:rPr>
          <w:rFonts w:ascii="Verdana" w:hAnsi="Verdana" w:cs="Arial"/>
          <w:szCs w:val="22"/>
        </w:rPr>
        <w:t>.</w:t>
      </w:r>
    </w:p>
    <w:p w14:paraId="0BCB9576" w14:textId="3CDE7BC3"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 xml:space="preserve">The provisions of any insurance or the amount of cover shall not relieve the </w:t>
      </w:r>
      <w:r w:rsidR="00317784" w:rsidRPr="00B32C27">
        <w:rPr>
          <w:rFonts w:ascii="Verdana" w:hAnsi="Verdana" w:cs="Arial"/>
          <w:szCs w:val="22"/>
        </w:rPr>
        <w:t>Service Provider</w:t>
      </w:r>
      <w:r w:rsidRPr="00B32C27">
        <w:rPr>
          <w:rFonts w:ascii="Verdana" w:hAnsi="Verdana" w:cs="Arial"/>
          <w:szCs w:val="22"/>
        </w:rPr>
        <w:t xml:space="preserve"> of any liabilities under the Contract. It shall be the responsibility of the </w:t>
      </w:r>
      <w:r w:rsidR="00317784" w:rsidRPr="00B32C27">
        <w:rPr>
          <w:rFonts w:ascii="Verdana" w:hAnsi="Verdana" w:cs="Arial"/>
          <w:szCs w:val="22"/>
        </w:rPr>
        <w:t>Service Provider</w:t>
      </w:r>
      <w:r w:rsidRPr="00B32C27">
        <w:rPr>
          <w:rFonts w:ascii="Verdana" w:hAnsi="Verdana" w:cs="Arial"/>
          <w:szCs w:val="22"/>
        </w:rPr>
        <w:t xml:space="preserve"> to determine the amount of insurance cover that will be adequate to enable the </w:t>
      </w:r>
      <w:r w:rsidR="00317784" w:rsidRPr="00B32C27">
        <w:rPr>
          <w:rFonts w:ascii="Verdana" w:hAnsi="Verdana" w:cs="Arial"/>
          <w:szCs w:val="22"/>
        </w:rPr>
        <w:t>Service Provider</w:t>
      </w:r>
      <w:r w:rsidRPr="00B32C27">
        <w:rPr>
          <w:rFonts w:ascii="Verdana" w:hAnsi="Verdana" w:cs="Arial"/>
          <w:szCs w:val="22"/>
        </w:rPr>
        <w:t xml:space="preserve"> to satisfy any liability referred to in clause 1</w:t>
      </w:r>
      <w:r w:rsidR="00494BBC" w:rsidRPr="00B32C27">
        <w:rPr>
          <w:rFonts w:ascii="Verdana" w:hAnsi="Verdana" w:cs="Arial"/>
          <w:szCs w:val="22"/>
        </w:rPr>
        <w:t>8</w:t>
      </w:r>
      <w:r w:rsidRPr="00B32C27">
        <w:rPr>
          <w:rFonts w:ascii="Verdana" w:hAnsi="Verdana" w:cs="Arial"/>
          <w:szCs w:val="22"/>
        </w:rPr>
        <w:t>.</w:t>
      </w:r>
    </w:p>
    <w:p w14:paraId="1C3177CE" w14:textId="07A1CD02"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ensure that nothing is done which would entitle the relevant insurer to cancel, rescind or suspend any insurance or cover, or to treat any insurance, cover or claim as avoided in whole or part.  The </w:t>
      </w:r>
      <w:r w:rsidR="00317784" w:rsidRPr="00B32C27">
        <w:rPr>
          <w:rFonts w:ascii="Verdana" w:hAnsi="Verdana" w:cs="Arial"/>
          <w:szCs w:val="22"/>
        </w:rPr>
        <w:t>Service Provider</w:t>
      </w:r>
      <w:r w:rsidRPr="00B32C27">
        <w:rPr>
          <w:rFonts w:ascii="Verdana" w:hAnsi="Verdana" w:cs="Arial"/>
          <w:szCs w:val="22"/>
        </w:rPr>
        <w:t xml:space="preserve">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avoid any insurance, or any cover or claim under any insurance in whole or in part.</w:t>
      </w:r>
    </w:p>
    <w:p w14:paraId="30CDEC8F" w14:textId="77777777" w:rsidR="00A06708" w:rsidRPr="00B32C27" w:rsidRDefault="00A06708" w:rsidP="000415AA">
      <w:pPr>
        <w:pStyle w:val="Heading2"/>
        <w:keepNext/>
        <w:numPr>
          <w:ilvl w:val="1"/>
          <w:numId w:val="39"/>
        </w:numPr>
        <w:tabs>
          <w:tab w:val="num" w:pos="1418"/>
        </w:tabs>
        <w:ind w:hanging="1004"/>
        <w:jc w:val="left"/>
        <w:rPr>
          <w:rFonts w:ascii="Verdana" w:hAnsi="Verdana" w:cs="Arial"/>
          <w:b/>
          <w:szCs w:val="22"/>
        </w:rPr>
      </w:pPr>
      <w:bookmarkStart w:id="187" w:name="_Ref172547394"/>
      <w:bookmarkStart w:id="188" w:name="_Ref225256791"/>
      <w:r w:rsidRPr="00B32C27">
        <w:rPr>
          <w:rFonts w:ascii="Verdana" w:hAnsi="Verdana" w:cs="Arial"/>
          <w:b/>
          <w:szCs w:val="22"/>
        </w:rPr>
        <w:t>Taxation, National Insurance</w:t>
      </w:r>
      <w:bookmarkEnd w:id="187"/>
      <w:r w:rsidRPr="00B32C27">
        <w:rPr>
          <w:rFonts w:ascii="Verdana" w:hAnsi="Verdana" w:cs="Arial"/>
          <w:b/>
          <w:szCs w:val="22"/>
        </w:rPr>
        <w:t xml:space="preserve"> and Employment Liability</w:t>
      </w:r>
      <w:bookmarkEnd w:id="188"/>
    </w:p>
    <w:p w14:paraId="66F8F1CE" w14:textId="654281E4"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 xml:space="preserve">The Parties acknowledge and agree that the Contract constitutes a contract for the provision of Services and not a contract of employment. The </w:t>
      </w:r>
      <w:r w:rsidR="00317784" w:rsidRPr="00B32C27">
        <w:rPr>
          <w:rFonts w:ascii="Verdana" w:hAnsi="Verdana" w:cs="Arial"/>
          <w:szCs w:val="22"/>
        </w:rPr>
        <w:t>Service Provider</w:t>
      </w:r>
      <w:r w:rsidRPr="00B32C27">
        <w:rPr>
          <w:rFonts w:ascii="Verdana" w:hAnsi="Verdana" w:cs="Arial"/>
          <w:szCs w:val="22"/>
        </w:rPr>
        <w:t xml:space="preserve"> shall at all times indemnify the Customer and keep the Customer indemnified in full from and against all claims, proceedings, actions, damages, costs, expenses, liabilities and demands whatsoever and howsoever arising by reason of any circumstances whereby the Customer is alleged or determined to have been assumed or imposed with the liability or responsibility for the Staff (or any of them) as an employer of the Staff and/or any liability or responsibility to HM Revenue or Customs as an employer of the Staff whether during the Contract Period or arising from termination or expiry of the Contract.</w:t>
      </w:r>
    </w:p>
    <w:p w14:paraId="77614D17" w14:textId="77777777" w:rsidR="00A06708" w:rsidRPr="00B32C27" w:rsidRDefault="00A06708" w:rsidP="000415AA">
      <w:pPr>
        <w:pStyle w:val="Heading1"/>
        <w:keepNext/>
        <w:numPr>
          <w:ilvl w:val="0"/>
          <w:numId w:val="39"/>
        </w:numPr>
        <w:tabs>
          <w:tab w:val="num" w:pos="709"/>
          <w:tab w:val="left" w:pos="2552"/>
        </w:tabs>
        <w:ind w:hanging="2705"/>
        <w:jc w:val="left"/>
        <w:rPr>
          <w:rFonts w:ascii="Verdana" w:hAnsi="Verdana" w:cs="Arial"/>
          <w:szCs w:val="22"/>
          <w:u w:val="none"/>
        </w:rPr>
      </w:pPr>
      <w:bookmarkStart w:id="189" w:name="_Ref172384588"/>
      <w:bookmarkStart w:id="190" w:name="_Toc363138734"/>
      <w:r w:rsidRPr="00B32C27">
        <w:rPr>
          <w:rFonts w:ascii="Verdana" w:hAnsi="Verdana" w:cs="Arial"/>
          <w:szCs w:val="22"/>
          <w:u w:val="none"/>
        </w:rPr>
        <w:t>TERMINATION</w:t>
      </w:r>
      <w:bookmarkEnd w:id="189"/>
      <w:bookmarkEnd w:id="190"/>
    </w:p>
    <w:p w14:paraId="6AD762B7" w14:textId="77777777" w:rsidR="00A06708" w:rsidRPr="00B32C27" w:rsidRDefault="00A06708" w:rsidP="000415AA">
      <w:pPr>
        <w:pStyle w:val="Heading2"/>
        <w:keepNext/>
        <w:numPr>
          <w:ilvl w:val="1"/>
          <w:numId w:val="39"/>
        </w:numPr>
        <w:tabs>
          <w:tab w:val="num" w:pos="1418"/>
        </w:tabs>
        <w:ind w:hanging="1004"/>
        <w:jc w:val="left"/>
        <w:rPr>
          <w:rFonts w:ascii="Verdana" w:hAnsi="Verdana" w:cs="Arial"/>
          <w:b/>
          <w:szCs w:val="22"/>
        </w:rPr>
      </w:pPr>
      <w:bookmarkStart w:id="191" w:name="_Ref172388762"/>
      <w:r w:rsidRPr="00B32C27">
        <w:rPr>
          <w:rFonts w:ascii="Verdana" w:hAnsi="Verdana" w:cs="Arial"/>
          <w:b/>
          <w:szCs w:val="22"/>
        </w:rPr>
        <w:t>Termination on insolvency</w:t>
      </w:r>
      <w:bookmarkEnd w:id="191"/>
    </w:p>
    <w:p w14:paraId="63F2EDF4" w14:textId="139A9124" w:rsidR="00A06708" w:rsidRPr="00B32C27" w:rsidRDefault="00A06708" w:rsidP="000415AA">
      <w:pPr>
        <w:pStyle w:val="Heading3"/>
        <w:numPr>
          <w:ilvl w:val="2"/>
          <w:numId w:val="39"/>
        </w:numPr>
        <w:jc w:val="left"/>
        <w:rPr>
          <w:rFonts w:ascii="Verdana" w:hAnsi="Verdana" w:cs="Arial"/>
          <w:szCs w:val="22"/>
        </w:rPr>
      </w:pPr>
      <w:bookmarkStart w:id="192" w:name="_Ref231797709"/>
      <w:r w:rsidRPr="00B32C27">
        <w:rPr>
          <w:rFonts w:ascii="Verdana" w:hAnsi="Verdana" w:cs="Arial"/>
          <w:szCs w:val="22"/>
        </w:rPr>
        <w:t xml:space="preserve">The Customer may terminate the Contract with immediate effect by giving notice in writing to the </w:t>
      </w:r>
      <w:r w:rsidR="00317784" w:rsidRPr="00B32C27">
        <w:rPr>
          <w:rFonts w:ascii="Verdana" w:hAnsi="Verdana" w:cs="Arial"/>
          <w:szCs w:val="22"/>
        </w:rPr>
        <w:t>Service Provider</w:t>
      </w:r>
      <w:r w:rsidRPr="00B32C27">
        <w:rPr>
          <w:rFonts w:ascii="Verdana" w:hAnsi="Verdana" w:cs="Arial"/>
          <w:szCs w:val="22"/>
        </w:rPr>
        <w:t xml:space="preserve"> where the </w:t>
      </w:r>
      <w:r w:rsidR="00317784" w:rsidRPr="00B32C27">
        <w:rPr>
          <w:rFonts w:ascii="Verdana" w:hAnsi="Verdana" w:cs="Arial"/>
          <w:szCs w:val="22"/>
        </w:rPr>
        <w:t>Service Provider</w:t>
      </w:r>
      <w:r w:rsidRPr="00B32C27">
        <w:rPr>
          <w:rFonts w:ascii="Verdana" w:hAnsi="Verdana" w:cs="Arial"/>
          <w:szCs w:val="22"/>
        </w:rPr>
        <w:t xml:space="preserve"> is a company and in respect of the </w:t>
      </w:r>
      <w:r w:rsidR="00317784" w:rsidRPr="00B32C27">
        <w:rPr>
          <w:rFonts w:ascii="Verdana" w:hAnsi="Verdana" w:cs="Arial"/>
          <w:szCs w:val="22"/>
        </w:rPr>
        <w:t>Service Provider</w:t>
      </w:r>
      <w:r w:rsidRPr="00B32C27">
        <w:rPr>
          <w:rFonts w:ascii="Verdana" w:hAnsi="Verdana" w:cs="Arial"/>
          <w:szCs w:val="22"/>
        </w:rPr>
        <w:t>:</w:t>
      </w:r>
      <w:bookmarkEnd w:id="192"/>
    </w:p>
    <w:p w14:paraId="799FA3FF" w14:textId="77777777" w:rsidR="00A06708" w:rsidRPr="00B32C27"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bookmarkStart w:id="193" w:name="_Ref225257400"/>
      <w:r w:rsidRPr="00B32C27">
        <w:rPr>
          <w:rFonts w:ascii="Verdana" w:hAnsi="Verdana" w:cs="Arial"/>
          <w:szCs w:val="22"/>
        </w:rPr>
        <w:t>a proposal is made for a voluntary arrangement within Part I of the Insolvency Act 1986 or of any other composition scheme or arrangement with, or assignment for the benefit of, its creditors; or</w:t>
      </w:r>
      <w:bookmarkEnd w:id="193"/>
    </w:p>
    <w:p w14:paraId="7C635F3A" w14:textId="77777777" w:rsidR="00A06708" w:rsidRPr="00B32C27"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32C27">
        <w:rPr>
          <w:rFonts w:ascii="Verdana" w:hAnsi="Verdana" w:cs="Arial"/>
          <w:szCs w:val="22"/>
        </w:rPr>
        <w:lastRenderedPageBreak/>
        <w:t>a shareholders' meeting is convened for the purpose of considering a resolution that it be wound up or a resolution for its winding-up is passed (other than as part of, and exclusively for the purpose of, a bona fide reconstruction or amalgamation); or</w:t>
      </w:r>
    </w:p>
    <w:p w14:paraId="0B491C00" w14:textId="77777777" w:rsidR="00A06708" w:rsidRPr="00B32C27"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32C27">
        <w:rPr>
          <w:rFonts w:ascii="Verdana" w:hAnsi="Verdana" w:cs="Arial"/>
          <w:szCs w:val="22"/>
        </w:rPr>
        <w:t xml:space="preserve">a petition is presented for its winding up (which is not dismissed within 14 days of its service) or an application is made for the appointment of a provisional liquidator or a creditors' meeting is convened pursuant to Section 98 of the Insolvency Act 1986; or </w:t>
      </w:r>
    </w:p>
    <w:p w14:paraId="0EC3DD15" w14:textId="77777777" w:rsidR="00A06708" w:rsidRPr="00B32C27"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32C27">
        <w:rPr>
          <w:rFonts w:ascii="Verdana" w:hAnsi="Verdana" w:cs="Arial"/>
          <w:szCs w:val="22"/>
        </w:rPr>
        <w:t>a receiver, administrative receiver or similar officer is appointed over the whole or any part of its business or assets; or</w:t>
      </w:r>
    </w:p>
    <w:p w14:paraId="0B052122" w14:textId="77777777" w:rsidR="00A06708" w:rsidRPr="00B32C27"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32C27">
        <w:rPr>
          <w:rFonts w:ascii="Verdana" w:hAnsi="Verdana" w:cs="Arial"/>
          <w:szCs w:val="22"/>
        </w:rPr>
        <w:t>an application order is made either for the appointment of an administrator or for an administration order, an administrator is appointed, or notice of intention to appoint an administrator is given; or</w:t>
      </w:r>
    </w:p>
    <w:p w14:paraId="5ED4D929" w14:textId="77777777" w:rsidR="00A06708" w:rsidRPr="00B32C27"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bookmarkStart w:id="194" w:name="_Ref231810885"/>
      <w:r w:rsidRPr="00B32C27">
        <w:rPr>
          <w:rFonts w:ascii="Verdana" w:hAnsi="Verdana" w:cs="Arial"/>
          <w:szCs w:val="22"/>
        </w:rPr>
        <w:t>it is or becomes insolvent within the meaning of Section 123 of the Insolvency Act 1986 ; or</w:t>
      </w:r>
      <w:bookmarkEnd w:id="194"/>
    </w:p>
    <w:p w14:paraId="269BE27F" w14:textId="77777777" w:rsidR="00A06708" w:rsidRPr="00B32C27"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bookmarkStart w:id="195" w:name="_Ref225257419"/>
      <w:r w:rsidRPr="00B32C27">
        <w:rPr>
          <w:rFonts w:ascii="Verdana" w:hAnsi="Verdana" w:cs="Arial"/>
          <w:szCs w:val="22"/>
        </w:rPr>
        <w:t xml:space="preserve">being a "small company" within the meaning of section 82(3) of the Companies Act 2006, a moratorium comes </w:t>
      </w:r>
      <w:r w:rsidRPr="00B32C27">
        <w:rPr>
          <w:rFonts w:ascii="Verdana" w:hAnsi="Verdana" w:cs="Arial"/>
          <w:szCs w:val="22"/>
        </w:rPr>
        <w:tab/>
        <w:t>into force pursuant to Schedule A1 of the Insolvency Act 1986; or</w:t>
      </w:r>
      <w:bookmarkEnd w:id="195"/>
    </w:p>
    <w:p w14:paraId="454CEB7E" w14:textId="2D264B70" w:rsidR="00A06708" w:rsidRPr="00B32C27"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bookmarkStart w:id="196" w:name="_Ref231797728"/>
      <w:r w:rsidRPr="00B32C27">
        <w:rPr>
          <w:rFonts w:ascii="Verdana" w:hAnsi="Verdana" w:cs="Arial"/>
          <w:szCs w:val="22"/>
        </w:rPr>
        <w:t xml:space="preserve">any event similar to those listed in clause </w:t>
      </w:r>
      <w:r w:rsidR="00383D03" w:rsidRPr="00B32C27">
        <w:rPr>
          <w:rFonts w:ascii="Verdana" w:hAnsi="Verdana" w:cs="Arial"/>
          <w:szCs w:val="22"/>
        </w:rPr>
        <w:t>19.1.1.1</w:t>
      </w:r>
      <w:r w:rsidRPr="00B32C27">
        <w:rPr>
          <w:rFonts w:ascii="Verdana" w:hAnsi="Verdana" w:cs="Arial"/>
          <w:szCs w:val="22"/>
        </w:rPr>
        <w:t xml:space="preserve"> to </w:t>
      </w:r>
      <w:r w:rsidR="00383D03" w:rsidRPr="00B32C27">
        <w:rPr>
          <w:rFonts w:ascii="Verdana" w:hAnsi="Verdana" w:cs="Arial"/>
          <w:szCs w:val="22"/>
        </w:rPr>
        <w:t>19.1.1.7</w:t>
      </w:r>
      <w:r w:rsidRPr="00B32C27">
        <w:rPr>
          <w:rFonts w:ascii="Verdana" w:hAnsi="Verdana" w:cs="Arial"/>
          <w:szCs w:val="22"/>
        </w:rPr>
        <w:t xml:space="preserve"> occurs under the law of any other jurisdiction.</w:t>
      </w:r>
      <w:bookmarkEnd w:id="196"/>
    </w:p>
    <w:p w14:paraId="32F313F2" w14:textId="2BBEC4F5" w:rsidR="00A06708" w:rsidRPr="00B32C27" w:rsidRDefault="00A06708" w:rsidP="000415AA">
      <w:pPr>
        <w:pStyle w:val="Heading3"/>
        <w:keepNext/>
        <w:numPr>
          <w:ilvl w:val="2"/>
          <w:numId w:val="39"/>
        </w:numPr>
        <w:jc w:val="left"/>
        <w:rPr>
          <w:rFonts w:ascii="Verdana" w:hAnsi="Verdana" w:cs="Arial"/>
          <w:szCs w:val="22"/>
        </w:rPr>
      </w:pPr>
      <w:r w:rsidRPr="00B32C27">
        <w:rPr>
          <w:rFonts w:ascii="Verdana" w:hAnsi="Verdana" w:cs="Arial"/>
          <w:szCs w:val="22"/>
        </w:rPr>
        <w:t xml:space="preserve">The Customer may terminate the Contract with immediate effect by notice in writing where the </w:t>
      </w:r>
      <w:r w:rsidR="00317784" w:rsidRPr="00B32C27">
        <w:rPr>
          <w:rFonts w:ascii="Verdana" w:hAnsi="Verdana" w:cs="Arial"/>
          <w:szCs w:val="22"/>
        </w:rPr>
        <w:t>Service Provider</w:t>
      </w:r>
      <w:r w:rsidRPr="00B32C27">
        <w:rPr>
          <w:rFonts w:ascii="Verdana" w:hAnsi="Verdana" w:cs="Arial"/>
          <w:szCs w:val="22"/>
        </w:rPr>
        <w:t xml:space="preserve"> is an individual and:</w:t>
      </w:r>
    </w:p>
    <w:p w14:paraId="3250F638" w14:textId="5096AB4B" w:rsidR="00A06708" w:rsidRPr="00B32C27"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32C27">
        <w:rPr>
          <w:rFonts w:ascii="Verdana" w:hAnsi="Verdana" w:cs="Arial"/>
          <w:szCs w:val="22"/>
        </w:rPr>
        <w:t xml:space="preserve">an application for an interim order is made pursuant to Sections 252-253 of the Insolvency Act 1986 or a proposal is made for any composition scheme or arrangement with, or assignment for the benefit of, the </w:t>
      </w:r>
      <w:r w:rsidR="00317784" w:rsidRPr="00B32C27">
        <w:rPr>
          <w:rFonts w:ascii="Verdana" w:hAnsi="Verdana" w:cs="Arial"/>
          <w:szCs w:val="22"/>
        </w:rPr>
        <w:t>Service Provider</w:t>
      </w:r>
      <w:r w:rsidRPr="00B32C27">
        <w:rPr>
          <w:rFonts w:ascii="Verdana" w:hAnsi="Verdana" w:cs="Arial"/>
          <w:szCs w:val="22"/>
        </w:rPr>
        <w:t>'s creditors; or</w:t>
      </w:r>
    </w:p>
    <w:p w14:paraId="67028ADF" w14:textId="3F36303E" w:rsidR="00A06708" w:rsidRPr="00B32C27"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32C27">
        <w:rPr>
          <w:rFonts w:ascii="Verdana" w:hAnsi="Verdana" w:cs="Arial"/>
          <w:szCs w:val="22"/>
        </w:rPr>
        <w:t xml:space="preserve">a petition is presented and not dismissed within 14 days or order made for the </w:t>
      </w:r>
      <w:r w:rsidR="00317784" w:rsidRPr="00B32C27">
        <w:rPr>
          <w:rFonts w:ascii="Verdana" w:hAnsi="Verdana" w:cs="Arial"/>
          <w:szCs w:val="22"/>
        </w:rPr>
        <w:t>Service Provider</w:t>
      </w:r>
      <w:r w:rsidRPr="00B32C27">
        <w:rPr>
          <w:rFonts w:ascii="Verdana" w:hAnsi="Verdana" w:cs="Arial"/>
          <w:szCs w:val="22"/>
        </w:rPr>
        <w:t>'s bankruptcy; or</w:t>
      </w:r>
    </w:p>
    <w:p w14:paraId="6796869E" w14:textId="1CE585C1" w:rsidR="00A06708" w:rsidRPr="00B32C27"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32C27">
        <w:rPr>
          <w:rFonts w:ascii="Verdana" w:hAnsi="Verdana" w:cs="Arial"/>
          <w:szCs w:val="22"/>
        </w:rPr>
        <w:t xml:space="preserve">a receiver, or similar officer is appointed over the whole or any part of the </w:t>
      </w:r>
      <w:r w:rsidR="00317784" w:rsidRPr="00B32C27">
        <w:rPr>
          <w:rFonts w:ascii="Verdana" w:hAnsi="Verdana" w:cs="Arial"/>
          <w:szCs w:val="22"/>
        </w:rPr>
        <w:t>Service Provider</w:t>
      </w:r>
      <w:r w:rsidRPr="00B32C27">
        <w:rPr>
          <w:rFonts w:ascii="Verdana" w:hAnsi="Verdana" w:cs="Arial"/>
          <w:szCs w:val="22"/>
        </w:rPr>
        <w:t xml:space="preserve">'s assets or a person becomes entitled to appoint a receiver, or similar officer over the whole or any part of his assets; or </w:t>
      </w:r>
    </w:p>
    <w:p w14:paraId="14B75409" w14:textId="2C48FEAD" w:rsidR="00A06708" w:rsidRPr="00B32C27"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32C27">
        <w:rPr>
          <w:rFonts w:ascii="Verdana" w:hAnsi="Verdana" w:cs="Arial"/>
          <w:szCs w:val="22"/>
        </w:rPr>
        <w:lastRenderedPageBreak/>
        <w:t xml:space="preserve">the </w:t>
      </w:r>
      <w:r w:rsidR="00317784" w:rsidRPr="00B32C27">
        <w:rPr>
          <w:rFonts w:ascii="Verdana" w:hAnsi="Verdana" w:cs="Arial"/>
          <w:szCs w:val="22"/>
        </w:rPr>
        <w:t>Service Provider</w:t>
      </w:r>
      <w:r w:rsidRPr="00B32C27">
        <w:rPr>
          <w:rFonts w:ascii="Verdana" w:hAnsi="Verdana" w:cs="Arial"/>
          <w:szCs w:val="22"/>
        </w:rPr>
        <w:t xml:space="preserve"> is unable to pay his debts or has no reasonable prospect of doing so, in either case within the meaning of Section 268 of the Insolvency Act 1986; or</w:t>
      </w:r>
    </w:p>
    <w:p w14:paraId="581FA1AE" w14:textId="075F0A38" w:rsidR="00A06708" w:rsidRPr="00B32C27"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32C27">
        <w:rPr>
          <w:rFonts w:ascii="Verdana" w:hAnsi="Verdana" w:cs="Arial"/>
          <w:szCs w:val="22"/>
        </w:rPr>
        <w:t xml:space="preserve">a creditor or encumbrancer attaches or takes possession of, or a distress, execution, sequestration or other such process is levied or enforced on or sued against, the whole or any part of the </w:t>
      </w:r>
      <w:r w:rsidR="00317784" w:rsidRPr="00B32C27">
        <w:rPr>
          <w:rFonts w:ascii="Verdana" w:hAnsi="Verdana" w:cs="Arial"/>
          <w:szCs w:val="22"/>
        </w:rPr>
        <w:t>Service Provider</w:t>
      </w:r>
      <w:r w:rsidRPr="00B32C27">
        <w:rPr>
          <w:rFonts w:ascii="Verdana" w:hAnsi="Verdana" w:cs="Arial"/>
          <w:szCs w:val="22"/>
        </w:rPr>
        <w:t>'s assets and such attachment or process is not discharged within 14 days; or</w:t>
      </w:r>
    </w:p>
    <w:p w14:paraId="508A63D5" w14:textId="77777777" w:rsidR="00A06708" w:rsidRPr="00B32C27"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32C27">
        <w:rPr>
          <w:rFonts w:ascii="Verdana" w:hAnsi="Verdana" w:cs="Arial"/>
          <w:szCs w:val="22"/>
        </w:rPr>
        <w:t>he dies or is adjudged incapable of managing his affairs within the meaning of Part VII of the Mental Health Act 1983; or</w:t>
      </w:r>
    </w:p>
    <w:p w14:paraId="6824B120" w14:textId="6417B1E0" w:rsidR="00A06708" w:rsidRPr="00B32C27"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suspends or ceases, or threatens to suspend or cease, to carry on all or a substantial part of his business.</w:t>
      </w:r>
    </w:p>
    <w:p w14:paraId="62AC1527" w14:textId="77777777" w:rsidR="00A06708" w:rsidRPr="00B32C27" w:rsidRDefault="00A06708" w:rsidP="000415AA">
      <w:pPr>
        <w:pStyle w:val="Heading2"/>
        <w:keepNext/>
        <w:numPr>
          <w:ilvl w:val="1"/>
          <w:numId w:val="39"/>
        </w:numPr>
        <w:tabs>
          <w:tab w:val="clear" w:pos="1713"/>
          <w:tab w:val="num" w:pos="1418"/>
        </w:tabs>
        <w:ind w:left="1714" w:hanging="1008"/>
        <w:jc w:val="left"/>
        <w:rPr>
          <w:rFonts w:ascii="Verdana" w:hAnsi="Verdana" w:cs="Arial"/>
          <w:b/>
          <w:szCs w:val="22"/>
        </w:rPr>
      </w:pPr>
      <w:bookmarkStart w:id="197" w:name="_Ref231969781"/>
      <w:r w:rsidRPr="00B32C27">
        <w:rPr>
          <w:rFonts w:ascii="Verdana" w:hAnsi="Verdana" w:cs="Arial"/>
          <w:b/>
          <w:szCs w:val="22"/>
        </w:rPr>
        <w:t>Termination on Change of Control</w:t>
      </w:r>
    </w:p>
    <w:p w14:paraId="7EB47505" w14:textId="764CB748"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notify the Customer immediately if the </w:t>
      </w:r>
      <w:r w:rsidR="00317784" w:rsidRPr="00B32C27">
        <w:rPr>
          <w:rFonts w:ascii="Verdana" w:hAnsi="Verdana" w:cs="Arial"/>
          <w:szCs w:val="22"/>
        </w:rPr>
        <w:t>Service Provider</w:t>
      </w:r>
      <w:r w:rsidRPr="00B32C27">
        <w:rPr>
          <w:rFonts w:ascii="Verdana" w:hAnsi="Verdana" w:cs="Arial"/>
          <w:szCs w:val="22"/>
        </w:rPr>
        <w:t xml:space="preserve"> undergoes a change of control within the meaning of Section 450 of the Corporation Tax Act 2010 ("</w:t>
      </w:r>
      <w:r w:rsidRPr="00B32C27">
        <w:rPr>
          <w:rFonts w:ascii="Verdana" w:hAnsi="Verdana" w:cs="Arial"/>
          <w:b/>
          <w:szCs w:val="22"/>
        </w:rPr>
        <w:t>Change of Control</w:t>
      </w:r>
      <w:r w:rsidRPr="00B32C27">
        <w:rPr>
          <w:rFonts w:ascii="Verdana" w:hAnsi="Verdana" w:cs="Arial"/>
          <w:szCs w:val="22"/>
        </w:rPr>
        <w:t>") and provided this does not contravene any Law shall notify the Customer immediately in writing of any circumstances suggesting that a Change of Control is planned or in contemplation. The Customer may terminate the Contract by notice in writing with immediate effect within six months of:</w:t>
      </w:r>
      <w:bookmarkEnd w:id="197"/>
    </w:p>
    <w:p w14:paraId="6BFA4AAF" w14:textId="77777777" w:rsidR="00A06708" w:rsidRPr="00B32C27"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32C27">
        <w:rPr>
          <w:rFonts w:ascii="Verdana" w:hAnsi="Verdana" w:cs="Arial"/>
          <w:szCs w:val="22"/>
        </w:rPr>
        <w:t>being notified that a Change of Control has occurred or is planned or in contemplation; or</w:t>
      </w:r>
    </w:p>
    <w:p w14:paraId="7C0FFDCD" w14:textId="77777777" w:rsidR="00A06708" w:rsidRPr="00B32C27"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32C27">
        <w:rPr>
          <w:rFonts w:ascii="Verdana" w:hAnsi="Verdana" w:cs="Arial"/>
          <w:szCs w:val="22"/>
        </w:rPr>
        <w:t xml:space="preserve">where no notification has been made, the date that the Customer becomes aware of the Change of Control, </w:t>
      </w:r>
    </w:p>
    <w:p w14:paraId="0C88A6C6" w14:textId="77777777" w:rsidR="00A06708" w:rsidRPr="00B32C27" w:rsidRDefault="00A06708" w:rsidP="000D041C">
      <w:pPr>
        <w:pStyle w:val="BodyTextIndent3"/>
        <w:ind w:left="2552"/>
        <w:jc w:val="left"/>
        <w:rPr>
          <w:rFonts w:ascii="Verdana" w:hAnsi="Verdana" w:cs="Arial"/>
          <w:szCs w:val="22"/>
        </w:rPr>
      </w:pPr>
      <w:r w:rsidRPr="00B32C27">
        <w:rPr>
          <w:rFonts w:ascii="Verdana" w:hAnsi="Verdana" w:cs="Arial"/>
          <w:szCs w:val="22"/>
        </w:rPr>
        <w:t xml:space="preserve">but shall not be permitted to terminate where an Approval was granted prior to the Change of Control. </w:t>
      </w:r>
    </w:p>
    <w:p w14:paraId="7172B2CC" w14:textId="2112798B" w:rsidR="00402912" w:rsidRPr="00B32C27" w:rsidRDefault="00402912" w:rsidP="00402912">
      <w:pPr>
        <w:pStyle w:val="Heading3"/>
        <w:numPr>
          <w:ilvl w:val="0"/>
          <w:numId w:val="0"/>
        </w:numPr>
        <w:ind w:left="2520"/>
        <w:jc w:val="left"/>
        <w:rPr>
          <w:rFonts w:ascii="Verdana" w:hAnsi="Verdana" w:cs="Arial"/>
          <w:szCs w:val="22"/>
        </w:rPr>
      </w:pPr>
      <w:r w:rsidRPr="00B32C27">
        <w:rPr>
          <w:rFonts w:ascii="Verdana" w:hAnsi="Verdana" w:cs="Arial"/>
          <w:color w:val="000000"/>
          <w:szCs w:val="22"/>
        </w:rPr>
        <w:t>For the purposes of clause 19.2.1 any transfer of shares or of any interest in shares by a person to its Affiliate where such transfer forms part of a bona fide reorganisation or restructuring shall be disregarded.</w:t>
      </w:r>
    </w:p>
    <w:p w14:paraId="58423724" w14:textId="77777777" w:rsidR="00A06708" w:rsidRPr="00B32C27" w:rsidRDefault="00A06708" w:rsidP="000415AA">
      <w:pPr>
        <w:pStyle w:val="Heading2"/>
        <w:keepNext/>
        <w:numPr>
          <w:ilvl w:val="1"/>
          <w:numId w:val="39"/>
        </w:numPr>
        <w:tabs>
          <w:tab w:val="clear" w:pos="1713"/>
          <w:tab w:val="num" w:pos="1418"/>
        </w:tabs>
        <w:ind w:hanging="1004"/>
        <w:jc w:val="left"/>
        <w:rPr>
          <w:rFonts w:ascii="Verdana" w:hAnsi="Verdana" w:cs="Arial"/>
          <w:b/>
          <w:szCs w:val="22"/>
        </w:rPr>
      </w:pPr>
      <w:bookmarkStart w:id="198" w:name="_Ref172388783"/>
      <w:r w:rsidRPr="00B32C27">
        <w:rPr>
          <w:rFonts w:ascii="Verdana" w:hAnsi="Verdana" w:cs="Arial"/>
          <w:b/>
          <w:szCs w:val="22"/>
        </w:rPr>
        <w:t>Termination on Default</w:t>
      </w:r>
      <w:bookmarkEnd w:id="198"/>
    </w:p>
    <w:p w14:paraId="7F4A43A7" w14:textId="0673EA3B" w:rsidR="00A06708" w:rsidRPr="00B32C27" w:rsidRDefault="00A06708" w:rsidP="000415AA">
      <w:pPr>
        <w:pStyle w:val="Heading3"/>
        <w:keepNext/>
        <w:numPr>
          <w:ilvl w:val="2"/>
          <w:numId w:val="39"/>
        </w:numPr>
        <w:jc w:val="left"/>
        <w:rPr>
          <w:rFonts w:ascii="Verdana" w:hAnsi="Verdana" w:cs="Arial"/>
          <w:szCs w:val="22"/>
        </w:rPr>
      </w:pPr>
      <w:r w:rsidRPr="00B32C27">
        <w:rPr>
          <w:rFonts w:ascii="Verdana" w:hAnsi="Verdana" w:cs="Arial"/>
          <w:szCs w:val="22"/>
        </w:rPr>
        <w:t xml:space="preserve">The Customer may terminate the Contract with immediate effect by giving written notice to the </w:t>
      </w:r>
      <w:r w:rsidR="00317784" w:rsidRPr="00B32C27">
        <w:rPr>
          <w:rFonts w:ascii="Verdana" w:hAnsi="Verdana" w:cs="Arial"/>
          <w:szCs w:val="22"/>
        </w:rPr>
        <w:t>Service Provider</w:t>
      </w:r>
      <w:r w:rsidRPr="00B32C27">
        <w:rPr>
          <w:rFonts w:ascii="Verdana" w:hAnsi="Verdana" w:cs="Arial"/>
          <w:szCs w:val="22"/>
        </w:rPr>
        <w:t xml:space="preserve"> if the </w:t>
      </w:r>
      <w:r w:rsidR="00317784" w:rsidRPr="00B32C27">
        <w:rPr>
          <w:rFonts w:ascii="Verdana" w:hAnsi="Verdana" w:cs="Arial"/>
          <w:szCs w:val="22"/>
        </w:rPr>
        <w:t>Service Provider</w:t>
      </w:r>
      <w:r w:rsidRPr="00B32C27">
        <w:rPr>
          <w:rFonts w:ascii="Verdana" w:hAnsi="Verdana" w:cs="Arial"/>
          <w:szCs w:val="22"/>
        </w:rPr>
        <w:t xml:space="preserve"> commits a Default and if:</w:t>
      </w:r>
    </w:p>
    <w:p w14:paraId="5F126D3B" w14:textId="27ED8DA9" w:rsidR="00A06708" w:rsidRPr="00B32C27"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has not remedied the Default to the satisfaction of the Customer within thirty (30) Working Days or such other longer period as may be specified by </w:t>
      </w:r>
      <w:r w:rsidRPr="00B32C27">
        <w:rPr>
          <w:rFonts w:ascii="Verdana" w:hAnsi="Verdana" w:cs="Arial"/>
          <w:szCs w:val="22"/>
        </w:rPr>
        <w:tab/>
        <w:t xml:space="preserve">the </w:t>
      </w:r>
      <w:r w:rsidRPr="00B32C27">
        <w:rPr>
          <w:rFonts w:ascii="Verdana" w:hAnsi="Verdana" w:cs="Arial"/>
          <w:szCs w:val="22"/>
        </w:rPr>
        <w:lastRenderedPageBreak/>
        <w:t>Customer, after issue of a written notice specifying the Default and requesting it to be remedied; or</w:t>
      </w:r>
    </w:p>
    <w:p w14:paraId="60F54B2C" w14:textId="77777777" w:rsidR="00A06708" w:rsidRPr="00B32C27"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32C27">
        <w:rPr>
          <w:rFonts w:ascii="Verdana" w:hAnsi="Verdana" w:cs="Arial"/>
          <w:szCs w:val="22"/>
        </w:rPr>
        <w:t>the Default is not, in the opinion of the Customer, capable of remedy; or</w:t>
      </w:r>
    </w:p>
    <w:p w14:paraId="3D51AF8D" w14:textId="3128E1FA" w:rsidR="00520746" w:rsidRPr="00B32C27" w:rsidRDefault="00A06708" w:rsidP="00520746">
      <w:pPr>
        <w:pStyle w:val="Heading4"/>
        <w:numPr>
          <w:ilvl w:val="3"/>
          <w:numId w:val="39"/>
        </w:numPr>
        <w:tabs>
          <w:tab w:val="left" w:pos="4253"/>
        </w:tabs>
        <w:jc w:val="left"/>
        <w:rPr>
          <w:rFonts w:ascii="Verdana" w:hAnsi="Verdana" w:cs="Arial"/>
          <w:szCs w:val="22"/>
        </w:rPr>
      </w:pPr>
      <w:r w:rsidRPr="00B32C27">
        <w:rPr>
          <w:rFonts w:ascii="Verdana" w:hAnsi="Verdana" w:cs="Arial"/>
          <w:szCs w:val="22"/>
        </w:rPr>
        <w:t>the Default is a material breach of the Contract</w:t>
      </w:r>
      <w:r w:rsidR="00520746" w:rsidRPr="00B32C27">
        <w:rPr>
          <w:rFonts w:ascii="Verdana" w:hAnsi="Verdana" w:cs="Arial"/>
          <w:szCs w:val="22"/>
        </w:rPr>
        <w:t xml:space="preserve">; or </w:t>
      </w:r>
    </w:p>
    <w:p w14:paraId="01C88287" w14:textId="0DF757BA" w:rsidR="00A06708" w:rsidRPr="00B32C27" w:rsidRDefault="00520746" w:rsidP="0084056F">
      <w:pPr>
        <w:pStyle w:val="Heading4"/>
        <w:numPr>
          <w:ilvl w:val="3"/>
          <w:numId w:val="39"/>
        </w:numPr>
        <w:tabs>
          <w:tab w:val="left" w:pos="4253"/>
        </w:tabs>
        <w:jc w:val="left"/>
        <w:rPr>
          <w:rFonts w:ascii="Verdana" w:hAnsi="Verdana" w:cs="Arial"/>
          <w:szCs w:val="22"/>
        </w:rPr>
      </w:pPr>
      <w:r w:rsidRPr="00B32C27">
        <w:rPr>
          <w:rFonts w:ascii="Verdana" w:hAnsi="Verdana" w:cs="Arial"/>
          <w:szCs w:val="22"/>
        </w:rPr>
        <w:t xml:space="preserve">the Default concerns the </w:t>
      </w:r>
      <w:r w:rsidR="00317784" w:rsidRPr="00B32C27">
        <w:rPr>
          <w:rFonts w:ascii="Verdana" w:hAnsi="Verdana" w:cs="Arial"/>
          <w:szCs w:val="22"/>
        </w:rPr>
        <w:t>Service Provider</w:t>
      </w:r>
      <w:r w:rsidRPr="00B32C27">
        <w:rPr>
          <w:rFonts w:ascii="Verdana" w:hAnsi="Verdana" w:cs="Arial"/>
          <w:szCs w:val="22"/>
        </w:rPr>
        <w:t>’s obligations under this Contract in relation to the Modern Slavery Act 2015</w:t>
      </w:r>
      <w:r w:rsidR="00A06708" w:rsidRPr="00B32C27">
        <w:rPr>
          <w:rFonts w:ascii="Verdana" w:hAnsi="Verdana" w:cs="Arial"/>
          <w:szCs w:val="22"/>
        </w:rPr>
        <w:t xml:space="preserve">. </w:t>
      </w:r>
    </w:p>
    <w:p w14:paraId="04442168" w14:textId="0B1F21C8"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 xml:space="preserve">In the event that through any Default of the </w:t>
      </w:r>
      <w:r w:rsidR="00317784" w:rsidRPr="00B32C27">
        <w:rPr>
          <w:rFonts w:ascii="Verdana" w:hAnsi="Verdana" w:cs="Arial"/>
          <w:szCs w:val="22"/>
        </w:rPr>
        <w:t>Service Provider</w:t>
      </w:r>
      <w:r w:rsidRPr="00B32C27">
        <w:rPr>
          <w:rFonts w:ascii="Verdana" w:hAnsi="Verdana" w:cs="Arial"/>
          <w:szCs w:val="22"/>
        </w:rPr>
        <w:t xml:space="preserve">, data transmitted or processed in connection with the Contract is either lost or sufficiently degraded so as to be unusable, the </w:t>
      </w:r>
      <w:r w:rsidR="00317784" w:rsidRPr="00B32C27">
        <w:rPr>
          <w:rFonts w:ascii="Verdana" w:hAnsi="Verdana" w:cs="Arial"/>
          <w:szCs w:val="22"/>
        </w:rPr>
        <w:t>Service Provider</w:t>
      </w:r>
      <w:r w:rsidRPr="00B32C27">
        <w:rPr>
          <w:rFonts w:ascii="Verdana" w:hAnsi="Verdana" w:cs="Arial"/>
          <w:szCs w:val="22"/>
        </w:rPr>
        <w:t xml:space="preserve"> shall be liable for the cost of reconstitution of that data and shall reimburse the Customer in respect of any charge levied for its transmission and any other costs charged in connection with such Default of the </w:t>
      </w:r>
      <w:r w:rsidR="00317784" w:rsidRPr="00B32C27">
        <w:rPr>
          <w:rFonts w:ascii="Verdana" w:hAnsi="Verdana" w:cs="Arial"/>
          <w:szCs w:val="22"/>
        </w:rPr>
        <w:t>Service Provider</w:t>
      </w:r>
      <w:r w:rsidRPr="00B32C27">
        <w:rPr>
          <w:rFonts w:ascii="Verdana" w:hAnsi="Verdana" w:cs="Arial"/>
          <w:szCs w:val="22"/>
        </w:rPr>
        <w:t>.</w:t>
      </w:r>
      <w:bookmarkStart w:id="199" w:name="_Ref172387627"/>
    </w:p>
    <w:p w14:paraId="44C23447" w14:textId="19CDC637" w:rsidR="00A06708" w:rsidRPr="00B32C27" w:rsidRDefault="00A06708" w:rsidP="000415AA">
      <w:pPr>
        <w:pStyle w:val="Heading3"/>
        <w:numPr>
          <w:ilvl w:val="2"/>
          <w:numId w:val="39"/>
        </w:numPr>
        <w:jc w:val="left"/>
        <w:rPr>
          <w:rFonts w:ascii="Verdana" w:hAnsi="Verdana" w:cs="Arial"/>
          <w:b/>
          <w:szCs w:val="22"/>
        </w:rPr>
      </w:pPr>
      <w:bookmarkStart w:id="200" w:name="_Ref231216325"/>
      <w:r w:rsidRPr="00B32C27">
        <w:rPr>
          <w:rFonts w:ascii="Verdana" w:hAnsi="Verdana" w:cs="Arial"/>
          <w:szCs w:val="22"/>
        </w:rPr>
        <w:t xml:space="preserve">If the Customer fails to pay the </w:t>
      </w:r>
      <w:r w:rsidR="00317784" w:rsidRPr="00B32C27">
        <w:rPr>
          <w:rFonts w:ascii="Verdana" w:hAnsi="Verdana" w:cs="Arial"/>
          <w:szCs w:val="22"/>
        </w:rPr>
        <w:t>Service Provider</w:t>
      </w:r>
      <w:r w:rsidRPr="00B32C27">
        <w:rPr>
          <w:rFonts w:ascii="Verdana" w:hAnsi="Verdana" w:cs="Arial"/>
          <w:szCs w:val="22"/>
        </w:rPr>
        <w:t xml:space="preserve"> undisputed sums of money when due, the </w:t>
      </w:r>
      <w:r w:rsidR="00317784" w:rsidRPr="00B32C27">
        <w:rPr>
          <w:rFonts w:ascii="Verdana" w:hAnsi="Verdana" w:cs="Arial"/>
          <w:szCs w:val="22"/>
        </w:rPr>
        <w:t>Service Provider</w:t>
      </w:r>
      <w:r w:rsidRPr="00B32C27">
        <w:rPr>
          <w:rFonts w:ascii="Verdana" w:hAnsi="Verdana" w:cs="Arial"/>
          <w:szCs w:val="22"/>
        </w:rPr>
        <w:t xml:space="preserve"> shall notify the Customer in writing of such failure to pay. If the Customer fails to pay such undisputed sums within the </w:t>
      </w:r>
      <w:r w:rsidR="00F2441E" w:rsidRPr="00B32C27">
        <w:rPr>
          <w:rFonts w:ascii="Verdana" w:hAnsi="Verdana" w:cs="Arial"/>
          <w:szCs w:val="22"/>
        </w:rPr>
        <w:t>period specified in clause 11.2</w:t>
      </w:r>
      <w:r w:rsidRPr="00B32C27">
        <w:rPr>
          <w:rFonts w:ascii="Verdana" w:hAnsi="Verdana" w:cs="Arial"/>
          <w:szCs w:val="22"/>
        </w:rPr>
        <w:t xml:space="preserve">, the </w:t>
      </w:r>
      <w:r w:rsidR="00317784" w:rsidRPr="00B32C27">
        <w:rPr>
          <w:rFonts w:ascii="Verdana" w:hAnsi="Verdana" w:cs="Arial"/>
          <w:szCs w:val="22"/>
        </w:rPr>
        <w:t>Service Provider</w:t>
      </w:r>
      <w:r w:rsidRPr="00B32C27">
        <w:rPr>
          <w:rFonts w:ascii="Verdana" w:hAnsi="Verdana" w:cs="Arial"/>
          <w:szCs w:val="22"/>
        </w:rPr>
        <w:t xml:space="preserve"> may terminate the Contract in writing with immediate effect, save that such right of termination shall not apply where the failure to pay is due to the Customer exercising its rights under clause </w:t>
      </w:r>
      <w:r w:rsidR="00D00B78" w:rsidRPr="00B32C27">
        <w:rPr>
          <w:rFonts w:ascii="Verdana" w:hAnsi="Verdana" w:cs="Arial"/>
          <w:szCs w:val="22"/>
        </w:rPr>
        <w:t>11.3</w:t>
      </w:r>
      <w:r w:rsidRPr="00B32C27">
        <w:rPr>
          <w:rFonts w:ascii="Verdana" w:hAnsi="Verdana" w:cs="Arial"/>
          <w:szCs w:val="22"/>
        </w:rPr>
        <w:t xml:space="preserve"> (Recovery of Sums Due).</w:t>
      </w:r>
      <w:bookmarkStart w:id="201" w:name="_Ref172389486"/>
      <w:bookmarkEnd w:id="199"/>
      <w:bookmarkEnd w:id="200"/>
      <w:r w:rsidRPr="00B32C27">
        <w:rPr>
          <w:rFonts w:ascii="Verdana" w:hAnsi="Verdana" w:cs="Arial"/>
          <w:szCs w:val="22"/>
        </w:rPr>
        <w:t xml:space="preserve"> </w:t>
      </w:r>
      <w:bookmarkStart w:id="202" w:name="_Ref225257836"/>
    </w:p>
    <w:p w14:paraId="695C59AF" w14:textId="77777777" w:rsidR="00A06708" w:rsidRPr="00B32C27" w:rsidRDefault="00A06708" w:rsidP="000415AA">
      <w:pPr>
        <w:pStyle w:val="Heading2"/>
        <w:keepNext/>
        <w:numPr>
          <w:ilvl w:val="1"/>
          <w:numId w:val="39"/>
        </w:numPr>
        <w:tabs>
          <w:tab w:val="clear" w:pos="1713"/>
          <w:tab w:val="num" w:pos="1418"/>
        </w:tabs>
        <w:ind w:hanging="1004"/>
        <w:jc w:val="left"/>
        <w:rPr>
          <w:rFonts w:ascii="Verdana" w:hAnsi="Verdana" w:cs="Arial"/>
          <w:b/>
          <w:szCs w:val="22"/>
        </w:rPr>
      </w:pPr>
      <w:r w:rsidRPr="00B32C27">
        <w:rPr>
          <w:rFonts w:ascii="Verdana" w:hAnsi="Verdana" w:cs="Arial"/>
          <w:b/>
          <w:szCs w:val="22"/>
        </w:rPr>
        <w:t>Termination of Framework Agreement</w:t>
      </w:r>
    </w:p>
    <w:p w14:paraId="16E9753B" w14:textId="3D1F7733" w:rsidR="00A06708" w:rsidRPr="00B32C27" w:rsidRDefault="00A06708" w:rsidP="006B3F61">
      <w:pPr>
        <w:pStyle w:val="Heading2"/>
        <w:keepNext/>
        <w:numPr>
          <w:ilvl w:val="0"/>
          <w:numId w:val="0"/>
        </w:numPr>
        <w:ind w:left="1418"/>
        <w:jc w:val="left"/>
        <w:rPr>
          <w:rFonts w:ascii="Verdana" w:hAnsi="Verdana" w:cs="Arial"/>
          <w:b/>
          <w:szCs w:val="22"/>
        </w:rPr>
      </w:pPr>
      <w:r w:rsidRPr="00B32C27">
        <w:rPr>
          <w:rFonts w:ascii="Verdana" w:hAnsi="Verdana" w:cs="Arial"/>
          <w:szCs w:val="22"/>
        </w:rPr>
        <w:t xml:space="preserve">The Customer may terminate the Contract by giving written notice to the </w:t>
      </w:r>
      <w:r w:rsidR="00317784" w:rsidRPr="00B32C27">
        <w:rPr>
          <w:rFonts w:ascii="Verdana" w:hAnsi="Verdana" w:cs="Arial"/>
          <w:szCs w:val="22"/>
        </w:rPr>
        <w:t>Service Provider</w:t>
      </w:r>
      <w:r w:rsidRPr="00B32C27">
        <w:rPr>
          <w:rFonts w:ascii="Verdana" w:hAnsi="Verdana" w:cs="Arial"/>
          <w:szCs w:val="22"/>
        </w:rPr>
        <w:t xml:space="preserve"> with immediate effect if the Framework Agreement is fully or partly terminated for any reason whatsoever.  </w:t>
      </w:r>
    </w:p>
    <w:p w14:paraId="15430611" w14:textId="77777777" w:rsidR="00A06708" w:rsidRPr="00B32C27" w:rsidRDefault="00A06708" w:rsidP="000415AA">
      <w:pPr>
        <w:pStyle w:val="Heading2"/>
        <w:keepNext/>
        <w:numPr>
          <w:ilvl w:val="1"/>
          <w:numId w:val="39"/>
        </w:numPr>
        <w:tabs>
          <w:tab w:val="clear" w:pos="1713"/>
          <w:tab w:val="num" w:pos="1418"/>
        </w:tabs>
        <w:ind w:hanging="1004"/>
        <w:jc w:val="left"/>
        <w:rPr>
          <w:rFonts w:ascii="Verdana" w:hAnsi="Verdana" w:cs="Arial"/>
          <w:b/>
          <w:szCs w:val="22"/>
        </w:rPr>
      </w:pPr>
      <w:r w:rsidRPr="00B32C27">
        <w:rPr>
          <w:rFonts w:ascii="Verdana" w:hAnsi="Verdana" w:cs="Arial"/>
          <w:b/>
          <w:szCs w:val="22"/>
        </w:rPr>
        <w:t xml:space="preserve">Termination on Financial Standing </w:t>
      </w:r>
    </w:p>
    <w:p w14:paraId="474C8567" w14:textId="7E209932" w:rsidR="00A06708" w:rsidRPr="00B32C27" w:rsidRDefault="00A06708" w:rsidP="006B3F61">
      <w:pPr>
        <w:pStyle w:val="BodyTextIndent2"/>
        <w:ind w:left="1418"/>
        <w:jc w:val="left"/>
        <w:rPr>
          <w:rFonts w:ascii="Verdana" w:hAnsi="Verdana" w:cs="Arial"/>
          <w:szCs w:val="22"/>
        </w:rPr>
      </w:pPr>
      <w:r w:rsidRPr="00B32C27">
        <w:rPr>
          <w:rFonts w:ascii="Verdana" w:hAnsi="Verdana" w:cs="Arial"/>
          <w:szCs w:val="22"/>
        </w:rPr>
        <w:t xml:space="preserve">The Customer may terminate this Contract by serving notice on the </w:t>
      </w:r>
      <w:r w:rsidR="00317784" w:rsidRPr="00B32C27">
        <w:rPr>
          <w:rFonts w:ascii="Verdana" w:hAnsi="Verdana" w:cs="Arial"/>
          <w:szCs w:val="22"/>
        </w:rPr>
        <w:t>Service Provider</w:t>
      </w:r>
      <w:r w:rsidRPr="00B32C27">
        <w:rPr>
          <w:rFonts w:ascii="Verdana" w:hAnsi="Verdana" w:cs="Arial"/>
          <w:szCs w:val="22"/>
        </w:rPr>
        <w:t xml:space="preserve"> in writing with effect from the date specified in such notice where (in the reasonable opinion of the </w:t>
      </w:r>
      <w:r w:rsidRPr="00B32C27">
        <w:rPr>
          <w:rFonts w:ascii="Verdana" w:hAnsi="Verdana" w:cs="Arial"/>
          <w:color w:val="333333"/>
          <w:szCs w:val="22"/>
        </w:rPr>
        <w:t>Customer</w:t>
      </w:r>
      <w:r w:rsidRPr="00B32C27">
        <w:rPr>
          <w:rFonts w:ascii="Verdana" w:hAnsi="Verdana" w:cs="Arial"/>
          <w:szCs w:val="22"/>
        </w:rPr>
        <w:t xml:space="preserve">), there is a material detrimental change in the financial standing and/or the credit rating of the </w:t>
      </w:r>
      <w:r w:rsidR="00317784" w:rsidRPr="00B32C27">
        <w:rPr>
          <w:rFonts w:ascii="Verdana" w:hAnsi="Verdana" w:cs="Arial"/>
          <w:szCs w:val="22"/>
        </w:rPr>
        <w:t>Service Provider</w:t>
      </w:r>
      <w:r w:rsidRPr="00B32C27">
        <w:rPr>
          <w:rFonts w:ascii="Verdana" w:hAnsi="Verdana" w:cs="Arial"/>
          <w:szCs w:val="22"/>
        </w:rPr>
        <w:t xml:space="preserve"> (as measured from the Commencement Date) which: </w:t>
      </w:r>
    </w:p>
    <w:p w14:paraId="5DA6A858" w14:textId="43A2129E"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 xml:space="preserve">adversely impacts on the </w:t>
      </w:r>
      <w:r w:rsidR="00317784" w:rsidRPr="00B32C27">
        <w:rPr>
          <w:rFonts w:ascii="Verdana" w:hAnsi="Verdana" w:cs="Arial"/>
          <w:szCs w:val="22"/>
        </w:rPr>
        <w:t>Service Provider</w:t>
      </w:r>
      <w:r w:rsidRPr="00B32C27">
        <w:rPr>
          <w:rFonts w:ascii="Verdana" w:hAnsi="Verdana" w:cs="Arial"/>
          <w:szCs w:val="22"/>
        </w:rPr>
        <w:t>'s ability to supply the Goods and/or Services under this Contract; or</w:t>
      </w:r>
    </w:p>
    <w:p w14:paraId="5D950F55" w14:textId="3BB11030"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 xml:space="preserve">could reasonably be expected to have an adverse impact on the </w:t>
      </w:r>
      <w:r w:rsidR="00317784" w:rsidRPr="00B32C27">
        <w:rPr>
          <w:rFonts w:ascii="Verdana" w:hAnsi="Verdana" w:cs="Arial"/>
          <w:szCs w:val="22"/>
        </w:rPr>
        <w:t>Service Provider</w:t>
      </w:r>
      <w:r w:rsidRPr="00B32C27">
        <w:rPr>
          <w:rFonts w:ascii="Verdana" w:hAnsi="Verdana" w:cs="Arial"/>
          <w:szCs w:val="22"/>
        </w:rPr>
        <w:t>s ability to supply the Goods and/or Services under this Contract.</w:t>
      </w:r>
    </w:p>
    <w:p w14:paraId="3A7A2824" w14:textId="77777777" w:rsidR="00A06708" w:rsidRPr="00B32C27" w:rsidRDefault="00A06708" w:rsidP="000415AA">
      <w:pPr>
        <w:pStyle w:val="Heading2"/>
        <w:keepNext/>
        <w:numPr>
          <w:ilvl w:val="1"/>
          <w:numId w:val="39"/>
        </w:numPr>
        <w:tabs>
          <w:tab w:val="clear" w:pos="1713"/>
        </w:tabs>
        <w:ind w:left="1418" w:hanging="709"/>
        <w:jc w:val="left"/>
        <w:rPr>
          <w:rFonts w:ascii="Verdana" w:hAnsi="Verdana" w:cs="Arial"/>
          <w:b/>
          <w:szCs w:val="22"/>
        </w:rPr>
      </w:pPr>
      <w:r w:rsidRPr="00B32C27">
        <w:rPr>
          <w:rFonts w:ascii="Verdana" w:hAnsi="Verdana" w:cs="Arial"/>
          <w:b/>
          <w:szCs w:val="22"/>
        </w:rPr>
        <w:lastRenderedPageBreak/>
        <w:t>Termination on Audit</w:t>
      </w:r>
    </w:p>
    <w:p w14:paraId="7B62B502" w14:textId="733E544C" w:rsidR="00A06708" w:rsidRPr="00B32C27" w:rsidRDefault="00A06708" w:rsidP="006B3F61">
      <w:pPr>
        <w:pStyle w:val="BodyTextIndent2"/>
        <w:ind w:left="1418"/>
        <w:jc w:val="left"/>
        <w:rPr>
          <w:rFonts w:ascii="Verdana" w:hAnsi="Verdana" w:cs="Arial"/>
          <w:szCs w:val="22"/>
        </w:rPr>
      </w:pPr>
      <w:r w:rsidRPr="00B32C27">
        <w:rPr>
          <w:rFonts w:ascii="Verdana" w:hAnsi="Verdana" w:cs="Arial"/>
          <w:szCs w:val="22"/>
        </w:rPr>
        <w:t xml:space="preserve">The Customer may terminate this Contract by serving notice in writing with effect from the date specified in such notice if the </w:t>
      </w:r>
      <w:r w:rsidR="00317784" w:rsidRPr="00B32C27">
        <w:rPr>
          <w:rFonts w:ascii="Verdana" w:hAnsi="Verdana" w:cs="Arial"/>
          <w:szCs w:val="22"/>
        </w:rPr>
        <w:t>Service Provider</w:t>
      </w:r>
      <w:r w:rsidR="003F4C2D" w:rsidRPr="00B32C27">
        <w:rPr>
          <w:rFonts w:ascii="Verdana" w:hAnsi="Verdana" w:cs="Arial"/>
          <w:szCs w:val="22"/>
        </w:rPr>
        <w:t xml:space="preserve"> commits a Default of  clauses </w:t>
      </w:r>
      <w:r w:rsidRPr="00B32C27">
        <w:rPr>
          <w:rFonts w:ascii="Verdana" w:hAnsi="Verdana" w:cs="Arial"/>
          <w:szCs w:val="22"/>
        </w:rPr>
        <w:t>26.1 to 26.5 or clause 26.7  (Records and Audit Access).</w:t>
      </w:r>
    </w:p>
    <w:p w14:paraId="14C6F5F4" w14:textId="77777777" w:rsidR="00A06708" w:rsidRPr="00B32C27" w:rsidRDefault="00A06708" w:rsidP="000415AA">
      <w:pPr>
        <w:pStyle w:val="Heading2"/>
        <w:keepNext/>
        <w:numPr>
          <w:ilvl w:val="1"/>
          <w:numId w:val="39"/>
        </w:numPr>
        <w:tabs>
          <w:tab w:val="clear" w:pos="1713"/>
          <w:tab w:val="num" w:pos="1418"/>
        </w:tabs>
        <w:ind w:hanging="1004"/>
        <w:jc w:val="left"/>
        <w:rPr>
          <w:rFonts w:ascii="Verdana" w:hAnsi="Verdana" w:cs="Arial"/>
          <w:b/>
          <w:szCs w:val="22"/>
        </w:rPr>
      </w:pPr>
      <w:r w:rsidRPr="00B32C27">
        <w:rPr>
          <w:rFonts w:ascii="Verdana" w:hAnsi="Verdana" w:cs="Arial"/>
          <w:b/>
          <w:szCs w:val="22"/>
        </w:rPr>
        <w:t>Termination in relation to Benchmarking</w:t>
      </w:r>
    </w:p>
    <w:p w14:paraId="2FD65E98" w14:textId="7C5E6010" w:rsidR="00A06708" w:rsidRPr="00B32C27" w:rsidRDefault="00A06708" w:rsidP="006B3F61">
      <w:pPr>
        <w:pStyle w:val="BodyTextIndent2"/>
        <w:ind w:left="1418"/>
        <w:jc w:val="left"/>
        <w:rPr>
          <w:rFonts w:ascii="Verdana" w:hAnsi="Verdana" w:cs="Arial"/>
          <w:szCs w:val="22"/>
        </w:rPr>
      </w:pPr>
      <w:r w:rsidRPr="00B32C27">
        <w:rPr>
          <w:rFonts w:ascii="Verdana" w:hAnsi="Verdana" w:cs="Arial"/>
          <w:szCs w:val="22"/>
        </w:rPr>
        <w:t xml:space="preserve">The Customer may terminate this Contract by serving notice on the </w:t>
      </w:r>
      <w:r w:rsidR="00317784" w:rsidRPr="00B32C27">
        <w:rPr>
          <w:rFonts w:ascii="Verdana" w:hAnsi="Verdana" w:cs="Arial"/>
          <w:szCs w:val="22"/>
        </w:rPr>
        <w:t>Service Provider</w:t>
      </w:r>
      <w:r w:rsidRPr="00B32C27">
        <w:rPr>
          <w:rFonts w:ascii="Verdana" w:hAnsi="Verdana" w:cs="Arial"/>
          <w:szCs w:val="22"/>
        </w:rPr>
        <w:t xml:space="preserve"> in writing with effect from the date specified in such notice if the </w:t>
      </w:r>
      <w:r w:rsidR="00317784" w:rsidRPr="00B32C27">
        <w:rPr>
          <w:rFonts w:ascii="Verdana" w:hAnsi="Verdana" w:cs="Arial"/>
          <w:szCs w:val="22"/>
        </w:rPr>
        <w:t>Service Provider</w:t>
      </w:r>
      <w:r w:rsidRPr="00B32C27">
        <w:rPr>
          <w:rFonts w:ascii="Verdana" w:hAnsi="Verdana" w:cs="Arial"/>
          <w:szCs w:val="22"/>
        </w:rPr>
        <w:t xml:space="preserve"> refuses or fails to comply with its obligations as set out in Schedule </w:t>
      </w:r>
      <w:r w:rsidR="00A226B8" w:rsidRPr="00B32C27">
        <w:rPr>
          <w:rFonts w:ascii="Verdana" w:hAnsi="Verdana" w:cs="Arial"/>
          <w:szCs w:val="22"/>
        </w:rPr>
        <w:t xml:space="preserve">6 </w:t>
      </w:r>
      <w:r w:rsidRPr="00B32C27">
        <w:rPr>
          <w:rFonts w:ascii="Verdana" w:hAnsi="Verdana" w:cs="Arial"/>
          <w:szCs w:val="22"/>
        </w:rPr>
        <w:t>of the Framework Agreement (</w:t>
      </w:r>
      <w:r w:rsidR="00A226B8" w:rsidRPr="00B32C27">
        <w:rPr>
          <w:rFonts w:ascii="Verdana" w:hAnsi="Verdana" w:cs="Arial"/>
          <w:szCs w:val="22"/>
        </w:rPr>
        <w:t>Value for Money</w:t>
      </w:r>
      <w:r w:rsidRPr="00B32C27">
        <w:rPr>
          <w:rFonts w:ascii="Verdana" w:hAnsi="Verdana" w:cs="Arial"/>
          <w:szCs w:val="22"/>
        </w:rPr>
        <w:t>).</w:t>
      </w:r>
    </w:p>
    <w:p w14:paraId="4DF7B599" w14:textId="77777777" w:rsidR="00A06708" w:rsidRPr="00B32C27" w:rsidRDefault="00A06708" w:rsidP="000415AA">
      <w:pPr>
        <w:pStyle w:val="Heading2"/>
        <w:keepNext/>
        <w:numPr>
          <w:ilvl w:val="1"/>
          <w:numId w:val="39"/>
        </w:numPr>
        <w:tabs>
          <w:tab w:val="clear" w:pos="1713"/>
          <w:tab w:val="num" w:pos="1418"/>
        </w:tabs>
        <w:ind w:hanging="1004"/>
        <w:jc w:val="left"/>
        <w:rPr>
          <w:rFonts w:ascii="Verdana" w:hAnsi="Verdana" w:cs="Arial"/>
          <w:b/>
          <w:szCs w:val="22"/>
        </w:rPr>
      </w:pPr>
      <w:r w:rsidRPr="00B32C27">
        <w:rPr>
          <w:rFonts w:ascii="Verdana" w:hAnsi="Verdana" w:cs="Arial"/>
          <w:b/>
          <w:szCs w:val="22"/>
        </w:rPr>
        <w:t>Partial Termination</w:t>
      </w:r>
    </w:p>
    <w:p w14:paraId="32FE9A41" w14:textId="77777777" w:rsidR="00A06708" w:rsidRPr="00B32C27" w:rsidRDefault="00A06708" w:rsidP="006B3F61">
      <w:pPr>
        <w:pStyle w:val="BodyTextIndent2"/>
        <w:ind w:left="1418"/>
        <w:jc w:val="left"/>
        <w:rPr>
          <w:rFonts w:ascii="Verdana" w:hAnsi="Verdana" w:cs="Arial"/>
          <w:szCs w:val="22"/>
        </w:rPr>
      </w:pPr>
      <w:r w:rsidRPr="00B32C27">
        <w:rPr>
          <w:rFonts w:ascii="Verdana" w:hAnsi="Verdana" w:cs="Arial"/>
          <w:szCs w:val="22"/>
        </w:rPr>
        <w:t>If the Customer is entitled to terminate this C</w:t>
      </w:r>
      <w:r w:rsidR="003F4C2D" w:rsidRPr="00B32C27">
        <w:rPr>
          <w:rFonts w:ascii="Verdana" w:hAnsi="Verdana" w:cs="Arial"/>
          <w:szCs w:val="22"/>
        </w:rPr>
        <w:t xml:space="preserve">ontract pursuant to this clause </w:t>
      </w:r>
      <w:r w:rsidRPr="00B32C27">
        <w:rPr>
          <w:rFonts w:ascii="Verdana" w:hAnsi="Verdana" w:cs="Arial"/>
          <w:szCs w:val="22"/>
        </w:rPr>
        <w:t>19, it may (at is sole discretion) terminate all or part of this Contract.</w:t>
      </w:r>
    </w:p>
    <w:p w14:paraId="6C708A20" w14:textId="77777777" w:rsidR="00051198" w:rsidRPr="00B32C27" w:rsidRDefault="00B45972" w:rsidP="00051198">
      <w:pPr>
        <w:pStyle w:val="BodyTextIndent2"/>
        <w:ind w:left="720"/>
        <w:jc w:val="left"/>
        <w:rPr>
          <w:rFonts w:ascii="Verdana" w:hAnsi="Verdana"/>
          <w:b/>
          <w:szCs w:val="22"/>
        </w:rPr>
      </w:pPr>
      <w:r w:rsidRPr="00B32C27">
        <w:rPr>
          <w:rFonts w:ascii="Verdana" w:hAnsi="Verdana"/>
          <w:szCs w:val="22"/>
        </w:rPr>
        <w:t>19.9</w:t>
      </w:r>
      <w:r w:rsidRPr="00B32C27">
        <w:rPr>
          <w:rFonts w:ascii="Verdana" w:hAnsi="Verdana"/>
          <w:szCs w:val="22"/>
        </w:rPr>
        <w:tab/>
      </w:r>
      <w:r w:rsidR="00051198" w:rsidRPr="00B32C27">
        <w:rPr>
          <w:rFonts w:ascii="Verdana" w:hAnsi="Verdana"/>
          <w:b/>
          <w:szCs w:val="22"/>
        </w:rPr>
        <w:t>Termination in compliance with Public Contracts Regulations 2015</w:t>
      </w:r>
    </w:p>
    <w:p w14:paraId="346FD7A6" w14:textId="77777777" w:rsidR="00051198" w:rsidRPr="00B32C27" w:rsidRDefault="00051198" w:rsidP="00051198">
      <w:pPr>
        <w:pStyle w:val="BodyTextIndent2"/>
        <w:ind w:left="1418" w:hanging="698"/>
        <w:jc w:val="left"/>
        <w:rPr>
          <w:rFonts w:ascii="Verdana" w:hAnsi="Verdana"/>
          <w:szCs w:val="22"/>
        </w:rPr>
      </w:pPr>
      <w:r w:rsidRPr="00B32C27">
        <w:rPr>
          <w:rFonts w:ascii="Verdana" w:hAnsi="Verdana"/>
          <w:szCs w:val="22"/>
        </w:rPr>
        <w:tab/>
        <w:t>The Customer may terminate Contracts where:</w:t>
      </w:r>
    </w:p>
    <w:p w14:paraId="41B0D60B" w14:textId="77777777" w:rsidR="00051198" w:rsidRPr="00B32C27" w:rsidRDefault="00051198" w:rsidP="00051198">
      <w:pPr>
        <w:pStyle w:val="BodyTextIndent2"/>
        <w:ind w:left="2836" w:hanging="1411"/>
        <w:jc w:val="left"/>
        <w:rPr>
          <w:rFonts w:ascii="Verdana" w:hAnsi="Verdana"/>
          <w:szCs w:val="22"/>
        </w:rPr>
      </w:pPr>
      <w:r w:rsidRPr="00B32C27">
        <w:rPr>
          <w:rFonts w:ascii="Verdana" w:hAnsi="Verdana"/>
          <w:szCs w:val="22"/>
        </w:rPr>
        <w:t>19.9.1</w:t>
      </w:r>
      <w:r w:rsidRPr="00B32C27">
        <w:rPr>
          <w:rFonts w:ascii="Verdana" w:hAnsi="Verdana"/>
          <w:szCs w:val="22"/>
        </w:rPr>
        <w:tab/>
        <w:t>the Contract has been subject to a substantial modification which would require a new procurement procedure in accordance with regulation 72 (9) of the PCR 2015;</w:t>
      </w:r>
    </w:p>
    <w:p w14:paraId="38103C90" w14:textId="67D00DC9" w:rsidR="00051198" w:rsidRPr="00B32C27" w:rsidRDefault="00051198" w:rsidP="00051198">
      <w:pPr>
        <w:pStyle w:val="BodyTextIndent2"/>
        <w:ind w:left="2836" w:hanging="1411"/>
        <w:jc w:val="left"/>
        <w:rPr>
          <w:rFonts w:ascii="Verdana" w:hAnsi="Verdana"/>
          <w:szCs w:val="22"/>
        </w:rPr>
      </w:pPr>
      <w:r w:rsidRPr="00B32C27">
        <w:rPr>
          <w:rFonts w:ascii="Verdana" w:hAnsi="Verdana"/>
          <w:szCs w:val="22"/>
        </w:rPr>
        <w:t>19.9.2</w:t>
      </w:r>
      <w:r w:rsidRPr="00B32C27">
        <w:rPr>
          <w:rFonts w:ascii="Verdana" w:hAnsi="Verdana"/>
          <w:szCs w:val="22"/>
        </w:rPr>
        <w:tab/>
        <w:t xml:space="preserve">the </w:t>
      </w:r>
      <w:r w:rsidR="00317784" w:rsidRPr="00B32C27">
        <w:rPr>
          <w:rFonts w:ascii="Verdana" w:hAnsi="Verdana"/>
          <w:szCs w:val="22"/>
        </w:rPr>
        <w:t>Service Provider</w:t>
      </w:r>
      <w:r w:rsidRPr="00B32C27">
        <w:rPr>
          <w:rFonts w:ascii="Verdana" w:hAnsi="Verdana"/>
          <w:szCs w:val="22"/>
        </w:rPr>
        <w:t xml:space="preserve"> has, at the time of the contract award, been in one of the situations referred to in regulation 57 (1) of the PCR 2015, including as a result of the application of regulation 57 (2), and should therefore have been excluded from the procurement procedure; or </w:t>
      </w:r>
    </w:p>
    <w:p w14:paraId="61F02E9C" w14:textId="33ADC50B" w:rsidR="00051198" w:rsidRPr="00B32C27" w:rsidRDefault="00051198" w:rsidP="00051198">
      <w:pPr>
        <w:pStyle w:val="BodyTextIndent2"/>
        <w:ind w:left="2836" w:hanging="1411"/>
        <w:jc w:val="left"/>
        <w:rPr>
          <w:rFonts w:ascii="Verdana" w:hAnsi="Verdana"/>
          <w:szCs w:val="22"/>
        </w:rPr>
      </w:pPr>
      <w:r w:rsidRPr="00B32C27">
        <w:rPr>
          <w:rFonts w:ascii="Verdana" w:hAnsi="Verdana"/>
          <w:szCs w:val="22"/>
        </w:rPr>
        <w:t>19.9.3</w:t>
      </w:r>
      <w:r w:rsidRPr="00B32C27">
        <w:rPr>
          <w:rFonts w:ascii="Verdana" w:hAnsi="Verdana"/>
          <w:szCs w:val="22"/>
        </w:rPr>
        <w:tab/>
        <w:t xml:space="preserve">the Contract should not have been awarded to the </w:t>
      </w:r>
      <w:r w:rsidR="00317784" w:rsidRPr="00B32C27">
        <w:rPr>
          <w:rFonts w:ascii="Verdana" w:hAnsi="Verdana"/>
          <w:szCs w:val="22"/>
        </w:rPr>
        <w:t>Service Provider</w:t>
      </w:r>
      <w:r w:rsidRPr="00B32C27">
        <w:rPr>
          <w:rFonts w:ascii="Verdana" w:hAnsi="Verdana"/>
          <w:szCs w:val="22"/>
        </w:rPr>
        <w:t xml:space="preserve"> in view of a serious infringement of the obligations under the Treaties and the Public Contracts Directive  that has been declared by the Court of Justice of the European Union in a procedure under Article 258 of the TFEU.</w:t>
      </w:r>
    </w:p>
    <w:p w14:paraId="2B4FCE45" w14:textId="575724BA" w:rsidR="00402912" w:rsidRPr="00B32C27" w:rsidRDefault="00B45972" w:rsidP="006526F5">
      <w:pPr>
        <w:pStyle w:val="Heading2"/>
        <w:keepNext/>
        <w:numPr>
          <w:ilvl w:val="0"/>
          <w:numId w:val="0"/>
        </w:numPr>
        <w:ind w:left="1430" w:hanging="720"/>
        <w:jc w:val="left"/>
        <w:rPr>
          <w:rFonts w:ascii="Verdana" w:hAnsi="Verdana" w:cs="Arial"/>
          <w:szCs w:val="22"/>
        </w:rPr>
      </w:pPr>
      <w:r w:rsidRPr="00B32C27">
        <w:rPr>
          <w:rFonts w:ascii="Verdana" w:hAnsi="Verdana" w:cs="Arial"/>
          <w:b/>
          <w:szCs w:val="22"/>
        </w:rPr>
        <w:tab/>
      </w:r>
    </w:p>
    <w:p w14:paraId="2FA8F573" w14:textId="77777777" w:rsidR="00402912" w:rsidRPr="00B32C27" w:rsidRDefault="00402912" w:rsidP="0067108D">
      <w:pPr>
        <w:pStyle w:val="BodyTextIndent2"/>
        <w:tabs>
          <w:tab w:val="left" w:pos="1134"/>
          <w:tab w:val="left" w:pos="1418"/>
        </w:tabs>
        <w:ind w:left="1418"/>
        <w:jc w:val="left"/>
        <w:rPr>
          <w:rFonts w:ascii="Verdana" w:hAnsi="Verdana" w:cs="Arial"/>
          <w:szCs w:val="22"/>
        </w:rPr>
      </w:pPr>
    </w:p>
    <w:p w14:paraId="7FDD0215" w14:textId="77777777" w:rsidR="00A06708" w:rsidRPr="00B32C27"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203" w:name="_Ref225258420"/>
      <w:bookmarkStart w:id="204" w:name="_Toc363138735"/>
      <w:bookmarkEnd w:id="201"/>
      <w:bookmarkEnd w:id="202"/>
      <w:r w:rsidRPr="00B32C27">
        <w:rPr>
          <w:rFonts w:ascii="Verdana" w:hAnsi="Verdana" w:cs="Arial"/>
          <w:szCs w:val="22"/>
          <w:u w:val="none"/>
        </w:rPr>
        <w:t>CONSEQUENCES OF EXPIRY OR TERMINATION</w:t>
      </w:r>
      <w:bookmarkEnd w:id="203"/>
      <w:bookmarkEnd w:id="204"/>
    </w:p>
    <w:p w14:paraId="5CA5E081" w14:textId="7996CB20" w:rsidR="00A06708" w:rsidRPr="00B32C27"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32C27">
        <w:rPr>
          <w:rFonts w:ascii="Verdana" w:hAnsi="Verdana" w:cs="Arial"/>
          <w:szCs w:val="22"/>
        </w:rPr>
        <w:t xml:space="preserve">Where the Customer terminates the Contract under clauses 19.3 (Termination on Default), 19.6 (Financial Standing), 19.7 (Audit), 19.8 (Benchmarking) and then makes other arrangements for the supply of Goods and/or the Services, the Customer may recover from the </w:t>
      </w:r>
      <w:r w:rsidR="00317784" w:rsidRPr="00B32C27">
        <w:rPr>
          <w:rFonts w:ascii="Verdana" w:hAnsi="Verdana" w:cs="Arial"/>
          <w:szCs w:val="22"/>
        </w:rPr>
        <w:t>Service Provider</w:t>
      </w:r>
      <w:r w:rsidRPr="00B32C27">
        <w:rPr>
          <w:rFonts w:ascii="Verdana" w:hAnsi="Verdana" w:cs="Arial"/>
          <w:szCs w:val="22"/>
        </w:rPr>
        <w:t xml:space="preserve"> the cost reasonably incurred of making those other arrangements and any additional expenditure incurred by the Customer throughout the remainder of the Contract Period. The Customer shall take all reasonable steps to mitigate such additional expenditure. Where the Contract is terminated under clauses</w:t>
      </w:r>
      <w:r w:rsidR="00D00B78" w:rsidRPr="00B32C27">
        <w:rPr>
          <w:rFonts w:ascii="Verdana" w:hAnsi="Verdana" w:cs="Arial"/>
          <w:szCs w:val="22"/>
        </w:rPr>
        <w:t xml:space="preserve"> 19.3</w:t>
      </w:r>
      <w:r w:rsidRPr="00B32C27">
        <w:rPr>
          <w:rFonts w:ascii="Verdana" w:hAnsi="Verdana" w:cs="Arial"/>
          <w:szCs w:val="22"/>
        </w:rPr>
        <w:t>, 19.</w:t>
      </w:r>
      <w:r w:rsidR="00051198" w:rsidRPr="00B32C27">
        <w:rPr>
          <w:rFonts w:ascii="Verdana" w:hAnsi="Verdana" w:cs="Arial"/>
          <w:szCs w:val="22"/>
        </w:rPr>
        <w:t>6</w:t>
      </w:r>
      <w:r w:rsidRPr="00B32C27">
        <w:rPr>
          <w:rFonts w:ascii="Verdana" w:hAnsi="Verdana" w:cs="Arial"/>
          <w:szCs w:val="22"/>
        </w:rPr>
        <w:t>, 19.</w:t>
      </w:r>
      <w:r w:rsidR="00051198" w:rsidRPr="00B32C27">
        <w:rPr>
          <w:rFonts w:ascii="Verdana" w:hAnsi="Verdana" w:cs="Arial"/>
          <w:szCs w:val="22"/>
        </w:rPr>
        <w:t>7</w:t>
      </w:r>
      <w:r w:rsidRPr="00B32C27">
        <w:rPr>
          <w:rFonts w:ascii="Verdana" w:hAnsi="Verdana" w:cs="Arial"/>
          <w:szCs w:val="22"/>
        </w:rPr>
        <w:t xml:space="preserve"> and 19.</w:t>
      </w:r>
      <w:r w:rsidR="00051198" w:rsidRPr="00B32C27">
        <w:rPr>
          <w:rFonts w:ascii="Verdana" w:hAnsi="Verdana" w:cs="Arial"/>
          <w:szCs w:val="22"/>
        </w:rPr>
        <w:t>8</w:t>
      </w:r>
      <w:r w:rsidRPr="00B32C27">
        <w:rPr>
          <w:rFonts w:ascii="Verdana" w:hAnsi="Verdana" w:cs="Arial"/>
          <w:szCs w:val="22"/>
        </w:rPr>
        <w:t xml:space="preserve">, no further </w:t>
      </w:r>
      <w:r w:rsidRPr="00B32C27">
        <w:rPr>
          <w:rFonts w:ascii="Verdana" w:hAnsi="Verdana" w:cs="Arial"/>
          <w:szCs w:val="22"/>
        </w:rPr>
        <w:lastRenderedPageBreak/>
        <w:t xml:space="preserve">payments shall be payable by the Customer to the </w:t>
      </w:r>
      <w:r w:rsidR="00317784" w:rsidRPr="00B32C27">
        <w:rPr>
          <w:rFonts w:ascii="Verdana" w:hAnsi="Verdana" w:cs="Arial"/>
          <w:szCs w:val="22"/>
        </w:rPr>
        <w:t>Service Provider</w:t>
      </w:r>
      <w:r w:rsidRPr="00B32C27">
        <w:rPr>
          <w:rFonts w:ascii="Verdana" w:hAnsi="Verdana" w:cs="Arial"/>
          <w:szCs w:val="22"/>
        </w:rPr>
        <w:t xml:space="preserve"> until the Customer has established the final cost of making those other arrangements.</w:t>
      </w:r>
    </w:p>
    <w:p w14:paraId="5746B56F" w14:textId="4B5746E2" w:rsidR="00A06708" w:rsidRPr="00B32C27" w:rsidRDefault="00A06708" w:rsidP="000415AA">
      <w:pPr>
        <w:pStyle w:val="Heading2"/>
        <w:keepNext/>
        <w:numPr>
          <w:ilvl w:val="1"/>
          <w:numId w:val="39"/>
        </w:numPr>
        <w:tabs>
          <w:tab w:val="clear" w:pos="1713"/>
          <w:tab w:val="num" w:pos="1418"/>
        </w:tabs>
        <w:ind w:hanging="1004"/>
        <w:jc w:val="left"/>
        <w:rPr>
          <w:rFonts w:ascii="Verdana" w:hAnsi="Verdana" w:cs="Arial"/>
          <w:szCs w:val="22"/>
        </w:rPr>
      </w:pPr>
      <w:r w:rsidRPr="00B32C27">
        <w:rPr>
          <w:rFonts w:ascii="Verdana" w:hAnsi="Verdana" w:cs="Arial"/>
          <w:szCs w:val="22"/>
        </w:rPr>
        <w:t xml:space="preserve">On the termination of the Contract for any reason, the </w:t>
      </w:r>
      <w:r w:rsidR="00317784" w:rsidRPr="00B32C27">
        <w:rPr>
          <w:rFonts w:ascii="Verdana" w:hAnsi="Verdana" w:cs="Arial"/>
          <w:szCs w:val="22"/>
        </w:rPr>
        <w:t>Service Provider</w:t>
      </w:r>
      <w:r w:rsidRPr="00B32C27">
        <w:rPr>
          <w:rFonts w:ascii="Verdana" w:hAnsi="Verdana" w:cs="Arial"/>
          <w:szCs w:val="22"/>
        </w:rPr>
        <w:t xml:space="preserve"> shall:</w:t>
      </w:r>
    </w:p>
    <w:p w14:paraId="4EAB5930" w14:textId="3CDD4553" w:rsidR="00A06708" w:rsidRPr="00B32C27" w:rsidRDefault="00A06708" w:rsidP="000415AA">
      <w:pPr>
        <w:pStyle w:val="Heading3"/>
        <w:numPr>
          <w:ilvl w:val="2"/>
          <w:numId w:val="39"/>
        </w:numPr>
        <w:jc w:val="left"/>
        <w:rPr>
          <w:rFonts w:ascii="Verdana" w:hAnsi="Verdana" w:cs="Arial"/>
          <w:szCs w:val="22"/>
        </w:rPr>
      </w:pPr>
      <w:bookmarkStart w:id="205" w:name="_Ref225302777"/>
      <w:r w:rsidRPr="00B32C27">
        <w:rPr>
          <w:rFonts w:ascii="Verdana" w:hAnsi="Verdana" w:cs="Arial"/>
          <w:szCs w:val="22"/>
        </w:rPr>
        <w:t xml:space="preserve">immediately return to the Customer all Confidential Information, Personal Data and Customer’s Pre-Existing IPRs and the Project Specific IPRs in its possession or in the possession or under the control of any permitted </w:t>
      </w:r>
      <w:r w:rsidR="00317784" w:rsidRPr="00B32C27">
        <w:rPr>
          <w:rFonts w:ascii="Verdana" w:hAnsi="Verdana" w:cs="Arial"/>
          <w:szCs w:val="22"/>
        </w:rPr>
        <w:t>Service Provider</w:t>
      </w:r>
      <w:r w:rsidRPr="00B32C27">
        <w:rPr>
          <w:rFonts w:ascii="Verdana" w:hAnsi="Verdana" w:cs="Arial"/>
          <w:szCs w:val="22"/>
        </w:rPr>
        <w:t>s or Sub-Contractors, which was obtained or produced in the course of providing the Goods and/or Services;</w:t>
      </w:r>
      <w:bookmarkEnd w:id="205"/>
    </w:p>
    <w:p w14:paraId="1E895590" w14:textId="52D96B7B"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 xml:space="preserve">cease to use the Customer Data and, at the direction of the Customer provide the Customer and/or the Replacement </w:t>
      </w:r>
      <w:r w:rsidR="00317784" w:rsidRPr="00B32C27">
        <w:rPr>
          <w:rFonts w:ascii="Verdana" w:hAnsi="Verdana" w:cs="Arial"/>
          <w:szCs w:val="22"/>
        </w:rPr>
        <w:t>Service Provider</w:t>
      </w:r>
      <w:r w:rsidRPr="00B32C27">
        <w:rPr>
          <w:rFonts w:ascii="Verdana" w:hAnsi="Verdana" w:cs="Arial"/>
          <w:szCs w:val="22"/>
        </w:rPr>
        <w:t xml:space="preserve"> with a complete and uncorrupted version of the Customer Data in electronic form in the formats and on media agreed with the Customer and/or the Replacement </w:t>
      </w:r>
      <w:r w:rsidR="00317784" w:rsidRPr="00B32C27">
        <w:rPr>
          <w:rFonts w:ascii="Verdana" w:hAnsi="Verdana" w:cs="Arial"/>
          <w:szCs w:val="22"/>
        </w:rPr>
        <w:t>Service Provider</w:t>
      </w:r>
      <w:r w:rsidRPr="00B32C27">
        <w:rPr>
          <w:rFonts w:ascii="Verdana" w:hAnsi="Verdana" w:cs="Arial"/>
          <w:szCs w:val="22"/>
        </w:rPr>
        <w:t>;</w:t>
      </w:r>
    </w:p>
    <w:p w14:paraId="15A447F6" w14:textId="77777777"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 xml:space="preserve">except where the retention of Customer Data is required by Law, on the earlier of the receipt of the Customer's written instructions or 12 months after the date of expiry or termination, destroy all copies of the Customer Data and promptly provide written confirmation to the Customer that the data has been destroyed. </w:t>
      </w:r>
    </w:p>
    <w:p w14:paraId="5A696941" w14:textId="340E51E1" w:rsidR="00A06708" w:rsidRPr="00B32C27" w:rsidRDefault="00A06708" w:rsidP="000415AA">
      <w:pPr>
        <w:pStyle w:val="Heading3"/>
        <w:numPr>
          <w:ilvl w:val="2"/>
          <w:numId w:val="39"/>
        </w:numPr>
        <w:jc w:val="left"/>
        <w:rPr>
          <w:rFonts w:ascii="Verdana" w:hAnsi="Verdana" w:cs="Arial"/>
          <w:szCs w:val="22"/>
        </w:rPr>
      </w:pPr>
      <w:bookmarkStart w:id="206" w:name="_Ref225302792"/>
      <w:r w:rsidRPr="00B32C27">
        <w:rPr>
          <w:rFonts w:ascii="Verdana" w:hAnsi="Verdana" w:cs="Arial"/>
          <w:szCs w:val="22"/>
        </w:rPr>
        <w:t xml:space="preserve">immediately deliver to the Customer all Property (including materials, documents, information and access keys) provided to the </w:t>
      </w:r>
      <w:r w:rsidR="00317784" w:rsidRPr="00B32C27">
        <w:rPr>
          <w:rFonts w:ascii="Verdana" w:hAnsi="Verdana" w:cs="Arial"/>
          <w:szCs w:val="22"/>
        </w:rPr>
        <w:t>Service Provider</w:t>
      </w:r>
      <w:r w:rsidRPr="00B32C27">
        <w:rPr>
          <w:rFonts w:ascii="Verdana" w:hAnsi="Verdana" w:cs="Arial"/>
          <w:szCs w:val="22"/>
        </w:rPr>
        <w:t xml:space="preserve"> under clause </w:t>
      </w:r>
      <w:r w:rsidRPr="00B32C27">
        <w:rPr>
          <w:rFonts w:ascii="Verdana" w:hAnsi="Verdana" w:cs="Arial"/>
          <w:szCs w:val="22"/>
        </w:rPr>
        <w:fldChar w:fldCharType="begin"/>
      </w:r>
      <w:r w:rsidRPr="00B32C27">
        <w:rPr>
          <w:rFonts w:ascii="Verdana" w:hAnsi="Verdana" w:cs="Arial"/>
          <w:szCs w:val="22"/>
        </w:rPr>
        <w:instrText xml:space="preserve"> REF _Ref225302741 \r \h  \* MERGEFORMAT </w:instrText>
      </w:r>
      <w:r w:rsidRPr="00B32C27">
        <w:rPr>
          <w:rFonts w:ascii="Verdana" w:hAnsi="Verdana" w:cs="Arial"/>
          <w:szCs w:val="22"/>
        </w:rPr>
      </w:r>
      <w:r w:rsidRPr="00B32C27">
        <w:rPr>
          <w:rFonts w:ascii="Verdana" w:hAnsi="Verdana" w:cs="Arial"/>
          <w:szCs w:val="22"/>
        </w:rPr>
        <w:fldChar w:fldCharType="separate"/>
      </w:r>
      <w:r w:rsidR="00A619CD" w:rsidRPr="00B32C27">
        <w:rPr>
          <w:rFonts w:ascii="Verdana" w:hAnsi="Verdana" w:cs="Arial"/>
          <w:szCs w:val="22"/>
        </w:rPr>
        <w:t>4.2</w:t>
      </w:r>
      <w:r w:rsidRPr="00B32C27">
        <w:rPr>
          <w:rFonts w:ascii="Verdana" w:hAnsi="Verdana" w:cs="Arial"/>
          <w:szCs w:val="22"/>
        </w:rPr>
        <w:fldChar w:fldCharType="end"/>
      </w:r>
      <w:r w:rsidRPr="00B32C27">
        <w:rPr>
          <w:rFonts w:ascii="Verdana" w:hAnsi="Verdana" w:cs="Arial"/>
          <w:szCs w:val="22"/>
        </w:rPr>
        <w:t>.  Such property shall be handed back to the Customer in good working order (allowance shall be made for reasonable wear and tear);</w:t>
      </w:r>
      <w:bookmarkEnd w:id="206"/>
    </w:p>
    <w:p w14:paraId="18F7C7FE" w14:textId="68B8292E" w:rsidR="00A06708" w:rsidRPr="00B32C27" w:rsidRDefault="00A06708" w:rsidP="000415AA">
      <w:pPr>
        <w:pStyle w:val="Heading3"/>
        <w:numPr>
          <w:ilvl w:val="2"/>
          <w:numId w:val="39"/>
        </w:numPr>
        <w:jc w:val="left"/>
        <w:rPr>
          <w:rFonts w:ascii="Verdana" w:hAnsi="Verdana" w:cs="Arial"/>
          <w:szCs w:val="22"/>
        </w:rPr>
      </w:pPr>
      <w:bookmarkStart w:id="207" w:name="_Ref225302815"/>
      <w:r w:rsidRPr="00B32C27">
        <w:rPr>
          <w:rFonts w:ascii="Verdana" w:hAnsi="Verdana" w:cs="Arial"/>
          <w:szCs w:val="22"/>
        </w:rPr>
        <w:t xml:space="preserve">transfer to the Customer and/or the Replacement </w:t>
      </w:r>
      <w:r w:rsidR="00317784" w:rsidRPr="00B32C27">
        <w:rPr>
          <w:rFonts w:ascii="Verdana" w:hAnsi="Verdana" w:cs="Arial"/>
          <w:szCs w:val="22"/>
        </w:rPr>
        <w:t>Service Provider</w:t>
      </w:r>
      <w:r w:rsidRPr="00B32C27">
        <w:rPr>
          <w:rFonts w:ascii="Verdana" w:hAnsi="Verdana" w:cs="Arial"/>
          <w:szCs w:val="22"/>
        </w:rPr>
        <w:t xml:space="preserve"> (as notified by the Customer) such of the Licensed Goods and/or contracts as are notified to it by the </w:t>
      </w:r>
      <w:r w:rsidR="00317784" w:rsidRPr="00B32C27">
        <w:rPr>
          <w:rFonts w:ascii="Verdana" w:hAnsi="Verdana" w:cs="Arial"/>
          <w:szCs w:val="22"/>
        </w:rPr>
        <w:t>Service Provider</w:t>
      </w:r>
      <w:r w:rsidRPr="00B32C27">
        <w:rPr>
          <w:rFonts w:ascii="Verdana" w:hAnsi="Verdana" w:cs="Arial"/>
          <w:szCs w:val="22"/>
        </w:rPr>
        <w:t xml:space="preserve"> and/or the Customer in return for payment of the costs (if any) notified to the Customer by the </w:t>
      </w:r>
      <w:r w:rsidR="00317784" w:rsidRPr="00B32C27">
        <w:rPr>
          <w:rFonts w:ascii="Verdana" w:hAnsi="Verdana" w:cs="Arial"/>
          <w:szCs w:val="22"/>
        </w:rPr>
        <w:t>Service Provider</w:t>
      </w:r>
      <w:r w:rsidRPr="00B32C27">
        <w:rPr>
          <w:rFonts w:ascii="Verdana" w:hAnsi="Verdana" w:cs="Arial"/>
          <w:szCs w:val="22"/>
        </w:rPr>
        <w:t xml:space="preserve"> in respect of such Licensed Goods and/or contracts and/or any other items of relevance;</w:t>
      </w:r>
    </w:p>
    <w:p w14:paraId="74C02BE5" w14:textId="7C10C5EF"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 xml:space="preserve">assist and co-operate with the Customer to ensure an orderly transition of the provision of the Services to the Replacement </w:t>
      </w:r>
      <w:r w:rsidR="00317784" w:rsidRPr="00B32C27">
        <w:rPr>
          <w:rFonts w:ascii="Verdana" w:hAnsi="Verdana" w:cs="Arial"/>
          <w:szCs w:val="22"/>
        </w:rPr>
        <w:t>Service Provider</w:t>
      </w:r>
      <w:r w:rsidRPr="00B32C27">
        <w:rPr>
          <w:rFonts w:ascii="Verdana" w:hAnsi="Verdana" w:cs="Arial"/>
          <w:szCs w:val="22"/>
        </w:rPr>
        <w:t xml:space="preserve"> and/or provide all such assistance and co-operation as the Customer may reasonably require;</w:t>
      </w:r>
      <w:bookmarkEnd w:id="207"/>
      <w:r w:rsidRPr="00B32C27">
        <w:rPr>
          <w:rFonts w:ascii="Verdana" w:hAnsi="Verdana" w:cs="Arial"/>
          <w:szCs w:val="22"/>
        </w:rPr>
        <w:t xml:space="preserve"> </w:t>
      </w:r>
    </w:p>
    <w:p w14:paraId="0B60DB1E" w14:textId="77777777"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return to the Customer any sums prepaid in respect of the Goods and/or Services not provided by the date of expiry or termination (howsoever arising); and</w:t>
      </w:r>
    </w:p>
    <w:p w14:paraId="1DC2C92B" w14:textId="2A866088" w:rsidR="00A06708" w:rsidRPr="00B32C27" w:rsidRDefault="00A06708" w:rsidP="000415AA">
      <w:pPr>
        <w:pStyle w:val="Heading3"/>
        <w:numPr>
          <w:ilvl w:val="2"/>
          <w:numId w:val="39"/>
        </w:numPr>
        <w:jc w:val="left"/>
        <w:rPr>
          <w:rFonts w:ascii="Verdana" w:hAnsi="Verdana" w:cs="Arial"/>
          <w:szCs w:val="22"/>
        </w:rPr>
      </w:pPr>
      <w:bookmarkStart w:id="208" w:name="_Ref225302831"/>
      <w:r w:rsidRPr="00B32C27">
        <w:rPr>
          <w:rFonts w:ascii="Verdana" w:hAnsi="Verdana" w:cs="Arial"/>
          <w:szCs w:val="22"/>
        </w:rPr>
        <w:t xml:space="preserve">promptly provide all information concerning the provision of the Goods and/or Services which may reasonably be requested by the Customer for the purposes of adequately understanding the manner in which the Goods and/or Services have been provided or for the purpose of </w:t>
      </w:r>
      <w:r w:rsidRPr="00B32C27">
        <w:rPr>
          <w:rFonts w:ascii="Verdana" w:hAnsi="Verdana" w:cs="Arial"/>
          <w:szCs w:val="22"/>
        </w:rPr>
        <w:lastRenderedPageBreak/>
        <w:t xml:space="preserve">allowing the Customer or the Replacement </w:t>
      </w:r>
      <w:r w:rsidR="00317784" w:rsidRPr="00B32C27">
        <w:rPr>
          <w:rFonts w:ascii="Verdana" w:hAnsi="Verdana" w:cs="Arial"/>
          <w:szCs w:val="22"/>
        </w:rPr>
        <w:t>Service Provider</w:t>
      </w:r>
      <w:r w:rsidRPr="00B32C27">
        <w:rPr>
          <w:rFonts w:ascii="Verdana" w:hAnsi="Verdana" w:cs="Arial"/>
          <w:szCs w:val="22"/>
        </w:rPr>
        <w:t xml:space="preserve"> to conduct due diligence.</w:t>
      </w:r>
      <w:bookmarkEnd w:id="208"/>
    </w:p>
    <w:p w14:paraId="54AC4419" w14:textId="0DD464AE" w:rsidR="00A06708" w:rsidRPr="00B32C27"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32C27">
        <w:rPr>
          <w:rFonts w:ascii="Verdana" w:hAnsi="Verdana" w:cs="Arial"/>
          <w:szCs w:val="22"/>
        </w:rPr>
        <w:t xml:space="preserve">If the </w:t>
      </w:r>
      <w:r w:rsidR="00317784" w:rsidRPr="00B32C27">
        <w:rPr>
          <w:rFonts w:ascii="Verdana" w:hAnsi="Verdana" w:cs="Arial"/>
          <w:szCs w:val="22"/>
        </w:rPr>
        <w:t>Service Provider</w:t>
      </w:r>
      <w:r w:rsidRPr="00B32C27">
        <w:rPr>
          <w:rFonts w:ascii="Verdana" w:hAnsi="Verdana" w:cs="Arial"/>
          <w:szCs w:val="22"/>
        </w:rPr>
        <w:t xml:space="preserve"> fails to comply with clause </w:t>
      </w:r>
      <w:r w:rsidR="00521425" w:rsidRPr="00B32C27">
        <w:rPr>
          <w:rFonts w:ascii="Verdana" w:hAnsi="Verdana" w:cs="Arial"/>
          <w:szCs w:val="22"/>
        </w:rPr>
        <w:t>20.4.1</w:t>
      </w:r>
      <w:r w:rsidRPr="00B32C27">
        <w:rPr>
          <w:rFonts w:ascii="Verdana" w:hAnsi="Verdana" w:cs="Arial"/>
          <w:szCs w:val="22"/>
        </w:rPr>
        <w:t xml:space="preserve"> and</w:t>
      </w:r>
      <w:r w:rsidR="00521425" w:rsidRPr="00B32C27">
        <w:rPr>
          <w:rFonts w:ascii="Verdana" w:hAnsi="Verdana" w:cs="Arial"/>
          <w:szCs w:val="22"/>
        </w:rPr>
        <w:t xml:space="preserve"> 20.4.8</w:t>
      </w:r>
      <w:r w:rsidRPr="00B32C27">
        <w:rPr>
          <w:rFonts w:ascii="Verdana" w:hAnsi="Verdana" w:cs="Arial"/>
          <w:szCs w:val="22"/>
        </w:rPr>
        <w:t xml:space="preserve">, the Customer may recover possession thereof and the </w:t>
      </w:r>
      <w:r w:rsidR="00317784" w:rsidRPr="00B32C27">
        <w:rPr>
          <w:rFonts w:ascii="Verdana" w:hAnsi="Verdana" w:cs="Arial"/>
          <w:szCs w:val="22"/>
        </w:rPr>
        <w:t>Service Provider</w:t>
      </w:r>
      <w:r w:rsidRPr="00B32C27">
        <w:rPr>
          <w:rFonts w:ascii="Verdana" w:hAnsi="Verdana" w:cs="Arial"/>
          <w:szCs w:val="22"/>
        </w:rPr>
        <w:t xml:space="preserve"> grants a licence to the Customer or its appointed agents to enter (for the purposes of such recovery) any premises of the </w:t>
      </w:r>
      <w:r w:rsidR="00317784" w:rsidRPr="00B32C27">
        <w:rPr>
          <w:rFonts w:ascii="Verdana" w:hAnsi="Verdana" w:cs="Arial"/>
          <w:szCs w:val="22"/>
        </w:rPr>
        <w:t>Service Provider</w:t>
      </w:r>
      <w:r w:rsidRPr="00B32C27">
        <w:rPr>
          <w:rFonts w:ascii="Verdana" w:hAnsi="Verdana" w:cs="Arial"/>
          <w:szCs w:val="22"/>
        </w:rPr>
        <w:t xml:space="preserve"> or its permitted agents or Sub-Contractors where any such items may be held.</w:t>
      </w:r>
    </w:p>
    <w:p w14:paraId="6FBD45E0" w14:textId="7E06F150" w:rsidR="00A06708" w:rsidRPr="00B32C27"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32C27">
        <w:rPr>
          <w:rFonts w:ascii="Verdana" w:hAnsi="Verdana" w:cs="Arial"/>
          <w:szCs w:val="22"/>
        </w:rPr>
        <w:t xml:space="preserve">Where the end of the Contract Period arises due to the </w:t>
      </w:r>
      <w:r w:rsidR="00317784" w:rsidRPr="00B32C27">
        <w:rPr>
          <w:rFonts w:ascii="Verdana" w:hAnsi="Verdana" w:cs="Arial"/>
          <w:szCs w:val="22"/>
        </w:rPr>
        <w:t>Service Provider</w:t>
      </w:r>
      <w:r w:rsidRPr="00B32C27">
        <w:rPr>
          <w:rFonts w:ascii="Verdana" w:hAnsi="Verdana" w:cs="Arial"/>
          <w:szCs w:val="22"/>
        </w:rPr>
        <w:t xml:space="preserve">’s Default, the </w:t>
      </w:r>
      <w:r w:rsidR="00317784" w:rsidRPr="00B32C27">
        <w:rPr>
          <w:rFonts w:ascii="Verdana" w:hAnsi="Verdana" w:cs="Arial"/>
          <w:szCs w:val="22"/>
        </w:rPr>
        <w:t>Service Provider</w:t>
      </w:r>
      <w:r w:rsidRPr="00B32C27">
        <w:rPr>
          <w:rFonts w:ascii="Verdana" w:hAnsi="Verdana" w:cs="Arial"/>
          <w:szCs w:val="22"/>
        </w:rPr>
        <w:t xml:space="preserve"> shall provide all assistance under clause </w:t>
      </w:r>
      <w:r w:rsidR="00521425" w:rsidRPr="00B32C27">
        <w:rPr>
          <w:rFonts w:ascii="Verdana" w:hAnsi="Verdana" w:cs="Arial"/>
          <w:szCs w:val="22"/>
        </w:rPr>
        <w:t>20.4.5</w:t>
      </w:r>
      <w:r w:rsidRPr="00B32C27">
        <w:rPr>
          <w:rFonts w:ascii="Verdana" w:hAnsi="Verdana" w:cs="Arial"/>
          <w:szCs w:val="22"/>
        </w:rPr>
        <w:t xml:space="preserve"> and</w:t>
      </w:r>
      <w:r w:rsidR="00521425" w:rsidRPr="00B32C27">
        <w:rPr>
          <w:rFonts w:ascii="Verdana" w:hAnsi="Verdana" w:cs="Arial"/>
          <w:szCs w:val="22"/>
        </w:rPr>
        <w:t xml:space="preserve"> 20.4.8 </w:t>
      </w:r>
      <w:r w:rsidRPr="00B32C27">
        <w:rPr>
          <w:rFonts w:ascii="Verdana" w:hAnsi="Verdana" w:cs="Arial"/>
          <w:szCs w:val="22"/>
        </w:rPr>
        <w:t xml:space="preserve">free of charge.  Otherwise, the Customer shall pay the </w:t>
      </w:r>
      <w:r w:rsidR="00317784" w:rsidRPr="00B32C27">
        <w:rPr>
          <w:rFonts w:ascii="Verdana" w:hAnsi="Verdana" w:cs="Arial"/>
          <w:szCs w:val="22"/>
        </w:rPr>
        <w:t>Service Provider</w:t>
      </w:r>
      <w:r w:rsidRPr="00B32C27">
        <w:rPr>
          <w:rFonts w:ascii="Verdana" w:hAnsi="Verdana" w:cs="Arial"/>
          <w:szCs w:val="22"/>
        </w:rPr>
        <w:t xml:space="preserve">’s reasonable costs of providing the assistance and the </w:t>
      </w:r>
      <w:r w:rsidR="00317784" w:rsidRPr="00B32C27">
        <w:rPr>
          <w:rFonts w:ascii="Verdana" w:hAnsi="Verdana" w:cs="Arial"/>
          <w:szCs w:val="22"/>
        </w:rPr>
        <w:t>Service Provider</w:t>
      </w:r>
      <w:r w:rsidRPr="00B32C27">
        <w:rPr>
          <w:rFonts w:ascii="Verdana" w:hAnsi="Verdana" w:cs="Arial"/>
          <w:szCs w:val="22"/>
        </w:rPr>
        <w:t xml:space="preserve"> shall take all reasonable steps to mitigate such costs.</w:t>
      </w:r>
    </w:p>
    <w:p w14:paraId="4B2E9790" w14:textId="6B6498A6" w:rsidR="00A06708" w:rsidRPr="00B32C27"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32C27">
        <w:rPr>
          <w:rFonts w:ascii="Verdana" w:hAnsi="Verdana" w:cs="Arial"/>
          <w:szCs w:val="22"/>
        </w:rPr>
        <w:t xml:space="preserve">At the end of the Contract Period (howsoever arising) the licence granted pursuant to clause </w:t>
      </w:r>
      <w:r w:rsidR="00656BA4" w:rsidRPr="00B32C27">
        <w:rPr>
          <w:rFonts w:ascii="Verdana" w:hAnsi="Verdana" w:cs="Arial"/>
          <w:szCs w:val="22"/>
        </w:rPr>
        <w:t>10.2.1</w:t>
      </w:r>
      <w:r w:rsidR="00876812" w:rsidRPr="00B32C27">
        <w:rPr>
          <w:rFonts w:ascii="Verdana" w:hAnsi="Verdana" w:cs="Arial"/>
          <w:szCs w:val="22"/>
        </w:rPr>
        <w:t xml:space="preserve"> </w:t>
      </w:r>
      <w:r w:rsidRPr="00B32C27">
        <w:rPr>
          <w:rFonts w:ascii="Verdana" w:hAnsi="Verdana" w:cs="Arial"/>
          <w:szCs w:val="22"/>
        </w:rPr>
        <w:t>shall automatically terminate without the need to serve notice.</w:t>
      </w:r>
    </w:p>
    <w:p w14:paraId="55794C73" w14:textId="77777777" w:rsidR="00A06708" w:rsidRPr="00B32C27" w:rsidRDefault="00A06708" w:rsidP="000415AA">
      <w:pPr>
        <w:pStyle w:val="Heading2"/>
        <w:keepNext/>
        <w:numPr>
          <w:ilvl w:val="1"/>
          <w:numId w:val="39"/>
        </w:numPr>
        <w:tabs>
          <w:tab w:val="clear" w:pos="1713"/>
          <w:tab w:val="num" w:pos="1418"/>
        </w:tabs>
        <w:ind w:hanging="1004"/>
        <w:jc w:val="left"/>
        <w:rPr>
          <w:rFonts w:ascii="Verdana" w:hAnsi="Verdana" w:cs="Arial"/>
          <w:szCs w:val="22"/>
        </w:rPr>
      </w:pPr>
      <w:r w:rsidRPr="00B32C27">
        <w:rPr>
          <w:rFonts w:ascii="Verdana" w:hAnsi="Verdana" w:cs="Arial"/>
          <w:szCs w:val="22"/>
        </w:rPr>
        <w:t>Save as otherwise expressly provided in the Contract:</w:t>
      </w:r>
    </w:p>
    <w:p w14:paraId="2976A927" w14:textId="77777777"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the time of such termination or expiry; and</w:t>
      </w:r>
    </w:p>
    <w:p w14:paraId="4843FAAF" w14:textId="5F25BD93"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 xml:space="preserve">termination of the Contract shall not affect the continuing rights, remedies or obligations of the Customer or the </w:t>
      </w:r>
      <w:r w:rsidR="00317784" w:rsidRPr="00B32C27">
        <w:rPr>
          <w:rFonts w:ascii="Verdana" w:hAnsi="Verdana" w:cs="Arial"/>
          <w:szCs w:val="22"/>
        </w:rPr>
        <w:t>Service Provider</w:t>
      </w:r>
      <w:r w:rsidRPr="00B32C27">
        <w:rPr>
          <w:rFonts w:ascii="Verdana" w:hAnsi="Verdana" w:cs="Arial"/>
          <w:szCs w:val="22"/>
        </w:rPr>
        <w:t xml:space="preserve"> under clauses </w:t>
      </w:r>
      <w:r w:rsidR="008B5D49" w:rsidRPr="00B32C27">
        <w:rPr>
          <w:rFonts w:ascii="Verdana" w:hAnsi="Verdana" w:cs="Arial"/>
          <w:szCs w:val="22"/>
        </w:rPr>
        <w:t>11.2</w:t>
      </w:r>
      <w:r w:rsidRPr="00B32C27">
        <w:rPr>
          <w:rFonts w:ascii="Verdana" w:hAnsi="Verdana" w:cs="Arial"/>
          <w:szCs w:val="22"/>
        </w:rPr>
        <w:t xml:space="preserve"> (Payment and VAT), </w:t>
      </w:r>
      <w:r w:rsidR="008B5D49" w:rsidRPr="00B32C27">
        <w:rPr>
          <w:rFonts w:ascii="Verdana" w:hAnsi="Verdana" w:cs="Arial"/>
          <w:szCs w:val="22"/>
        </w:rPr>
        <w:t xml:space="preserve">11.3 </w:t>
      </w:r>
      <w:r w:rsidRPr="00B32C27">
        <w:rPr>
          <w:rFonts w:ascii="Verdana" w:hAnsi="Verdana" w:cs="Arial"/>
          <w:szCs w:val="22"/>
        </w:rPr>
        <w:t xml:space="preserve">(Recovery of Sums Due), 16 (Intellectual Property Rights), </w:t>
      </w:r>
      <w:bookmarkStart w:id="209" w:name="_Hlt379553169"/>
      <w:r w:rsidR="008B5D49" w:rsidRPr="00B32C27">
        <w:rPr>
          <w:rFonts w:ascii="Verdana" w:hAnsi="Verdana" w:cs="Arial"/>
          <w:szCs w:val="22"/>
        </w:rPr>
        <w:t xml:space="preserve">16.8 </w:t>
      </w:r>
      <w:bookmarkEnd w:id="209"/>
      <w:r w:rsidRPr="00B32C27">
        <w:rPr>
          <w:rFonts w:ascii="Verdana" w:hAnsi="Verdana" w:cs="Arial"/>
          <w:szCs w:val="22"/>
        </w:rPr>
        <w:t xml:space="preserve">(Protection of Personal Data), </w:t>
      </w:r>
      <w:r w:rsidR="008B5D49" w:rsidRPr="00B32C27">
        <w:rPr>
          <w:rFonts w:ascii="Verdana" w:hAnsi="Verdana" w:cs="Arial"/>
          <w:szCs w:val="22"/>
        </w:rPr>
        <w:t xml:space="preserve">16.10 </w:t>
      </w:r>
      <w:r w:rsidRPr="00B32C27">
        <w:rPr>
          <w:rFonts w:ascii="Verdana" w:hAnsi="Verdana" w:cs="Arial"/>
          <w:szCs w:val="22"/>
        </w:rPr>
        <w:t xml:space="preserve">(Confidentiality), 16.11 (Freedom of Information), </w:t>
      </w:r>
      <w:r w:rsidR="008B5D49" w:rsidRPr="00B32C27">
        <w:rPr>
          <w:rFonts w:ascii="Verdana" w:hAnsi="Verdana" w:cs="Arial"/>
          <w:szCs w:val="22"/>
        </w:rPr>
        <w:t>18</w:t>
      </w:r>
      <w:r w:rsidR="00656BA4" w:rsidRPr="00B32C27">
        <w:rPr>
          <w:rFonts w:ascii="Verdana" w:hAnsi="Verdana" w:cs="Arial"/>
          <w:szCs w:val="22"/>
        </w:rPr>
        <w:t xml:space="preserve"> </w:t>
      </w:r>
      <w:r w:rsidRPr="00B32C27">
        <w:rPr>
          <w:rFonts w:ascii="Verdana" w:hAnsi="Verdana" w:cs="Arial"/>
          <w:szCs w:val="22"/>
        </w:rPr>
        <w:t xml:space="preserve">(Liabilities), </w:t>
      </w:r>
      <w:r w:rsidR="00656BA4" w:rsidRPr="00B32C27">
        <w:rPr>
          <w:rFonts w:ascii="Verdana" w:hAnsi="Verdana" w:cs="Arial"/>
          <w:szCs w:val="22"/>
        </w:rPr>
        <w:t xml:space="preserve">20 </w:t>
      </w:r>
      <w:r w:rsidRPr="00B32C27">
        <w:rPr>
          <w:rFonts w:ascii="Verdana" w:hAnsi="Verdana" w:cs="Arial"/>
          <w:szCs w:val="22"/>
        </w:rPr>
        <w:t xml:space="preserve">(Consequences of Expiry or Termination), </w:t>
      </w:r>
      <w:r w:rsidR="008B5D49" w:rsidRPr="00B32C27">
        <w:rPr>
          <w:rFonts w:ascii="Verdana" w:hAnsi="Verdana" w:cs="Arial"/>
          <w:szCs w:val="22"/>
        </w:rPr>
        <w:t xml:space="preserve">25 </w:t>
      </w:r>
      <w:r w:rsidRPr="00B32C27">
        <w:rPr>
          <w:rFonts w:ascii="Verdana" w:hAnsi="Verdana" w:cs="Arial"/>
          <w:szCs w:val="22"/>
        </w:rPr>
        <w:t xml:space="preserve">(Prevention of Bribery and Corruption), </w:t>
      </w:r>
      <w:r w:rsidR="00656BA4" w:rsidRPr="00B32C27">
        <w:rPr>
          <w:rFonts w:ascii="Verdana" w:hAnsi="Verdana" w:cs="Arial"/>
          <w:szCs w:val="22"/>
        </w:rPr>
        <w:t xml:space="preserve">26 </w:t>
      </w:r>
      <w:r w:rsidRPr="00B32C27">
        <w:rPr>
          <w:rFonts w:ascii="Verdana" w:hAnsi="Verdana" w:cs="Arial"/>
          <w:szCs w:val="22"/>
        </w:rPr>
        <w:t xml:space="preserve">(Records and Audit Access), </w:t>
      </w:r>
      <w:r w:rsidR="00656BA4" w:rsidRPr="00B32C27">
        <w:rPr>
          <w:rFonts w:ascii="Verdana" w:hAnsi="Verdana" w:cs="Arial"/>
          <w:szCs w:val="22"/>
        </w:rPr>
        <w:t>27</w:t>
      </w:r>
      <w:r w:rsidRPr="00B32C27">
        <w:rPr>
          <w:rFonts w:ascii="Verdana" w:hAnsi="Verdana" w:cs="Arial"/>
          <w:szCs w:val="22"/>
        </w:rPr>
        <w:t xml:space="preserve"> (Prevention of Fraud),  </w:t>
      </w:r>
      <w:r w:rsidR="00656BA4" w:rsidRPr="00B32C27">
        <w:rPr>
          <w:rFonts w:ascii="Verdana" w:hAnsi="Verdana" w:cs="Arial"/>
          <w:szCs w:val="22"/>
        </w:rPr>
        <w:t xml:space="preserve">31 </w:t>
      </w:r>
      <w:r w:rsidRPr="00B32C27">
        <w:rPr>
          <w:rFonts w:ascii="Verdana" w:hAnsi="Verdana" w:cs="Arial"/>
          <w:szCs w:val="22"/>
        </w:rPr>
        <w:t>(Cumulative Remedies),</w:t>
      </w:r>
      <w:r w:rsidR="00656BA4" w:rsidRPr="00B32C27">
        <w:rPr>
          <w:rFonts w:ascii="Verdana" w:hAnsi="Verdana" w:cs="Arial"/>
          <w:szCs w:val="22"/>
        </w:rPr>
        <w:t xml:space="preserve"> 37</w:t>
      </w:r>
      <w:r w:rsidRPr="00B32C27">
        <w:rPr>
          <w:rFonts w:ascii="Verdana" w:hAnsi="Verdana" w:cs="Arial"/>
          <w:szCs w:val="22"/>
        </w:rPr>
        <w:t xml:space="preserve"> (Conflicts of Interest), 39 (The Contracts (Rights of Third parties) Act 1999) and 4</w:t>
      </w:r>
      <w:r w:rsidR="00494BBC" w:rsidRPr="00B32C27">
        <w:rPr>
          <w:rFonts w:ascii="Verdana" w:hAnsi="Verdana" w:cs="Arial"/>
          <w:szCs w:val="22"/>
        </w:rPr>
        <w:t>2</w:t>
      </w:r>
      <w:r w:rsidRPr="00B32C27">
        <w:rPr>
          <w:rFonts w:ascii="Verdana" w:hAnsi="Verdana" w:cs="Arial"/>
          <w:szCs w:val="22"/>
        </w:rPr>
        <w:t>.1 (Governing Law and Jurisdiction</w:t>
      </w:r>
      <w:r w:rsidR="00CF64CC" w:rsidRPr="00B32C27">
        <w:rPr>
          <w:rFonts w:ascii="Verdana" w:hAnsi="Verdana" w:cs="Arial"/>
          <w:szCs w:val="22"/>
        </w:rPr>
        <w:t>)</w:t>
      </w:r>
      <w:r w:rsidRPr="00B32C27">
        <w:rPr>
          <w:rFonts w:ascii="Verdana" w:hAnsi="Verdana" w:cs="Arial"/>
          <w:szCs w:val="22"/>
        </w:rPr>
        <w:t>.</w:t>
      </w:r>
    </w:p>
    <w:p w14:paraId="72F4EA48" w14:textId="77777777" w:rsidR="00A06708" w:rsidRPr="00B32C27"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210" w:name="_Ref185825411"/>
      <w:bookmarkStart w:id="211" w:name="_Toc363138736"/>
      <w:r w:rsidRPr="00B32C27">
        <w:rPr>
          <w:rFonts w:ascii="Verdana" w:hAnsi="Verdana" w:cs="Arial"/>
          <w:szCs w:val="22"/>
          <w:u w:val="none"/>
        </w:rPr>
        <w:t>PUBLICITY, MEDIA AND OFFICIAL ENQUIRIES</w:t>
      </w:r>
      <w:bookmarkEnd w:id="210"/>
      <w:bookmarkEnd w:id="211"/>
    </w:p>
    <w:p w14:paraId="38CCBCC6" w14:textId="598D69D7" w:rsidR="00A06708" w:rsidRPr="00B32C27"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212" w:name="_Ref185825379"/>
      <w:bookmarkStart w:id="213" w:name="_Ref266363801"/>
      <w:bookmarkStart w:id="214" w:name="_Ref172388359"/>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not make any press announcements or publicise the Contract in any way without Approval and shall take reasonable steps to ensure that its servants, agents, employees, Sub-Contractors, </w:t>
      </w:r>
      <w:r w:rsidR="00317784" w:rsidRPr="00B32C27">
        <w:rPr>
          <w:rFonts w:ascii="Verdana" w:hAnsi="Verdana" w:cs="Arial"/>
          <w:szCs w:val="22"/>
        </w:rPr>
        <w:t>Service Provider</w:t>
      </w:r>
      <w:r w:rsidRPr="00B32C27">
        <w:rPr>
          <w:rFonts w:ascii="Verdana" w:hAnsi="Verdana" w:cs="Arial"/>
          <w:szCs w:val="22"/>
        </w:rPr>
        <w:t xml:space="preserve">s, professional advisors and consultants comply with this </w:t>
      </w:r>
      <w:bookmarkEnd w:id="212"/>
      <w:r w:rsidR="005F2519" w:rsidRPr="00B32C27">
        <w:rPr>
          <w:rFonts w:ascii="Verdana" w:hAnsi="Verdana" w:cs="Arial"/>
          <w:szCs w:val="22"/>
        </w:rPr>
        <w:t>clause</w:t>
      </w:r>
      <w:r w:rsidRPr="00B32C27">
        <w:rPr>
          <w:rFonts w:ascii="Verdana" w:hAnsi="Verdana" w:cs="Arial"/>
          <w:szCs w:val="22"/>
        </w:rPr>
        <w:t> </w:t>
      </w:r>
      <w:r w:rsidRPr="00B32C27">
        <w:rPr>
          <w:rFonts w:ascii="Verdana" w:hAnsi="Verdana" w:cs="Arial"/>
          <w:szCs w:val="22"/>
        </w:rPr>
        <w:fldChar w:fldCharType="begin"/>
      </w:r>
      <w:r w:rsidRPr="00B32C27">
        <w:rPr>
          <w:rFonts w:ascii="Verdana" w:hAnsi="Verdana" w:cs="Arial"/>
          <w:szCs w:val="22"/>
        </w:rPr>
        <w:instrText xml:space="preserve"> REF _Ref185825411 \w \h  \* MERGEFORMAT </w:instrText>
      </w:r>
      <w:r w:rsidRPr="00B32C27">
        <w:rPr>
          <w:rFonts w:ascii="Verdana" w:hAnsi="Verdana" w:cs="Arial"/>
          <w:szCs w:val="22"/>
        </w:rPr>
      </w:r>
      <w:r w:rsidRPr="00B32C27">
        <w:rPr>
          <w:rFonts w:ascii="Verdana" w:hAnsi="Verdana" w:cs="Arial"/>
          <w:szCs w:val="22"/>
        </w:rPr>
        <w:fldChar w:fldCharType="separate"/>
      </w:r>
      <w:r w:rsidR="00A619CD" w:rsidRPr="00B32C27">
        <w:rPr>
          <w:rFonts w:ascii="Verdana" w:hAnsi="Verdana" w:cs="Arial"/>
          <w:szCs w:val="22"/>
        </w:rPr>
        <w:t>21</w:t>
      </w:r>
      <w:r w:rsidRPr="00B32C27">
        <w:rPr>
          <w:rFonts w:ascii="Verdana" w:hAnsi="Verdana" w:cs="Arial"/>
          <w:szCs w:val="22"/>
        </w:rPr>
        <w:fldChar w:fldCharType="end"/>
      </w:r>
      <w:r w:rsidRPr="00B32C27">
        <w:rPr>
          <w:rFonts w:ascii="Verdana" w:hAnsi="Verdana" w:cs="Arial"/>
          <w:szCs w:val="22"/>
        </w:rPr>
        <w:t>.</w:t>
      </w:r>
      <w:r w:rsidR="005F2519" w:rsidRPr="00B32C27">
        <w:rPr>
          <w:rFonts w:ascii="Verdana" w:hAnsi="Verdana" w:cs="Arial"/>
          <w:szCs w:val="22"/>
        </w:rPr>
        <w:t xml:space="preserve"> </w:t>
      </w:r>
      <w:r w:rsidRPr="00B32C27">
        <w:rPr>
          <w:rFonts w:ascii="Verdana" w:hAnsi="Verdana" w:cs="Arial"/>
          <w:szCs w:val="22"/>
        </w:rPr>
        <w:t xml:space="preserve">Any such press announcements or publicity proposed under this clause </w:t>
      </w:r>
      <w:r w:rsidR="004C0E00" w:rsidRPr="00B32C27">
        <w:rPr>
          <w:rFonts w:ascii="Verdana" w:hAnsi="Verdana" w:cs="Arial"/>
          <w:szCs w:val="22"/>
        </w:rPr>
        <w:t>21.1</w:t>
      </w:r>
      <w:r w:rsidRPr="00B32C27">
        <w:rPr>
          <w:rFonts w:ascii="Verdana" w:hAnsi="Verdana" w:cs="Arial"/>
          <w:szCs w:val="22"/>
        </w:rPr>
        <w:t xml:space="preserve"> shall remain subject to the rights relating to Confidential Information and Commercially Sensitive Information,</w:t>
      </w:r>
      <w:bookmarkEnd w:id="213"/>
    </w:p>
    <w:p w14:paraId="2172D212" w14:textId="77777777" w:rsidR="00A06708" w:rsidRPr="00B32C27"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32C27">
        <w:rPr>
          <w:rFonts w:ascii="Verdana" w:hAnsi="Verdana" w:cs="Arial"/>
          <w:szCs w:val="22"/>
        </w:rPr>
        <w:t>Subject to the rights in relation to Confidential Information and Commercially Sensitive Information, the</w:t>
      </w:r>
      <w:r w:rsidRPr="00B32C27" w:rsidDel="00D046B9">
        <w:rPr>
          <w:rFonts w:ascii="Verdana" w:hAnsi="Verdana" w:cs="Arial"/>
          <w:szCs w:val="22"/>
        </w:rPr>
        <w:t xml:space="preserve"> </w:t>
      </w:r>
      <w:r w:rsidRPr="00B32C27">
        <w:rPr>
          <w:rFonts w:ascii="Verdana" w:hAnsi="Verdana" w:cs="Arial"/>
          <w:szCs w:val="22"/>
        </w:rPr>
        <w:t xml:space="preserve">Customer shall be entitled to publicise the Contract in </w:t>
      </w:r>
      <w:r w:rsidRPr="00B32C27">
        <w:rPr>
          <w:rFonts w:ascii="Verdana" w:hAnsi="Verdana" w:cs="Arial"/>
          <w:szCs w:val="22"/>
        </w:rPr>
        <w:lastRenderedPageBreak/>
        <w:t>accordance with any legal obligation upon the Customer, including any examination of the Contract by the Auditor.</w:t>
      </w:r>
    </w:p>
    <w:p w14:paraId="4CF1C3B8" w14:textId="0D7D47EA" w:rsidR="00A06708" w:rsidRPr="00B32C27"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not do anything or permit to cause anything to be done, which may damage the reputation of the Customer or bring the Customer into disrepute. </w:t>
      </w:r>
      <w:bookmarkEnd w:id="214"/>
    </w:p>
    <w:p w14:paraId="71EE591C" w14:textId="77777777" w:rsidR="00A06708" w:rsidRPr="00B32C27"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215" w:name="_Toc363138737"/>
      <w:bookmarkStart w:id="216" w:name="_Ref172638520"/>
      <w:r w:rsidRPr="00B32C27">
        <w:rPr>
          <w:rFonts w:ascii="Verdana" w:hAnsi="Verdana" w:cs="Arial"/>
          <w:szCs w:val="22"/>
          <w:u w:val="none"/>
        </w:rPr>
        <w:t>ANTI-DISCRIMINATION</w:t>
      </w:r>
      <w:bookmarkEnd w:id="215"/>
      <w:r w:rsidRPr="00B32C27">
        <w:rPr>
          <w:rFonts w:ascii="Verdana" w:hAnsi="Verdana" w:cs="Arial"/>
          <w:szCs w:val="22"/>
          <w:u w:val="none"/>
        </w:rPr>
        <w:t xml:space="preserve"> </w:t>
      </w:r>
    </w:p>
    <w:p w14:paraId="5FDD7D42" w14:textId="1A3CA571" w:rsidR="00A06708" w:rsidRPr="00B32C27" w:rsidRDefault="00A06708" w:rsidP="000415AA">
      <w:pPr>
        <w:pStyle w:val="Heading2"/>
        <w:numPr>
          <w:ilvl w:val="1"/>
          <w:numId w:val="39"/>
        </w:numPr>
        <w:tabs>
          <w:tab w:val="clear" w:pos="1713"/>
          <w:tab w:val="num" w:pos="1418"/>
        </w:tabs>
        <w:ind w:left="1418" w:hanging="709"/>
        <w:jc w:val="left"/>
        <w:rPr>
          <w:rFonts w:ascii="Verdana" w:hAnsi="Verdana"/>
          <w:color w:val="000000"/>
          <w:szCs w:val="22"/>
        </w:rPr>
      </w:pPr>
      <w:r w:rsidRPr="00B32C27">
        <w:rPr>
          <w:rFonts w:ascii="Verdana" w:hAnsi="Verdana"/>
          <w:color w:val="000000"/>
          <w:szCs w:val="22"/>
        </w:rPr>
        <w:t xml:space="preserve">The </w:t>
      </w:r>
      <w:r w:rsidR="00317784" w:rsidRPr="00B32C27">
        <w:rPr>
          <w:rFonts w:ascii="Verdana" w:hAnsi="Verdana"/>
          <w:color w:val="000000"/>
          <w:szCs w:val="22"/>
        </w:rPr>
        <w:t>Service Provider</w:t>
      </w:r>
      <w:r w:rsidRPr="00B32C27">
        <w:rPr>
          <w:rFonts w:ascii="Verdana" w:hAnsi="Verdana"/>
          <w:color w:val="000000"/>
          <w:szCs w:val="22"/>
        </w:rPr>
        <w:t xml:space="preserve"> shall not unlawfully discriminate within the meaning and scope of Equality Legislation  or any other law, enactment, order, or regulation relating to discrimination (whether in age, race, gender, religion, disability, sexual orientation or otherwise) in employment.</w:t>
      </w:r>
    </w:p>
    <w:p w14:paraId="4F1B3101" w14:textId="23A393D4" w:rsidR="00A06708" w:rsidRPr="00B32C27" w:rsidRDefault="00A06708" w:rsidP="000415AA">
      <w:pPr>
        <w:pStyle w:val="Heading2"/>
        <w:numPr>
          <w:ilvl w:val="1"/>
          <w:numId w:val="39"/>
        </w:numPr>
        <w:tabs>
          <w:tab w:val="clear" w:pos="1713"/>
          <w:tab w:val="num" w:pos="1418"/>
        </w:tabs>
        <w:ind w:left="1418" w:hanging="709"/>
        <w:jc w:val="left"/>
        <w:rPr>
          <w:rFonts w:ascii="Verdana" w:hAnsi="Verdana"/>
          <w:color w:val="000000"/>
          <w:szCs w:val="22"/>
        </w:rPr>
      </w:pPr>
      <w:r w:rsidRPr="00B32C27">
        <w:rPr>
          <w:rFonts w:ascii="Verdana" w:hAnsi="Verdana"/>
          <w:color w:val="000000"/>
          <w:szCs w:val="22"/>
        </w:rPr>
        <w:t xml:space="preserve">The </w:t>
      </w:r>
      <w:r w:rsidR="00317784" w:rsidRPr="00B32C27">
        <w:rPr>
          <w:rFonts w:ascii="Verdana" w:hAnsi="Verdana"/>
          <w:color w:val="000000"/>
          <w:szCs w:val="22"/>
        </w:rPr>
        <w:t>Service Provider</w:t>
      </w:r>
      <w:r w:rsidRPr="00B32C27">
        <w:rPr>
          <w:rFonts w:ascii="Verdana" w:hAnsi="Verdana"/>
          <w:color w:val="000000"/>
          <w:szCs w:val="22"/>
        </w:rPr>
        <w:t xml:space="preserve"> shall take all reasonable steps to</w:t>
      </w:r>
      <w:r w:rsidR="001E4AF4" w:rsidRPr="00B32C27">
        <w:rPr>
          <w:rFonts w:ascii="Verdana" w:hAnsi="Verdana"/>
          <w:color w:val="000000"/>
          <w:szCs w:val="22"/>
        </w:rPr>
        <w:t xml:space="preserve"> secure the observance of c</w:t>
      </w:r>
      <w:r w:rsidRPr="00B32C27">
        <w:rPr>
          <w:rFonts w:ascii="Verdana" w:hAnsi="Verdana"/>
          <w:color w:val="000000"/>
          <w:szCs w:val="22"/>
        </w:rPr>
        <w:t>lause 23.1</w:t>
      </w:r>
      <w:r w:rsidRPr="00B32C27">
        <w:rPr>
          <w:rStyle w:val="Emphasis"/>
          <w:rFonts w:ascii="Verdana" w:hAnsi="Verdana"/>
          <w:szCs w:val="22"/>
        </w:rPr>
        <w:t xml:space="preserve"> </w:t>
      </w:r>
      <w:r w:rsidRPr="00B32C27">
        <w:rPr>
          <w:rFonts w:ascii="Verdana" w:hAnsi="Verdana"/>
          <w:color w:val="000000"/>
          <w:szCs w:val="22"/>
        </w:rPr>
        <w:t>by all Staff employed in performance of this Contract.</w:t>
      </w:r>
    </w:p>
    <w:p w14:paraId="6133E002" w14:textId="0300B470" w:rsidR="00A06708" w:rsidRPr="00B32C27" w:rsidRDefault="00A06708" w:rsidP="000415AA">
      <w:pPr>
        <w:pStyle w:val="Heading2"/>
        <w:numPr>
          <w:ilvl w:val="1"/>
          <w:numId w:val="39"/>
        </w:numPr>
        <w:tabs>
          <w:tab w:val="clear" w:pos="1713"/>
          <w:tab w:val="num" w:pos="1418"/>
        </w:tabs>
        <w:ind w:left="1418" w:hanging="709"/>
        <w:jc w:val="left"/>
        <w:rPr>
          <w:rFonts w:ascii="Verdana" w:hAnsi="Verdana"/>
          <w:szCs w:val="22"/>
        </w:rPr>
      </w:pPr>
      <w:r w:rsidRPr="00B32C27">
        <w:rPr>
          <w:rFonts w:ascii="Verdana" w:hAnsi="Verdana"/>
          <w:szCs w:val="22"/>
        </w:rPr>
        <w:t xml:space="preserve">The </w:t>
      </w:r>
      <w:r w:rsidR="00317784" w:rsidRPr="00B32C27">
        <w:rPr>
          <w:rFonts w:ascii="Verdana" w:hAnsi="Verdana"/>
          <w:szCs w:val="22"/>
        </w:rPr>
        <w:t>Service Provider</w:t>
      </w:r>
      <w:r w:rsidRPr="00B32C27">
        <w:rPr>
          <w:rFonts w:ascii="Verdana" w:hAnsi="Verdana"/>
          <w:szCs w:val="22"/>
        </w:rPr>
        <w:t xml:space="preserve"> shall notify the Customer forthwith in writing as soon as it becomes aware of any investigation of or proceedings brought against the </w:t>
      </w:r>
      <w:r w:rsidR="00317784" w:rsidRPr="00B32C27">
        <w:rPr>
          <w:rFonts w:ascii="Verdana" w:hAnsi="Verdana"/>
          <w:szCs w:val="22"/>
        </w:rPr>
        <w:t>Service Provider</w:t>
      </w:r>
      <w:r w:rsidRPr="00B32C27">
        <w:rPr>
          <w:rFonts w:ascii="Verdana" w:hAnsi="Verdana"/>
          <w:szCs w:val="22"/>
        </w:rPr>
        <w:t xml:space="preserve"> under Equality Legislation </w:t>
      </w:r>
      <w:r w:rsidRPr="00B32C27">
        <w:rPr>
          <w:rFonts w:ascii="Verdana" w:hAnsi="Verdana"/>
          <w:color w:val="000000"/>
          <w:szCs w:val="22"/>
        </w:rPr>
        <w:t>or any other law, enactment, order or regulation</w:t>
      </w:r>
      <w:r w:rsidRPr="00B32C27">
        <w:rPr>
          <w:rFonts w:ascii="Verdana" w:hAnsi="Verdana"/>
          <w:szCs w:val="22"/>
        </w:rPr>
        <w:t>.</w:t>
      </w:r>
    </w:p>
    <w:p w14:paraId="1E25951B" w14:textId="0E11AEFF" w:rsidR="00A06708" w:rsidRPr="00B32C27" w:rsidRDefault="00A06708" w:rsidP="000415AA">
      <w:pPr>
        <w:pStyle w:val="Heading2"/>
        <w:numPr>
          <w:ilvl w:val="1"/>
          <w:numId w:val="39"/>
        </w:numPr>
        <w:tabs>
          <w:tab w:val="clear" w:pos="1713"/>
          <w:tab w:val="num" w:pos="1418"/>
        </w:tabs>
        <w:ind w:left="1418" w:hanging="709"/>
        <w:jc w:val="left"/>
        <w:rPr>
          <w:rFonts w:ascii="Verdana" w:hAnsi="Verdana"/>
          <w:szCs w:val="22"/>
        </w:rPr>
      </w:pPr>
      <w:r w:rsidRPr="00B32C27">
        <w:rPr>
          <w:rFonts w:ascii="Verdana" w:hAnsi="Verdana"/>
          <w:szCs w:val="22"/>
        </w:rPr>
        <w:t xml:space="preserve">Where any investigation is undertaken by a person or body empowered to conduct such investigation and/or proceedings are instituted in connection with any matter relating to the </w:t>
      </w:r>
      <w:r w:rsidR="00317784" w:rsidRPr="00B32C27">
        <w:rPr>
          <w:rFonts w:ascii="Verdana" w:hAnsi="Verdana"/>
          <w:szCs w:val="22"/>
        </w:rPr>
        <w:t>Service Provider</w:t>
      </w:r>
      <w:r w:rsidRPr="00B32C27">
        <w:rPr>
          <w:rFonts w:ascii="Verdana" w:hAnsi="Verdana"/>
          <w:szCs w:val="22"/>
        </w:rPr>
        <w:t xml:space="preserve">’s performance of this Contract being in contravention of Equality Legislation </w:t>
      </w:r>
      <w:r w:rsidRPr="00B32C27">
        <w:rPr>
          <w:rFonts w:ascii="Verdana" w:hAnsi="Verdana"/>
          <w:color w:val="000000"/>
          <w:szCs w:val="22"/>
        </w:rPr>
        <w:t>or any other law, enactment, order or regulation relating to discrimination</w:t>
      </w:r>
      <w:r w:rsidRPr="00B32C27">
        <w:rPr>
          <w:rFonts w:ascii="Verdana" w:hAnsi="Verdana"/>
          <w:szCs w:val="22"/>
        </w:rPr>
        <w:t xml:space="preserve">, the </w:t>
      </w:r>
      <w:r w:rsidR="00317784" w:rsidRPr="00B32C27">
        <w:rPr>
          <w:rFonts w:ascii="Verdana" w:hAnsi="Verdana"/>
          <w:szCs w:val="22"/>
        </w:rPr>
        <w:t>Service Provider</w:t>
      </w:r>
      <w:r w:rsidRPr="00B32C27">
        <w:rPr>
          <w:rFonts w:ascii="Verdana" w:hAnsi="Verdana"/>
          <w:szCs w:val="22"/>
        </w:rPr>
        <w:t xml:space="preserve"> shall, free of charge provide any information requested in the timescale allotted; attend any meetings as required and permit </w:t>
      </w:r>
      <w:r w:rsidRPr="00B32C27">
        <w:rPr>
          <w:rFonts w:ascii="Verdana" w:hAnsi="Verdana"/>
          <w:bCs/>
          <w:iCs/>
          <w:szCs w:val="22"/>
        </w:rPr>
        <w:t xml:space="preserve">the </w:t>
      </w:r>
      <w:r w:rsidR="00317784" w:rsidRPr="00B32C27">
        <w:rPr>
          <w:rFonts w:ascii="Verdana" w:hAnsi="Verdana"/>
          <w:bCs/>
          <w:iCs/>
          <w:szCs w:val="22"/>
        </w:rPr>
        <w:t>Service Provider</w:t>
      </w:r>
      <w:r w:rsidRPr="00B32C27">
        <w:rPr>
          <w:rFonts w:ascii="Verdana" w:hAnsi="Verdana"/>
          <w:bCs/>
          <w:iCs/>
          <w:szCs w:val="22"/>
        </w:rPr>
        <w:t xml:space="preserve">’s </w:t>
      </w:r>
      <w:r w:rsidRPr="00B32C27">
        <w:rPr>
          <w:rFonts w:ascii="Verdana" w:hAnsi="Verdana"/>
          <w:szCs w:val="22"/>
        </w:rPr>
        <w:t xml:space="preserve">Staff to attend; promptly allow access to and investigation of any documents or data deemed to be relevant; allow the </w:t>
      </w:r>
      <w:r w:rsidR="00317784" w:rsidRPr="00B32C27">
        <w:rPr>
          <w:rFonts w:ascii="Verdana" w:hAnsi="Verdana"/>
          <w:szCs w:val="22"/>
        </w:rPr>
        <w:t>Service Provider</w:t>
      </w:r>
      <w:r w:rsidRPr="00B32C27">
        <w:rPr>
          <w:rFonts w:ascii="Verdana" w:hAnsi="Verdana"/>
          <w:szCs w:val="22"/>
        </w:rPr>
        <w:t xml:space="preserve"> and any of </w:t>
      </w:r>
      <w:r w:rsidRPr="00B32C27">
        <w:rPr>
          <w:rFonts w:ascii="Verdana" w:hAnsi="Verdana"/>
          <w:bCs/>
          <w:iCs/>
          <w:szCs w:val="22"/>
        </w:rPr>
        <w:t xml:space="preserve">the </w:t>
      </w:r>
      <w:r w:rsidR="00317784" w:rsidRPr="00B32C27">
        <w:rPr>
          <w:rFonts w:ascii="Verdana" w:hAnsi="Verdana"/>
          <w:bCs/>
          <w:iCs/>
          <w:szCs w:val="22"/>
        </w:rPr>
        <w:t>Service Provider</w:t>
      </w:r>
      <w:r w:rsidRPr="00B32C27">
        <w:rPr>
          <w:rFonts w:ascii="Verdana" w:hAnsi="Verdana"/>
          <w:bCs/>
          <w:iCs/>
          <w:szCs w:val="22"/>
        </w:rPr>
        <w:t>’s</w:t>
      </w:r>
      <w:r w:rsidRPr="00B32C27">
        <w:rPr>
          <w:rFonts w:ascii="Verdana" w:hAnsi="Verdana"/>
          <w:szCs w:val="22"/>
        </w:rPr>
        <w:t xml:space="preserve"> Staff to appear as witness in any ensuing proceedings; and cooperate fully and promptly in every way required by the person or body conducting such investigation during the course of that investigation.</w:t>
      </w:r>
    </w:p>
    <w:p w14:paraId="22D5E143" w14:textId="74B1F665" w:rsidR="00A06708" w:rsidRPr="00B32C27" w:rsidRDefault="00A06708" w:rsidP="000415AA">
      <w:pPr>
        <w:pStyle w:val="Heading2"/>
        <w:numPr>
          <w:ilvl w:val="1"/>
          <w:numId w:val="39"/>
        </w:numPr>
        <w:tabs>
          <w:tab w:val="clear" w:pos="1713"/>
          <w:tab w:val="num" w:pos="1418"/>
        </w:tabs>
        <w:ind w:left="1418" w:hanging="709"/>
        <w:jc w:val="left"/>
        <w:rPr>
          <w:rFonts w:ascii="Verdana" w:hAnsi="Verdana"/>
          <w:szCs w:val="22"/>
        </w:rPr>
      </w:pPr>
      <w:r w:rsidRPr="00B32C27">
        <w:rPr>
          <w:rFonts w:ascii="Verdana" w:hAnsi="Verdana"/>
          <w:szCs w:val="22"/>
        </w:rPr>
        <w:t xml:space="preserve">Where any investigation is conducted or proceedings are brought under Equality Legislation </w:t>
      </w:r>
      <w:r w:rsidRPr="00B32C27">
        <w:rPr>
          <w:rFonts w:ascii="Verdana" w:hAnsi="Verdana"/>
          <w:color w:val="000000"/>
          <w:szCs w:val="22"/>
        </w:rPr>
        <w:t>or any other law, enactment, order or regulation relating to discrimination</w:t>
      </w:r>
      <w:r w:rsidRPr="00B32C27">
        <w:rPr>
          <w:rFonts w:ascii="Verdana" w:hAnsi="Verdana"/>
          <w:szCs w:val="22"/>
        </w:rPr>
        <w:t xml:space="preserve">  which arise directly or indirectly out of any act or omission of the </w:t>
      </w:r>
      <w:r w:rsidR="00317784" w:rsidRPr="00B32C27">
        <w:rPr>
          <w:rFonts w:ascii="Verdana" w:hAnsi="Verdana"/>
          <w:szCs w:val="22"/>
        </w:rPr>
        <w:t>Service Provider</w:t>
      </w:r>
      <w:r w:rsidRPr="00B32C27">
        <w:rPr>
          <w:rFonts w:ascii="Verdana" w:hAnsi="Verdana"/>
          <w:szCs w:val="22"/>
        </w:rPr>
        <w:t xml:space="preserve">, its agents or Sub-Contractors, or the </w:t>
      </w:r>
      <w:r w:rsidR="00317784" w:rsidRPr="00B32C27">
        <w:rPr>
          <w:rFonts w:ascii="Verdana" w:hAnsi="Verdana"/>
          <w:szCs w:val="22"/>
        </w:rPr>
        <w:t>Service Provider</w:t>
      </w:r>
      <w:r w:rsidRPr="00B32C27">
        <w:rPr>
          <w:rFonts w:ascii="Verdana" w:hAnsi="Verdana"/>
          <w:bCs/>
          <w:iCs/>
          <w:szCs w:val="22"/>
        </w:rPr>
        <w:t xml:space="preserve">’s </w:t>
      </w:r>
      <w:r w:rsidRPr="00B32C27">
        <w:rPr>
          <w:rFonts w:ascii="Verdana" w:hAnsi="Verdana"/>
          <w:szCs w:val="22"/>
        </w:rPr>
        <w:t xml:space="preserve">Staff, and where there is a finding against the </w:t>
      </w:r>
      <w:r w:rsidR="00317784" w:rsidRPr="00B32C27">
        <w:rPr>
          <w:rFonts w:ascii="Verdana" w:hAnsi="Verdana"/>
          <w:szCs w:val="22"/>
        </w:rPr>
        <w:t>Service Provider</w:t>
      </w:r>
      <w:r w:rsidRPr="00B32C27">
        <w:rPr>
          <w:rFonts w:ascii="Verdana" w:hAnsi="Verdana"/>
          <w:szCs w:val="22"/>
        </w:rPr>
        <w:t xml:space="preserve"> in such investigation or proceedings, the </w:t>
      </w:r>
      <w:r w:rsidR="00317784" w:rsidRPr="00B32C27">
        <w:rPr>
          <w:rFonts w:ascii="Verdana" w:hAnsi="Verdana"/>
          <w:szCs w:val="22"/>
        </w:rPr>
        <w:t>Service Provider</w:t>
      </w:r>
      <w:r w:rsidRPr="00B32C27">
        <w:rPr>
          <w:rFonts w:ascii="Verdana" w:hAnsi="Verdana"/>
          <w:szCs w:val="22"/>
        </w:rPr>
        <w:t xml:space="preserve"> shall indemnify the Customer with respect to all costs, charges and expenses (including legal and administrative expenses) arising out of or in connection with any such investigation or proceedings and such other financial redress to cover any payment the Customer may have been ordered or required to pay to a third party.  </w:t>
      </w:r>
    </w:p>
    <w:p w14:paraId="022F8084" w14:textId="6A46726E" w:rsidR="00A06708" w:rsidRPr="00B32C27" w:rsidRDefault="00A06708" w:rsidP="000415AA">
      <w:pPr>
        <w:pStyle w:val="Heading2"/>
        <w:numPr>
          <w:ilvl w:val="1"/>
          <w:numId w:val="39"/>
        </w:numPr>
        <w:tabs>
          <w:tab w:val="clear" w:pos="1713"/>
          <w:tab w:val="num" w:pos="1418"/>
        </w:tabs>
        <w:ind w:left="1418" w:hanging="709"/>
        <w:jc w:val="left"/>
        <w:rPr>
          <w:rFonts w:ascii="Verdana" w:hAnsi="Verdana"/>
          <w:szCs w:val="22"/>
        </w:rPr>
      </w:pPr>
      <w:r w:rsidRPr="00B32C27">
        <w:rPr>
          <w:rFonts w:ascii="Verdana" w:hAnsi="Verdana"/>
          <w:szCs w:val="22"/>
        </w:rPr>
        <w:t xml:space="preserve">The </w:t>
      </w:r>
      <w:r w:rsidR="00317784" w:rsidRPr="00B32C27">
        <w:rPr>
          <w:rFonts w:ascii="Verdana" w:hAnsi="Verdana"/>
          <w:szCs w:val="22"/>
        </w:rPr>
        <w:t>Service Provider</w:t>
      </w:r>
      <w:r w:rsidRPr="00B32C27">
        <w:rPr>
          <w:rFonts w:ascii="Verdana" w:hAnsi="Verdana"/>
          <w:szCs w:val="22"/>
        </w:rPr>
        <w:t xml:space="preserve"> must ensure that all written information produced or used in connection with this Contract is as accessible as possible to people with disabilities and to people whose level of literacy in English is limited.</w:t>
      </w:r>
    </w:p>
    <w:p w14:paraId="7361EBC4" w14:textId="499D4E70" w:rsidR="00A06708" w:rsidRPr="00B32C27" w:rsidRDefault="00A06708" w:rsidP="000415AA">
      <w:pPr>
        <w:pStyle w:val="Heading2"/>
        <w:numPr>
          <w:ilvl w:val="1"/>
          <w:numId w:val="39"/>
        </w:numPr>
        <w:tabs>
          <w:tab w:val="clear" w:pos="1713"/>
          <w:tab w:val="num" w:pos="1418"/>
        </w:tabs>
        <w:ind w:left="1418" w:hanging="709"/>
        <w:jc w:val="left"/>
        <w:rPr>
          <w:rFonts w:ascii="Verdana" w:hAnsi="Verdana"/>
          <w:szCs w:val="22"/>
        </w:rPr>
      </w:pPr>
      <w:r w:rsidRPr="00B32C27">
        <w:rPr>
          <w:rFonts w:ascii="Verdana" w:hAnsi="Verdana"/>
          <w:szCs w:val="22"/>
        </w:rPr>
        <w:lastRenderedPageBreak/>
        <w:t xml:space="preserve">The </w:t>
      </w:r>
      <w:r w:rsidR="00317784" w:rsidRPr="00B32C27">
        <w:rPr>
          <w:rFonts w:ascii="Verdana" w:hAnsi="Verdana"/>
          <w:szCs w:val="22"/>
        </w:rPr>
        <w:t>Service Provider</w:t>
      </w:r>
      <w:r w:rsidRPr="00B32C27">
        <w:rPr>
          <w:rFonts w:ascii="Verdana" w:hAnsi="Verdana"/>
          <w:szCs w:val="22"/>
        </w:rPr>
        <w:t xml:space="preserve"> acknowledges that the Customer may carry out an impact analysis as defined under the Equality Act 2010 in respect of any aspect of the provision of the Services and the </w:t>
      </w:r>
      <w:r w:rsidR="00317784" w:rsidRPr="00B32C27">
        <w:rPr>
          <w:rFonts w:ascii="Verdana" w:hAnsi="Verdana"/>
          <w:szCs w:val="22"/>
        </w:rPr>
        <w:t>Service Provider</w:t>
      </w:r>
      <w:r w:rsidRPr="00B32C27">
        <w:rPr>
          <w:rFonts w:ascii="Verdana" w:hAnsi="Verdana"/>
          <w:szCs w:val="22"/>
        </w:rPr>
        <w:t xml:space="preserve"> shall provide all necessary assistance and information to the Customer as may be required in relation to the performance of an impact analysis by the Customer.  The </w:t>
      </w:r>
      <w:r w:rsidR="00317784" w:rsidRPr="00B32C27">
        <w:rPr>
          <w:rFonts w:ascii="Verdana" w:hAnsi="Verdana"/>
          <w:szCs w:val="22"/>
        </w:rPr>
        <w:t>Service Provider</w:t>
      </w:r>
      <w:r w:rsidRPr="00B32C27">
        <w:rPr>
          <w:rFonts w:ascii="Verdana" w:hAnsi="Verdana"/>
          <w:szCs w:val="22"/>
        </w:rPr>
        <w:t xml:space="preserve"> shall implement any changes or adjustments that are required as a result of, or in connection with the outcome of the impact analysis undertaken by the Customer.</w:t>
      </w:r>
    </w:p>
    <w:p w14:paraId="0E9EB7AB" w14:textId="77777777" w:rsidR="00A06708" w:rsidRPr="00B32C27"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217" w:name="_Toc363138738"/>
      <w:r w:rsidRPr="00B32C27">
        <w:rPr>
          <w:rFonts w:ascii="Verdana" w:hAnsi="Verdana" w:cs="Arial"/>
          <w:szCs w:val="22"/>
          <w:u w:val="none"/>
        </w:rPr>
        <w:t>HEALTH AND SAFETY</w:t>
      </w:r>
      <w:bookmarkEnd w:id="217"/>
    </w:p>
    <w:p w14:paraId="79F8D018" w14:textId="5C2E0D08" w:rsidR="00A06708" w:rsidRPr="00B32C27"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promptly notify the Customer of any health and safety hazards which may arise in connection with the performance of its obligations under the Contract. The Customer shall promptly notify the </w:t>
      </w:r>
      <w:r w:rsidR="00317784" w:rsidRPr="00B32C27">
        <w:rPr>
          <w:rFonts w:ascii="Verdana" w:hAnsi="Verdana" w:cs="Arial"/>
          <w:szCs w:val="22"/>
        </w:rPr>
        <w:t>Service Provider</w:t>
      </w:r>
      <w:r w:rsidRPr="00B32C27">
        <w:rPr>
          <w:rFonts w:ascii="Verdana" w:hAnsi="Verdana" w:cs="Arial"/>
          <w:szCs w:val="22"/>
        </w:rPr>
        <w:t xml:space="preserve"> of any health and safety hazards which may exist or arise at the Customer’s Premises and which may affect the </w:t>
      </w:r>
      <w:r w:rsidR="00317784" w:rsidRPr="00B32C27">
        <w:rPr>
          <w:rFonts w:ascii="Verdana" w:hAnsi="Verdana" w:cs="Arial"/>
          <w:szCs w:val="22"/>
        </w:rPr>
        <w:t>Service Provider</w:t>
      </w:r>
      <w:r w:rsidRPr="00B32C27">
        <w:rPr>
          <w:rFonts w:ascii="Verdana" w:hAnsi="Verdana" w:cs="Arial"/>
          <w:szCs w:val="22"/>
        </w:rPr>
        <w:t xml:space="preserve"> in the performance of its obligations under the Contract.</w:t>
      </w:r>
    </w:p>
    <w:p w14:paraId="595412AB" w14:textId="6DB6CD89" w:rsidR="00A06708" w:rsidRPr="00B32C27"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32C27">
        <w:rPr>
          <w:rFonts w:ascii="Verdana" w:hAnsi="Verdana" w:cs="Arial"/>
          <w:szCs w:val="22"/>
        </w:rPr>
        <w:t xml:space="preserve">While on the Customer’s Premises, the </w:t>
      </w:r>
      <w:r w:rsidR="00317784" w:rsidRPr="00B32C27">
        <w:rPr>
          <w:rFonts w:ascii="Verdana" w:hAnsi="Verdana" w:cs="Arial"/>
          <w:szCs w:val="22"/>
        </w:rPr>
        <w:t>Service Provider</w:t>
      </w:r>
      <w:r w:rsidRPr="00B32C27">
        <w:rPr>
          <w:rFonts w:ascii="Verdana" w:hAnsi="Verdana" w:cs="Arial"/>
          <w:szCs w:val="22"/>
        </w:rPr>
        <w:t xml:space="preserve"> shall comply with any health and safety measures implemented by the Customer in respect of Staff and other persons working there.</w:t>
      </w:r>
    </w:p>
    <w:p w14:paraId="095CFDD2" w14:textId="18F7F49D" w:rsidR="00A06708" w:rsidRPr="00B32C27"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notify the Customer immediately in the event of any incident occurring in the performance of its obligations under the Contract on the Premises where that incident causes any personal injury or damage to property which could give rise to personal injury.</w:t>
      </w:r>
    </w:p>
    <w:p w14:paraId="4F8210A5" w14:textId="7B6FD777" w:rsidR="00A06708" w:rsidRPr="00B32C27"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comply with the requirements of the Health and Safety at Work etc. Act 1974 and any other acts, orders, regulations and codes of practice relating to health and safety, which may apply to Staff and other persons working on the Premises in the supply of the Goods and/or Services under the Contract.</w:t>
      </w:r>
    </w:p>
    <w:p w14:paraId="4BC55BFD" w14:textId="0CA9E56C" w:rsidR="00A06708" w:rsidRPr="00B32C27"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ensure that its health and safety policy statement (as required by the Health and Safety at Work etc. Act 1974) is made available to the Customer on request.</w:t>
      </w:r>
    </w:p>
    <w:p w14:paraId="6D66CEC7" w14:textId="77777777" w:rsidR="00A06708" w:rsidRPr="00B32C27"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218" w:name="_Toc363138739"/>
      <w:r w:rsidRPr="00B32C27">
        <w:rPr>
          <w:rFonts w:ascii="Verdana" w:hAnsi="Verdana" w:cs="Arial"/>
          <w:szCs w:val="22"/>
          <w:u w:val="none"/>
        </w:rPr>
        <w:t>ENVIRONMENTAL REQUIREMENTS</w:t>
      </w:r>
      <w:bookmarkEnd w:id="218"/>
    </w:p>
    <w:p w14:paraId="4DD3D97E" w14:textId="733C3313" w:rsidR="00A06708" w:rsidRPr="00B32C27" w:rsidRDefault="002712DF" w:rsidP="00674C0E">
      <w:pPr>
        <w:pStyle w:val="Heading2"/>
        <w:numPr>
          <w:ilvl w:val="0"/>
          <w:numId w:val="0"/>
        </w:numPr>
        <w:ind w:left="1418" w:hanging="709"/>
        <w:jc w:val="left"/>
        <w:rPr>
          <w:rFonts w:ascii="Verdana" w:hAnsi="Verdana" w:cs="Arial"/>
          <w:szCs w:val="22"/>
        </w:rPr>
      </w:pPr>
      <w:r w:rsidRPr="00B32C27">
        <w:rPr>
          <w:rFonts w:ascii="Verdana" w:hAnsi="Verdana"/>
          <w:color w:val="FF0000"/>
          <w:szCs w:val="22"/>
        </w:rPr>
        <w:t xml:space="preserve"> </w:t>
      </w:r>
      <w:r w:rsidR="007C02A5" w:rsidRPr="00B32C27">
        <w:rPr>
          <w:b/>
          <w:bCs/>
          <w:sz w:val="20"/>
        </w:rPr>
        <w:object w:dxaOrig="1072" w:dyaOrig="714" w14:anchorId="4B46C5E5">
          <v:shape id="_x0000_i1027" type="#_x0000_t75" style="width:52.2pt;height:36pt" o:ole="">
            <v:imagedata r:id="rId24" o:title=""/>
          </v:shape>
          <o:OLEObject Type="Embed" ProgID="Acrobat.Document.DC" ShapeID="_x0000_i1027" DrawAspect="Icon" ObjectID="_1799657320" r:id="rId25"/>
        </w:object>
      </w:r>
      <w:r w:rsidR="00674C0E" w:rsidRPr="00B32C27">
        <w:rPr>
          <w:rFonts w:ascii="Verdana" w:hAnsi="Verdana" w:cs="Arial"/>
          <w:szCs w:val="22"/>
        </w:rPr>
        <w:t>24.1</w:t>
      </w:r>
      <w:r w:rsidR="00674C0E" w:rsidRPr="00B32C27">
        <w:rPr>
          <w:rFonts w:ascii="Verdana" w:hAnsi="Verdana" w:cs="Arial"/>
          <w:szCs w:val="22"/>
        </w:rPr>
        <w:tab/>
      </w:r>
      <w:r w:rsidR="00A06708" w:rsidRPr="00B32C27">
        <w:rPr>
          <w:rFonts w:ascii="Verdana" w:hAnsi="Verdana" w:cs="Arial"/>
          <w:szCs w:val="22"/>
        </w:rPr>
        <w:t xml:space="preserve">The </w:t>
      </w:r>
      <w:r w:rsidR="00317784" w:rsidRPr="00B32C27">
        <w:rPr>
          <w:rFonts w:ascii="Verdana" w:hAnsi="Verdana" w:cs="Arial"/>
          <w:szCs w:val="22"/>
        </w:rPr>
        <w:t>Service Provider</w:t>
      </w:r>
      <w:r w:rsidR="00A06708" w:rsidRPr="00B32C27">
        <w:rPr>
          <w:rFonts w:ascii="Verdana" w:hAnsi="Verdana" w:cs="Arial"/>
          <w:szCs w:val="22"/>
        </w:rPr>
        <w:t xml:space="preserve"> shall, when working on the Premises, perform its obligations under the Contract in accordance with the Customer's environmental policy (where provided),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534B9E79" w14:textId="77777777" w:rsidR="00A06708" w:rsidRPr="00B32C27" w:rsidRDefault="00980400" w:rsidP="000415AA">
      <w:pPr>
        <w:pStyle w:val="Heading1"/>
        <w:keepNext/>
        <w:numPr>
          <w:ilvl w:val="0"/>
          <w:numId w:val="39"/>
        </w:numPr>
        <w:tabs>
          <w:tab w:val="clear" w:pos="2705"/>
          <w:tab w:val="num" w:pos="0"/>
          <w:tab w:val="num" w:pos="709"/>
        </w:tabs>
        <w:ind w:left="720"/>
        <w:jc w:val="left"/>
        <w:rPr>
          <w:rFonts w:ascii="Verdana" w:hAnsi="Verdana" w:cs="Arial"/>
          <w:szCs w:val="22"/>
          <w:u w:val="none"/>
        </w:rPr>
      </w:pPr>
      <w:bookmarkStart w:id="219" w:name="_Ref225257998"/>
      <w:bookmarkStart w:id="220" w:name="_Toc322608797"/>
      <w:bookmarkStart w:id="221" w:name="_Toc363138740"/>
      <w:r w:rsidRPr="00B32C27">
        <w:rPr>
          <w:rFonts w:ascii="Verdana" w:hAnsi="Verdana" w:cs="Arial"/>
          <w:szCs w:val="22"/>
          <w:u w:val="none"/>
        </w:rPr>
        <w:lastRenderedPageBreak/>
        <w:t>PREVENTION OF BRIBERY AND CORRUPTION</w:t>
      </w:r>
      <w:bookmarkEnd w:id="219"/>
      <w:bookmarkEnd w:id="220"/>
      <w:bookmarkEnd w:id="221"/>
    </w:p>
    <w:p w14:paraId="170B70C9" w14:textId="540097F6" w:rsidR="00A06708" w:rsidRPr="00B32C27" w:rsidRDefault="00A06708" w:rsidP="000415AA">
      <w:pPr>
        <w:pStyle w:val="Heading2"/>
        <w:keepNext/>
        <w:numPr>
          <w:ilvl w:val="1"/>
          <w:numId w:val="39"/>
        </w:numPr>
        <w:tabs>
          <w:tab w:val="clear" w:pos="1713"/>
          <w:tab w:val="num" w:pos="1418"/>
        </w:tabs>
        <w:ind w:hanging="1004"/>
        <w:jc w:val="left"/>
        <w:rPr>
          <w:rFonts w:ascii="Verdana" w:hAnsi="Verdana" w:cs="Arial"/>
          <w:szCs w:val="22"/>
        </w:rPr>
      </w:pPr>
      <w:bookmarkStart w:id="222" w:name="_Ref221421047"/>
      <w:bookmarkStart w:id="223" w:name="_Ref137871230"/>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not:</w:t>
      </w:r>
      <w:bookmarkEnd w:id="222"/>
    </w:p>
    <w:p w14:paraId="2CF286EB" w14:textId="77777777" w:rsidR="00A06708" w:rsidRPr="00B32C27" w:rsidRDefault="00A06708" w:rsidP="000415AA">
      <w:pPr>
        <w:pStyle w:val="Heading3"/>
        <w:numPr>
          <w:ilvl w:val="2"/>
          <w:numId w:val="39"/>
        </w:numPr>
        <w:jc w:val="left"/>
        <w:rPr>
          <w:rFonts w:ascii="Verdana" w:hAnsi="Verdana" w:cs="Arial"/>
          <w:szCs w:val="22"/>
        </w:rPr>
      </w:pPr>
      <w:bookmarkStart w:id="224" w:name="_Ref237768963"/>
      <w:r w:rsidRPr="00B32C27">
        <w:rPr>
          <w:rFonts w:ascii="Verdana" w:hAnsi="Verdana" w:cs="Arial"/>
          <w:szCs w:val="22"/>
        </w:rPr>
        <w:t>offer or give, or agree to give, to any employee, agent, servant or representative of the Customer, or any other public body or person employed by or on behalf of the Customer, any gift or other consideration of any kind which could act as an inducement or a reward for any act or failure to act in relation to this Contract;</w:t>
      </w:r>
      <w:bookmarkEnd w:id="224"/>
    </w:p>
    <w:p w14:paraId="6F2EAC2D" w14:textId="6AFD8463" w:rsidR="00A06708" w:rsidRPr="00B32C27" w:rsidRDefault="00A06708" w:rsidP="000415AA">
      <w:pPr>
        <w:pStyle w:val="Heading3"/>
        <w:numPr>
          <w:ilvl w:val="2"/>
          <w:numId w:val="39"/>
        </w:numPr>
        <w:jc w:val="left"/>
        <w:rPr>
          <w:rFonts w:ascii="Verdana" w:hAnsi="Verdana" w:cs="Arial"/>
          <w:szCs w:val="22"/>
        </w:rPr>
      </w:pPr>
      <w:r w:rsidRPr="00B32C27">
        <w:rPr>
          <w:rFonts w:ascii="Verdana" w:eastAsia="Times New Roman" w:hAnsi="Verdana" w:cs="Arial"/>
          <w:szCs w:val="22"/>
        </w:rPr>
        <w:t xml:space="preserve">engage in and shall procure that all </w:t>
      </w:r>
      <w:r w:rsidR="00317784" w:rsidRPr="00B32C27">
        <w:rPr>
          <w:rFonts w:ascii="Verdana" w:eastAsia="Times New Roman" w:hAnsi="Verdana" w:cs="Arial"/>
          <w:szCs w:val="22"/>
        </w:rPr>
        <w:t>Service Provider</w:t>
      </w:r>
      <w:r w:rsidRPr="00B32C27">
        <w:rPr>
          <w:rFonts w:ascii="Verdana" w:eastAsia="Times New Roman" w:hAnsi="Verdana" w:cs="Arial"/>
          <w:szCs w:val="22"/>
        </w:rPr>
        <w:t xml:space="preserve">’s Staff, consultants, agents or Sub-Contractors </w:t>
      </w:r>
      <w:r w:rsidRPr="00B32C27">
        <w:rPr>
          <w:rFonts w:ascii="Verdana" w:hAnsi="Verdana" w:cs="Arial"/>
          <w:szCs w:val="22"/>
        </w:rPr>
        <w:t xml:space="preserve">or any person acting on the </w:t>
      </w:r>
      <w:r w:rsidR="00317784" w:rsidRPr="00B32C27">
        <w:rPr>
          <w:rFonts w:ascii="Verdana" w:hAnsi="Verdana" w:cs="Arial"/>
          <w:szCs w:val="22"/>
        </w:rPr>
        <w:t>Service Provider</w:t>
      </w:r>
      <w:r w:rsidRPr="00B32C27">
        <w:rPr>
          <w:rFonts w:ascii="Verdana" w:hAnsi="Verdana" w:cs="Arial"/>
          <w:szCs w:val="22"/>
        </w:rPr>
        <w:t>'s behalf</w:t>
      </w:r>
      <w:r w:rsidRPr="00B32C27">
        <w:rPr>
          <w:rFonts w:ascii="Verdana" w:eastAsia="Times New Roman" w:hAnsi="Verdana" w:cs="Arial"/>
          <w:szCs w:val="22"/>
        </w:rPr>
        <w:t xml:space="preserve"> shall not commit, in connection with this Contract, a Prohibited Act under the Bribery Act 2010, or any other relevant laws, statutes, regulations or codes in relation to bribery and anti-corruption; and</w:t>
      </w:r>
    </w:p>
    <w:p w14:paraId="6C902D23" w14:textId="77777777"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commit any offences under the Prevention of Corruption Acts 1889 to 1916.</w:t>
      </w:r>
    </w:p>
    <w:bookmarkEnd w:id="223"/>
    <w:p w14:paraId="72207C0B" w14:textId="1ACCC646" w:rsidR="00A06708" w:rsidRPr="00B32C27" w:rsidRDefault="00A06708" w:rsidP="000415AA">
      <w:pPr>
        <w:pStyle w:val="Heading2"/>
        <w:numPr>
          <w:ilvl w:val="1"/>
          <w:numId w:val="39"/>
        </w:numPr>
        <w:tabs>
          <w:tab w:val="clear" w:pos="1713"/>
          <w:tab w:val="num" w:pos="1418"/>
        </w:tabs>
        <w:ind w:hanging="1004"/>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warrants, represents and undertakes that it has not:</w:t>
      </w:r>
    </w:p>
    <w:p w14:paraId="6343943A" w14:textId="77777777"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paid commission or agreed to pay commission to the Customer or any other public body or any person employed by or on behalf of the Customer or a public body in connection with the Contract</w:t>
      </w:r>
      <w:bookmarkStart w:id="225" w:name="_Toc22186538"/>
      <w:r w:rsidRPr="00B32C27">
        <w:rPr>
          <w:rFonts w:ascii="Verdana" w:hAnsi="Verdana" w:cs="Arial"/>
          <w:szCs w:val="22"/>
        </w:rPr>
        <w:t>; and</w:t>
      </w:r>
    </w:p>
    <w:p w14:paraId="329A5401" w14:textId="77777777"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 xml:space="preserve">entered into this Contract with knowledge, </w:t>
      </w:r>
      <w:r w:rsidRPr="00B32C27">
        <w:rPr>
          <w:rFonts w:ascii="Verdana" w:eastAsia="Times New Roman" w:hAnsi="Verdana" w:cs="Arial"/>
          <w:szCs w:val="22"/>
        </w:rPr>
        <w:t xml:space="preserve">that, in connection with it, any money has been, or will be, paid to any person </w:t>
      </w:r>
      <w:bookmarkStart w:id="226" w:name="_Hlt221529016"/>
      <w:r w:rsidRPr="00B32C27">
        <w:rPr>
          <w:rFonts w:ascii="Verdana" w:eastAsia="Times New Roman" w:hAnsi="Verdana" w:cs="Arial"/>
          <w:szCs w:val="22"/>
        </w:rPr>
        <w:t xml:space="preserve">working for or </w:t>
      </w:r>
      <w:bookmarkEnd w:id="226"/>
      <w:r w:rsidRPr="00B32C27">
        <w:rPr>
          <w:rFonts w:ascii="Verdana" w:eastAsia="Times New Roman" w:hAnsi="Verdana" w:cs="Arial"/>
          <w:szCs w:val="22"/>
        </w:rPr>
        <w:t xml:space="preserve">engaged by the </w:t>
      </w:r>
      <w:r w:rsidRPr="00B32C27">
        <w:rPr>
          <w:rFonts w:ascii="Verdana" w:hAnsi="Verdana" w:cs="Arial"/>
          <w:szCs w:val="22"/>
        </w:rPr>
        <w:t>Customer or any other public body or any person employed by or on behalf of the Customer in connection with the Contract</w:t>
      </w:r>
      <w:r w:rsidRPr="00B32C27">
        <w:rPr>
          <w:rFonts w:ascii="Verdana" w:eastAsia="Times New Roman" w:hAnsi="Verdana" w:cs="Arial"/>
          <w:szCs w:val="22"/>
        </w:rPr>
        <w:t>, or that an agreement has been reached to that effect, unless details of any such arrangement have been disclosed in writing to the Customer and ESPO before execution of this Contract;</w:t>
      </w:r>
    </w:p>
    <w:p w14:paraId="65958985" w14:textId="3CDF2C18" w:rsidR="00A06708" w:rsidRPr="00B32C27" w:rsidRDefault="00A06708" w:rsidP="000415AA">
      <w:pPr>
        <w:pStyle w:val="Heading2"/>
        <w:numPr>
          <w:ilvl w:val="1"/>
          <w:numId w:val="39"/>
        </w:numPr>
        <w:tabs>
          <w:tab w:val="clear" w:pos="1713"/>
          <w:tab w:val="num" w:pos="1418"/>
        </w:tabs>
        <w:ind w:hanging="1004"/>
        <w:jc w:val="left"/>
        <w:rPr>
          <w:rFonts w:ascii="Verdana" w:hAnsi="Verdana" w:cs="Arial"/>
          <w:szCs w:val="22"/>
        </w:rPr>
      </w:pPr>
      <w:bookmarkStart w:id="227" w:name="_Ref172375398"/>
      <w:r w:rsidRPr="00B32C27">
        <w:rPr>
          <w:rFonts w:ascii="Verdana" w:eastAsia="Times New Roman" w:hAnsi="Verdana" w:cs="Arial"/>
          <w:szCs w:val="22"/>
        </w:rPr>
        <w:t xml:space="preserve">The </w:t>
      </w:r>
      <w:r w:rsidR="00317784" w:rsidRPr="00B32C27">
        <w:rPr>
          <w:rFonts w:ascii="Verdana" w:eastAsia="Times New Roman" w:hAnsi="Verdana" w:cs="Arial"/>
          <w:szCs w:val="22"/>
        </w:rPr>
        <w:t>Service Provider</w:t>
      </w:r>
      <w:r w:rsidRPr="00B32C27">
        <w:rPr>
          <w:rFonts w:ascii="Verdana" w:eastAsia="Times New Roman" w:hAnsi="Verdana" w:cs="Arial"/>
          <w:szCs w:val="22"/>
        </w:rPr>
        <w:t xml:space="preserve"> shall:</w:t>
      </w:r>
    </w:p>
    <w:p w14:paraId="34C9A762" w14:textId="77777777"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in relation to this Contract, act in accordance with the Ministry of Justice Guidance pursuant to Section 9 of the Bribery Act 2010;</w:t>
      </w:r>
    </w:p>
    <w:p w14:paraId="37271BF1" w14:textId="77777777" w:rsidR="00A06708" w:rsidRPr="00B32C27" w:rsidRDefault="00A06708" w:rsidP="000415AA">
      <w:pPr>
        <w:pStyle w:val="Heading3"/>
        <w:numPr>
          <w:ilvl w:val="2"/>
          <w:numId w:val="39"/>
        </w:numPr>
        <w:jc w:val="left"/>
        <w:rPr>
          <w:rFonts w:ascii="Verdana" w:hAnsi="Verdana" w:cs="Arial"/>
          <w:szCs w:val="22"/>
        </w:rPr>
      </w:pPr>
      <w:r w:rsidRPr="00B32C27">
        <w:rPr>
          <w:rFonts w:ascii="Verdana" w:eastAsia="Times New Roman" w:hAnsi="Verdana" w:cs="Arial"/>
          <w:szCs w:val="22"/>
        </w:rPr>
        <w:t>immediately notify the Customer and ESPO if it suspects or becomes aware of any breach of this clause 25;</w:t>
      </w:r>
    </w:p>
    <w:p w14:paraId="7267AF02" w14:textId="4255E5C9" w:rsidR="00A06708" w:rsidRPr="00B32C27" w:rsidRDefault="00A06708" w:rsidP="000415AA">
      <w:pPr>
        <w:pStyle w:val="Heading3"/>
        <w:numPr>
          <w:ilvl w:val="2"/>
          <w:numId w:val="39"/>
        </w:numPr>
        <w:jc w:val="left"/>
        <w:rPr>
          <w:rFonts w:ascii="Verdana" w:hAnsi="Verdana"/>
          <w:szCs w:val="22"/>
        </w:rPr>
      </w:pPr>
      <w:bookmarkStart w:id="228" w:name="_Ref304295549"/>
      <w:r w:rsidRPr="00B32C27">
        <w:rPr>
          <w:rFonts w:ascii="Verdana" w:eastAsia="Times New Roman" w:hAnsi="Verdana" w:cs="Arial"/>
          <w:szCs w:val="22"/>
        </w:rPr>
        <w:t xml:space="preserve">respond promptly to any of the Customer’s enquiries regarding any breach, potential breach or suspected breach of this clause </w:t>
      </w:r>
      <w:bookmarkEnd w:id="228"/>
      <w:r w:rsidRPr="00B32C27">
        <w:rPr>
          <w:rFonts w:ascii="Verdana" w:eastAsia="Times New Roman" w:hAnsi="Verdana" w:cs="Arial"/>
          <w:szCs w:val="22"/>
        </w:rPr>
        <w:t xml:space="preserve">25 and the </w:t>
      </w:r>
      <w:r w:rsidR="00317784" w:rsidRPr="00B32C27">
        <w:rPr>
          <w:rFonts w:ascii="Verdana" w:eastAsia="Times New Roman" w:hAnsi="Verdana" w:cs="Arial"/>
          <w:szCs w:val="22"/>
        </w:rPr>
        <w:t>Service Provider</w:t>
      </w:r>
      <w:r w:rsidRPr="00B32C27">
        <w:rPr>
          <w:rFonts w:ascii="Verdana" w:eastAsia="Times New Roman" w:hAnsi="Verdana" w:cs="Arial"/>
          <w:szCs w:val="22"/>
        </w:rPr>
        <w:t xml:space="preserve"> shall co-operate with any investigation and allow the Customer to audit </w:t>
      </w:r>
      <w:r w:rsidR="00317784" w:rsidRPr="00B32C27">
        <w:rPr>
          <w:rFonts w:ascii="Verdana" w:eastAsia="Times New Roman" w:hAnsi="Verdana" w:cs="Arial"/>
          <w:szCs w:val="22"/>
        </w:rPr>
        <w:t>Service Provider</w:t>
      </w:r>
      <w:r w:rsidRPr="00B32C27">
        <w:rPr>
          <w:rFonts w:ascii="Verdana" w:eastAsia="Times New Roman" w:hAnsi="Verdana" w:cs="Arial"/>
          <w:szCs w:val="22"/>
        </w:rPr>
        <w:t>’s books, records and any other relevant documentation in connection with the breach;</w:t>
      </w:r>
    </w:p>
    <w:p w14:paraId="0EB1E45A" w14:textId="429BF165" w:rsidR="00A06708" w:rsidRPr="00B32C27" w:rsidRDefault="00A06708" w:rsidP="000415AA">
      <w:pPr>
        <w:pStyle w:val="Heading3"/>
        <w:numPr>
          <w:ilvl w:val="2"/>
          <w:numId w:val="39"/>
        </w:numPr>
        <w:jc w:val="left"/>
        <w:rPr>
          <w:rFonts w:ascii="Verdana" w:hAnsi="Verdana"/>
          <w:szCs w:val="22"/>
        </w:rPr>
      </w:pPr>
      <w:r w:rsidRPr="00B32C27">
        <w:rPr>
          <w:rFonts w:ascii="Verdana" w:eastAsia="Times New Roman" w:hAnsi="Verdana" w:cs="Arial"/>
          <w:szCs w:val="22"/>
        </w:rPr>
        <w:t xml:space="preserve">if so required by the Customer, within twenty (20) Working Days of the Commencement Date, and annually thereafter, certify to the Customer in writing of the </w:t>
      </w:r>
      <w:r w:rsidR="00317784" w:rsidRPr="00B32C27">
        <w:rPr>
          <w:rFonts w:ascii="Verdana" w:eastAsia="Times New Roman" w:hAnsi="Verdana" w:cs="Arial"/>
          <w:szCs w:val="22"/>
        </w:rPr>
        <w:t>Service Provider</w:t>
      </w:r>
      <w:r w:rsidRPr="00B32C27">
        <w:rPr>
          <w:rFonts w:ascii="Verdana" w:eastAsia="Times New Roman" w:hAnsi="Verdana" w:cs="Arial"/>
          <w:szCs w:val="22"/>
        </w:rPr>
        <w:t xml:space="preserve"> and all persons associated with it or other persons who are supplying the Goods and</w:t>
      </w:r>
      <w:r w:rsidR="002A1F36" w:rsidRPr="00B32C27">
        <w:rPr>
          <w:rFonts w:ascii="Verdana" w:eastAsia="Times New Roman" w:hAnsi="Verdana" w:cs="Arial"/>
          <w:szCs w:val="22"/>
        </w:rPr>
        <w:t>/or</w:t>
      </w:r>
      <w:r w:rsidRPr="00B32C27">
        <w:rPr>
          <w:rFonts w:ascii="Verdana" w:eastAsia="Times New Roman" w:hAnsi="Verdana" w:cs="Arial"/>
          <w:szCs w:val="22"/>
        </w:rPr>
        <w:t xml:space="preserve"> Services in </w:t>
      </w:r>
      <w:r w:rsidRPr="00B32C27">
        <w:rPr>
          <w:rFonts w:ascii="Verdana" w:eastAsia="Times New Roman" w:hAnsi="Verdana" w:cs="Arial"/>
          <w:szCs w:val="22"/>
        </w:rPr>
        <w:lastRenderedPageBreak/>
        <w:t xml:space="preserve">connection with this Contract compliance with this clause 25. The </w:t>
      </w:r>
      <w:r w:rsidR="00317784" w:rsidRPr="00B32C27">
        <w:rPr>
          <w:rFonts w:ascii="Verdana" w:eastAsia="Times New Roman" w:hAnsi="Verdana" w:cs="Arial"/>
          <w:szCs w:val="22"/>
        </w:rPr>
        <w:t>Service Provider</w:t>
      </w:r>
      <w:r w:rsidRPr="00B32C27">
        <w:rPr>
          <w:rFonts w:ascii="Verdana" w:eastAsia="Times New Roman" w:hAnsi="Verdana" w:cs="Arial"/>
          <w:szCs w:val="22"/>
        </w:rPr>
        <w:t xml:space="preserve"> shall provide such supporting evidence of compliance as the Customer may reasonably request;</w:t>
      </w:r>
    </w:p>
    <w:p w14:paraId="59921780" w14:textId="738887F4"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 xml:space="preserve">have and maintain an anti-bribery policy (which shall be disclosed to the Customer on request) to prevent it any of its Staff, </w:t>
      </w:r>
      <w:r w:rsidRPr="00B32C27">
        <w:rPr>
          <w:rFonts w:ascii="Verdana" w:eastAsia="Times New Roman" w:hAnsi="Verdana" w:cs="Arial"/>
          <w:szCs w:val="22"/>
        </w:rPr>
        <w:t xml:space="preserve">consultants, agents or Sub-Contractors, </w:t>
      </w:r>
      <w:r w:rsidRPr="00B32C27">
        <w:rPr>
          <w:rFonts w:ascii="Verdana" w:hAnsi="Verdana" w:cs="Arial"/>
          <w:szCs w:val="22"/>
        </w:rPr>
        <w:t xml:space="preserve">or any person acting on the </w:t>
      </w:r>
      <w:r w:rsidR="00317784" w:rsidRPr="00B32C27">
        <w:rPr>
          <w:rFonts w:ascii="Verdana" w:hAnsi="Verdana" w:cs="Arial"/>
          <w:szCs w:val="22"/>
        </w:rPr>
        <w:t>Service Provider</w:t>
      </w:r>
      <w:r w:rsidRPr="00B32C27">
        <w:rPr>
          <w:rFonts w:ascii="Verdana" w:hAnsi="Verdana" w:cs="Arial"/>
          <w:szCs w:val="22"/>
        </w:rPr>
        <w:t>'s behalf</w:t>
      </w:r>
      <w:r w:rsidRPr="00B32C27">
        <w:rPr>
          <w:rFonts w:ascii="Verdana" w:eastAsia="Times New Roman" w:hAnsi="Verdana" w:cs="Arial"/>
          <w:szCs w:val="22"/>
        </w:rPr>
        <w:t xml:space="preserve"> from committing a Prohibited Act and shall enforce it where appropriate.</w:t>
      </w:r>
      <w:r w:rsidRPr="00B32C27">
        <w:rPr>
          <w:rFonts w:ascii="Verdana" w:hAnsi="Verdana" w:cs="Arial"/>
          <w:szCs w:val="22"/>
        </w:rPr>
        <w:t xml:space="preserve"> </w:t>
      </w:r>
    </w:p>
    <w:p w14:paraId="549C7C4A" w14:textId="392276DF" w:rsidR="00A06708" w:rsidRPr="00B32C27" w:rsidRDefault="00A06708" w:rsidP="000415AA">
      <w:pPr>
        <w:pStyle w:val="Heading2"/>
        <w:numPr>
          <w:ilvl w:val="1"/>
          <w:numId w:val="39"/>
        </w:numPr>
        <w:tabs>
          <w:tab w:val="clear" w:pos="1713"/>
          <w:tab w:val="num" w:pos="1418"/>
        </w:tabs>
        <w:ind w:left="1418" w:hanging="709"/>
        <w:jc w:val="left"/>
        <w:rPr>
          <w:rFonts w:ascii="Verdana" w:eastAsia="Times New Roman" w:hAnsi="Verdana" w:cs="Arial"/>
          <w:szCs w:val="22"/>
        </w:rPr>
      </w:pPr>
      <w:r w:rsidRPr="00B32C27">
        <w:rPr>
          <w:rFonts w:ascii="Verdana" w:eastAsia="Times New Roman" w:hAnsi="Verdana" w:cs="Arial"/>
          <w:szCs w:val="22"/>
        </w:rPr>
        <w:t xml:space="preserve">If the </w:t>
      </w:r>
      <w:r w:rsidR="00317784" w:rsidRPr="00B32C27">
        <w:rPr>
          <w:rFonts w:ascii="Verdana" w:eastAsia="Times New Roman" w:hAnsi="Verdana" w:cs="Arial"/>
          <w:szCs w:val="22"/>
        </w:rPr>
        <w:t>Service Provider</w:t>
      </w:r>
      <w:r w:rsidRPr="00B32C27">
        <w:rPr>
          <w:rFonts w:ascii="Verdana" w:eastAsia="Times New Roman" w:hAnsi="Verdana" w:cs="Arial"/>
          <w:szCs w:val="22"/>
        </w:rPr>
        <w:t xml:space="preserve">, </w:t>
      </w:r>
      <w:r w:rsidRPr="00B32C27">
        <w:rPr>
          <w:rFonts w:ascii="Verdana" w:hAnsi="Verdana" w:cs="Arial"/>
          <w:szCs w:val="22"/>
        </w:rPr>
        <w:t xml:space="preserve">its Staff, </w:t>
      </w:r>
      <w:r w:rsidRPr="00B32C27">
        <w:rPr>
          <w:rFonts w:ascii="Verdana" w:eastAsia="Times New Roman" w:hAnsi="Verdana" w:cs="Arial"/>
          <w:szCs w:val="22"/>
        </w:rPr>
        <w:t>consultants, agents or Sub-Contractors</w:t>
      </w:r>
      <w:r w:rsidRPr="00B32C27">
        <w:rPr>
          <w:rFonts w:ascii="Verdana" w:hAnsi="Verdana" w:cs="Arial"/>
          <w:szCs w:val="22"/>
        </w:rPr>
        <w:t xml:space="preserve"> or any person acting on the </w:t>
      </w:r>
      <w:r w:rsidR="00317784" w:rsidRPr="00B32C27">
        <w:rPr>
          <w:rFonts w:ascii="Verdana" w:hAnsi="Verdana" w:cs="Arial"/>
          <w:szCs w:val="22"/>
        </w:rPr>
        <w:t>Service Provider</w:t>
      </w:r>
      <w:r w:rsidRPr="00B32C27">
        <w:rPr>
          <w:rFonts w:ascii="Verdana" w:hAnsi="Verdana" w:cs="Arial"/>
          <w:szCs w:val="22"/>
        </w:rPr>
        <w:t>'s behalf</w:t>
      </w:r>
      <w:r w:rsidRPr="00B32C27">
        <w:rPr>
          <w:rFonts w:ascii="Verdana" w:eastAsia="Times New Roman" w:hAnsi="Verdana" w:cs="Arial"/>
          <w:szCs w:val="22"/>
        </w:rPr>
        <w:t xml:space="preserve">, in all cases whether or not acting with the </w:t>
      </w:r>
      <w:r w:rsidR="00317784" w:rsidRPr="00B32C27">
        <w:rPr>
          <w:rFonts w:ascii="Verdana" w:eastAsia="Times New Roman" w:hAnsi="Verdana" w:cs="Arial"/>
          <w:szCs w:val="22"/>
        </w:rPr>
        <w:t>Service Provider</w:t>
      </w:r>
      <w:r w:rsidRPr="00B32C27">
        <w:rPr>
          <w:rFonts w:ascii="Verdana" w:eastAsia="Times New Roman" w:hAnsi="Verdana" w:cs="Arial"/>
          <w:szCs w:val="22"/>
        </w:rPr>
        <w:t xml:space="preserve">'s knowledge breaches: </w:t>
      </w:r>
    </w:p>
    <w:p w14:paraId="12590737" w14:textId="77777777" w:rsidR="00A06708" w:rsidRPr="00B32C27" w:rsidRDefault="00A06708" w:rsidP="000415AA">
      <w:pPr>
        <w:pStyle w:val="Heading3"/>
        <w:numPr>
          <w:ilvl w:val="2"/>
          <w:numId w:val="39"/>
        </w:numPr>
        <w:jc w:val="left"/>
        <w:rPr>
          <w:rFonts w:ascii="Verdana" w:eastAsia="Times New Roman" w:hAnsi="Verdana" w:cs="Arial"/>
          <w:szCs w:val="22"/>
        </w:rPr>
      </w:pPr>
      <w:bookmarkStart w:id="229" w:name="_Toc139080607"/>
      <w:r w:rsidRPr="00B32C27">
        <w:rPr>
          <w:rFonts w:ascii="Verdana" w:eastAsia="Times New Roman" w:hAnsi="Verdana" w:cs="Arial"/>
          <w:szCs w:val="22"/>
        </w:rPr>
        <w:t xml:space="preserve">this clause </w:t>
      </w:r>
      <w:bookmarkEnd w:id="229"/>
      <w:r w:rsidRPr="00B32C27">
        <w:rPr>
          <w:rFonts w:ascii="Verdana" w:eastAsia="Times New Roman" w:hAnsi="Verdana" w:cs="Arial"/>
          <w:szCs w:val="22"/>
        </w:rPr>
        <w:t>25; or</w:t>
      </w:r>
    </w:p>
    <w:p w14:paraId="7C7684C5" w14:textId="77777777" w:rsidR="00A06708" w:rsidRPr="00B32C27" w:rsidRDefault="00A06708" w:rsidP="000415AA">
      <w:pPr>
        <w:pStyle w:val="Heading3"/>
        <w:numPr>
          <w:ilvl w:val="2"/>
          <w:numId w:val="39"/>
        </w:numPr>
        <w:jc w:val="left"/>
        <w:rPr>
          <w:rFonts w:ascii="Verdana" w:eastAsia="Times New Roman" w:hAnsi="Verdana" w:cs="Arial"/>
          <w:szCs w:val="22"/>
        </w:rPr>
      </w:pPr>
      <w:r w:rsidRPr="00B32C27">
        <w:rPr>
          <w:rFonts w:ascii="Verdana" w:eastAsia="Times New Roman" w:hAnsi="Verdana" w:cs="Arial"/>
          <w:szCs w:val="22"/>
        </w:rPr>
        <w:t>the Bribery Act 2010 in relation to this Contract or any other contract with the Customer</w:t>
      </w:r>
      <w:r w:rsidRPr="00B32C27">
        <w:rPr>
          <w:rFonts w:ascii="Verdana" w:hAnsi="Verdana" w:cs="Arial"/>
          <w:szCs w:val="22"/>
        </w:rPr>
        <w:t xml:space="preserve"> or any other public body or any person employed by or on behalf of the Customer or a public body in connection with the Contract</w:t>
      </w:r>
      <w:r w:rsidRPr="00B32C27">
        <w:rPr>
          <w:rFonts w:ascii="Verdana" w:eastAsia="Times New Roman" w:hAnsi="Verdana" w:cs="Arial"/>
          <w:szCs w:val="22"/>
        </w:rPr>
        <w:t>,</w:t>
      </w:r>
    </w:p>
    <w:p w14:paraId="69D077D1" w14:textId="77777777" w:rsidR="00A06708" w:rsidRPr="00B32C27" w:rsidRDefault="00A06708" w:rsidP="0029286B">
      <w:pPr>
        <w:pStyle w:val="BodyTextIndent2"/>
        <w:ind w:left="1418"/>
        <w:jc w:val="left"/>
        <w:rPr>
          <w:rFonts w:ascii="Verdana" w:eastAsia="Calibri" w:hAnsi="Verdana" w:cs="Arial"/>
          <w:szCs w:val="22"/>
        </w:rPr>
      </w:pPr>
      <w:r w:rsidRPr="00B32C27">
        <w:rPr>
          <w:rFonts w:ascii="Verdana" w:hAnsi="Verdana" w:cs="Arial"/>
          <w:szCs w:val="22"/>
        </w:rPr>
        <w:t>the Customer shall be entitled to terminate this Contract by written notice with immediate effect.</w:t>
      </w:r>
    </w:p>
    <w:p w14:paraId="7D918FAC" w14:textId="2D1BFB14" w:rsidR="00A06708" w:rsidRPr="00B32C27"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230" w:name="_Ref221421051"/>
      <w:bookmarkEnd w:id="227"/>
      <w:r w:rsidRPr="00B32C27">
        <w:rPr>
          <w:rFonts w:ascii="Verdana" w:hAnsi="Verdana" w:cs="Arial"/>
          <w:szCs w:val="22"/>
        </w:rPr>
        <w:t xml:space="preserve">Without prejudice to its other rights and remedies under this clause 25, the Customer shall be entitled to recover in full from the </w:t>
      </w:r>
      <w:r w:rsidR="00317784" w:rsidRPr="00B32C27">
        <w:rPr>
          <w:rFonts w:ascii="Verdana" w:hAnsi="Verdana" w:cs="Arial"/>
          <w:szCs w:val="22"/>
        </w:rPr>
        <w:t>Service Provider</w:t>
      </w:r>
      <w:r w:rsidRPr="00B32C27">
        <w:rPr>
          <w:rFonts w:ascii="Verdana" w:hAnsi="Verdana" w:cs="Arial"/>
          <w:szCs w:val="22"/>
        </w:rPr>
        <w:t xml:space="preserve"> and the </w:t>
      </w:r>
      <w:r w:rsidR="00317784" w:rsidRPr="00B32C27">
        <w:rPr>
          <w:rFonts w:ascii="Verdana" w:hAnsi="Verdana" w:cs="Arial"/>
          <w:szCs w:val="22"/>
        </w:rPr>
        <w:t>Service Provider</w:t>
      </w:r>
      <w:r w:rsidRPr="00B32C27">
        <w:rPr>
          <w:rFonts w:ascii="Verdana" w:hAnsi="Verdana" w:cs="Arial"/>
          <w:szCs w:val="22"/>
        </w:rPr>
        <w:t xml:space="preserve"> shall on demand indemnify the Customer in full from and against:</w:t>
      </w:r>
      <w:bookmarkEnd w:id="230"/>
      <w:r w:rsidRPr="00B32C27">
        <w:rPr>
          <w:rFonts w:ascii="Verdana" w:hAnsi="Verdana" w:cs="Arial"/>
          <w:szCs w:val="22"/>
        </w:rPr>
        <w:t xml:space="preserve"> </w:t>
      </w:r>
    </w:p>
    <w:p w14:paraId="5441B843" w14:textId="77777777"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the amount of value of any such gift, consideration or commission; and</w:t>
      </w:r>
    </w:p>
    <w:p w14:paraId="7846C910" w14:textId="77777777"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any other loss sustained by the Customer in consequence of any breach of this clause 25.</w:t>
      </w:r>
    </w:p>
    <w:p w14:paraId="4E9C6C23" w14:textId="77777777" w:rsidR="00A06708" w:rsidRPr="00B32C27" w:rsidRDefault="001A4C5D" w:rsidP="000415AA">
      <w:pPr>
        <w:pStyle w:val="Heading1"/>
        <w:keepNext/>
        <w:numPr>
          <w:ilvl w:val="0"/>
          <w:numId w:val="39"/>
        </w:numPr>
        <w:tabs>
          <w:tab w:val="num" w:pos="709"/>
        </w:tabs>
        <w:ind w:hanging="2705"/>
        <w:jc w:val="left"/>
        <w:rPr>
          <w:rFonts w:ascii="Verdana" w:hAnsi="Verdana" w:cs="Arial"/>
          <w:szCs w:val="22"/>
          <w:u w:val="none"/>
        </w:rPr>
      </w:pPr>
      <w:bookmarkStart w:id="231" w:name="_Toc322701724"/>
      <w:bookmarkStart w:id="232" w:name="_Toc322962888"/>
      <w:bookmarkStart w:id="233" w:name="_Toc323027946"/>
      <w:bookmarkStart w:id="234" w:name="_Toc323029299"/>
      <w:bookmarkStart w:id="235" w:name="_Toc323040675"/>
      <w:bookmarkStart w:id="236" w:name="_Toc323041252"/>
      <w:bookmarkStart w:id="237" w:name="_Toc323041323"/>
      <w:bookmarkStart w:id="238" w:name="_Toc322701725"/>
      <w:bookmarkStart w:id="239" w:name="_Toc322962889"/>
      <w:bookmarkStart w:id="240" w:name="_Toc323027947"/>
      <w:bookmarkStart w:id="241" w:name="_Toc323029300"/>
      <w:bookmarkStart w:id="242" w:name="_Toc323040676"/>
      <w:bookmarkStart w:id="243" w:name="_Toc323041253"/>
      <w:bookmarkStart w:id="244" w:name="_Toc323041324"/>
      <w:bookmarkStart w:id="245" w:name="_Toc322701728"/>
      <w:bookmarkStart w:id="246" w:name="_Toc322962892"/>
      <w:bookmarkStart w:id="247" w:name="_Toc323027950"/>
      <w:bookmarkStart w:id="248" w:name="_Toc323029303"/>
      <w:bookmarkStart w:id="249" w:name="_Toc323040679"/>
      <w:bookmarkStart w:id="250" w:name="_Toc323041256"/>
      <w:bookmarkStart w:id="251" w:name="_Toc323041327"/>
      <w:bookmarkStart w:id="252" w:name="_Toc322701729"/>
      <w:bookmarkStart w:id="253" w:name="_Toc322962893"/>
      <w:bookmarkStart w:id="254" w:name="_Toc323027951"/>
      <w:bookmarkStart w:id="255" w:name="_Toc323029304"/>
      <w:bookmarkStart w:id="256" w:name="_Toc323040680"/>
      <w:bookmarkStart w:id="257" w:name="_Toc323041257"/>
      <w:bookmarkStart w:id="258" w:name="_Toc323041328"/>
      <w:bookmarkStart w:id="259" w:name="_Toc322701730"/>
      <w:bookmarkStart w:id="260" w:name="_Toc322962894"/>
      <w:bookmarkStart w:id="261" w:name="_Toc323027952"/>
      <w:bookmarkStart w:id="262" w:name="_Toc323029305"/>
      <w:bookmarkStart w:id="263" w:name="_Toc323040681"/>
      <w:bookmarkStart w:id="264" w:name="_Toc323041258"/>
      <w:bookmarkStart w:id="265" w:name="_Toc323041329"/>
      <w:bookmarkStart w:id="266" w:name="_Toc322701731"/>
      <w:bookmarkStart w:id="267" w:name="_Toc322962895"/>
      <w:bookmarkStart w:id="268" w:name="_Toc323027953"/>
      <w:bookmarkStart w:id="269" w:name="_Toc323029306"/>
      <w:bookmarkStart w:id="270" w:name="_Toc323040682"/>
      <w:bookmarkStart w:id="271" w:name="_Toc323041259"/>
      <w:bookmarkStart w:id="272" w:name="_Toc323041330"/>
      <w:bookmarkStart w:id="273" w:name="_Toc322701732"/>
      <w:bookmarkStart w:id="274" w:name="_Toc322962896"/>
      <w:bookmarkStart w:id="275" w:name="_Toc323027954"/>
      <w:bookmarkStart w:id="276" w:name="_Toc323029307"/>
      <w:bookmarkStart w:id="277" w:name="_Toc323040683"/>
      <w:bookmarkStart w:id="278" w:name="_Toc323041260"/>
      <w:bookmarkStart w:id="279" w:name="_Toc323041331"/>
      <w:bookmarkStart w:id="280" w:name="_Toc322701733"/>
      <w:bookmarkStart w:id="281" w:name="_Toc322962897"/>
      <w:bookmarkStart w:id="282" w:name="_Toc323027955"/>
      <w:bookmarkStart w:id="283" w:name="_Toc323029308"/>
      <w:bookmarkStart w:id="284" w:name="_Toc323040684"/>
      <w:bookmarkStart w:id="285" w:name="_Toc323041261"/>
      <w:bookmarkStart w:id="286" w:name="_Toc323041332"/>
      <w:bookmarkStart w:id="287" w:name="_Toc322701737"/>
      <w:bookmarkStart w:id="288" w:name="_Toc322962901"/>
      <w:bookmarkStart w:id="289" w:name="_Toc323027959"/>
      <w:bookmarkStart w:id="290" w:name="_Toc323029312"/>
      <w:bookmarkStart w:id="291" w:name="_Toc323040688"/>
      <w:bookmarkStart w:id="292" w:name="_Toc323041265"/>
      <w:bookmarkStart w:id="293" w:name="_Toc323041336"/>
      <w:bookmarkStart w:id="294" w:name="_Toc322701738"/>
      <w:bookmarkStart w:id="295" w:name="_Toc322962902"/>
      <w:bookmarkStart w:id="296" w:name="_Toc323027960"/>
      <w:bookmarkStart w:id="297" w:name="_Toc323029313"/>
      <w:bookmarkStart w:id="298" w:name="_Toc323040689"/>
      <w:bookmarkStart w:id="299" w:name="_Toc323041266"/>
      <w:bookmarkStart w:id="300" w:name="_Toc323041337"/>
      <w:bookmarkStart w:id="301" w:name="_Ref225258313"/>
      <w:bookmarkStart w:id="302" w:name="_Toc363138741"/>
      <w:bookmarkEnd w:id="216"/>
      <w:bookmarkEnd w:id="225"/>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r w:rsidRPr="00B32C27">
        <w:rPr>
          <w:rFonts w:ascii="Verdana" w:hAnsi="Verdana" w:cs="Arial"/>
          <w:szCs w:val="22"/>
          <w:u w:val="none"/>
        </w:rPr>
        <w:t>RECORDS AND AUDIT ACCESS</w:t>
      </w:r>
      <w:bookmarkEnd w:id="301"/>
      <w:bookmarkEnd w:id="302"/>
    </w:p>
    <w:p w14:paraId="61ED682F" w14:textId="2122519F" w:rsidR="00A06708" w:rsidRPr="00B32C27" w:rsidRDefault="00A06708" w:rsidP="00DE2692">
      <w:pPr>
        <w:pStyle w:val="Heading2"/>
        <w:numPr>
          <w:ilvl w:val="1"/>
          <w:numId w:val="39"/>
        </w:numPr>
        <w:tabs>
          <w:tab w:val="num" w:pos="1418"/>
        </w:tabs>
        <w:jc w:val="left"/>
        <w:rPr>
          <w:rFonts w:ascii="Verdana" w:hAnsi="Verdana" w:cs="Arial"/>
          <w:szCs w:val="22"/>
        </w:rPr>
      </w:pPr>
      <w:bookmarkStart w:id="303" w:name="_Ref225304720"/>
      <w:bookmarkStart w:id="304" w:name="_Ref231788862"/>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keep and maintain for six (6) Years after the date of termination or expiry (whichever is the earlier) of the Contract (or as long a period as may be agreed between the Parties), full and accurate records and accounts of the operation of the Contract including the Goods and/or Services provided under it, the amounts paid by the Customer</w:t>
      </w:r>
      <w:r w:rsidR="001079C6" w:rsidRPr="00B32C27">
        <w:rPr>
          <w:rFonts w:ascii="Verdana" w:hAnsi="Verdana" w:cs="Arial"/>
          <w:szCs w:val="22"/>
        </w:rPr>
        <w:t xml:space="preserve"> and records to trace the supply chain of all Goods and/or Services provided to the Customer in connection with this Contract</w:t>
      </w:r>
      <w:r w:rsidRPr="00B32C27">
        <w:rPr>
          <w:rFonts w:ascii="Verdana" w:hAnsi="Verdana" w:cs="Arial"/>
          <w:szCs w:val="22"/>
        </w:rPr>
        <w:t>.</w:t>
      </w:r>
    </w:p>
    <w:p w14:paraId="6BC2BB5F" w14:textId="3CA2058C" w:rsidR="00A06708" w:rsidRPr="00B32C27" w:rsidRDefault="00A06708" w:rsidP="000415AA">
      <w:pPr>
        <w:pStyle w:val="Heading2"/>
        <w:numPr>
          <w:ilvl w:val="1"/>
          <w:numId w:val="39"/>
        </w:numPr>
        <w:tabs>
          <w:tab w:val="clear" w:pos="1713"/>
          <w:tab w:val="num" w:pos="1418"/>
        </w:tabs>
        <w:ind w:left="1418"/>
        <w:jc w:val="left"/>
        <w:rPr>
          <w:rFonts w:ascii="Verdana" w:hAnsi="Verdana" w:cs="Arial"/>
          <w:szCs w:val="22"/>
        </w:rPr>
      </w:pPr>
      <w:bookmarkStart w:id="305" w:name="_Toc22186600"/>
      <w:bookmarkEnd w:id="303"/>
      <w:bookmarkEnd w:id="304"/>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keep the records and accounts referred to in clause </w:t>
      </w:r>
      <w:r w:rsidR="002903E6" w:rsidRPr="00B32C27">
        <w:rPr>
          <w:rFonts w:ascii="Verdana" w:hAnsi="Verdana" w:cs="Arial"/>
          <w:szCs w:val="22"/>
        </w:rPr>
        <w:t>26.1</w:t>
      </w:r>
      <w:r w:rsidRPr="00B32C27">
        <w:rPr>
          <w:rFonts w:ascii="Verdana" w:hAnsi="Verdana" w:cs="Arial"/>
          <w:szCs w:val="22"/>
        </w:rPr>
        <w:t xml:space="preserve"> above in accordance with Good Industry Practice</w:t>
      </w:r>
      <w:bookmarkStart w:id="306" w:name="_Toc22186601"/>
      <w:bookmarkEnd w:id="305"/>
      <w:r w:rsidRPr="00B32C27">
        <w:rPr>
          <w:rFonts w:ascii="Verdana" w:hAnsi="Verdana" w:cs="Arial"/>
          <w:szCs w:val="22"/>
        </w:rPr>
        <w:t xml:space="preserve"> and generally accepted accounting principles.</w:t>
      </w:r>
    </w:p>
    <w:p w14:paraId="289B25B9" w14:textId="22122CD2" w:rsidR="00A06708" w:rsidRPr="00B32C27" w:rsidRDefault="00A06708" w:rsidP="00DE2692">
      <w:pPr>
        <w:pStyle w:val="Heading2"/>
        <w:numPr>
          <w:ilvl w:val="1"/>
          <w:numId w:val="39"/>
        </w:numPr>
        <w:tabs>
          <w:tab w:val="num" w:pos="1418"/>
        </w:tabs>
        <w:jc w:val="left"/>
        <w:rPr>
          <w:rFonts w:ascii="Verdana" w:hAnsi="Verdana" w:cs="Arial"/>
          <w:color w:val="000000"/>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afford the Customer and the Auditors access to the records and accounts referred to in clause 2</w:t>
      </w:r>
      <w:r w:rsidR="00494BBC" w:rsidRPr="00B32C27">
        <w:rPr>
          <w:rFonts w:ascii="Verdana" w:hAnsi="Verdana" w:cs="Arial"/>
          <w:szCs w:val="22"/>
        </w:rPr>
        <w:t>6</w:t>
      </w:r>
      <w:r w:rsidRPr="00B32C27">
        <w:rPr>
          <w:rFonts w:ascii="Verdana" w:hAnsi="Verdana" w:cs="Arial"/>
          <w:szCs w:val="22"/>
        </w:rPr>
        <w:t xml:space="preserve">.2 at the </w:t>
      </w:r>
      <w:r w:rsidR="00317784" w:rsidRPr="00B32C27">
        <w:rPr>
          <w:rFonts w:ascii="Verdana" w:hAnsi="Verdana" w:cs="Arial"/>
          <w:szCs w:val="22"/>
        </w:rPr>
        <w:t>Service Provider</w:t>
      </w:r>
      <w:r w:rsidRPr="00B32C27">
        <w:rPr>
          <w:rFonts w:ascii="Verdana" w:hAnsi="Verdana" w:cs="Arial"/>
          <w:szCs w:val="22"/>
        </w:rPr>
        <w:t>’s premises and/or provide copies of such records and accounts</w:t>
      </w:r>
      <w:r w:rsidR="001079C6" w:rsidRPr="00B32C27">
        <w:t xml:space="preserve"> </w:t>
      </w:r>
      <w:r w:rsidR="001079C6" w:rsidRPr="00B32C27">
        <w:rPr>
          <w:rFonts w:ascii="Verdana" w:hAnsi="Verdana" w:cs="Arial"/>
          <w:szCs w:val="22"/>
        </w:rPr>
        <w:t xml:space="preserve">and/or permit Auditors to meet the </w:t>
      </w:r>
      <w:r w:rsidR="00317784" w:rsidRPr="00B32C27">
        <w:rPr>
          <w:rFonts w:ascii="Verdana" w:hAnsi="Verdana" w:cs="Arial"/>
          <w:szCs w:val="22"/>
        </w:rPr>
        <w:t>Service Provider</w:t>
      </w:r>
      <w:r w:rsidR="001079C6" w:rsidRPr="00B32C27">
        <w:rPr>
          <w:rFonts w:ascii="Verdana" w:hAnsi="Verdana" w:cs="Arial"/>
          <w:szCs w:val="22"/>
        </w:rPr>
        <w:t>’s Staff</w:t>
      </w:r>
      <w:r w:rsidRPr="00B32C27">
        <w:rPr>
          <w:rFonts w:ascii="Verdana" w:hAnsi="Verdana" w:cs="Arial"/>
          <w:szCs w:val="22"/>
        </w:rPr>
        <w:t xml:space="preserve">, as may be required by the </w:t>
      </w:r>
      <w:r w:rsidRPr="00B32C27">
        <w:rPr>
          <w:rFonts w:ascii="Verdana" w:hAnsi="Verdana" w:cs="Arial"/>
          <w:szCs w:val="22"/>
        </w:rPr>
        <w:lastRenderedPageBreak/>
        <w:t>Customer and/or the Auditors from time to time, in order that the Customer and/or the Auditors may carry out</w:t>
      </w:r>
      <w:r w:rsidRPr="00B32C27">
        <w:rPr>
          <w:rFonts w:ascii="Verdana" w:hAnsi="Verdana" w:cs="Arial"/>
          <w:color w:val="000000"/>
          <w:szCs w:val="22"/>
        </w:rPr>
        <w:t xml:space="preserve"> an inspection including for the following purposes:  </w:t>
      </w:r>
    </w:p>
    <w:p w14:paraId="6302E792" w14:textId="2E4E4823" w:rsidR="00A06708" w:rsidRPr="00B32C27" w:rsidRDefault="00A06708" w:rsidP="000415AA">
      <w:pPr>
        <w:pStyle w:val="Heading3"/>
        <w:numPr>
          <w:ilvl w:val="2"/>
          <w:numId w:val="39"/>
        </w:numPr>
        <w:jc w:val="left"/>
        <w:rPr>
          <w:rFonts w:ascii="Verdana" w:hAnsi="Verdana" w:cs="Arial"/>
          <w:color w:val="000000"/>
          <w:szCs w:val="22"/>
        </w:rPr>
      </w:pPr>
      <w:r w:rsidRPr="00B32C27">
        <w:rPr>
          <w:rFonts w:ascii="Verdana" w:hAnsi="Verdana" w:cs="Arial"/>
          <w:color w:val="000000"/>
          <w:szCs w:val="22"/>
        </w:rPr>
        <w:t xml:space="preserve">to verify the accuracy of the Contract Price (and proposed or actual variations to them in accordance with this Contract), and/or the costs of all </w:t>
      </w:r>
      <w:r w:rsidR="00317784" w:rsidRPr="00B32C27">
        <w:rPr>
          <w:rFonts w:ascii="Verdana" w:hAnsi="Verdana" w:cs="Arial"/>
          <w:color w:val="000000"/>
          <w:szCs w:val="22"/>
        </w:rPr>
        <w:t>Service Provider</w:t>
      </w:r>
      <w:r w:rsidRPr="00B32C27">
        <w:rPr>
          <w:rFonts w:ascii="Verdana" w:hAnsi="Verdana" w:cs="Arial"/>
          <w:color w:val="000000"/>
          <w:szCs w:val="22"/>
        </w:rPr>
        <w:t xml:space="preserve"> (including Sub-Contractors) of the Services;</w:t>
      </w:r>
    </w:p>
    <w:p w14:paraId="017AC32E" w14:textId="0C322402" w:rsidR="00A06708" w:rsidRPr="00B32C27" w:rsidRDefault="00A06708" w:rsidP="000415AA">
      <w:pPr>
        <w:pStyle w:val="Heading3"/>
        <w:numPr>
          <w:ilvl w:val="2"/>
          <w:numId w:val="39"/>
        </w:numPr>
        <w:jc w:val="left"/>
        <w:rPr>
          <w:rFonts w:ascii="Verdana" w:hAnsi="Verdana" w:cs="Arial"/>
          <w:color w:val="000000"/>
          <w:szCs w:val="22"/>
        </w:rPr>
      </w:pPr>
      <w:bookmarkStart w:id="307" w:name="_Toc139080145"/>
      <w:bookmarkStart w:id="308" w:name="_Ref237914487"/>
      <w:bookmarkStart w:id="309" w:name="_Ref492448856"/>
      <w:r w:rsidRPr="00B32C27">
        <w:rPr>
          <w:rFonts w:ascii="Verdana" w:hAnsi="Verdana" w:cs="Arial"/>
          <w:color w:val="000000"/>
          <w:szCs w:val="22"/>
        </w:rPr>
        <w:t xml:space="preserve">to review the integrity, confidentiality and security of the Customer Data held or used by the </w:t>
      </w:r>
      <w:r w:rsidR="00317784" w:rsidRPr="00B32C27">
        <w:rPr>
          <w:rFonts w:ascii="Verdana" w:hAnsi="Verdana" w:cs="Arial"/>
          <w:color w:val="000000"/>
          <w:szCs w:val="22"/>
        </w:rPr>
        <w:t>Service Provider</w:t>
      </w:r>
      <w:r w:rsidRPr="00B32C27">
        <w:rPr>
          <w:rFonts w:ascii="Verdana" w:hAnsi="Verdana" w:cs="Arial"/>
          <w:color w:val="000000"/>
          <w:szCs w:val="22"/>
        </w:rPr>
        <w:t>;</w:t>
      </w:r>
      <w:bookmarkEnd w:id="307"/>
      <w:bookmarkEnd w:id="308"/>
    </w:p>
    <w:p w14:paraId="5D9E67D8" w14:textId="7A9C2A87" w:rsidR="00A06708" w:rsidRPr="00B32C27" w:rsidRDefault="00A06708" w:rsidP="000415AA">
      <w:pPr>
        <w:pStyle w:val="Heading3"/>
        <w:numPr>
          <w:ilvl w:val="2"/>
          <w:numId w:val="39"/>
        </w:numPr>
        <w:jc w:val="left"/>
        <w:rPr>
          <w:rFonts w:ascii="Verdana" w:hAnsi="Verdana" w:cs="Arial"/>
          <w:color w:val="000000"/>
          <w:szCs w:val="22"/>
        </w:rPr>
      </w:pPr>
      <w:bookmarkStart w:id="310" w:name="_Toc139080146"/>
      <w:r w:rsidRPr="00B32C27">
        <w:rPr>
          <w:rFonts w:ascii="Verdana" w:hAnsi="Verdana" w:cs="Arial"/>
          <w:color w:val="000000"/>
          <w:szCs w:val="22"/>
        </w:rPr>
        <w:t xml:space="preserve">to review the </w:t>
      </w:r>
      <w:r w:rsidR="00317784" w:rsidRPr="00B32C27">
        <w:rPr>
          <w:rFonts w:ascii="Verdana" w:hAnsi="Verdana" w:cs="Arial"/>
          <w:color w:val="000000"/>
          <w:szCs w:val="22"/>
        </w:rPr>
        <w:t>Service Provider</w:t>
      </w:r>
      <w:r w:rsidRPr="00B32C27">
        <w:rPr>
          <w:rFonts w:ascii="Verdana" w:hAnsi="Verdana" w:cs="Arial"/>
          <w:color w:val="000000"/>
          <w:szCs w:val="22"/>
        </w:rPr>
        <w:t>’s compliance with the DPA in accordance with this Contract and any other Laws;</w:t>
      </w:r>
      <w:bookmarkEnd w:id="309"/>
      <w:bookmarkEnd w:id="310"/>
    </w:p>
    <w:p w14:paraId="2102A2C9" w14:textId="54187A06" w:rsidR="00A06708" w:rsidRPr="00B32C27" w:rsidRDefault="00A06708" w:rsidP="000415AA">
      <w:pPr>
        <w:pStyle w:val="Heading3"/>
        <w:numPr>
          <w:ilvl w:val="2"/>
          <w:numId w:val="39"/>
        </w:numPr>
        <w:jc w:val="left"/>
        <w:rPr>
          <w:rFonts w:ascii="Verdana" w:hAnsi="Verdana" w:cs="Arial"/>
          <w:color w:val="000000"/>
          <w:szCs w:val="22"/>
        </w:rPr>
      </w:pPr>
      <w:r w:rsidRPr="00B32C27">
        <w:rPr>
          <w:rFonts w:ascii="Verdana" w:hAnsi="Verdana" w:cs="Arial"/>
          <w:color w:val="000000"/>
          <w:szCs w:val="22"/>
        </w:rPr>
        <w:t xml:space="preserve">to review the </w:t>
      </w:r>
      <w:r w:rsidR="00317784" w:rsidRPr="00B32C27">
        <w:rPr>
          <w:rFonts w:ascii="Verdana" w:hAnsi="Verdana" w:cs="Arial"/>
          <w:color w:val="000000"/>
          <w:szCs w:val="22"/>
        </w:rPr>
        <w:t>Service Provider</w:t>
      </w:r>
      <w:r w:rsidRPr="00B32C27">
        <w:rPr>
          <w:rFonts w:ascii="Verdana" w:hAnsi="Verdana" w:cs="Arial"/>
          <w:color w:val="000000"/>
          <w:szCs w:val="22"/>
        </w:rPr>
        <w:t>'s compliance with its continuous improvement and benchmarking obligations set out in schedule 6 of the Framework Agreement;</w:t>
      </w:r>
    </w:p>
    <w:p w14:paraId="7D2BCBBD" w14:textId="4A0E111F" w:rsidR="00A06708" w:rsidRPr="00B32C27" w:rsidRDefault="00A06708" w:rsidP="000415AA">
      <w:pPr>
        <w:pStyle w:val="Heading3"/>
        <w:numPr>
          <w:ilvl w:val="2"/>
          <w:numId w:val="39"/>
        </w:numPr>
        <w:jc w:val="left"/>
        <w:rPr>
          <w:rFonts w:ascii="Verdana" w:hAnsi="Verdana" w:cs="Arial"/>
          <w:color w:val="000000"/>
          <w:szCs w:val="22"/>
        </w:rPr>
      </w:pPr>
      <w:bookmarkStart w:id="311" w:name="_Ref241486644"/>
      <w:r w:rsidRPr="00B32C27">
        <w:rPr>
          <w:rFonts w:ascii="Verdana" w:hAnsi="Verdana" w:cs="Arial"/>
          <w:color w:val="000000"/>
          <w:szCs w:val="22"/>
        </w:rPr>
        <w:t xml:space="preserve">to review the </w:t>
      </w:r>
      <w:r w:rsidR="00317784" w:rsidRPr="00B32C27">
        <w:rPr>
          <w:rFonts w:ascii="Verdana" w:hAnsi="Verdana" w:cs="Arial"/>
          <w:color w:val="000000"/>
          <w:szCs w:val="22"/>
        </w:rPr>
        <w:t>Service Provider</w:t>
      </w:r>
      <w:r w:rsidRPr="00B32C27">
        <w:rPr>
          <w:rFonts w:ascii="Verdana" w:hAnsi="Verdana" w:cs="Arial"/>
          <w:color w:val="000000"/>
          <w:szCs w:val="22"/>
        </w:rPr>
        <w:t>'s compliance with its security obligations set out in clause 16;</w:t>
      </w:r>
      <w:bookmarkEnd w:id="311"/>
    </w:p>
    <w:p w14:paraId="1433FFE2" w14:textId="18B39D0B" w:rsidR="00A06708" w:rsidRPr="00B32C27" w:rsidRDefault="00A06708" w:rsidP="000415AA">
      <w:pPr>
        <w:pStyle w:val="Heading3"/>
        <w:numPr>
          <w:ilvl w:val="2"/>
          <w:numId w:val="39"/>
        </w:numPr>
        <w:jc w:val="left"/>
        <w:rPr>
          <w:rFonts w:ascii="Verdana" w:hAnsi="Verdana" w:cs="Arial"/>
          <w:color w:val="000000"/>
          <w:szCs w:val="22"/>
        </w:rPr>
      </w:pPr>
      <w:r w:rsidRPr="00B32C27">
        <w:rPr>
          <w:rFonts w:ascii="Verdana" w:hAnsi="Verdana" w:cs="Arial"/>
          <w:color w:val="000000"/>
          <w:szCs w:val="22"/>
        </w:rPr>
        <w:t xml:space="preserve">to review any books of account kept by the </w:t>
      </w:r>
      <w:r w:rsidR="00317784" w:rsidRPr="00B32C27">
        <w:rPr>
          <w:rFonts w:ascii="Verdana" w:hAnsi="Verdana" w:cs="Arial"/>
          <w:color w:val="000000"/>
          <w:szCs w:val="22"/>
        </w:rPr>
        <w:t>Service Provider</w:t>
      </w:r>
      <w:r w:rsidRPr="00B32C27">
        <w:rPr>
          <w:rFonts w:ascii="Verdana" w:hAnsi="Verdana" w:cs="Arial"/>
          <w:color w:val="000000"/>
          <w:szCs w:val="22"/>
        </w:rPr>
        <w:t xml:space="preserve"> in connection with the provision of the Service;</w:t>
      </w:r>
    </w:p>
    <w:p w14:paraId="29EC3C12" w14:textId="77777777" w:rsidR="00A06708" w:rsidRPr="00B32C27" w:rsidRDefault="00A06708" w:rsidP="000415AA">
      <w:pPr>
        <w:pStyle w:val="Heading3"/>
        <w:numPr>
          <w:ilvl w:val="2"/>
          <w:numId w:val="39"/>
        </w:numPr>
        <w:jc w:val="left"/>
        <w:rPr>
          <w:rFonts w:ascii="Verdana" w:hAnsi="Verdana" w:cs="Arial"/>
          <w:color w:val="000000"/>
          <w:szCs w:val="22"/>
        </w:rPr>
      </w:pPr>
      <w:bookmarkStart w:id="312" w:name="_Toc139080152"/>
      <w:r w:rsidRPr="00B32C27">
        <w:rPr>
          <w:rFonts w:ascii="Verdana" w:hAnsi="Verdana" w:cs="Arial"/>
          <w:color w:val="000000"/>
          <w:szCs w:val="22"/>
        </w:rPr>
        <w:t>to carry out an examination pursuant to Section 6(1) of the National Audit Act 1983 of the economy, efficiency and effectiveness with which the Customer has used its resources;</w:t>
      </w:r>
      <w:bookmarkEnd w:id="312"/>
    </w:p>
    <w:p w14:paraId="66C95681" w14:textId="77777777" w:rsidR="00A06708" w:rsidRPr="00B32C27" w:rsidRDefault="00A06708" w:rsidP="000415AA">
      <w:pPr>
        <w:pStyle w:val="Heading3"/>
        <w:numPr>
          <w:ilvl w:val="2"/>
          <w:numId w:val="39"/>
        </w:numPr>
        <w:jc w:val="left"/>
        <w:rPr>
          <w:rFonts w:ascii="Verdana" w:hAnsi="Verdana" w:cs="Arial"/>
          <w:color w:val="000000"/>
          <w:szCs w:val="22"/>
        </w:rPr>
      </w:pPr>
      <w:bookmarkStart w:id="313" w:name="_Toc139080155"/>
      <w:r w:rsidRPr="00B32C27">
        <w:rPr>
          <w:rFonts w:ascii="Verdana" w:hAnsi="Verdana" w:cs="Arial"/>
          <w:color w:val="000000"/>
          <w:szCs w:val="22"/>
        </w:rPr>
        <w:t>to inspect the Customer’s assets, including the Intellectual Property Rights, equipment, facilities and maintenance, for the purposes of ensuring that the Customer's assets are secure and that any register of assets is up to date;</w:t>
      </w:r>
      <w:bookmarkEnd w:id="313"/>
      <w:r w:rsidRPr="00B32C27">
        <w:rPr>
          <w:rFonts w:ascii="Verdana" w:hAnsi="Verdana" w:cs="Arial"/>
          <w:color w:val="000000"/>
          <w:szCs w:val="22"/>
        </w:rPr>
        <w:t xml:space="preserve"> and/or</w:t>
      </w:r>
    </w:p>
    <w:p w14:paraId="55087624" w14:textId="3D9C6D1D" w:rsidR="00A06708" w:rsidRPr="00B32C27" w:rsidRDefault="00A06708" w:rsidP="001079C6">
      <w:pPr>
        <w:pStyle w:val="Heading3"/>
        <w:numPr>
          <w:ilvl w:val="2"/>
          <w:numId w:val="39"/>
        </w:numPr>
        <w:jc w:val="left"/>
        <w:rPr>
          <w:rFonts w:ascii="Verdana" w:hAnsi="Verdana" w:cs="Arial"/>
          <w:color w:val="000000"/>
          <w:szCs w:val="22"/>
        </w:rPr>
      </w:pPr>
      <w:r w:rsidRPr="00B32C27">
        <w:rPr>
          <w:rFonts w:ascii="Verdana" w:hAnsi="Verdana" w:cs="Arial"/>
          <w:color w:val="000000"/>
          <w:szCs w:val="22"/>
        </w:rPr>
        <w:t xml:space="preserve">to ensure that the </w:t>
      </w:r>
      <w:r w:rsidR="00317784" w:rsidRPr="00B32C27">
        <w:rPr>
          <w:rFonts w:ascii="Verdana" w:hAnsi="Verdana" w:cs="Arial"/>
          <w:color w:val="000000"/>
          <w:szCs w:val="22"/>
        </w:rPr>
        <w:t>Service Provider</w:t>
      </w:r>
      <w:r w:rsidRPr="00B32C27">
        <w:rPr>
          <w:rFonts w:ascii="Verdana" w:hAnsi="Verdana" w:cs="Arial"/>
          <w:color w:val="000000"/>
          <w:szCs w:val="22"/>
        </w:rPr>
        <w:t xml:space="preserve"> is complying with its obligations under this Contract</w:t>
      </w:r>
      <w:r w:rsidR="001079C6" w:rsidRPr="00B32C27">
        <w:rPr>
          <w:rFonts w:ascii="Verdana" w:hAnsi="Verdana" w:cs="Arial"/>
          <w:color w:val="000000"/>
          <w:szCs w:val="22"/>
        </w:rPr>
        <w:t>, including but not limited to its obligations thereunder relating to the Modern Slavery Act 2015</w:t>
      </w:r>
      <w:r w:rsidRPr="00B32C27">
        <w:rPr>
          <w:rFonts w:ascii="Verdana" w:hAnsi="Verdana" w:cs="Arial"/>
          <w:color w:val="000000"/>
          <w:szCs w:val="22"/>
        </w:rPr>
        <w:t>.</w:t>
      </w:r>
    </w:p>
    <w:p w14:paraId="40A936C5" w14:textId="3512BB44" w:rsidR="00A06708" w:rsidRPr="00B32C27"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on request afford the Customer, the Customer's representatives and/or the Auditor access to such records and accounts as may be required by the Customer from time to time</w:t>
      </w:r>
      <w:bookmarkEnd w:id="306"/>
      <w:r w:rsidRPr="00B32C27">
        <w:rPr>
          <w:rFonts w:ascii="Verdana" w:hAnsi="Verdana" w:cs="Arial"/>
          <w:szCs w:val="22"/>
        </w:rPr>
        <w:t xml:space="preserve">. </w:t>
      </w:r>
      <w:bookmarkStart w:id="314" w:name="_Toc22186602"/>
    </w:p>
    <w:p w14:paraId="36A6E86D" w14:textId="61392CC1" w:rsidR="00A06708" w:rsidRPr="00B32C27"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provide such records and accounts (together with copies of the </w:t>
      </w:r>
      <w:r w:rsidR="00317784" w:rsidRPr="00B32C27">
        <w:rPr>
          <w:rFonts w:ascii="Verdana" w:hAnsi="Verdana" w:cs="Arial"/>
          <w:szCs w:val="22"/>
        </w:rPr>
        <w:t>Service Provider</w:t>
      </w:r>
      <w:r w:rsidRPr="00B32C27">
        <w:rPr>
          <w:rFonts w:ascii="Verdana" w:hAnsi="Verdana" w:cs="Arial"/>
          <w:szCs w:val="22"/>
        </w:rPr>
        <w:t>’s published accounts) on request during the Contract Period and for a period of six (6) Years after termination or expiry of the Contract Period or the last Contract (whichever is the later) to the Customer and/or its Auditors.</w:t>
      </w:r>
    </w:p>
    <w:bookmarkEnd w:id="314"/>
    <w:p w14:paraId="3C2F74AA" w14:textId="0F6B17BE" w:rsidR="00A06708" w:rsidRPr="00B32C27"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32C27">
        <w:rPr>
          <w:rFonts w:ascii="Verdana" w:hAnsi="Verdana" w:cs="Arial"/>
          <w:szCs w:val="22"/>
        </w:rPr>
        <w:t xml:space="preserve">The Customer shall use reasonable endeavours to ensure that the conduct of each audit does not unreasonably disrupt the </w:t>
      </w:r>
      <w:r w:rsidR="00317784" w:rsidRPr="00B32C27">
        <w:rPr>
          <w:rFonts w:ascii="Verdana" w:hAnsi="Verdana" w:cs="Arial"/>
          <w:szCs w:val="22"/>
        </w:rPr>
        <w:t>Service Provider</w:t>
      </w:r>
      <w:r w:rsidRPr="00B32C27">
        <w:rPr>
          <w:rFonts w:ascii="Verdana" w:hAnsi="Verdana" w:cs="Arial"/>
          <w:szCs w:val="22"/>
        </w:rPr>
        <w:t xml:space="preserve"> or delay the provision of the Services or supply of Goods save insofar as the </w:t>
      </w:r>
      <w:r w:rsidR="00317784" w:rsidRPr="00B32C27">
        <w:rPr>
          <w:rFonts w:ascii="Verdana" w:hAnsi="Verdana" w:cs="Arial"/>
          <w:szCs w:val="22"/>
        </w:rPr>
        <w:t>Service Provider</w:t>
      </w:r>
      <w:r w:rsidRPr="00B32C27">
        <w:rPr>
          <w:rFonts w:ascii="Verdana" w:hAnsi="Verdana" w:cs="Arial"/>
          <w:szCs w:val="22"/>
        </w:rPr>
        <w:t xml:space="preserve"> accepts and acknowledges that control over the conduct of audits carried out by the Auditor is outside of the control of the Customer.</w:t>
      </w:r>
    </w:p>
    <w:p w14:paraId="039B7A26" w14:textId="6A598369" w:rsidR="00A06708" w:rsidRPr="00B32C27"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32C27">
        <w:rPr>
          <w:rFonts w:ascii="Verdana" w:hAnsi="Verdana" w:cs="Arial"/>
          <w:szCs w:val="22"/>
        </w:rPr>
        <w:lastRenderedPageBreak/>
        <w:t xml:space="preserve">Subject to the </w:t>
      </w:r>
      <w:r w:rsidR="00317784" w:rsidRPr="00B32C27">
        <w:rPr>
          <w:rFonts w:ascii="Verdana" w:hAnsi="Verdana" w:cs="Arial"/>
          <w:szCs w:val="22"/>
        </w:rPr>
        <w:t>Service Provider</w:t>
      </w:r>
      <w:r w:rsidRPr="00B32C27">
        <w:rPr>
          <w:rFonts w:ascii="Verdana" w:hAnsi="Verdana" w:cs="Arial"/>
          <w:szCs w:val="22"/>
        </w:rPr>
        <w:t xml:space="preserve">’s rights in respect of Confidential Information, the </w:t>
      </w:r>
      <w:r w:rsidR="00317784" w:rsidRPr="00B32C27">
        <w:rPr>
          <w:rFonts w:ascii="Verdana" w:hAnsi="Verdana" w:cs="Arial"/>
          <w:szCs w:val="22"/>
        </w:rPr>
        <w:t>Service Provider</w:t>
      </w:r>
      <w:r w:rsidRPr="00B32C27">
        <w:rPr>
          <w:rFonts w:ascii="Verdana" w:hAnsi="Verdana" w:cs="Arial"/>
          <w:szCs w:val="22"/>
        </w:rPr>
        <w:t xml:space="preserve"> shall on demand provide the Auditors with all reasonable co-operation and assistance in relation to each audit, including:</w:t>
      </w:r>
    </w:p>
    <w:p w14:paraId="7EA9B5DA" w14:textId="77777777"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all reasonable information requested by the Customer within the scope of the audit;</w:t>
      </w:r>
    </w:p>
    <w:p w14:paraId="4FB27949" w14:textId="071341D1"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 xml:space="preserve">reasonable access to sites controlled by the </w:t>
      </w:r>
      <w:r w:rsidR="00317784" w:rsidRPr="00B32C27">
        <w:rPr>
          <w:rFonts w:ascii="Verdana" w:hAnsi="Verdana" w:cs="Arial"/>
          <w:szCs w:val="22"/>
        </w:rPr>
        <w:t>Service Provider</w:t>
      </w:r>
      <w:r w:rsidRPr="00B32C27">
        <w:rPr>
          <w:rFonts w:ascii="Verdana" w:hAnsi="Verdana" w:cs="Arial"/>
          <w:szCs w:val="22"/>
        </w:rPr>
        <w:t xml:space="preserve"> and to Equipment used in the provision of the Goods and/or Services; and</w:t>
      </w:r>
    </w:p>
    <w:p w14:paraId="0CE3C090" w14:textId="77777777"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access to the Staff.</w:t>
      </w:r>
    </w:p>
    <w:p w14:paraId="185EFC07" w14:textId="4893E856" w:rsidR="00A06708" w:rsidRPr="00B32C27"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32C27">
        <w:rPr>
          <w:rFonts w:ascii="Verdana" w:hAnsi="Verdana" w:cs="Arial"/>
          <w:szCs w:val="22"/>
        </w:rPr>
        <w:t xml:space="preserve">The Parties agree that they shall bear their own respective costs and expenses incurred in respect of compliance with their obligations under this clause 26, unless the audit reveals a material Default by the </w:t>
      </w:r>
      <w:r w:rsidR="00317784" w:rsidRPr="00B32C27">
        <w:rPr>
          <w:rFonts w:ascii="Verdana" w:hAnsi="Verdana" w:cs="Arial"/>
          <w:szCs w:val="22"/>
        </w:rPr>
        <w:t>Service Provider</w:t>
      </w:r>
      <w:r w:rsidRPr="00B32C27">
        <w:rPr>
          <w:rFonts w:ascii="Verdana" w:hAnsi="Verdana" w:cs="Arial"/>
          <w:szCs w:val="22"/>
        </w:rPr>
        <w:t xml:space="preserve"> in which case the </w:t>
      </w:r>
      <w:r w:rsidR="00317784" w:rsidRPr="00B32C27">
        <w:rPr>
          <w:rFonts w:ascii="Verdana" w:hAnsi="Verdana" w:cs="Arial"/>
          <w:szCs w:val="22"/>
        </w:rPr>
        <w:t>Service Provider</w:t>
      </w:r>
      <w:r w:rsidRPr="00B32C27">
        <w:rPr>
          <w:rFonts w:ascii="Verdana" w:hAnsi="Verdana" w:cs="Arial"/>
          <w:szCs w:val="22"/>
        </w:rPr>
        <w:t xml:space="preserve"> shall reimburse the Customer for the Customer's reasonable costs incurred in relation to the audit.</w:t>
      </w:r>
    </w:p>
    <w:p w14:paraId="0EF7565D" w14:textId="77777777" w:rsidR="00A06708" w:rsidRPr="00B32C27"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15" w:name="_Toc363138742"/>
      <w:r w:rsidRPr="00B32C27">
        <w:rPr>
          <w:rFonts w:ascii="Verdana" w:hAnsi="Verdana" w:cs="Arial"/>
          <w:szCs w:val="22"/>
          <w:u w:val="none"/>
        </w:rPr>
        <w:t>PREVENTION OF FRAUD</w:t>
      </w:r>
      <w:bookmarkEnd w:id="315"/>
    </w:p>
    <w:p w14:paraId="41B8DBA4" w14:textId="0E3F4D04" w:rsidR="00A06708" w:rsidRPr="00B32C27"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take all reasonable steps, in accordance with Good Industry Practice, to prevent any Fraud by Staff and the </w:t>
      </w:r>
      <w:r w:rsidR="00317784" w:rsidRPr="00B32C27">
        <w:rPr>
          <w:rFonts w:ascii="Verdana" w:hAnsi="Verdana" w:cs="Arial"/>
          <w:szCs w:val="22"/>
        </w:rPr>
        <w:t>Service Provider</w:t>
      </w:r>
      <w:r w:rsidRPr="00B32C27">
        <w:rPr>
          <w:rFonts w:ascii="Verdana" w:hAnsi="Verdana" w:cs="Arial"/>
          <w:szCs w:val="22"/>
        </w:rPr>
        <w:t xml:space="preserve"> (including its shareholders, members and directors) in connection with the receipt of monies from the Customer.</w:t>
      </w:r>
    </w:p>
    <w:p w14:paraId="6BCF02B5" w14:textId="48B6B7AA" w:rsidR="00A06708" w:rsidRPr="00B32C27"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notify the Customer immediately if it has reason to suspect that any Fraud has occurred or is occurring or is likely to occur save where complying with this provision would cause the </w:t>
      </w:r>
      <w:r w:rsidR="00317784" w:rsidRPr="00B32C27">
        <w:rPr>
          <w:rFonts w:ascii="Verdana" w:hAnsi="Verdana" w:cs="Arial"/>
          <w:szCs w:val="22"/>
        </w:rPr>
        <w:t>Service Provider</w:t>
      </w:r>
      <w:r w:rsidRPr="00B32C27">
        <w:rPr>
          <w:rFonts w:ascii="Verdana" w:hAnsi="Verdana" w:cs="Arial"/>
          <w:szCs w:val="22"/>
        </w:rPr>
        <w:t xml:space="preserve"> or its Staff to commit an offence under the Proceeds of Crime Act 2002 or the Terrorism Act 2000.</w:t>
      </w:r>
    </w:p>
    <w:p w14:paraId="7FA7DBAD" w14:textId="24B0D498" w:rsidR="00A06708" w:rsidRPr="00B32C27" w:rsidRDefault="00A06708" w:rsidP="000415AA">
      <w:pPr>
        <w:pStyle w:val="Heading2"/>
        <w:keepNext/>
        <w:numPr>
          <w:ilvl w:val="1"/>
          <w:numId w:val="39"/>
        </w:numPr>
        <w:tabs>
          <w:tab w:val="clear" w:pos="1713"/>
          <w:tab w:val="num" w:pos="1418"/>
        </w:tabs>
        <w:ind w:left="1418" w:hanging="709"/>
        <w:jc w:val="left"/>
        <w:rPr>
          <w:rFonts w:ascii="Verdana" w:hAnsi="Verdana" w:cs="Arial"/>
          <w:szCs w:val="22"/>
        </w:rPr>
      </w:pPr>
      <w:r w:rsidRPr="00B32C27">
        <w:rPr>
          <w:rFonts w:ascii="Verdana" w:hAnsi="Verdana" w:cs="Arial"/>
          <w:szCs w:val="22"/>
        </w:rPr>
        <w:t xml:space="preserve">If the </w:t>
      </w:r>
      <w:r w:rsidR="00317784" w:rsidRPr="00B32C27">
        <w:rPr>
          <w:rFonts w:ascii="Verdana" w:hAnsi="Verdana" w:cs="Arial"/>
          <w:szCs w:val="22"/>
        </w:rPr>
        <w:t>Service Provider</w:t>
      </w:r>
      <w:r w:rsidRPr="00B32C27">
        <w:rPr>
          <w:rFonts w:ascii="Verdana" w:hAnsi="Verdana" w:cs="Arial"/>
          <w:szCs w:val="22"/>
        </w:rPr>
        <w:t xml:space="preserve"> or its Staff commits any Fraud in relation to this or any other contract with a Contracting Authority or the Customer, the Customer may:</w:t>
      </w:r>
    </w:p>
    <w:p w14:paraId="65A37AB3" w14:textId="2ED88AE9"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 xml:space="preserve">terminate the Contract with immediate effect by giving the </w:t>
      </w:r>
      <w:r w:rsidR="00317784" w:rsidRPr="00B32C27">
        <w:rPr>
          <w:rFonts w:ascii="Verdana" w:hAnsi="Verdana" w:cs="Arial"/>
          <w:szCs w:val="22"/>
        </w:rPr>
        <w:t>Service Provider</w:t>
      </w:r>
      <w:r w:rsidRPr="00B32C27">
        <w:rPr>
          <w:rFonts w:ascii="Verdana" w:hAnsi="Verdana" w:cs="Arial"/>
          <w:szCs w:val="22"/>
        </w:rPr>
        <w:t xml:space="preserve"> notice in writing; and/or </w:t>
      </w:r>
    </w:p>
    <w:p w14:paraId="4BA712CC" w14:textId="2AFCDCD0"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 xml:space="preserve">recover in full from the </w:t>
      </w:r>
      <w:r w:rsidR="00317784" w:rsidRPr="00B32C27">
        <w:rPr>
          <w:rFonts w:ascii="Verdana" w:hAnsi="Verdana" w:cs="Arial"/>
          <w:szCs w:val="22"/>
        </w:rPr>
        <w:t>Service Provider</w:t>
      </w:r>
      <w:r w:rsidRPr="00B32C27">
        <w:rPr>
          <w:rFonts w:ascii="Verdana" w:hAnsi="Verdana" w:cs="Arial"/>
          <w:szCs w:val="22"/>
        </w:rPr>
        <w:t xml:space="preserve"> and the </w:t>
      </w:r>
      <w:r w:rsidR="00317784" w:rsidRPr="00B32C27">
        <w:rPr>
          <w:rFonts w:ascii="Verdana" w:hAnsi="Verdana" w:cs="Arial"/>
          <w:szCs w:val="22"/>
        </w:rPr>
        <w:t>Service Provider</w:t>
      </w:r>
      <w:r w:rsidRPr="00B32C27">
        <w:rPr>
          <w:rFonts w:ascii="Verdana" w:hAnsi="Verdana" w:cs="Arial"/>
          <w:szCs w:val="22"/>
        </w:rPr>
        <w:t xml:space="preserve"> shall on demand indemnify the Customer in full from any loss sustained by the Customer in consequence of any breach of this clause 2</w:t>
      </w:r>
      <w:r w:rsidR="00B7660A" w:rsidRPr="00B32C27">
        <w:rPr>
          <w:rFonts w:ascii="Verdana" w:hAnsi="Verdana" w:cs="Arial"/>
          <w:szCs w:val="22"/>
        </w:rPr>
        <w:t>7</w:t>
      </w:r>
      <w:r w:rsidRPr="00B32C27">
        <w:rPr>
          <w:rFonts w:ascii="Verdana" w:hAnsi="Verdana" w:cs="Arial"/>
          <w:szCs w:val="22"/>
        </w:rPr>
        <w:t xml:space="preserve"> including the cost reasonably incurred by the Customer of making other arrangements for the supply of the Goods and/or Services and any additional expenditure incurred by the Customer throughout the remainder of the Contract Period.</w:t>
      </w:r>
      <w:r w:rsidRPr="00B32C27">
        <w:rPr>
          <w:rFonts w:ascii="Verdana" w:hAnsi="Verdana" w:cs="Arial"/>
          <w:szCs w:val="22"/>
        </w:rPr>
        <w:tab/>
      </w:r>
    </w:p>
    <w:p w14:paraId="6388F9EB" w14:textId="77777777" w:rsidR="00A06708" w:rsidRPr="00B32C27" w:rsidRDefault="00A6373D" w:rsidP="000415AA">
      <w:pPr>
        <w:pStyle w:val="Heading1"/>
        <w:keepNext/>
        <w:numPr>
          <w:ilvl w:val="0"/>
          <w:numId w:val="39"/>
        </w:numPr>
        <w:tabs>
          <w:tab w:val="num" w:pos="709"/>
        </w:tabs>
        <w:ind w:hanging="2705"/>
        <w:jc w:val="left"/>
        <w:rPr>
          <w:rFonts w:ascii="Verdana" w:hAnsi="Verdana" w:cs="Arial"/>
          <w:szCs w:val="22"/>
          <w:u w:val="none"/>
        </w:rPr>
      </w:pPr>
      <w:bookmarkStart w:id="316" w:name="_Toc363138743"/>
      <w:r w:rsidRPr="00B32C27">
        <w:rPr>
          <w:rFonts w:ascii="Verdana" w:hAnsi="Verdana" w:cs="Arial"/>
          <w:szCs w:val="22"/>
          <w:u w:val="none"/>
        </w:rPr>
        <w:t>TRANSFER AND SUB-CONTRACTING</w:t>
      </w:r>
      <w:bookmarkEnd w:id="316"/>
    </w:p>
    <w:p w14:paraId="18E89619" w14:textId="41AFD621" w:rsidR="00A06708" w:rsidRPr="00B32C27"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not assign, novate, Sub-Contract or in any other way dispose of the Contract or any part of it without Approval. </w:t>
      </w:r>
    </w:p>
    <w:p w14:paraId="2DD2FBE0" w14:textId="20EC918C" w:rsidR="00A06708" w:rsidRPr="00B32C27"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not substitute or remove a Sub-Contractor or appoint an additional Sub-Contractor without the prior written consent of ESPO and the </w:t>
      </w:r>
      <w:r w:rsidRPr="00B32C27">
        <w:rPr>
          <w:rFonts w:ascii="Verdana" w:hAnsi="Verdana" w:cs="Arial"/>
          <w:szCs w:val="22"/>
        </w:rPr>
        <w:lastRenderedPageBreak/>
        <w:t xml:space="preserve">Customer. Notwithstanding any permitted Sub-Contract in accordance with this clause 28, the </w:t>
      </w:r>
      <w:r w:rsidR="00317784" w:rsidRPr="00B32C27">
        <w:rPr>
          <w:rFonts w:ascii="Verdana" w:hAnsi="Verdana" w:cs="Arial"/>
          <w:szCs w:val="22"/>
        </w:rPr>
        <w:t>Service Provider</w:t>
      </w:r>
      <w:r w:rsidRPr="00B32C27">
        <w:rPr>
          <w:rFonts w:ascii="Verdana" w:hAnsi="Verdana" w:cs="Arial"/>
          <w:szCs w:val="22"/>
        </w:rPr>
        <w:t xml:space="preserve"> shall remain responsible for all acts and omissions of its Sub-Contractors and the acts and omissions of those employed or engaged by the Sub-Contractors as if they were its own.  </w:t>
      </w:r>
    </w:p>
    <w:p w14:paraId="12157C19" w14:textId="77777777" w:rsidR="00A06708" w:rsidRPr="00B32C27" w:rsidRDefault="00A6373D" w:rsidP="000415AA">
      <w:pPr>
        <w:pStyle w:val="Heading1"/>
        <w:keepNext/>
        <w:numPr>
          <w:ilvl w:val="0"/>
          <w:numId w:val="39"/>
        </w:numPr>
        <w:tabs>
          <w:tab w:val="num" w:pos="709"/>
        </w:tabs>
        <w:ind w:hanging="2705"/>
        <w:jc w:val="left"/>
        <w:rPr>
          <w:rFonts w:ascii="Verdana" w:hAnsi="Verdana" w:cs="Arial"/>
          <w:szCs w:val="22"/>
          <w:u w:val="none"/>
        </w:rPr>
      </w:pPr>
      <w:bookmarkStart w:id="317" w:name="_Toc363138744"/>
      <w:r w:rsidRPr="00B32C27">
        <w:rPr>
          <w:rFonts w:ascii="Verdana" w:hAnsi="Verdana" w:cs="Arial"/>
          <w:szCs w:val="22"/>
          <w:u w:val="none"/>
        </w:rPr>
        <w:t>FORCE MA</w:t>
      </w:r>
      <w:r w:rsidR="00A06708" w:rsidRPr="00B32C27">
        <w:rPr>
          <w:rFonts w:ascii="Verdana" w:hAnsi="Verdana" w:cs="Arial"/>
          <w:szCs w:val="22"/>
          <w:u w:val="none"/>
        </w:rPr>
        <w:t>JEURE</w:t>
      </w:r>
      <w:bookmarkEnd w:id="317"/>
    </w:p>
    <w:p w14:paraId="5D4675A4" w14:textId="77777777" w:rsidR="00A06708" w:rsidRPr="00B32C27"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318" w:name="_Ref172389947"/>
      <w:r w:rsidRPr="00B32C27">
        <w:rPr>
          <w:rFonts w:ascii="Verdana" w:hAnsi="Verdana" w:cs="Arial"/>
          <w:szCs w:val="22"/>
        </w:rPr>
        <w:t>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such Force Majeure prevents either Party from performing its material obligations under the Contract for a period in excess of 6 Months, either Party may terminate the Contract with immediate effect by notice in writing to the other Party.</w:t>
      </w:r>
      <w:bookmarkEnd w:id="318"/>
    </w:p>
    <w:p w14:paraId="731BF502" w14:textId="07271316" w:rsidR="00A06708" w:rsidRPr="00B32C27"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32C27">
        <w:rPr>
          <w:rFonts w:ascii="Verdana" w:hAnsi="Verdana" w:cs="Arial"/>
          <w:szCs w:val="22"/>
        </w:rPr>
        <w:t xml:space="preserve">Any failure or delay by the </w:t>
      </w:r>
      <w:r w:rsidR="00317784" w:rsidRPr="00B32C27">
        <w:rPr>
          <w:rFonts w:ascii="Verdana" w:hAnsi="Verdana" w:cs="Arial"/>
          <w:szCs w:val="22"/>
        </w:rPr>
        <w:t>Service Provider</w:t>
      </w:r>
      <w:r w:rsidRPr="00B32C27">
        <w:rPr>
          <w:rFonts w:ascii="Verdana" w:hAnsi="Verdana" w:cs="Arial"/>
          <w:szCs w:val="22"/>
        </w:rPr>
        <w:t xml:space="preserve"> in performing its obligations under the Contract which results from any failure or delay by an agent, Sub-Contractor or </w:t>
      </w:r>
      <w:r w:rsidR="00317784" w:rsidRPr="00B32C27">
        <w:rPr>
          <w:rFonts w:ascii="Verdana" w:hAnsi="Verdana" w:cs="Arial"/>
          <w:szCs w:val="22"/>
        </w:rPr>
        <w:t>Service Provider</w:t>
      </w:r>
      <w:r w:rsidRPr="00B32C27">
        <w:rPr>
          <w:rFonts w:ascii="Verdana" w:hAnsi="Verdana" w:cs="Arial"/>
          <w:szCs w:val="22"/>
        </w:rPr>
        <w:t xml:space="preserve"> shall be regarded as due to Force Majeure only if that agent, Sub-Contractor or </w:t>
      </w:r>
      <w:r w:rsidR="00317784" w:rsidRPr="00B32C27">
        <w:rPr>
          <w:rFonts w:ascii="Verdana" w:hAnsi="Verdana" w:cs="Arial"/>
          <w:szCs w:val="22"/>
        </w:rPr>
        <w:t>Service Provider</w:t>
      </w:r>
      <w:r w:rsidRPr="00B32C27">
        <w:rPr>
          <w:rFonts w:ascii="Verdana" w:hAnsi="Verdana" w:cs="Arial"/>
          <w:szCs w:val="22"/>
        </w:rPr>
        <w:t xml:space="preserve"> is itself impeded by Force Majeure from complying with an obligation to the </w:t>
      </w:r>
      <w:r w:rsidR="00317784" w:rsidRPr="00B32C27">
        <w:rPr>
          <w:rFonts w:ascii="Verdana" w:hAnsi="Verdana" w:cs="Arial"/>
          <w:szCs w:val="22"/>
        </w:rPr>
        <w:t>Service Provider</w:t>
      </w:r>
      <w:r w:rsidRPr="00B32C27">
        <w:rPr>
          <w:rFonts w:ascii="Verdana" w:hAnsi="Verdana" w:cs="Arial"/>
          <w:szCs w:val="22"/>
        </w:rPr>
        <w:t>.</w:t>
      </w:r>
    </w:p>
    <w:p w14:paraId="1293452A" w14:textId="2EBB9BF6" w:rsidR="00A06708" w:rsidRPr="00B32C27"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32C27">
        <w:rPr>
          <w:rFonts w:ascii="Verdana" w:hAnsi="Verdana" w:cs="Arial"/>
          <w:szCs w:val="22"/>
        </w:rPr>
        <w:t xml:space="preserve">If either Party becomes aware of a Force Majeure event or occurrence which gives rise to or is likely to give rise to any such failure or delay on its part as described in clause </w:t>
      </w:r>
      <w:r w:rsidR="002903E6" w:rsidRPr="00B32C27">
        <w:rPr>
          <w:rFonts w:ascii="Verdana" w:hAnsi="Verdana" w:cs="Arial"/>
          <w:szCs w:val="22"/>
        </w:rPr>
        <w:t>29.1</w:t>
      </w:r>
      <w:r w:rsidRPr="00B32C27">
        <w:rPr>
          <w:rFonts w:ascii="Verdana" w:hAnsi="Verdana" w:cs="Arial"/>
          <w:szCs w:val="22"/>
        </w:rPr>
        <w:t xml:space="preserve"> it shall immediately notify the other by the most expeditious method then available and shall inform the other of the period during which it is estimated that such failure or delay shall continue.</w:t>
      </w:r>
    </w:p>
    <w:p w14:paraId="36D12444" w14:textId="17829EEC" w:rsidR="00A06708" w:rsidRPr="00B32C27"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319" w:name="_Ref12608402"/>
      <w:r w:rsidRPr="00B32C27">
        <w:rPr>
          <w:rFonts w:ascii="Verdana" w:hAnsi="Verdana" w:cs="Arial"/>
          <w:szCs w:val="22"/>
        </w:rPr>
        <w:t xml:space="preserve">If an event of Force Majeure event affects the Services, the Customer may direct the </w:t>
      </w:r>
      <w:r w:rsidR="00317784" w:rsidRPr="00B32C27">
        <w:rPr>
          <w:rFonts w:ascii="Verdana" w:hAnsi="Verdana" w:cs="Arial"/>
          <w:szCs w:val="22"/>
        </w:rPr>
        <w:t>Service Provider</w:t>
      </w:r>
      <w:r w:rsidRPr="00B32C27">
        <w:rPr>
          <w:rFonts w:ascii="Verdana" w:hAnsi="Verdana" w:cs="Arial"/>
          <w:szCs w:val="22"/>
        </w:rPr>
        <w:t xml:space="preserve"> to procure those Goods and/or Services from a third party </w:t>
      </w:r>
      <w:r w:rsidR="00317784" w:rsidRPr="00B32C27">
        <w:rPr>
          <w:rFonts w:ascii="Verdana" w:hAnsi="Verdana" w:cs="Arial"/>
          <w:szCs w:val="22"/>
        </w:rPr>
        <w:t>Service Provider</w:t>
      </w:r>
      <w:r w:rsidRPr="00B32C27">
        <w:rPr>
          <w:rFonts w:ascii="Verdana" w:hAnsi="Verdana" w:cs="Arial"/>
          <w:szCs w:val="22"/>
        </w:rPr>
        <w:t xml:space="preserve"> in which case the </w:t>
      </w:r>
      <w:r w:rsidR="00317784" w:rsidRPr="00B32C27">
        <w:rPr>
          <w:rFonts w:ascii="Verdana" w:hAnsi="Verdana" w:cs="Arial"/>
          <w:szCs w:val="22"/>
        </w:rPr>
        <w:t>Service Provider</w:t>
      </w:r>
      <w:r w:rsidRPr="00B32C27">
        <w:rPr>
          <w:rFonts w:ascii="Verdana" w:hAnsi="Verdana" w:cs="Arial"/>
          <w:szCs w:val="22"/>
        </w:rPr>
        <w:t xml:space="preserve"> will be liable for payment for the provision of those Goods and/or Services for as long as the delay in performance continues.</w:t>
      </w:r>
      <w:bookmarkEnd w:id="319"/>
    </w:p>
    <w:p w14:paraId="10690D89" w14:textId="2246A04A" w:rsidR="00A06708" w:rsidRPr="00B32C27"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will not have the right to any payment from the Customer under this Contract where the </w:t>
      </w:r>
      <w:r w:rsidR="00317784" w:rsidRPr="00B32C27">
        <w:rPr>
          <w:rFonts w:ascii="Verdana" w:hAnsi="Verdana" w:cs="Arial"/>
          <w:szCs w:val="22"/>
        </w:rPr>
        <w:t>Service Provider</w:t>
      </w:r>
      <w:r w:rsidRPr="00B32C27">
        <w:rPr>
          <w:rFonts w:ascii="Verdana" w:hAnsi="Verdana" w:cs="Arial"/>
          <w:szCs w:val="22"/>
        </w:rPr>
        <w:t xml:space="preserve"> is unable to provide the Goods and/or Services because of an event of Force Majeure.  However if the Customer directs the </w:t>
      </w:r>
      <w:r w:rsidR="00317784" w:rsidRPr="00B32C27">
        <w:rPr>
          <w:rFonts w:ascii="Verdana" w:hAnsi="Verdana" w:cs="Arial"/>
          <w:szCs w:val="22"/>
        </w:rPr>
        <w:t>Service Provider</w:t>
      </w:r>
      <w:r w:rsidRPr="00B32C27">
        <w:rPr>
          <w:rFonts w:ascii="Verdana" w:hAnsi="Verdana" w:cs="Arial"/>
          <w:szCs w:val="22"/>
        </w:rPr>
        <w:t xml:space="preserve"> to use a replacement </w:t>
      </w:r>
      <w:r w:rsidR="00317784" w:rsidRPr="00B32C27">
        <w:rPr>
          <w:rFonts w:ascii="Verdana" w:hAnsi="Verdana" w:cs="Arial"/>
          <w:szCs w:val="22"/>
        </w:rPr>
        <w:t>Service Provider</w:t>
      </w:r>
      <w:r w:rsidRPr="00B32C27">
        <w:rPr>
          <w:rFonts w:ascii="Verdana" w:hAnsi="Verdana" w:cs="Arial"/>
          <w:szCs w:val="22"/>
        </w:rPr>
        <w:t xml:space="preserve"> pursuant to sub-clause </w:t>
      </w:r>
      <w:r w:rsidR="00B7660A" w:rsidRPr="00B32C27">
        <w:rPr>
          <w:rFonts w:ascii="Verdana" w:hAnsi="Verdana" w:cs="Arial"/>
          <w:szCs w:val="22"/>
        </w:rPr>
        <w:t>29</w:t>
      </w:r>
      <w:r w:rsidRPr="00B32C27">
        <w:rPr>
          <w:rFonts w:ascii="Verdana" w:hAnsi="Verdana" w:cs="Arial"/>
          <w:szCs w:val="22"/>
        </w:rPr>
        <w:t xml:space="preserve">.4, then the Customer will pay the </w:t>
      </w:r>
      <w:r w:rsidR="00317784" w:rsidRPr="00B32C27">
        <w:rPr>
          <w:rFonts w:ascii="Verdana" w:hAnsi="Verdana" w:cs="Arial"/>
          <w:szCs w:val="22"/>
        </w:rPr>
        <w:t>Service Provider</w:t>
      </w:r>
      <w:r w:rsidRPr="00B32C27">
        <w:rPr>
          <w:rFonts w:ascii="Verdana" w:hAnsi="Verdana" w:cs="Arial"/>
          <w:szCs w:val="22"/>
        </w:rPr>
        <w:t xml:space="preserve"> (a) the Contract Price; and (b) the difference between the Contract Price and the new </w:t>
      </w:r>
      <w:r w:rsidR="00317784" w:rsidRPr="00B32C27">
        <w:rPr>
          <w:rFonts w:ascii="Verdana" w:hAnsi="Verdana" w:cs="Arial"/>
          <w:szCs w:val="22"/>
        </w:rPr>
        <w:t>Service Provider</w:t>
      </w:r>
      <w:r w:rsidRPr="00B32C27">
        <w:rPr>
          <w:rFonts w:ascii="Verdana" w:hAnsi="Verdana" w:cs="Arial"/>
          <w:szCs w:val="22"/>
        </w:rPr>
        <w:t xml:space="preserve">’s costs if, in respect of the Goods and/or Services that are subject to Force Majeure, the new </w:t>
      </w:r>
      <w:r w:rsidR="00317784" w:rsidRPr="00B32C27">
        <w:rPr>
          <w:rFonts w:ascii="Verdana" w:hAnsi="Verdana" w:cs="Arial"/>
          <w:szCs w:val="22"/>
        </w:rPr>
        <w:t>Service Provider</w:t>
      </w:r>
      <w:r w:rsidRPr="00B32C27">
        <w:rPr>
          <w:rFonts w:ascii="Verdana" w:hAnsi="Verdana" w:cs="Arial"/>
          <w:szCs w:val="22"/>
        </w:rPr>
        <w:t>’s costs are greater than the Contract Price.</w:t>
      </w:r>
    </w:p>
    <w:p w14:paraId="29390987" w14:textId="77777777" w:rsidR="00A06708" w:rsidRPr="00B32C27"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20" w:name="_Toc363138745"/>
      <w:r w:rsidRPr="00B32C27">
        <w:rPr>
          <w:rFonts w:ascii="Verdana" w:hAnsi="Verdana" w:cs="Arial"/>
          <w:szCs w:val="22"/>
          <w:u w:val="none"/>
        </w:rPr>
        <w:t>WAIVER</w:t>
      </w:r>
      <w:bookmarkEnd w:id="320"/>
    </w:p>
    <w:p w14:paraId="0C2F41D5" w14:textId="77777777" w:rsidR="00A06708" w:rsidRPr="00B32C27"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32C27">
        <w:rPr>
          <w:rFonts w:ascii="Verdana" w:hAnsi="Verdana" w:cs="Arial"/>
          <w:szCs w:val="22"/>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0BFD4E4A" w14:textId="6E5AE682" w:rsidR="00A06708" w:rsidRPr="00B32C27"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32C27">
        <w:rPr>
          <w:rFonts w:ascii="Verdana" w:hAnsi="Verdana" w:cs="Arial"/>
          <w:szCs w:val="22"/>
        </w:rPr>
        <w:lastRenderedPageBreak/>
        <w:t xml:space="preserve">No waiver shall be effective unless it is expressly stated to be a waiver and communicated to the other Party in writing in accordance with clause </w:t>
      </w:r>
      <w:r w:rsidRPr="00B32C27">
        <w:rPr>
          <w:rFonts w:ascii="Verdana" w:hAnsi="Verdana" w:cs="Arial"/>
          <w:szCs w:val="22"/>
        </w:rPr>
        <w:fldChar w:fldCharType="begin"/>
      </w:r>
      <w:r w:rsidRPr="00B32C27">
        <w:rPr>
          <w:rFonts w:ascii="Verdana" w:hAnsi="Verdana" w:cs="Arial"/>
          <w:szCs w:val="22"/>
        </w:rPr>
        <w:instrText xml:space="preserve"> REF _Ref172388859 \r \h  \* MERGEFORMAT </w:instrText>
      </w:r>
      <w:r w:rsidRPr="00B32C27">
        <w:rPr>
          <w:rFonts w:ascii="Verdana" w:hAnsi="Verdana" w:cs="Arial"/>
          <w:szCs w:val="22"/>
        </w:rPr>
      </w:r>
      <w:r w:rsidRPr="00B32C27">
        <w:rPr>
          <w:rFonts w:ascii="Verdana" w:hAnsi="Verdana" w:cs="Arial"/>
          <w:szCs w:val="22"/>
        </w:rPr>
        <w:fldChar w:fldCharType="separate"/>
      </w:r>
      <w:r w:rsidR="00BC7837" w:rsidRPr="00B32C27">
        <w:rPr>
          <w:rFonts w:ascii="Verdana" w:hAnsi="Verdana" w:cs="Arial"/>
          <w:szCs w:val="22"/>
        </w:rPr>
        <w:t>40</w:t>
      </w:r>
      <w:r w:rsidRPr="00B32C27">
        <w:rPr>
          <w:rFonts w:ascii="Verdana" w:hAnsi="Verdana" w:cs="Arial"/>
          <w:szCs w:val="22"/>
        </w:rPr>
        <w:fldChar w:fldCharType="end"/>
      </w:r>
      <w:r w:rsidRPr="00B32C27">
        <w:rPr>
          <w:rFonts w:ascii="Verdana" w:hAnsi="Verdana" w:cs="Arial"/>
          <w:szCs w:val="22"/>
        </w:rPr>
        <w:t xml:space="preserve"> (Notices).</w:t>
      </w:r>
    </w:p>
    <w:p w14:paraId="0FB1326B" w14:textId="77777777" w:rsidR="00A06708" w:rsidRPr="00B32C27"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32C27">
        <w:rPr>
          <w:rFonts w:ascii="Verdana" w:hAnsi="Verdana" w:cs="Arial"/>
          <w:szCs w:val="22"/>
        </w:rPr>
        <w:t>A waiver by either Party of any right or remedy arising from a breach of the Contract shall not constitute a waiver of any right or remedy arising from any other or subsequent breach of the Contract.</w:t>
      </w:r>
      <w:bookmarkStart w:id="321" w:name="_Ref221684979"/>
    </w:p>
    <w:p w14:paraId="1BE7FBEE" w14:textId="77777777" w:rsidR="00A06708" w:rsidRPr="00B32C27"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22" w:name="_Ref225258335"/>
      <w:bookmarkStart w:id="323" w:name="_Toc363138746"/>
      <w:r w:rsidRPr="00B32C27">
        <w:rPr>
          <w:rFonts w:ascii="Verdana" w:hAnsi="Verdana" w:cs="Arial"/>
          <w:szCs w:val="22"/>
          <w:u w:val="none"/>
        </w:rPr>
        <w:t>CUMULATIVE REMEDIES</w:t>
      </w:r>
      <w:bookmarkEnd w:id="322"/>
      <w:bookmarkEnd w:id="323"/>
    </w:p>
    <w:p w14:paraId="2DB890C2" w14:textId="7C81A247" w:rsidR="00A06708" w:rsidRPr="00B32C27" w:rsidRDefault="00A06708" w:rsidP="00F533E6">
      <w:pPr>
        <w:pStyle w:val="BodyTextIndent"/>
        <w:ind w:left="1418"/>
        <w:jc w:val="left"/>
        <w:rPr>
          <w:rFonts w:ascii="Verdana" w:hAnsi="Verdana" w:cs="Arial"/>
          <w:szCs w:val="22"/>
        </w:rPr>
      </w:pPr>
      <w:r w:rsidRPr="00B32C27">
        <w:rPr>
          <w:rFonts w:ascii="Verdana" w:hAnsi="Verdana" w:cs="Arial"/>
          <w:szCs w:val="22"/>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1C963E44" w14:textId="77777777" w:rsidR="00A06708" w:rsidRPr="00B32C27"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24" w:name="_Toc127759118"/>
      <w:bookmarkStart w:id="325" w:name="_Toc139080617"/>
      <w:bookmarkStart w:id="326" w:name="_Toc143676826"/>
      <w:bookmarkStart w:id="327" w:name="_Toc363138747"/>
      <w:bookmarkStart w:id="328" w:name="_Ref225253716"/>
      <w:r w:rsidRPr="00B32C27">
        <w:rPr>
          <w:rFonts w:ascii="Verdana" w:hAnsi="Verdana" w:cs="Arial"/>
          <w:szCs w:val="22"/>
          <w:u w:val="none"/>
        </w:rPr>
        <w:t>FURTHER ASSURANCES</w:t>
      </w:r>
      <w:bookmarkEnd w:id="324"/>
      <w:bookmarkEnd w:id="325"/>
      <w:bookmarkEnd w:id="326"/>
      <w:bookmarkEnd w:id="327"/>
    </w:p>
    <w:p w14:paraId="4ADF7DBC" w14:textId="143B869D" w:rsidR="00A06708" w:rsidRPr="00B32C27" w:rsidRDefault="00A06708" w:rsidP="00F533E6">
      <w:pPr>
        <w:pStyle w:val="BodyTextIndent"/>
        <w:ind w:left="1418"/>
        <w:jc w:val="left"/>
        <w:rPr>
          <w:rFonts w:ascii="Verdana" w:hAnsi="Verdana" w:cs="Arial"/>
          <w:szCs w:val="22"/>
        </w:rPr>
      </w:pPr>
      <w:r w:rsidRPr="00B32C27">
        <w:rPr>
          <w:rFonts w:ascii="Verdana" w:hAnsi="Verdana" w:cs="Arial"/>
          <w:szCs w:val="22"/>
        </w:rPr>
        <w:t>Each Party undertakes at the request of the other, and at the cost of the requesting party to do all acts and execute all documents which may be necessary to give effect to the meaning of this Contract.</w:t>
      </w:r>
    </w:p>
    <w:p w14:paraId="7AE776A0" w14:textId="77777777" w:rsidR="00A06708" w:rsidRPr="00B32C27"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29" w:name="_Ref262654569"/>
      <w:bookmarkStart w:id="330" w:name="_Toc363138748"/>
      <w:r w:rsidRPr="00B32C27">
        <w:rPr>
          <w:rFonts w:ascii="Verdana" w:hAnsi="Verdana" w:cs="Arial"/>
          <w:szCs w:val="22"/>
          <w:u w:val="none"/>
        </w:rPr>
        <w:t>VARIATION</w:t>
      </w:r>
      <w:bookmarkEnd w:id="321"/>
      <w:bookmarkEnd w:id="328"/>
      <w:bookmarkEnd w:id="329"/>
      <w:bookmarkEnd w:id="330"/>
    </w:p>
    <w:p w14:paraId="1CBED675" w14:textId="4AA80270" w:rsidR="00A06708" w:rsidRPr="00B32C27" w:rsidRDefault="00A06708" w:rsidP="00F533E6">
      <w:pPr>
        <w:pStyle w:val="Caption"/>
        <w:ind w:left="1418"/>
        <w:jc w:val="left"/>
        <w:rPr>
          <w:rFonts w:ascii="Verdana" w:hAnsi="Verdana"/>
          <w:b w:val="0"/>
          <w:color w:val="000000"/>
          <w:sz w:val="22"/>
          <w:szCs w:val="22"/>
        </w:rPr>
      </w:pPr>
      <w:r w:rsidRPr="00B32C27">
        <w:rPr>
          <w:rFonts w:ascii="Verdana" w:hAnsi="Verdana"/>
          <w:b w:val="0"/>
          <w:color w:val="000000"/>
          <w:sz w:val="22"/>
          <w:szCs w:val="22"/>
        </w:rPr>
        <w:t>No variation of this agreement shall be effective unless it is in writing and signed by the Parties (or their authorised representatives).</w:t>
      </w:r>
    </w:p>
    <w:p w14:paraId="6036036B" w14:textId="77777777" w:rsidR="00A06708" w:rsidRPr="00B32C27"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31" w:name="_Toc360025612"/>
      <w:bookmarkStart w:id="332" w:name="_Hlt225321865"/>
      <w:bookmarkStart w:id="333" w:name="_Toc363138749"/>
      <w:bookmarkEnd w:id="331"/>
      <w:bookmarkEnd w:id="332"/>
      <w:r w:rsidRPr="00B32C27">
        <w:rPr>
          <w:rFonts w:ascii="Verdana" w:hAnsi="Verdana" w:cs="Arial"/>
          <w:szCs w:val="22"/>
          <w:u w:val="none"/>
        </w:rPr>
        <w:t>SEVERABILITY</w:t>
      </w:r>
      <w:bookmarkEnd w:id="333"/>
    </w:p>
    <w:p w14:paraId="132E1390" w14:textId="77777777" w:rsidR="00A06708" w:rsidRPr="00B32C27"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32C27">
        <w:rPr>
          <w:rFonts w:ascii="Verdana" w:hAnsi="Verdana" w:cs="Arial"/>
          <w:szCs w:val="22"/>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69B1402B" w14:textId="0A7FFEE4" w:rsidR="00A06708" w:rsidRPr="00B32C27"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32C27">
        <w:rPr>
          <w:rFonts w:ascii="Verdana" w:hAnsi="Verdana" w:cs="Arial"/>
          <w:szCs w:val="22"/>
        </w:rPr>
        <w:t xml:space="preserve">In the event of a holding of invalidity so fundamental as to prevent the accomplishment of the purpose of the Contract, the Customer and the </w:t>
      </w:r>
      <w:r w:rsidR="00317784" w:rsidRPr="00B32C27">
        <w:rPr>
          <w:rFonts w:ascii="Verdana" w:hAnsi="Verdana" w:cs="Arial"/>
          <w:szCs w:val="22"/>
        </w:rPr>
        <w:t>Service Provider</w:t>
      </w:r>
      <w:r w:rsidRPr="00B32C27">
        <w:rPr>
          <w:rFonts w:ascii="Verdana" w:hAnsi="Verdana" w:cs="Arial"/>
          <w:szCs w:val="22"/>
        </w:rPr>
        <w:t xml:space="preserve"> shall immediately commence good faith negotiations to remedy such invalidity. </w:t>
      </w:r>
    </w:p>
    <w:p w14:paraId="4FF7AF0D" w14:textId="77777777" w:rsidR="00A06708" w:rsidRPr="00B32C27"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34" w:name="_Hlt225321867"/>
      <w:bookmarkStart w:id="335" w:name="_Toc363138750"/>
      <w:bookmarkEnd w:id="334"/>
      <w:r w:rsidRPr="00B32C27">
        <w:rPr>
          <w:rFonts w:ascii="Verdana" w:hAnsi="Verdana" w:cs="Arial"/>
          <w:szCs w:val="22"/>
          <w:u w:val="none"/>
        </w:rPr>
        <w:t>MISTAKES IN INFORMATION</w:t>
      </w:r>
      <w:bookmarkEnd w:id="335"/>
    </w:p>
    <w:p w14:paraId="6C03621B" w14:textId="324AD127" w:rsidR="00A06708" w:rsidRPr="00B32C27" w:rsidRDefault="00B7660A" w:rsidP="00B7660A">
      <w:pPr>
        <w:pStyle w:val="BodyTextIndent2"/>
        <w:ind w:left="1418" w:hanging="709"/>
        <w:jc w:val="left"/>
        <w:rPr>
          <w:rFonts w:ascii="Verdana" w:hAnsi="Verdana" w:cs="Arial"/>
          <w:szCs w:val="22"/>
        </w:rPr>
      </w:pPr>
      <w:r w:rsidRPr="00B32C27">
        <w:rPr>
          <w:rFonts w:ascii="Verdana" w:hAnsi="Verdana" w:cs="Arial"/>
          <w:szCs w:val="22"/>
        </w:rPr>
        <w:t>35.1</w:t>
      </w:r>
      <w:r w:rsidRPr="00B32C27">
        <w:rPr>
          <w:rFonts w:ascii="Verdana" w:hAnsi="Verdana" w:cs="Arial"/>
          <w:szCs w:val="22"/>
        </w:rPr>
        <w:tab/>
      </w:r>
      <w:r w:rsidR="00A06708" w:rsidRPr="00B32C27">
        <w:rPr>
          <w:rFonts w:ascii="Verdana" w:hAnsi="Verdana" w:cs="Arial"/>
          <w:szCs w:val="22"/>
        </w:rPr>
        <w:t xml:space="preserve">The </w:t>
      </w:r>
      <w:r w:rsidR="00317784" w:rsidRPr="00B32C27">
        <w:rPr>
          <w:rFonts w:ascii="Verdana" w:hAnsi="Verdana" w:cs="Arial"/>
          <w:szCs w:val="22"/>
        </w:rPr>
        <w:t>Service Provider</w:t>
      </w:r>
      <w:r w:rsidR="00A06708" w:rsidRPr="00B32C27">
        <w:rPr>
          <w:rFonts w:ascii="Verdana" w:hAnsi="Verdana" w:cs="Arial"/>
          <w:szCs w:val="22"/>
        </w:rPr>
        <w:t xml:space="preserve"> shall be responsible for the accuracy of all drawings, documentation and information supplied to the Customer by the </w:t>
      </w:r>
      <w:r w:rsidR="00317784" w:rsidRPr="00B32C27">
        <w:rPr>
          <w:rFonts w:ascii="Verdana" w:hAnsi="Verdana" w:cs="Arial"/>
          <w:szCs w:val="22"/>
        </w:rPr>
        <w:t>Service Provider</w:t>
      </w:r>
      <w:r w:rsidR="00A06708" w:rsidRPr="00B32C27">
        <w:rPr>
          <w:rFonts w:ascii="Verdana" w:hAnsi="Verdana" w:cs="Arial"/>
          <w:szCs w:val="22"/>
        </w:rPr>
        <w:t xml:space="preserve"> in connection with the supply of the Goods and/or Services and shall pay the Customer any extra costs occasioned by any discrepancies, errors or omissions therein, except where such mistakes are the fault of the Customer. </w:t>
      </w:r>
    </w:p>
    <w:p w14:paraId="58D7A496" w14:textId="7B468707" w:rsidR="00A06708" w:rsidRPr="00B32C27" w:rsidRDefault="00317784" w:rsidP="000415AA">
      <w:pPr>
        <w:pStyle w:val="Heading1"/>
        <w:keepNext/>
        <w:numPr>
          <w:ilvl w:val="0"/>
          <w:numId w:val="39"/>
        </w:numPr>
        <w:tabs>
          <w:tab w:val="num" w:pos="709"/>
        </w:tabs>
        <w:ind w:hanging="2705"/>
        <w:jc w:val="left"/>
        <w:rPr>
          <w:rFonts w:ascii="Verdana" w:hAnsi="Verdana" w:cs="Arial"/>
          <w:szCs w:val="22"/>
          <w:u w:val="none"/>
        </w:rPr>
      </w:pPr>
      <w:bookmarkStart w:id="336" w:name="_Toc363138751"/>
      <w:r w:rsidRPr="00B32C27">
        <w:rPr>
          <w:rFonts w:ascii="Verdana" w:hAnsi="Verdana" w:cs="Arial"/>
          <w:szCs w:val="22"/>
          <w:u w:val="none"/>
        </w:rPr>
        <w:t>SERVICE PROVIDER</w:t>
      </w:r>
      <w:r w:rsidR="00A06708" w:rsidRPr="00B32C27">
        <w:rPr>
          <w:rFonts w:ascii="Verdana" w:hAnsi="Verdana" w:cs="Arial"/>
          <w:szCs w:val="22"/>
          <w:u w:val="none"/>
        </w:rPr>
        <w:t>'S STATUS</w:t>
      </w:r>
      <w:bookmarkEnd w:id="336"/>
    </w:p>
    <w:p w14:paraId="63D1F538" w14:textId="5BB70AC8" w:rsidR="00A06708" w:rsidRPr="00B32C27" w:rsidRDefault="00B7660A" w:rsidP="00B7660A">
      <w:pPr>
        <w:pStyle w:val="BodyTextIndent2"/>
        <w:ind w:left="1418" w:hanging="709"/>
        <w:jc w:val="left"/>
        <w:rPr>
          <w:rFonts w:ascii="Verdana" w:hAnsi="Verdana" w:cs="Arial"/>
          <w:szCs w:val="22"/>
        </w:rPr>
      </w:pPr>
      <w:r w:rsidRPr="00B32C27">
        <w:rPr>
          <w:rFonts w:ascii="Verdana" w:hAnsi="Verdana" w:cs="Arial"/>
          <w:szCs w:val="22"/>
        </w:rPr>
        <w:t>36.1</w:t>
      </w:r>
      <w:r w:rsidRPr="00B32C27">
        <w:rPr>
          <w:rFonts w:ascii="Verdana" w:hAnsi="Verdana" w:cs="Arial"/>
          <w:szCs w:val="22"/>
        </w:rPr>
        <w:tab/>
      </w:r>
      <w:r w:rsidR="00A06708" w:rsidRPr="00B32C27">
        <w:rPr>
          <w:rFonts w:ascii="Verdana" w:hAnsi="Verdana" w:cs="Arial"/>
          <w:szCs w:val="22"/>
        </w:rPr>
        <w:t xml:space="preserve">At all times during the Contract Period the </w:t>
      </w:r>
      <w:r w:rsidR="00317784" w:rsidRPr="00B32C27">
        <w:rPr>
          <w:rFonts w:ascii="Verdana" w:hAnsi="Verdana" w:cs="Arial"/>
          <w:szCs w:val="22"/>
        </w:rPr>
        <w:t>Service Provider</w:t>
      </w:r>
      <w:r w:rsidR="00A06708" w:rsidRPr="00B32C27">
        <w:rPr>
          <w:rFonts w:ascii="Verdana" w:hAnsi="Verdana" w:cs="Arial"/>
          <w:szCs w:val="22"/>
        </w:rPr>
        <w:t xml:space="preserve"> shall be an independent contractor and nothing in the Contract shall create a contract of employment, a relationship of agency or partnership or a joint venture between the Parties and, accordingly, neither Party shall be authorised to act in the name </w:t>
      </w:r>
      <w:r w:rsidR="00A06708" w:rsidRPr="00B32C27">
        <w:rPr>
          <w:rFonts w:ascii="Verdana" w:hAnsi="Verdana" w:cs="Arial"/>
          <w:szCs w:val="22"/>
        </w:rPr>
        <w:lastRenderedPageBreak/>
        <w:t>of, or on behalf of, or otherwise bind the other Party save as expressly permitted by the terms of the Contract.</w:t>
      </w:r>
    </w:p>
    <w:p w14:paraId="08B9404F" w14:textId="77777777" w:rsidR="00A06708" w:rsidRPr="00B32C27"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37" w:name="_Ref232252888"/>
      <w:bookmarkStart w:id="338" w:name="_Toc363138752"/>
      <w:r w:rsidRPr="00B32C27">
        <w:rPr>
          <w:rFonts w:ascii="Verdana" w:hAnsi="Verdana" w:cs="Arial"/>
          <w:szCs w:val="22"/>
          <w:u w:val="none"/>
        </w:rPr>
        <w:t>CONFLICTS OF INTEREST</w:t>
      </w:r>
      <w:bookmarkEnd w:id="337"/>
      <w:bookmarkEnd w:id="338"/>
    </w:p>
    <w:p w14:paraId="45E4DDCE" w14:textId="7728B740" w:rsidR="00A06708" w:rsidRPr="00B32C27"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339" w:name="_Ref172541611"/>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take appropriate steps to ensure that neither the </w:t>
      </w:r>
      <w:r w:rsidR="00317784" w:rsidRPr="00B32C27">
        <w:rPr>
          <w:rFonts w:ascii="Verdana" w:hAnsi="Verdana" w:cs="Arial"/>
          <w:szCs w:val="22"/>
        </w:rPr>
        <w:t>Service Provider</w:t>
      </w:r>
      <w:r w:rsidRPr="00B32C27">
        <w:rPr>
          <w:rFonts w:ascii="Verdana" w:hAnsi="Verdana" w:cs="Arial"/>
          <w:szCs w:val="22"/>
        </w:rPr>
        <w:t xml:space="preserve"> nor any Staff are placed in a position where (in the reasonable opinion of the Customer), there is or may be an actual conflict, or a potential conflict, between the pecuniary or personal interests of the </w:t>
      </w:r>
      <w:r w:rsidR="00317784" w:rsidRPr="00B32C27">
        <w:rPr>
          <w:rFonts w:ascii="Verdana" w:hAnsi="Verdana" w:cs="Arial"/>
          <w:szCs w:val="22"/>
        </w:rPr>
        <w:t>Service Provider</w:t>
      </w:r>
      <w:r w:rsidRPr="00B32C27">
        <w:rPr>
          <w:rFonts w:ascii="Verdana" w:hAnsi="Verdana" w:cs="Arial"/>
          <w:szCs w:val="22"/>
        </w:rPr>
        <w:t xml:space="preserve"> or Staff and the duties owed to the Customer under the provisions of the Contract.</w:t>
      </w:r>
      <w:bookmarkEnd w:id="339"/>
    </w:p>
    <w:p w14:paraId="781E1022" w14:textId="2A724E84" w:rsidR="00A06708" w:rsidRPr="00B32C27"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promptly notify the Customer (and provide full particulars to the Customer) if any conflict referred to in clause </w:t>
      </w:r>
      <w:r w:rsidR="002903E6" w:rsidRPr="00B32C27">
        <w:rPr>
          <w:rFonts w:ascii="Verdana" w:hAnsi="Verdana" w:cs="Arial"/>
          <w:szCs w:val="22"/>
        </w:rPr>
        <w:t>37.1</w:t>
      </w:r>
      <w:r w:rsidRPr="00B32C27">
        <w:rPr>
          <w:rFonts w:ascii="Verdana" w:hAnsi="Verdana" w:cs="Arial"/>
          <w:szCs w:val="22"/>
        </w:rPr>
        <w:t xml:space="preserve"> above arises or is reasonably foreseeable.</w:t>
      </w:r>
    </w:p>
    <w:p w14:paraId="345DE290" w14:textId="7C1001DA" w:rsidR="00A06708" w:rsidRPr="00B32C27"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32C27">
        <w:rPr>
          <w:rFonts w:ascii="Verdana" w:hAnsi="Verdana" w:cs="Arial"/>
          <w:szCs w:val="22"/>
        </w:rPr>
        <w:t xml:space="preserve">The Customer reserves the right to terminate the Contract immediately by giving notice in writing to the </w:t>
      </w:r>
      <w:r w:rsidR="00317784" w:rsidRPr="00B32C27">
        <w:rPr>
          <w:rFonts w:ascii="Verdana" w:hAnsi="Verdana" w:cs="Arial"/>
          <w:szCs w:val="22"/>
        </w:rPr>
        <w:t>Service Provider</w:t>
      </w:r>
      <w:r w:rsidRPr="00B32C27">
        <w:rPr>
          <w:rFonts w:ascii="Verdana" w:hAnsi="Verdana" w:cs="Arial"/>
          <w:szCs w:val="22"/>
        </w:rPr>
        <w:t xml:space="preserve"> and/or to take such other steps it deems necessary where, in the reasonable opinion of the Customer, there is or may be an actual conflict, or a potential conflict, between the pecuniary or personal interests of the </w:t>
      </w:r>
      <w:r w:rsidR="00317784" w:rsidRPr="00B32C27">
        <w:rPr>
          <w:rFonts w:ascii="Verdana" w:hAnsi="Verdana" w:cs="Arial"/>
          <w:szCs w:val="22"/>
        </w:rPr>
        <w:t>Service Provider</w:t>
      </w:r>
      <w:r w:rsidRPr="00B32C27">
        <w:rPr>
          <w:rFonts w:ascii="Verdana" w:hAnsi="Verdana" w:cs="Arial"/>
          <w:szCs w:val="22"/>
        </w:rPr>
        <w:t xml:space="preserve"> and the duties owed to the Customer under the provisions of the Contract. The actions of the Customer pursuant to this clause shall not prejudice or affect any right of action or remedy which shall have accrued or shall thereafter accrue to the either party.</w:t>
      </w:r>
    </w:p>
    <w:p w14:paraId="10C96BAF" w14:textId="77777777" w:rsidR="00A06708" w:rsidRPr="00B32C27"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32C27">
        <w:rPr>
          <w:rFonts w:ascii="Verdana" w:hAnsi="Verdana" w:cs="Arial"/>
          <w:szCs w:val="22"/>
        </w:rPr>
        <w:t>This clause shall apply during the Contract Period and for a period of two (2) Years after expiry of the Contract Period.</w:t>
      </w:r>
    </w:p>
    <w:p w14:paraId="1A34C2FC" w14:textId="77777777" w:rsidR="00A06708" w:rsidRPr="00B32C27"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40" w:name="_Toc363138753"/>
      <w:r w:rsidRPr="00B32C27">
        <w:rPr>
          <w:rFonts w:ascii="Verdana" w:hAnsi="Verdana" w:cs="Arial"/>
          <w:szCs w:val="22"/>
          <w:u w:val="none"/>
        </w:rPr>
        <w:t>ENTIRE AGREEMENT</w:t>
      </w:r>
      <w:bookmarkEnd w:id="340"/>
    </w:p>
    <w:p w14:paraId="7529100A" w14:textId="77777777" w:rsidR="00A06708" w:rsidRPr="00B32C27"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341" w:name="_Hlt225321874"/>
      <w:bookmarkStart w:id="342" w:name="_Ref172631613"/>
      <w:bookmarkEnd w:id="341"/>
      <w:r w:rsidRPr="00B32C27">
        <w:rPr>
          <w:rFonts w:ascii="Verdana" w:hAnsi="Verdana" w:cs="Arial"/>
          <w:szCs w:val="22"/>
        </w:rPr>
        <w:t>This Contract constitutes the entire agreement and understanding between the Parties in respect of the matters dealt with in it and supersedes, cancels or nullifies any previous agreement between the Parties in relation to such matters.</w:t>
      </w:r>
      <w:bookmarkStart w:id="343" w:name="_Ref172631623"/>
      <w:bookmarkEnd w:id="342"/>
    </w:p>
    <w:p w14:paraId="43594F50" w14:textId="77777777" w:rsidR="00A06708" w:rsidRPr="00B32C27"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344" w:name="_Hlt225321872"/>
      <w:bookmarkStart w:id="345" w:name="_Ref225305161"/>
      <w:bookmarkEnd w:id="344"/>
      <w:r w:rsidRPr="00B32C27">
        <w:rPr>
          <w:rFonts w:ascii="Verdana" w:hAnsi="Verdana" w:cs="Arial"/>
          <w:szCs w:val="22"/>
        </w:rPr>
        <w:t xml:space="preserve">Each of the Parties acknowledges and agrees that in entering into the Contract it does not rely on, and shall have no remedy in respect of, any statement, representation, warranty or undertaking (whether negligently or innocently made) other than as expressly set out in the Contract. </w:t>
      </w:r>
      <w:bookmarkEnd w:id="343"/>
      <w:bookmarkEnd w:id="345"/>
    </w:p>
    <w:p w14:paraId="54447752" w14:textId="0D23FB10" w:rsidR="00A06708" w:rsidRPr="00B32C27" w:rsidRDefault="00A06708" w:rsidP="000415AA">
      <w:pPr>
        <w:pStyle w:val="Heading2"/>
        <w:keepNext/>
        <w:numPr>
          <w:ilvl w:val="1"/>
          <w:numId w:val="39"/>
        </w:numPr>
        <w:tabs>
          <w:tab w:val="clear" w:pos="1713"/>
          <w:tab w:val="num" w:pos="1418"/>
        </w:tabs>
        <w:ind w:left="1418" w:hanging="709"/>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acknowledges that it has:</w:t>
      </w:r>
    </w:p>
    <w:p w14:paraId="61A254A9" w14:textId="77777777"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entered into the Contract in reliance on its own due diligence alone; and</w:t>
      </w:r>
    </w:p>
    <w:p w14:paraId="2B96C95D" w14:textId="77777777"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received sufficient information required by it in order to determine whether it is able to provide the Goods and/or Services in accordance with the terms of the Contract.</w:t>
      </w:r>
    </w:p>
    <w:p w14:paraId="52B7B2D3" w14:textId="3138EC52" w:rsidR="00A06708" w:rsidRPr="00B32C27"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32C27">
        <w:rPr>
          <w:rFonts w:ascii="Verdana" w:hAnsi="Verdana" w:cs="Arial"/>
          <w:szCs w:val="22"/>
        </w:rPr>
        <w:t xml:space="preserve">Nothing in clauses </w:t>
      </w:r>
      <w:r w:rsidR="002903E6" w:rsidRPr="00B32C27">
        <w:rPr>
          <w:rFonts w:ascii="Verdana" w:hAnsi="Verdana" w:cs="Arial"/>
          <w:szCs w:val="22"/>
        </w:rPr>
        <w:t>38.1</w:t>
      </w:r>
      <w:r w:rsidRPr="00B32C27">
        <w:rPr>
          <w:rFonts w:ascii="Verdana" w:hAnsi="Verdana" w:cs="Arial"/>
          <w:szCs w:val="22"/>
        </w:rPr>
        <w:t xml:space="preserve"> and </w:t>
      </w:r>
      <w:r w:rsidR="002903E6" w:rsidRPr="00B32C27">
        <w:rPr>
          <w:rFonts w:ascii="Verdana" w:hAnsi="Verdana" w:cs="Arial"/>
          <w:szCs w:val="22"/>
        </w:rPr>
        <w:t>38.2</w:t>
      </w:r>
      <w:r w:rsidRPr="00B32C27">
        <w:rPr>
          <w:rFonts w:ascii="Verdana" w:hAnsi="Verdana" w:cs="Arial"/>
          <w:szCs w:val="22"/>
        </w:rPr>
        <w:t xml:space="preserve"> shall operate to exclude Fraud or fraudulent misrepresentation.</w:t>
      </w:r>
    </w:p>
    <w:p w14:paraId="6C5431C6" w14:textId="77777777" w:rsidR="00A06708" w:rsidRPr="00B32C27"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346" w:name="_Ref172386763"/>
      <w:r w:rsidRPr="00B32C27">
        <w:rPr>
          <w:rFonts w:ascii="Verdana" w:hAnsi="Verdana" w:cs="Arial"/>
          <w:szCs w:val="22"/>
        </w:rPr>
        <w:lastRenderedPageBreak/>
        <w:t>The Contract may be executed in counterparts each of which when executed and delivered shall constitute an original but all counterparts together shall constitute one and the same</w:t>
      </w:r>
      <w:bookmarkEnd w:id="346"/>
      <w:r w:rsidRPr="00B32C27">
        <w:rPr>
          <w:rFonts w:ascii="Verdana" w:hAnsi="Verdana" w:cs="Arial"/>
          <w:szCs w:val="22"/>
        </w:rPr>
        <w:t xml:space="preserve"> instrument.</w:t>
      </w:r>
    </w:p>
    <w:p w14:paraId="7506730F" w14:textId="77777777" w:rsidR="00A06708" w:rsidRPr="00B32C27"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47" w:name="_Toc363138754"/>
      <w:bookmarkEnd w:id="152"/>
      <w:r w:rsidRPr="00B32C27">
        <w:rPr>
          <w:rFonts w:ascii="Verdana" w:hAnsi="Verdana" w:cs="Arial"/>
          <w:szCs w:val="22"/>
          <w:u w:val="none"/>
        </w:rPr>
        <w:t>THE CONTRACTS (RIGHTS OF THIRD PARTIES) ACT 1999</w:t>
      </w:r>
      <w:bookmarkEnd w:id="347"/>
    </w:p>
    <w:p w14:paraId="13790980" w14:textId="3C4345D6" w:rsidR="00A06708" w:rsidRPr="00B32C27" w:rsidRDefault="00A06708" w:rsidP="000415AA">
      <w:pPr>
        <w:pStyle w:val="Heading2"/>
        <w:numPr>
          <w:ilvl w:val="1"/>
          <w:numId w:val="39"/>
        </w:numPr>
        <w:tabs>
          <w:tab w:val="clear" w:pos="1713"/>
          <w:tab w:val="num" w:pos="1418"/>
        </w:tabs>
        <w:ind w:left="1418" w:hanging="709"/>
        <w:jc w:val="left"/>
        <w:rPr>
          <w:rFonts w:ascii="Verdana" w:hAnsi="Verdana" w:cs="Arial"/>
          <w:color w:val="000000"/>
          <w:szCs w:val="22"/>
        </w:rPr>
      </w:pPr>
      <w:r w:rsidRPr="00B32C27">
        <w:rPr>
          <w:rFonts w:ascii="Verdana" w:hAnsi="Verdana" w:cs="Arial"/>
          <w:szCs w:val="22"/>
        </w:rPr>
        <w:t xml:space="preserve">A person who is not a Party to the Contract except ESPO </w:t>
      </w:r>
      <w:r w:rsidR="00050C84" w:rsidRPr="00B32C27">
        <w:rPr>
          <w:rFonts w:ascii="Verdana" w:hAnsi="Verdana" w:cs="Arial"/>
          <w:szCs w:val="22"/>
        </w:rPr>
        <w:t>or, as appropriate, the Trading Company</w:t>
      </w:r>
      <w:r w:rsidR="00050C84" w:rsidRPr="00B32C27">
        <w:rPr>
          <w:rFonts w:ascii="Verdana" w:hAnsi="Verdana"/>
        </w:rPr>
        <w:t xml:space="preserve"> </w:t>
      </w:r>
      <w:r w:rsidRPr="00B32C27">
        <w:rPr>
          <w:rFonts w:ascii="Verdana" w:hAnsi="Verdana" w:cs="Arial"/>
          <w:szCs w:val="22"/>
        </w:rPr>
        <w:t xml:space="preserve">in relation to its right to claim retrospective rebate from the </w:t>
      </w:r>
      <w:r w:rsidR="00317784" w:rsidRPr="00B32C27">
        <w:rPr>
          <w:rFonts w:ascii="Verdana" w:hAnsi="Verdana" w:cs="Arial"/>
          <w:szCs w:val="22"/>
        </w:rPr>
        <w:t>Service Provider</w:t>
      </w:r>
      <w:r w:rsidRPr="00B32C27">
        <w:rPr>
          <w:rFonts w:ascii="Verdana" w:hAnsi="Verdana" w:cs="Arial"/>
          <w:szCs w:val="22"/>
        </w:rPr>
        <w:t xml:space="preserve"> under the payment clause has no right under the Contracts (Rights of Third Parties) Act 1999 to enforce any of its provisions which, expressly or by implication, confer a benefit on him, without the prior written agreement of the Parties, but this does not affect any right or remedy of any person which exists or is available otherwise than pursuant to that Act. </w:t>
      </w:r>
    </w:p>
    <w:p w14:paraId="7FFC2674" w14:textId="77777777" w:rsidR="00A06708" w:rsidRPr="00B32C27"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32C27">
        <w:rPr>
          <w:rFonts w:ascii="Verdana" w:hAnsi="Verdana" w:cs="Arial"/>
          <w:szCs w:val="22"/>
        </w:rPr>
        <w:t>No consent of any third party is necessary for any rescission, variation (including any release or compromise in whole or in part of liability) or termination of this Contract or any one or more clauses of it.</w:t>
      </w:r>
    </w:p>
    <w:p w14:paraId="075C3644" w14:textId="77777777" w:rsidR="00A06708" w:rsidRPr="00B32C27"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48" w:name="_Ref172388859"/>
      <w:bookmarkStart w:id="349" w:name="_Toc363138755"/>
      <w:r w:rsidRPr="00B32C27">
        <w:rPr>
          <w:rFonts w:ascii="Verdana" w:hAnsi="Verdana" w:cs="Arial"/>
          <w:szCs w:val="22"/>
          <w:u w:val="none"/>
        </w:rPr>
        <w:t>NOTICES</w:t>
      </w:r>
      <w:bookmarkEnd w:id="348"/>
      <w:bookmarkEnd w:id="349"/>
    </w:p>
    <w:p w14:paraId="779A876C" w14:textId="77777777" w:rsidR="00A06708" w:rsidRPr="00B32C27"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32C27">
        <w:rPr>
          <w:rFonts w:ascii="Verdana" w:hAnsi="Verdana" w:cs="Arial"/>
          <w:szCs w:val="22"/>
        </w:rPr>
        <w:t>Except as otherwise expressly provided within the Contract, no notice or other communication from one Party to the other shall have any validity under the Contract unless made in writing by or on behalf of the Party sending the communication.</w:t>
      </w:r>
    </w:p>
    <w:p w14:paraId="7E4A2754" w14:textId="6D3DE27A" w:rsidR="00A06708" w:rsidRPr="00B32C27"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350" w:name="_Ref225305234"/>
      <w:r w:rsidRPr="00B32C27">
        <w:rPr>
          <w:rFonts w:ascii="Verdana" w:hAnsi="Verdana" w:cs="Arial"/>
          <w:szCs w:val="22"/>
        </w:rPr>
        <w:t xml:space="preserve">Any notice or other communication which is to be given by either Party to the other shall be given by letter (sent by hand, post, registered post or by the recorded delivery service), or by electronic mail (confirmed by letter). Such letters shall be addressed to the other Party in the manner referred to in clause </w:t>
      </w:r>
      <w:r w:rsidRPr="00B32C27">
        <w:rPr>
          <w:rFonts w:ascii="Verdana" w:hAnsi="Verdana" w:cs="Arial"/>
          <w:szCs w:val="22"/>
        </w:rPr>
        <w:fldChar w:fldCharType="begin"/>
      </w:r>
      <w:r w:rsidRPr="00B32C27">
        <w:rPr>
          <w:rFonts w:ascii="Verdana" w:hAnsi="Verdana" w:cs="Arial"/>
          <w:szCs w:val="22"/>
        </w:rPr>
        <w:instrText xml:space="preserve"> REF _Ref225305212 \r \h  \* MERGEFORMAT </w:instrText>
      </w:r>
      <w:r w:rsidRPr="00B32C27">
        <w:rPr>
          <w:rFonts w:ascii="Verdana" w:hAnsi="Verdana" w:cs="Arial"/>
          <w:szCs w:val="22"/>
        </w:rPr>
      </w:r>
      <w:r w:rsidRPr="00B32C27">
        <w:rPr>
          <w:rFonts w:ascii="Verdana" w:hAnsi="Verdana" w:cs="Arial"/>
          <w:szCs w:val="22"/>
        </w:rPr>
        <w:fldChar w:fldCharType="separate"/>
      </w:r>
      <w:r w:rsidR="00BC7837" w:rsidRPr="00B32C27">
        <w:rPr>
          <w:rFonts w:ascii="Verdana" w:hAnsi="Verdana" w:cs="Arial"/>
          <w:szCs w:val="22"/>
        </w:rPr>
        <w:t>40.3</w:t>
      </w:r>
      <w:r w:rsidRPr="00B32C27">
        <w:rPr>
          <w:rFonts w:ascii="Verdana" w:hAnsi="Verdana" w:cs="Arial"/>
          <w:szCs w:val="22"/>
        </w:rPr>
        <w:fldChar w:fldCharType="end"/>
      </w:r>
      <w:r w:rsidRPr="00B32C27">
        <w:rPr>
          <w:rFonts w:ascii="Verdana" w:hAnsi="Verdana" w:cs="Arial"/>
          <w:szCs w:val="22"/>
        </w:rPr>
        <w:t>. Provided the relevant communication is not returned as undelivered, the notice or communication shall be deemed to have been given two (2) Working Days after the day on which the letter was posted, or four (4) hours, in the case of electronic mail or sooner where the other Party acknowledges receipt of such letters, facsimile transmission or item of electronic mail.</w:t>
      </w:r>
      <w:bookmarkEnd w:id="350"/>
    </w:p>
    <w:p w14:paraId="7DD3AD56" w14:textId="2DEEFCCF" w:rsidR="00A06708" w:rsidRPr="00B32C27" w:rsidRDefault="00A06708" w:rsidP="000415AA">
      <w:pPr>
        <w:pStyle w:val="Heading2"/>
        <w:keepNext/>
        <w:numPr>
          <w:ilvl w:val="1"/>
          <w:numId w:val="39"/>
        </w:numPr>
        <w:tabs>
          <w:tab w:val="clear" w:pos="1713"/>
          <w:tab w:val="num" w:pos="1418"/>
        </w:tabs>
        <w:ind w:left="1418" w:hanging="698"/>
        <w:jc w:val="left"/>
        <w:rPr>
          <w:rFonts w:ascii="Verdana" w:hAnsi="Verdana" w:cs="Arial"/>
          <w:szCs w:val="22"/>
        </w:rPr>
      </w:pPr>
      <w:bookmarkStart w:id="351" w:name="_Ref225305212"/>
      <w:r w:rsidRPr="00B32C27">
        <w:rPr>
          <w:rFonts w:ascii="Verdana" w:hAnsi="Verdana" w:cs="Arial"/>
          <w:szCs w:val="22"/>
        </w:rPr>
        <w:t>For the purposes of clause</w:t>
      </w:r>
      <w:r w:rsidR="002B0EBB" w:rsidRPr="00B32C27">
        <w:rPr>
          <w:rFonts w:ascii="Verdana" w:hAnsi="Verdana" w:cs="Arial"/>
          <w:szCs w:val="22"/>
        </w:rPr>
        <w:t xml:space="preserve"> 40.2</w:t>
      </w:r>
      <w:r w:rsidRPr="00B32C27">
        <w:rPr>
          <w:rFonts w:ascii="Verdana" w:hAnsi="Verdana" w:cs="Arial"/>
          <w:szCs w:val="22"/>
        </w:rPr>
        <w:t xml:space="preserve">, the address, email address of each Party shall be the address and email address set out in the </w:t>
      </w:r>
      <w:bookmarkEnd w:id="351"/>
      <w:r w:rsidRPr="00B32C27">
        <w:rPr>
          <w:rFonts w:ascii="Verdana" w:hAnsi="Verdana" w:cs="Arial"/>
          <w:szCs w:val="22"/>
        </w:rPr>
        <w:t>Master Contract Schedule and/or any other Contract Document.</w:t>
      </w:r>
    </w:p>
    <w:p w14:paraId="3CADA4C5" w14:textId="77777777" w:rsidR="00A06708" w:rsidRPr="00B32C27"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32C27">
        <w:rPr>
          <w:rFonts w:ascii="Verdana" w:hAnsi="Verdana" w:cs="Arial"/>
          <w:szCs w:val="22"/>
        </w:rPr>
        <w:t>Either Party may change its address for service by serving a notice in accordance with this clause.</w:t>
      </w:r>
    </w:p>
    <w:p w14:paraId="6C96DC07" w14:textId="77777777" w:rsidR="00A06708" w:rsidRPr="00B32C27" w:rsidRDefault="00A6373D" w:rsidP="000415AA">
      <w:pPr>
        <w:pStyle w:val="Heading1"/>
        <w:keepNext/>
        <w:numPr>
          <w:ilvl w:val="0"/>
          <w:numId w:val="39"/>
        </w:numPr>
        <w:tabs>
          <w:tab w:val="num" w:pos="709"/>
        </w:tabs>
        <w:ind w:hanging="2705"/>
        <w:jc w:val="left"/>
        <w:rPr>
          <w:rFonts w:ascii="Verdana" w:hAnsi="Verdana" w:cs="Arial"/>
          <w:color w:val="000000"/>
          <w:szCs w:val="22"/>
          <w:u w:val="none"/>
        </w:rPr>
      </w:pPr>
      <w:bookmarkStart w:id="352" w:name="_Toc77399257"/>
      <w:bookmarkStart w:id="353" w:name="_Toc77419582"/>
      <w:bookmarkStart w:id="354" w:name="_Toc77657926"/>
      <w:bookmarkStart w:id="355" w:name="_Toc80022446"/>
      <w:bookmarkStart w:id="356" w:name="_Toc247966646"/>
      <w:bookmarkStart w:id="357" w:name="_Toc295415125"/>
      <w:bookmarkStart w:id="358" w:name="_Toc363138756"/>
      <w:bookmarkStart w:id="359" w:name="_Toc50203800"/>
      <w:bookmarkStart w:id="360" w:name="_Toc77049419"/>
      <w:bookmarkStart w:id="361" w:name="_Ref225258483"/>
      <w:r w:rsidRPr="00B32C27">
        <w:rPr>
          <w:rFonts w:ascii="Verdana" w:hAnsi="Verdana" w:cs="Arial"/>
          <w:color w:val="000000"/>
          <w:szCs w:val="22"/>
          <w:u w:val="none"/>
        </w:rPr>
        <w:t>LEGISLATIVE CHANGE</w:t>
      </w:r>
      <w:bookmarkEnd w:id="352"/>
      <w:bookmarkEnd w:id="353"/>
      <w:bookmarkEnd w:id="354"/>
      <w:bookmarkEnd w:id="355"/>
      <w:bookmarkEnd w:id="356"/>
      <w:bookmarkEnd w:id="357"/>
      <w:bookmarkEnd w:id="358"/>
      <w:r w:rsidRPr="00B32C27">
        <w:rPr>
          <w:rFonts w:ascii="Verdana" w:hAnsi="Verdana" w:cs="Arial"/>
          <w:color w:val="000000"/>
          <w:szCs w:val="22"/>
          <w:u w:val="none"/>
        </w:rPr>
        <w:t xml:space="preserve"> &amp; LOCAL GOVERNMENT REORGANISATION</w:t>
      </w:r>
    </w:p>
    <w:p w14:paraId="7283D6CD" w14:textId="5FAADB9D" w:rsidR="00A06708" w:rsidRPr="00B32C27" w:rsidRDefault="005F44DC" w:rsidP="005F44DC">
      <w:pPr>
        <w:pStyle w:val="Heading2"/>
        <w:numPr>
          <w:ilvl w:val="0"/>
          <w:numId w:val="0"/>
        </w:numPr>
        <w:ind w:left="1418" w:hanging="709"/>
        <w:jc w:val="left"/>
        <w:rPr>
          <w:rFonts w:ascii="Verdana" w:hAnsi="Verdana" w:cs="Arial"/>
          <w:szCs w:val="22"/>
        </w:rPr>
      </w:pPr>
      <w:r w:rsidRPr="00B32C27">
        <w:rPr>
          <w:rFonts w:ascii="Verdana" w:hAnsi="Verdana" w:cs="Arial"/>
          <w:szCs w:val="22"/>
        </w:rPr>
        <w:t>41.1</w:t>
      </w:r>
      <w:r w:rsidRPr="00B32C27">
        <w:rPr>
          <w:rFonts w:ascii="Verdana" w:hAnsi="Verdana" w:cs="Arial"/>
          <w:szCs w:val="22"/>
        </w:rPr>
        <w:tab/>
      </w:r>
      <w:r w:rsidR="00A06708" w:rsidRPr="00B32C27">
        <w:rPr>
          <w:rFonts w:ascii="Verdana" w:hAnsi="Verdana" w:cs="Arial"/>
          <w:szCs w:val="22"/>
        </w:rPr>
        <w:t xml:space="preserve">The </w:t>
      </w:r>
      <w:r w:rsidR="00317784" w:rsidRPr="00B32C27">
        <w:rPr>
          <w:rFonts w:ascii="Verdana" w:hAnsi="Verdana" w:cs="Arial"/>
          <w:szCs w:val="22"/>
        </w:rPr>
        <w:t>Service Provider</w:t>
      </w:r>
      <w:r w:rsidR="00A06708" w:rsidRPr="00B32C27">
        <w:rPr>
          <w:rFonts w:ascii="Verdana" w:hAnsi="Verdana" w:cs="Arial"/>
          <w:szCs w:val="22"/>
        </w:rPr>
        <w:t xml:space="preserve"> shall neither be relieved of its obligations under this Contract nor be entitled to an increase in the Contract Price as the result of a general change in law.</w:t>
      </w:r>
      <w:bookmarkEnd w:id="359"/>
      <w:bookmarkEnd w:id="360"/>
    </w:p>
    <w:p w14:paraId="46D463A5" w14:textId="77777777" w:rsidR="00A06708" w:rsidRPr="00B32C27" w:rsidRDefault="005F44DC" w:rsidP="005F44DC">
      <w:pPr>
        <w:numPr>
          <w:ilvl w:val="2"/>
          <w:numId w:val="0"/>
        </w:numPr>
        <w:tabs>
          <w:tab w:val="num" w:pos="1418"/>
        </w:tabs>
        <w:ind w:left="1418" w:hanging="709"/>
        <w:jc w:val="left"/>
        <w:outlineLvl w:val="2"/>
        <w:rPr>
          <w:rFonts w:ascii="Verdana" w:eastAsia="STZhongsong" w:hAnsi="Verdana"/>
          <w:kern w:val="28"/>
          <w:szCs w:val="22"/>
          <w:lang w:eastAsia="zh-CN"/>
        </w:rPr>
      </w:pPr>
      <w:r w:rsidRPr="00B32C27">
        <w:rPr>
          <w:rFonts w:ascii="Verdana" w:eastAsia="STZhongsong" w:hAnsi="Verdana"/>
          <w:kern w:val="28"/>
          <w:szCs w:val="22"/>
          <w:lang w:eastAsia="zh-CN"/>
        </w:rPr>
        <w:t>41.2</w:t>
      </w:r>
      <w:r w:rsidRPr="00B32C27">
        <w:rPr>
          <w:rFonts w:ascii="Verdana" w:eastAsia="STZhongsong" w:hAnsi="Verdana"/>
          <w:kern w:val="28"/>
          <w:szCs w:val="22"/>
          <w:lang w:eastAsia="zh-CN"/>
        </w:rPr>
        <w:tab/>
      </w:r>
      <w:r w:rsidR="00A06708" w:rsidRPr="00B32C27">
        <w:rPr>
          <w:rFonts w:ascii="Verdana" w:eastAsia="STZhongsong" w:hAnsi="Verdana"/>
          <w:kern w:val="28"/>
          <w:szCs w:val="22"/>
          <w:lang w:eastAsia="zh-CN"/>
        </w:rPr>
        <w:t xml:space="preserve">The Parties acknowledge that during the Term of this Contract the local government structure in the Customer’s administrative areas may be subject to change. These administrative changes may give rise to the need for the </w:t>
      </w:r>
      <w:r w:rsidR="00A06708" w:rsidRPr="00B32C27">
        <w:rPr>
          <w:rFonts w:ascii="Verdana" w:eastAsia="STZhongsong" w:hAnsi="Verdana"/>
          <w:kern w:val="28"/>
          <w:szCs w:val="22"/>
          <w:lang w:eastAsia="zh-CN"/>
        </w:rPr>
        <w:lastRenderedPageBreak/>
        <w:t>Customer to terminate this Contract and/or seek its potential variation with any successor or assignee of the Customer. The Customer shall not be liable for any loss of any kind including, but not limited to, lost opportunity that may arise as a consequence of local government reorganisation.</w:t>
      </w:r>
    </w:p>
    <w:p w14:paraId="5CFF7D71" w14:textId="77777777" w:rsidR="00A06708" w:rsidRPr="00B32C27" w:rsidRDefault="00A06708" w:rsidP="000415AA">
      <w:pPr>
        <w:pStyle w:val="Heading1"/>
        <w:keepNext/>
        <w:numPr>
          <w:ilvl w:val="0"/>
          <w:numId w:val="39"/>
        </w:numPr>
        <w:tabs>
          <w:tab w:val="left" w:pos="709"/>
          <w:tab w:val="num" w:pos="1418"/>
        </w:tabs>
        <w:ind w:hanging="2705"/>
        <w:jc w:val="left"/>
        <w:rPr>
          <w:rFonts w:ascii="Verdana" w:hAnsi="Verdana" w:cs="Arial"/>
          <w:szCs w:val="22"/>
          <w:u w:val="none"/>
        </w:rPr>
      </w:pPr>
      <w:bookmarkStart w:id="362" w:name="_Toc363138757"/>
      <w:r w:rsidRPr="00B32C27">
        <w:rPr>
          <w:rFonts w:ascii="Verdana" w:hAnsi="Verdana" w:cs="Arial"/>
          <w:szCs w:val="22"/>
          <w:u w:val="none"/>
        </w:rPr>
        <w:t>DISPUTES AND LAW</w:t>
      </w:r>
      <w:bookmarkEnd w:id="361"/>
      <w:bookmarkEnd w:id="362"/>
    </w:p>
    <w:p w14:paraId="507C4359" w14:textId="77777777" w:rsidR="00A06708" w:rsidRPr="00B32C27" w:rsidRDefault="00A06708" w:rsidP="000415AA">
      <w:pPr>
        <w:pStyle w:val="Heading2"/>
        <w:keepNext/>
        <w:numPr>
          <w:ilvl w:val="1"/>
          <w:numId w:val="39"/>
        </w:numPr>
        <w:tabs>
          <w:tab w:val="clear" w:pos="1713"/>
          <w:tab w:val="left" w:pos="993"/>
          <w:tab w:val="num" w:pos="1418"/>
        </w:tabs>
        <w:ind w:hanging="1004"/>
        <w:jc w:val="left"/>
        <w:rPr>
          <w:rFonts w:ascii="Verdana" w:hAnsi="Verdana" w:cs="Arial"/>
          <w:b/>
          <w:szCs w:val="22"/>
        </w:rPr>
      </w:pPr>
      <w:bookmarkStart w:id="363" w:name="_Ref231810548"/>
      <w:r w:rsidRPr="00B32C27">
        <w:rPr>
          <w:rFonts w:ascii="Verdana" w:hAnsi="Verdana" w:cs="Arial"/>
          <w:b/>
          <w:szCs w:val="22"/>
        </w:rPr>
        <w:t>Governing Law and Jurisdiction</w:t>
      </w:r>
      <w:bookmarkEnd w:id="363"/>
    </w:p>
    <w:p w14:paraId="4A308B5E" w14:textId="77777777" w:rsidR="00A06708" w:rsidRPr="00B32C27" w:rsidRDefault="00A06708" w:rsidP="00A06708">
      <w:pPr>
        <w:pStyle w:val="BodyTextIndent2"/>
        <w:jc w:val="left"/>
        <w:rPr>
          <w:rFonts w:ascii="Verdana" w:hAnsi="Verdana" w:cs="Arial"/>
          <w:szCs w:val="22"/>
        </w:rPr>
      </w:pPr>
      <w:r w:rsidRPr="00B32C27">
        <w:rPr>
          <w:rFonts w:ascii="Verdana" w:hAnsi="Verdana" w:cs="Arial"/>
          <w:szCs w:val="22"/>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435F6D6A" w14:textId="77777777" w:rsidR="00A06708" w:rsidRPr="00B32C27" w:rsidRDefault="00A06708" w:rsidP="000415AA">
      <w:pPr>
        <w:pStyle w:val="Heading2"/>
        <w:keepNext/>
        <w:numPr>
          <w:ilvl w:val="1"/>
          <w:numId w:val="39"/>
        </w:numPr>
        <w:tabs>
          <w:tab w:val="clear" w:pos="1713"/>
          <w:tab w:val="num" w:pos="1418"/>
        </w:tabs>
        <w:ind w:hanging="1004"/>
        <w:jc w:val="left"/>
        <w:rPr>
          <w:rFonts w:ascii="Verdana" w:hAnsi="Verdana" w:cs="Arial"/>
          <w:b/>
          <w:szCs w:val="22"/>
        </w:rPr>
      </w:pPr>
      <w:bookmarkStart w:id="364" w:name="_Ref225253428"/>
      <w:r w:rsidRPr="00B32C27">
        <w:rPr>
          <w:rFonts w:ascii="Verdana" w:hAnsi="Verdana" w:cs="Arial"/>
          <w:b/>
          <w:szCs w:val="22"/>
        </w:rPr>
        <w:t>Dispute Resolution</w:t>
      </w:r>
      <w:bookmarkEnd w:id="364"/>
    </w:p>
    <w:p w14:paraId="3EF5544C" w14:textId="38B8017C" w:rsidR="00A06708" w:rsidRPr="00B32C27" w:rsidRDefault="00A06708" w:rsidP="000415AA">
      <w:pPr>
        <w:pStyle w:val="Heading3"/>
        <w:numPr>
          <w:ilvl w:val="2"/>
          <w:numId w:val="39"/>
        </w:numPr>
        <w:jc w:val="left"/>
        <w:rPr>
          <w:rFonts w:ascii="Verdana" w:hAnsi="Verdana" w:cs="Arial"/>
          <w:szCs w:val="22"/>
        </w:rPr>
      </w:pPr>
      <w:bookmarkStart w:id="365" w:name="_Ref225303973"/>
      <w:r w:rsidRPr="00B32C27">
        <w:rPr>
          <w:rFonts w:ascii="Verdana" w:hAnsi="Verdana" w:cs="Arial"/>
          <w:szCs w:val="22"/>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w:t>
      </w:r>
      <w:bookmarkEnd w:id="365"/>
      <w:r w:rsidRPr="00B32C27">
        <w:rPr>
          <w:rFonts w:ascii="Verdana" w:hAnsi="Verdana" w:cs="Arial"/>
          <w:szCs w:val="22"/>
        </w:rPr>
        <w:t xml:space="preserve">the Customer’s Representative and the </w:t>
      </w:r>
      <w:r w:rsidR="00317784" w:rsidRPr="00B32C27">
        <w:rPr>
          <w:rFonts w:ascii="Verdana" w:hAnsi="Verdana" w:cs="Arial"/>
          <w:szCs w:val="22"/>
        </w:rPr>
        <w:t>Service Provider</w:t>
      </w:r>
      <w:r w:rsidRPr="00B32C27">
        <w:rPr>
          <w:rFonts w:ascii="Verdana" w:hAnsi="Verdana" w:cs="Arial"/>
          <w:szCs w:val="22"/>
        </w:rPr>
        <w:t xml:space="preserve">’s Representative. </w:t>
      </w:r>
    </w:p>
    <w:p w14:paraId="64AFCAD0" w14:textId="77777777"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47047A49" w14:textId="7CF9E7A7" w:rsidR="00A06708" w:rsidRPr="00B32C27" w:rsidRDefault="00A06708" w:rsidP="000415AA">
      <w:pPr>
        <w:pStyle w:val="Heading3"/>
        <w:keepNext/>
        <w:numPr>
          <w:ilvl w:val="2"/>
          <w:numId w:val="39"/>
        </w:numPr>
        <w:tabs>
          <w:tab w:val="left" w:pos="3402"/>
        </w:tabs>
        <w:jc w:val="left"/>
        <w:rPr>
          <w:rFonts w:ascii="Verdana" w:hAnsi="Verdana" w:cs="Arial"/>
          <w:szCs w:val="22"/>
        </w:rPr>
      </w:pPr>
      <w:r w:rsidRPr="00B32C27">
        <w:rPr>
          <w:rFonts w:ascii="Verdana" w:hAnsi="Verdana" w:cs="Arial"/>
          <w:szCs w:val="22"/>
        </w:rPr>
        <w:t xml:space="preserve">If the dispute cannot be resolved by the Parties pursuant to clause </w:t>
      </w:r>
      <w:r w:rsidR="002B0EBB" w:rsidRPr="00B32C27">
        <w:rPr>
          <w:rFonts w:ascii="Verdana" w:hAnsi="Verdana" w:cs="Arial"/>
          <w:szCs w:val="22"/>
        </w:rPr>
        <w:t>42.2.1</w:t>
      </w:r>
      <w:r w:rsidRPr="00B32C27">
        <w:rPr>
          <w:rFonts w:ascii="Verdana" w:hAnsi="Verdana" w:cs="Arial"/>
          <w:szCs w:val="22"/>
        </w:rPr>
        <w:t xml:space="preserve"> the Parties shall refer it to mediation pursuant to the procedure set out in clause </w:t>
      </w:r>
      <w:r w:rsidR="002B0EBB" w:rsidRPr="00B32C27">
        <w:rPr>
          <w:rFonts w:ascii="Verdana" w:hAnsi="Verdana" w:cs="Arial"/>
          <w:szCs w:val="22"/>
        </w:rPr>
        <w:t>42.2.5</w:t>
      </w:r>
      <w:r w:rsidRPr="00B32C27">
        <w:rPr>
          <w:rFonts w:ascii="Verdana" w:hAnsi="Verdana" w:cs="Arial"/>
          <w:szCs w:val="22"/>
        </w:rPr>
        <w:t xml:space="preserve"> unless:</w:t>
      </w:r>
    </w:p>
    <w:p w14:paraId="11D40B81" w14:textId="77777777" w:rsidR="00A06708" w:rsidRPr="00B32C27" w:rsidRDefault="00A06708" w:rsidP="000415AA">
      <w:pPr>
        <w:pStyle w:val="Heading4"/>
        <w:numPr>
          <w:ilvl w:val="3"/>
          <w:numId w:val="39"/>
        </w:numPr>
        <w:tabs>
          <w:tab w:val="clear" w:pos="3600"/>
          <w:tab w:val="num" w:pos="3544"/>
        </w:tabs>
        <w:ind w:left="3544" w:hanging="1024"/>
        <w:jc w:val="left"/>
        <w:rPr>
          <w:rFonts w:ascii="Verdana" w:hAnsi="Verdana" w:cs="Arial"/>
          <w:szCs w:val="22"/>
        </w:rPr>
      </w:pPr>
      <w:r w:rsidRPr="00B32C27">
        <w:rPr>
          <w:rFonts w:ascii="Verdana" w:hAnsi="Verdana" w:cs="Arial"/>
          <w:szCs w:val="22"/>
        </w:rPr>
        <w:t>the Customer considers that the dispute is not suitable for resolution by mediation; or</w:t>
      </w:r>
    </w:p>
    <w:p w14:paraId="0ECA0432" w14:textId="061DB7A9" w:rsidR="00A06708" w:rsidRPr="00B32C27" w:rsidRDefault="00A06708" w:rsidP="000415AA">
      <w:pPr>
        <w:pStyle w:val="Heading4"/>
        <w:numPr>
          <w:ilvl w:val="3"/>
          <w:numId w:val="39"/>
        </w:numPr>
        <w:tabs>
          <w:tab w:val="clear" w:pos="3600"/>
          <w:tab w:val="num" w:pos="3544"/>
        </w:tabs>
        <w:ind w:left="3544" w:hanging="1024"/>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does not agree to mediation.</w:t>
      </w:r>
    </w:p>
    <w:p w14:paraId="770FABB5" w14:textId="3D1B780E" w:rsidR="00A06708" w:rsidRPr="00B32C27" w:rsidRDefault="00A06708" w:rsidP="000415AA">
      <w:pPr>
        <w:pStyle w:val="Heading3"/>
        <w:numPr>
          <w:ilvl w:val="2"/>
          <w:numId w:val="39"/>
        </w:numPr>
        <w:jc w:val="left"/>
        <w:rPr>
          <w:rFonts w:ascii="Verdana" w:hAnsi="Verdana" w:cs="Arial"/>
          <w:szCs w:val="22"/>
        </w:rPr>
      </w:pPr>
      <w:r w:rsidRPr="00B32C27">
        <w:rPr>
          <w:rFonts w:ascii="Verdana" w:hAnsi="Verdana" w:cs="Arial"/>
          <w:szCs w:val="22"/>
        </w:rPr>
        <w:t xml:space="preserve">The obligations of the Parties under the Contract shall not be suspended, cease or be delayed by the reference of a dispute to mediation and the </w:t>
      </w:r>
      <w:r w:rsidR="00317784" w:rsidRPr="00B32C27">
        <w:rPr>
          <w:rFonts w:ascii="Verdana" w:hAnsi="Verdana" w:cs="Arial"/>
          <w:szCs w:val="22"/>
        </w:rPr>
        <w:t>Service Provider</w:t>
      </w:r>
      <w:r w:rsidRPr="00B32C27">
        <w:rPr>
          <w:rFonts w:ascii="Verdana" w:hAnsi="Verdana" w:cs="Arial"/>
          <w:szCs w:val="22"/>
        </w:rPr>
        <w:t xml:space="preserve"> and the Staff shall comply fully with the requirements of the Contract at all times.</w:t>
      </w:r>
    </w:p>
    <w:p w14:paraId="2F3B2BC7" w14:textId="77777777" w:rsidR="00A06708" w:rsidRPr="00B32C27" w:rsidRDefault="00A06708" w:rsidP="000415AA">
      <w:pPr>
        <w:pStyle w:val="Heading3"/>
        <w:keepNext/>
        <w:numPr>
          <w:ilvl w:val="2"/>
          <w:numId w:val="39"/>
        </w:numPr>
        <w:jc w:val="left"/>
        <w:rPr>
          <w:rFonts w:ascii="Verdana" w:hAnsi="Verdana" w:cs="Arial"/>
          <w:szCs w:val="22"/>
        </w:rPr>
      </w:pPr>
      <w:bookmarkStart w:id="366" w:name="_Ref225304013"/>
      <w:r w:rsidRPr="00B32C27">
        <w:rPr>
          <w:rFonts w:ascii="Verdana" w:hAnsi="Verdana" w:cs="Arial"/>
          <w:szCs w:val="22"/>
        </w:rPr>
        <w:t>The procedure for mediation is as follows:</w:t>
      </w:r>
      <w:bookmarkEnd w:id="366"/>
    </w:p>
    <w:p w14:paraId="0C0B2FDD" w14:textId="77777777" w:rsidR="00A06708" w:rsidRPr="00B32C27" w:rsidRDefault="00A06708" w:rsidP="000415AA">
      <w:pPr>
        <w:pStyle w:val="Heading4"/>
        <w:numPr>
          <w:ilvl w:val="3"/>
          <w:numId w:val="39"/>
        </w:numPr>
        <w:tabs>
          <w:tab w:val="clear" w:pos="3600"/>
          <w:tab w:val="num" w:pos="3544"/>
        </w:tabs>
        <w:ind w:left="3544" w:hanging="1024"/>
        <w:jc w:val="left"/>
        <w:rPr>
          <w:rFonts w:ascii="Verdana" w:hAnsi="Verdana" w:cs="Arial"/>
          <w:szCs w:val="22"/>
        </w:rPr>
      </w:pPr>
      <w:r w:rsidRPr="00B32C27">
        <w:rPr>
          <w:rFonts w:ascii="Verdana" w:hAnsi="Verdana" w:cs="Arial"/>
          <w:szCs w:val="22"/>
        </w:rPr>
        <w:t>a neutral adviser or mediator (</w:t>
      </w:r>
      <w:r w:rsidRPr="00B32C27">
        <w:rPr>
          <w:rFonts w:ascii="Verdana" w:hAnsi="Verdana" w:cs="Arial"/>
          <w:b/>
          <w:szCs w:val="22"/>
        </w:rPr>
        <w:t>"the Mediator"</w:t>
      </w:r>
      <w:r w:rsidRPr="00B32C27">
        <w:rPr>
          <w:rFonts w:ascii="Verdana" w:hAnsi="Verdana" w:cs="Arial"/>
          <w:szCs w:val="22"/>
        </w:rPr>
        <w:t xml:space="preserve">) shall be chosen by agreement between the Parties or, if they are unable to agree upon a Mediator within ten (10) Working Days after a request by one Party to the other or if the Mediator agreed upon is unable or unwilling to act, either Party shall within ten (10) Working Days from the date of the proposal to appoint a Mediator or within ten (10) Working Days of notice to either Party that he is unable or unwilling to </w:t>
      </w:r>
      <w:r w:rsidRPr="00B32C27">
        <w:rPr>
          <w:rFonts w:ascii="Verdana" w:hAnsi="Verdana" w:cs="Arial"/>
          <w:szCs w:val="22"/>
        </w:rPr>
        <w:lastRenderedPageBreak/>
        <w:t>act, apply to the Centre for Effective Dispute Resolution</w:t>
      </w:r>
      <w:r w:rsidRPr="00B32C27" w:rsidDel="00056566">
        <w:rPr>
          <w:rFonts w:ascii="Verdana" w:hAnsi="Verdana" w:cs="Arial"/>
          <w:szCs w:val="22"/>
        </w:rPr>
        <w:t xml:space="preserve"> </w:t>
      </w:r>
      <w:r w:rsidRPr="00B32C27">
        <w:rPr>
          <w:rFonts w:ascii="Verdana" w:hAnsi="Verdana" w:cs="Arial"/>
          <w:szCs w:val="22"/>
        </w:rPr>
        <w:t>(“</w:t>
      </w:r>
      <w:r w:rsidRPr="00B32C27">
        <w:rPr>
          <w:rFonts w:ascii="Verdana" w:hAnsi="Verdana" w:cs="Arial"/>
          <w:b/>
          <w:szCs w:val="22"/>
        </w:rPr>
        <w:t>CEDR”</w:t>
      </w:r>
      <w:r w:rsidRPr="00B32C27">
        <w:rPr>
          <w:rFonts w:ascii="Verdana" w:hAnsi="Verdana" w:cs="Arial"/>
          <w:szCs w:val="22"/>
        </w:rPr>
        <w:t>) to appoint a Mediator;</w:t>
      </w:r>
    </w:p>
    <w:p w14:paraId="2437D81A" w14:textId="77777777" w:rsidR="00A06708" w:rsidRPr="00B32C27" w:rsidRDefault="00A06708" w:rsidP="000415AA">
      <w:pPr>
        <w:pStyle w:val="Heading4"/>
        <w:numPr>
          <w:ilvl w:val="3"/>
          <w:numId w:val="39"/>
        </w:numPr>
        <w:tabs>
          <w:tab w:val="clear" w:pos="3600"/>
          <w:tab w:val="num" w:pos="3544"/>
        </w:tabs>
        <w:ind w:left="3544" w:hanging="1024"/>
        <w:jc w:val="left"/>
        <w:rPr>
          <w:rFonts w:ascii="Verdana" w:hAnsi="Verdana" w:cs="Arial"/>
          <w:szCs w:val="22"/>
        </w:rPr>
      </w:pPr>
      <w:r w:rsidRPr="00B32C27">
        <w:rPr>
          <w:rFonts w:ascii="Verdana" w:hAnsi="Verdana" w:cs="Arial"/>
          <w:szCs w:val="22"/>
        </w:rPr>
        <w:t>the Parties shall within 10 Working Days of the appointment of the Mediator meet with him in order to agree a programme for the exchange of all relevant information and the structure to be adopted for negotiations to be held. If considered appropriate, the Parties may at any stage seek assistance from the mediation provider appointed by CEDR to provide guidance on a suitable procedure;</w:t>
      </w:r>
    </w:p>
    <w:p w14:paraId="0D6A145F" w14:textId="77777777" w:rsidR="00A06708" w:rsidRPr="00B32C27" w:rsidRDefault="00A06708" w:rsidP="000415AA">
      <w:pPr>
        <w:pStyle w:val="Heading4"/>
        <w:numPr>
          <w:ilvl w:val="3"/>
          <w:numId w:val="39"/>
        </w:numPr>
        <w:tabs>
          <w:tab w:val="clear" w:pos="3600"/>
          <w:tab w:val="num" w:pos="3544"/>
        </w:tabs>
        <w:ind w:left="3544" w:hanging="1024"/>
        <w:jc w:val="left"/>
        <w:rPr>
          <w:rFonts w:ascii="Verdana" w:hAnsi="Verdana" w:cs="Arial"/>
          <w:szCs w:val="22"/>
        </w:rPr>
      </w:pPr>
      <w:r w:rsidRPr="00B32C27">
        <w:rPr>
          <w:rFonts w:ascii="Verdana" w:hAnsi="Verdana" w:cs="Arial"/>
          <w:szCs w:val="22"/>
        </w:rPr>
        <w:t xml:space="preserve">unless otherwise agreed, all negotiations connected with </w:t>
      </w:r>
      <w:r w:rsidRPr="00B32C27">
        <w:rPr>
          <w:rFonts w:ascii="Verdana" w:hAnsi="Verdana" w:cs="Arial"/>
          <w:szCs w:val="22"/>
        </w:rPr>
        <w:tab/>
        <w:t>the dispute and any settlement agreement relating to it shall be conducted in confidence and without prejudice to the rights of the Parties in any future proceedings;</w:t>
      </w:r>
    </w:p>
    <w:p w14:paraId="399C3975" w14:textId="77777777" w:rsidR="00A06708" w:rsidRPr="00B32C27" w:rsidRDefault="00A06708" w:rsidP="000415AA">
      <w:pPr>
        <w:pStyle w:val="Heading4"/>
        <w:numPr>
          <w:ilvl w:val="3"/>
          <w:numId w:val="39"/>
        </w:numPr>
        <w:tabs>
          <w:tab w:val="clear" w:pos="3600"/>
          <w:tab w:val="num" w:pos="3544"/>
        </w:tabs>
        <w:ind w:left="3544" w:hanging="1024"/>
        <w:jc w:val="left"/>
        <w:rPr>
          <w:rFonts w:ascii="Verdana" w:hAnsi="Verdana" w:cs="Arial"/>
          <w:szCs w:val="22"/>
        </w:rPr>
      </w:pPr>
      <w:r w:rsidRPr="00B32C27">
        <w:rPr>
          <w:rFonts w:ascii="Verdana" w:hAnsi="Verdana" w:cs="Arial"/>
          <w:szCs w:val="22"/>
        </w:rPr>
        <w:t>if the Parties reach agreement on the resolution of the dispute, the agreement shall be reduced to writing and shall be binding on the Parties once it is signed by their duly authorised representatives;</w:t>
      </w:r>
    </w:p>
    <w:p w14:paraId="39551924" w14:textId="77777777" w:rsidR="00A06708" w:rsidRPr="00B32C27" w:rsidRDefault="00A06708" w:rsidP="000415AA">
      <w:pPr>
        <w:pStyle w:val="Heading4"/>
        <w:numPr>
          <w:ilvl w:val="3"/>
          <w:numId w:val="39"/>
        </w:numPr>
        <w:tabs>
          <w:tab w:val="clear" w:pos="3600"/>
          <w:tab w:val="num" w:pos="3544"/>
        </w:tabs>
        <w:ind w:left="3544" w:hanging="1024"/>
        <w:jc w:val="left"/>
        <w:rPr>
          <w:rFonts w:ascii="Verdana" w:hAnsi="Verdana" w:cs="Arial"/>
          <w:szCs w:val="22"/>
        </w:rPr>
      </w:pPr>
      <w:r w:rsidRPr="00B32C27">
        <w:rPr>
          <w:rFonts w:ascii="Verdana" w:hAnsi="Verdana" w:cs="Arial"/>
          <w:szCs w:val="22"/>
        </w:rPr>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 and</w:t>
      </w:r>
    </w:p>
    <w:p w14:paraId="10B2598A" w14:textId="77777777" w:rsidR="00A06708" w:rsidRPr="00B32C27" w:rsidRDefault="00A06708" w:rsidP="000415AA">
      <w:pPr>
        <w:pStyle w:val="Heading4"/>
        <w:numPr>
          <w:ilvl w:val="3"/>
          <w:numId w:val="39"/>
        </w:numPr>
        <w:tabs>
          <w:tab w:val="clear" w:pos="3600"/>
          <w:tab w:val="num" w:pos="3544"/>
        </w:tabs>
        <w:ind w:left="3544" w:hanging="1024"/>
        <w:jc w:val="left"/>
        <w:rPr>
          <w:rFonts w:ascii="Verdana" w:hAnsi="Verdana" w:cs="Arial"/>
          <w:szCs w:val="22"/>
        </w:rPr>
      </w:pPr>
      <w:r w:rsidRPr="00B32C27">
        <w:rPr>
          <w:rFonts w:ascii="Verdana" w:hAnsi="Verdana" w:cs="Arial"/>
          <w:szCs w:val="22"/>
        </w:rPr>
        <w:t>if the Parties fail to reach agreement in the structured negotiations within sixty (60) Working Days of the Mediator being appointed, or such longer period as may be agreed by the Parties, then any dispute or difference between them may be referred to the courts.</w:t>
      </w:r>
    </w:p>
    <w:p w14:paraId="2521C658" w14:textId="77777777" w:rsidR="00A06708" w:rsidRPr="00B32C27" w:rsidRDefault="00A06708" w:rsidP="00A06708">
      <w:pPr>
        <w:pStyle w:val="SchHead"/>
        <w:keepNext/>
        <w:jc w:val="left"/>
        <w:rPr>
          <w:rFonts w:ascii="Verdana" w:hAnsi="Verdana" w:cs="Arial"/>
          <w:szCs w:val="22"/>
        </w:rPr>
      </w:pPr>
      <w:r w:rsidRPr="00B32C27">
        <w:rPr>
          <w:rFonts w:ascii="Verdana" w:hAnsi="Verdana" w:cs="Arial"/>
          <w:szCs w:val="22"/>
        </w:rPr>
        <w:br w:type="page"/>
      </w:r>
      <w:bookmarkStart w:id="367" w:name="_Toc231798323"/>
      <w:bookmarkStart w:id="368" w:name="_Toc266798085"/>
      <w:r w:rsidRPr="00B32C27">
        <w:rPr>
          <w:rFonts w:ascii="Verdana" w:hAnsi="Verdana" w:cs="Arial"/>
          <w:szCs w:val="22"/>
        </w:rPr>
        <w:lastRenderedPageBreak/>
        <w:t xml:space="preserve"> </w:t>
      </w:r>
      <w:bookmarkStart w:id="369" w:name="_Toc363138758"/>
      <w:r w:rsidRPr="00B32C27">
        <w:rPr>
          <w:rFonts w:ascii="Verdana" w:hAnsi="Verdana" w:cs="Arial"/>
          <w:szCs w:val="22"/>
        </w:rPr>
        <w:t xml:space="preserve">SCHEDULE </w:t>
      </w:r>
      <w:bookmarkEnd w:id="367"/>
      <w:bookmarkEnd w:id="368"/>
      <w:r w:rsidRPr="00B32C27">
        <w:rPr>
          <w:rFonts w:ascii="Verdana" w:hAnsi="Verdana" w:cs="Arial"/>
          <w:szCs w:val="22"/>
        </w:rPr>
        <w:t>1</w:t>
      </w:r>
      <w:bookmarkEnd w:id="369"/>
    </w:p>
    <w:p w14:paraId="1BC2F530" w14:textId="77777777" w:rsidR="00A06708" w:rsidRPr="00B32C27" w:rsidRDefault="00A06708" w:rsidP="00A06708">
      <w:pPr>
        <w:pStyle w:val="SchHeadDes"/>
        <w:jc w:val="left"/>
        <w:rPr>
          <w:rFonts w:ascii="Verdana" w:hAnsi="Verdana" w:cs="Arial"/>
          <w:szCs w:val="22"/>
        </w:rPr>
      </w:pPr>
      <w:bookmarkStart w:id="370" w:name="_Toc231798324"/>
      <w:bookmarkStart w:id="371" w:name="_Toc363138759"/>
      <w:r w:rsidRPr="00B32C27">
        <w:rPr>
          <w:rFonts w:ascii="Verdana" w:hAnsi="Verdana" w:cs="Arial"/>
          <w:szCs w:val="22"/>
        </w:rPr>
        <w:t>SERVICE LEVELS AND SERVICE CREDITS</w:t>
      </w:r>
      <w:bookmarkEnd w:id="370"/>
      <w:r w:rsidRPr="00B32C27">
        <w:rPr>
          <w:rFonts w:ascii="Verdana" w:hAnsi="Verdana" w:cs="Arial"/>
          <w:szCs w:val="22"/>
        </w:rPr>
        <w:t xml:space="preserve"> (where appropriate)</w:t>
      </w:r>
      <w:bookmarkEnd w:id="371"/>
    </w:p>
    <w:p w14:paraId="2144F666" w14:textId="77777777" w:rsidR="00A06708" w:rsidRPr="00B32C27" w:rsidRDefault="00A06708" w:rsidP="000415AA">
      <w:pPr>
        <w:pStyle w:val="MarginText"/>
        <w:keepNext/>
        <w:numPr>
          <w:ilvl w:val="0"/>
          <w:numId w:val="44"/>
        </w:numPr>
        <w:tabs>
          <w:tab w:val="left" w:pos="1418"/>
        </w:tabs>
        <w:jc w:val="left"/>
        <w:rPr>
          <w:rFonts w:ascii="Verdana" w:hAnsi="Verdana" w:cs="Arial"/>
          <w:b/>
          <w:szCs w:val="22"/>
        </w:rPr>
      </w:pPr>
      <w:r w:rsidRPr="00B32C27">
        <w:rPr>
          <w:rFonts w:ascii="Verdana" w:hAnsi="Verdana" w:cs="Arial"/>
          <w:b/>
          <w:szCs w:val="22"/>
        </w:rPr>
        <w:t>SCOPE</w:t>
      </w:r>
    </w:p>
    <w:p w14:paraId="6DAD773A" w14:textId="53ECF264" w:rsidR="00A06708" w:rsidRPr="00B32C27" w:rsidRDefault="008D462B" w:rsidP="00AC4817">
      <w:pPr>
        <w:ind w:left="709" w:hanging="3"/>
        <w:jc w:val="left"/>
        <w:rPr>
          <w:rFonts w:ascii="Verdana" w:hAnsi="Verdana"/>
          <w:szCs w:val="22"/>
        </w:rPr>
      </w:pPr>
      <w:r w:rsidRPr="00B32C27">
        <w:rPr>
          <w:rFonts w:ascii="Verdana" w:hAnsi="Verdana"/>
          <w:szCs w:val="22"/>
        </w:rPr>
        <w:tab/>
        <w:t>This schedule 1</w:t>
      </w:r>
      <w:r w:rsidR="00A06708" w:rsidRPr="00B32C27">
        <w:rPr>
          <w:rFonts w:ascii="Verdana" w:hAnsi="Verdana"/>
          <w:szCs w:val="22"/>
        </w:rPr>
        <w:t xml:space="preserve"> sets out the Service Levels which the </w:t>
      </w:r>
      <w:r w:rsidR="00317784" w:rsidRPr="00B32C27">
        <w:rPr>
          <w:rFonts w:ascii="Verdana" w:hAnsi="Verdana"/>
          <w:szCs w:val="22"/>
        </w:rPr>
        <w:t>Service Provider</w:t>
      </w:r>
      <w:r w:rsidR="00A06708" w:rsidRPr="00B32C27">
        <w:rPr>
          <w:rFonts w:ascii="Verdana" w:hAnsi="Verdana"/>
          <w:szCs w:val="22"/>
        </w:rPr>
        <w:t xml:space="preserve"> is required to achieve when delivering the Services, the mechanism by which Service Failures will be managed and the method by which the </w:t>
      </w:r>
      <w:r w:rsidR="00317784" w:rsidRPr="00B32C27">
        <w:rPr>
          <w:rFonts w:ascii="Verdana" w:hAnsi="Verdana"/>
          <w:szCs w:val="22"/>
        </w:rPr>
        <w:t>Service Provider</w:t>
      </w:r>
      <w:r w:rsidR="00A06708" w:rsidRPr="00B32C27">
        <w:rPr>
          <w:rFonts w:ascii="Verdana" w:hAnsi="Verdana"/>
          <w:szCs w:val="22"/>
        </w:rPr>
        <w:t xml:space="preserve">'s performance of the Services by the </w:t>
      </w:r>
      <w:r w:rsidR="00317784" w:rsidRPr="00B32C27">
        <w:rPr>
          <w:rFonts w:ascii="Verdana" w:hAnsi="Verdana"/>
          <w:szCs w:val="22"/>
        </w:rPr>
        <w:t>Service Provider</w:t>
      </w:r>
      <w:r w:rsidR="00A06708" w:rsidRPr="00B32C27">
        <w:rPr>
          <w:rFonts w:ascii="Verdana" w:hAnsi="Verdana"/>
          <w:szCs w:val="22"/>
        </w:rPr>
        <w:t xml:space="preserve"> will be monitored.  This schedule comprises:</w:t>
      </w:r>
    </w:p>
    <w:p w14:paraId="32C3D38C" w14:textId="77777777" w:rsidR="00A06708" w:rsidRPr="00B32C27" w:rsidRDefault="00A06708" w:rsidP="00AC4817">
      <w:pPr>
        <w:pStyle w:val="Heading2"/>
        <w:numPr>
          <w:ilvl w:val="0"/>
          <w:numId w:val="0"/>
        </w:numPr>
        <w:overflowPunct w:val="0"/>
        <w:autoSpaceDE w:val="0"/>
        <w:autoSpaceDN w:val="0"/>
        <w:ind w:left="709" w:hanging="3"/>
        <w:jc w:val="left"/>
        <w:textAlignment w:val="baseline"/>
        <w:rPr>
          <w:rFonts w:ascii="Verdana" w:hAnsi="Verdana" w:cs="Arial"/>
          <w:szCs w:val="22"/>
        </w:rPr>
      </w:pPr>
      <w:r w:rsidRPr="00B32C27">
        <w:rPr>
          <w:rFonts w:ascii="Verdana" w:hAnsi="Verdana" w:cs="Arial"/>
          <w:szCs w:val="22"/>
        </w:rPr>
        <w:tab/>
        <w:t>Part A: Service Levels;</w:t>
      </w:r>
    </w:p>
    <w:p w14:paraId="1D9775DB" w14:textId="77777777" w:rsidR="00A06708" w:rsidRPr="00B32C27" w:rsidRDefault="00A06708" w:rsidP="00AC4817">
      <w:pPr>
        <w:pStyle w:val="Heading2"/>
        <w:numPr>
          <w:ilvl w:val="0"/>
          <w:numId w:val="0"/>
        </w:numPr>
        <w:overflowPunct w:val="0"/>
        <w:autoSpaceDE w:val="0"/>
        <w:autoSpaceDN w:val="0"/>
        <w:ind w:left="709" w:hanging="3"/>
        <w:jc w:val="left"/>
        <w:textAlignment w:val="baseline"/>
        <w:rPr>
          <w:rFonts w:ascii="Verdana" w:hAnsi="Verdana" w:cs="Arial"/>
          <w:szCs w:val="22"/>
        </w:rPr>
      </w:pPr>
      <w:r w:rsidRPr="00B32C27">
        <w:rPr>
          <w:rFonts w:ascii="Verdana" w:hAnsi="Verdana" w:cs="Arial"/>
          <w:szCs w:val="22"/>
        </w:rPr>
        <w:tab/>
        <w:t>Appendix to Part A - Service Levels and Service Credits; and</w:t>
      </w:r>
    </w:p>
    <w:p w14:paraId="56911DC9" w14:textId="77777777" w:rsidR="00A06708" w:rsidRPr="00B32C27" w:rsidRDefault="00A06708" w:rsidP="00AC4817">
      <w:pPr>
        <w:pStyle w:val="Heading2"/>
        <w:numPr>
          <w:ilvl w:val="0"/>
          <w:numId w:val="0"/>
        </w:numPr>
        <w:overflowPunct w:val="0"/>
        <w:autoSpaceDE w:val="0"/>
        <w:autoSpaceDN w:val="0"/>
        <w:ind w:left="709" w:hanging="3"/>
        <w:jc w:val="left"/>
        <w:textAlignment w:val="baseline"/>
        <w:rPr>
          <w:rFonts w:ascii="Verdana" w:hAnsi="Verdana" w:cs="Arial"/>
          <w:szCs w:val="22"/>
        </w:rPr>
      </w:pPr>
      <w:r w:rsidRPr="00B32C27">
        <w:rPr>
          <w:rFonts w:ascii="Verdana" w:hAnsi="Verdana" w:cs="Arial"/>
          <w:szCs w:val="22"/>
        </w:rPr>
        <w:tab/>
        <w:t>Part B: Performance Monitoring.</w:t>
      </w:r>
    </w:p>
    <w:p w14:paraId="18308FF3" w14:textId="77777777" w:rsidR="00A06708" w:rsidRPr="00B32C27" w:rsidRDefault="00A06708" w:rsidP="00A06708">
      <w:pPr>
        <w:jc w:val="left"/>
        <w:rPr>
          <w:rFonts w:ascii="Verdana" w:hAnsi="Verdana"/>
          <w:b/>
          <w:bCs/>
          <w:szCs w:val="22"/>
        </w:rPr>
      </w:pPr>
      <w:r w:rsidRPr="00B32C27">
        <w:rPr>
          <w:rFonts w:ascii="Verdana" w:hAnsi="Verdana"/>
          <w:b/>
          <w:bCs/>
          <w:szCs w:val="22"/>
        </w:rPr>
        <w:t>PART A</w:t>
      </w:r>
    </w:p>
    <w:p w14:paraId="1A0F0E48" w14:textId="77777777" w:rsidR="00A06708" w:rsidRPr="00B32C27" w:rsidRDefault="00A6373D" w:rsidP="00A06708">
      <w:pPr>
        <w:jc w:val="left"/>
        <w:rPr>
          <w:rFonts w:ascii="Verdana" w:hAnsi="Verdana"/>
          <w:b/>
          <w:bCs/>
          <w:szCs w:val="22"/>
        </w:rPr>
      </w:pPr>
      <w:r w:rsidRPr="00B32C27">
        <w:rPr>
          <w:rFonts w:ascii="Verdana" w:hAnsi="Verdana"/>
          <w:b/>
          <w:bCs/>
          <w:szCs w:val="22"/>
        </w:rPr>
        <w:t>SERVICE LEVELS</w:t>
      </w:r>
    </w:p>
    <w:p w14:paraId="4EA3B20D" w14:textId="77777777" w:rsidR="00A06708" w:rsidRPr="00B32C27" w:rsidRDefault="00A06708" w:rsidP="000415AA">
      <w:pPr>
        <w:pStyle w:val="MarginText"/>
        <w:keepNext/>
        <w:numPr>
          <w:ilvl w:val="0"/>
          <w:numId w:val="44"/>
        </w:numPr>
        <w:jc w:val="left"/>
        <w:rPr>
          <w:rFonts w:ascii="Verdana" w:hAnsi="Verdana" w:cs="Arial"/>
          <w:b/>
          <w:szCs w:val="22"/>
        </w:rPr>
      </w:pPr>
      <w:r w:rsidRPr="00B32C27">
        <w:rPr>
          <w:rFonts w:ascii="Verdana" w:hAnsi="Verdana" w:cs="Arial"/>
          <w:b/>
          <w:szCs w:val="22"/>
        </w:rPr>
        <w:t>PRINCIPAL POINTS</w:t>
      </w:r>
    </w:p>
    <w:p w14:paraId="78F28B04" w14:textId="77777777" w:rsidR="00A06708" w:rsidRPr="00B32C27" w:rsidRDefault="00A06708" w:rsidP="000415AA">
      <w:pPr>
        <w:pStyle w:val="MarginText"/>
        <w:keepNext/>
        <w:numPr>
          <w:ilvl w:val="1"/>
          <w:numId w:val="44"/>
        </w:numPr>
        <w:tabs>
          <w:tab w:val="left" w:pos="2268"/>
          <w:tab w:val="left" w:pos="2552"/>
        </w:tabs>
        <w:ind w:left="1418" w:hanging="731"/>
        <w:jc w:val="left"/>
        <w:rPr>
          <w:rFonts w:ascii="Verdana" w:hAnsi="Verdana" w:cs="Arial"/>
          <w:szCs w:val="22"/>
        </w:rPr>
      </w:pPr>
      <w:r w:rsidRPr="00B32C27">
        <w:rPr>
          <w:rFonts w:ascii="Verdana" w:hAnsi="Verdana" w:cs="Arial"/>
          <w:szCs w:val="22"/>
        </w:rPr>
        <w:t>The objectives of the Service Levels and Service Credits are to:</w:t>
      </w:r>
    </w:p>
    <w:p w14:paraId="0BCC00AF" w14:textId="77777777" w:rsidR="00A06708" w:rsidRPr="00B32C27" w:rsidRDefault="00A06708" w:rsidP="000415AA">
      <w:pPr>
        <w:pStyle w:val="MarginText"/>
        <w:keepNext/>
        <w:numPr>
          <w:ilvl w:val="2"/>
          <w:numId w:val="44"/>
        </w:numPr>
        <w:tabs>
          <w:tab w:val="clear" w:pos="2138"/>
          <w:tab w:val="num" w:pos="2552"/>
        </w:tabs>
        <w:ind w:left="2552" w:hanging="1134"/>
        <w:jc w:val="left"/>
        <w:rPr>
          <w:rFonts w:ascii="Verdana" w:hAnsi="Verdana" w:cs="Arial"/>
          <w:szCs w:val="22"/>
        </w:rPr>
      </w:pPr>
      <w:r w:rsidRPr="00B32C27">
        <w:rPr>
          <w:rFonts w:ascii="Verdana" w:hAnsi="Verdana" w:cs="Arial"/>
          <w:szCs w:val="22"/>
        </w:rPr>
        <w:t>ensure that the Services are of a consistently high quality and meet the requirements of the Customer;</w:t>
      </w:r>
    </w:p>
    <w:p w14:paraId="2C42E02A" w14:textId="441BD97E" w:rsidR="00A06708" w:rsidRPr="00B32C27" w:rsidRDefault="00A06708" w:rsidP="000415AA">
      <w:pPr>
        <w:pStyle w:val="MarginText"/>
        <w:keepNext/>
        <w:numPr>
          <w:ilvl w:val="2"/>
          <w:numId w:val="44"/>
        </w:numPr>
        <w:tabs>
          <w:tab w:val="clear" w:pos="2138"/>
          <w:tab w:val="num" w:pos="2552"/>
        </w:tabs>
        <w:ind w:left="2552" w:hanging="1134"/>
        <w:jc w:val="left"/>
        <w:rPr>
          <w:rFonts w:ascii="Verdana" w:hAnsi="Verdana" w:cs="Arial"/>
          <w:szCs w:val="22"/>
        </w:rPr>
      </w:pPr>
      <w:r w:rsidRPr="00B32C27">
        <w:rPr>
          <w:rFonts w:ascii="Verdana" w:hAnsi="Verdana" w:cs="Arial"/>
          <w:szCs w:val="22"/>
        </w:rPr>
        <w:t xml:space="preserve">provide a mechanism whereby the Customer can attain meaningful recognition of inconvenience and/or loss resulting from the </w:t>
      </w:r>
      <w:r w:rsidR="00317784" w:rsidRPr="00B32C27">
        <w:rPr>
          <w:rFonts w:ascii="Verdana" w:hAnsi="Verdana" w:cs="Arial"/>
          <w:szCs w:val="22"/>
        </w:rPr>
        <w:t>Service Provider</w:t>
      </w:r>
      <w:r w:rsidRPr="00B32C27">
        <w:rPr>
          <w:rFonts w:ascii="Verdana" w:hAnsi="Verdana" w:cs="Arial"/>
          <w:szCs w:val="22"/>
        </w:rPr>
        <w:t>'s failure to deliver the level of Service for which it has contracted to deliver; and</w:t>
      </w:r>
    </w:p>
    <w:p w14:paraId="1C9E73A4" w14:textId="7B739794" w:rsidR="00A06708" w:rsidRPr="00B32C27" w:rsidRDefault="00A06708" w:rsidP="000415AA">
      <w:pPr>
        <w:pStyle w:val="MarginText"/>
        <w:keepNext/>
        <w:numPr>
          <w:ilvl w:val="2"/>
          <w:numId w:val="44"/>
        </w:numPr>
        <w:tabs>
          <w:tab w:val="clear" w:pos="2138"/>
          <w:tab w:val="num" w:pos="2552"/>
        </w:tabs>
        <w:ind w:left="2552" w:hanging="1134"/>
        <w:jc w:val="left"/>
        <w:rPr>
          <w:rFonts w:ascii="Verdana" w:hAnsi="Verdana" w:cs="Arial"/>
          <w:szCs w:val="22"/>
        </w:rPr>
      </w:pPr>
      <w:r w:rsidRPr="00B32C27">
        <w:rPr>
          <w:rFonts w:ascii="Verdana" w:hAnsi="Verdana" w:cs="Arial"/>
          <w:szCs w:val="22"/>
        </w:rPr>
        <w:t xml:space="preserve">incentivise the </w:t>
      </w:r>
      <w:r w:rsidR="00317784" w:rsidRPr="00B32C27">
        <w:rPr>
          <w:rFonts w:ascii="Verdana" w:hAnsi="Verdana" w:cs="Arial"/>
          <w:szCs w:val="22"/>
        </w:rPr>
        <w:t>Service Provider</w:t>
      </w:r>
      <w:r w:rsidRPr="00B32C27">
        <w:rPr>
          <w:rFonts w:ascii="Verdana" w:hAnsi="Verdana" w:cs="Arial"/>
          <w:szCs w:val="22"/>
        </w:rPr>
        <w:t xml:space="preserve"> to meet the Service Levels and to remedy any failure to meet the Service Levels expeditiously.</w:t>
      </w:r>
    </w:p>
    <w:p w14:paraId="05C71FE4" w14:textId="77777777" w:rsidR="00A06708" w:rsidRPr="00B32C27" w:rsidRDefault="00A06708" w:rsidP="000415AA">
      <w:pPr>
        <w:pStyle w:val="MarginText"/>
        <w:numPr>
          <w:ilvl w:val="0"/>
          <w:numId w:val="44"/>
        </w:numPr>
        <w:jc w:val="left"/>
        <w:rPr>
          <w:rFonts w:ascii="Verdana" w:hAnsi="Verdana" w:cs="Arial"/>
          <w:b/>
          <w:szCs w:val="22"/>
        </w:rPr>
      </w:pPr>
      <w:bookmarkStart w:id="372" w:name="_Toc26780124"/>
      <w:r w:rsidRPr="00B32C27">
        <w:rPr>
          <w:rFonts w:ascii="Verdana" w:hAnsi="Verdana" w:cs="Arial"/>
          <w:b/>
          <w:szCs w:val="22"/>
        </w:rPr>
        <w:t>SERVICE LEVELS</w:t>
      </w:r>
    </w:p>
    <w:p w14:paraId="431F21FA" w14:textId="77777777" w:rsidR="00A06708" w:rsidRPr="00B32C27" w:rsidRDefault="00A06708" w:rsidP="000415AA">
      <w:pPr>
        <w:pStyle w:val="MarginText"/>
        <w:numPr>
          <w:ilvl w:val="1"/>
          <w:numId w:val="44"/>
        </w:numPr>
        <w:ind w:left="1418" w:hanging="709"/>
        <w:jc w:val="left"/>
        <w:rPr>
          <w:rFonts w:ascii="Verdana" w:hAnsi="Verdana" w:cs="Arial"/>
          <w:szCs w:val="22"/>
        </w:rPr>
      </w:pPr>
      <w:bookmarkStart w:id="373" w:name="_Ref128183883"/>
      <w:r w:rsidRPr="00B32C27">
        <w:rPr>
          <w:rFonts w:ascii="Verdana" w:hAnsi="Verdana" w:cs="Arial"/>
          <w:szCs w:val="22"/>
        </w:rPr>
        <w:t>The Appendix to this Part A of this schedule sets out Service Levels the performance of which the Parties have agreed to measure</w:t>
      </w:r>
      <w:bookmarkEnd w:id="373"/>
      <w:r w:rsidRPr="00B32C27">
        <w:rPr>
          <w:rFonts w:ascii="Verdana" w:hAnsi="Verdana" w:cs="Arial"/>
          <w:szCs w:val="22"/>
        </w:rPr>
        <w:t>.</w:t>
      </w:r>
    </w:p>
    <w:p w14:paraId="1C675DD9" w14:textId="1C8AFCAF" w:rsidR="00A06708" w:rsidRPr="00B32C27" w:rsidRDefault="00A06708" w:rsidP="000415AA">
      <w:pPr>
        <w:pStyle w:val="MarginText"/>
        <w:numPr>
          <w:ilvl w:val="1"/>
          <w:numId w:val="44"/>
        </w:numPr>
        <w:tabs>
          <w:tab w:val="clear" w:pos="1440"/>
          <w:tab w:val="left" w:pos="1418"/>
        </w:tabs>
        <w:ind w:hanging="731"/>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monitor its performance of each of the Services referred to in Appendix A by reference to the Service Level(s) for that part of the Service </w:t>
      </w:r>
      <w:r w:rsidRPr="00B32C27">
        <w:rPr>
          <w:rFonts w:ascii="Verdana" w:hAnsi="Verdana" w:cs="Arial"/>
          <w:szCs w:val="22"/>
        </w:rPr>
        <w:tab/>
        <w:t>and shall send the Customer a report detailing the level of service which was achieved in accordance with the provisions of part B of this schedule</w:t>
      </w:r>
      <w:r w:rsidR="008D462B" w:rsidRPr="00B32C27">
        <w:rPr>
          <w:rFonts w:ascii="Verdana" w:hAnsi="Verdana" w:cs="Arial"/>
          <w:szCs w:val="22"/>
        </w:rPr>
        <w:t xml:space="preserve"> 1</w:t>
      </w:r>
      <w:r w:rsidRPr="00B32C27">
        <w:rPr>
          <w:rFonts w:ascii="Verdana" w:hAnsi="Verdana" w:cs="Arial"/>
          <w:szCs w:val="22"/>
        </w:rPr>
        <w:t>.</w:t>
      </w:r>
    </w:p>
    <w:p w14:paraId="44880222" w14:textId="1B0C790D" w:rsidR="00A06708" w:rsidRPr="00B32C27" w:rsidRDefault="00A06708" w:rsidP="000415AA">
      <w:pPr>
        <w:pStyle w:val="MarginText"/>
        <w:numPr>
          <w:ilvl w:val="1"/>
          <w:numId w:val="44"/>
        </w:numPr>
        <w:tabs>
          <w:tab w:val="clear" w:pos="1440"/>
          <w:tab w:val="left" w:pos="1418"/>
        </w:tabs>
        <w:ind w:hanging="731"/>
        <w:jc w:val="left"/>
        <w:rPr>
          <w:rFonts w:ascii="Verdana" w:hAnsi="Verdana" w:cs="Arial"/>
          <w:szCs w:val="22"/>
        </w:rPr>
      </w:pPr>
      <w:bookmarkStart w:id="374" w:name="_Ref44856850"/>
      <w:r w:rsidRPr="00B32C27">
        <w:rPr>
          <w:rFonts w:ascii="Verdana" w:hAnsi="Verdana" w:cs="Arial"/>
          <w:szCs w:val="22"/>
        </w:rPr>
        <w:t xml:space="preserve">If the level of performance of the </w:t>
      </w:r>
      <w:r w:rsidR="00317784" w:rsidRPr="00B32C27">
        <w:rPr>
          <w:rFonts w:ascii="Verdana" w:hAnsi="Verdana" w:cs="Arial"/>
          <w:szCs w:val="22"/>
        </w:rPr>
        <w:t>Service Provider</w:t>
      </w:r>
      <w:r w:rsidRPr="00B32C27">
        <w:rPr>
          <w:rFonts w:ascii="Verdana" w:hAnsi="Verdana" w:cs="Arial"/>
          <w:szCs w:val="22"/>
        </w:rPr>
        <w:t xml:space="preserve"> of any element of the Services during Contract Period:</w:t>
      </w:r>
      <w:bookmarkEnd w:id="374"/>
    </w:p>
    <w:p w14:paraId="30C6A3F3" w14:textId="77777777" w:rsidR="00A06708" w:rsidRPr="00B32C27" w:rsidRDefault="00A06708" w:rsidP="000415AA">
      <w:pPr>
        <w:pStyle w:val="MarginText"/>
        <w:numPr>
          <w:ilvl w:val="2"/>
          <w:numId w:val="44"/>
        </w:numPr>
        <w:tabs>
          <w:tab w:val="clear" w:pos="2138"/>
          <w:tab w:val="num" w:pos="2552"/>
        </w:tabs>
        <w:ind w:left="2552" w:hanging="1134"/>
        <w:jc w:val="left"/>
        <w:rPr>
          <w:rFonts w:ascii="Verdana" w:hAnsi="Verdana" w:cs="Arial"/>
          <w:szCs w:val="22"/>
        </w:rPr>
      </w:pPr>
      <w:r w:rsidRPr="00B32C27">
        <w:rPr>
          <w:rFonts w:ascii="Verdana" w:hAnsi="Verdana" w:cs="Arial"/>
          <w:szCs w:val="22"/>
        </w:rPr>
        <w:lastRenderedPageBreak/>
        <w:t xml:space="preserve">fails to achieve a Service Level in respect of each element of the Service, then the Customer shall make a deduction from the Contract Charges in accordance with Appendix A to this schedule </w:t>
      </w:r>
      <w:r w:rsidR="008D462B" w:rsidRPr="00B32C27">
        <w:rPr>
          <w:rFonts w:ascii="Verdana" w:hAnsi="Verdana" w:cs="Arial"/>
          <w:szCs w:val="22"/>
        </w:rPr>
        <w:t>1</w:t>
      </w:r>
      <w:r w:rsidRPr="00B32C27">
        <w:rPr>
          <w:rFonts w:ascii="Verdana" w:hAnsi="Verdana" w:cs="Arial"/>
          <w:szCs w:val="22"/>
        </w:rPr>
        <w:t xml:space="preserve">; or </w:t>
      </w:r>
    </w:p>
    <w:p w14:paraId="4F8C73B3" w14:textId="77777777" w:rsidR="00A06708" w:rsidRPr="00B32C27" w:rsidRDefault="00A06708" w:rsidP="000415AA">
      <w:pPr>
        <w:pStyle w:val="MarginText"/>
        <w:numPr>
          <w:ilvl w:val="2"/>
          <w:numId w:val="44"/>
        </w:numPr>
        <w:tabs>
          <w:tab w:val="clear" w:pos="2138"/>
          <w:tab w:val="num" w:pos="2552"/>
        </w:tabs>
        <w:ind w:left="2552" w:hanging="1134"/>
        <w:jc w:val="left"/>
        <w:rPr>
          <w:rFonts w:ascii="Verdana" w:hAnsi="Verdana"/>
          <w:b/>
          <w:bCs/>
          <w:szCs w:val="22"/>
        </w:rPr>
        <w:sectPr w:rsidR="00A06708" w:rsidRPr="00B32C27" w:rsidSect="00BF4755">
          <w:headerReference w:type="even" r:id="rId26"/>
          <w:headerReference w:type="default" r:id="rId27"/>
          <w:footerReference w:type="even" r:id="rId28"/>
          <w:footerReference w:type="default" r:id="rId29"/>
          <w:headerReference w:type="first" r:id="rId30"/>
          <w:footerReference w:type="first" r:id="rId31"/>
          <w:endnotePr>
            <w:numFmt w:val="decimal"/>
          </w:endnotePr>
          <w:type w:val="continuous"/>
          <w:pgSz w:w="11909" w:h="16834" w:code="9"/>
          <w:pgMar w:top="720" w:right="720" w:bottom="720" w:left="720" w:header="720" w:footer="720" w:gutter="0"/>
          <w:cols w:space="720"/>
          <w:noEndnote/>
          <w:docGrid w:linePitch="272"/>
        </w:sectPr>
      </w:pPr>
      <w:r w:rsidRPr="00B32C27">
        <w:rPr>
          <w:rFonts w:ascii="Verdana" w:hAnsi="Verdana" w:cs="Arial"/>
          <w:szCs w:val="22"/>
        </w:rPr>
        <w:t xml:space="preserve">constitutes a Critical Service Failure, the Customer shall be entitled to terminate this Contract pursuant to clause 19.3 </w:t>
      </w:r>
      <w:bookmarkEnd w:id="372"/>
    </w:p>
    <w:p w14:paraId="5A3F6C5F" w14:textId="77777777" w:rsidR="00A06708" w:rsidRPr="00B32C27" w:rsidRDefault="00A06708" w:rsidP="00A06708">
      <w:pPr>
        <w:pStyle w:val="Heading3"/>
        <w:keepNext/>
        <w:numPr>
          <w:ilvl w:val="0"/>
          <w:numId w:val="0"/>
        </w:numPr>
        <w:jc w:val="left"/>
        <w:rPr>
          <w:rFonts w:ascii="Verdana" w:hAnsi="Verdana" w:cs="Arial"/>
          <w:b/>
          <w:bCs/>
          <w:szCs w:val="22"/>
        </w:rPr>
      </w:pPr>
      <w:r w:rsidRPr="00B32C27">
        <w:rPr>
          <w:rFonts w:ascii="Verdana" w:hAnsi="Verdana" w:cs="Arial"/>
          <w:b/>
          <w:bCs/>
          <w:szCs w:val="22"/>
        </w:rPr>
        <w:lastRenderedPageBreak/>
        <w:t>APPENDIX TO PART A</w:t>
      </w:r>
    </w:p>
    <w:p w14:paraId="4E2D6A41" w14:textId="537C8C80" w:rsidR="00A06708" w:rsidRPr="00B32C27" w:rsidRDefault="00A6373D" w:rsidP="00A06708">
      <w:pPr>
        <w:pStyle w:val="Heading8"/>
        <w:keepNext/>
        <w:numPr>
          <w:ilvl w:val="0"/>
          <w:numId w:val="0"/>
        </w:numPr>
        <w:jc w:val="left"/>
        <w:rPr>
          <w:rFonts w:ascii="Verdana" w:hAnsi="Verdana"/>
          <w:bCs/>
          <w:caps w:val="0"/>
          <w:szCs w:val="22"/>
        </w:rPr>
      </w:pPr>
      <w:r w:rsidRPr="00B32C27">
        <w:rPr>
          <w:rFonts w:ascii="Verdana" w:hAnsi="Verdana"/>
          <w:bCs/>
          <w:caps w:val="0"/>
          <w:szCs w:val="22"/>
        </w:rPr>
        <w:t>SERVICE LEVELS AND SEVERITY LEVELS</w:t>
      </w:r>
    </w:p>
    <w:p w14:paraId="6C26EFF3" w14:textId="77777777" w:rsidR="00BB58BB" w:rsidRPr="00B32C27" w:rsidRDefault="00BB58BB" w:rsidP="00A06708">
      <w:pPr>
        <w:pStyle w:val="Heading8"/>
        <w:keepNext/>
        <w:numPr>
          <w:ilvl w:val="0"/>
          <w:numId w:val="0"/>
        </w:numPr>
        <w:jc w:val="left"/>
        <w:rPr>
          <w:rFonts w:ascii="Verdana" w:hAnsi="Verdana"/>
          <w:bCs/>
          <w:caps w:val="0"/>
          <w:szCs w:val="22"/>
        </w:rPr>
      </w:pP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990"/>
        <w:gridCol w:w="1710"/>
        <w:gridCol w:w="1620"/>
        <w:gridCol w:w="1620"/>
        <w:gridCol w:w="1620"/>
      </w:tblGrid>
      <w:tr w:rsidR="00A06708" w:rsidRPr="00B32C27" w14:paraId="79AC180A" w14:textId="77777777" w:rsidTr="00704419">
        <w:trPr>
          <w:tblHeader/>
        </w:trPr>
        <w:tc>
          <w:tcPr>
            <w:tcW w:w="1458" w:type="dxa"/>
            <w:gridSpan w:val="2"/>
            <w:tcBorders>
              <w:top w:val="nil"/>
              <w:left w:val="nil"/>
              <w:bottom w:val="single" w:sz="4" w:space="0" w:color="auto"/>
            </w:tcBorders>
          </w:tcPr>
          <w:p w14:paraId="3F520F1D" w14:textId="77777777" w:rsidR="00A06708" w:rsidRPr="00B32C27" w:rsidRDefault="00A06708" w:rsidP="00704419">
            <w:pPr>
              <w:spacing w:before="60"/>
              <w:jc w:val="left"/>
              <w:rPr>
                <w:rFonts w:ascii="Verdana" w:hAnsi="Verdana"/>
                <w:szCs w:val="22"/>
              </w:rPr>
            </w:pPr>
          </w:p>
        </w:tc>
        <w:tc>
          <w:tcPr>
            <w:tcW w:w="6570" w:type="dxa"/>
            <w:gridSpan w:val="4"/>
            <w:tcBorders>
              <w:bottom w:val="single" w:sz="4" w:space="0" w:color="auto"/>
            </w:tcBorders>
          </w:tcPr>
          <w:p w14:paraId="4A1A9AA9" w14:textId="77777777" w:rsidR="00A06708" w:rsidRPr="00B32C27" w:rsidRDefault="00A06708" w:rsidP="00704419">
            <w:pPr>
              <w:spacing w:before="60"/>
              <w:jc w:val="left"/>
              <w:rPr>
                <w:rFonts w:ascii="Verdana" w:hAnsi="Verdana"/>
                <w:b/>
                <w:szCs w:val="22"/>
              </w:rPr>
            </w:pPr>
            <w:r w:rsidRPr="00B32C27">
              <w:rPr>
                <w:rFonts w:ascii="Verdana" w:hAnsi="Verdana"/>
                <w:b/>
                <w:szCs w:val="22"/>
              </w:rPr>
              <w:t>Level achieved</w:t>
            </w:r>
          </w:p>
        </w:tc>
      </w:tr>
      <w:tr w:rsidR="00A06708" w:rsidRPr="00B32C27" w14:paraId="4966D1BE" w14:textId="77777777" w:rsidTr="00704419">
        <w:trPr>
          <w:tblHeader/>
        </w:trPr>
        <w:tc>
          <w:tcPr>
            <w:tcW w:w="1458" w:type="dxa"/>
            <w:gridSpan w:val="2"/>
            <w:tcBorders>
              <w:bottom w:val="single" w:sz="4" w:space="0" w:color="auto"/>
            </w:tcBorders>
          </w:tcPr>
          <w:p w14:paraId="5A231EE2" w14:textId="77777777" w:rsidR="00A06708" w:rsidRPr="00B32C27" w:rsidRDefault="00A06708" w:rsidP="00704419">
            <w:pPr>
              <w:spacing w:before="60"/>
              <w:jc w:val="left"/>
              <w:rPr>
                <w:rFonts w:ascii="Verdana" w:hAnsi="Verdana"/>
                <w:szCs w:val="22"/>
              </w:rPr>
            </w:pPr>
            <w:r w:rsidRPr="00B32C27">
              <w:rPr>
                <w:rFonts w:ascii="Verdana" w:hAnsi="Verdana"/>
                <w:szCs w:val="22"/>
              </w:rPr>
              <w:t>Service Level</w:t>
            </w:r>
          </w:p>
        </w:tc>
        <w:tc>
          <w:tcPr>
            <w:tcW w:w="1710" w:type="dxa"/>
            <w:tcBorders>
              <w:bottom w:val="single" w:sz="4" w:space="0" w:color="auto"/>
            </w:tcBorders>
          </w:tcPr>
          <w:p w14:paraId="1064A97C" w14:textId="77777777" w:rsidR="00A06708" w:rsidRPr="00B32C27" w:rsidRDefault="00A06708" w:rsidP="00704419">
            <w:pPr>
              <w:spacing w:before="60"/>
              <w:jc w:val="left"/>
              <w:rPr>
                <w:rFonts w:ascii="Verdana" w:hAnsi="Verdana"/>
                <w:b/>
                <w:szCs w:val="22"/>
              </w:rPr>
            </w:pPr>
            <w:r w:rsidRPr="00B32C27">
              <w:rPr>
                <w:rFonts w:ascii="Verdana" w:hAnsi="Verdana"/>
                <w:b/>
                <w:szCs w:val="22"/>
              </w:rPr>
              <w:t>60</w:t>
            </w:r>
            <w:r w:rsidRPr="00B32C27">
              <w:rPr>
                <w:rFonts w:ascii="Verdana" w:hAnsi="Verdana"/>
                <w:b/>
                <w:szCs w:val="22"/>
              </w:rPr>
              <w:noBreakHyphen/>
              <w:t>70%</w:t>
            </w:r>
          </w:p>
        </w:tc>
        <w:tc>
          <w:tcPr>
            <w:tcW w:w="1620" w:type="dxa"/>
            <w:tcBorders>
              <w:bottom w:val="single" w:sz="4" w:space="0" w:color="auto"/>
            </w:tcBorders>
          </w:tcPr>
          <w:p w14:paraId="00C6A450" w14:textId="77777777" w:rsidR="00A06708" w:rsidRPr="00B32C27" w:rsidRDefault="00A06708" w:rsidP="00704419">
            <w:pPr>
              <w:spacing w:before="60"/>
              <w:jc w:val="left"/>
              <w:rPr>
                <w:rFonts w:ascii="Verdana" w:hAnsi="Verdana"/>
                <w:b/>
                <w:szCs w:val="22"/>
              </w:rPr>
            </w:pPr>
            <w:r w:rsidRPr="00B32C27">
              <w:rPr>
                <w:rFonts w:ascii="Verdana" w:hAnsi="Verdana"/>
                <w:b/>
                <w:szCs w:val="22"/>
              </w:rPr>
              <w:t>71</w:t>
            </w:r>
            <w:r w:rsidRPr="00B32C27">
              <w:rPr>
                <w:rFonts w:ascii="Verdana" w:hAnsi="Verdana"/>
                <w:b/>
                <w:szCs w:val="22"/>
              </w:rPr>
              <w:noBreakHyphen/>
              <w:t>90%</w:t>
            </w:r>
          </w:p>
        </w:tc>
        <w:tc>
          <w:tcPr>
            <w:tcW w:w="1620" w:type="dxa"/>
            <w:tcBorders>
              <w:bottom w:val="single" w:sz="4" w:space="0" w:color="auto"/>
            </w:tcBorders>
          </w:tcPr>
          <w:p w14:paraId="5F9A2F42" w14:textId="77777777" w:rsidR="00A06708" w:rsidRPr="00B32C27" w:rsidRDefault="00A06708" w:rsidP="00704419">
            <w:pPr>
              <w:spacing w:before="60"/>
              <w:jc w:val="left"/>
              <w:rPr>
                <w:rFonts w:ascii="Verdana" w:hAnsi="Verdana"/>
                <w:b/>
                <w:szCs w:val="22"/>
              </w:rPr>
            </w:pPr>
            <w:r w:rsidRPr="00B32C27">
              <w:rPr>
                <w:rFonts w:ascii="Verdana" w:hAnsi="Verdana"/>
                <w:b/>
                <w:szCs w:val="22"/>
              </w:rPr>
              <w:t>91</w:t>
            </w:r>
            <w:r w:rsidRPr="00B32C27">
              <w:rPr>
                <w:rFonts w:ascii="Verdana" w:hAnsi="Verdana"/>
                <w:b/>
                <w:szCs w:val="22"/>
              </w:rPr>
              <w:noBreakHyphen/>
              <w:t>95%</w:t>
            </w:r>
          </w:p>
        </w:tc>
        <w:tc>
          <w:tcPr>
            <w:tcW w:w="1620" w:type="dxa"/>
            <w:tcBorders>
              <w:bottom w:val="single" w:sz="4" w:space="0" w:color="auto"/>
            </w:tcBorders>
          </w:tcPr>
          <w:p w14:paraId="3913D889" w14:textId="77777777" w:rsidR="00A06708" w:rsidRPr="00B32C27" w:rsidRDefault="00A06708" w:rsidP="00704419">
            <w:pPr>
              <w:spacing w:before="60"/>
              <w:jc w:val="left"/>
              <w:rPr>
                <w:rFonts w:ascii="Verdana" w:hAnsi="Verdana"/>
                <w:b/>
                <w:szCs w:val="22"/>
              </w:rPr>
            </w:pPr>
            <w:r w:rsidRPr="00B32C27">
              <w:rPr>
                <w:rFonts w:ascii="Verdana" w:hAnsi="Verdana"/>
                <w:b/>
                <w:szCs w:val="22"/>
              </w:rPr>
              <w:t>96</w:t>
            </w:r>
            <w:r w:rsidRPr="00B32C27">
              <w:rPr>
                <w:rFonts w:ascii="Verdana" w:hAnsi="Verdana"/>
                <w:b/>
                <w:szCs w:val="22"/>
              </w:rPr>
              <w:noBreakHyphen/>
              <w:t>100%</w:t>
            </w:r>
          </w:p>
        </w:tc>
      </w:tr>
      <w:tr w:rsidR="00A06708" w:rsidRPr="00B32C27" w14:paraId="1D193E48" w14:textId="77777777" w:rsidTr="00704419">
        <w:tc>
          <w:tcPr>
            <w:tcW w:w="468" w:type="dxa"/>
            <w:shd w:val="clear" w:color="auto" w:fill="auto"/>
          </w:tcPr>
          <w:p w14:paraId="088934ED" w14:textId="77777777" w:rsidR="00A06708" w:rsidRPr="00B32C27" w:rsidRDefault="00A06708" w:rsidP="00704419">
            <w:pPr>
              <w:spacing w:before="60"/>
              <w:jc w:val="left"/>
              <w:rPr>
                <w:rFonts w:ascii="Verdana" w:hAnsi="Verdana"/>
                <w:szCs w:val="22"/>
              </w:rPr>
            </w:pPr>
            <w:r w:rsidRPr="00B32C27">
              <w:rPr>
                <w:rFonts w:ascii="Verdana" w:hAnsi="Verdana"/>
                <w:szCs w:val="22"/>
              </w:rPr>
              <w:t>1.</w:t>
            </w:r>
          </w:p>
        </w:tc>
        <w:tc>
          <w:tcPr>
            <w:tcW w:w="990" w:type="dxa"/>
            <w:shd w:val="clear" w:color="auto" w:fill="auto"/>
          </w:tcPr>
          <w:p w14:paraId="12C025D7" w14:textId="54F483EA" w:rsidR="00A06708" w:rsidRPr="00B32C27" w:rsidRDefault="007C02A5" w:rsidP="007C02A5">
            <w:pPr>
              <w:spacing w:before="60"/>
              <w:jc w:val="left"/>
              <w:rPr>
                <w:rFonts w:ascii="Verdana" w:hAnsi="Verdana"/>
                <w:szCs w:val="22"/>
              </w:rPr>
            </w:pPr>
            <w:r w:rsidRPr="00B32C27">
              <w:rPr>
                <w:rFonts w:ascii="Verdana" w:hAnsi="Verdana"/>
                <w:szCs w:val="22"/>
              </w:rPr>
              <w:t>Start of Brackley community engagement</w:t>
            </w:r>
          </w:p>
        </w:tc>
        <w:tc>
          <w:tcPr>
            <w:tcW w:w="1710" w:type="dxa"/>
            <w:tcBorders>
              <w:bottom w:val="single" w:sz="4" w:space="0" w:color="auto"/>
            </w:tcBorders>
          </w:tcPr>
          <w:p w14:paraId="7078765B" w14:textId="77777777" w:rsidR="00A06708" w:rsidRPr="00B32C27" w:rsidRDefault="00A06708" w:rsidP="00704419">
            <w:pPr>
              <w:spacing w:before="60"/>
              <w:jc w:val="left"/>
              <w:rPr>
                <w:rFonts w:ascii="Verdana" w:hAnsi="Verdana"/>
                <w:szCs w:val="22"/>
              </w:rPr>
            </w:pPr>
          </w:p>
        </w:tc>
        <w:tc>
          <w:tcPr>
            <w:tcW w:w="1620" w:type="dxa"/>
            <w:tcBorders>
              <w:bottom w:val="single" w:sz="4" w:space="0" w:color="auto"/>
            </w:tcBorders>
          </w:tcPr>
          <w:p w14:paraId="58616550" w14:textId="77777777" w:rsidR="00A06708" w:rsidRPr="00B32C27" w:rsidRDefault="00A06708" w:rsidP="00704419">
            <w:pPr>
              <w:spacing w:before="60"/>
              <w:jc w:val="left"/>
              <w:rPr>
                <w:rFonts w:ascii="Verdana" w:hAnsi="Verdana"/>
                <w:szCs w:val="22"/>
              </w:rPr>
            </w:pPr>
          </w:p>
        </w:tc>
        <w:tc>
          <w:tcPr>
            <w:tcW w:w="1620" w:type="dxa"/>
            <w:tcBorders>
              <w:bottom w:val="single" w:sz="4" w:space="0" w:color="auto"/>
            </w:tcBorders>
          </w:tcPr>
          <w:p w14:paraId="2B788940" w14:textId="77777777" w:rsidR="00A06708" w:rsidRPr="00B32C27" w:rsidRDefault="00A06708" w:rsidP="00704419">
            <w:pPr>
              <w:spacing w:before="60"/>
              <w:jc w:val="left"/>
              <w:rPr>
                <w:rFonts w:ascii="Verdana" w:hAnsi="Verdana"/>
                <w:szCs w:val="22"/>
              </w:rPr>
            </w:pPr>
          </w:p>
        </w:tc>
        <w:tc>
          <w:tcPr>
            <w:tcW w:w="1620" w:type="dxa"/>
            <w:tcBorders>
              <w:bottom w:val="single" w:sz="4" w:space="0" w:color="auto"/>
            </w:tcBorders>
          </w:tcPr>
          <w:p w14:paraId="4A363843" w14:textId="1DE979A0" w:rsidR="00A06708" w:rsidRPr="00B32C27" w:rsidRDefault="007C02A5" w:rsidP="00704419">
            <w:pPr>
              <w:spacing w:before="60"/>
              <w:jc w:val="left"/>
              <w:rPr>
                <w:rFonts w:ascii="Verdana" w:hAnsi="Verdana"/>
                <w:szCs w:val="22"/>
              </w:rPr>
            </w:pPr>
            <w:r w:rsidRPr="00B32C27">
              <w:rPr>
                <w:rFonts w:ascii="Verdana" w:hAnsi="Verdana"/>
                <w:szCs w:val="22"/>
              </w:rPr>
              <w:t>100</w:t>
            </w:r>
            <w:r w:rsidR="005D7966" w:rsidRPr="00B32C27">
              <w:rPr>
                <w:rFonts w:ascii="Verdana" w:hAnsi="Verdana"/>
                <w:szCs w:val="22"/>
              </w:rPr>
              <w:t>%</w:t>
            </w:r>
          </w:p>
        </w:tc>
      </w:tr>
      <w:tr w:rsidR="00A06708" w:rsidRPr="00B32C27" w14:paraId="37EC1065" w14:textId="77777777" w:rsidTr="00704419">
        <w:tc>
          <w:tcPr>
            <w:tcW w:w="468" w:type="dxa"/>
            <w:shd w:val="clear" w:color="auto" w:fill="auto"/>
          </w:tcPr>
          <w:p w14:paraId="6C76FEC2" w14:textId="77777777" w:rsidR="00A06708" w:rsidRPr="00B32C27" w:rsidRDefault="00A06708" w:rsidP="00704419">
            <w:pPr>
              <w:spacing w:before="60"/>
              <w:jc w:val="left"/>
              <w:rPr>
                <w:rFonts w:ascii="Verdana" w:hAnsi="Verdana"/>
                <w:szCs w:val="22"/>
              </w:rPr>
            </w:pPr>
            <w:r w:rsidRPr="00B32C27">
              <w:rPr>
                <w:rFonts w:ascii="Verdana" w:hAnsi="Verdana"/>
                <w:szCs w:val="22"/>
              </w:rPr>
              <w:t>2.</w:t>
            </w:r>
          </w:p>
        </w:tc>
        <w:tc>
          <w:tcPr>
            <w:tcW w:w="990" w:type="dxa"/>
            <w:tcBorders>
              <w:top w:val="single" w:sz="4" w:space="0" w:color="auto"/>
            </w:tcBorders>
            <w:shd w:val="clear" w:color="auto" w:fill="auto"/>
          </w:tcPr>
          <w:p w14:paraId="2C1857EE" w14:textId="06F6F69F" w:rsidR="00A06708" w:rsidRPr="00B32C27" w:rsidRDefault="007C02A5" w:rsidP="00704419">
            <w:pPr>
              <w:spacing w:before="60"/>
              <w:jc w:val="left"/>
              <w:rPr>
                <w:rFonts w:ascii="Verdana" w:hAnsi="Verdana"/>
                <w:szCs w:val="22"/>
              </w:rPr>
            </w:pPr>
            <w:r w:rsidRPr="00B32C27">
              <w:rPr>
                <w:rFonts w:ascii="Verdana" w:hAnsi="Verdana"/>
                <w:szCs w:val="22"/>
              </w:rPr>
              <w:t>Final report</w:t>
            </w:r>
          </w:p>
        </w:tc>
        <w:tc>
          <w:tcPr>
            <w:tcW w:w="1710" w:type="dxa"/>
            <w:tcBorders>
              <w:top w:val="single" w:sz="4" w:space="0" w:color="auto"/>
              <w:bottom w:val="single" w:sz="4" w:space="0" w:color="auto"/>
            </w:tcBorders>
          </w:tcPr>
          <w:p w14:paraId="3CF21E40" w14:textId="77777777" w:rsidR="00A06708" w:rsidRPr="00B32C27"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2F7F6075" w14:textId="77777777" w:rsidR="00A06708" w:rsidRPr="00B32C27"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44A42EDD" w14:textId="77777777" w:rsidR="00A06708" w:rsidRPr="00B32C27"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69A69D43" w14:textId="60712522" w:rsidR="00A06708" w:rsidRPr="00B32C27" w:rsidRDefault="005D7966" w:rsidP="00704419">
            <w:pPr>
              <w:spacing w:before="60"/>
              <w:jc w:val="left"/>
              <w:rPr>
                <w:rFonts w:ascii="Verdana" w:hAnsi="Verdana"/>
                <w:szCs w:val="22"/>
              </w:rPr>
            </w:pPr>
            <w:r w:rsidRPr="00B32C27">
              <w:rPr>
                <w:rFonts w:ascii="Verdana" w:hAnsi="Verdana"/>
                <w:szCs w:val="22"/>
              </w:rPr>
              <w:t>100%</w:t>
            </w:r>
          </w:p>
        </w:tc>
      </w:tr>
      <w:tr w:rsidR="00A06708" w:rsidRPr="00B32C27" w14:paraId="08E70548" w14:textId="77777777" w:rsidTr="00704419">
        <w:tc>
          <w:tcPr>
            <w:tcW w:w="468" w:type="dxa"/>
            <w:shd w:val="clear" w:color="auto" w:fill="auto"/>
          </w:tcPr>
          <w:p w14:paraId="763DD299" w14:textId="77777777" w:rsidR="00A06708" w:rsidRPr="00B32C27" w:rsidRDefault="00A06708" w:rsidP="00704419">
            <w:pPr>
              <w:spacing w:before="60"/>
              <w:jc w:val="left"/>
              <w:rPr>
                <w:rFonts w:ascii="Verdana" w:hAnsi="Verdana"/>
                <w:szCs w:val="22"/>
              </w:rPr>
            </w:pPr>
            <w:r w:rsidRPr="00B32C27">
              <w:rPr>
                <w:rFonts w:ascii="Verdana" w:hAnsi="Verdana"/>
                <w:szCs w:val="22"/>
              </w:rPr>
              <w:t>3.</w:t>
            </w:r>
          </w:p>
        </w:tc>
        <w:tc>
          <w:tcPr>
            <w:tcW w:w="990" w:type="dxa"/>
            <w:shd w:val="clear" w:color="auto" w:fill="auto"/>
          </w:tcPr>
          <w:p w14:paraId="3CC5249A" w14:textId="77777777" w:rsidR="00A06708" w:rsidRPr="00B32C27" w:rsidRDefault="00A06708" w:rsidP="00704419">
            <w:pPr>
              <w:spacing w:before="60"/>
              <w:jc w:val="left"/>
              <w:rPr>
                <w:rFonts w:ascii="Verdana" w:hAnsi="Verdana"/>
                <w:szCs w:val="22"/>
              </w:rPr>
            </w:pPr>
          </w:p>
        </w:tc>
        <w:tc>
          <w:tcPr>
            <w:tcW w:w="1710" w:type="dxa"/>
            <w:tcBorders>
              <w:top w:val="single" w:sz="4" w:space="0" w:color="auto"/>
              <w:bottom w:val="single" w:sz="4" w:space="0" w:color="auto"/>
            </w:tcBorders>
          </w:tcPr>
          <w:p w14:paraId="721A0CDF" w14:textId="77777777" w:rsidR="00A06708" w:rsidRPr="00B32C27"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6C6CBA8C" w14:textId="77777777" w:rsidR="00A06708" w:rsidRPr="00B32C27"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223D9083" w14:textId="77777777" w:rsidR="00A06708" w:rsidRPr="00B32C27"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2EDDAA9D" w14:textId="77777777" w:rsidR="00A06708" w:rsidRPr="00B32C27" w:rsidRDefault="00A06708" w:rsidP="00704419">
            <w:pPr>
              <w:spacing w:before="60"/>
              <w:jc w:val="left"/>
              <w:rPr>
                <w:rFonts w:ascii="Verdana" w:hAnsi="Verdana"/>
                <w:szCs w:val="22"/>
              </w:rPr>
            </w:pPr>
          </w:p>
        </w:tc>
      </w:tr>
      <w:tr w:rsidR="00A06708" w:rsidRPr="00B32C27" w14:paraId="677C3906" w14:textId="77777777" w:rsidTr="00704419">
        <w:tc>
          <w:tcPr>
            <w:tcW w:w="468" w:type="dxa"/>
            <w:shd w:val="clear" w:color="auto" w:fill="auto"/>
          </w:tcPr>
          <w:p w14:paraId="21C25022" w14:textId="77777777" w:rsidR="00A06708" w:rsidRPr="00B32C27" w:rsidRDefault="00A06708" w:rsidP="00704419">
            <w:pPr>
              <w:spacing w:before="60"/>
              <w:jc w:val="left"/>
              <w:rPr>
                <w:rFonts w:ascii="Verdana" w:hAnsi="Verdana"/>
                <w:szCs w:val="22"/>
              </w:rPr>
            </w:pPr>
            <w:r w:rsidRPr="00B32C27">
              <w:rPr>
                <w:rFonts w:ascii="Verdana" w:hAnsi="Verdana"/>
                <w:szCs w:val="22"/>
              </w:rPr>
              <w:t>4.</w:t>
            </w:r>
          </w:p>
        </w:tc>
        <w:tc>
          <w:tcPr>
            <w:tcW w:w="990" w:type="dxa"/>
            <w:shd w:val="clear" w:color="auto" w:fill="auto"/>
          </w:tcPr>
          <w:p w14:paraId="3688EBF0" w14:textId="77777777" w:rsidR="00A06708" w:rsidRPr="00B32C27" w:rsidRDefault="00A06708" w:rsidP="00704419">
            <w:pPr>
              <w:spacing w:before="60"/>
              <w:jc w:val="left"/>
              <w:rPr>
                <w:rFonts w:ascii="Verdana" w:hAnsi="Verdana"/>
                <w:szCs w:val="22"/>
              </w:rPr>
            </w:pPr>
          </w:p>
        </w:tc>
        <w:tc>
          <w:tcPr>
            <w:tcW w:w="1710" w:type="dxa"/>
            <w:tcBorders>
              <w:top w:val="single" w:sz="4" w:space="0" w:color="auto"/>
              <w:bottom w:val="single" w:sz="4" w:space="0" w:color="auto"/>
            </w:tcBorders>
          </w:tcPr>
          <w:p w14:paraId="3DD029E2" w14:textId="77777777" w:rsidR="00A06708" w:rsidRPr="00B32C27"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75E398D1" w14:textId="77777777" w:rsidR="00A06708" w:rsidRPr="00B32C27"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376A8256" w14:textId="77777777" w:rsidR="00A06708" w:rsidRPr="00B32C27"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0C16F330" w14:textId="77777777" w:rsidR="00A06708" w:rsidRPr="00B32C27" w:rsidRDefault="00A06708" w:rsidP="00704419">
            <w:pPr>
              <w:spacing w:before="60"/>
              <w:jc w:val="left"/>
              <w:rPr>
                <w:rFonts w:ascii="Verdana" w:hAnsi="Verdana"/>
                <w:szCs w:val="22"/>
              </w:rPr>
            </w:pPr>
          </w:p>
        </w:tc>
      </w:tr>
    </w:tbl>
    <w:p w14:paraId="23A48B0D" w14:textId="0EFBB789" w:rsidR="00A06708" w:rsidRPr="00B32C27" w:rsidRDefault="00A06708" w:rsidP="00A06708">
      <w:pPr>
        <w:jc w:val="left"/>
        <w:rPr>
          <w:rFonts w:ascii="Verdana" w:hAnsi="Verdana"/>
          <w:szCs w:val="22"/>
        </w:rPr>
      </w:pPr>
    </w:p>
    <w:p w14:paraId="192A0DD3" w14:textId="77777777" w:rsidR="00A06708" w:rsidRPr="00B32C27" w:rsidRDefault="00A06708" w:rsidP="00A06708">
      <w:pPr>
        <w:keepNext/>
        <w:jc w:val="left"/>
        <w:rPr>
          <w:rFonts w:ascii="Verdana" w:hAnsi="Verdana"/>
          <w:b/>
          <w:bCs/>
          <w:szCs w:val="22"/>
        </w:rPr>
      </w:pPr>
    </w:p>
    <w:p w14:paraId="7D6110AB" w14:textId="77777777" w:rsidR="00A06708" w:rsidRPr="00B32C27" w:rsidRDefault="00A06708" w:rsidP="00A06708">
      <w:pPr>
        <w:keepNext/>
        <w:jc w:val="left"/>
        <w:rPr>
          <w:rFonts w:ascii="Verdana" w:hAnsi="Verdana"/>
          <w:b/>
          <w:bCs/>
          <w:szCs w:val="22"/>
        </w:rPr>
        <w:sectPr w:rsidR="00A06708" w:rsidRPr="00B32C27" w:rsidSect="00BF4755">
          <w:headerReference w:type="even" r:id="rId32"/>
          <w:headerReference w:type="default" r:id="rId33"/>
          <w:footerReference w:type="even" r:id="rId34"/>
          <w:headerReference w:type="first" r:id="rId35"/>
          <w:footerReference w:type="first" r:id="rId36"/>
          <w:pgSz w:w="11909" w:h="16834" w:code="9"/>
          <w:pgMar w:top="720" w:right="720" w:bottom="720" w:left="720" w:header="706" w:footer="706" w:gutter="0"/>
          <w:cols w:space="720"/>
          <w:docGrid w:linePitch="272"/>
        </w:sectPr>
      </w:pPr>
    </w:p>
    <w:p w14:paraId="0FC97918" w14:textId="77777777" w:rsidR="00A06708" w:rsidRPr="00B32C27" w:rsidRDefault="00A06708" w:rsidP="00A06708">
      <w:pPr>
        <w:keepNext/>
        <w:jc w:val="left"/>
        <w:rPr>
          <w:rFonts w:ascii="Verdana" w:hAnsi="Verdana"/>
          <w:b/>
          <w:bCs/>
          <w:szCs w:val="22"/>
        </w:rPr>
        <w:sectPr w:rsidR="00A06708" w:rsidRPr="00B32C27" w:rsidSect="00BF4755">
          <w:type w:val="continuous"/>
          <w:pgSz w:w="11909" w:h="16834" w:code="9"/>
          <w:pgMar w:top="720" w:right="720" w:bottom="720" w:left="720" w:header="706" w:footer="706" w:gutter="0"/>
          <w:cols w:space="720"/>
          <w:docGrid w:linePitch="272"/>
        </w:sectPr>
      </w:pPr>
    </w:p>
    <w:p w14:paraId="3F3742B2" w14:textId="77777777" w:rsidR="00A06708" w:rsidRPr="00B32C27" w:rsidRDefault="00A06708" w:rsidP="00A06708">
      <w:pPr>
        <w:keepNext/>
        <w:jc w:val="left"/>
        <w:rPr>
          <w:rFonts w:ascii="Verdana" w:hAnsi="Verdana"/>
          <w:b/>
          <w:bCs/>
          <w:szCs w:val="22"/>
        </w:rPr>
      </w:pPr>
      <w:r w:rsidRPr="00B32C27">
        <w:rPr>
          <w:rFonts w:ascii="Verdana" w:hAnsi="Verdana"/>
          <w:b/>
          <w:bCs/>
          <w:szCs w:val="22"/>
        </w:rPr>
        <w:lastRenderedPageBreak/>
        <w:t>PART B</w:t>
      </w:r>
    </w:p>
    <w:p w14:paraId="46066A40" w14:textId="77777777" w:rsidR="00A06708" w:rsidRPr="00B32C27" w:rsidRDefault="00A6373D" w:rsidP="00A06708">
      <w:pPr>
        <w:keepNext/>
        <w:jc w:val="left"/>
        <w:rPr>
          <w:rFonts w:ascii="Verdana" w:hAnsi="Verdana"/>
          <w:b/>
          <w:bCs/>
          <w:szCs w:val="22"/>
        </w:rPr>
      </w:pPr>
      <w:r w:rsidRPr="00B32C27">
        <w:rPr>
          <w:rFonts w:ascii="Verdana" w:hAnsi="Verdana"/>
          <w:b/>
          <w:bCs/>
          <w:szCs w:val="22"/>
        </w:rPr>
        <w:t>PERFORMANCE MONITORING</w:t>
      </w:r>
    </w:p>
    <w:p w14:paraId="135CD5A3" w14:textId="77777777" w:rsidR="00A06708" w:rsidRPr="00B32C27" w:rsidRDefault="00A06708" w:rsidP="00DE2692">
      <w:pPr>
        <w:pStyle w:val="MarginText"/>
        <w:keepNext/>
        <w:numPr>
          <w:ilvl w:val="0"/>
          <w:numId w:val="45"/>
        </w:numPr>
        <w:tabs>
          <w:tab w:val="left" w:pos="1418"/>
        </w:tabs>
        <w:jc w:val="left"/>
        <w:rPr>
          <w:rFonts w:ascii="Verdana" w:hAnsi="Verdana" w:cs="Arial"/>
          <w:b/>
          <w:szCs w:val="22"/>
        </w:rPr>
      </w:pPr>
      <w:r w:rsidRPr="00B32C27">
        <w:rPr>
          <w:rFonts w:ascii="Verdana" w:hAnsi="Verdana" w:cs="Arial"/>
          <w:b/>
          <w:szCs w:val="22"/>
        </w:rPr>
        <w:t>PRINCIPAL POINTS</w:t>
      </w:r>
    </w:p>
    <w:p w14:paraId="6B7C79E5" w14:textId="77777777" w:rsidR="00A06708" w:rsidRPr="00B32C27" w:rsidRDefault="00A06708" w:rsidP="00DE2692">
      <w:pPr>
        <w:pStyle w:val="MarginText"/>
        <w:numPr>
          <w:ilvl w:val="1"/>
          <w:numId w:val="45"/>
        </w:numPr>
        <w:ind w:hanging="731"/>
        <w:jc w:val="left"/>
        <w:rPr>
          <w:rFonts w:ascii="Verdana" w:hAnsi="Verdana" w:cs="Arial"/>
          <w:szCs w:val="22"/>
        </w:rPr>
      </w:pPr>
      <w:r w:rsidRPr="00B32C27">
        <w:rPr>
          <w:rFonts w:ascii="Verdana" w:hAnsi="Verdana" w:cs="Arial"/>
          <w:szCs w:val="22"/>
        </w:rPr>
        <w:t>This Part B provides the methodology for monitoring the Services:</w:t>
      </w:r>
    </w:p>
    <w:p w14:paraId="215D426D" w14:textId="59B13114" w:rsidR="00A06708" w:rsidRPr="00B32C27" w:rsidRDefault="00A06708" w:rsidP="00DE2692">
      <w:pPr>
        <w:pStyle w:val="MarginText"/>
        <w:numPr>
          <w:ilvl w:val="2"/>
          <w:numId w:val="45"/>
        </w:numPr>
        <w:tabs>
          <w:tab w:val="clear" w:pos="2160"/>
          <w:tab w:val="num" w:pos="2552"/>
        </w:tabs>
        <w:ind w:left="2552" w:hanging="1112"/>
        <w:jc w:val="left"/>
        <w:rPr>
          <w:rFonts w:ascii="Verdana" w:hAnsi="Verdana" w:cs="Arial"/>
          <w:szCs w:val="22"/>
        </w:rPr>
      </w:pPr>
      <w:r w:rsidRPr="00B32C27">
        <w:rPr>
          <w:rFonts w:ascii="Verdana" w:hAnsi="Verdana" w:cs="Arial"/>
          <w:szCs w:val="22"/>
        </w:rPr>
        <w:t xml:space="preserve">to ensure that the </w:t>
      </w:r>
      <w:r w:rsidR="00317784" w:rsidRPr="00B32C27">
        <w:rPr>
          <w:rFonts w:ascii="Verdana" w:hAnsi="Verdana" w:cs="Arial"/>
          <w:szCs w:val="22"/>
        </w:rPr>
        <w:t>Service Provider</w:t>
      </w:r>
      <w:r w:rsidRPr="00B32C27">
        <w:rPr>
          <w:rFonts w:ascii="Verdana" w:hAnsi="Verdana" w:cs="Arial"/>
          <w:szCs w:val="22"/>
        </w:rPr>
        <w:t xml:space="preserve"> is complying with the Service Levels; and</w:t>
      </w:r>
    </w:p>
    <w:p w14:paraId="11CA0938" w14:textId="7DB4C0DA" w:rsidR="00A06708" w:rsidRPr="00B32C27" w:rsidRDefault="00A06708" w:rsidP="00DE2692">
      <w:pPr>
        <w:pStyle w:val="MarginText"/>
        <w:numPr>
          <w:ilvl w:val="2"/>
          <w:numId w:val="45"/>
        </w:numPr>
        <w:tabs>
          <w:tab w:val="clear" w:pos="2160"/>
          <w:tab w:val="num" w:pos="2552"/>
        </w:tabs>
        <w:ind w:left="2552" w:hanging="1112"/>
        <w:jc w:val="left"/>
        <w:rPr>
          <w:rFonts w:ascii="Verdana" w:hAnsi="Verdana" w:cs="Arial"/>
          <w:szCs w:val="22"/>
        </w:rPr>
      </w:pPr>
      <w:r w:rsidRPr="00B32C27">
        <w:rPr>
          <w:rFonts w:ascii="Verdana" w:hAnsi="Verdana" w:cs="Arial"/>
          <w:szCs w:val="22"/>
        </w:rPr>
        <w:t xml:space="preserve">for identifying any failures to achieve Service Levels in the performance of the </w:t>
      </w:r>
      <w:r w:rsidR="00317784" w:rsidRPr="00B32C27">
        <w:rPr>
          <w:rFonts w:ascii="Verdana" w:hAnsi="Verdana" w:cs="Arial"/>
          <w:szCs w:val="22"/>
        </w:rPr>
        <w:t>Service Provider</w:t>
      </w:r>
      <w:r w:rsidRPr="00B32C27">
        <w:rPr>
          <w:rFonts w:ascii="Verdana" w:hAnsi="Verdana" w:cs="Arial"/>
          <w:szCs w:val="22"/>
        </w:rPr>
        <w:t xml:space="preserve"> and/or delivery of the Services ("</w:t>
      </w:r>
      <w:r w:rsidRPr="00B32C27">
        <w:rPr>
          <w:rFonts w:ascii="Verdana" w:hAnsi="Verdana" w:cs="Arial"/>
          <w:b/>
          <w:szCs w:val="22"/>
        </w:rPr>
        <w:t>Performance Monitoring System</w:t>
      </w:r>
      <w:r w:rsidRPr="00B32C27">
        <w:rPr>
          <w:rFonts w:ascii="Verdana" w:hAnsi="Verdana" w:cs="Arial"/>
          <w:szCs w:val="22"/>
        </w:rPr>
        <w:t>").</w:t>
      </w:r>
    </w:p>
    <w:p w14:paraId="0ED076F9" w14:textId="1A575D50" w:rsidR="00A06708" w:rsidRPr="00B32C27" w:rsidRDefault="00A06708" w:rsidP="00DE2692">
      <w:pPr>
        <w:pStyle w:val="MarginText"/>
        <w:numPr>
          <w:ilvl w:val="1"/>
          <w:numId w:val="45"/>
        </w:numPr>
        <w:tabs>
          <w:tab w:val="left" w:pos="1701"/>
        </w:tabs>
        <w:ind w:hanging="731"/>
        <w:jc w:val="left"/>
        <w:rPr>
          <w:rFonts w:ascii="Verdana" w:hAnsi="Verdana" w:cs="Arial"/>
          <w:szCs w:val="22"/>
        </w:rPr>
      </w:pPr>
      <w:bookmarkStart w:id="375" w:name="_Ref231978076"/>
      <w:r w:rsidRPr="00B32C27">
        <w:rPr>
          <w:rFonts w:ascii="Verdana" w:hAnsi="Verdana" w:cs="Arial"/>
          <w:szCs w:val="22"/>
        </w:rPr>
        <w:t xml:space="preserve">Within 20 Working Days of the Commencement Date the </w:t>
      </w:r>
      <w:r w:rsidR="00317784" w:rsidRPr="00B32C27">
        <w:rPr>
          <w:rFonts w:ascii="Verdana" w:hAnsi="Verdana" w:cs="Arial"/>
          <w:szCs w:val="22"/>
        </w:rPr>
        <w:t>Service Provider</w:t>
      </w:r>
      <w:r w:rsidRPr="00B32C27">
        <w:rPr>
          <w:rFonts w:ascii="Verdana" w:hAnsi="Verdana" w:cs="Arial"/>
          <w:szCs w:val="22"/>
        </w:rPr>
        <w:t xml:space="preserve"> shall provide the Customer with details of how the process in respect of the monitoring and reporting of Service Levels will operate between the Parties and the Parties will endeavour to agree such process as soon as reasonably possible.</w:t>
      </w:r>
      <w:bookmarkEnd w:id="375"/>
    </w:p>
    <w:p w14:paraId="6E70E8D3" w14:textId="77777777" w:rsidR="00A06708" w:rsidRPr="00B32C27" w:rsidRDefault="00A06708" w:rsidP="00DE2692">
      <w:pPr>
        <w:pStyle w:val="MarginText"/>
        <w:keepNext/>
        <w:numPr>
          <w:ilvl w:val="0"/>
          <w:numId w:val="45"/>
        </w:numPr>
        <w:jc w:val="left"/>
        <w:rPr>
          <w:rFonts w:ascii="Verdana" w:hAnsi="Verdana" w:cs="Arial"/>
          <w:b/>
          <w:szCs w:val="22"/>
        </w:rPr>
      </w:pPr>
      <w:bookmarkStart w:id="376" w:name="_Ref124749473"/>
      <w:bookmarkStart w:id="377" w:name="_Toc26780130"/>
      <w:bookmarkStart w:id="378" w:name="_Ref30927116"/>
      <w:bookmarkStart w:id="379" w:name="_Ref30931939"/>
      <w:r w:rsidRPr="00B32C27">
        <w:rPr>
          <w:rFonts w:ascii="Verdana" w:hAnsi="Verdana" w:cs="Arial"/>
          <w:b/>
          <w:szCs w:val="22"/>
        </w:rPr>
        <w:t>REPORTING OF SERVICE FAILURES</w:t>
      </w:r>
      <w:bookmarkEnd w:id="376"/>
    </w:p>
    <w:p w14:paraId="7CA0D398" w14:textId="1A38F086" w:rsidR="00A06708" w:rsidRPr="00B32C27" w:rsidRDefault="003612DA" w:rsidP="003612DA">
      <w:pPr>
        <w:pStyle w:val="MarginText"/>
        <w:ind w:left="1418" w:hanging="709"/>
        <w:jc w:val="left"/>
        <w:rPr>
          <w:rFonts w:ascii="Verdana" w:hAnsi="Verdana" w:cs="Arial"/>
          <w:szCs w:val="22"/>
        </w:rPr>
      </w:pPr>
      <w:r w:rsidRPr="00B32C27">
        <w:rPr>
          <w:rFonts w:ascii="Verdana" w:hAnsi="Verdana" w:cs="Arial"/>
          <w:szCs w:val="22"/>
        </w:rPr>
        <w:t>2.1</w:t>
      </w:r>
      <w:r w:rsidRPr="00B32C27">
        <w:rPr>
          <w:rFonts w:ascii="Verdana" w:hAnsi="Verdana" w:cs="Arial"/>
          <w:szCs w:val="22"/>
        </w:rPr>
        <w:tab/>
      </w:r>
      <w:r w:rsidR="00A06708" w:rsidRPr="00B32C27">
        <w:rPr>
          <w:rFonts w:ascii="Verdana" w:hAnsi="Verdana" w:cs="Arial"/>
          <w:szCs w:val="22"/>
        </w:rPr>
        <w:t xml:space="preserve">The Customer shall report all failures to achieve Service Levels and any Critical Service Failure to the Customer in accordance with the processes agreed in paragraph </w:t>
      </w:r>
      <w:r w:rsidR="00CD0B2A" w:rsidRPr="00B32C27">
        <w:rPr>
          <w:rFonts w:ascii="Verdana" w:hAnsi="Verdana" w:cs="Arial"/>
          <w:szCs w:val="22"/>
        </w:rPr>
        <w:t>1.2</w:t>
      </w:r>
      <w:r w:rsidR="00A06708" w:rsidRPr="00B32C27">
        <w:rPr>
          <w:rFonts w:ascii="Verdana" w:hAnsi="Verdana" w:cs="Arial"/>
          <w:szCs w:val="22"/>
        </w:rPr>
        <w:t xml:space="preserve"> above.</w:t>
      </w:r>
    </w:p>
    <w:p w14:paraId="40E27278" w14:textId="77777777" w:rsidR="00A06708" w:rsidRPr="00B32C27" w:rsidRDefault="00A06708" w:rsidP="00DE2692">
      <w:pPr>
        <w:pStyle w:val="MarginText"/>
        <w:keepNext/>
        <w:numPr>
          <w:ilvl w:val="0"/>
          <w:numId w:val="45"/>
        </w:numPr>
        <w:jc w:val="left"/>
        <w:rPr>
          <w:rFonts w:ascii="Verdana" w:hAnsi="Verdana" w:cs="Arial"/>
          <w:b/>
          <w:szCs w:val="22"/>
        </w:rPr>
      </w:pPr>
      <w:bookmarkStart w:id="380" w:name="_Ref76876903"/>
      <w:bookmarkEnd w:id="377"/>
      <w:bookmarkEnd w:id="378"/>
      <w:bookmarkEnd w:id="379"/>
      <w:r w:rsidRPr="00B32C27">
        <w:rPr>
          <w:rFonts w:ascii="Verdana" w:hAnsi="Verdana" w:cs="Arial"/>
          <w:b/>
          <w:szCs w:val="22"/>
        </w:rPr>
        <w:t>PERFORMANCE MONITORING AND PERFORMANCE REVIEW</w:t>
      </w:r>
      <w:bookmarkEnd w:id="380"/>
    </w:p>
    <w:p w14:paraId="4A4E2FFF" w14:textId="15700C17" w:rsidR="00A06708" w:rsidRPr="00B32C27" w:rsidRDefault="00A06708" w:rsidP="00DE2692">
      <w:pPr>
        <w:pStyle w:val="MarginText"/>
        <w:numPr>
          <w:ilvl w:val="1"/>
          <w:numId w:val="45"/>
        </w:numPr>
        <w:tabs>
          <w:tab w:val="left" w:pos="1701"/>
        </w:tabs>
        <w:ind w:hanging="731"/>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provide the Customer with reports in accordance with the process and timescales agreed pursuant to paragraph </w:t>
      </w:r>
      <w:r w:rsidRPr="00B32C27">
        <w:rPr>
          <w:rFonts w:ascii="Verdana" w:hAnsi="Verdana" w:cs="Arial"/>
          <w:szCs w:val="22"/>
        </w:rPr>
        <w:fldChar w:fldCharType="begin"/>
      </w:r>
      <w:r w:rsidRPr="00B32C27">
        <w:rPr>
          <w:rFonts w:ascii="Verdana" w:hAnsi="Verdana" w:cs="Arial"/>
          <w:szCs w:val="22"/>
        </w:rPr>
        <w:instrText xml:space="preserve"> REF _Ref231978076 \w \h  \* MERGEFORMAT </w:instrText>
      </w:r>
      <w:r w:rsidRPr="00B32C27">
        <w:rPr>
          <w:rFonts w:ascii="Verdana" w:hAnsi="Verdana" w:cs="Arial"/>
          <w:szCs w:val="22"/>
        </w:rPr>
      </w:r>
      <w:r w:rsidRPr="00B32C27">
        <w:rPr>
          <w:rFonts w:ascii="Verdana" w:hAnsi="Verdana" w:cs="Arial"/>
          <w:szCs w:val="22"/>
        </w:rPr>
        <w:fldChar w:fldCharType="separate"/>
      </w:r>
      <w:r w:rsidR="00BC7837" w:rsidRPr="00B32C27">
        <w:rPr>
          <w:rFonts w:ascii="Verdana" w:hAnsi="Verdana" w:cs="Arial"/>
          <w:szCs w:val="22"/>
        </w:rPr>
        <w:t>1.2</w:t>
      </w:r>
      <w:r w:rsidRPr="00B32C27">
        <w:rPr>
          <w:rFonts w:ascii="Verdana" w:hAnsi="Verdana" w:cs="Arial"/>
          <w:szCs w:val="22"/>
        </w:rPr>
        <w:fldChar w:fldCharType="end"/>
      </w:r>
      <w:r w:rsidRPr="00B32C27">
        <w:rPr>
          <w:rFonts w:ascii="Verdana" w:hAnsi="Verdana" w:cs="Arial"/>
          <w:szCs w:val="22"/>
        </w:rPr>
        <w:t xml:space="preserve"> above which shall contain, as a minimum, the following information in respect of the relevant period just ended:</w:t>
      </w:r>
    </w:p>
    <w:p w14:paraId="349431A3" w14:textId="77777777" w:rsidR="00A06708" w:rsidRPr="00B32C27" w:rsidRDefault="00A06708" w:rsidP="00DE2692">
      <w:pPr>
        <w:pStyle w:val="MarginText"/>
        <w:numPr>
          <w:ilvl w:val="2"/>
          <w:numId w:val="45"/>
        </w:numPr>
        <w:tabs>
          <w:tab w:val="clear" w:pos="2160"/>
          <w:tab w:val="left" w:pos="1418"/>
          <w:tab w:val="left" w:pos="2552"/>
        </w:tabs>
        <w:ind w:left="2552" w:hanging="1134"/>
        <w:jc w:val="left"/>
        <w:rPr>
          <w:rFonts w:ascii="Verdana" w:hAnsi="Verdana" w:cs="Arial"/>
          <w:szCs w:val="22"/>
        </w:rPr>
      </w:pPr>
      <w:r w:rsidRPr="00B32C27">
        <w:rPr>
          <w:rFonts w:ascii="Verdana" w:hAnsi="Verdana" w:cs="Arial"/>
          <w:szCs w:val="22"/>
        </w:rPr>
        <w:t>for each Service Level, the actual performance achieved over the Service Level for the relevant period;</w:t>
      </w:r>
    </w:p>
    <w:p w14:paraId="3441188D" w14:textId="77777777" w:rsidR="00A06708" w:rsidRPr="00B32C27" w:rsidRDefault="00A06708" w:rsidP="00DE2692">
      <w:pPr>
        <w:pStyle w:val="MarginText"/>
        <w:numPr>
          <w:ilvl w:val="2"/>
          <w:numId w:val="45"/>
        </w:numPr>
        <w:tabs>
          <w:tab w:val="clear" w:pos="2160"/>
          <w:tab w:val="left" w:pos="1418"/>
          <w:tab w:val="left" w:pos="2552"/>
        </w:tabs>
        <w:ind w:left="2552" w:hanging="1134"/>
        <w:jc w:val="left"/>
        <w:rPr>
          <w:rFonts w:ascii="Verdana" w:hAnsi="Verdana" w:cs="Arial"/>
          <w:szCs w:val="22"/>
        </w:rPr>
      </w:pPr>
      <w:r w:rsidRPr="00B32C27">
        <w:rPr>
          <w:rFonts w:ascii="Verdana" w:hAnsi="Verdana" w:cs="Arial"/>
          <w:szCs w:val="22"/>
        </w:rPr>
        <w:t>a summary of all failures to achieve Service Levels that occurred during that period;</w:t>
      </w:r>
    </w:p>
    <w:p w14:paraId="4057A700" w14:textId="77777777" w:rsidR="00A06708" w:rsidRPr="00B32C27" w:rsidRDefault="00A06708" w:rsidP="00DE2692">
      <w:pPr>
        <w:pStyle w:val="MarginText"/>
        <w:numPr>
          <w:ilvl w:val="2"/>
          <w:numId w:val="45"/>
        </w:numPr>
        <w:tabs>
          <w:tab w:val="clear" w:pos="2160"/>
          <w:tab w:val="num" w:pos="2552"/>
        </w:tabs>
        <w:ind w:left="2552" w:hanging="1134"/>
        <w:jc w:val="left"/>
        <w:rPr>
          <w:rFonts w:ascii="Verdana" w:hAnsi="Verdana" w:cs="Arial"/>
          <w:szCs w:val="22"/>
        </w:rPr>
      </w:pPr>
      <w:r w:rsidRPr="00B32C27">
        <w:rPr>
          <w:rFonts w:ascii="Verdana" w:hAnsi="Verdana" w:cs="Arial"/>
          <w:szCs w:val="22"/>
        </w:rPr>
        <w:t>any Critical Service Failures and details in relation thereto;</w:t>
      </w:r>
    </w:p>
    <w:p w14:paraId="7DAE734D" w14:textId="77777777" w:rsidR="00A06708" w:rsidRPr="00B32C27" w:rsidRDefault="00A06708" w:rsidP="00DE2692">
      <w:pPr>
        <w:pStyle w:val="MarginText"/>
        <w:numPr>
          <w:ilvl w:val="2"/>
          <w:numId w:val="45"/>
        </w:numPr>
        <w:tabs>
          <w:tab w:val="clear" w:pos="2160"/>
          <w:tab w:val="left" w:pos="1418"/>
          <w:tab w:val="left" w:pos="2552"/>
        </w:tabs>
        <w:ind w:left="2552" w:hanging="1134"/>
        <w:jc w:val="left"/>
        <w:rPr>
          <w:rFonts w:ascii="Verdana" w:hAnsi="Verdana" w:cs="Arial"/>
          <w:szCs w:val="22"/>
        </w:rPr>
      </w:pPr>
      <w:r w:rsidRPr="00B32C27">
        <w:rPr>
          <w:rFonts w:ascii="Verdana" w:hAnsi="Verdana" w:cs="Arial"/>
          <w:szCs w:val="22"/>
        </w:rPr>
        <w:t>for any repeat failures, actions taken to resolve the underlying cause and prevent recurrence;</w:t>
      </w:r>
    </w:p>
    <w:p w14:paraId="288A5C0B" w14:textId="77777777" w:rsidR="00A06708" w:rsidRPr="00B32C27" w:rsidRDefault="00A06708" w:rsidP="00DE2692">
      <w:pPr>
        <w:pStyle w:val="MarginText"/>
        <w:numPr>
          <w:ilvl w:val="2"/>
          <w:numId w:val="45"/>
        </w:numPr>
        <w:tabs>
          <w:tab w:val="clear" w:pos="2160"/>
          <w:tab w:val="left" w:pos="1418"/>
          <w:tab w:val="left" w:pos="2552"/>
        </w:tabs>
        <w:ind w:left="2552" w:hanging="1134"/>
        <w:jc w:val="left"/>
        <w:rPr>
          <w:rFonts w:ascii="Verdana" w:hAnsi="Verdana" w:cs="Arial"/>
          <w:szCs w:val="22"/>
        </w:rPr>
      </w:pPr>
      <w:r w:rsidRPr="00B32C27">
        <w:rPr>
          <w:rFonts w:ascii="Verdana" w:hAnsi="Verdana" w:cs="Arial"/>
          <w:szCs w:val="22"/>
        </w:rPr>
        <w:t>the Service Credits to be applied in respect of the relevant period indicating the failures and Service Levels to which the Service Credits relate; and</w:t>
      </w:r>
    </w:p>
    <w:p w14:paraId="5EF9CA44" w14:textId="77777777" w:rsidR="00A06708" w:rsidRPr="00B32C27" w:rsidRDefault="00A06708" w:rsidP="00DE2692">
      <w:pPr>
        <w:pStyle w:val="MarginText"/>
        <w:numPr>
          <w:ilvl w:val="2"/>
          <w:numId w:val="45"/>
        </w:numPr>
        <w:tabs>
          <w:tab w:val="clear" w:pos="2160"/>
          <w:tab w:val="num" w:pos="2552"/>
        </w:tabs>
        <w:ind w:left="2552" w:hanging="1112"/>
        <w:jc w:val="left"/>
        <w:rPr>
          <w:rFonts w:ascii="Verdana" w:hAnsi="Verdana" w:cs="Arial"/>
          <w:szCs w:val="22"/>
        </w:rPr>
      </w:pPr>
      <w:r w:rsidRPr="00B32C27">
        <w:rPr>
          <w:rFonts w:ascii="Verdana" w:hAnsi="Verdana" w:cs="Arial"/>
          <w:szCs w:val="22"/>
        </w:rPr>
        <w:t xml:space="preserve">such other details as the Customer may reasonably require from </w:t>
      </w:r>
      <w:r w:rsidRPr="00B32C27">
        <w:rPr>
          <w:rFonts w:ascii="Verdana" w:hAnsi="Verdana" w:cs="Arial"/>
          <w:szCs w:val="22"/>
        </w:rPr>
        <w:tab/>
        <w:t>time to time.</w:t>
      </w:r>
    </w:p>
    <w:p w14:paraId="2FD17C5A" w14:textId="32294A63" w:rsidR="00A06708" w:rsidRPr="00B32C27" w:rsidRDefault="00A06708" w:rsidP="00DE2692">
      <w:pPr>
        <w:pStyle w:val="MarginText"/>
        <w:numPr>
          <w:ilvl w:val="1"/>
          <w:numId w:val="45"/>
        </w:numPr>
        <w:ind w:left="1418" w:hanging="709"/>
        <w:jc w:val="left"/>
        <w:rPr>
          <w:rFonts w:ascii="Verdana" w:hAnsi="Verdana" w:cs="Arial"/>
          <w:szCs w:val="22"/>
        </w:rPr>
      </w:pPr>
      <w:bookmarkStart w:id="381" w:name="_Ref76876935"/>
      <w:r w:rsidRPr="00B32C27">
        <w:rPr>
          <w:rFonts w:ascii="Verdana" w:hAnsi="Verdana" w:cs="Arial"/>
          <w:szCs w:val="22"/>
        </w:rPr>
        <w:lastRenderedPageBreak/>
        <w:t xml:space="preserve">The Parties shall attend meetings to discuss Service Level reports ("Performance Review Meetings") on a monthly basis (unless otherwise agreed).  The Performance Review Meetings will be the forum for the review by the </w:t>
      </w:r>
      <w:r w:rsidR="00317784" w:rsidRPr="00B32C27">
        <w:rPr>
          <w:rFonts w:ascii="Verdana" w:hAnsi="Verdana" w:cs="Arial"/>
          <w:szCs w:val="22"/>
        </w:rPr>
        <w:t>Service Provider</w:t>
      </w:r>
      <w:r w:rsidRPr="00B32C27">
        <w:rPr>
          <w:rFonts w:ascii="Verdana" w:hAnsi="Verdana" w:cs="Arial"/>
          <w:szCs w:val="22"/>
        </w:rPr>
        <w:t xml:space="preserve"> and the Customer of the Performance Monitoring Reports.  The Performance Review Meetings shall (unless otherwise agreed):</w:t>
      </w:r>
      <w:bookmarkEnd w:id="381"/>
    </w:p>
    <w:p w14:paraId="129C66E2" w14:textId="7517885C" w:rsidR="00A06708" w:rsidRPr="00B32C27" w:rsidRDefault="00A06708" w:rsidP="00DE2692">
      <w:pPr>
        <w:pStyle w:val="MarginText"/>
        <w:numPr>
          <w:ilvl w:val="2"/>
          <w:numId w:val="45"/>
        </w:numPr>
        <w:tabs>
          <w:tab w:val="clear" w:pos="2160"/>
          <w:tab w:val="num" w:pos="2552"/>
        </w:tabs>
        <w:ind w:left="2552" w:hanging="1112"/>
        <w:jc w:val="left"/>
        <w:rPr>
          <w:rFonts w:ascii="Verdana" w:hAnsi="Verdana" w:cs="Arial"/>
          <w:szCs w:val="22"/>
        </w:rPr>
      </w:pPr>
      <w:r w:rsidRPr="00B32C27">
        <w:rPr>
          <w:rFonts w:ascii="Verdana" w:hAnsi="Verdana" w:cs="Arial"/>
          <w:szCs w:val="22"/>
        </w:rPr>
        <w:t xml:space="preserve">take place within one (1) week of the reports being issued by the </w:t>
      </w:r>
      <w:r w:rsidR="00317784" w:rsidRPr="00B32C27">
        <w:rPr>
          <w:rFonts w:ascii="Verdana" w:hAnsi="Verdana" w:cs="Arial"/>
          <w:szCs w:val="22"/>
        </w:rPr>
        <w:t>Service Provider</w:t>
      </w:r>
      <w:r w:rsidRPr="00B32C27">
        <w:rPr>
          <w:rFonts w:ascii="Verdana" w:hAnsi="Verdana" w:cs="Arial"/>
          <w:szCs w:val="22"/>
        </w:rPr>
        <w:t>;</w:t>
      </w:r>
    </w:p>
    <w:p w14:paraId="1523ABF2" w14:textId="1E09331B" w:rsidR="00A06708" w:rsidRPr="00B32C27" w:rsidRDefault="00A06708" w:rsidP="00DE2692">
      <w:pPr>
        <w:pStyle w:val="MarginText"/>
        <w:numPr>
          <w:ilvl w:val="2"/>
          <w:numId w:val="45"/>
        </w:numPr>
        <w:tabs>
          <w:tab w:val="clear" w:pos="2160"/>
          <w:tab w:val="num" w:pos="2552"/>
        </w:tabs>
        <w:ind w:left="2552" w:hanging="1112"/>
        <w:jc w:val="left"/>
        <w:rPr>
          <w:rFonts w:ascii="Verdana" w:hAnsi="Verdana" w:cs="Arial"/>
          <w:szCs w:val="22"/>
        </w:rPr>
      </w:pPr>
      <w:r w:rsidRPr="00B32C27">
        <w:rPr>
          <w:rFonts w:ascii="Verdana" w:hAnsi="Verdana" w:cs="Arial"/>
          <w:szCs w:val="22"/>
        </w:rPr>
        <w:t xml:space="preserve">take place at such location and time (within </w:t>
      </w:r>
      <w:r w:rsidR="006E7EB7" w:rsidRPr="00B32C27">
        <w:rPr>
          <w:rFonts w:ascii="Verdana" w:hAnsi="Verdana" w:cs="Arial"/>
          <w:szCs w:val="22"/>
        </w:rPr>
        <w:t>Normal Business Hours</w:t>
      </w:r>
      <w:r w:rsidRPr="00B32C27">
        <w:rPr>
          <w:rFonts w:ascii="Verdana" w:hAnsi="Verdana" w:cs="Arial"/>
          <w:szCs w:val="22"/>
        </w:rPr>
        <w:t>) as the Customer shall reasonably require unless otherwise agreed in advance;</w:t>
      </w:r>
    </w:p>
    <w:p w14:paraId="14880D1A" w14:textId="22D72DCE" w:rsidR="00A06708" w:rsidRPr="00B32C27" w:rsidRDefault="00A06708" w:rsidP="00DE2692">
      <w:pPr>
        <w:pStyle w:val="MarginText"/>
        <w:numPr>
          <w:ilvl w:val="2"/>
          <w:numId w:val="45"/>
        </w:numPr>
        <w:tabs>
          <w:tab w:val="clear" w:pos="2160"/>
          <w:tab w:val="num" w:pos="2552"/>
        </w:tabs>
        <w:ind w:left="2552" w:hanging="1112"/>
        <w:jc w:val="left"/>
        <w:rPr>
          <w:rFonts w:ascii="Verdana" w:hAnsi="Verdana" w:cs="Arial"/>
          <w:szCs w:val="22"/>
        </w:rPr>
      </w:pPr>
      <w:r w:rsidRPr="00B32C27">
        <w:rPr>
          <w:rFonts w:ascii="Verdana" w:hAnsi="Verdana" w:cs="Arial"/>
          <w:szCs w:val="22"/>
        </w:rPr>
        <w:t xml:space="preserve">be attended by the </w:t>
      </w:r>
      <w:r w:rsidR="00317784" w:rsidRPr="00B32C27">
        <w:rPr>
          <w:rFonts w:ascii="Verdana" w:hAnsi="Verdana" w:cs="Arial"/>
          <w:szCs w:val="22"/>
        </w:rPr>
        <w:t>Service Provider</w:t>
      </w:r>
      <w:r w:rsidRPr="00B32C27">
        <w:rPr>
          <w:rFonts w:ascii="Verdana" w:hAnsi="Verdana" w:cs="Arial"/>
          <w:szCs w:val="22"/>
        </w:rPr>
        <w:t>'s Representative and the Customer's Representative; and</w:t>
      </w:r>
    </w:p>
    <w:p w14:paraId="426B5C09" w14:textId="61D23962" w:rsidR="00A06708" w:rsidRPr="00B32C27" w:rsidRDefault="00A06708" w:rsidP="00DE2692">
      <w:pPr>
        <w:pStyle w:val="MarginText"/>
        <w:numPr>
          <w:ilvl w:val="2"/>
          <w:numId w:val="45"/>
        </w:numPr>
        <w:tabs>
          <w:tab w:val="clear" w:pos="2160"/>
          <w:tab w:val="num" w:pos="2552"/>
        </w:tabs>
        <w:ind w:left="2552" w:hanging="1112"/>
        <w:jc w:val="left"/>
        <w:rPr>
          <w:rFonts w:ascii="Verdana" w:hAnsi="Verdana" w:cs="Arial"/>
          <w:szCs w:val="22"/>
        </w:rPr>
      </w:pPr>
      <w:r w:rsidRPr="00B32C27">
        <w:rPr>
          <w:rFonts w:ascii="Verdana" w:hAnsi="Verdana" w:cs="Arial"/>
          <w:szCs w:val="22"/>
        </w:rPr>
        <w:t xml:space="preserve">be fully </w:t>
      </w:r>
      <w:proofErr w:type="spellStart"/>
      <w:r w:rsidRPr="00B32C27">
        <w:rPr>
          <w:rFonts w:ascii="Verdana" w:hAnsi="Verdana" w:cs="Arial"/>
          <w:szCs w:val="22"/>
        </w:rPr>
        <w:t>minuted</w:t>
      </w:r>
      <w:proofErr w:type="spellEnd"/>
      <w:r w:rsidRPr="00B32C27">
        <w:rPr>
          <w:rFonts w:ascii="Verdana" w:hAnsi="Verdana" w:cs="Arial"/>
          <w:szCs w:val="22"/>
        </w:rPr>
        <w:t xml:space="preserve"> by the </w:t>
      </w:r>
      <w:r w:rsidR="00317784" w:rsidRPr="00B32C27">
        <w:rPr>
          <w:rFonts w:ascii="Verdana" w:hAnsi="Verdana" w:cs="Arial"/>
          <w:szCs w:val="22"/>
        </w:rPr>
        <w:t>Service Provider</w:t>
      </w:r>
      <w:r w:rsidRPr="00B32C27">
        <w:rPr>
          <w:rFonts w:ascii="Verdana" w:hAnsi="Verdana" w:cs="Arial"/>
          <w:szCs w:val="22"/>
        </w:rPr>
        <w:t xml:space="preserve">.  The prepared minutes will be circulated by the </w:t>
      </w:r>
      <w:r w:rsidR="00317784" w:rsidRPr="00B32C27">
        <w:rPr>
          <w:rFonts w:ascii="Verdana" w:hAnsi="Verdana" w:cs="Arial"/>
          <w:szCs w:val="22"/>
        </w:rPr>
        <w:t>Service Provider</w:t>
      </w:r>
      <w:r w:rsidRPr="00B32C27">
        <w:rPr>
          <w:rFonts w:ascii="Verdana" w:hAnsi="Verdana" w:cs="Arial"/>
          <w:szCs w:val="22"/>
        </w:rPr>
        <w:t xml:space="preserve"> to all attendees at the relevant meeting and also to the Customer's representative and any other recipients agreed at the relevant meeting.  The minutes of the preceding month's Performance Review Meeting will be agreed and signed by both the </w:t>
      </w:r>
      <w:r w:rsidR="00317784" w:rsidRPr="00B32C27">
        <w:rPr>
          <w:rFonts w:ascii="Verdana" w:hAnsi="Verdana" w:cs="Arial"/>
          <w:szCs w:val="22"/>
        </w:rPr>
        <w:t>Service Provider</w:t>
      </w:r>
      <w:r w:rsidRPr="00B32C27">
        <w:rPr>
          <w:rFonts w:ascii="Verdana" w:hAnsi="Verdana" w:cs="Arial"/>
          <w:szCs w:val="22"/>
        </w:rPr>
        <w:t>'s representative and the Customer's Representative at each meeting.</w:t>
      </w:r>
    </w:p>
    <w:p w14:paraId="2BB6AAF3" w14:textId="77777777" w:rsidR="00A06708" w:rsidRPr="00B32C27" w:rsidRDefault="00A06708" w:rsidP="00DE2692">
      <w:pPr>
        <w:pStyle w:val="MarginText"/>
        <w:numPr>
          <w:ilvl w:val="1"/>
          <w:numId w:val="45"/>
        </w:numPr>
        <w:ind w:left="1418" w:hanging="709"/>
        <w:jc w:val="left"/>
        <w:rPr>
          <w:rFonts w:ascii="Verdana" w:hAnsi="Verdana" w:cs="Arial"/>
          <w:szCs w:val="22"/>
        </w:rPr>
      </w:pPr>
      <w:r w:rsidRPr="00B32C27">
        <w:rPr>
          <w:rFonts w:ascii="Verdana" w:hAnsi="Verdana" w:cs="Arial"/>
          <w:szCs w:val="22"/>
        </w:rPr>
        <w:t>The Customer shall be entitled to raise any additional questions and/or request any further information regarding any failure to achieve Service Levels.</w:t>
      </w:r>
    </w:p>
    <w:p w14:paraId="19C8F26A" w14:textId="156711E7" w:rsidR="00A06708" w:rsidRPr="00B32C27" w:rsidRDefault="00A06708" w:rsidP="00DE2692">
      <w:pPr>
        <w:pStyle w:val="MarginText"/>
        <w:numPr>
          <w:ilvl w:val="1"/>
          <w:numId w:val="45"/>
        </w:numPr>
        <w:ind w:left="1418" w:hanging="709"/>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provide to the Customer such supporting documentation as the Customer may reasonably require in order to verify the level of the performance by the </w:t>
      </w:r>
      <w:r w:rsidR="00317784" w:rsidRPr="00B32C27">
        <w:rPr>
          <w:rFonts w:ascii="Verdana" w:hAnsi="Verdana" w:cs="Arial"/>
          <w:szCs w:val="22"/>
        </w:rPr>
        <w:t>Service Provider</w:t>
      </w:r>
      <w:r w:rsidRPr="00B32C27">
        <w:rPr>
          <w:rFonts w:ascii="Verdana" w:hAnsi="Verdana" w:cs="Arial"/>
          <w:szCs w:val="22"/>
        </w:rPr>
        <w:t xml:space="preserve"> and the calculations of the amount of Service Credits for any specified period.</w:t>
      </w:r>
    </w:p>
    <w:p w14:paraId="4D088095" w14:textId="77777777" w:rsidR="00A06708" w:rsidRPr="00B32C27" w:rsidRDefault="00A06708" w:rsidP="00DE2692">
      <w:pPr>
        <w:pStyle w:val="MarginText"/>
        <w:keepNext/>
        <w:numPr>
          <w:ilvl w:val="0"/>
          <w:numId w:val="45"/>
        </w:numPr>
        <w:jc w:val="left"/>
        <w:rPr>
          <w:rFonts w:ascii="Verdana" w:hAnsi="Verdana" w:cs="Arial"/>
          <w:b/>
          <w:szCs w:val="22"/>
        </w:rPr>
      </w:pPr>
      <w:bookmarkStart w:id="382" w:name="_Hlt85545014"/>
      <w:bookmarkStart w:id="383" w:name="_Ref76877203"/>
      <w:bookmarkEnd w:id="382"/>
      <w:r w:rsidRPr="00B32C27">
        <w:rPr>
          <w:rFonts w:ascii="Verdana" w:hAnsi="Verdana" w:cs="Arial"/>
          <w:b/>
          <w:szCs w:val="22"/>
        </w:rPr>
        <w:t>SATISFACTION SURVEYS</w:t>
      </w:r>
      <w:bookmarkEnd w:id="383"/>
    </w:p>
    <w:p w14:paraId="5A39B72F" w14:textId="19C82C75" w:rsidR="00A06708" w:rsidRPr="00B32C27" w:rsidRDefault="00A06708" w:rsidP="00DE2692">
      <w:pPr>
        <w:pStyle w:val="MarginText"/>
        <w:numPr>
          <w:ilvl w:val="1"/>
          <w:numId w:val="45"/>
        </w:numPr>
        <w:tabs>
          <w:tab w:val="clear" w:pos="1440"/>
          <w:tab w:val="left" w:pos="1418"/>
        </w:tabs>
        <w:ind w:hanging="731"/>
        <w:jc w:val="left"/>
        <w:rPr>
          <w:rFonts w:ascii="Verdana" w:hAnsi="Verdana" w:cs="Arial"/>
          <w:szCs w:val="22"/>
        </w:rPr>
      </w:pPr>
      <w:r w:rsidRPr="00B32C27">
        <w:rPr>
          <w:rFonts w:ascii="Verdana" w:hAnsi="Verdana" w:cs="Arial"/>
          <w:szCs w:val="22"/>
        </w:rPr>
        <w:t xml:space="preserve">In order to assess the level of performance of the </w:t>
      </w:r>
      <w:r w:rsidR="00317784" w:rsidRPr="00B32C27">
        <w:rPr>
          <w:rFonts w:ascii="Verdana" w:hAnsi="Verdana" w:cs="Arial"/>
          <w:szCs w:val="22"/>
        </w:rPr>
        <w:t>Service Provider</w:t>
      </w:r>
      <w:r w:rsidRPr="00B32C27">
        <w:rPr>
          <w:rFonts w:ascii="Verdana" w:hAnsi="Verdana" w:cs="Arial"/>
          <w:szCs w:val="22"/>
        </w:rPr>
        <w:t xml:space="preserve">, the Customer may undertake satisfaction surveys in respect of the </w:t>
      </w:r>
      <w:r w:rsidR="00317784" w:rsidRPr="00B32C27">
        <w:rPr>
          <w:rFonts w:ascii="Verdana" w:hAnsi="Verdana" w:cs="Arial"/>
          <w:szCs w:val="22"/>
        </w:rPr>
        <w:t>Service Provider</w:t>
      </w:r>
      <w:r w:rsidRPr="00B32C27">
        <w:rPr>
          <w:rFonts w:ascii="Verdana" w:hAnsi="Verdana" w:cs="Arial"/>
          <w:szCs w:val="22"/>
        </w:rPr>
        <w:t>'s provision of the Services.</w:t>
      </w:r>
    </w:p>
    <w:p w14:paraId="733564DB" w14:textId="2F5E325D" w:rsidR="00A06708" w:rsidRPr="00B32C27" w:rsidRDefault="00A06708" w:rsidP="00DE2692">
      <w:pPr>
        <w:pStyle w:val="MarginText"/>
        <w:numPr>
          <w:ilvl w:val="1"/>
          <w:numId w:val="45"/>
        </w:numPr>
        <w:ind w:hanging="731"/>
        <w:jc w:val="left"/>
        <w:rPr>
          <w:rFonts w:ascii="Verdana" w:hAnsi="Verdana" w:cs="Arial"/>
          <w:szCs w:val="22"/>
        </w:rPr>
      </w:pPr>
      <w:r w:rsidRPr="00B32C27">
        <w:rPr>
          <w:rFonts w:ascii="Verdana" w:hAnsi="Verdana" w:cs="Arial"/>
          <w:szCs w:val="22"/>
        </w:rPr>
        <w:t xml:space="preserve">The Customer shall be entitled to notify the </w:t>
      </w:r>
      <w:r w:rsidR="00317784" w:rsidRPr="00B32C27">
        <w:rPr>
          <w:rFonts w:ascii="Verdana" w:hAnsi="Verdana" w:cs="Arial"/>
          <w:szCs w:val="22"/>
        </w:rPr>
        <w:t>Service Provider</w:t>
      </w:r>
      <w:r w:rsidRPr="00B32C27">
        <w:rPr>
          <w:rFonts w:ascii="Verdana" w:hAnsi="Verdana" w:cs="Arial"/>
          <w:szCs w:val="22"/>
        </w:rPr>
        <w:t xml:space="preserve"> of any aspects of their performance of the Services which the responses to the </w:t>
      </w:r>
      <w:r w:rsidR="007F6F57" w:rsidRPr="00B32C27">
        <w:rPr>
          <w:rFonts w:ascii="Verdana" w:hAnsi="Verdana" w:cs="Arial"/>
          <w:szCs w:val="22"/>
        </w:rPr>
        <w:t xml:space="preserve">satisfaction surveys </w:t>
      </w:r>
      <w:r w:rsidRPr="00B32C27">
        <w:rPr>
          <w:rFonts w:ascii="Verdana" w:hAnsi="Verdana" w:cs="Arial"/>
          <w:szCs w:val="22"/>
        </w:rPr>
        <w:t>reasonably suggest are not in accordance with the Contract.</w:t>
      </w:r>
    </w:p>
    <w:p w14:paraId="626B1D24" w14:textId="068C85CE" w:rsidR="00A06708" w:rsidRPr="00B32C27" w:rsidRDefault="00A06708" w:rsidP="003433A9">
      <w:pPr>
        <w:pStyle w:val="MarginText"/>
        <w:numPr>
          <w:ilvl w:val="1"/>
          <w:numId w:val="45"/>
        </w:numPr>
        <w:jc w:val="left"/>
        <w:rPr>
          <w:rFonts w:ascii="Verdana" w:hAnsi="Verdana" w:cs="Arial"/>
          <w:szCs w:val="22"/>
        </w:rPr>
      </w:pPr>
      <w:r w:rsidRPr="00B32C27">
        <w:rPr>
          <w:rFonts w:ascii="Verdana" w:hAnsi="Verdana" w:cs="Arial"/>
          <w:szCs w:val="22"/>
        </w:rPr>
        <w:t xml:space="preserve">All other suggestions for improvements to the Services shall be dealt with as part of the continuous improvement programme pursuant to </w:t>
      </w:r>
      <w:r w:rsidR="007F6F57" w:rsidRPr="00B32C27">
        <w:rPr>
          <w:rFonts w:ascii="Verdana" w:hAnsi="Verdana" w:cs="Arial"/>
          <w:szCs w:val="22"/>
        </w:rPr>
        <w:t>paragraph 3</w:t>
      </w:r>
      <w:r w:rsidR="003433A9" w:rsidRPr="00B32C27">
        <w:t xml:space="preserve"> of </w:t>
      </w:r>
      <w:r w:rsidR="003433A9" w:rsidRPr="00B32C27">
        <w:rPr>
          <w:rFonts w:ascii="Verdana" w:hAnsi="Verdana" w:cs="Arial"/>
          <w:szCs w:val="22"/>
        </w:rPr>
        <w:t>schedule 6 of the Framework Agreement</w:t>
      </w:r>
      <w:r w:rsidRPr="00B32C27">
        <w:rPr>
          <w:rFonts w:ascii="Verdana" w:hAnsi="Verdana" w:cs="Arial"/>
          <w:szCs w:val="22"/>
        </w:rPr>
        <w:t>.</w:t>
      </w:r>
    </w:p>
    <w:p w14:paraId="4249EA62" w14:textId="77777777" w:rsidR="00A06708" w:rsidRPr="00B32C27" w:rsidRDefault="00A06708" w:rsidP="00A06708">
      <w:pPr>
        <w:pStyle w:val="SchHeadDes"/>
        <w:jc w:val="left"/>
        <w:rPr>
          <w:rFonts w:ascii="Verdana" w:hAnsi="Verdana"/>
          <w:szCs w:val="22"/>
        </w:rPr>
      </w:pPr>
      <w:bookmarkStart w:id="384" w:name="_Hlt88924654"/>
      <w:bookmarkEnd w:id="384"/>
      <w:r w:rsidRPr="00B32C27" w:rsidDel="005F728D">
        <w:rPr>
          <w:rFonts w:ascii="Verdana" w:hAnsi="Verdana"/>
          <w:szCs w:val="22"/>
        </w:rPr>
        <w:t xml:space="preserve"> </w:t>
      </w:r>
    </w:p>
    <w:p w14:paraId="28B1988E" w14:textId="77777777" w:rsidR="00A06708" w:rsidRPr="00B32C27" w:rsidRDefault="00A06708" w:rsidP="00A06708">
      <w:pPr>
        <w:pStyle w:val="SchHead"/>
        <w:jc w:val="left"/>
        <w:rPr>
          <w:rFonts w:ascii="Verdana" w:hAnsi="Verdana"/>
          <w:szCs w:val="22"/>
        </w:rPr>
        <w:sectPr w:rsidR="00A06708" w:rsidRPr="00B32C27" w:rsidSect="00BF4755">
          <w:pgSz w:w="11909" w:h="16834" w:code="9"/>
          <w:pgMar w:top="720" w:right="720" w:bottom="720" w:left="720" w:header="706" w:footer="706" w:gutter="0"/>
          <w:cols w:space="720"/>
          <w:docGrid w:linePitch="272"/>
        </w:sectPr>
      </w:pPr>
    </w:p>
    <w:p w14:paraId="40364917" w14:textId="77777777" w:rsidR="00A06708" w:rsidRPr="00B32C27" w:rsidRDefault="00A06708" w:rsidP="00A06708">
      <w:pPr>
        <w:pStyle w:val="SchHead"/>
        <w:jc w:val="left"/>
        <w:rPr>
          <w:rFonts w:ascii="Verdana" w:hAnsi="Verdana" w:cs="Arial"/>
          <w:szCs w:val="22"/>
        </w:rPr>
      </w:pPr>
      <w:bookmarkStart w:id="385" w:name="_Toc363138760"/>
      <w:r w:rsidRPr="00B32C27">
        <w:rPr>
          <w:rFonts w:ascii="Verdana" w:hAnsi="Verdana" w:cs="Arial"/>
          <w:szCs w:val="22"/>
        </w:rPr>
        <w:lastRenderedPageBreak/>
        <w:t>SCHEDULE 2</w:t>
      </w:r>
      <w:bookmarkEnd w:id="385"/>
    </w:p>
    <w:p w14:paraId="7D9ED876" w14:textId="77777777" w:rsidR="00A06708" w:rsidRPr="00B32C27" w:rsidRDefault="00A06708" w:rsidP="00A06708">
      <w:pPr>
        <w:pStyle w:val="SchHeadDes"/>
        <w:jc w:val="left"/>
        <w:rPr>
          <w:rFonts w:ascii="Verdana" w:hAnsi="Verdana" w:cs="Arial"/>
          <w:szCs w:val="22"/>
        </w:rPr>
      </w:pPr>
      <w:bookmarkStart w:id="386" w:name="_Toc362454366"/>
      <w:bookmarkStart w:id="387" w:name="_Toc363138761"/>
      <w:r w:rsidRPr="00B32C27">
        <w:rPr>
          <w:rFonts w:ascii="Verdana" w:hAnsi="Verdana" w:cs="Arial"/>
          <w:szCs w:val="22"/>
        </w:rPr>
        <w:t>IMPLEMENTATION PLAN AND MILESTONES</w:t>
      </w:r>
      <w:bookmarkEnd w:id="386"/>
      <w:bookmarkEnd w:id="387"/>
    </w:p>
    <w:p w14:paraId="51E3104A" w14:textId="77777777" w:rsidR="00A06708" w:rsidRPr="00B32C27" w:rsidRDefault="001A4C5D" w:rsidP="00DE2692">
      <w:pPr>
        <w:pStyle w:val="ListParagraph"/>
        <w:keepNext/>
        <w:numPr>
          <w:ilvl w:val="0"/>
          <w:numId w:val="50"/>
        </w:numPr>
        <w:tabs>
          <w:tab w:val="left" w:pos="1418"/>
        </w:tabs>
        <w:adjustRightInd w:val="0"/>
        <w:spacing w:before="0" w:line="240" w:lineRule="auto"/>
        <w:contextualSpacing w:val="0"/>
        <w:jc w:val="left"/>
        <w:rPr>
          <w:rFonts w:ascii="Verdana" w:hAnsi="Verdana"/>
          <w:b/>
          <w:szCs w:val="22"/>
        </w:rPr>
      </w:pPr>
      <w:bookmarkStart w:id="388" w:name="_Toc362454367"/>
      <w:bookmarkStart w:id="389" w:name="_Toc363138762"/>
      <w:r w:rsidRPr="00B32C27">
        <w:rPr>
          <w:rFonts w:ascii="Verdana" w:hAnsi="Verdana"/>
          <w:b/>
          <w:szCs w:val="22"/>
        </w:rPr>
        <w:t>IMPLEMENTATION PLAN</w:t>
      </w:r>
      <w:bookmarkStart w:id="390" w:name="_Toc362454368"/>
      <w:bookmarkStart w:id="391" w:name="_Toc363138763"/>
      <w:bookmarkEnd w:id="388"/>
      <w:bookmarkEnd w:id="389"/>
    </w:p>
    <w:p w14:paraId="0EF4D69B" w14:textId="4BBED38E" w:rsidR="00A06708" w:rsidRPr="00B32C27" w:rsidRDefault="00A06708" w:rsidP="000415AA">
      <w:pPr>
        <w:pStyle w:val="MarginText"/>
        <w:numPr>
          <w:ilvl w:val="1"/>
          <w:numId w:val="49"/>
        </w:numPr>
        <w:ind w:hanging="731"/>
        <w:jc w:val="left"/>
        <w:rPr>
          <w:rFonts w:ascii="Verdana" w:hAnsi="Verdana" w:cs="Arial"/>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supply the Goods and/or Services in accordance with the Implementation Plan that it submitted to the Customer prior to the Commencement Date which shall be incorporated into the Master Contract Schedule and/or any other Contract Document.</w:t>
      </w:r>
      <w:bookmarkEnd w:id="390"/>
      <w:bookmarkEnd w:id="391"/>
      <w:r w:rsidRPr="00B32C27">
        <w:rPr>
          <w:rFonts w:ascii="Verdana" w:hAnsi="Verdana" w:cs="Arial"/>
          <w:szCs w:val="22"/>
        </w:rPr>
        <w:t xml:space="preserve"> </w:t>
      </w:r>
    </w:p>
    <w:p w14:paraId="61D9A51D" w14:textId="4886E704" w:rsidR="00A06708" w:rsidRPr="00B32C27" w:rsidRDefault="00A06708" w:rsidP="000415AA">
      <w:pPr>
        <w:pStyle w:val="MarginText"/>
        <w:numPr>
          <w:ilvl w:val="1"/>
          <w:numId w:val="49"/>
        </w:numPr>
        <w:ind w:hanging="731"/>
        <w:jc w:val="left"/>
        <w:rPr>
          <w:rFonts w:ascii="Verdana" w:hAnsi="Verdana" w:cs="Arial"/>
          <w:szCs w:val="22"/>
        </w:rPr>
      </w:pPr>
      <w:r w:rsidRPr="00B32C27">
        <w:rPr>
          <w:rFonts w:ascii="Verdana" w:hAnsi="Verdana" w:cs="Arial"/>
          <w:szCs w:val="22"/>
        </w:rPr>
        <w:t xml:space="preserve">If so required by the Customer, the </w:t>
      </w:r>
      <w:r w:rsidR="00317784" w:rsidRPr="00B32C27">
        <w:rPr>
          <w:rFonts w:ascii="Verdana" w:hAnsi="Verdana" w:cs="Arial"/>
          <w:szCs w:val="22"/>
        </w:rPr>
        <w:t>Service Provider</w:t>
      </w:r>
      <w:r w:rsidRPr="00B32C27">
        <w:rPr>
          <w:rFonts w:ascii="Verdana" w:hAnsi="Verdana" w:cs="Arial"/>
          <w:szCs w:val="22"/>
        </w:rPr>
        <w:t xml:space="preserve"> shall produce a further version of the Implementation Plan (based on the plan specified in the Master Contract Schedule or any other Contract Document) in such further detail as the Customer may reasonably require.  The </w:t>
      </w:r>
      <w:r w:rsidR="00317784" w:rsidRPr="00B32C27">
        <w:rPr>
          <w:rFonts w:ascii="Verdana" w:hAnsi="Verdana" w:cs="Arial"/>
          <w:szCs w:val="22"/>
        </w:rPr>
        <w:t>Service Provider</w:t>
      </w:r>
      <w:r w:rsidRPr="00B32C27">
        <w:rPr>
          <w:rFonts w:ascii="Verdana" w:hAnsi="Verdana" w:cs="Arial"/>
          <w:szCs w:val="22"/>
        </w:rPr>
        <w:t xml:space="preserve"> shall ensure that each version of the Implementatio</w:t>
      </w:r>
      <w:r w:rsidR="001A5725" w:rsidRPr="00B32C27">
        <w:rPr>
          <w:rFonts w:ascii="Verdana" w:hAnsi="Verdana" w:cs="Arial"/>
          <w:szCs w:val="22"/>
        </w:rPr>
        <w:t xml:space="preserve">n Plan is subject to Approval. </w:t>
      </w: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ensure that the Implementation Plan is maintained and updated on a regular basis as may be necessary to reflect the then current state of the implementation of the Services and/or provision of the Goods.</w:t>
      </w:r>
    </w:p>
    <w:p w14:paraId="75A03B33" w14:textId="7A596243" w:rsidR="00A06708" w:rsidRPr="00B32C27" w:rsidRDefault="00A06708" w:rsidP="000415AA">
      <w:pPr>
        <w:pStyle w:val="MarginText"/>
        <w:numPr>
          <w:ilvl w:val="1"/>
          <w:numId w:val="49"/>
        </w:numPr>
        <w:ind w:left="1418" w:hanging="709"/>
        <w:jc w:val="left"/>
        <w:rPr>
          <w:rFonts w:ascii="Verdana" w:hAnsi="Verdana" w:cs="Arial"/>
          <w:szCs w:val="22"/>
        </w:rPr>
      </w:pPr>
      <w:r w:rsidRPr="00B32C27">
        <w:rPr>
          <w:rFonts w:ascii="Verdana" w:hAnsi="Verdana" w:cs="Arial"/>
          <w:szCs w:val="22"/>
        </w:rPr>
        <w:t xml:space="preserve">The Customer shall have the right to require the </w:t>
      </w:r>
      <w:r w:rsidR="00317784" w:rsidRPr="00B32C27">
        <w:rPr>
          <w:rFonts w:ascii="Verdana" w:hAnsi="Verdana" w:cs="Arial"/>
          <w:szCs w:val="22"/>
        </w:rPr>
        <w:t>Service Provider</w:t>
      </w:r>
      <w:r w:rsidRPr="00B32C27">
        <w:rPr>
          <w:rFonts w:ascii="Verdana" w:hAnsi="Verdana" w:cs="Arial"/>
          <w:szCs w:val="22"/>
        </w:rPr>
        <w:t xml:space="preserve"> to include any reasonable changes or provisions in each version of the Implementation Plan.</w:t>
      </w:r>
    </w:p>
    <w:p w14:paraId="1F0C026C" w14:textId="77777777" w:rsidR="00A06708" w:rsidRPr="00B32C27" w:rsidRDefault="001A4C5D" w:rsidP="00DE2692">
      <w:pPr>
        <w:pStyle w:val="ListParagraph"/>
        <w:numPr>
          <w:ilvl w:val="0"/>
          <w:numId w:val="50"/>
        </w:numPr>
        <w:adjustRightInd w:val="0"/>
        <w:spacing w:before="0" w:line="240" w:lineRule="auto"/>
        <w:contextualSpacing w:val="0"/>
        <w:jc w:val="left"/>
        <w:rPr>
          <w:rFonts w:ascii="Verdana" w:hAnsi="Verdana"/>
          <w:b/>
          <w:szCs w:val="22"/>
        </w:rPr>
      </w:pPr>
      <w:r w:rsidRPr="00B32C27">
        <w:rPr>
          <w:rFonts w:ascii="Verdana" w:hAnsi="Verdana"/>
          <w:b/>
          <w:szCs w:val="22"/>
        </w:rPr>
        <w:t>MILESTONES</w:t>
      </w:r>
    </w:p>
    <w:p w14:paraId="2AC5BC7B" w14:textId="521B8E10" w:rsidR="00A06708" w:rsidRPr="00B32C27" w:rsidRDefault="00A06708" w:rsidP="00DE2692">
      <w:pPr>
        <w:pStyle w:val="MarginText"/>
        <w:numPr>
          <w:ilvl w:val="1"/>
          <w:numId w:val="50"/>
        </w:numPr>
        <w:ind w:hanging="731"/>
        <w:jc w:val="left"/>
        <w:rPr>
          <w:rFonts w:ascii="Verdana" w:hAnsi="Verdana"/>
          <w:b/>
          <w:szCs w:val="22"/>
        </w:rPr>
      </w:pPr>
      <w:r w:rsidRPr="00B32C27">
        <w:rPr>
          <w:rFonts w:ascii="Verdana" w:hAnsi="Verdana" w:cs="Arial"/>
          <w:szCs w:val="22"/>
        </w:rPr>
        <w:t xml:space="preserve">The </w:t>
      </w:r>
      <w:r w:rsidR="00317784" w:rsidRPr="00B32C27">
        <w:rPr>
          <w:rFonts w:ascii="Verdana" w:hAnsi="Verdana" w:cs="Arial"/>
          <w:szCs w:val="22"/>
        </w:rPr>
        <w:t>Service Provider</w:t>
      </w:r>
      <w:r w:rsidRPr="00B32C27">
        <w:rPr>
          <w:rFonts w:ascii="Verdana" w:hAnsi="Verdana" w:cs="Arial"/>
          <w:szCs w:val="22"/>
        </w:rPr>
        <w:t xml:space="preserve"> shall perform its obligations so as to meet each Milestone by the Milestone Date.</w:t>
      </w:r>
    </w:p>
    <w:p w14:paraId="7EDC8CF4" w14:textId="763725AE" w:rsidR="00A06708" w:rsidRPr="00B32C27" w:rsidRDefault="00A06708" w:rsidP="00DE2692">
      <w:pPr>
        <w:pStyle w:val="MarginText"/>
        <w:numPr>
          <w:ilvl w:val="1"/>
          <w:numId w:val="50"/>
        </w:numPr>
        <w:ind w:hanging="731"/>
        <w:jc w:val="left"/>
        <w:rPr>
          <w:rFonts w:ascii="Verdana" w:hAnsi="Verdana"/>
          <w:b/>
          <w:szCs w:val="22"/>
        </w:rPr>
      </w:pPr>
      <w:r w:rsidRPr="00B32C27">
        <w:rPr>
          <w:rFonts w:ascii="Verdana" w:hAnsi="Verdana"/>
          <w:szCs w:val="22"/>
        </w:rPr>
        <w:t xml:space="preserve">Changes to the Milestones shall only be made in accordance with the Variation Procedure and provided that the </w:t>
      </w:r>
      <w:r w:rsidR="00317784" w:rsidRPr="00B32C27">
        <w:rPr>
          <w:rFonts w:ascii="Verdana" w:hAnsi="Verdana"/>
          <w:szCs w:val="22"/>
        </w:rPr>
        <w:t>Service Provider</w:t>
      </w:r>
      <w:r w:rsidRPr="00B32C27">
        <w:rPr>
          <w:rFonts w:ascii="Verdana" w:hAnsi="Verdana"/>
          <w:szCs w:val="22"/>
        </w:rPr>
        <w:t xml:space="preserve"> shall not attempt to postpone any of the Milestones using the Variation Procedure or otherwise (except in the event of a Customer Default which affects the </w:t>
      </w:r>
      <w:r w:rsidR="00317784" w:rsidRPr="00B32C27">
        <w:rPr>
          <w:rFonts w:ascii="Verdana" w:hAnsi="Verdana"/>
          <w:szCs w:val="22"/>
        </w:rPr>
        <w:t>Service Provider</w:t>
      </w:r>
      <w:r w:rsidRPr="00B32C27">
        <w:rPr>
          <w:rFonts w:ascii="Verdana" w:hAnsi="Verdana"/>
          <w:szCs w:val="22"/>
        </w:rPr>
        <w:t>'s ability to achieve a Milestone by the relevant Milestone Date).</w:t>
      </w:r>
    </w:p>
    <w:p w14:paraId="6E185769" w14:textId="65C97EC1" w:rsidR="00A06708" w:rsidRPr="00B32C27" w:rsidRDefault="00A06708" w:rsidP="00DE2692">
      <w:pPr>
        <w:pStyle w:val="MarginText"/>
        <w:numPr>
          <w:ilvl w:val="1"/>
          <w:numId w:val="50"/>
        </w:numPr>
        <w:ind w:hanging="731"/>
        <w:jc w:val="left"/>
        <w:rPr>
          <w:rFonts w:ascii="Verdana" w:hAnsi="Verdana"/>
          <w:b/>
          <w:szCs w:val="22"/>
        </w:rPr>
      </w:pPr>
      <w:r w:rsidRPr="00B32C27">
        <w:rPr>
          <w:rFonts w:ascii="Verdana" w:hAnsi="Verdana"/>
          <w:szCs w:val="22"/>
        </w:rPr>
        <w:t xml:space="preserve">If a Milestone has not been achieved by the relevant Milestone Date, the </w:t>
      </w:r>
      <w:r w:rsidR="00317784" w:rsidRPr="00B32C27">
        <w:rPr>
          <w:rFonts w:ascii="Verdana" w:hAnsi="Verdana"/>
          <w:szCs w:val="22"/>
        </w:rPr>
        <w:t>Service Provider</w:t>
      </w:r>
      <w:r w:rsidRPr="00B32C27">
        <w:rPr>
          <w:rFonts w:ascii="Verdana" w:hAnsi="Verdana"/>
          <w:szCs w:val="22"/>
        </w:rPr>
        <w:t xml:space="preserve"> shall pay to the Customer Delay Payments in accordance with the table above for each day of delay from and including the relevant Milestone Date until and including the date on which the relevant Milestone criteria are actually achieved and the Customer provides the </w:t>
      </w:r>
      <w:r w:rsidR="00317784" w:rsidRPr="00B32C27">
        <w:rPr>
          <w:rFonts w:ascii="Verdana" w:hAnsi="Verdana"/>
          <w:szCs w:val="22"/>
        </w:rPr>
        <w:t>Service Provider</w:t>
      </w:r>
      <w:r w:rsidRPr="00B32C27">
        <w:rPr>
          <w:rFonts w:ascii="Verdana" w:hAnsi="Verdana"/>
          <w:szCs w:val="22"/>
        </w:rPr>
        <w:t xml:space="preserve"> with confirmation in writing of its satisfaction that the Milestone has been met.</w:t>
      </w:r>
    </w:p>
    <w:p w14:paraId="36DE5134" w14:textId="7E10ACFE" w:rsidR="00A06708" w:rsidRPr="00B32C27" w:rsidRDefault="00A06708" w:rsidP="00DE2692">
      <w:pPr>
        <w:pStyle w:val="MarginText"/>
        <w:numPr>
          <w:ilvl w:val="1"/>
          <w:numId w:val="50"/>
        </w:numPr>
        <w:ind w:hanging="731"/>
        <w:jc w:val="left"/>
        <w:rPr>
          <w:rFonts w:ascii="Verdana" w:hAnsi="Verdana"/>
          <w:b/>
          <w:szCs w:val="22"/>
        </w:rPr>
      </w:pPr>
      <w:r w:rsidRPr="00B32C27">
        <w:rPr>
          <w:rFonts w:ascii="Verdana" w:hAnsi="Verdana"/>
          <w:szCs w:val="22"/>
        </w:rPr>
        <w:t xml:space="preserve">No payment or concession to the </w:t>
      </w:r>
      <w:r w:rsidR="00317784" w:rsidRPr="00B32C27">
        <w:rPr>
          <w:rFonts w:ascii="Verdana" w:hAnsi="Verdana"/>
          <w:szCs w:val="22"/>
        </w:rPr>
        <w:t>Service Provider</w:t>
      </w:r>
      <w:r w:rsidRPr="00B32C27">
        <w:rPr>
          <w:rFonts w:ascii="Verdana" w:hAnsi="Verdana"/>
          <w:szCs w:val="22"/>
        </w:rPr>
        <w:t xml:space="preserve"> by the Customer or other act or omission of the Customer shall in any way affect the rights of the Customer to recover the Delay Payments pursuant to the provisions of this Schedule or be deemed to be a waiver of the right of the Customer to recover any such damages unless such waiver has been signed by the Customer, expressly made in writing by the Customer and refers specifically to a waiver of the Customer’s rights to claim Delay Payments.</w:t>
      </w:r>
    </w:p>
    <w:p w14:paraId="263C0B86" w14:textId="4F79DDC6" w:rsidR="005410F4" w:rsidRPr="00B32C27" w:rsidRDefault="00A06708" w:rsidP="00353183">
      <w:pPr>
        <w:pStyle w:val="MarginText"/>
        <w:numPr>
          <w:ilvl w:val="1"/>
          <w:numId w:val="61"/>
        </w:numPr>
        <w:jc w:val="left"/>
        <w:rPr>
          <w:rFonts w:ascii="Verdana" w:hAnsi="Verdana" w:cs="Arial"/>
          <w:b/>
          <w:bCs/>
          <w:szCs w:val="22"/>
        </w:rPr>
      </w:pPr>
      <w:r w:rsidRPr="00B32C27">
        <w:rPr>
          <w:rFonts w:ascii="Verdana" w:hAnsi="Verdana"/>
          <w:szCs w:val="22"/>
        </w:rPr>
        <w:t xml:space="preserve">The Customer’s rights to claim Delay Payments pursuant to this Contract shall be without prejudice to any right of the Customer to claim damages for breach. </w:t>
      </w:r>
      <w:bookmarkEnd w:id="1"/>
    </w:p>
    <w:p w14:paraId="51146591" w14:textId="2BB64BAB" w:rsidR="00D851E5" w:rsidRPr="009D4CA2" w:rsidRDefault="002B2BD4" w:rsidP="00EF5E7C">
      <w:pPr>
        <w:jc w:val="left"/>
        <w:rPr>
          <w:rFonts w:ascii="Verdana" w:hAnsi="Verdana" w:cs="Arial"/>
          <w:szCs w:val="22"/>
        </w:rPr>
      </w:pPr>
      <w:r w:rsidRPr="00B81010">
        <w:rPr>
          <w:rFonts w:ascii="Verdana" w:hAnsi="Verdana"/>
          <w:b/>
          <w:caps/>
          <w:szCs w:val="22"/>
        </w:rPr>
        <w:br w:type="page"/>
      </w:r>
      <w:bookmarkStart w:id="392" w:name="_Hlt225321863"/>
      <w:bookmarkStart w:id="393" w:name="_Hlt225321878"/>
      <w:bookmarkEnd w:id="392"/>
      <w:bookmarkEnd w:id="393"/>
      <w:r w:rsidR="00EF5E7C" w:rsidRPr="009D4CA2">
        <w:rPr>
          <w:rFonts w:ascii="Verdana" w:hAnsi="Verdana" w:cs="Arial"/>
          <w:szCs w:val="22"/>
        </w:rPr>
        <w:lastRenderedPageBreak/>
        <w:t xml:space="preserve"> </w:t>
      </w:r>
    </w:p>
    <w:sectPr w:rsidR="00D851E5" w:rsidRPr="009D4CA2" w:rsidSect="00BF4755">
      <w:headerReference w:type="even" r:id="rId37"/>
      <w:headerReference w:type="default" r:id="rId38"/>
      <w:headerReference w:type="first" r:id="rId39"/>
      <w:pgSz w:w="11909" w:h="16834" w:code="9"/>
      <w:pgMar w:top="720" w:right="720" w:bottom="720" w:left="72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43781" w14:textId="77777777" w:rsidR="00E94DBD" w:rsidRDefault="00E94DBD">
      <w:r>
        <w:separator/>
      </w:r>
    </w:p>
  </w:endnote>
  <w:endnote w:type="continuationSeparator" w:id="0">
    <w:p w14:paraId="7E2F3F44" w14:textId="77777777" w:rsidR="00E94DBD" w:rsidRDefault="00E94DBD">
      <w:r>
        <w:continuationSeparator/>
      </w:r>
    </w:p>
  </w:endnote>
  <w:endnote w:type="continuationNotice" w:id="1">
    <w:p w14:paraId="5AF56A67" w14:textId="77777777" w:rsidR="00E94DBD" w:rsidRDefault="00E94D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287" w:usb1="000000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74549" w14:textId="5B39D55D" w:rsidR="007E5A5F" w:rsidRPr="00DE6242" w:rsidRDefault="007E5A5F" w:rsidP="00FC50FD">
    <w:pPr>
      <w:pStyle w:val="Footer"/>
      <w:tabs>
        <w:tab w:val="left" w:pos="414"/>
        <w:tab w:val="right" w:pos="10469"/>
      </w:tabs>
      <w:jc w:val="left"/>
      <w:rPr>
        <w:rFonts w:ascii="Verdana" w:hAnsi="Verdana"/>
        <w:bCs/>
        <w:sz w:val="18"/>
        <w:szCs w:val="18"/>
      </w:rPr>
    </w:pPr>
    <w:r>
      <w:rPr>
        <w:rFonts w:ascii="Verdana" w:hAnsi="Verdana"/>
        <w:sz w:val="18"/>
        <w:szCs w:val="18"/>
      </w:rPr>
      <w:tab/>
    </w:r>
    <w:r w:rsidRPr="00D9399E">
      <w:rPr>
        <w:rFonts w:ascii="Verdana" w:hAnsi="Verdana"/>
        <w:sz w:val="18"/>
        <w:szCs w:val="18"/>
      </w:rPr>
      <w:t>664-21-Framework Agreement Service Provider-Issue-1_September 2020</w:t>
    </w:r>
    <w:r>
      <w:rPr>
        <w:rFonts w:ascii="Verdana" w:hAnsi="Verdana"/>
        <w:sz w:val="18"/>
        <w:szCs w:val="18"/>
      </w:rPr>
      <w:t xml:space="preserve"> </w:t>
    </w:r>
    <w:r>
      <w:rPr>
        <w:rFonts w:ascii="Verdana" w:hAnsi="Verdana"/>
        <w:sz w:val="18"/>
        <w:szCs w:val="18"/>
      </w:rPr>
      <w:tab/>
    </w:r>
    <w:r>
      <w:rPr>
        <w:rFonts w:ascii="Verdana" w:hAnsi="Verdana"/>
        <w:sz w:val="18"/>
        <w:szCs w:val="18"/>
      </w:rPr>
      <w:tab/>
    </w:r>
    <w:r w:rsidRPr="00121932">
      <w:rPr>
        <w:rFonts w:ascii="Verdana" w:hAnsi="Verdana"/>
        <w:sz w:val="18"/>
        <w:szCs w:val="18"/>
      </w:rPr>
      <w:t xml:space="preserve">Page </w:t>
    </w:r>
    <w:r w:rsidRPr="00121932">
      <w:rPr>
        <w:rFonts w:ascii="Verdana" w:hAnsi="Verdana"/>
        <w:bCs/>
        <w:sz w:val="18"/>
        <w:szCs w:val="18"/>
      </w:rPr>
      <w:fldChar w:fldCharType="begin"/>
    </w:r>
    <w:r w:rsidRPr="00121932">
      <w:rPr>
        <w:rFonts w:ascii="Verdana" w:hAnsi="Verdana"/>
        <w:bCs/>
        <w:sz w:val="18"/>
        <w:szCs w:val="18"/>
      </w:rPr>
      <w:instrText xml:space="preserve"> PAGE </w:instrText>
    </w:r>
    <w:r w:rsidRPr="00121932">
      <w:rPr>
        <w:rFonts w:ascii="Verdana" w:hAnsi="Verdana"/>
        <w:bCs/>
        <w:sz w:val="18"/>
        <w:szCs w:val="18"/>
      </w:rPr>
      <w:fldChar w:fldCharType="separate"/>
    </w:r>
    <w:r>
      <w:rPr>
        <w:rFonts w:ascii="Verdana" w:hAnsi="Verdana"/>
        <w:bCs/>
        <w:noProof/>
        <w:sz w:val="18"/>
        <w:szCs w:val="18"/>
      </w:rPr>
      <w:t>1</w:t>
    </w:r>
    <w:r w:rsidRPr="00121932">
      <w:rPr>
        <w:rFonts w:ascii="Verdana" w:hAnsi="Verdana"/>
        <w:bCs/>
        <w:sz w:val="18"/>
        <w:szCs w:val="18"/>
      </w:rPr>
      <w:fldChar w:fldCharType="end"/>
    </w:r>
    <w:r w:rsidRPr="00121932">
      <w:rPr>
        <w:rFonts w:ascii="Verdana" w:hAnsi="Verdana"/>
        <w:sz w:val="18"/>
        <w:szCs w:val="18"/>
      </w:rPr>
      <w:t xml:space="preserve"> of </w:t>
    </w:r>
    <w:r>
      <w:rPr>
        <w:rFonts w:ascii="Verdana" w:hAnsi="Verdana"/>
        <w:bCs/>
        <w:sz w:val="18"/>
        <w:szCs w:val="18"/>
      </w:rPr>
      <w:t>88</w:t>
    </w:r>
  </w:p>
  <w:p w14:paraId="1AEFCE3D" w14:textId="77777777" w:rsidR="007E5A5F" w:rsidRDefault="007E5A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AE926" w14:textId="323BF218" w:rsidR="007E5A5F" w:rsidRPr="00140AFD" w:rsidRDefault="007E5A5F" w:rsidP="005640B6">
    <w:pPr>
      <w:pStyle w:val="Footer"/>
      <w:tabs>
        <w:tab w:val="right" w:pos="8789"/>
      </w:tabs>
      <w:ind w:left="-426" w:right="-610"/>
      <w:rPr>
        <w:sz w:val="18"/>
        <w:szCs w:val="18"/>
      </w:rPr>
    </w:pPr>
    <w:r w:rsidRPr="005640B6">
      <w:rPr>
        <w:rFonts w:ascii="Verdana" w:hAnsi="Verdana"/>
        <w:sz w:val="18"/>
        <w:szCs w:val="18"/>
      </w:rPr>
      <w:t>664-21-Framework Agreement Service Provider-Issue-1-September 2020</w:t>
    </w:r>
    <w:r>
      <w:rPr>
        <w:rFonts w:ascii="Verdana" w:hAnsi="Verdana"/>
        <w:sz w:val="18"/>
        <w:szCs w:val="18"/>
      </w:rPr>
      <w:t xml:space="preserve"> </w:t>
    </w:r>
    <w:r>
      <w:rPr>
        <w:rFonts w:ascii="Verdana" w:hAnsi="Verdana"/>
        <w:sz w:val="18"/>
        <w:szCs w:val="18"/>
      </w:rPr>
      <w:tab/>
    </w:r>
    <w:r>
      <w:rPr>
        <w:sz w:val="18"/>
        <w:szCs w:val="18"/>
      </w:rPr>
      <w:tab/>
    </w:r>
    <w:r w:rsidRPr="00140AFD">
      <w:rPr>
        <w:sz w:val="18"/>
        <w:szCs w:val="18"/>
      </w:rPr>
      <w:t xml:space="preserve">Page </w:t>
    </w:r>
    <w:r w:rsidRPr="00140AFD">
      <w:rPr>
        <w:bCs/>
        <w:sz w:val="18"/>
        <w:szCs w:val="18"/>
      </w:rPr>
      <w:fldChar w:fldCharType="begin"/>
    </w:r>
    <w:r w:rsidRPr="00140AFD">
      <w:rPr>
        <w:bCs/>
        <w:sz w:val="18"/>
        <w:szCs w:val="18"/>
      </w:rPr>
      <w:instrText xml:space="preserve"> PAGE </w:instrText>
    </w:r>
    <w:r w:rsidRPr="00140AFD">
      <w:rPr>
        <w:bCs/>
        <w:sz w:val="18"/>
        <w:szCs w:val="18"/>
      </w:rPr>
      <w:fldChar w:fldCharType="separate"/>
    </w:r>
    <w:r>
      <w:rPr>
        <w:bCs/>
        <w:noProof/>
        <w:sz w:val="18"/>
        <w:szCs w:val="18"/>
      </w:rPr>
      <w:t>73</w:t>
    </w:r>
    <w:r w:rsidRPr="00140AFD">
      <w:rPr>
        <w:bCs/>
        <w:sz w:val="18"/>
        <w:szCs w:val="18"/>
      </w:rPr>
      <w:fldChar w:fldCharType="end"/>
    </w:r>
    <w:r w:rsidRPr="00140AFD">
      <w:rPr>
        <w:sz w:val="18"/>
        <w:szCs w:val="18"/>
      </w:rPr>
      <w:t xml:space="preserve"> of </w:t>
    </w:r>
    <w:r w:rsidRPr="00140AFD">
      <w:rPr>
        <w:bCs/>
        <w:sz w:val="18"/>
        <w:szCs w:val="18"/>
      </w:rPr>
      <w:fldChar w:fldCharType="begin"/>
    </w:r>
    <w:r w:rsidRPr="00140AFD">
      <w:rPr>
        <w:bCs/>
        <w:sz w:val="18"/>
        <w:szCs w:val="18"/>
      </w:rPr>
      <w:instrText xml:space="preserve"> NUMPAGES  </w:instrText>
    </w:r>
    <w:r w:rsidRPr="00140AFD">
      <w:rPr>
        <w:bCs/>
        <w:sz w:val="18"/>
        <w:szCs w:val="18"/>
      </w:rPr>
      <w:fldChar w:fldCharType="separate"/>
    </w:r>
    <w:r>
      <w:rPr>
        <w:bCs/>
        <w:noProof/>
        <w:sz w:val="18"/>
        <w:szCs w:val="18"/>
      </w:rPr>
      <w:t>74</w:t>
    </w:r>
    <w:r w:rsidRPr="00140AFD">
      <w:rPr>
        <w:bCs/>
        <w:sz w:val="18"/>
        <w:szCs w:val="18"/>
      </w:rPr>
      <w:fldChar w:fldCharType="end"/>
    </w:r>
  </w:p>
  <w:p w14:paraId="01CF28C8" w14:textId="77777777" w:rsidR="007E5A5F" w:rsidRPr="007131BF" w:rsidRDefault="007E5A5F">
    <w:pPr>
      <w:pStyle w:val="Footer"/>
      <w:tabs>
        <w:tab w:val="clear" w:pos="4153"/>
        <w:tab w:val="clear" w:pos="8306"/>
        <w:tab w:val="right" w:pos="9045"/>
      </w:tabs>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78355" w14:textId="77777777" w:rsidR="007E5A5F" w:rsidRDefault="007E5A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C792E" w14:textId="05654B19" w:rsidR="007E5A5F" w:rsidRPr="00140AFD" w:rsidRDefault="007E5A5F" w:rsidP="00C335F1">
    <w:pPr>
      <w:pStyle w:val="Footer"/>
      <w:tabs>
        <w:tab w:val="left" w:pos="839"/>
      </w:tabs>
      <w:rPr>
        <w:rFonts w:ascii="Verdana" w:hAnsi="Verdana"/>
        <w:sz w:val="18"/>
        <w:szCs w:val="18"/>
      </w:rPr>
    </w:pPr>
    <w:r w:rsidRPr="00267ABD">
      <w:rPr>
        <w:rFonts w:ascii="Verdana" w:hAnsi="Verdana"/>
        <w:sz w:val="18"/>
        <w:szCs w:val="18"/>
      </w:rPr>
      <w:t>664-21-Framework Agreement Service Provider -Issue-1_September 2020</w:t>
    </w:r>
    <w:r>
      <w:rPr>
        <w:rFonts w:ascii="Verdana" w:hAnsi="Verdana"/>
        <w:sz w:val="18"/>
        <w:szCs w:val="18"/>
      </w:rPr>
      <w:t xml:space="preserve"> </w:t>
    </w:r>
    <w:r>
      <w:rPr>
        <w:rFonts w:ascii="Verdana" w:hAnsi="Verdana"/>
        <w:sz w:val="18"/>
        <w:szCs w:val="18"/>
      </w:rPr>
      <w:tab/>
    </w:r>
    <w:r w:rsidRPr="00140AFD">
      <w:rPr>
        <w:rFonts w:ascii="Verdana" w:hAnsi="Verdana"/>
        <w:sz w:val="18"/>
        <w:szCs w:val="18"/>
      </w:rPr>
      <w:tab/>
      <w:t xml:space="preserve">Page </w:t>
    </w:r>
    <w:r w:rsidRPr="00140AFD">
      <w:rPr>
        <w:rFonts w:ascii="Verdana" w:hAnsi="Verdana"/>
        <w:bCs/>
        <w:sz w:val="18"/>
        <w:szCs w:val="18"/>
      </w:rPr>
      <w:fldChar w:fldCharType="begin"/>
    </w:r>
    <w:r w:rsidRPr="00140AFD">
      <w:rPr>
        <w:rFonts w:ascii="Verdana" w:hAnsi="Verdana"/>
        <w:bCs/>
        <w:sz w:val="18"/>
        <w:szCs w:val="18"/>
      </w:rPr>
      <w:instrText xml:space="preserve"> PAGE </w:instrText>
    </w:r>
    <w:r w:rsidRPr="00140AFD">
      <w:rPr>
        <w:rFonts w:ascii="Verdana" w:hAnsi="Verdana"/>
        <w:bCs/>
        <w:sz w:val="18"/>
        <w:szCs w:val="18"/>
      </w:rPr>
      <w:fldChar w:fldCharType="separate"/>
    </w:r>
    <w:r>
      <w:rPr>
        <w:rFonts w:ascii="Verdana" w:hAnsi="Verdana"/>
        <w:bCs/>
        <w:noProof/>
        <w:sz w:val="18"/>
        <w:szCs w:val="18"/>
      </w:rPr>
      <w:t>77</w:t>
    </w:r>
    <w:r w:rsidRPr="00140AFD">
      <w:rPr>
        <w:rFonts w:ascii="Verdana" w:hAnsi="Verdana"/>
        <w:bCs/>
        <w:sz w:val="18"/>
        <w:szCs w:val="18"/>
      </w:rPr>
      <w:fldChar w:fldCharType="end"/>
    </w:r>
    <w:r w:rsidRPr="00140AFD">
      <w:rPr>
        <w:rFonts w:ascii="Verdana" w:hAnsi="Verdana"/>
        <w:sz w:val="18"/>
        <w:szCs w:val="18"/>
      </w:rPr>
      <w:t xml:space="preserve"> of </w:t>
    </w:r>
    <w:r>
      <w:rPr>
        <w:rFonts w:ascii="Verdana" w:hAnsi="Verdana"/>
        <w:bCs/>
        <w:sz w:val="18"/>
        <w:szCs w:val="18"/>
      </w:rPr>
      <w:t>88</w:t>
    </w:r>
  </w:p>
  <w:p w14:paraId="6AA1859E" w14:textId="77777777" w:rsidR="007E5A5F" w:rsidRDefault="007E5A5F" w:rsidP="00704419">
    <w:pPr>
      <w:pStyle w:val="Footer"/>
      <w:rPr>
        <w:rStyle w:val="PageNumber"/>
        <w:rFonts w:ascii="Times New Roman" w:hAnsi="Times New Roman"/>
        <w:i/>
        <w:iCs/>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1EA9E" w14:textId="77777777" w:rsidR="007E5A5F" w:rsidRDefault="007E5A5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1763E" w14:textId="77777777" w:rsidR="007E5A5F" w:rsidRDefault="007E5A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107</w:t>
    </w:r>
    <w:r>
      <w:rPr>
        <w:rStyle w:val="PageNumber"/>
      </w:rPr>
      <w:fldChar w:fldCharType="end"/>
    </w:r>
  </w:p>
  <w:p w14:paraId="1CD214DF" w14:textId="77777777" w:rsidR="007E5A5F" w:rsidRDefault="007E5A5F">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B73D7" w14:textId="77777777" w:rsidR="007E5A5F" w:rsidRDefault="007E5A5F">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354DF" w14:textId="77777777" w:rsidR="00E94DBD" w:rsidRDefault="00E94DBD">
      <w:r>
        <w:separator/>
      </w:r>
    </w:p>
  </w:footnote>
  <w:footnote w:type="continuationSeparator" w:id="0">
    <w:p w14:paraId="247EC98B" w14:textId="77777777" w:rsidR="00E94DBD" w:rsidRDefault="00E94DBD">
      <w:r>
        <w:continuationSeparator/>
      </w:r>
    </w:p>
  </w:footnote>
  <w:footnote w:type="continuationNotice" w:id="1">
    <w:p w14:paraId="29861C31" w14:textId="77777777" w:rsidR="00E94DBD" w:rsidRDefault="00E94DB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949F0" w14:textId="47EDA6C5" w:rsidR="007E5A5F" w:rsidRPr="00FB39C5" w:rsidRDefault="007E5A5F" w:rsidP="002B6BB3">
    <w:pPr>
      <w:tabs>
        <w:tab w:val="left" w:pos="450"/>
      </w:tabs>
      <w:rPr>
        <w:rFonts w:ascii="Verdana" w:hAnsi="Verdana" w:cs="Arial"/>
        <w:bCs/>
        <w:sz w:val="12"/>
        <w:szCs w:val="12"/>
      </w:rPr>
    </w:pPr>
    <w:r>
      <w:rPr>
        <w:rFonts w:ascii="Verdana" w:hAnsi="Verdana" w:cs="Arial"/>
        <w:bCs/>
        <w:sz w:val="12"/>
        <w:szCs w:val="12"/>
      </w:rPr>
      <w:t xml:space="preserve">© ESPO 2019 </w:t>
    </w:r>
    <w:r w:rsidRPr="00FB39C5">
      <w:rPr>
        <w:rFonts w:ascii="Verdana" w:hAnsi="Verdana" w:cs="Arial"/>
        <w:bCs/>
        <w:sz w:val="12"/>
        <w:szCs w:val="12"/>
      </w:rPr>
      <w:t xml:space="preserve">No part of this document may be reproduced, stored in a retrieval system or transmitted in any form or by any means without the permission of </w:t>
    </w:r>
    <w:r>
      <w:rPr>
        <w:rFonts w:ascii="Verdana" w:hAnsi="Verdana" w:cs="Arial"/>
        <w:bCs/>
        <w:sz w:val="12"/>
        <w:szCs w:val="12"/>
      </w:rPr>
      <w:t>ESPO</w:t>
    </w:r>
    <w:r w:rsidRPr="00FB39C5">
      <w:rPr>
        <w:rFonts w:ascii="Verdana" w:hAnsi="Verdana" w:cs="Arial"/>
        <w:bCs/>
        <w:sz w:val="12"/>
        <w:szCs w:val="12"/>
      </w:rPr>
      <w:t xml:space="preserve">. </w:t>
    </w:r>
  </w:p>
  <w:p w14:paraId="2BE642FF" w14:textId="0D7DA0E7" w:rsidR="007E5A5F" w:rsidRDefault="007E5A5F" w:rsidP="0028093A">
    <w:pPr>
      <w:tabs>
        <w:tab w:val="left" w:pos="450"/>
      </w:tabs>
    </w:pPr>
    <w:r w:rsidRPr="00FB39C5">
      <w:rPr>
        <w:rFonts w:ascii="Verdana" w:hAnsi="Verdana" w:cs="Arial"/>
        <w:bCs/>
        <w:sz w:val="12"/>
        <w:szCs w:val="12"/>
      </w:rPr>
      <w:t>Guidance contained in this document is intended for use by ESPO employees</w:t>
    </w:r>
    <w:r>
      <w:rPr>
        <w:rFonts w:ascii="Verdana" w:hAnsi="Verdana" w:cs="Arial"/>
        <w:bCs/>
        <w:sz w:val="12"/>
        <w:szCs w:val="12"/>
      </w:rPr>
      <w:t>;</w:t>
    </w:r>
    <w:r w:rsidRPr="00FB39C5">
      <w:rPr>
        <w:rFonts w:ascii="Verdana" w:hAnsi="Verdana" w:cs="Arial"/>
        <w:bCs/>
        <w:sz w:val="12"/>
        <w:szCs w:val="12"/>
      </w:rPr>
      <w:t xml:space="preserve"> however</w:t>
    </w:r>
    <w:r>
      <w:rPr>
        <w:rFonts w:ascii="Verdana" w:hAnsi="Verdana" w:cs="Arial"/>
        <w:bCs/>
        <w:sz w:val="12"/>
        <w:szCs w:val="12"/>
      </w:rPr>
      <w:t>,</w:t>
    </w:r>
    <w:r w:rsidRPr="00FB39C5">
      <w:rPr>
        <w:rFonts w:ascii="Verdana" w:hAnsi="Verdana" w:cs="Arial"/>
        <w:bCs/>
        <w:sz w:val="12"/>
        <w:szCs w:val="12"/>
      </w:rPr>
      <w:t xml:space="preserve"> it is made available to ESPO customers.  ESPO customers must seek their own legal advice as to the content and drafting of this document.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A3BE2" w14:textId="77777777" w:rsidR="007E5A5F" w:rsidRDefault="007E5A5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0833E" w14:textId="77777777" w:rsidR="007E5A5F" w:rsidRDefault="007E5A5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0988C" w14:textId="5C585231" w:rsidR="007E5A5F" w:rsidRPr="00FB39C5" w:rsidRDefault="007E5A5F" w:rsidP="0028093A">
    <w:pPr>
      <w:tabs>
        <w:tab w:val="left" w:pos="450"/>
      </w:tabs>
      <w:rPr>
        <w:rFonts w:ascii="Verdana" w:hAnsi="Verdana" w:cs="Arial"/>
        <w:bCs/>
        <w:sz w:val="12"/>
        <w:szCs w:val="12"/>
      </w:rPr>
    </w:pPr>
    <w:r>
      <w:rPr>
        <w:rFonts w:ascii="Verdana" w:hAnsi="Verdana" w:cs="Arial"/>
        <w:bCs/>
        <w:sz w:val="12"/>
        <w:szCs w:val="12"/>
      </w:rPr>
      <w:t xml:space="preserve">© ESPO 2019 </w:t>
    </w:r>
    <w:r w:rsidRPr="00FB39C5">
      <w:rPr>
        <w:rFonts w:ascii="Verdana" w:hAnsi="Verdana" w:cs="Arial"/>
        <w:bCs/>
        <w:sz w:val="12"/>
        <w:szCs w:val="12"/>
      </w:rPr>
      <w:t>No part of this document may be reproduced, stored in a retrieval system or transmitted in any form or by any mea</w:t>
    </w:r>
    <w:r>
      <w:rPr>
        <w:rFonts w:ascii="Verdana" w:hAnsi="Verdana" w:cs="Arial"/>
        <w:bCs/>
        <w:sz w:val="12"/>
        <w:szCs w:val="12"/>
      </w:rPr>
      <w:t>ns without the permission of ESPO</w:t>
    </w:r>
    <w:r w:rsidRPr="00FB39C5">
      <w:rPr>
        <w:rFonts w:ascii="Verdana" w:hAnsi="Verdana" w:cs="Arial"/>
        <w:bCs/>
        <w:sz w:val="12"/>
        <w:szCs w:val="12"/>
      </w:rPr>
      <w:t xml:space="preserve"> </w:t>
    </w:r>
  </w:p>
  <w:p w14:paraId="6EE917C9" w14:textId="77777777" w:rsidR="007E5A5F" w:rsidRDefault="007E5A5F" w:rsidP="0028093A">
    <w:pPr>
      <w:pStyle w:val="Header"/>
    </w:pPr>
    <w:r w:rsidRPr="00FB39C5">
      <w:rPr>
        <w:rFonts w:ascii="Verdana" w:hAnsi="Verdana" w:cs="Arial"/>
        <w:bCs/>
        <w:sz w:val="12"/>
        <w:szCs w:val="12"/>
      </w:rPr>
      <w:t>Guidance contained in this document is intended for use by ESPO employees however it is made available to ESPO customers.  ESPO customers must seek their own legal advice as to the content and drafting of this document.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1E43C" w14:textId="77777777" w:rsidR="007E5A5F" w:rsidRDefault="007E5A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25B41" w14:textId="77777777" w:rsidR="007E5A5F" w:rsidRDefault="007E5A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3D283" w14:textId="77777777" w:rsidR="007E5A5F" w:rsidRPr="006C7B2A" w:rsidRDefault="007E5A5F" w:rsidP="00704419">
    <w:pPr>
      <w:tabs>
        <w:tab w:val="left" w:pos="450"/>
      </w:tabs>
      <w:rPr>
        <w:rFonts w:ascii="Verdana" w:hAnsi="Verdana"/>
        <w:bCs/>
        <w:sz w:val="12"/>
        <w:szCs w:val="12"/>
      </w:rPr>
    </w:pPr>
    <w:r>
      <w:rPr>
        <w:rFonts w:ascii="Verdana" w:hAnsi="Verdana"/>
        <w:bCs/>
        <w:sz w:val="12"/>
        <w:szCs w:val="12"/>
      </w:rPr>
      <w:t xml:space="preserve">© ESPO 2019 </w:t>
    </w:r>
    <w:r w:rsidRPr="006C7B2A">
      <w:rPr>
        <w:rFonts w:ascii="Verdana" w:hAnsi="Verdana"/>
        <w:bCs/>
        <w:sz w:val="12"/>
        <w:szCs w:val="12"/>
      </w:rPr>
      <w:t xml:space="preserve">No part of this document may be reproduced, stored in a retrieval system or transmitted in any form or by any means without the permission of the </w:t>
    </w:r>
    <w:r>
      <w:rPr>
        <w:rFonts w:ascii="Verdana" w:hAnsi="Verdana"/>
        <w:bCs/>
        <w:sz w:val="12"/>
        <w:szCs w:val="12"/>
      </w:rPr>
      <w:t>ESPO</w:t>
    </w:r>
    <w:r w:rsidRPr="006C7B2A">
      <w:rPr>
        <w:rFonts w:ascii="Verdana" w:hAnsi="Verdana"/>
        <w:bCs/>
        <w:sz w:val="12"/>
        <w:szCs w:val="12"/>
      </w:rPr>
      <w:t xml:space="preserve">. </w:t>
    </w:r>
  </w:p>
  <w:p w14:paraId="77BFC62D" w14:textId="77777777" w:rsidR="007E5A5F" w:rsidRDefault="007E5A5F" w:rsidP="00855C2A">
    <w:pPr>
      <w:tabs>
        <w:tab w:val="left" w:pos="450"/>
      </w:tabs>
    </w:pPr>
    <w:r w:rsidRPr="006C7B2A">
      <w:rPr>
        <w:rFonts w:ascii="Verdana" w:hAnsi="Verdana"/>
        <w:bCs/>
        <w:sz w:val="12"/>
        <w:szCs w:val="12"/>
      </w:rPr>
      <w:t xml:space="preserve">Guidance contained in this document is intended for use by ESPO employees however it is made available to ESPO customers.  ESPO customers must seek their own legal advice as to the content and drafting of this document.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520E9" w14:textId="77777777" w:rsidR="007E5A5F" w:rsidRDefault="007E5A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75CF8" w14:textId="77777777" w:rsidR="007E5A5F" w:rsidRDefault="007E5A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3DB86" w14:textId="77777777" w:rsidR="007E5A5F" w:rsidRPr="006C7B2A" w:rsidRDefault="007E5A5F" w:rsidP="00704419">
    <w:pPr>
      <w:tabs>
        <w:tab w:val="left" w:pos="450"/>
      </w:tabs>
      <w:rPr>
        <w:rFonts w:ascii="Verdana" w:hAnsi="Verdana"/>
        <w:bCs/>
        <w:sz w:val="12"/>
        <w:szCs w:val="12"/>
      </w:rPr>
    </w:pPr>
    <w:r>
      <w:rPr>
        <w:rFonts w:ascii="Verdana" w:hAnsi="Verdana"/>
        <w:bCs/>
        <w:sz w:val="12"/>
        <w:szCs w:val="12"/>
      </w:rPr>
      <w:t xml:space="preserve">© ESPO 2019 </w:t>
    </w:r>
    <w:r w:rsidRPr="006C7B2A">
      <w:rPr>
        <w:rFonts w:ascii="Verdana" w:hAnsi="Verdana"/>
        <w:bCs/>
        <w:sz w:val="12"/>
        <w:szCs w:val="12"/>
      </w:rPr>
      <w:t xml:space="preserve">No part of this document may be reproduced, stored in a retrieval system or transmitted in any form or by any means without the permission of the </w:t>
    </w:r>
    <w:r>
      <w:rPr>
        <w:rFonts w:ascii="Verdana" w:hAnsi="Verdana"/>
        <w:bCs/>
        <w:sz w:val="12"/>
        <w:szCs w:val="12"/>
      </w:rPr>
      <w:t xml:space="preserve">ESPO. </w:t>
    </w:r>
  </w:p>
  <w:p w14:paraId="4E9946AC" w14:textId="77777777" w:rsidR="007E5A5F" w:rsidRDefault="007E5A5F" w:rsidP="008A44C6">
    <w:pPr>
      <w:tabs>
        <w:tab w:val="left" w:pos="450"/>
      </w:tabs>
    </w:pPr>
    <w:r w:rsidRPr="006C7B2A">
      <w:rPr>
        <w:rFonts w:ascii="Verdana" w:hAnsi="Verdana"/>
        <w:bCs/>
        <w:sz w:val="12"/>
        <w:szCs w:val="12"/>
      </w:rPr>
      <w:t xml:space="preserve">Guidance contained in this document is intended for use by ESPO employees however it is made available to ESPO customers.  ESPO customers must seek their own legal advice as to the content and drafting of this document.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1109B" w14:textId="77777777" w:rsidR="007E5A5F" w:rsidRDefault="007E5A5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10255" w14:textId="77777777" w:rsidR="007E5A5F" w:rsidRDefault="007E5A5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6609" w14:textId="77777777" w:rsidR="007E5A5F" w:rsidRPr="00FB39C5" w:rsidRDefault="007E5A5F" w:rsidP="0028093A">
    <w:pPr>
      <w:tabs>
        <w:tab w:val="left" w:pos="450"/>
      </w:tabs>
      <w:rPr>
        <w:rFonts w:ascii="Verdana" w:hAnsi="Verdana" w:cs="Arial"/>
        <w:bCs/>
        <w:sz w:val="12"/>
        <w:szCs w:val="12"/>
      </w:rPr>
    </w:pPr>
    <w:r>
      <w:rPr>
        <w:rFonts w:ascii="Verdana" w:hAnsi="Verdana" w:cs="Arial"/>
        <w:bCs/>
        <w:sz w:val="12"/>
        <w:szCs w:val="12"/>
      </w:rPr>
      <w:t xml:space="preserve">© ESPO 2019 </w:t>
    </w:r>
    <w:r w:rsidRPr="00FB39C5">
      <w:rPr>
        <w:rFonts w:ascii="Verdana" w:hAnsi="Verdana" w:cs="Arial"/>
        <w:bCs/>
        <w:sz w:val="12"/>
        <w:szCs w:val="12"/>
      </w:rPr>
      <w:t xml:space="preserve">No part of this document may be reproduced, stored in a retrieval system or transmitted in any form or by any means without the permission of the </w:t>
    </w:r>
    <w:r>
      <w:rPr>
        <w:rFonts w:ascii="Verdana" w:hAnsi="Verdana" w:cs="Arial"/>
        <w:bCs/>
        <w:sz w:val="12"/>
        <w:szCs w:val="12"/>
      </w:rPr>
      <w:t>ESPO</w:t>
    </w:r>
    <w:r w:rsidRPr="00FB39C5">
      <w:rPr>
        <w:rFonts w:ascii="Verdana" w:hAnsi="Verdana" w:cs="Arial"/>
        <w:bCs/>
        <w:sz w:val="12"/>
        <w:szCs w:val="12"/>
      </w:rPr>
      <w:t xml:space="preserve">. </w:t>
    </w:r>
  </w:p>
  <w:p w14:paraId="2A2D1919" w14:textId="77777777" w:rsidR="007E5A5F" w:rsidRDefault="007E5A5F" w:rsidP="0028093A">
    <w:pPr>
      <w:pStyle w:val="Header"/>
    </w:pPr>
    <w:r w:rsidRPr="00FB39C5">
      <w:rPr>
        <w:rFonts w:ascii="Verdana" w:hAnsi="Verdana" w:cs="Arial"/>
        <w:bCs/>
        <w:sz w:val="12"/>
        <w:szCs w:val="12"/>
      </w:rPr>
      <w:t>Guidance contained in this document is intended for use by ESPO employees however it is made available to ESPO customers.  ESPO customers must seek their own legal advice as to the content and drafting of this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E6EE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multilevel"/>
    <w:tmpl w:val="9D3C7D72"/>
    <w:lvl w:ilvl="0">
      <w:start w:val="1"/>
      <w:numFmt w:val="decimal"/>
      <w:pStyle w:val="ListNumber4"/>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F9443736"/>
    <w:lvl w:ilvl="0">
      <w:start w:val="1"/>
      <w:numFmt w:val="decimal"/>
      <w:pStyle w:val="ListNumber3"/>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singleLevel"/>
    <w:tmpl w:val="0818FB7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B08BECE"/>
    <w:lvl w:ilvl="0">
      <w:start w:val="1"/>
      <w:numFmt w:val="bullet"/>
      <w:pStyle w:val="BBLegal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AED8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4A75F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49B04D1C"/>
    <w:lvl w:ilvl="0">
      <w:start w:val="1"/>
      <w:numFmt w:val="decimal"/>
      <w:pStyle w:val="ListNumber"/>
      <w:lvlText w:val="%1."/>
      <w:lvlJc w:val="left"/>
      <w:pPr>
        <w:tabs>
          <w:tab w:val="num" w:pos="360"/>
        </w:tabs>
        <w:ind w:left="360" w:hanging="360"/>
      </w:pPr>
    </w:lvl>
  </w:abstractNum>
  <w:abstractNum w:abstractNumId="8" w15:restartNumberingAfterBreak="0">
    <w:nsid w:val="FFFFFFFB"/>
    <w:multiLevelType w:val="multilevel"/>
    <w:tmpl w:val="B1FECD04"/>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effect w:val="none"/>
      </w:rPr>
    </w:lvl>
    <w:lvl w:ilvl="2">
      <w:start w:val="1"/>
      <w:numFmt w:val="decimal"/>
      <w:lvlText w:val="%1.%2.%3"/>
      <w:lvlJc w:val="left"/>
      <w:pPr>
        <w:tabs>
          <w:tab w:val="num" w:pos="0"/>
        </w:tabs>
        <w:ind w:left="2160" w:hanging="720"/>
      </w:pPr>
      <w:rPr>
        <w:rFonts w:hint="default"/>
        <w:effect w:val="none"/>
      </w:rPr>
    </w:lvl>
    <w:lvl w:ilvl="3">
      <w:start w:val="1"/>
      <w:numFmt w:val="decimal"/>
      <w:lvlText w:val="%1.%2.%3.%4"/>
      <w:lvlJc w:val="left"/>
      <w:pPr>
        <w:tabs>
          <w:tab w:val="num" w:pos="0"/>
        </w:tabs>
        <w:ind w:left="2880" w:hanging="720"/>
      </w:pPr>
      <w:rPr>
        <w:rFonts w:hint="default"/>
        <w:effect w:val="none"/>
      </w:rPr>
    </w:lvl>
    <w:lvl w:ilvl="4">
      <w:start w:val="1"/>
      <w:numFmt w:val="lowerLetter"/>
      <w:lvlText w:val="(%5)"/>
      <w:lvlJc w:val="left"/>
      <w:pPr>
        <w:tabs>
          <w:tab w:val="num" w:pos="0"/>
        </w:tabs>
        <w:ind w:left="3600" w:hanging="720"/>
      </w:pPr>
      <w:rPr>
        <w:rFonts w:hint="default"/>
        <w:effect w:val="none"/>
      </w:rPr>
    </w:lvl>
    <w:lvl w:ilvl="5">
      <w:start w:val="1"/>
      <w:numFmt w:val="lowerRoman"/>
      <w:lvlText w:val="(%6)"/>
      <w:lvlJc w:val="left"/>
      <w:pPr>
        <w:tabs>
          <w:tab w:val="num" w:pos="0"/>
        </w:tabs>
        <w:ind w:left="4320" w:hanging="720"/>
      </w:pPr>
      <w:rPr>
        <w:rFonts w:hint="default"/>
        <w:effect w:val="none"/>
      </w:rPr>
    </w:lvl>
    <w:lvl w:ilvl="6">
      <w:start w:val="1"/>
      <w:numFmt w:val="decimal"/>
      <w:lvlText w:val="(%7)"/>
      <w:lvlJc w:val="left"/>
      <w:pPr>
        <w:tabs>
          <w:tab w:val="num" w:pos="0"/>
        </w:tabs>
        <w:ind w:left="5040" w:hanging="720"/>
      </w:pPr>
      <w:rPr>
        <w:rFonts w:hint="default"/>
        <w:effect w:val="none"/>
      </w:rPr>
    </w:lvl>
    <w:lvl w:ilvl="7">
      <w:start w:val="1"/>
      <w:numFmt w:val="none"/>
      <w:pStyle w:val="Heading8"/>
      <w:lvlText w:val=""/>
      <w:lvlJc w:val="left"/>
      <w:pPr>
        <w:tabs>
          <w:tab w:val="num" w:pos="0"/>
        </w:tabs>
        <w:ind w:left="5760" w:hanging="5760"/>
      </w:pPr>
      <w:rPr>
        <w:rFonts w:hint="default"/>
        <w:effect w:val="none"/>
      </w:rPr>
    </w:lvl>
    <w:lvl w:ilvl="8">
      <w:start w:val="1"/>
      <w:numFmt w:val="none"/>
      <w:pStyle w:val="Heading9"/>
      <w:lvlText w:val=""/>
      <w:lvlJc w:val="left"/>
      <w:pPr>
        <w:tabs>
          <w:tab w:val="num" w:pos="0"/>
        </w:tabs>
        <w:ind w:left="6480" w:hanging="6480"/>
      </w:pPr>
      <w:rPr>
        <w:rFonts w:hint="default"/>
        <w:effect w:val="none"/>
      </w:rPr>
    </w:lvl>
  </w:abstractNum>
  <w:abstractNum w:abstractNumId="9" w15:restartNumberingAfterBreak="0">
    <w:nsid w:val="00000001"/>
    <w:multiLevelType w:val="multilevel"/>
    <w:tmpl w:val="00000000"/>
    <w:lvl w:ilvl="0">
      <w:start w:val="1"/>
      <w:numFmt w:val="decimal"/>
      <w:pStyle w:val="Legal1"/>
      <w:lvlText w:val="%1"/>
      <w:lvlJc w:val="left"/>
      <w:pPr>
        <w:tabs>
          <w:tab w:val="num" w:pos="720"/>
        </w:tabs>
        <w:ind w:left="720" w:hanging="720"/>
      </w:pPr>
    </w:lvl>
    <w:lvl w:ilvl="1">
      <w:start w:val="1"/>
      <w:numFmt w:val="decimal"/>
      <w:pStyle w:val="Legal2"/>
      <w:lvlText w:val="%1.%2"/>
      <w:lvlJc w:val="left"/>
      <w:pPr>
        <w:tabs>
          <w:tab w:val="num" w:pos="720"/>
        </w:tabs>
        <w:ind w:left="720" w:hanging="720"/>
      </w:pPr>
    </w:lvl>
    <w:lvl w:ilvl="2">
      <w:start w:val="1"/>
      <w:numFmt w:val="decimal"/>
      <w:pStyle w:val="Legal3"/>
      <w:lvlText w:val="%1.%2.%3"/>
      <w:lvlJc w:val="left"/>
      <w:pPr>
        <w:tabs>
          <w:tab w:val="num" w:pos="1440"/>
        </w:tabs>
        <w:ind w:left="144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60732"/>
    <w:multiLevelType w:val="hybridMultilevel"/>
    <w:tmpl w:val="186068F6"/>
    <w:lvl w:ilvl="0" w:tplc="21F2B7F8">
      <w:start w:val="1"/>
      <w:numFmt w:val="upperLetter"/>
      <w:lvlText w:val="%1)"/>
      <w:lvlJc w:val="left"/>
      <w:pPr>
        <w:ind w:left="1070" w:hanging="360"/>
      </w:pPr>
      <w:rPr>
        <w:rFonts w:hint="default"/>
        <w:b w:val="0"/>
        <w:i w:val="0"/>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1" w15:restartNumberingAfterBreak="0">
    <w:nsid w:val="002067FB"/>
    <w:multiLevelType w:val="hybridMultilevel"/>
    <w:tmpl w:val="AB8238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2D8548D"/>
    <w:multiLevelType w:val="hybridMultilevel"/>
    <w:tmpl w:val="F260D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E314D4"/>
    <w:multiLevelType w:val="hybridMultilevel"/>
    <w:tmpl w:val="639A7476"/>
    <w:lvl w:ilvl="0" w:tplc="5DDE8156">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803DF0">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DA68B2">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144112">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56E362">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68B684">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5210E4">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2AA1B0">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9EF38A">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0F83443"/>
    <w:multiLevelType w:val="multilevel"/>
    <w:tmpl w:val="A2AAF8EE"/>
    <w:lvl w:ilvl="0">
      <w:start w:val="1"/>
      <w:numFmt w:val="decimal"/>
      <w:pStyle w:val="BBBodyTextIndent5"/>
      <w:lvlText w:val="%1"/>
      <w:lvlJc w:val="left"/>
      <w:pPr>
        <w:tabs>
          <w:tab w:val="num" w:pos="720"/>
        </w:tabs>
        <w:ind w:left="720" w:hanging="720"/>
      </w:pPr>
      <w:rPr>
        <w:rFonts w:hint="default"/>
        <w:b/>
        <w:i w:val="0"/>
      </w:rPr>
    </w:lvl>
    <w:lvl w:ilvl="1">
      <w:start w:val="1"/>
      <w:numFmt w:val="decimal"/>
      <w:pStyle w:val="BBBodyTextIndent6"/>
      <w:lvlText w:val="%1.%2"/>
      <w:lvlJc w:val="left"/>
      <w:pPr>
        <w:tabs>
          <w:tab w:val="num" w:pos="1440"/>
        </w:tabs>
        <w:ind w:left="1440" w:hanging="720"/>
      </w:pPr>
      <w:rPr>
        <w:rFonts w:hint="default"/>
        <w:b w:val="0"/>
        <w:i w:val="0"/>
      </w:rPr>
    </w:lvl>
    <w:lvl w:ilvl="2">
      <w:start w:val="1"/>
      <w:numFmt w:val="decimal"/>
      <w:pStyle w:val="BBHeading7"/>
      <w:lvlText w:val="%1.%2.%3"/>
      <w:lvlJc w:val="left"/>
      <w:pPr>
        <w:tabs>
          <w:tab w:val="num" w:pos="2880"/>
        </w:tabs>
        <w:ind w:left="2880" w:hanging="1440"/>
      </w:pPr>
      <w:rPr>
        <w:rFonts w:hint="default"/>
        <w:b w:val="0"/>
        <w:i w:val="0"/>
      </w:rPr>
    </w:lvl>
    <w:lvl w:ilvl="3">
      <w:start w:val="1"/>
      <w:numFmt w:val="decimal"/>
      <w:pStyle w:val="BBBodyTextIndent7"/>
      <w:lvlText w:val="%1.%2.%3.%4"/>
      <w:lvlJc w:val="left"/>
      <w:pPr>
        <w:tabs>
          <w:tab w:val="num" w:pos="2880"/>
        </w:tabs>
        <w:ind w:left="2880" w:hanging="1440"/>
      </w:pPr>
      <w:rPr>
        <w:rFonts w:hint="default"/>
        <w:b w:val="0"/>
        <w:i w:val="0"/>
      </w:rPr>
    </w:lvl>
    <w:lvl w:ilvl="4">
      <w:start w:val="1"/>
      <w:numFmt w:val="decimal"/>
      <w:pStyle w:val="BBHeading8"/>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15:restartNumberingAfterBreak="0">
    <w:nsid w:val="10F83550"/>
    <w:multiLevelType w:val="multilevel"/>
    <w:tmpl w:val="75B89C2E"/>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188"/>
        </w:tabs>
        <w:ind w:left="118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
      <w:lvlText w:val="%1.%2.%3"/>
      <w:lvlJc w:val="left"/>
      <w:pPr>
        <w:tabs>
          <w:tab w:val="num" w:pos="1999"/>
        </w:tabs>
        <w:ind w:left="1999"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6" w15:restartNumberingAfterBreak="0">
    <w:nsid w:val="11924CEF"/>
    <w:multiLevelType w:val="hybridMultilevel"/>
    <w:tmpl w:val="CD0CCAE2"/>
    <w:lvl w:ilvl="0" w:tplc="36BADBB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AA97E5B"/>
    <w:multiLevelType w:val="multilevel"/>
    <w:tmpl w:val="FBF8E2D6"/>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15:restartNumberingAfterBreak="0">
    <w:nsid w:val="1C6E641F"/>
    <w:multiLevelType w:val="multilevel"/>
    <w:tmpl w:val="BCAEFA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9" w15:restartNumberingAfterBreak="0">
    <w:nsid w:val="1C8270FB"/>
    <w:multiLevelType w:val="hybridMultilevel"/>
    <w:tmpl w:val="2598B708"/>
    <w:name w:val="Plato Heading List"/>
    <w:lvl w:ilvl="0" w:tplc="F2AC75A6">
      <w:start w:val="1"/>
      <w:numFmt w:val="decimal"/>
      <w:lvlText w:val="%1."/>
      <w:lvlJc w:val="left"/>
      <w:pPr>
        <w:ind w:left="720" w:hanging="360"/>
      </w:pPr>
    </w:lvl>
    <w:lvl w:ilvl="1" w:tplc="DC80A77C">
      <w:start w:val="1"/>
      <w:numFmt w:val="lowerLetter"/>
      <w:lvlText w:val="%2."/>
      <w:lvlJc w:val="left"/>
      <w:pPr>
        <w:ind w:left="1440" w:hanging="360"/>
      </w:pPr>
    </w:lvl>
    <w:lvl w:ilvl="2" w:tplc="BF78D1B0">
      <w:start w:val="1"/>
      <w:numFmt w:val="lowerRoman"/>
      <w:lvlText w:val="%3."/>
      <w:lvlJc w:val="right"/>
      <w:pPr>
        <w:ind w:left="2160" w:hanging="180"/>
      </w:pPr>
    </w:lvl>
    <w:lvl w:ilvl="3" w:tplc="E4D20440" w:tentative="1">
      <w:start w:val="1"/>
      <w:numFmt w:val="decimal"/>
      <w:lvlText w:val="%4."/>
      <w:lvlJc w:val="left"/>
      <w:pPr>
        <w:ind w:left="2880" w:hanging="360"/>
      </w:pPr>
    </w:lvl>
    <w:lvl w:ilvl="4" w:tplc="5ED23A7A" w:tentative="1">
      <w:start w:val="1"/>
      <w:numFmt w:val="lowerLetter"/>
      <w:lvlText w:val="%5."/>
      <w:lvlJc w:val="left"/>
      <w:pPr>
        <w:ind w:left="3600" w:hanging="360"/>
      </w:pPr>
    </w:lvl>
    <w:lvl w:ilvl="5" w:tplc="D28CDB92" w:tentative="1">
      <w:start w:val="1"/>
      <w:numFmt w:val="lowerRoman"/>
      <w:lvlText w:val="%6."/>
      <w:lvlJc w:val="right"/>
      <w:pPr>
        <w:ind w:left="4320" w:hanging="180"/>
      </w:pPr>
    </w:lvl>
    <w:lvl w:ilvl="6" w:tplc="F2183EC6" w:tentative="1">
      <w:start w:val="1"/>
      <w:numFmt w:val="decimal"/>
      <w:lvlText w:val="%7."/>
      <w:lvlJc w:val="left"/>
      <w:pPr>
        <w:ind w:left="5040" w:hanging="360"/>
      </w:pPr>
    </w:lvl>
    <w:lvl w:ilvl="7" w:tplc="95F41AB6" w:tentative="1">
      <w:start w:val="1"/>
      <w:numFmt w:val="lowerLetter"/>
      <w:lvlText w:val="%8."/>
      <w:lvlJc w:val="left"/>
      <w:pPr>
        <w:ind w:left="5760" w:hanging="360"/>
      </w:pPr>
    </w:lvl>
    <w:lvl w:ilvl="8" w:tplc="19A06174" w:tentative="1">
      <w:start w:val="1"/>
      <w:numFmt w:val="lowerRoman"/>
      <w:lvlText w:val="%9."/>
      <w:lvlJc w:val="right"/>
      <w:pPr>
        <w:ind w:left="6480" w:hanging="180"/>
      </w:pPr>
    </w:lvl>
  </w:abstractNum>
  <w:abstractNum w:abstractNumId="20" w15:restartNumberingAfterBreak="0">
    <w:nsid w:val="1D895792"/>
    <w:multiLevelType w:val="multilevel"/>
    <w:tmpl w:val="364A440A"/>
    <w:lvl w:ilvl="0">
      <w:start w:val="1"/>
      <w:numFmt w:val="decimal"/>
      <w:lvlRestart w:val="0"/>
      <w:lvlText w:val="%1."/>
      <w:lvlJc w:val="left"/>
      <w:pPr>
        <w:tabs>
          <w:tab w:val="num" w:pos="720"/>
        </w:tabs>
        <w:ind w:left="720" w:hanging="720"/>
      </w:pPr>
      <w:rPr>
        <w:rFonts w:ascii="Verdana" w:eastAsia="STZhongsong" w:hAnsi="Verdana" w:cs="Times New Roman" w:hint="default"/>
        <w:b/>
        <w:color w:val="auto"/>
        <w:effect w:val="none"/>
      </w:rPr>
    </w:lvl>
    <w:lvl w:ilvl="1">
      <w:start w:val="1"/>
      <w:numFmt w:val="decimal"/>
      <w:lvlText w:val="%1.%2"/>
      <w:lvlJc w:val="left"/>
      <w:pPr>
        <w:tabs>
          <w:tab w:val="num" w:pos="1430"/>
        </w:tabs>
        <w:ind w:left="1430" w:hanging="720"/>
      </w:pPr>
      <w:rPr>
        <w:rFonts w:hint="default"/>
        <w:b w:val="0"/>
        <w:i w:val="0"/>
        <w:color w:val="auto"/>
        <w:effect w:val="none"/>
      </w:rPr>
    </w:lvl>
    <w:lvl w:ilvl="2">
      <w:start w:val="1"/>
      <w:numFmt w:val="decimal"/>
      <w:lvlText w:val="%1.%2.%3"/>
      <w:lvlJc w:val="left"/>
      <w:pPr>
        <w:tabs>
          <w:tab w:val="num" w:pos="2138"/>
        </w:tabs>
        <w:ind w:left="2138" w:hanging="720"/>
      </w:pPr>
      <w:rPr>
        <w:rFonts w:ascii="Verdana" w:hAnsi="Verdana" w:cs="Arial" w:hint="default"/>
        <w:b w:val="0"/>
        <w:i w:val="0"/>
        <w:sz w:val="22"/>
        <w:szCs w:val="22"/>
        <w:effect w:val="none"/>
      </w:rPr>
    </w:lvl>
    <w:lvl w:ilvl="3">
      <w:start w:val="1"/>
      <w:numFmt w:val="lowerLetter"/>
      <w:lvlText w:val="(%4)"/>
      <w:lvlJc w:val="left"/>
      <w:pPr>
        <w:tabs>
          <w:tab w:val="num" w:pos="2880"/>
        </w:tabs>
        <w:ind w:left="2880" w:hanging="720"/>
      </w:pPr>
      <w:rPr>
        <w:rFonts w:hint="default"/>
        <w:effect w:val="none"/>
      </w:rPr>
    </w:lvl>
    <w:lvl w:ilvl="4">
      <w:start w:val="1"/>
      <w:numFmt w:val="lowerRoman"/>
      <w:lvlText w:val="(%5)"/>
      <w:lvlJc w:val="left"/>
      <w:pPr>
        <w:tabs>
          <w:tab w:val="num" w:pos="3600"/>
        </w:tabs>
        <w:ind w:left="3600" w:hanging="720"/>
      </w:pPr>
      <w:rPr>
        <w:rFonts w:hint="default"/>
        <w:effect w:val="none"/>
      </w:rPr>
    </w:lvl>
    <w:lvl w:ilvl="5">
      <w:start w:val="1"/>
      <w:numFmt w:val="lowerRoman"/>
      <w:lvlText w:val="(%6)"/>
      <w:lvlJc w:val="left"/>
      <w:pPr>
        <w:tabs>
          <w:tab w:val="num" w:pos="4320"/>
        </w:tabs>
        <w:ind w:left="4320" w:hanging="720"/>
      </w:pPr>
      <w:rPr>
        <w:rFonts w:hint="default"/>
        <w:effect w:val="none"/>
      </w:rPr>
    </w:lvl>
    <w:lvl w:ilvl="6">
      <w:start w:val="1"/>
      <w:numFmt w:val="decimal"/>
      <w:lvlText w:val="(%7)"/>
      <w:lvlJc w:val="left"/>
      <w:pPr>
        <w:tabs>
          <w:tab w:val="num" w:pos="5040"/>
        </w:tabs>
        <w:ind w:left="5040" w:hanging="720"/>
      </w:pPr>
      <w:rPr>
        <w:rFonts w:hint="default"/>
        <w:effect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0796D52"/>
    <w:multiLevelType w:val="multilevel"/>
    <w:tmpl w:val="A2AAC07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38"/>
        </w:tabs>
        <w:ind w:left="2138" w:hanging="720"/>
      </w:pPr>
      <w:rPr>
        <w:rFonts w:ascii="Arial" w:hAnsi="Arial" w:cs="Arial" w:hint="default"/>
        <w:b w:val="0"/>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2" w15:restartNumberingAfterBreak="0">
    <w:nsid w:val="271C1D27"/>
    <w:multiLevelType w:val="multilevel"/>
    <w:tmpl w:val="C11867CE"/>
    <w:styleLink w:val="Style3"/>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3" w15:restartNumberingAfterBreak="0">
    <w:nsid w:val="299D1DBC"/>
    <w:multiLevelType w:val="hybridMultilevel"/>
    <w:tmpl w:val="CB8E9BB6"/>
    <w:lvl w:ilvl="0" w:tplc="426EDDEE">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9D80DFA"/>
    <w:multiLevelType w:val="multilevel"/>
    <w:tmpl w:val="3FD65D36"/>
    <w:styleLink w:val="Style4"/>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5" w15:restartNumberingAfterBreak="0">
    <w:nsid w:val="2CA165DB"/>
    <w:multiLevelType w:val="hybridMultilevel"/>
    <w:tmpl w:val="EF3A41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D7F1727"/>
    <w:multiLevelType w:val="hybridMultilevel"/>
    <w:tmpl w:val="3EACB4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EE67B6F"/>
    <w:multiLevelType w:val="hybridMultilevel"/>
    <w:tmpl w:val="C3042826"/>
    <w:lvl w:ilvl="0" w:tplc="FFBECBD2">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76AB102">
      <w:start w:val="1"/>
      <w:numFmt w:val="decimal"/>
      <w:pStyle w:val="AppPart"/>
      <w:suff w:val="space"/>
      <w:lvlText w:val="Part %2: "/>
      <w:lvlJc w:val="left"/>
      <w:pPr>
        <w:ind w:left="0" w:firstLine="0"/>
      </w:pPr>
      <w:rPr>
        <w:rFonts w:hint="default"/>
        <w:caps w:val="0"/>
        <w:effect w:val="none"/>
      </w:rPr>
    </w:lvl>
    <w:lvl w:ilvl="2" w:tplc="1AD4AF7A">
      <w:start w:val="1"/>
      <w:numFmt w:val="none"/>
      <w:lvlRestart w:val="0"/>
      <w:lvlText w:val=""/>
      <w:lvlJc w:val="left"/>
      <w:pPr>
        <w:tabs>
          <w:tab w:val="num" w:pos="0"/>
        </w:tabs>
        <w:ind w:left="0" w:firstLine="0"/>
      </w:pPr>
      <w:rPr>
        <w:rFonts w:hint="default"/>
        <w:caps w:val="0"/>
        <w:effect w:val="none"/>
      </w:rPr>
    </w:lvl>
    <w:lvl w:ilvl="3" w:tplc="631E0F68">
      <w:start w:val="1"/>
      <w:numFmt w:val="none"/>
      <w:lvlRestart w:val="0"/>
      <w:lvlText w:val=""/>
      <w:lvlJc w:val="left"/>
      <w:pPr>
        <w:tabs>
          <w:tab w:val="num" w:pos="0"/>
        </w:tabs>
        <w:ind w:left="0" w:firstLine="0"/>
      </w:pPr>
      <w:rPr>
        <w:rFonts w:hint="default"/>
        <w:caps w:val="0"/>
        <w:effect w:val="none"/>
      </w:rPr>
    </w:lvl>
    <w:lvl w:ilvl="4" w:tplc="836EB308">
      <w:start w:val="1"/>
      <w:numFmt w:val="none"/>
      <w:lvlRestart w:val="0"/>
      <w:lvlText w:val=""/>
      <w:lvlJc w:val="left"/>
      <w:pPr>
        <w:tabs>
          <w:tab w:val="num" w:pos="0"/>
        </w:tabs>
        <w:ind w:left="0" w:firstLine="0"/>
      </w:pPr>
      <w:rPr>
        <w:rFonts w:hint="default"/>
        <w:caps w:val="0"/>
        <w:effect w:val="none"/>
      </w:rPr>
    </w:lvl>
    <w:lvl w:ilvl="5" w:tplc="D744F5FC">
      <w:start w:val="1"/>
      <w:numFmt w:val="none"/>
      <w:lvlRestart w:val="0"/>
      <w:lvlText w:val=""/>
      <w:lvlJc w:val="left"/>
      <w:pPr>
        <w:tabs>
          <w:tab w:val="num" w:pos="0"/>
        </w:tabs>
        <w:ind w:left="0" w:firstLine="0"/>
      </w:pPr>
      <w:rPr>
        <w:rFonts w:hint="default"/>
        <w:caps w:val="0"/>
        <w:effect w:val="none"/>
      </w:rPr>
    </w:lvl>
    <w:lvl w:ilvl="6" w:tplc="5C046388">
      <w:start w:val="1"/>
      <w:numFmt w:val="none"/>
      <w:lvlRestart w:val="0"/>
      <w:lvlText w:val=""/>
      <w:lvlJc w:val="left"/>
      <w:pPr>
        <w:tabs>
          <w:tab w:val="num" w:pos="0"/>
        </w:tabs>
        <w:ind w:left="0" w:firstLine="0"/>
      </w:pPr>
      <w:rPr>
        <w:rFonts w:hint="default"/>
        <w:caps w:val="0"/>
        <w:effect w:val="none"/>
      </w:rPr>
    </w:lvl>
    <w:lvl w:ilvl="7" w:tplc="E58267A2">
      <w:start w:val="1"/>
      <w:numFmt w:val="none"/>
      <w:lvlRestart w:val="0"/>
      <w:lvlText w:val=""/>
      <w:lvlJc w:val="left"/>
      <w:pPr>
        <w:tabs>
          <w:tab w:val="num" w:pos="0"/>
        </w:tabs>
        <w:ind w:left="0" w:firstLine="0"/>
      </w:pPr>
      <w:rPr>
        <w:rFonts w:hint="default"/>
        <w:caps w:val="0"/>
        <w:effect w:val="none"/>
      </w:rPr>
    </w:lvl>
    <w:lvl w:ilvl="8" w:tplc="128CF440">
      <w:start w:val="1"/>
      <w:numFmt w:val="none"/>
      <w:lvlRestart w:val="0"/>
      <w:lvlText w:val=""/>
      <w:lvlJc w:val="left"/>
      <w:pPr>
        <w:tabs>
          <w:tab w:val="num" w:pos="0"/>
        </w:tabs>
        <w:ind w:left="0" w:firstLine="0"/>
      </w:pPr>
      <w:rPr>
        <w:rFonts w:hint="default"/>
        <w:caps w:val="0"/>
        <w:effect w:val="none"/>
      </w:rPr>
    </w:lvl>
  </w:abstractNum>
  <w:abstractNum w:abstractNumId="28" w15:restartNumberingAfterBreak="0">
    <w:nsid w:val="2F4D5BD4"/>
    <w:multiLevelType w:val="hybridMultilevel"/>
    <w:tmpl w:val="2CE6BBB0"/>
    <w:lvl w:ilvl="0" w:tplc="7BC4AE40">
      <w:start w:val="1"/>
      <w:numFmt w:val="none"/>
      <w:pStyle w:val="SubHeading"/>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CBCF51A">
      <w:start w:val="1"/>
      <w:numFmt w:val="none"/>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CBEAAB8">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48F6D4">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AEB6A8">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F68A386">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109C72">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ACD7FE">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E0B8F0">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106797C"/>
    <w:multiLevelType w:val="hybridMultilevel"/>
    <w:tmpl w:val="65C80178"/>
    <w:lvl w:ilvl="0" w:tplc="0DC8263E">
      <w:start w:val="1"/>
      <w:numFmt w:val="bullet"/>
      <w:pStyle w:val="Bullet1"/>
      <w:lvlText w:val=""/>
      <w:lvlJc w:val="left"/>
      <w:pPr>
        <w:tabs>
          <w:tab w:val="num" w:pos="850"/>
        </w:tabs>
        <w:ind w:left="850"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7423EC">
      <w:start w:val="1"/>
      <w:numFmt w:val="bullet"/>
      <w:pStyle w:val="Bullet2"/>
      <w:lvlText w:val=""/>
      <w:lvlJc w:val="left"/>
      <w:pPr>
        <w:tabs>
          <w:tab w:val="num" w:pos="1701"/>
        </w:tabs>
        <w:ind w:left="1701"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981214">
      <w:start w:val="1"/>
      <w:numFmt w:val="bullet"/>
      <w:pStyle w:val="Bullet3"/>
      <w:lvlText w:val=""/>
      <w:lvlJc w:val="left"/>
      <w:pPr>
        <w:tabs>
          <w:tab w:val="num" w:pos="2551"/>
        </w:tabs>
        <w:ind w:left="2551"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0A4F32">
      <w:start w:val="1"/>
      <w:numFmt w:val="bullet"/>
      <w:pStyle w:val="Bullet4"/>
      <w:lvlText w:val=""/>
      <w:lvlJc w:val="left"/>
      <w:pPr>
        <w:tabs>
          <w:tab w:val="num" w:pos="3402"/>
        </w:tabs>
        <w:ind w:left="3402"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4268B0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88EDBD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C2D6CA">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A0328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BAD85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31E9741F"/>
    <w:multiLevelType w:val="hybridMultilevel"/>
    <w:tmpl w:val="A0FA0BD4"/>
    <w:lvl w:ilvl="0" w:tplc="22B00222">
      <w:start w:val="1"/>
      <w:numFmt w:val="bullet"/>
      <w:pStyle w:val="Bullet20"/>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52A5294"/>
    <w:multiLevelType w:val="hybridMultilevel"/>
    <w:tmpl w:val="1B62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5BA5331"/>
    <w:multiLevelType w:val="hybridMultilevel"/>
    <w:tmpl w:val="67382F80"/>
    <w:lvl w:ilvl="0" w:tplc="08090001">
      <w:start w:val="1"/>
      <w:numFmt w:val="bullet"/>
      <w:lvlText w:val=""/>
      <w:lvlJc w:val="left"/>
      <w:pPr>
        <w:ind w:left="1341" w:hanging="360"/>
      </w:pPr>
      <w:rPr>
        <w:rFonts w:ascii="Symbol" w:hAnsi="Symbol" w:hint="default"/>
      </w:rPr>
    </w:lvl>
    <w:lvl w:ilvl="1" w:tplc="08090003" w:tentative="1">
      <w:start w:val="1"/>
      <w:numFmt w:val="bullet"/>
      <w:lvlText w:val="o"/>
      <w:lvlJc w:val="left"/>
      <w:pPr>
        <w:ind w:left="2061" w:hanging="360"/>
      </w:pPr>
      <w:rPr>
        <w:rFonts w:ascii="Courier New" w:hAnsi="Courier New" w:cs="Courier New" w:hint="default"/>
      </w:rPr>
    </w:lvl>
    <w:lvl w:ilvl="2" w:tplc="08090005" w:tentative="1">
      <w:start w:val="1"/>
      <w:numFmt w:val="bullet"/>
      <w:lvlText w:val=""/>
      <w:lvlJc w:val="left"/>
      <w:pPr>
        <w:ind w:left="2781" w:hanging="360"/>
      </w:pPr>
      <w:rPr>
        <w:rFonts w:ascii="Wingdings" w:hAnsi="Wingdings" w:hint="default"/>
      </w:rPr>
    </w:lvl>
    <w:lvl w:ilvl="3" w:tplc="08090001" w:tentative="1">
      <w:start w:val="1"/>
      <w:numFmt w:val="bullet"/>
      <w:lvlText w:val=""/>
      <w:lvlJc w:val="left"/>
      <w:pPr>
        <w:ind w:left="3501" w:hanging="360"/>
      </w:pPr>
      <w:rPr>
        <w:rFonts w:ascii="Symbol" w:hAnsi="Symbol" w:hint="default"/>
      </w:rPr>
    </w:lvl>
    <w:lvl w:ilvl="4" w:tplc="08090003" w:tentative="1">
      <w:start w:val="1"/>
      <w:numFmt w:val="bullet"/>
      <w:lvlText w:val="o"/>
      <w:lvlJc w:val="left"/>
      <w:pPr>
        <w:ind w:left="4221" w:hanging="360"/>
      </w:pPr>
      <w:rPr>
        <w:rFonts w:ascii="Courier New" w:hAnsi="Courier New" w:cs="Courier New" w:hint="default"/>
      </w:rPr>
    </w:lvl>
    <w:lvl w:ilvl="5" w:tplc="08090005" w:tentative="1">
      <w:start w:val="1"/>
      <w:numFmt w:val="bullet"/>
      <w:lvlText w:val=""/>
      <w:lvlJc w:val="left"/>
      <w:pPr>
        <w:ind w:left="4941" w:hanging="360"/>
      </w:pPr>
      <w:rPr>
        <w:rFonts w:ascii="Wingdings" w:hAnsi="Wingdings" w:hint="default"/>
      </w:rPr>
    </w:lvl>
    <w:lvl w:ilvl="6" w:tplc="08090001" w:tentative="1">
      <w:start w:val="1"/>
      <w:numFmt w:val="bullet"/>
      <w:lvlText w:val=""/>
      <w:lvlJc w:val="left"/>
      <w:pPr>
        <w:ind w:left="5661" w:hanging="360"/>
      </w:pPr>
      <w:rPr>
        <w:rFonts w:ascii="Symbol" w:hAnsi="Symbol" w:hint="default"/>
      </w:rPr>
    </w:lvl>
    <w:lvl w:ilvl="7" w:tplc="08090003" w:tentative="1">
      <w:start w:val="1"/>
      <w:numFmt w:val="bullet"/>
      <w:lvlText w:val="o"/>
      <w:lvlJc w:val="left"/>
      <w:pPr>
        <w:ind w:left="6381" w:hanging="360"/>
      </w:pPr>
      <w:rPr>
        <w:rFonts w:ascii="Courier New" w:hAnsi="Courier New" w:cs="Courier New" w:hint="default"/>
      </w:rPr>
    </w:lvl>
    <w:lvl w:ilvl="8" w:tplc="08090005" w:tentative="1">
      <w:start w:val="1"/>
      <w:numFmt w:val="bullet"/>
      <w:lvlText w:val=""/>
      <w:lvlJc w:val="left"/>
      <w:pPr>
        <w:ind w:left="7101" w:hanging="360"/>
      </w:pPr>
      <w:rPr>
        <w:rFonts w:ascii="Wingdings" w:hAnsi="Wingdings" w:hint="default"/>
      </w:rPr>
    </w:lvl>
  </w:abstractNum>
  <w:abstractNum w:abstractNumId="33" w15:restartNumberingAfterBreak="0">
    <w:nsid w:val="38A4192A"/>
    <w:multiLevelType w:val="hybridMultilevel"/>
    <w:tmpl w:val="1EF01C98"/>
    <w:lvl w:ilvl="0" w:tplc="EB387F84">
      <w:start w:val="1"/>
      <w:numFmt w:val="upperLetter"/>
      <w:lvlRestart w:val="0"/>
      <w:lvlText w:val="(%1)"/>
      <w:lvlJc w:val="left"/>
      <w:pPr>
        <w:tabs>
          <w:tab w:val="num" w:pos="567"/>
        </w:tabs>
        <w:ind w:left="567" w:hanging="567"/>
      </w:pPr>
      <w:rPr>
        <w:rFonts w:ascii="Verdana" w:eastAsia="STZhongsong" w:hAnsi="Verdana" w:cs="Arial"/>
      </w:rPr>
    </w:lvl>
    <w:lvl w:ilvl="1" w:tplc="55F0474C">
      <w:start w:val="1"/>
      <w:numFmt w:val="decimal"/>
      <w:lvlText w:val="(%2)"/>
      <w:lvlJc w:val="left"/>
      <w:pPr>
        <w:tabs>
          <w:tab w:val="num" w:pos="1134"/>
        </w:tabs>
        <w:ind w:left="1134" w:hanging="567"/>
      </w:pPr>
      <w:rPr>
        <w:rFonts w:hint="default"/>
      </w:rPr>
    </w:lvl>
    <w:lvl w:ilvl="2" w:tplc="B6A6724C">
      <w:start w:val="1"/>
      <w:numFmt w:val="lowerLetter"/>
      <w:lvlText w:val="(%3)"/>
      <w:lvlJc w:val="left"/>
      <w:pPr>
        <w:tabs>
          <w:tab w:val="num" w:pos="1701"/>
        </w:tabs>
        <w:ind w:left="1701" w:hanging="567"/>
      </w:pPr>
      <w:rPr>
        <w:rFonts w:hint="default"/>
      </w:rPr>
    </w:lvl>
    <w:lvl w:ilvl="3" w:tplc="3BD82182">
      <w:start w:val="1"/>
      <w:numFmt w:val="lowerRoman"/>
      <w:lvlText w:val="(%4)"/>
      <w:lvlJc w:val="left"/>
      <w:pPr>
        <w:tabs>
          <w:tab w:val="num" w:pos="2421"/>
        </w:tabs>
        <w:ind w:left="2268" w:hanging="567"/>
      </w:pPr>
      <w:rPr>
        <w:rFonts w:hint="default"/>
      </w:rPr>
    </w:lvl>
    <w:lvl w:ilvl="4" w:tplc="BAD4FBC6">
      <w:start w:val="1"/>
      <w:numFmt w:val="upperLetter"/>
      <w:lvlText w:val="(%5)"/>
      <w:lvlJc w:val="left"/>
      <w:pPr>
        <w:tabs>
          <w:tab w:val="num" w:pos="2835"/>
        </w:tabs>
        <w:ind w:left="2835" w:hanging="567"/>
      </w:pPr>
      <w:rPr>
        <w:rFonts w:hint="default"/>
      </w:rPr>
    </w:lvl>
    <w:lvl w:ilvl="5" w:tplc="99A864D0">
      <w:start w:val="1"/>
      <w:numFmt w:val="upperRoman"/>
      <w:lvlText w:val="(%6)"/>
      <w:lvlJc w:val="left"/>
      <w:pPr>
        <w:tabs>
          <w:tab w:val="num" w:pos="3555"/>
        </w:tabs>
        <w:ind w:left="3402" w:hanging="567"/>
      </w:pPr>
      <w:rPr>
        <w:rFonts w:hint="default"/>
      </w:rPr>
    </w:lvl>
    <w:lvl w:ilvl="6" w:tplc="FF7A783A">
      <w:start w:val="1"/>
      <w:numFmt w:val="bullet"/>
      <w:lvlText w:val=""/>
      <w:lvlJc w:val="left"/>
      <w:pPr>
        <w:tabs>
          <w:tab w:val="num" w:pos="3969"/>
        </w:tabs>
        <w:ind w:left="3969" w:hanging="567"/>
      </w:pPr>
      <w:rPr>
        <w:rFonts w:ascii="Symbol" w:hAnsi="Symbol" w:hint="default"/>
      </w:rPr>
    </w:lvl>
    <w:lvl w:ilvl="7" w:tplc="ABC41A06">
      <w:start w:val="1"/>
      <w:numFmt w:val="bullet"/>
      <w:lvlText w:val=""/>
      <w:lvlJc w:val="left"/>
      <w:pPr>
        <w:tabs>
          <w:tab w:val="num" w:pos="4535"/>
        </w:tabs>
        <w:ind w:left="4535" w:hanging="566"/>
      </w:pPr>
      <w:rPr>
        <w:rFonts w:ascii="Wingdings" w:hAnsi="Wingdings" w:hint="default"/>
      </w:rPr>
    </w:lvl>
    <w:lvl w:ilvl="8" w:tplc="E2267FE2">
      <w:start w:val="1"/>
      <w:numFmt w:val="bullet"/>
      <w:lvlText w:val=""/>
      <w:lvlJc w:val="left"/>
      <w:pPr>
        <w:tabs>
          <w:tab w:val="num" w:pos="5102"/>
        </w:tabs>
        <w:ind w:left="5102" w:hanging="567"/>
      </w:pPr>
      <w:rPr>
        <w:rFonts w:ascii="Wingdings" w:hAnsi="Wingdings" w:hint="default"/>
      </w:rPr>
    </w:lvl>
  </w:abstractNum>
  <w:abstractNum w:abstractNumId="34" w15:restartNumberingAfterBreak="0">
    <w:nsid w:val="3C88631A"/>
    <w:multiLevelType w:val="multilevel"/>
    <w:tmpl w:val="BCAEFA18"/>
    <w:numStyleLink w:val="111111"/>
  </w:abstractNum>
  <w:abstractNum w:abstractNumId="35" w15:restartNumberingAfterBreak="0">
    <w:nsid w:val="416162E8"/>
    <w:multiLevelType w:val="multilevel"/>
    <w:tmpl w:val="51AC8AB8"/>
    <w:name w:val="Plato Schedule Numbering List"/>
    <w:lvl w:ilvl="0">
      <w:start w:val="1"/>
      <w:numFmt w:val="decimal"/>
      <w:lvlText w:val="%1."/>
      <w:lvlJc w:val="left"/>
      <w:pPr>
        <w:ind w:left="1800" w:hanging="360"/>
      </w:pPr>
      <w:rPr>
        <w:rFonts w:hint="default"/>
      </w:rPr>
    </w:lvl>
    <w:lvl w:ilvl="1">
      <w:start w:val="1"/>
      <w:numFmt w:val="decimal"/>
      <w:lvlText w:val="%1.%2"/>
      <w:lvlJc w:val="left"/>
      <w:pPr>
        <w:ind w:left="2520" w:hanging="360"/>
      </w:pPr>
    </w:lvl>
    <w:lvl w:ilvl="2">
      <w:start w:val="1"/>
      <w:numFmt w:val="decimal"/>
      <w:lvlText w:val="%1.%2.%3"/>
      <w:lvlJc w:val="left"/>
      <w:pPr>
        <w:ind w:left="5010" w:hanging="720"/>
      </w:pPr>
    </w:lvl>
    <w:lvl w:ilvl="3">
      <w:start w:val="1"/>
      <w:numFmt w:val="decimal"/>
      <w:lvlText w:val="%1.%2.%3.%4"/>
      <w:lvlJc w:val="left"/>
      <w:pPr>
        <w:ind w:left="4320" w:hanging="720"/>
      </w:pPr>
    </w:lvl>
    <w:lvl w:ilvl="4">
      <w:start w:val="1"/>
      <w:numFmt w:val="decimal"/>
      <w:isLgl/>
      <w:lvlText w:val="%1.%2.%3.%4.%5"/>
      <w:lvlJc w:val="left"/>
      <w:pPr>
        <w:ind w:left="5400"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8640" w:hanging="1440"/>
      </w:pPr>
      <w:rPr>
        <w:rFonts w:hint="default"/>
      </w:rPr>
    </w:lvl>
  </w:abstractNum>
  <w:abstractNum w:abstractNumId="36" w15:restartNumberingAfterBreak="0">
    <w:nsid w:val="430B4867"/>
    <w:multiLevelType w:val="hybridMultilevel"/>
    <w:tmpl w:val="D3D6310E"/>
    <w:lvl w:ilvl="0" w:tplc="6FC2FF9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DA0F0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5C8B00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4E6B2C">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CCEC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C62735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2A9AE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E29D6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BADA30">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445A7008"/>
    <w:multiLevelType w:val="multilevel"/>
    <w:tmpl w:val="C4CEBD62"/>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b/>
        <w:effect w:val="none"/>
      </w:rPr>
    </w:lvl>
    <w:lvl w:ilvl="2">
      <w:start w:val="1"/>
      <w:numFmt w:val="lowerLetter"/>
      <w:lvlText w:val="%3)"/>
      <w:lvlJc w:val="left"/>
      <w:pPr>
        <w:tabs>
          <w:tab w:val="num" w:pos="120"/>
        </w:tabs>
        <w:ind w:left="2280" w:hanging="720"/>
      </w:pPr>
      <w:rPr>
        <w:rFonts w:hint="default"/>
        <w:effect w:val="none"/>
      </w:rPr>
    </w:lvl>
    <w:lvl w:ilvl="3">
      <w:start w:val="1"/>
      <w:numFmt w:val="decimal"/>
      <w:lvlText w:val="%4."/>
      <w:lvlJc w:val="left"/>
      <w:pPr>
        <w:tabs>
          <w:tab w:val="num" w:pos="0"/>
        </w:tabs>
        <w:ind w:left="2880" w:hanging="720"/>
      </w:pPr>
      <w:rPr>
        <w:rFonts w:hint="default"/>
        <w:effect w:val="none"/>
      </w:rPr>
    </w:lvl>
    <w:lvl w:ilvl="4">
      <w:start w:val="1"/>
      <w:numFmt w:val="none"/>
      <w:lvlText w:val=""/>
      <w:lvlJc w:val="left"/>
      <w:pPr>
        <w:tabs>
          <w:tab w:val="num" w:pos="0"/>
        </w:tabs>
        <w:ind w:left="3600" w:hanging="720"/>
      </w:pPr>
      <w:rPr>
        <w:rFonts w:hint="default"/>
        <w:effect w:val="none"/>
      </w:rPr>
    </w:lvl>
    <w:lvl w:ilvl="5">
      <w:start w:val="1"/>
      <w:numFmt w:val="none"/>
      <w:lvlText w:val=""/>
      <w:lvlJc w:val="left"/>
      <w:pPr>
        <w:tabs>
          <w:tab w:val="num" w:pos="0"/>
        </w:tabs>
        <w:ind w:left="4320" w:hanging="720"/>
      </w:pPr>
      <w:rPr>
        <w:rFonts w:hint="default"/>
        <w:effect w:val="none"/>
      </w:rPr>
    </w:lvl>
    <w:lvl w:ilvl="6">
      <w:start w:val="1"/>
      <w:numFmt w:val="none"/>
      <w:lvlText w:val=""/>
      <w:lvlJc w:val="left"/>
      <w:pPr>
        <w:tabs>
          <w:tab w:val="num" w:pos="0"/>
        </w:tabs>
        <w:ind w:left="5040" w:hanging="720"/>
      </w:pPr>
      <w:rPr>
        <w:rFonts w:hint="default"/>
        <w:effect w:val="none"/>
      </w:rPr>
    </w:lvl>
    <w:lvl w:ilvl="7">
      <w:start w:val="1"/>
      <w:numFmt w:val="none"/>
      <w:lvlText w:val=""/>
      <w:lvlJc w:val="left"/>
      <w:pPr>
        <w:tabs>
          <w:tab w:val="num" w:pos="0"/>
        </w:tabs>
        <w:ind w:left="5760" w:hanging="5760"/>
      </w:pPr>
      <w:rPr>
        <w:rFonts w:hint="default"/>
        <w:effect w:val="none"/>
      </w:rPr>
    </w:lvl>
    <w:lvl w:ilvl="8">
      <w:start w:val="1"/>
      <w:numFmt w:val="none"/>
      <w:lvlText w:val=""/>
      <w:lvlJc w:val="left"/>
      <w:pPr>
        <w:tabs>
          <w:tab w:val="num" w:pos="0"/>
        </w:tabs>
        <w:ind w:left="6480" w:hanging="6480"/>
      </w:pPr>
      <w:rPr>
        <w:rFonts w:hint="default"/>
        <w:effect w:val="none"/>
      </w:rPr>
    </w:lvl>
  </w:abstractNum>
  <w:abstractNum w:abstractNumId="38" w15:restartNumberingAfterBreak="0">
    <w:nsid w:val="466C643E"/>
    <w:multiLevelType w:val="hybridMultilevel"/>
    <w:tmpl w:val="BA248282"/>
    <w:lvl w:ilvl="0" w:tplc="0809001B">
      <w:start w:val="1"/>
      <w:numFmt w:val="lowerRoman"/>
      <w:lvlText w:val="%1."/>
      <w:lvlJc w:val="right"/>
      <w:pPr>
        <w:ind w:left="720" w:hanging="360"/>
      </w:pPr>
    </w:lvl>
    <w:lvl w:ilvl="1" w:tplc="37481EA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6AA3DD3"/>
    <w:multiLevelType w:val="hybridMultilevel"/>
    <w:tmpl w:val="E00EFC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A0D0D4C"/>
    <w:multiLevelType w:val="hybridMultilevel"/>
    <w:tmpl w:val="8DF80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D5864C6"/>
    <w:multiLevelType w:val="multilevel"/>
    <w:tmpl w:val="471EAD82"/>
    <w:lvl w:ilvl="0">
      <w:start w:val="1"/>
      <w:numFmt w:val="decimal"/>
      <w:lvlRestart w:val="0"/>
      <w:pStyle w:val="Heading1"/>
      <w:lvlText w:val="%1."/>
      <w:lvlJc w:val="left"/>
      <w:pPr>
        <w:tabs>
          <w:tab w:val="num" w:pos="720"/>
        </w:tabs>
        <w:ind w:left="720" w:hanging="720"/>
      </w:pPr>
      <w:rPr>
        <w:rFonts w:ascii="Verdana" w:eastAsia="STZhongsong" w:hAnsi="Verdana" w:cs="Times New Roman"/>
        <w:b/>
        <w:color w:val="auto"/>
        <w:effect w:val="none"/>
      </w:rPr>
    </w:lvl>
    <w:lvl w:ilvl="1">
      <w:start w:val="1"/>
      <w:numFmt w:val="decimal"/>
      <w:pStyle w:val="Heading2"/>
      <w:lvlText w:val="%1.%2"/>
      <w:lvlJc w:val="left"/>
      <w:pPr>
        <w:tabs>
          <w:tab w:val="num" w:pos="1430"/>
        </w:tabs>
        <w:ind w:left="1430" w:hanging="720"/>
      </w:pPr>
      <w:rPr>
        <w:rFonts w:hint="default"/>
        <w:b w:val="0"/>
        <w:i w:val="0"/>
        <w:color w:val="auto"/>
        <w:effect w:val="none"/>
      </w:rPr>
    </w:lvl>
    <w:lvl w:ilvl="2">
      <w:start w:val="1"/>
      <w:numFmt w:val="decimal"/>
      <w:pStyle w:val="Heading3"/>
      <w:lvlText w:val="%1.%2.%3"/>
      <w:lvlJc w:val="left"/>
      <w:pPr>
        <w:tabs>
          <w:tab w:val="num" w:pos="2138"/>
        </w:tabs>
        <w:ind w:left="2138" w:hanging="720"/>
      </w:pPr>
      <w:rPr>
        <w:rFonts w:ascii="Verdana" w:hAnsi="Verdana" w:cs="Arial" w:hint="default"/>
        <w:b w:val="0"/>
        <w:i w:val="0"/>
        <w:sz w:val="22"/>
        <w:szCs w:val="22"/>
        <w:effect w:val="none"/>
      </w:rPr>
    </w:lvl>
    <w:lvl w:ilvl="3">
      <w:start w:val="1"/>
      <w:numFmt w:val="lowerLetter"/>
      <w:pStyle w:val="Heading4"/>
      <w:lvlText w:val="(%4)"/>
      <w:lvlJc w:val="left"/>
      <w:pPr>
        <w:tabs>
          <w:tab w:val="num" w:pos="2880"/>
        </w:tabs>
        <w:ind w:left="2880" w:hanging="720"/>
      </w:pPr>
      <w:rPr>
        <w:rFonts w:hint="default"/>
        <w:effect w:val="none"/>
      </w:rPr>
    </w:lvl>
    <w:lvl w:ilvl="4">
      <w:start w:val="1"/>
      <w:numFmt w:val="lowerRoman"/>
      <w:pStyle w:val="Heading5"/>
      <w:lvlText w:val="(%5)"/>
      <w:lvlJc w:val="left"/>
      <w:pPr>
        <w:tabs>
          <w:tab w:val="num" w:pos="3600"/>
        </w:tabs>
        <w:ind w:left="3600" w:hanging="720"/>
      </w:pPr>
      <w:rPr>
        <w:rFonts w:hint="default"/>
        <w:effect w:val="none"/>
      </w:rPr>
    </w:lvl>
    <w:lvl w:ilvl="5">
      <w:start w:val="1"/>
      <w:numFmt w:val="lowerRoman"/>
      <w:pStyle w:val="Heading6"/>
      <w:lvlText w:val="(%6)"/>
      <w:lvlJc w:val="left"/>
      <w:pPr>
        <w:tabs>
          <w:tab w:val="num" w:pos="4320"/>
        </w:tabs>
        <w:ind w:left="4320" w:hanging="720"/>
      </w:pPr>
      <w:rPr>
        <w:rFonts w:hint="default"/>
        <w:effect w:val="none"/>
      </w:rPr>
    </w:lvl>
    <w:lvl w:ilvl="6">
      <w:start w:val="1"/>
      <w:numFmt w:val="decimal"/>
      <w:pStyle w:val="Heading7"/>
      <w:lvlText w:val="(%7)"/>
      <w:lvlJc w:val="left"/>
      <w:pPr>
        <w:tabs>
          <w:tab w:val="num" w:pos="5040"/>
        </w:tabs>
        <w:ind w:left="5040" w:hanging="720"/>
      </w:pPr>
      <w:rPr>
        <w:rFonts w:hint="default"/>
        <w:effect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ED6385D"/>
    <w:multiLevelType w:val="multilevel"/>
    <w:tmpl w:val="08FE3796"/>
    <w:lvl w:ilvl="0">
      <w:start w:val="1"/>
      <w:numFmt w:val="decimal"/>
      <w:lvlRestart w:val="0"/>
      <w:lvlText w:val="%1."/>
      <w:lvlJc w:val="left"/>
      <w:pPr>
        <w:tabs>
          <w:tab w:val="num" w:pos="2705"/>
        </w:tabs>
        <w:ind w:left="2705" w:hanging="720"/>
      </w:pPr>
      <w:rPr>
        <w:rFonts w:hint="default"/>
        <w:b/>
        <w:i w:val="0"/>
        <w:caps/>
        <w:smallCaps w:val="0"/>
        <w:color w:val="auto"/>
        <w:u w:val="none"/>
        <w:effect w:val="none"/>
      </w:rPr>
    </w:lvl>
    <w:lvl w:ilvl="1">
      <w:start w:val="1"/>
      <w:numFmt w:val="decimal"/>
      <w:lvlText w:val="%1.%2"/>
      <w:lvlJc w:val="left"/>
      <w:pPr>
        <w:tabs>
          <w:tab w:val="num" w:pos="1713"/>
        </w:tabs>
        <w:ind w:left="1713" w:hanging="720"/>
      </w:pPr>
      <w:rPr>
        <w:rFonts w:ascii="Verdana" w:hAnsi="Verdana" w:cs="Arial" w:hint="default"/>
        <w:b w:val="0"/>
        <w:i w:val="0"/>
        <w:caps/>
        <w:smallCaps w:val="0"/>
        <w:color w:val="auto"/>
        <w:u w:val="none"/>
        <w:effect w:val="none"/>
      </w:rPr>
    </w:lvl>
    <w:lvl w:ilvl="2">
      <w:start w:val="1"/>
      <w:numFmt w:val="decimal"/>
      <w:lvlText w:val="%1.%2.%3"/>
      <w:lvlJc w:val="left"/>
      <w:pPr>
        <w:tabs>
          <w:tab w:val="num" w:pos="2498"/>
        </w:tabs>
        <w:ind w:left="2498" w:hanging="1080"/>
      </w:pPr>
      <w:rPr>
        <w:rFonts w:ascii="Verdana" w:hAnsi="Verdana" w:cs="Arial" w:hint="default"/>
        <w:b w:val="0"/>
        <w:i w:val="0"/>
        <w:caps/>
        <w:smallCaps w:val="0"/>
        <w:u w:val="none"/>
        <w:effect w:val="none"/>
      </w:rPr>
    </w:lvl>
    <w:lvl w:ilvl="3">
      <w:start w:val="1"/>
      <w:numFmt w:val="decimal"/>
      <w:lvlText w:val="%1.%2.%3.%4"/>
      <w:lvlJc w:val="left"/>
      <w:pPr>
        <w:tabs>
          <w:tab w:val="num" w:pos="3600"/>
        </w:tabs>
        <w:ind w:left="3600" w:hanging="1080"/>
      </w:pPr>
      <w:rPr>
        <w:rFonts w:hint="default"/>
        <w:b w:val="0"/>
        <w:i w:val="0"/>
        <w:effect w:val="none"/>
      </w:rPr>
    </w:lvl>
    <w:lvl w:ilvl="4">
      <w:start w:val="1"/>
      <w:numFmt w:val="lowerLetter"/>
      <w:lvlText w:val="(%5)"/>
      <w:lvlJc w:val="left"/>
      <w:pPr>
        <w:tabs>
          <w:tab w:val="num" w:pos="2564"/>
        </w:tabs>
        <w:ind w:left="2564" w:hanging="720"/>
      </w:pPr>
      <w:rPr>
        <w:rFonts w:ascii="Verdana" w:hAnsi="Verdana" w:hint="default"/>
        <w:b w:val="0"/>
        <w:i w:val="0"/>
        <w:effect w:val="none"/>
      </w:rPr>
    </w:lvl>
    <w:lvl w:ilvl="5">
      <w:start w:val="1"/>
      <w:numFmt w:val="lowerRoman"/>
      <w:lvlText w:val="(%6)"/>
      <w:lvlJc w:val="left"/>
      <w:pPr>
        <w:tabs>
          <w:tab w:val="num" w:pos="4320"/>
        </w:tabs>
        <w:ind w:left="4320" w:hanging="720"/>
      </w:pPr>
      <w:rPr>
        <w:rFonts w:hint="default"/>
        <w:effect w:val="none"/>
      </w:rPr>
    </w:lvl>
    <w:lvl w:ilvl="6">
      <w:start w:val="1"/>
      <w:numFmt w:val="decimal"/>
      <w:lvlText w:val="(%7)"/>
      <w:lvlJc w:val="left"/>
      <w:pPr>
        <w:tabs>
          <w:tab w:val="num" w:pos="5040"/>
        </w:tabs>
        <w:ind w:left="5040" w:hanging="720"/>
      </w:pPr>
      <w:rPr>
        <w:rFonts w:hint="default"/>
        <w:effect w:val="none"/>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3" w15:restartNumberingAfterBreak="0">
    <w:nsid w:val="50340EF1"/>
    <w:multiLevelType w:val="hybridMultilevel"/>
    <w:tmpl w:val="FCBC5236"/>
    <w:lvl w:ilvl="0" w:tplc="0809000F">
      <w:start w:val="1"/>
      <w:numFmt w:val="decimal"/>
      <w:lvlText w:val="%1."/>
      <w:lvlJc w:val="left"/>
      <w:pPr>
        <w:ind w:left="1876" w:hanging="360"/>
      </w:pPr>
    </w:lvl>
    <w:lvl w:ilvl="1" w:tplc="37481EAC">
      <w:start w:val="1"/>
      <w:numFmt w:val="lowerRoman"/>
      <w:lvlText w:val="(%2)"/>
      <w:lvlJc w:val="left"/>
      <w:pPr>
        <w:ind w:left="3316" w:hanging="1080"/>
      </w:pPr>
      <w:rPr>
        <w:rFonts w:hint="default"/>
      </w:rPr>
    </w:lvl>
    <w:lvl w:ilvl="2" w:tplc="0809001B" w:tentative="1">
      <w:start w:val="1"/>
      <w:numFmt w:val="lowerRoman"/>
      <w:lvlText w:val="%3."/>
      <w:lvlJc w:val="right"/>
      <w:pPr>
        <w:ind w:left="3316" w:hanging="180"/>
      </w:pPr>
    </w:lvl>
    <w:lvl w:ilvl="3" w:tplc="0809000F" w:tentative="1">
      <w:start w:val="1"/>
      <w:numFmt w:val="decimal"/>
      <w:lvlText w:val="%4."/>
      <w:lvlJc w:val="left"/>
      <w:pPr>
        <w:ind w:left="4036" w:hanging="360"/>
      </w:pPr>
    </w:lvl>
    <w:lvl w:ilvl="4" w:tplc="08090019" w:tentative="1">
      <w:start w:val="1"/>
      <w:numFmt w:val="lowerLetter"/>
      <w:lvlText w:val="%5."/>
      <w:lvlJc w:val="left"/>
      <w:pPr>
        <w:ind w:left="4756" w:hanging="360"/>
      </w:pPr>
    </w:lvl>
    <w:lvl w:ilvl="5" w:tplc="0809001B" w:tentative="1">
      <w:start w:val="1"/>
      <w:numFmt w:val="lowerRoman"/>
      <w:lvlText w:val="%6."/>
      <w:lvlJc w:val="right"/>
      <w:pPr>
        <w:ind w:left="5476" w:hanging="180"/>
      </w:pPr>
    </w:lvl>
    <w:lvl w:ilvl="6" w:tplc="0809000F" w:tentative="1">
      <w:start w:val="1"/>
      <w:numFmt w:val="decimal"/>
      <w:lvlText w:val="%7."/>
      <w:lvlJc w:val="left"/>
      <w:pPr>
        <w:ind w:left="6196" w:hanging="360"/>
      </w:pPr>
    </w:lvl>
    <w:lvl w:ilvl="7" w:tplc="08090019" w:tentative="1">
      <w:start w:val="1"/>
      <w:numFmt w:val="lowerLetter"/>
      <w:lvlText w:val="%8."/>
      <w:lvlJc w:val="left"/>
      <w:pPr>
        <w:ind w:left="6916" w:hanging="360"/>
      </w:pPr>
    </w:lvl>
    <w:lvl w:ilvl="8" w:tplc="0809001B" w:tentative="1">
      <w:start w:val="1"/>
      <w:numFmt w:val="lowerRoman"/>
      <w:lvlText w:val="%9."/>
      <w:lvlJc w:val="right"/>
      <w:pPr>
        <w:ind w:left="7636" w:hanging="180"/>
      </w:pPr>
    </w:lvl>
  </w:abstractNum>
  <w:abstractNum w:abstractNumId="44" w15:restartNumberingAfterBreak="0">
    <w:nsid w:val="51B25BD4"/>
    <w:multiLevelType w:val="multilevel"/>
    <w:tmpl w:val="BCAEFA18"/>
    <w:numStyleLink w:val="111111"/>
  </w:abstractNum>
  <w:abstractNum w:abstractNumId="45" w15:restartNumberingAfterBreak="0">
    <w:nsid w:val="53E37D81"/>
    <w:multiLevelType w:val="multilevel"/>
    <w:tmpl w:val="D68434CA"/>
    <w:styleLink w:val="Style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2.%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6" w15:restartNumberingAfterBreak="0">
    <w:nsid w:val="5A872D5F"/>
    <w:multiLevelType w:val="hybridMultilevel"/>
    <w:tmpl w:val="E51E6F9E"/>
    <w:lvl w:ilvl="0" w:tplc="626C5D32">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47" w15:restartNumberingAfterBreak="0">
    <w:nsid w:val="607D6E6B"/>
    <w:multiLevelType w:val="hybridMultilevel"/>
    <w:tmpl w:val="AB7A09E0"/>
    <w:lvl w:ilvl="0" w:tplc="08090017">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48" w15:restartNumberingAfterBreak="0">
    <w:nsid w:val="60F315F2"/>
    <w:multiLevelType w:val="multilevel"/>
    <w:tmpl w:val="74DA635C"/>
    <w:lvl w:ilvl="0">
      <w:start w:val="1"/>
      <w:numFmt w:val="decimal"/>
      <w:pStyle w:val="Paragraph2"/>
      <w:lvlText w:val="%1."/>
      <w:lvlJc w:val="left"/>
      <w:pPr>
        <w:tabs>
          <w:tab w:val="num" w:pos="360"/>
        </w:tabs>
        <w:ind w:left="360" w:hanging="360"/>
      </w:pPr>
      <w:rPr>
        <w:rFonts w:hint="default"/>
      </w:rPr>
    </w:lvl>
    <w:lvl w:ilvl="1">
      <w:start w:val="1"/>
      <w:numFmt w:val="decimal"/>
      <w:pStyle w:val="Paragraph3"/>
      <w:lvlText w:val="%1.%2."/>
      <w:lvlJc w:val="left"/>
      <w:pPr>
        <w:tabs>
          <w:tab w:val="num" w:pos="792"/>
        </w:tabs>
        <w:ind w:left="792" w:hanging="432"/>
      </w:pPr>
      <w:rPr>
        <w:rFonts w:hint="default"/>
      </w:rPr>
    </w:lvl>
    <w:lvl w:ilvl="2">
      <w:start w:val="1"/>
      <w:numFmt w:val="decimal"/>
      <w:pStyle w:val="Paragraph4"/>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623C64FF"/>
    <w:multiLevelType w:val="hybridMultilevel"/>
    <w:tmpl w:val="7BB2EC5C"/>
    <w:lvl w:ilvl="0" w:tplc="6B38C45E">
      <w:numFmt w:val="bullet"/>
      <w:lvlText w:val=""/>
      <w:lvlJc w:val="left"/>
      <w:pPr>
        <w:ind w:left="1410" w:hanging="69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682D50CC"/>
    <w:multiLevelType w:val="hybridMultilevel"/>
    <w:tmpl w:val="EFC63A4A"/>
    <w:lvl w:ilvl="0" w:tplc="0409000F">
      <w:start w:val="1"/>
      <w:numFmt w:val="decimal"/>
      <w:lvlText w:val="(%1)"/>
      <w:lvlJc w:val="left"/>
      <w:pPr>
        <w:ind w:left="1080" w:hanging="720"/>
      </w:pPr>
      <w:rPr>
        <w:rFonts w:hint="default"/>
      </w:rPr>
    </w:lvl>
    <w:lvl w:ilvl="1" w:tplc="B7ACBFBE">
      <w:start w:val="1"/>
      <w:numFmt w:val="upperLetter"/>
      <w:lvlText w:val="%2)"/>
      <w:lvlJc w:val="left"/>
      <w:pPr>
        <w:ind w:left="1755" w:hanging="6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431AAD"/>
    <w:multiLevelType w:val="multilevel"/>
    <w:tmpl w:val="152E0D7C"/>
    <w:name w:val="Plato Heading List2"/>
    <w:lvl w:ilvl="0">
      <w:start w:val="1"/>
      <w:numFmt w:val="decimal"/>
      <w:lvlRestart w:val="0"/>
      <w:lvlText w:val="%1."/>
      <w:lvlJc w:val="left"/>
      <w:pPr>
        <w:tabs>
          <w:tab w:val="num" w:pos="567"/>
        </w:tabs>
        <w:ind w:left="567" w:hanging="567"/>
      </w:pPr>
      <w:rPr>
        <w:rFonts w:hint="default"/>
      </w:rPr>
    </w:lvl>
    <w:lvl w:ilvl="1">
      <w:start w:val="1"/>
      <w:numFmt w:val="decimal"/>
      <w:lvlText w:val="%1.%2."/>
      <w:lvlJc w:val="left"/>
      <w:pPr>
        <w:tabs>
          <w:tab w:val="num" w:pos="1417"/>
        </w:tabs>
        <w:ind w:left="1417" w:hanging="850"/>
      </w:pPr>
      <w:rPr>
        <w:rFonts w:hint="default"/>
      </w:rPr>
    </w:lvl>
    <w:lvl w:ilvl="2">
      <w:start w:val="1"/>
      <w:numFmt w:val="decimal"/>
      <w:lvlText w:val="%1.%2.%3."/>
      <w:lvlJc w:val="left"/>
      <w:pPr>
        <w:tabs>
          <w:tab w:val="num" w:pos="2551"/>
        </w:tabs>
        <w:ind w:left="2551" w:hanging="1134"/>
      </w:pPr>
      <w:rPr>
        <w:rFonts w:hint="default"/>
      </w:rPr>
    </w:lvl>
    <w:lvl w:ilvl="3">
      <w:start w:val="1"/>
      <w:numFmt w:val="decimal"/>
      <w:lvlText w:val="%1.%2.%3.%4."/>
      <w:lvlJc w:val="left"/>
      <w:pPr>
        <w:tabs>
          <w:tab w:val="num" w:pos="3969"/>
        </w:tabs>
        <w:ind w:left="3969" w:hanging="1418"/>
      </w:pPr>
      <w:rPr>
        <w:rFonts w:hint="default"/>
      </w:rPr>
    </w:lvl>
    <w:lvl w:ilvl="4">
      <w:start w:val="1"/>
      <w:numFmt w:val="decimal"/>
      <w:lvlText w:val="%1.%2.%3.%4.%5."/>
      <w:lvlJc w:val="left"/>
      <w:pPr>
        <w:tabs>
          <w:tab w:val="num" w:pos="5386"/>
        </w:tabs>
        <w:ind w:left="5386" w:hanging="1417"/>
      </w:pPr>
      <w:rPr>
        <w:rFonts w:hint="default"/>
      </w:rPr>
    </w:lvl>
    <w:lvl w:ilvl="5">
      <w:start w:val="1"/>
      <w:numFmt w:val="decimal"/>
      <w:lvlText w:val="%1.%2.%3.%4.%5.%6."/>
      <w:lvlJc w:val="left"/>
      <w:pPr>
        <w:tabs>
          <w:tab w:val="num" w:pos="6803"/>
        </w:tabs>
        <w:ind w:left="6803" w:hanging="1417"/>
      </w:pPr>
      <w:rPr>
        <w:rFonts w:hint="default"/>
      </w:rPr>
    </w:lvl>
    <w:lvl w:ilvl="6">
      <w:start w:val="1"/>
      <w:numFmt w:val="decimal"/>
      <w:lvlText w:val="%1.%2.%3.%4.%5.%6.%7."/>
      <w:lvlJc w:val="left"/>
      <w:pPr>
        <w:tabs>
          <w:tab w:val="num" w:pos="8220"/>
        </w:tabs>
        <w:ind w:left="8220" w:hanging="1417"/>
      </w:pPr>
      <w:rPr>
        <w:rFonts w:hint="default"/>
      </w:rPr>
    </w:lvl>
    <w:lvl w:ilvl="7">
      <w:start w:val="1"/>
      <w:numFmt w:val="decimal"/>
      <w:lvlText w:val="%1.%2.%3.%4.%5.%6.%7.%8."/>
      <w:lvlJc w:val="left"/>
      <w:pPr>
        <w:tabs>
          <w:tab w:val="num" w:pos="9660"/>
        </w:tabs>
        <w:ind w:left="9638" w:hanging="1418"/>
      </w:pPr>
      <w:rPr>
        <w:rFonts w:hint="default"/>
      </w:rPr>
    </w:lvl>
    <w:lvl w:ilvl="8">
      <w:start w:val="1"/>
      <w:numFmt w:val="decimal"/>
      <w:lvlText w:val="%1.%2.%3.%4.%5.%6.%7.%8.%9."/>
      <w:lvlJc w:val="left"/>
      <w:pPr>
        <w:tabs>
          <w:tab w:val="num" w:pos="4677"/>
        </w:tabs>
        <w:ind w:left="4320" w:hanging="1440"/>
      </w:pPr>
      <w:rPr>
        <w:rFonts w:hint="default"/>
      </w:rPr>
    </w:lvl>
  </w:abstractNum>
  <w:abstractNum w:abstractNumId="52" w15:restartNumberingAfterBreak="0">
    <w:nsid w:val="69EC5D3E"/>
    <w:multiLevelType w:val="multilevel"/>
    <w:tmpl w:val="950467B8"/>
    <w:lvl w:ilvl="0">
      <w:start w:val="7"/>
      <w:numFmt w:val="decimal"/>
      <w:lvlText w:val="%1"/>
      <w:lvlJc w:val="left"/>
      <w:pPr>
        <w:tabs>
          <w:tab w:val="num" w:pos="660"/>
        </w:tabs>
        <w:ind w:left="660" w:hanging="660"/>
      </w:pPr>
      <w:rPr>
        <w:rFonts w:hint="default"/>
      </w:rPr>
    </w:lvl>
    <w:lvl w:ilvl="1">
      <w:start w:val="4"/>
      <w:numFmt w:val="decimal"/>
      <w:lvlText w:val="%1.%2"/>
      <w:lvlJc w:val="left"/>
      <w:pPr>
        <w:tabs>
          <w:tab w:val="num" w:pos="1393"/>
        </w:tabs>
        <w:ind w:left="1393" w:hanging="660"/>
      </w:pPr>
      <w:rPr>
        <w:rFonts w:hint="default"/>
      </w:rPr>
    </w:lvl>
    <w:lvl w:ilvl="2">
      <w:start w:val="4"/>
      <w:numFmt w:val="decimal"/>
      <w:lvlText w:val="%1.%2.%3"/>
      <w:lvlJc w:val="left"/>
      <w:pPr>
        <w:tabs>
          <w:tab w:val="num" w:pos="2186"/>
        </w:tabs>
        <w:ind w:left="2186" w:hanging="720"/>
      </w:pPr>
      <w:rPr>
        <w:rFonts w:hint="default"/>
      </w:rPr>
    </w:lvl>
    <w:lvl w:ilvl="3">
      <w:start w:val="1"/>
      <w:numFmt w:val="decimal"/>
      <w:lvlText w:val="%1.%2.%3.%4"/>
      <w:lvlJc w:val="left"/>
      <w:pPr>
        <w:tabs>
          <w:tab w:val="num" w:pos="2919"/>
        </w:tabs>
        <w:ind w:left="2919" w:hanging="720"/>
      </w:pPr>
      <w:rPr>
        <w:rFonts w:hint="default"/>
      </w:rPr>
    </w:lvl>
    <w:lvl w:ilvl="4">
      <w:start w:val="1"/>
      <w:numFmt w:val="decimal"/>
      <w:lvlText w:val="%1.%2.%3.%4.%5"/>
      <w:lvlJc w:val="left"/>
      <w:pPr>
        <w:tabs>
          <w:tab w:val="num" w:pos="4012"/>
        </w:tabs>
        <w:ind w:left="4012" w:hanging="1080"/>
      </w:pPr>
      <w:rPr>
        <w:rFonts w:hint="default"/>
      </w:rPr>
    </w:lvl>
    <w:lvl w:ilvl="5">
      <w:start w:val="1"/>
      <w:numFmt w:val="decimal"/>
      <w:lvlText w:val="%1.%2.%3.%4.%5.%6"/>
      <w:lvlJc w:val="left"/>
      <w:pPr>
        <w:tabs>
          <w:tab w:val="num" w:pos="4745"/>
        </w:tabs>
        <w:ind w:left="4745" w:hanging="1080"/>
      </w:pPr>
      <w:rPr>
        <w:rFonts w:hint="default"/>
      </w:rPr>
    </w:lvl>
    <w:lvl w:ilvl="6">
      <w:start w:val="1"/>
      <w:numFmt w:val="decimal"/>
      <w:lvlText w:val="%1.%2.%3.%4.%5.%6.%7"/>
      <w:lvlJc w:val="left"/>
      <w:pPr>
        <w:tabs>
          <w:tab w:val="num" w:pos="5838"/>
        </w:tabs>
        <w:ind w:left="5838" w:hanging="1440"/>
      </w:pPr>
      <w:rPr>
        <w:rFonts w:hint="default"/>
      </w:rPr>
    </w:lvl>
    <w:lvl w:ilvl="7">
      <w:start w:val="1"/>
      <w:numFmt w:val="decimal"/>
      <w:lvlText w:val="%1.%2.%3.%4.%5.%6.%7.%8"/>
      <w:lvlJc w:val="left"/>
      <w:pPr>
        <w:tabs>
          <w:tab w:val="num" w:pos="6571"/>
        </w:tabs>
        <w:ind w:left="6571" w:hanging="1440"/>
      </w:pPr>
      <w:rPr>
        <w:rFonts w:hint="default"/>
      </w:rPr>
    </w:lvl>
    <w:lvl w:ilvl="8">
      <w:start w:val="1"/>
      <w:numFmt w:val="decimal"/>
      <w:lvlText w:val="%1.%2.%3.%4.%5.%6.%7.%8.%9"/>
      <w:lvlJc w:val="left"/>
      <w:pPr>
        <w:tabs>
          <w:tab w:val="num" w:pos="7664"/>
        </w:tabs>
        <w:ind w:left="7664" w:hanging="1800"/>
      </w:pPr>
      <w:rPr>
        <w:rFonts w:hint="default"/>
      </w:rPr>
    </w:lvl>
  </w:abstractNum>
  <w:abstractNum w:abstractNumId="53" w15:restartNumberingAfterBreak="0">
    <w:nsid w:val="6CF42994"/>
    <w:multiLevelType w:val="hybridMultilevel"/>
    <w:tmpl w:val="82324EB8"/>
    <w:lvl w:ilvl="0" w:tplc="CCF8C3A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49F4BF2"/>
    <w:multiLevelType w:val="hybridMultilevel"/>
    <w:tmpl w:val="A72009F6"/>
    <w:lvl w:ilvl="0" w:tplc="AC801776">
      <w:start w:val="1"/>
      <w:numFmt w:val="lowerLetter"/>
      <w:lvlText w:val="%1)"/>
      <w:lvlJc w:val="left"/>
      <w:pPr>
        <w:ind w:left="360" w:hanging="360"/>
      </w:pPr>
      <w:rPr>
        <w:rFonts w:ascii="Arial" w:eastAsia="Times New Roman" w:hAnsi="Arial" w:cs="Arial"/>
      </w:rPr>
    </w:lvl>
    <w:lvl w:ilvl="1" w:tplc="7D6E4492" w:tentative="1">
      <w:start w:val="1"/>
      <w:numFmt w:val="lowerLetter"/>
      <w:lvlText w:val="%2."/>
      <w:lvlJc w:val="left"/>
      <w:pPr>
        <w:ind w:left="1080" w:hanging="360"/>
      </w:pPr>
    </w:lvl>
    <w:lvl w:ilvl="2" w:tplc="2348D73C" w:tentative="1">
      <w:start w:val="1"/>
      <w:numFmt w:val="lowerRoman"/>
      <w:lvlText w:val="%3."/>
      <w:lvlJc w:val="right"/>
      <w:pPr>
        <w:ind w:left="1800" w:hanging="180"/>
      </w:pPr>
    </w:lvl>
    <w:lvl w:ilvl="3" w:tplc="DBFE5706" w:tentative="1">
      <w:start w:val="1"/>
      <w:numFmt w:val="decimal"/>
      <w:lvlText w:val="%4."/>
      <w:lvlJc w:val="left"/>
      <w:pPr>
        <w:ind w:left="2520" w:hanging="360"/>
      </w:pPr>
    </w:lvl>
    <w:lvl w:ilvl="4" w:tplc="E4FE75DC" w:tentative="1">
      <w:start w:val="1"/>
      <w:numFmt w:val="lowerLetter"/>
      <w:lvlText w:val="%5."/>
      <w:lvlJc w:val="left"/>
      <w:pPr>
        <w:ind w:left="3240" w:hanging="360"/>
      </w:pPr>
    </w:lvl>
    <w:lvl w:ilvl="5" w:tplc="E9088340" w:tentative="1">
      <w:start w:val="1"/>
      <w:numFmt w:val="lowerRoman"/>
      <w:lvlText w:val="%6."/>
      <w:lvlJc w:val="right"/>
      <w:pPr>
        <w:ind w:left="3960" w:hanging="180"/>
      </w:pPr>
    </w:lvl>
    <w:lvl w:ilvl="6" w:tplc="AE020AE6" w:tentative="1">
      <w:start w:val="1"/>
      <w:numFmt w:val="decimal"/>
      <w:lvlText w:val="%7."/>
      <w:lvlJc w:val="left"/>
      <w:pPr>
        <w:ind w:left="4680" w:hanging="360"/>
      </w:pPr>
    </w:lvl>
    <w:lvl w:ilvl="7" w:tplc="5602E844" w:tentative="1">
      <w:start w:val="1"/>
      <w:numFmt w:val="lowerLetter"/>
      <w:lvlText w:val="%8."/>
      <w:lvlJc w:val="left"/>
      <w:pPr>
        <w:ind w:left="5400" w:hanging="360"/>
      </w:pPr>
    </w:lvl>
    <w:lvl w:ilvl="8" w:tplc="0E0A1A12" w:tentative="1">
      <w:start w:val="1"/>
      <w:numFmt w:val="lowerRoman"/>
      <w:lvlText w:val="%9."/>
      <w:lvlJc w:val="right"/>
      <w:pPr>
        <w:ind w:left="6120" w:hanging="180"/>
      </w:pPr>
    </w:lvl>
  </w:abstractNum>
  <w:abstractNum w:abstractNumId="55" w15:restartNumberingAfterBreak="0">
    <w:nsid w:val="772936E4"/>
    <w:multiLevelType w:val="multilevel"/>
    <w:tmpl w:val="5F0E37E0"/>
    <w:lvl w:ilvl="0">
      <w:start w:val="1"/>
      <w:numFmt w:val="decimal"/>
      <w:pStyle w:val="GPSL1CLAUSEHEADING"/>
      <w:lvlText w:val="%1."/>
      <w:lvlJc w:val="left"/>
      <w:pPr>
        <w:ind w:left="852" w:hanging="360"/>
      </w:pPr>
      <w:rPr>
        <w:rFonts w:ascii="Verdana" w:hAnsi="Verdana" w:cs="Arial" w:hint="default"/>
        <w:b/>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1">
      <w:start w:val="1"/>
      <w:numFmt w:val="decimal"/>
      <w:pStyle w:val="GPSL2NumberedBoldHeading"/>
      <w:lvlText w:val="%1.%2"/>
      <w:lvlJc w:val="left"/>
      <w:pPr>
        <w:ind w:left="776" w:hanging="360"/>
      </w:pPr>
      <w:rPr>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2">
      <w:start w:val="1"/>
      <w:numFmt w:val="decimal"/>
      <w:pStyle w:val="GPSL3numberedclause"/>
      <w:lvlText w:val="%1.%2.%3"/>
      <w:lvlJc w:val="left"/>
      <w:pPr>
        <w:ind w:left="2554" w:hanging="720"/>
      </w:pPr>
      <w:rPr>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3">
      <w:start w:val="1"/>
      <w:numFmt w:val="lowerLetter"/>
      <w:pStyle w:val="GPSL4numberedclause"/>
      <w:lvlText w:val="(%4)"/>
      <w:lvlJc w:val="left"/>
      <w:pPr>
        <w:ind w:left="2979" w:hanging="720"/>
      </w:pPr>
      <w:rPr>
        <w:rFonts w:ascii="Arial" w:hAnsi="Arial" w:cs="Arial"/>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4">
      <w:start w:val="1"/>
      <w:numFmt w:val="lowerRoman"/>
      <w:pStyle w:val="GPSL5numberedclause"/>
      <w:lvlText w:val="(%5)"/>
      <w:lvlJc w:val="left"/>
      <w:pPr>
        <w:ind w:left="3905" w:hanging="1080"/>
      </w:pPr>
      <w:rPr>
        <w:bCs w:val="0"/>
        <w:i w:val="0"/>
        <w:iC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572" w:hanging="1080"/>
      </w:pPr>
      <w:rPr>
        <w:bCs w:val="0"/>
        <w:i w:val="0"/>
        <w:iC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932" w:hanging="1440"/>
      </w:pPr>
      <w:rPr>
        <w:rFonts w:cs="Times New Roman"/>
      </w:rPr>
    </w:lvl>
    <w:lvl w:ilvl="7">
      <w:start w:val="1"/>
      <w:numFmt w:val="decimal"/>
      <w:isLgl/>
      <w:lvlText w:val="%1.%2.%3.%4.%5.%6.%7.%8"/>
      <w:lvlJc w:val="left"/>
      <w:pPr>
        <w:ind w:left="1932" w:hanging="1440"/>
      </w:pPr>
      <w:rPr>
        <w:rFonts w:cs="Times New Roman"/>
      </w:rPr>
    </w:lvl>
    <w:lvl w:ilvl="8">
      <w:start w:val="1"/>
      <w:numFmt w:val="decimal"/>
      <w:isLgl/>
      <w:lvlText w:val="%1.%2.%3.%4.%5.%6.%7.%8.%9"/>
      <w:lvlJc w:val="left"/>
      <w:pPr>
        <w:ind w:left="2292" w:hanging="1800"/>
      </w:pPr>
      <w:rPr>
        <w:rFonts w:cs="Times New Roman"/>
      </w:rPr>
    </w:lvl>
  </w:abstractNum>
  <w:abstractNum w:abstractNumId="56" w15:restartNumberingAfterBreak="0">
    <w:nsid w:val="7880179E"/>
    <w:multiLevelType w:val="hybridMultilevel"/>
    <w:tmpl w:val="916A3260"/>
    <w:lvl w:ilvl="0" w:tplc="CCF8C3A2">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793A7A8A"/>
    <w:multiLevelType w:val="hybridMultilevel"/>
    <w:tmpl w:val="A9A490F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A3E61D2"/>
    <w:multiLevelType w:val="hybridMultilevel"/>
    <w:tmpl w:val="D2C69096"/>
    <w:lvl w:ilvl="0" w:tplc="F94438CC">
      <w:start w:val="1"/>
      <w:numFmt w:val="lowerLetter"/>
      <w:lvlText w:val="%1)"/>
      <w:lvlJc w:val="left"/>
      <w:pPr>
        <w:ind w:left="1080" w:hanging="360"/>
      </w:pPr>
      <w:rPr>
        <w:rFonts w:hint="default"/>
      </w:rPr>
    </w:lvl>
    <w:lvl w:ilvl="1" w:tplc="547A523C" w:tentative="1">
      <w:start w:val="1"/>
      <w:numFmt w:val="lowerLetter"/>
      <w:lvlText w:val="%2."/>
      <w:lvlJc w:val="left"/>
      <w:pPr>
        <w:ind w:left="1800" w:hanging="360"/>
      </w:pPr>
    </w:lvl>
    <w:lvl w:ilvl="2" w:tplc="439C32EE" w:tentative="1">
      <w:start w:val="1"/>
      <w:numFmt w:val="lowerRoman"/>
      <w:lvlText w:val="%3."/>
      <w:lvlJc w:val="right"/>
      <w:pPr>
        <w:ind w:left="2520" w:hanging="180"/>
      </w:pPr>
    </w:lvl>
    <w:lvl w:ilvl="3" w:tplc="442A8FFE" w:tentative="1">
      <w:start w:val="1"/>
      <w:numFmt w:val="decimal"/>
      <w:lvlText w:val="%4."/>
      <w:lvlJc w:val="left"/>
      <w:pPr>
        <w:ind w:left="3240" w:hanging="360"/>
      </w:pPr>
    </w:lvl>
    <w:lvl w:ilvl="4" w:tplc="9DE85FCC" w:tentative="1">
      <w:start w:val="1"/>
      <w:numFmt w:val="lowerLetter"/>
      <w:lvlText w:val="%5."/>
      <w:lvlJc w:val="left"/>
      <w:pPr>
        <w:ind w:left="3960" w:hanging="360"/>
      </w:pPr>
    </w:lvl>
    <w:lvl w:ilvl="5" w:tplc="7F16CD28" w:tentative="1">
      <w:start w:val="1"/>
      <w:numFmt w:val="lowerRoman"/>
      <w:lvlText w:val="%6."/>
      <w:lvlJc w:val="right"/>
      <w:pPr>
        <w:ind w:left="4680" w:hanging="180"/>
      </w:pPr>
    </w:lvl>
    <w:lvl w:ilvl="6" w:tplc="023AC238" w:tentative="1">
      <w:start w:val="1"/>
      <w:numFmt w:val="decimal"/>
      <w:lvlText w:val="%7."/>
      <w:lvlJc w:val="left"/>
      <w:pPr>
        <w:ind w:left="5400" w:hanging="360"/>
      </w:pPr>
    </w:lvl>
    <w:lvl w:ilvl="7" w:tplc="8ABE39F4" w:tentative="1">
      <w:start w:val="1"/>
      <w:numFmt w:val="lowerLetter"/>
      <w:lvlText w:val="%8."/>
      <w:lvlJc w:val="left"/>
      <w:pPr>
        <w:ind w:left="6120" w:hanging="360"/>
      </w:pPr>
    </w:lvl>
    <w:lvl w:ilvl="8" w:tplc="B774558E" w:tentative="1">
      <w:start w:val="1"/>
      <w:numFmt w:val="lowerRoman"/>
      <w:lvlText w:val="%9."/>
      <w:lvlJc w:val="right"/>
      <w:pPr>
        <w:ind w:left="6840" w:hanging="180"/>
      </w:pPr>
    </w:lvl>
  </w:abstractNum>
  <w:abstractNum w:abstractNumId="59" w15:restartNumberingAfterBreak="0">
    <w:nsid w:val="7AC532DB"/>
    <w:multiLevelType w:val="multilevel"/>
    <w:tmpl w:val="D6CE1DC6"/>
    <w:lvl w:ilvl="0">
      <w:start w:val="1"/>
      <w:numFmt w:val="decimal"/>
      <w:pStyle w:val="ScheduleLevel1"/>
      <w:lvlText w:val="%1."/>
      <w:lvlJc w:val="left"/>
      <w:pPr>
        <w:tabs>
          <w:tab w:val="num" w:pos="432"/>
        </w:tabs>
        <w:ind w:left="432" w:hanging="432"/>
      </w:pPr>
      <w:rPr>
        <w:rFonts w:ascii="Verdana" w:hAnsi="Verdana" w:hint="default"/>
        <w:b w:val="0"/>
        <w:i w:val="0"/>
        <w:sz w:val="22"/>
        <w:szCs w:val="22"/>
        <w:u w:val="none"/>
      </w:rPr>
    </w:lvl>
    <w:lvl w:ilvl="1">
      <w:start w:val="1"/>
      <w:numFmt w:val="decimal"/>
      <w:pStyle w:val="ScheduleLevel2"/>
      <w:lvlText w:val="%1.%2"/>
      <w:lvlJc w:val="left"/>
      <w:pPr>
        <w:tabs>
          <w:tab w:val="num" w:pos="1080"/>
        </w:tabs>
        <w:ind w:left="1080" w:hanging="648"/>
      </w:pPr>
      <w:rPr>
        <w:rFonts w:ascii="Verdana" w:hAnsi="Verdana" w:hint="default"/>
        <w:b w:val="0"/>
        <w:i w:val="0"/>
        <w:sz w:val="22"/>
        <w:szCs w:val="22"/>
        <w:u w:val="none"/>
      </w:rPr>
    </w:lvl>
    <w:lvl w:ilvl="2">
      <w:start w:val="1"/>
      <w:numFmt w:val="decimal"/>
      <w:pStyle w:val="ScheduleLevel3"/>
      <w:lvlText w:val="%1.%2.%3"/>
      <w:lvlJc w:val="left"/>
      <w:pPr>
        <w:tabs>
          <w:tab w:val="num" w:pos="1944"/>
        </w:tabs>
        <w:ind w:left="1944" w:hanging="864"/>
      </w:pPr>
      <w:rPr>
        <w:rFonts w:ascii="Verdana" w:hAnsi="Verdana" w:hint="default"/>
        <w:b w:val="0"/>
        <w:i w:val="0"/>
        <w:sz w:val="22"/>
        <w:szCs w:val="22"/>
        <w:u w:val="none"/>
      </w:rPr>
    </w:lvl>
    <w:lvl w:ilvl="3">
      <w:start w:val="1"/>
      <w:numFmt w:val="lowerLetter"/>
      <w:pStyle w:val="ScheduleLevel4"/>
      <w:lvlText w:val="(%4)"/>
      <w:lvlJc w:val="left"/>
      <w:pPr>
        <w:tabs>
          <w:tab w:val="num" w:pos="2376"/>
        </w:tabs>
        <w:ind w:left="2376" w:hanging="432"/>
      </w:pPr>
      <w:rPr>
        <w:rFonts w:ascii="Verdana" w:hAnsi="Verdana" w:hint="default"/>
        <w:b w:val="0"/>
        <w:i w:val="0"/>
        <w:sz w:val="22"/>
        <w:szCs w:val="22"/>
      </w:rPr>
    </w:lvl>
    <w:lvl w:ilvl="4">
      <w:start w:val="1"/>
      <w:numFmt w:val="lowerRoman"/>
      <w:pStyle w:val="ScheduleLevel5"/>
      <w:lvlText w:val="(%5)"/>
      <w:lvlJc w:val="left"/>
      <w:pPr>
        <w:tabs>
          <w:tab w:val="num" w:pos="3024"/>
        </w:tabs>
        <w:ind w:left="3024" w:hanging="648"/>
      </w:pPr>
      <w:rPr>
        <w:rFonts w:ascii="Verdana" w:hAnsi="Verdana"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60" w15:restartNumberingAfterBreak="0">
    <w:nsid w:val="7B4E36FC"/>
    <w:multiLevelType w:val="hybridMultilevel"/>
    <w:tmpl w:val="B46ADB44"/>
    <w:lvl w:ilvl="0" w:tplc="0809000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9879687">
    <w:abstractNumId w:val="8"/>
  </w:num>
  <w:num w:numId="2" w16cid:durableId="1444614246">
    <w:abstractNumId w:val="18"/>
  </w:num>
  <w:num w:numId="3" w16cid:durableId="203756838">
    <w:abstractNumId w:val="6"/>
  </w:num>
  <w:num w:numId="4" w16cid:durableId="853424682">
    <w:abstractNumId w:val="5"/>
  </w:num>
  <w:num w:numId="5" w16cid:durableId="1957175500">
    <w:abstractNumId w:val="4"/>
  </w:num>
  <w:num w:numId="6" w16cid:durableId="590090497">
    <w:abstractNumId w:val="7"/>
  </w:num>
  <w:num w:numId="7" w16cid:durableId="1064062835">
    <w:abstractNumId w:val="3"/>
  </w:num>
  <w:num w:numId="8" w16cid:durableId="1623808294">
    <w:abstractNumId w:val="2"/>
  </w:num>
  <w:num w:numId="9" w16cid:durableId="1499998802">
    <w:abstractNumId w:val="1"/>
  </w:num>
  <w:num w:numId="10" w16cid:durableId="2123642142">
    <w:abstractNumId w:val="0"/>
  </w:num>
  <w:num w:numId="11" w16cid:durableId="280648408">
    <w:abstractNumId w:val="15"/>
  </w:num>
  <w:num w:numId="12" w16cid:durableId="1655253322">
    <w:abstractNumId w:val="59"/>
  </w:num>
  <w:num w:numId="13" w16cid:durableId="1724451455">
    <w:abstractNumId w:val="48"/>
  </w:num>
  <w:num w:numId="14" w16cid:durableId="1111898048">
    <w:abstractNumId w:val="60"/>
  </w:num>
  <w:num w:numId="15" w16cid:durableId="938022779">
    <w:abstractNumId w:val="54"/>
  </w:num>
  <w:num w:numId="16" w16cid:durableId="2125995912">
    <w:abstractNumId w:val="36"/>
  </w:num>
  <w:num w:numId="17" w16cid:durableId="2115250234">
    <w:abstractNumId w:val="35"/>
  </w:num>
  <w:num w:numId="18" w16cid:durableId="1227449956">
    <w:abstractNumId w:val="50"/>
  </w:num>
  <w:num w:numId="19" w16cid:durableId="513954468">
    <w:abstractNumId w:val="39"/>
  </w:num>
  <w:num w:numId="20" w16cid:durableId="2145812065">
    <w:abstractNumId w:val="58"/>
  </w:num>
  <w:num w:numId="21" w16cid:durableId="318388730">
    <w:abstractNumId w:val="25"/>
  </w:num>
  <w:num w:numId="22" w16cid:durableId="503201155">
    <w:abstractNumId w:val="27"/>
  </w:num>
  <w:num w:numId="23" w16cid:durableId="1430782887">
    <w:abstractNumId w:val="41"/>
  </w:num>
  <w:num w:numId="24" w16cid:durableId="360859456">
    <w:abstractNumId w:val="30"/>
  </w:num>
  <w:num w:numId="25" w16cid:durableId="137842507">
    <w:abstractNumId w:val="52"/>
  </w:num>
  <w:num w:numId="26" w16cid:durableId="1393119812">
    <w:abstractNumId w:val="12"/>
  </w:num>
  <w:num w:numId="27" w16cid:durableId="1287859481">
    <w:abstractNumId w:val="10"/>
  </w:num>
  <w:num w:numId="28" w16cid:durableId="926282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7218586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9609265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715979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457083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1484905">
    <w:abstractNumId w:val="20"/>
  </w:num>
  <w:num w:numId="34" w16cid:durableId="1967394793">
    <w:abstractNumId w:val="16"/>
  </w:num>
  <w:num w:numId="35" w16cid:durableId="1055738188">
    <w:abstractNumId w:val="49"/>
  </w:num>
  <w:num w:numId="36" w16cid:durableId="1170487375">
    <w:abstractNumId w:val="43"/>
  </w:num>
  <w:num w:numId="37" w16cid:durableId="723219600">
    <w:abstractNumId w:val="23"/>
  </w:num>
  <w:num w:numId="38" w16cid:durableId="2019040123">
    <w:abstractNumId w:val="38"/>
  </w:num>
  <w:num w:numId="39" w16cid:durableId="184755049">
    <w:abstractNumId w:val="42"/>
  </w:num>
  <w:num w:numId="40" w16cid:durableId="2116290691">
    <w:abstractNumId w:val="28"/>
  </w:num>
  <w:num w:numId="41" w16cid:durableId="2142991800">
    <w:abstractNumId w:val="29"/>
  </w:num>
  <w:num w:numId="42" w16cid:durableId="1637173951">
    <w:abstractNumId w:val="14"/>
  </w:num>
  <w:num w:numId="43" w16cid:durableId="1716811524">
    <w:abstractNumId w:val="9"/>
    <w:lvlOverride w:ilvl="0">
      <w:lvl w:ilvl="0">
        <w:start w:val="1"/>
        <w:numFmt w:val="decimal"/>
        <w:pStyle w:val="Legal1"/>
        <w:lvlText w:val="%1"/>
        <w:lvlJc w:val="left"/>
      </w:lvl>
    </w:lvlOverride>
    <w:lvlOverride w:ilvl="1">
      <w:lvl w:ilvl="1">
        <w:start w:val="1"/>
        <w:numFmt w:val="decimal"/>
        <w:pStyle w:val="Legal2"/>
        <w:lvlText w:val="%1.%2"/>
        <w:lvlJc w:val="left"/>
      </w:lvl>
    </w:lvlOverride>
    <w:lvlOverride w:ilvl="2">
      <w:lvl w:ilvl="2">
        <w:start w:val="1"/>
        <w:numFmt w:val="decimal"/>
        <w:pStyle w:val="Legal3"/>
        <w:lvlText w:val="%1.%2.%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4" w16cid:durableId="670451205">
    <w:abstractNumId w:val="21"/>
  </w:num>
  <w:num w:numId="45" w16cid:durableId="1444224123">
    <w:abstractNumId w:val="44"/>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effect w:val="none"/>
        </w:rPr>
      </w:lvl>
    </w:lvlOverride>
    <w:lvlOverride w:ilvl="2">
      <w:lvl w:ilvl="2">
        <w:start w:val="1"/>
        <w:numFmt w:val="decimal"/>
        <w:lvlText w:val="%1.%2.%3"/>
        <w:lvlJc w:val="left"/>
        <w:pPr>
          <w:tabs>
            <w:tab w:val="num" w:pos="2160"/>
          </w:tabs>
          <w:ind w:left="2160" w:hanging="720"/>
        </w:pPr>
        <w:rPr>
          <w:rFonts w:hint="default"/>
          <w:effect w:val="none"/>
        </w:rPr>
      </w:lvl>
    </w:lvlOverride>
  </w:num>
  <w:num w:numId="46" w16cid:durableId="1022706065">
    <w:abstractNumId w:val="57"/>
  </w:num>
  <w:num w:numId="47" w16cid:durableId="1140686329">
    <w:abstractNumId w:val="33"/>
  </w:num>
  <w:num w:numId="48" w16cid:durableId="1620065450">
    <w:abstractNumId w:val="42"/>
    <w:lvlOverride w:ilvl="0">
      <w:startOverride w:val="9"/>
    </w:lvlOverride>
    <w:lvlOverride w:ilvl="1">
      <w:startOverride w:val="3"/>
    </w:lvlOverride>
  </w:num>
  <w:num w:numId="49" w16cid:durableId="14306132">
    <w:abstractNumId w:val="17"/>
  </w:num>
  <w:num w:numId="50" w16cid:durableId="801313165">
    <w:abstractNumId w:val="34"/>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val="0"/>
          <w:effect w:val="none"/>
        </w:rPr>
      </w:lvl>
    </w:lvlOverride>
    <w:lvlOverride w:ilvl="2">
      <w:lvl w:ilvl="2">
        <w:start w:val="1"/>
        <w:numFmt w:val="decimal"/>
        <w:lvlText w:val="%1.%2.%3"/>
        <w:lvlJc w:val="left"/>
        <w:pPr>
          <w:tabs>
            <w:tab w:val="num" w:pos="2160"/>
          </w:tabs>
          <w:ind w:left="2160" w:hanging="720"/>
        </w:pPr>
        <w:rPr>
          <w:rFonts w:hint="default"/>
          <w:b w:val="0"/>
          <w:effect w:val="none"/>
        </w:rPr>
      </w:lvl>
    </w:lvlOverride>
  </w:num>
  <w:num w:numId="51" w16cid:durableId="1168054022">
    <w:abstractNumId w:val="42"/>
  </w:num>
  <w:num w:numId="52" w16cid:durableId="1276135726">
    <w:abstractNumId w:val="26"/>
  </w:num>
  <w:num w:numId="53" w16cid:durableId="1135178846">
    <w:abstractNumId w:val="56"/>
  </w:num>
  <w:num w:numId="54" w16cid:durableId="1736968237">
    <w:abstractNumId w:val="46"/>
  </w:num>
  <w:num w:numId="55" w16cid:durableId="834882447">
    <w:abstractNumId w:val="37"/>
  </w:num>
  <w:num w:numId="56" w16cid:durableId="1109818347">
    <w:abstractNumId w:val="53"/>
  </w:num>
  <w:num w:numId="57" w16cid:durableId="241399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38480351">
    <w:abstractNumId w:val="45"/>
  </w:num>
  <w:num w:numId="59" w16cid:durableId="566493699">
    <w:abstractNumId w:val="22"/>
  </w:num>
  <w:num w:numId="60" w16cid:durableId="1213615430">
    <w:abstractNumId w:val="24"/>
  </w:num>
  <w:num w:numId="61" w16cid:durableId="45882752">
    <w:abstractNumId w:val="34"/>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val="0"/>
          <w:effect w:val="none"/>
        </w:rPr>
      </w:lvl>
    </w:lvlOverride>
    <w:lvlOverride w:ilvl="2">
      <w:lvl w:ilvl="2">
        <w:start w:val="1"/>
        <w:numFmt w:val="decimal"/>
        <w:lvlText w:val="%1.%2.%3"/>
        <w:lvlJc w:val="left"/>
        <w:pPr>
          <w:tabs>
            <w:tab w:val="num" w:pos="2160"/>
          </w:tabs>
          <w:ind w:left="2160" w:hanging="720"/>
        </w:pPr>
        <w:rPr>
          <w:rFonts w:hint="default"/>
          <w:b w:val="0"/>
          <w:effect w:val="none"/>
        </w:rPr>
      </w:lvl>
    </w:lvlOverride>
  </w:num>
  <w:num w:numId="62" w16cid:durableId="1601524652">
    <w:abstractNumId w:val="47"/>
  </w:num>
  <w:num w:numId="63" w16cid:durableId="1063336708">
    <w:abstractNumId w:val="40"/>
  </w:num>
  <w:num w:numId="64" w16cid:durableId="93093945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1390075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31164981">
    <w:abstractNumId w:val="55"/>
  </w:num>
  <w:num w:numId="67" w16cid:durableId="617562527">
    <w:abstractNumId w:val="13"/>
  </w:num>
  <w:num w:numId="68" w16cid:durableId="841041876">
    <w:abstractNumId w:val="41"/>
  </w:num>
  <w:num w:numId="69" w16cid:durableId="700202845">
    <w:abstractNumId w:val="41"/>
  </w:num>
  <w:num w:numId="70" w16cid:durableId="1948416739">
    <w:abstractNumId w:val="31"/>
  </w:num>
  <w:num w:numId="71" w16cid:durableId="1286158220">
    <w:abstractNumId w:val="32"/>
  </w:num>
  <w:num w:numId="72" w16cid:durableId="656956557">
    <w:abstractNumId w:val="1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drawingGridHorizontalSpacing w:val="110"/>
  <w:drawingGridVerticalSpacing w:val="120"/>
  <w:displayHorizontalDrawingGridEvery w:val="2"/>
  <w:displayVerticalDrawingGridEvery w:val="0"/>
  <w:noPunctuationKerning/>
  <w:characterSpacingControl w:val="doNotCompress"/>
  <w:hdrShapeDefaults>
    <o:shapedefaults v:ext="edit" spidmax="2053"/>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5"/>
    <w:rsid w:val="00000D52"/>
    <w:rsid w:val="000021A5"/>
    <w:rsid w:val="000037ED"/>
    <w:rsid w:val="00005280"/>
    <w:rsid w:val="00005F64"/>
    <w:rsid w:val="00006092"/>
    <w:rsid w:val="00006865"/>
    <w:rsid w:val="00006F79"/>
    <w:rsid w:val="00007077"/>
    <w:rsid w:val="00010D7F"/>
    <w:rsid w:val="00011DE6"/>
    <w:rsid w:val="00013355"/>
    <w:rsid w:val="00013503"/>
    <w:rsid w:val="00013C2F"/>
    <w:rsid w:val="00013E46"/>
    <w:rsid w:val="000140B0"/>
    <w:rsid w:val="00014130"/>
    <w:rsid w:val="00015E4F"/>
    <w:rsid w:val="000171F6"/>
    <w:rsid w:val="000176E5"/>
    <w:rsid w:val="000179E5"/>
    <w:rsid w:val="00017F65"/>
    <w:rsid w:val="00020923"/>
    <w:rsid w:val="0002101A"/>
    <w:rsid w:val="000218D0"/>
    <w:rsid w:val="00022907"/>
    <w:rsid w:val="00023609"/>
    <w:rsid w:val="00023D04"/>
    <w:rsid w:val="00025DC0"/>
    <w:rsid w:val="00026D82"/>
    <w:rsid w:val="00030501"/>
    <w:rsid w:val="00030881"/>
    <w:rsid w:val="00030C39"/>
    <w:rsid w:val="00030DCD"/>
    <w:rsid w:val="0003158D"/>
    <w:rsid w:val="00031B53"/>
    <w:rsid w:val="00031E14"/>
    <w:rsid w:val="0003235A"/>
    <w:rsid w:val="000341F9"/>
    <w:rsid w:val="000352C1"/>
    <w:rsid w:val="000354B8"/>
    <w:rsid w:val="00036CAF"/>
    <w:rsid w:val="00036E78"/>
    <w:rsid w:val="000376AA"/>
    <w:rsid w:val="00040282"/>
    <w:rsid w:val="0004033D"/>
    <w:rsid w:val="000415AA"/>
    <w:rsid w:val="00041BEE"/>
    <w:rsid w:val="00043B21"/>
    <w:rsid w:val="00043DC2"/>
    <w:rsid w:val="00043F0D"/>
    <w:rsid w:val="00044EEF"/>
    <w:rsid w:val="000461DB"/>
    <w:rsid w:val="000465ED"/>
    <w:rsid w:val="00046B57"/>
    <w:rsid w:val="000476FA"/>
    <w:rsid w:val="00047B3B"/>
    <w:rsid w:val="00047D14"/>
    <w:rsid w:val="0005044B"/>
    <w:rsid w:val="00050BF7"/>
    <w:rsid w:val="00050C84"/>
    <w:rsid w:val="00051198"/>
    <w:rsid w:val="000521DB"/>
    <w:rsid w:val="0005231D"/>
    <w:rsid w:val="000535DE"/>
    <w:rsid w:val="000543D1"/>
    <w:rsid w:val="00057598"/>
    <w:rsid w:val="0006113D"/>
    <w:rsid w:val="000619BE"/>
    <w:rsid w:val="0006441A"/>
    <w:rsid w:val="000667E0"/>
    <w:rsid w:val="00066946"/>
    <w:rsid w:val="00066A92"/>
    <w:rsid w:val="00066C8B"/>
    <w:rsid w:val="00067AAC"/>
    <w:rsid w:val="0007075F"/>
    <w:rsid w:val="00070E45"/>
    <w:rsid w:val="00072C0E"/>
    <w:rsid w:val="0007422C"/>
    <w:rsid w:val="00074543"/>
    <w:rsid w:val="00074648"/>
    <w:rsid w:val="000757F9"/>
    <w:rsid w:val="00075DD2"/>
    <w:rsid w:val="00077AD5"/>
    <w:rsid w:val="00077B8A"/>
    <w:rsid w:val="00077EC1"/>
    <w:rsid w:val="000809D3"/>
    <w:rsid w:val="00082D03"/>
    <w:rsid w:val="00083B25"/>
    <w:rsid w:val="00084043"/>
    <w:rsid w:val="00084706"/>
    <w:rsid w:val="00087133"/>
    <w:rsid w:val="0008763D"/>
    <w:rsid w:val="0008780D"/>
    <w:rsid w:val="000878A6"/>
    <w:rsid w:val="00090081"/>
    <w:rsid w:val="00091052"/>
    <w:rsid w:val="0009161A"/>
    <w:rsid w:val="000917B1"/>
    <w:rsid w:val="00092390"/>
    <w:rsid w:val="0009270D"/>
    <w:rsid w:val="000927DB"/>
    <w:rsid w:val="00092FB1"/>
    <w:rsid w:val="000949D6"/>
    <w:rsid w:val="00095371"/>
    <w:rsid w:val="00096811"/>
    <w:rsid w:val="000A11B6"/>
    <w:rsid w:val="000A137F"/>
    <w:rsid w:val="000A1763"/>
    <w:rsid w:val="000A1D97"/>
    <w:rsid w:val="000A36FB"/>
    <w:rsid w:val="000A39DD"/>
    <w:rsid w:val="000A438F"/>
    <w:rsid w:val="000A4D93"/>
    <w:rsid w:val="000A5F5E"/>
    <w:rsid w:val="000A5FDB"/>
    <w:rsid w:val="000B079E"/>
    <w:rsid w:val="000B0C39"/>
    <w:rsid w:val="000B1A0E"/>
    <w:rsid w:val="000B31E5"/>
    <w:rsid w:val="000B3E16"/>
    <w:rsid w:val="000B57AC"/>
    <w:rsid w:val="000B73D1"/>
    <w:rsid w:val="000B7A01"/>
    <w:rsid w:val="000C0AB6"/>
    <w:rsid w:val="000C1373"/>
    <w:rsid w:val="000C2A1D"/>
    <w:rsid w:val="000C2D6E"/>
    <w:rsid w:val="000C3888"/>
    <w:rsid w:val="000C3C2E"/>
    <w:rsid w:val="000C4407"/>
    <w:rsid w:val="000C4AFA"/>
    <w:rsid w:val="000C5071"/>
    <w:rsid w:val="000C5F30"/>
    <w:rsid w:val="000C6F4B"/>
    <w:rsid w:val="000D041C"/>
    <w:rsid w:val="000D22B4"/>
    <w:rsid w:val="000D4257"/>
    <w:rsid w:val="000D4A22"/>
    <w:rsid w:val="000D5ADC"/>
    <w:rsid w:val="000D5C77"/>
    <w:rsid w:val="000D6711"/>
    <w:rsid w:val="000D6AD4"/>
    <w:rsid w:val="000D6CC1"/>
    <w:rsid w:val="000D7E90"/>
    <w:rsid w:val="000D7F29"/>
    <w:rsid w:val="000E125C"/>
    <w:rsid w:val="000E17AE"/>
    <w:rsid w:val="000E1FC9"/>
    <w:rsid w:val="000E26C7"/>
    <w:rsid w:val="000E3748"/>
    <w:rsid w:val="000E3BD3"/>
    <w:rsid w:val="000E42C8"/>
    <w:rsid w:val="000E43C3"/>
    <w:rsid w:val="000E486F"/>
    <w:rsid w:val="000E4B3D"/>
    <w:rsid w:val="000E7C18"/>
    <w:rsid w:val="000E7C86"/>
    <w:rsid w:val="000F0950"/>
    <w:rsid w:val="000F2782"/>
    <w:rsid w:val="000F33B5"/>
    <w:rsid w:val="000F3AE1"/>
    <w:rsid w:val="000F4307"/>
    <w:rsid w:val="000F4E3E"/>
    <w:rsid w:val="000F5B8E"/>
    <w:rsid w:val="000F5BC7"/>
    <w:rsid w:val="000F5C9F"/>
    <w:rsid w:val="000F5DC6"/>
    <w:rsid w:val="000F6316"/>
    <w:rsid w:val="000F6551"/>
    <w:rsid w:val="000F7FD4"/>
    <w:rsid w:val="001024F0"/>
    <w:rsid w:val="00102E3C"/>
    <w:rsid w:val="0010374C"/>
    <w:rsid w:val="00103CE5"/>
    <w:rsid w:val="00104FE4"/>
    <w:rsid w:val="00105539"/>
    <w:rsid w:val="00105F2E"/>
    <w:rsid w:val="00106111"/>
    <w:rsid w:val="0010799C"/>
    <w:rsid w:val="001079C6"/>
    <w:rsid w:val="00111AEC"/>
    <w:rsid w:val="001121BC"/>
    <w:rsid w:val="001121C4"/>
    <w:rsid w:val="001130B7"/>
    <w:rsid w:val="001133C6"/>
    <w:rsid w:val="00113C54"/>
    <w:rsid w:val="0011672C"/>
    <w:rsid w:val="0011713E"/>
    <w:rsid w:val="001209A0"/>
    <w:rsid w:val="00120E80"/>
    <w:rsid w:val="0012144A"/>
    <w:rsid w:val="0012147D"/>
    <w:rsid w:val="00121932"/>
    <w:rsid w:val="00122308"/>
    <w:rsid w:val="00123E11"/>
    <w:rsid w:val="00123E21"/>
    <w:rsid w:val="0012433C"/>
    <w:rsid w:val="0012566D"/>
    <w:rsid w:val="0012795E"/>
    <w:rsid w:val="00127D94"/>
    <w:rsid w:val="0013069E"/>
    <w:rsid w:val="001308E3"/>
    <w:rsid w:val="00130C26"/>
    <w:rsid w:val="00131EAE"/>
    <w:rsid w:val="00131EBD"/>
    <w:rsid w:val="00131EC6"/>
    <w:rsid w:val="0013265B"/>
    <w:rsid w:val="001345B8"/>
    <w:rsid w:val="00136521"/>
    <w:rsid w:val="00137175"/>
    <w:rsid w:val="001371B6"/>
    <w:rsid w:val="0013748B"/>
    <w:rsid w:val="00137AB8"/>
    <w:rsid w:val="00137E04"/>
    <w:rsid w:val="00140AFD"/>
    <w:rsid w:val="00140B5B"/>
    <w:rsid w:val="00141CA4"/>
    <w:rsid w:val="00142464"/>
    <w:rsid w:val="00144FE8"/>
    <w:rsid w:val="00145090"/>
    <w:rsid w:val="00145219"/>
    <w:rsid w:val="00145A60"/>
    <w:rsid w:val="0014654E"/>
    <w:rsid w:val="00146B4E"/>
    <w:rsid w:val="00146DB3"/>
    <w:rsid w:val="00147F49"/>
    <w:rsid w:val="00150176"/>
    <w:rsid w:val="0015167C"/>
    <w:rsid w:val="00152763"/>
    <w:rsid w:val="00152FCF"/>
    <w:rsid w:val="00152FF7"/>
    <w:rsid w:val="00154C8E"/>
    <w:rsid w:val="001566A5"/>
    <w:rsid w:val="00156A7F"/>
    <w:rsid w:val="00156EDB"/>
    <w:rsid w:val="00160866"/>
    <w:rsid w:val="00161786"/>
    <w:rsid w:val="001629F1"/>
    <w:rsid w:val="00162AD7"/>
    <w:rsid w:val="00163408"/>
    <w:rsid w:val="00164F22"/>
    <w:rsid w:val="001658EC"/>
    <w:rsid w:val="0016595A"/>
    <w:rsid w:val="00167252"/>
    <w:rsid w:val="00167C05"/>
    <w:rsid w:val="00167C3C"/>
    <w:rsid w:val="00167E23"/>
    <w:rsid w:val="00170B8D"/>
    <w:rsid w:val="00171048"/>
    <w:rsid w:val="00173427"/>
    <w:rsid w:val="00175507"/>
    <w:rsid w:val="00176306"/>
    <w:rsid w:val="001769B5"/>
    <w:rsid w:val="001777B9"/>
    <w:rsid w:val="00177E26"/>
    <w:rsid w:val="00180912"/>
    <w:rsid w:val="00180B4C"/>
    <w:rsid w:val="00181EA1"/>
    <w:rsid w:val="001822F2"/>
    <w:rsid w:val="00183472"/>
    <w:rsid w:val="0018359E"/>
    <w:rsid w:val="0018361D"/>
    <w:rsid w:val="00184DB1"/>
    <w:rsid w:val="00187B00"/>
    <w:rsid w:val="00187EAB"/>
    <w:rsid w:val="001966B3"/>
    <w:rsid w:val="001966BA"/>
    <w:rsid w:val="00197689"/>
    <w:rsid w:val="001A135C"/>
    <w:rsid w:val="001A2921"/>
    <w:rsid w:val="001A43E4"/>
    <w:rsid w:val="001A488C"/>
    <w:rsid w:val="001A4C5D"/>
    <w:rsid w:val="001A5725"/>
    <w:rsid w:val="001A5B21"/>
    <w:rsid w:val="001A6292"/>
    <w:rsid w:val="001A6562"/>
    <w:rsid w:val="001A6C4A"/>
    <w:rsid w:val="001A7889"/>
    <w:rsid w:val="001B0213"/>
    <w:rsid w:val="001B2005"/>
    <w:rsid w:val="001B3EE5"/>
    <w:rsid w:val="001B5386"/>
    <w:rsid w:val="001B676B"/>
    <w:rsid w:val="001C1145"/>
    <w:rsid w:val="001C1433"/>
    <w:rsid w:val="001C3158"/>
    <w:rsid w:val="001C3A01"/>
    <w:rsid w:val="001C472A"/>
    <w:rsid w:val="001C5853"/>
    <w:rsid w:val="001C6554"/>
    <w:rsid w:val="001D0070"/>
    <w:rsid w:val="001D0603"/>
    <w:rsid w:val="001D0B19"/>
    <w:rsid w:val="001D3F30"/>
    <w:rsid w:val="001D447B"/>
    <w:rsid w:val="001D47E0"/>
    <w:rsid w:val="001D55F0"/>
    <w:rsid w:val="001D7F57"/>
    <w:rsid w:val="001E0910"/>
    <w:rsid w:val="001E1722"/>
    <w:rsid w:val="001E2D83"/>
    <w:rsid w:val="001E4AF4"/>
    <w:rsid w:val="001E5FEA"/>
    <w:rsid w:val="001E7EE4"/>
    <w:rsid w:val="001F2C02"/>
    <w:rsid w:val="001F42D7"/>
    <w:rsid w:val="001F4831"/>
    <w:rsid w:val="001F4ADD"/>
    <w:rsid w:val="001F4D1E"/>
    <w:rsid w:val="001F50AC"/>
    <w:rsid w:val="001F5436"/>
    <w:rsid w:val="001F75F4"/>
    <w:rsid w:val="001F79A1"/>
    <w:rsid w:val="00201A78"/>
    <w:rsid w:val="00202056"/>
    <w:rsid w:val="00204BC2"/>
    <w:rsid w:val="00204F60"/>
    <w:rsid w:val="00205440"/>
    <w:rsid w:val="00206FAC"/>
    <w:rsid w:val="002071A5"/>
    <w:rsid w:val="002105F0"/>
    <w:rsid w:val="002107A5"/>
    <w:rsid w:val="00210F06"/>
    <w:rsid w:val="00211CD2"/>
    <w:rsid w:val="00211EAF"/>
    <w:rsid w:val="00212BA5"/>
    <w:rsid w:val="0021338A"/>
    <w:rsid w:val="00213526"/>
    <w:rsid w:val="0021523C"/>
    <w:rsid w:val="002155C7"/>
    <w:rsid w:val="00215DAF"/>
    <w:rsid w:val="00217EDF"/>
    <w:rsid w:val="00220174"/>
    <w:rsid w:val="00220382"/>
    <w:rsid w:val="00221D76"/>
    <w:rsid w:val="00222228"/>
    <w:rsid w:val="002239EA"/>
    <w:rsid w:val="00223FF2"/>
    <w:rsid w:val="00224AE7"/>
    <w:rsid w:val="00224B22"/>
    <w:rsid w:val="002252B5"/>
    <w:rsid w:val="00225E0A"/>
    <w:rsid w:val="00230813"/>
    <w:rsid w:val="00230E54"/>
    <w:rsid w:val="0023107E"/>
    <w:rsid w:val="0023295C"/>
    <w:rsid w:val="00232D6A"/>
    <w:rsid w:val="0023329D"/>
    <w:rsid w:val="00234A3E"/>
    <w:rsid w:val="0023566F"/>
    <w:rsid w:val="0023583C"/>
    <w:rsid w:val="00235B4D"/>
    <w:rsid w:val="00236039"/>
    <w:rsid w:val="0023790B"/>
    <w:rsid w:val="00237A54"/>
    <w:rsid w:val="00243C56"/>
    <w:rsid w:val="002448FC"/>
    <w:rsid w:val="0024511D"/>
    <w:rsid w:val="00245E5C"/>
    <w:rsid w:val="00246260"/>
    <w:rsid w:val="00246E46"/>
    <w:rsid w:val="0024707E"/>
    <w:rsid w:val="002477C3"/>
    <w:rsid w:val="002503EC"/>
    <w:rsid w:val="00252FCA"/>
    <w:rsid w:val="00253CFB"/>
    <w:rsid w:val="002549B8"/>
    <w:rsid w:val="00255DB2"/>
    <w:rsid w:val="0025740B"/>
    <w:rsid w:val="002576CB"/>
    <w:rsid w:val="00257B0F"/>
    <w:rsid w:val="002607A9"/>
    <w:rsid w:val="00260C0B"/>
    <w:rsid w:val="00261C80"/>
    <w:rsid w:val="00261CEA"/>
    <w:rsid w:val="00263D5A"/>
    <w:rsid w:val="00263F09"/>
    <w:rsid w:val="00264899"/>
    <w:rsid w:val="0026590E"/>
    <w:rsid w:val="00265D4E"/>
    <w:rsid w:val="002662B3"/>
    <w:rsid w:val="00266567"/>
    <w:rsid w:val="00267514"/>
    <w:rsid w:val="00267ABD"/>
    <w:rsid w:val="0027016D"/>
    <w:rsid w:val="002712DF"/>
    <w:rsid w:val="00271F8A"/>
    <w:rsid w:val="002730E2"/>
    <w:rsid w:val="00274794"/>
    <w:rsid w:val="00275310"/>
    <w:rsid w:val="00275343"/>
    <w:rsid w:val="002756AA"/>
    <w:rsid w:val="00275D32"/>
    <w:rsid w:val="00275F27"/>
    <w:rsid w:val="00276420"/>
    <w:rsid w:val="00280310"/>
    <w:rsid w:val="0028093A"/>
    <w:rsid w:val="00280A9B"/>
    <w:rsid w:val="002818F6"/>
    <w:rsid w:val="00281B46"/>
    <w:rsid w:val="00282BE7"/>
    <w:rsid w:val="00282F65"/>
    <w:rsid w:val="00284D67"/>
    <w:rsid w:val="00285617"/>
    <w:rsid w:val="002872AA"/>
    <w:rsid w:val="00290394"/>
    <w:rsid w:val="002903E6"/>
    <w:rsid w:val="00290FD1"/>
    <w:rsid w:val="0029286B"/>
    <w:rsid w:val="00293371"/>
    <w:rsid w:val="0029362D"/>
    <w:rsid w:val="002943DB"/>
    <w:rsid w:val="002951F5"/>
    <w:rsid w:val="0029574F"/>
    <w:rsid w:val="00296575"/>
    <w:rsid w:val="00296DE1"/>
    <w:rsid w:val="00297409"/>
    <w:rsid w:val="002A070B"/>
    <w:rsid w:val="002A13A0"/>
    <w:rsid w:val="002A1F36"/>
    <w:rsid w:val="002A21AF"/>
    <w:rsid w:val="002A270B"/>
    <w:rsid w:val="002A2BDB"/>
    <w:rsid w:val="002A3832"/>
    <w:rsid w:val="002A4C14"/>
    <w:rsid w:val="002A4CB3"/>
    <w:rsid w:val="002A5025"/>
    <w:rsid w:val="002A5EFD"/>
    <w:rsid w:val="002A60C4"/>
    <w:rsid w:val="002A7234"/>
    <w:rsid w:val="002B0EBB"/>
    <w:rsid w:val="002B1838"/>
    <w:rsid w:val="002B2643"/>
    <w:rsid w:val="002B2BD4"/>
    <w:rsid w:val="002B32DB"/>
    <w:rsid w:val="002B36AD"/>
    <w:rsid w:val="002B4AC3"/>
    <w:rsid w:val="002B69A9"/>
    <w:rsid w:val="002B6BB3"/>
    <w:rsid w:val="002B7182"/>
    <w:rsid w:val="002B7992"/>
    <w:rsid w:val="002B7F7C"/>
    <w:rsid w:val="002C1523"/>
    <w:rsid w:val="002C297B"/>
    <w:rsid w:val="002C3F8B"/>
    <w:rsid w:val="002C4EA2"/>
    <w:rsid w:val="002C5732"/>
    <w:rsid w:val="002C59A2"/>
    <w:rsid w:val="002C6EB6"/>
    <w:rsid w:val="002C6FD5"/>
    <w:rsid w:val="002D17A5"/>
    <w:rsid w:val="002D1CC5"/>
    <w:rsid w:val="002D2EC3"/>
    <w:rsid w:val="002D2FA7"/>
    <w:rsid w:val="002D421C"/>
    <w:rsid w:val="002D4B5F"/>
    <w:rsid w:val="002D5274"/>
    <w:rsid w:val="002D5577"/>
    <w:rsid w:val="002E0547"/>
    <w:rsid w:val="002E05A1"/>
    <w:rsid w:val="002E12C0"/>
    <w:rsid w:val="002E1567"/>
    <w:rsid w:val="002E1632"/>
    <w:rsid w:val="002E249F"/>
    <w:rsid w:val="002E295B"/>
    <w:rsid w:val="002E43AD"/>
    <w:rsid w:val="002E57E0"/>
    <w:rsid w:val="002E62D7"/>
    <w:rsid w:val="002E6D8B"/>
    <w:rsid w:val="002E795F"/>
    <w:rsid w:val="002F0100"/>
    <w:rsid w:val="002F17F2"/>
    <w:rsid w:val="002F1C62"/>
    <w:rsid w:val="002F3D7D"/>
    <w:rsid w:val="002F3F01"/>
    <w:rsid w:val="002F4872"/>
    <w:rsid w:val="002F58AA"/>
    <w:rsid w:val="002F5DFD"/>
    <w:rsid w:val="002F6D9A"/>
    <w:rsid w:val="002F70B7"/>
    <w:rsid w:val="00300E07"/>
    <w:rsid w:val="003012CD"/>
    <w:rsid w:val="00302D17"/>
    <w:rsid w:val="00303A7F"/>
    <w:rsid w:val="00303E0A"/>
    <w:rsid w:val="00303F42"/>
    <w:rsid w:val="00304067"/>
    <w:rsid w:val="00304732"/>
    <w:rsid w:val="003053B1"/>
    <w:rsid w:val="0030580E"/>
    <w:rsid w:val="00306342"/>
    <w:rsid w:val="003067EE"/>
    <w:rsid w:val="00307642"/>
    <w:rsid w:val="00310729"/>
    <w:rsid w:val="00311E96"/>
    <w:rsid w:val="00312DF6"/>
    <w:rsid w:val="00313FE9"/>
    <w:rsid w:val="003143D6"/>
    <w:rsid w:val="00314F8E"/>
    <w:rsid w:val="00315A3E"/>
    <w:rsid w:val="003162B9"/>
    <w:rsid w:val="00316DC2"/>
    <w:rsid w:val="00317784"/>
    <w:rsid w:val="00317D1C"/>
    <w:rsid w:val="003202B3"/>
    <w:rsid w:val="00322807"/>
    <w:rsid w:val="0032351E"/>
    <w:rsid w:val="00323568"/>
    <w:rsid w:val="00323BF4"/>
    <w:rsid w:val="003251FC"/>
    <w:rsid w:val="00325D85"/>
    <w:rsid w:val="003260ED"/>
    <w:rsid w:val="00326496"/>
    <w:rsid w:val="00326FFF"/>
    <w:rsid w:val="0033139A"/>
    <w:rsid w:val="00331C2F"/>
    <w:rsid w:val="0033333E"/>
    <w:rsid w:val="0033335F"/>
    <w:rsid w:val="00333CC7"/>
    <w:rsid w:val="00333F2D"/>
    <w:rsid w:val="00334A5E"/>
    <w:rsid w:val="003379FF"/>
    <w:rsid w:val="0034049B"/>
    <w:rsid w:val="003421E8"/>
    <w:rsid w:val="00343242"/>
    <w:rsid w:val="003433A9"/>
    <w:rsid w:val="00343B17"/>
    <w:rsid w:val="00345345"/>
    <w:rsid w:val="00345410"/>
    <w:rsid w:val="00346607"/>
    <w:rsid w:val="00346735"/>
    <w:rsid w:val="0034696D"/>
    <w:rsid w:val="00350217"/>
    <w:rsid w:val="00350E57"/>
    <w:rsid w:val="003516C1"/>
    <w:rsid w:val="003527F3"/>
    <w:rsid w:val="00353183"/>
    <w:rsid w:val="00354ADD"/>
    <w:rsid w:val="00354D65"/>
    <w:rsid w:val="00356595"/>
    <w:rsid w:val="003567E2"/>
    <w:rsid w:val="0036010D"/>
    <w:rsid w:val="0036038D"/>
    <w:rsid w:val="00360FCE"/>
    <w:rsid w:val="003612DA"/>
    <w:rsid w:val="00361D09"/>
    <w:rsid w:val="00362273"/>
    <w:rsid w:val="0036273B"/>
    <w:rsid w:val="00363285"/>
    <w:rsid w:val="00364BF5"/>
    <w:rsid w:val="00364F1E"/>
    <w:rsid w:val="00366846"/>
    <w:rsid w:val="00366F1E"/>
    <w:rsid w:val="00370A50"/>
    <w:rsid w:val="00370C80"/>
    <w:rsid w:val="00371E6B"/>
    <w:rsid w:val="00372C49"/>
    <w:rsid w:val="003736B0"/>
    <w:rsid w:val="00373BE0"/>
    <w:rsid w:val="00374A49"/>
    <w:rsid w:val="00376A74"/>
    <w:rsid w:val="00383237"/>
    <w:rsid w:val="003833C0"/>
    <w:rsid w:val="00383B28"/>
    <w:rsid w:val="00383D03"/>
    <w:rsid w:val="00387661"/>
    <w:rsid w:val="003900E6"/>
    <w:rsid w:val="003914E7"/>
    <w:rsid w:val="003922A8"/>
    <w:rsid w:val="003924B0"/>
    <w:rsid w:val="00393E3E"/>
    <w:rsid w:val="00394AB7"/>
    <w:rsid w:val="00395F2B"/>
    <w:rsid w:val="00396B5D"/>
    <w:rsid w:val="003979EB"/>
    <w:rsid w:val="003A0375"/>
    <w:rsid w:val="003A2A2D"/>
    <w:rsid w:val="003A33DC"/>
    <w:rsid w:val="003A3483"/>
    <w:rsid w:val="003A3723"/>
    <w:rsid w:val="003A3B86"/>
    <w:rsid w:val="003A52B6"/>
    <w:rsid w:val="003A586F"/>
    <w:rsid w:val="003A5F36"/>
    <w:rsid w:val="003A76A2"/>
    <w:rsid w:val="003A7BCD"/>
    <w:rsid w:val="003B0135"/>
    <w:rsid w:val="003B060A"/>
    <w:rsid w:val="003B099F"/>
    <w:rsid w:val="003B126A"/>
    <w:rsid w:val="003B1A42"/>
    <w:rsid w:val="003B2513"/>
    <w:rsid w:val="003B2EFA"/>
    <w:rsid w:val="003B3050"/>
    <w:rsid w:val="003B336F"/>
    <w:rsid w:val="003B340A"/>
    <w:rsid w:val="003B36FE"/>
    <w:rsid w:val="003B3906"/>
    <w:rsid w:val="003B5E4A"/>
    <w:rsid w:val="003B5FE0"/>
    <w:rsid w:val="003B6376"/>
    <w:rsid w:val="003B699E"/>
    <w:rsid w:val="003B77A3"/>
    <w:rsid w:val="003B7A7D"/>
    <w:rsid w:val="003C01E4"/>
    <w:rsid w:val="003C0EF3"/>
    <w:rsid w:val="003C186C"/>
    <w:rsid w:val="003C208A"/>
    <w:rsid w:val="003C3871"/>
    <w:rsid w:val="003C3E64"/>
    <w:rsid w:val="003C4951"/>
    <w:rsid w:val="003D004F"/>
    <w:rsid w:val="003D047A"/>
    <w:rsid w:val="003D0518"/>
    <w:rsid w:val="003D11BF"/>
    <w:rsid w:val="003D1E3E"/>
    <w:rsid w:val="003D21DB"/>
    <w:rsid w:val="003D261E"/>
    <w:rsid w:val="003D38EA"/>
    <w:rsid w:val="003D41C8"/>
    <w:rsid w:val="003D4721"/>
    <w:rsid w:val="003D7E5F"/>
    <w:rsid w:val="003E0FC8"/>
    <w:rsid w:val="003E15CF"/>
    <w:rsid w:val="003E1894"/>
    <w:rsid w:val="003E1B9D"/>
    <w:rsid w:val="003E2670"/>
    <w:rsid w:val="003E2B14"/>
    <w:rsid w:val="003E2DC6"/>
    <w:rsid w:val="003E2F97"/>
    <w:rsid w:val="003E348B"/>
    <w:rsid w:val="003E52A5"/>
    <w:rsid w:val="003E6369"/>
    <w:rsid w:val="003E6A7A"/>
    <w:rsid w:val="003E7448"/>
    <w:rsid w:val="003E7ECF"/>
    <w:rsid w:val="003F00C9"/>
    <w:rsid w:val="003F02CC"/>
    <w:rsid w:val="003F117A"/>
    <w:rsid w:val="003F13F5"/>
    <w:rsid w:val="003F1999"/>
    <w:rsid w:val="003F2981"/>
    <w:rsid w:val="003F323F"/>
    <w:rsid w:val="003F49B5"/>
    <w:rsid w:val="003F4C2D"/>
    <w:rsid w:val="003F4EF1"/>
    <w:rsid w:val="003F5640"/>
    <w:rsid w:val="003F5998"/>
    <w:rsid w:val="003F72D8"/>
    <w:rsid w:val="003F79BB"/>
    <w:rsid w:val="003F7F45"/>
    <w:rsid w:val="0040027D"/>
    <w:rsid w:val="00400352"/>
    <w:rsid w:val="00400A6B"/>
    <w:rsid w:val="00400FA3"/>
    <w:rsid w:val="004028AC"/>
    <w:rsid w:val="00402912"/>
    <w:rsid w:val="00402E2C"/>
    <w:rsid w:val="00404950"/>
    <w:rsid w:val="00404CA1"/>
    <w:rsid w:val="00404E16"/>
    <w:rsid w:val="004054B4"/>
    <w:rsid w:val="00406519"/>
    <w:rsid w:val="00406C26"/>
    <w:rsid w:val="00406D40"/>
    <w:rsid w:val="00407F4C"/>
    <w:rsid w:val="00412021"/>
    <w:rsid w:val="0041325C"/>
    <w:rsid w:val="00414955"/>
    <w:rsid w:val="00415DCF"/>
    <w:rsid w:val="00416774"/>
    <w:rsid w:val="00417449"/>
    <w:rsid w:val="00417AD7"/>
    <w:rsid w:val="00417FB5"/>
    <w:rsid w:val="0042033A"/>
    <w:rsid w:val="004205B7"/>
    <w:rsid w:val="00420625"/>
    <w:rsid w:val="00422978"/>
    <w:rsid w:val="004229ED"/>
    <w:rsid w:val="004238BC"/>
    <w:rsid w:val="004239C6"/>
    <w:rsid w:val="00423B5F"/>
    <w:rsid w:val="004244BB"/>
    <w:rsid w:val="00427050"/>
    <w:rsid w:val="00427BF1"/>
    <w:rsid w:val="00430962"/>
    <w:rsid w:val="00431828"/>
    <w:rsid w:val="00431B17"/>
    <w:rsid w:val="004333F5"/>
    <w:rsid w:val="00433818"/>
    <w:rsid w:val="00433872"/>
    <w:rsid w:val="00434BA2"/>
    <w:rsid w:val="00435B5F"/>
    <w:rsid w:val="00435D59"/>
    <w:rsid w:val="00436616"/>
    <w:rsid w:val="00437923"/>
    <w:rsid w:val="0044083E"/>
    <w:rsid w:val="00441110"/>
    <w:rsid w:val="00441F7A"/>
    <w:rsid w:val="00442B6F"/>
    <w:rsid w:val="0044423D"/>
    <w:rsid w:val="00446093"/>
    <w:rsid w:val="00446550"/>
    <w:rsid w:val="004468EE"/>
    <w:rsid w:val="00447023"/>
    <w:rsid w:val="004472A8"/>
    <w:rsid w:val="00450A1E"/>
    <w:rsid w:val="00450B22"/>
    <w:rsid w:val="0045228D"/>
    <w:rsid w:val="00452A13"/>
    <w:rsid w:val="00453FEC"/>
    <w:rsid w:val="00454215"/>
    <w:rsid w:val="00454D4A"/>
    <w:rsid w:val="00454FDA"/>
    <w:rsid w:val="00456538"/>
    <w:rsid w:val="00457204"/>
    <w:rsid w:val="00457C54"/>
    <w:rsid w:val="00460175"/>
    <w:rsid w:val="00460E06"/>
    <w:rsid w:val="004612C9"/>
    <w:rsid w:val="00462768"/>
    <w:rsid w:val="00463FED"/>
    <w:rsid w:val="00464181"/>
    <w:rsid w:val="00464C33"/>
    <w:rsid w:val="00465692"/>
    <w:rsid w:val="0046692A"/>
    <w:rsid w:val="004711C0"/>
    <w:rsid w:val="00471DC9"/>
    <w:rsid w:val="00471F06"/>
    <w:rsid w:val="0047288D"/>
    <w:rsid w:val="00473014"/>
    <w:rsid w:val="004744AD"/>
    <w:rsid w:val="0047466D"/>
    <w:rsid w:val="00474B81"/>
    <w:rsid w:val="00474E13"/>
    <w:rsid w:val="004754B0"/>
    <w:rsid w:val="004762C3"/>
    <w:rsid w:val="0047639D"/>
    <w:rsid w:val="004767AB"/>
    <w:rsid w:val="00476C3F"/>
    <w:rsid w:val="00480AE5"/>
    <w:rsid w:val="004826D5"/>
    <w:rsid w:val="00483BA1"/>
    <w:rsid w:val="00483F38"/>
    <w:rsid w:val="004844B7"/>
    <w:rsid w:val="00484866"/>
    <w:rsid w:val="00484A31"/>
    <w:rsid w:val="0048606E"/>
    <w:rsid w:val="0048612D"/>
    <w:rsid w:val="0048635B"/>
    <w:rsid w:val="0048716A"/>
    <w:rsid w:val="00487A4A"/>
    <w:rsid w:val="00487DFC"/>
    <w:rsid w:val="0049000C"/>
    <w:rsid w:val="0049013B"/>
    <w:rsid w:val="0049030B"/>
    <w:rsid w:val="004906E9"/>
    <w:rsid w:val="004922FF"/>
    <w:rsid w:val="004931AB"/>
    <w:rsid w:val="0049356E"/>
    <w:rsid w:val="00494BBC"/>
    <w:rsid w:val="00494FDA"/>
    <w:rsid w:val="00495F6F"/>
    <w:rsid w:val="00497226"/>
    <w:rsid w:val="00497B02"/>
    <w:rsid w:val="004A0006"/>
    <w:rsid w:val="004A06DF"/>
    <w:rsid w:val="004A08BA"/>
    <w:rsid w:val="004A2930"/>
    <w:rsid w:val="004A3D49"/>
    <w:rsid w:val="004A51E3"/>
    <w:rsid w:val="004A6D5A"/>
    <w:rsid w:val="004A7E31"/>
    <w:rsid w:val="004B059F"/>
    <w:rsid w:val="004B105F"/>
    <w:rsid w:val="004B4F7F"/>
    <w:rsid w:val="004B7180"/>
    <w:rsid w:val="004B7CCF"/>
    <w:rsid w:val="004C03D8"/>
    <w:rsid w:val="004C0D96"/>
    <w:rsid w:val="004C0E00"/>
    <w:rsid w:val="004C137D"/>
    <w:rsid w:val="004C16D5"/>
    <w:rsid w:val="004C1956"/>
    <w:rsid w:val="004C19FF"/>
    <w:rsid w:val="004C262A"/>
    <w:rsid w:val="004C488D"/>
    <w:rsid w:val="004C5681"/>
    <w:rsid w:val="004C5FD2"/>
    <w:rsid w:val="004D0325"/>
    <w:rsid w:val="004D39AC"/>
    <w:rsid w:val="004D39C2"/>
    <w:rsid w:val="004D4166"/>
    <w:rsid w:val="004D5ADE"/>
    <w:rsid w:val="004D6F6A"/>
    <w:rsid w:val="004E1240"/>
    <w:rsid w:val="004E136E"/>
    <w:rsid w:val="004E24B0"/>
    <w:rsid w:val="004E2836"/>
    <w:rsid w:val="004E38D4"/>
    <w:rsid w:val="004E3A3B"/>
    <w:rsid w:val="004E51C9"/>
    <w:rsid w:val="004E5769"/>
    <w:rsid w:val="004E586A"/>
    <w:rsid w:val="004E5F67"/>
    <w:rsid w:val="004E64ED"/>
    <w:rsid w:val="004E7345"/>
    <w:rsid w:val="004E7C79"/>
    <w:rsid w:val="004F1485"/>
    <w:rsid w:val="004F14A5"/>
    <w:rsid w:val="004F1B6F"/>
    <w:rsid w:val="004F1E8B"/>
    <w:rsid w:val="004F1F7D"/>
    <w:rsid w:val="004F288D"/>
    <w:rsid w:val="004F2BC2"/>
    <w:rsid w:val="004F2F9A"/>
    <w:rsid w:val="004F3FF2"/>
    <w:rsid w:val="004F4EFD"/>
    <w:rsid w:val="004F68DA"/>
    <w:rsid w:val="004F74CA"/>
    <w:rsid w:val="00501B20"/>
    <w:rsid w:val="00503C75"/>
    <w:rsid w:val="00504958"/>
    <w:rsid w:val="00504DDC"/>
    <w:rsid w:val="005057F1"/>
    <w:rsid w:val="005058B5"/>
    <w:rsid w:val="00505A3C"/>
    <w:rsid w:val="00506B40"/>
    <w:rsid w:val="00506E40"/>
    <w:rsid w:val="00511050"/>
    <w:rsid w:val="0051123E"/>
    <w:rsid w:val="00513D15"/>
    <w:rsid w:val="00515E7B"/>
    <w:rsid w:val="00520746"/>
    <w:rsid w:val="00520FAB"/>
    <w:rsid w:val="00521425"/>
    <w:rsid w:val="005223C7"/>
    <w:rsid w:val="0052271C"/>
    <w:rsid w:val="00523316"/>
    <w:rsid w:val="00524400"/>
    <w:rsid w:val="0052595C"/>
    <w:rsid w:val="0052595F"/>
    <w:rsid w:val="0052627C"/>
    <w:rsid w:val="005275AB"/>
    <w:rsid w:val="0052780F"/>
    <w:rsid w:val="00530AD5"/>
    <w:rsid w:val="00530E88"/>
    <w:rsid w:val="0053184A"/>
    <w:rsid w:val="00531C07"/>
    <w:rsid w:val="00531C1C"/>
    <w:rsid w:val="0053251C"/>
    <w:rsid w:val="005342F5"/>
    <w:rsid w:val="005348B9"/>
    <w:rsid w:val="00534E40"/>
    <w:rsid w:val="005350F1"/>
    <w:rsid w:val="00536723"/>
    <w:rsid w:val="00536AB5"/>
    <w:rsid w:val="00536FB3"/>
    <w:rsid w:val="00537301"/>
    <w:rsid w:val="005410F4"/>
    <w:rsid w:val="00541251"/>
    <w:rsid w:val="00542572"/>
    <w:rsid w:val="005444E5"/>
    <w:rsid w:val="00544DBE"/>
    <w:rsid w:val="005460B7"/>
    <w:rsid w:val="00547CA0"/>
    <w:rsid w:val="0055051A"/>
    <w:rsid w:val="00550F85"/>
    <w:rsid w:val="00551D77"/>
    <w:rsid w:val="00552C06"/>
    <w:rsid w:val="00554060"/>
    <w:rsid w:val="00556116"/>
    <w:rsid w:val="00556D89"/>
    <w:rsid w:val="005577FB"/>
    <w:rsid w:val="0056141F"/>
    <w:rsid w:val="00561CF4"/>
    <w:rsid w:val="005622E0"/>
    <w:rsid w:val="005623D1"/>
    <w:rsid w:val="005628EB"/>
    <w:rsid w:val="005629A2"/>
    <w:rsid w:val="00563F8E"/>
    <w:rsid w:val="005640B6"/>
    <w:rsid w:val="00564CEC"/>
    <w:rsid w:val="0056657E"/>
    <w:rsid w:val="0056747B"/>
    <w:rsid w:val="00567FF2"/>
    <w:rsid w:val="00570C1D"/>
    <w:rsid w:val="005713C2"/>
    <w:rsid w:val="005715AF"/>
    <w:rsid w:val="00571CD3"/>
    <w:rsid w:val="00572C77"/>
    <w:rsid w:val="00573658"/>
    <w:rsid w:val="00574402"/>
    <w:rsid w:val="005768EC"/>
    <w:rsid w:val="00576EA7"/>
    <w:rsid w:val="0057767B"/>
    <w:rsid w:val="005776D4"/>
    <w:rsid w:val="00580955"/>
    <w:rsid w:val="005809B3"/>
    <w:rsid w:val="00581574"/>
    <w:rsid w:val="0058189B"/>
    <w:rsid w:val="005871D7"/>
    <w:rsid w:val="005871F2"/>
    <w:rsid w:val="00587589"/>
    <w:rsid w:val="005878D3"/>
    <w:rsid w:val="0059132C"/>
    <w:rsid w:val="00591CFF"/>
    <w:rsid w:val="00592E66"/>
    <w:rsid w:val="00593506"/>
    <w:rsid w:val="00594C6A"/>
    <w:rsid w:val="005952D6"/>
    <w:rsid w:val="00597B1E"/>
    <w:rsid w:val="00597C38"/>
    <w:rsid w:val="005A0391"/>
    <w:rsid w:val="005A050B"/>
    <w:rsid w:val="005A1C0A"/>
    <w:rsid w:val="005A1D61"/>
    <w:rsid w:val="005A2184"/>
    <w:rsid w:val="005A2724"/>
    <w:rsid w:val="005A2CE8"/>
    <w:rsid w:val="005A313B"/>
    <w:rsid w:val="005A36B7"/>
    <w:rsid w:val="005A3C71"/>
    <w:rsid w:val="005A3E10"/>
    <w:rsid w:val="005A44D5"/>
    <w:rsid w:val="005A5B27"/>
    <w:rsid w:val="005A67A3"/>
    <w:rsid w:val="005A68F2"/>
    <w:rsid w:val="005A6ACC"/>
    <w:rsid w:val="005B1F60"/>
    <w:rsid w:val="005B27BC"/>
    <w:rsid w:val="005B2F84"/>
    <w:rsid w:val="005B46F1"/>
    <w:rsid w:val="005B4CC6"/>
    <w:rsid w:val="005B4E05"/>
    <w:rsid w:val="005B74C6"/>
    <w:rsid w:val="005B7DA4"/>
    <w:rsid w:val="005C054B"/>
    <w:rsid w:val="005C0888"/>
    <w:rsid w:val="005C0B0A"/>
    <w:rsid w:val="005C2507"/>
    <w:rsid w:val="005C3B57"/>
    <w:rsid w:val="005C61AA"/>
    <w:rsid w:val="005D0A1E"/>
    <w:rsid w:val="005D0F5B"/>
    <w:rsid w:val="005D628E"/>
    <w:rsid w:val="005D6355"/>
    <w:rsid w:val="005D657B"/>
    <w:rsid w:val="005D672F"/>
    <w:rsid w:val="005D6886"/>
    <w:rsid w:val="005D7966"/>
    <w:rsid w:val="005E0019"/>
    <w:rsid w:val="005E07EC"/>
    <w:rsid w:val="005E0912"/>
    <w:rsid w:val="005E198E"/>
    <w:rsid w:val="005E2B6C"/>
    <w:rsid w:val="005E31BF"/>
    <w:rsid w:val="005E3CFB"/>
    <w:rsid w:val="005E3FA5"/>
    <w:rsid w:val="005E50E4"/>
    <w:rsid w:val="005E53A0"/>
    <w:rsid w:val="005E5C54"/>
    <w:rsid w:val="005E6221"/>
    <w:rsid w:val="005E6610"/>
    <w:rsid w:val="005E6CFB"/>
    <w:rsid w:val="005E6EF6"/>
    <w:rsid w:val="005F009F"/>
    <w:rsid w:val="005F01D7"/>
    <w:rsid w:val="005F0708"/>
    <w:rsid w:val="005F2519"/>
    <w:rsid w:val="005F3410"/>
    <w:rsid w:val="005F44DC"/>
    <w:rsid w:val="005F4D75"/>
    <w:rsid w:val="005F6315"/>
    <w:rsid w:val="005F63CD"/>
    <w:rsid w:val="005F7AE2"/>
    <w:rsid w:val="006006F2"/>
    <w:rsid w:val="00600720"/>
    <w:rsid w:val="00601190"/>
    <w:rsid w:val="00602699"/>
    <w:rsid w:val="0060301B"/>
    <w:rsid w:val="00603229"/>
    <w:rsid w:val="006036C2"/>
    <w:rsid w:val="00603A48"/>
    <w:rsid w:val="00604ADA"/>
    <w:rsid w:val="00604BA1"/>
    <w:rsid w:val="00605470"/>
    <w:rsid w:val="00605FB7"/>
    <w:rsid w:val="0060780C"/>
    <w:rsid w:val="006113BF"/>
    <w:rsid w:val="00611835"/>
    <w:rsid w:val="00611A60"/>
    <w:rsid w:val="00611E87"/>
    <w:rsid w:val="00611F75"/>
    <w:rsid w:val="0061558C"/>
    <w:rsid w:val="00615ACB"/>
    <w:rsid w:val="006168BC"/>
    <w:rsid w:val="00616978"/>
    <w:rsid w:val="00620228"/>
    <w:rsid w:val="0062217A"/>
    <w:rsid w:val="006235CA"/>
    <w:rsid w:val="00623C70"/>
    <w:rsid w:val="006257D3"/>
    <w:rsid w:val="006268A9"/>
    <w:rsid w:val="006275EC"/>
    <w:rsid w:val="00630EBF"/>
    <w:rsid w:val="00630F15"/>
    <w:rsid w:val="00632600"/>
    <w:rsid w:val="00632F47"/>
    <w:rsid w:val="00634308"/>
    <w:rsid w:val="00634538"/>
    <w:rsid w:val="00634858"/>
    <w:rsid w:val="0063528D"/>
    <w:rsid w:val="00640013"/>
    <w:rsid w:val="006426BD"/>
    <w:rsid w:val="00644171"/>
    <w:rsid w:val="00645336"/>
    <w:rsid w:val="006453D3"/>
    <w:rsid w:val="0064592F"/>
    <w:rsid w:val="00645C92"/>
    <w:rsid w:val="00645D8A"/>
    <w:rsid w:val="00646232"/>
    <w:rsid w:val="00650262"/>
    <w:rsid w:val="00650A21"/>
    <w:rsid w:val="006513EC"/>
    <w:rsid w:val="006517BC"/>
    <w:rsid w:val="00651B63"/>
    <w:rsid w:val="00652162"/>
    <w:rsid w:val="0065231F"/>
    <w:rsid w:val="006526F5"/>
    <w:rsid w:val="00653D24"/>
    <w:rsid w:val="00655699"/>
    <w:rsid w:val="00655F99"/>
    <w:rsid w:val="00656BA4"/>
    <w:rsid w:val="00657AF9"/>
    <w:rsid w:val="00657F12"/>
    <w:rsid w:val="006626B2"/>
    <w:rsid w:val="00663412"/>
    <w:rsid w:val="00663C52"/>
    <w:rsid w:val="00663F39"/>
    <w:rsid w:val="0066445F"/>
    <w:rsid w:val="00664548"/>
    <w:rsid w:val="006655D9"/>
    <w:rsid w:val="00665D75"/>
    <w:rsid w:val="00666E86"/>
    <w:rsid w:val="0067092A"/>
    <w:rsid w:val="0067108D"/>
    <w:rsid w:val="00671B18"/>
    <w:rsid w:val="006730FC"/>
    <w:rsid w:val="006738D5"/>
    <w:rsid w:val="00674C0E"/>
    <w:rsid w:val="0067682E"/>
    <w:rsid w:val="00676841"/>
    <w:rsid w:val="0067736E"/>
    <w:rsid w:val="006773B8"/>
    <w:rsid w:val="006802C0"/>
    <w:rsid w:val="00680DFC"/>
    <w:rsid w:val="00681B03"/>
    <w:rsid w:val="00681F06"/>
    <w:rsid w:val="00682596"/>
    <w:rsid w:val="00682855"/>
    <w:rsid w:val="00684FAA"/>
    <w:rsid w:val="00685EEF"/>
    <w:rsid w:val="0068639F"/>
    <w:rsid w:val="00686BC4"/>
    <w:rsid w:val="006871C5"/>
    <w:rsid w:val="00687D58"/>
    <w:rsid w:val="00690112"/>
    <w:rsid w:val="00691090"/>
    <w:rsid w:val="00693C05"/>
    <w:rsid w:val="00693F08"/>
    <w:rsid w:val="0069416B"/>
    <w:rsid w:val="0069476D"/>
    <w:rsid w:val="00696D0B"/>
    <w:rsid w:val="00697405"/>
    <w:rsid w:val="00697523"/>
    <w:rsid w:val="006978CD"/>
    <w:rsid w:val="00697DA0"/>
    <w:rsid w:val="00697DE6"/>
    <w:rsid w:val="006A034A"/>
    <w:rsid w:val="006A11D2"/>
    <w:rsid w:val="006A11FF"/>
    <w:rsid w:val="006A163C"/>
    <w:rsid w:val="006A1B54"/>
    <w:rsid w:val="006A350A"/>
    <w:rsid w:val="006A4673"/>
    <w:rsid w:val="006A5255"/>
    <w:rsid w:val="006A530D"/>
    <w:rsid w:val="006A563C"/>
    <w:rsid w:val="006A6770"/>
    <w:rsid w:val="006A6B27"/>
    <w:rsid w:val="006B0358"/>
    <w:rsid w:val="006B0F82"/>
    <w:rsid w:val="006B1740"/>
    <w:rsid w:val="006B22BE"/>
    <w:rsid w:val="006B2A49"/>
    <w:rsid w:val="006B3F61"/>
    <w:rsid w:val="006B42F0"/>
    <w:rsid w:val="006B47E7"/>
    <w:rsid w:val="006B4D69"/>
    <w:rsid w:val="006B7804"/>
    <w:rsid w:val="006C01F7"/>
    <w:rsid w:val="006C0365"/>
    <w:rsid w:val="006C1E8A"/>
    <w:rsid w:val="006C23C4"/>
    <w:rsid w:val="006C27F2"/>
    <w:rsid w:val="006C348B"/>
    <w:rsid w:val="006C3A47"/>
    <w:rsid w:val="006C4010"/>
    <w:rsid w:val="006C4295"/>
    <w:rsid w:val="006C5CF4"/>
    <w:rsid w:val="006C66F9"/>
    <w:rsid w:val="006C6900"/>
    <w:rsid w:val="006D1472"/>
    <w:rsid w:val="006D4164"/>
    <w:rsid w:val="006D44D6"/>
    <w:rsid w:val="006D6B9B"/>
    <w:rsid w:val="006D7051"/>
    <w:rsid w:val="006D70EE"/>
    <w:rsid w:val="006E24BB"/>
    <w:rsid w:val="006E27B0"/>
    <w:rsid w:val="006E3F88"/>
    <w:rsid w:val="006E519B"/>
    <w:rsid w:val="006E53C2"/>
    <w:rsid w:val="006E5521"/>
    <w:rsid w:val="006E58B3"/>
    <w:rsid w:val="006E6DBD"/>
    <w:rsid w:val="006E7936"/>
    <w:rsid w:val="006E7EB7"/>
    <w:rsid w:val="006F0897"/>
    <w:rsid w:val="006F152F"/>
    <w:rsid w:val="006F172E"/>
    <w:rsid w:val="006F1A94"/>
    <w:rsid w:val="006F2808"/>
    <w:rsid w:val="006F30A5"/>
    <w:rsid w:val="006F34A9"/>
    <w:rsid w:val="006F45F8"/>
    <w:rsid w:val="006F4655"/>
    <w:rsid w:val="006F543E"/>
    <w:rsid w:val="006F5958"/>
    <w:rsid w:val="006F5E0B"/>
    <w:rsid w:val="006F75B9"/>
    <w:rsid w:val="006F77DC"/>
    <w:rsid w:val="007000BF"/>
    <w:rsid w:val="00700463"/>
    <w:rsid w:val="00700818"/>
    <w:rsid w:val="00700CBB"/>
    <w:rsid w:val="0070265E"/>
    <w:rsid w:val="0070378D"/>
    <w:rsid w:val="0070390D"/>
    <w:rsid w:val="00704419"/>
    <w:rsid w:val="00707BF0"/>
    <w:rsid w:val="007101DB"/>
    <w:rsid w:val="00714842"/>
    <w:rsid w:val="00715471"/>
    <w:rsid w:val="0071611C"/>
    <w:rsid w:val="0071630B"/>
    <w:rsid w:val="00717397"/>
    <w:rsid w:val="00717FBF"/>
    <w:rsid w:val="007210C7"/>
    <w:rsid w:val="007218DE"/>
    <w:rsid w:val="00721EE7"/>
    <w:rsid w:val="007221C7"/>
    <w:rsid w:val="007237BB"/>
    <w:rsid w:val="007241C7"/>
    <w:rsid w:val="00724BC0"/>
    <w:rsid w:val="0072544C"/>
    <w:rsid w:val="007256C7"/>
    <w:rsid w:val="007257EA"/>
    <w:rsid w:val="00726C93"/>
    <w:rsid w:val="00726D66"/>
    <w:rsid w:val="00727D8A"/>
    <w:rsid w:val="00731EFF"/>
    <w:rsid w:val="007327DE"/>
    <w:rsid w:val="00732A93"/>
    <w:rsid w:val="00734130"/>
    <w:rsid w:val="007363D5"/>
    <w:rsid w:val="00736A70"/>
    <w:rsid w:val="007373EE"/>
    <w:rsid w:val="00737B8B"/>
    <w:rsid w:val="00740D82"/>
    <w:rsid w:val="007411DD"/>
    <w:rsid w:val="007425A3"/>
    <w:rsid w:val="007425AA"/>
    <w:rsid w:val="00743418"/>
    <w:rsid w:val="0074547F"/>
    <w:rsid w:val="00745C29"/>
    <w:rsid w:val="00746032"/>
    <w:rsid w:val="00746530"/>
    <w:rsid w:val="007469D3"/>
    <w:rsid w:val="00747926"/>
    <w:rsid w:val="00751C21"/>
    <w:rsid w:val="0075281D"/>
    <w:rsid w:val="00755A92"/>
    <w:rsid w:val="00756F08"/>
    <w:rsid w:val="0075723F"/>
    <w:rsid w:val="00757497"/>
    <w:rsid w:val="00757DD8"/>
    <w:rsid w:val="00760165"/>
    <w:rsid w:val="00760C1A"/>
    <w:rsid w:val="007611D7"/>
    <w:rsid w:val="00762192"/>
    <w:rsid w:val="00763429"/>
    <w:rsid w:val="007641D1"/>
    <w:rsid w:val="00764E4C"/>
    <w:rsid w:val="00764F93"/>
    <w:rsid w:val="007655FC"/>
    <w:rsid w:val="00766D21"/>
    <w:rsid w:val="00766DC0"/>
    <w:rsid w:val="00767435"/>
    <w:rsid w:val="007679E9"/>
    <w:rsid w:val="00767CB4"/>
    <w:rsid w:val="007722FE"/>
    <w:rsid w:val="00772913"/>
    <w:rsid w:val="00772B9C"/>
    <w:rsid w:val="007735CA"/>
    <w:rsid w:val="00773791"/>
    <w:rsid w:val="00773B99"/>
    <w:rsid w:val="00773BA6"/>
    <w:rsid w:val="007740EF"/>
    <w:rsid w:val="0077430E"/>
    <w:rsid w:val="007747BD"/>
    <w:rsid w:val="00774B29"/>
    <w:rsid w:val="007753A1"/>
    <w:rsid w:val="007758DB"/>
    <w:rsid w:val="00775932"/>
    <w:rsid w:val="0077668F"/>
    <w:rsid w:val="0077678A"/>
    <w:rsid w:val="00780103"/>
    <w:rsid w:val="00781A0E"/>
    <w:rsid w:val="00781AB0"/>
    <w:rsid w:val="00782472"/>
    <w:rsid w:val="0078257C"/>
    <w:rsid w:val="00782B80"/>
    <w:rsid w:val="00783966"/>
    <w:rsid w:val="0078430A"/>
    <w:rsid w:val="00785506"/>
    <w:rsid w:val="00785618"/>
    <w:rsid w:val="0078634F"/>
    <w:rsid w:val="0078638A"/>
    <w:rsid w:val="0078639E"/>
    <w:rsid w:val="007864EE"/>
    <w:rsid w:val="00786741"/>
    <w:rsid w:val="00791083"/>
    <w:rsid w:val="00791619"/>
    <w:rsid w:val="00791F25"/>
    <w:rsid w:val="007939CD"/>
    <w:rsid w:val="00793BFC"/>
    <w:rsid w:val="00795580"/>
    <w:rsid w:val="0079602E"/>
    <w:rsid w:val="00797064"/>
    <w:rsid w:val="007A069F"/>
    <w:rsid w:val="007A0C6D"/>
    <w:rsid w:val="007A0C73"/>
    <w:rsid w:val="007A1411"/>
    <w:rsid w:val="007A190D"/>
    <w:rsid w:val="007A25F9"/>
    <w:rsid w:val="007A26E4"/>
    <w:rsid w:val="007A28F2"/>
    <w:rsid w:val="007A2C79"/>
    <w:rsid w:val="007A43D3"/>
    <w:rsid w:val="007A49C5"/>
    <w:rsid w:val="007A4AAA"/>
    <w:rsid w:val="007A4AB0"/>
    <w:rsid w:val="007A4B0A"/>
    <w:rsid w:val="007B0440"/>
    <w:rsid w:val="007B1C8F"/>
    <w:rsid w:val="007B289E"/>
    <w:rsid w:val="007B3CFC"/>
    <w:rsid w:val="007B3DDF"/>
    <w:rsid w:val="007B4195"/>
    <w:rsid w:val="007B4A9F"/>
    <w:rsid w:val="007B4AFA"/>
    <w:rsid w:val="007B4BFB"/>
    <w:rsid w:val="007B62E1"/>
    <w:rsid w:val="007B669D"/>
    <w:rsid w:val="007C02A5"/>
    <w:rsid w:val="007C0B39"/>
    <w:rsid w:val="007C2BA6"/>
    <w:rsid w:val="007C3673"/>
    <w:rsid w:val="007C3AFB"/>
    <w:rsid w:val="007C47E9"/>
    <w:rsid w:val="007C5186"/>
    <w:rsid w:val="007C7918"/>
    <w:rsid w:val="007D2A09"/>
    <w:rsid w:val="007D3455"/>
    <w:rsid w:val="007D4955"/>
    <w:rsid w:val="007D53EC"/>
    <w:rsid w:val="007D5412"/>
    <w:rsid w:val="007D56E8"/>
    <w:rsid w:val="007D6253"/>
    <w:rsid w:val="007D6361"/>
    <w:rsid w:val="007D6E24"/>
    <w:rsid w:val="007D7ABF"/>
    <w:rsid w:val="007E146D"/>
    <w:rsid w:val="007E1E5C"/>
    <w:rsid w:val="007E5A5F"/>
    <w:rsid w:val="007E6134"/>
    <w:rsid w:val="007E6CF9"/>
    <w:rsid w:val="007E72A4"/>
    <w:rsid w:val="007E7CC4"/>
    <w:rsid w:val="007F203D"/>
    <w:rsid w:val="007F2865"/>
    <w:rsid w:val="007F2ED1"/>
    <w:rsid w:val="007F47CE"/>
    <w:rsid w:val="007F6F57"/>
    <w:rsid w:val="007F711D"/>
    <w:rsid w:val="007F7A7D"/>
    <w:rsid w:val="0080012D"/>
    <w:rsid w:val="00804269"/>
    <w:rsid w:val="0080467F"/>
    <w:rsid w:val="00806BE4"/>
    <w:rsid w:val="008077AA"/>
    <w:rsid w:val="0081010F"/>
    <w:rsid w:val="00814856"/>
    <w:rsid w:val="008149C2"/>
    <w:rsid w:val="00815A6C"/>
    <w:rsid w:val="00817284"/>
    <w:rsid w:val="0081745A"/>
    <w:rsid w:val="00820A24"/>
    <w:rsid w:val="00822A88"/>
    <w:rsid w:val="00822DF3"/>
    <w:rsid w:val="00824297"/>
    <w:rsid w:val="00825025"/>
    <w:rsid w:val="008257B8"/>
    <w:rsid w:val="00827744"/>
    <w:rsid w:val="00827ECC"/>
    <w:rsid w:val="00830770"/>
    <w:rsid w:val="00831050"/>
    <w:rsid w:val="00832A05"/>
    <w:rsid w:val="00833386"/>
    <w:rsid w:val="008344EE"/>
    <w:rsid w:val="008345E2"/>
    <w:rsid w:val="008353C7"/>
    <w:rsid w:val="008359EF"/>
    <w:rsid w:val="0084056F"/>
    <w:rsid w:val="00840C3C"/>
    <w:rsid w:val="00840F9F"/>
    <w:rsid w:val="00841C16"/>
    <w:rsid w:val="008431C5"/>
    <w:rsid w:val="00843313"/>
    <w:rsid w:val="00843C49"/>
    <w:rsid w:val="00843F39"/>
    <w:rsid w:val="008446DE"/>
    <w:rsid w:val="00844BA2"/>
    <w:rsid w:val="0084574F"/>
    <w:rsid w:val="00846A95"/>
    <w:rsid w:val="00847DFD"/>
    <w:rsid w:val="00851B36"/>
    <w:rsid w:val="00854772"/>
    <w:rsid w:val="0085571D"/>
    <w:rsid w:val="00855C2A"/>
    <w:rsid w:val="00855C83"/>
    <w:rsid w:val="0085600E"/>
    <w:rsid w:val="00856721"/>
    <w:rsid w:val="008604AB"/>
    <w:rsid w:val="0086083B"/>
    <w:rsid w:val="008612EF"/>
    <w:rsid w:val="00861B89"/>
    <w:rsid w:val="00863CE2"/>
    <w:rsid w:val="008641AF"/>
    <w:rsid w:val="0086435F"/>
    <w:rsid w:val="00867BC2"/>
    <w:rsid w:val="0087064D"/>
    <w:rsid w:val="008708FF"/>
    <w:rsid w:val="00870A23"/>
    <w:rsid w:val="00870ABA"/>
    <w:rsid w:val="00870B12"/>
    <w:rsid w:val="00871C4B"/>
    <w:rsid w:val="00871FDE"/>
    <w:rsid w:val="008736C8"/>
    <w:rsid w:val="0087422A"/>
    <w:rsid w:val="00874912"/>
    <w:rsid w:val="00874BA6"/>
    <w:rsid w:val="0087551F"/>
    <w:rsid w:val="008758BB"/>
    <w:rsid w:val="00875C00"/>
    <w:rsid w:val="00876812"/>
    <w:rsid w:val="008769FA"/>
    <w:rsid w:val="0087757A"/>
    <w:rsid w:val="00877F5F"/>
    <w:rsid w:val="00880059"/>
    <w:rsid w:val="0088073B"/>
    <w:rsid w:val="00882F60"/>
    <w:rsid w:val="00883257"/>
    <w:rsid w:val="0088424B"/>
    <w:rsid w:val="008845E0"/>
    <w:rsid w:val="008858EF"/>
    <w:rsid w:val="008862F1"/>
    <w:rsid w:val="0089071D"/>
    <w:rsid w:val="00890CDE"/>
    <w:rsid w:val="008911CD"/>
    <w:rsid w:val="008921D5"/>
    <w:rsid w:val="008926D4"/>
    <w:rsid w:val="008929BD"/>
    <w:rsid w:val="00892DCE"/>
    <w:rsid w:val="008944B8"/>
    <w:rsid w:val="00894811"/>
    <w:rsid w:val="0089502F"/>
    <w:rsid w:val="00895381"/>
    <w:rsid w:val="00895386"/>
    <w:rsid w:val="008953B5"/>
    <w:rsid w:val="008957E6"/>
    <w:rsid w:val="008971BB"/>
    <w:rsid w:val="008A1130"/>
    <w:rsid w:val="008A2A63"/>
    <w:rsid w:val="008A2C6B"/>
    <w:rsid w:val="008A367E"/>
    <w:rsid w:val="008A3B52"/>
    <w:rsid w:val="008A3B7D"/>
    <w:rsid w:val="008A44C6"/>
    <w:rsid w:val="008A64FF"/>
    <w:rsid w:val="008A6ED3"/>
    <w:rsid w:val="008A6F3B"/>
    <w:rsid w:val="008A7557"/>
    <w:rsid w:val="008B09D4"/>
    <w:rsid w:val="008B1576"/>
    <w:rsid w:val="008B1A56"/>
    <w:rsid w:val="008B27B8"/>
    <w:rsid w:val="008B3686"/>
    <w:rsid w:val="008B5D49"/>
    <w:rsid w:val="008B79A5"/>
    <w:rsid w:val="008B7CD1"/>
    <w:rsid w:val="008C015E"/>
    <w:rsid w:val="008C136F"/>
    <w:rsid w:val="008C1408"/>
    <w:rsid w:val="008C183D"/>
    <w:rsid w:val="008C1A78"/>
    <w:rsid w:val="008C1B3C"/>
    <w:rsid w:val="008C202D"/>
    <w:rsid w:val="008C215B"/>
    <w:rsid w:val="008C3938"/>
    <w:rsid w:val="008C6655"/>
    <w:rsid w:val="008C695A"/>
    <w:rsid w:val="008C70BC"/>
    <w:rsid w:val="008D191E"/>
    <w:rsid w:val="008D35D9"/>
    <w:rsid w:val="008D37BC"/>
    <w:rsid w:val="008D3BD0"/>
    <w:rsid w:val="008D42DF"/>
    <w:rsid w:val="008D462B"/>
    <w:rsid w:val="008D50AF"/>
    <w:rsid w:val="008D5EFD"/>
    <w:rsid w:val="008D61C0"/>
    <w:rsid w:val="008D7997"/>
    <w:rsid w:val="008E0401"/>
    <w:rsid w:val="008E145C"/>
    <w:rsid w:val="008E25FA"/>
    <w:rsid w:val="008E42C1"/>
    <w:rsid w:val="008E4C42"/>
    <w:rsid w:val="008E5533"/>
    <w:rsid w:val="008E56A1"/>
    <w:rsid w:val="008E660A"/>
    <w:rsid w:val="008E691A"/>
    <w:rsid w:val="008E6C54"/>
    <w:rsid w:val="008E7F40"/>
    <w:rsid w:val="008F4693"/>
    <w:rsid w:val="008F4CC1"/>
    <w:rsid w:val="008F5CD7"/>
    <w:rsid w:val="008F79AA"/>
    <w:rsid w:val="008F7A64"/>
    <w:rsid w:val="008F7DE0"/>
    <w:rsid w:val="00900230"/>
    <w:rsid w:val="009013FA"/>
    <w:rsid w:val="0090196A"/>
    <w:rsid w:val="00902A1D"/>
    <w:rsid w:val="00902CDF"/>
    <w:rsid w:val="0090356B"/>
    <w:rsid w:val="00904237"/>
    <w:rsid w:val="00905468"/>
    <w:rsid w:val="00907B0D"/>
    <w:rsid w:val="00910076"/>
    <w:rsid w:val="00910C16"/>
    <w:rsid w:val="00910D56"/>
    <w:rsid w:val="00911124"/>
    <w:rsid w:val="00911CFF"/>
    <w:rsid w:val="009121DE"/>
    <w:rsid w:val="009129CB"/>
    <w:rsid w:val="00912A46"/>
    <w:rsid w:val="00913E4D"/>
    <w:rsid w:val="00913F5D"/>
    <w:rsid w:val="0091444B"/>
    <w:rsid w:val="0091530C"/>
    <w:rsid w:val="00915CB5"/>
    <w:rsid w:val="00916B87"/>
    <w:rsid w:val="00917257"/>
    <w:rsid w:val="00917706"/>
    <w:rsid w:val="00920C51"/>
    <w:rsid w:val="00920CB0"/>
    <w:rsid w:val="009227A9"/>
    <w:rsid w:val="00922A55"/>
    <w:rsid w:val="0092439C"/>
    <w:rsid w:val="00925A4D"/>
    <w:rsid w:val="0092623F"/>
    <w:rsid w:val="00930484"/>
    <w:rsid w:val="00930666"/>
    <w:rsid w:val="00931140"/>
    <w:rsid w:val="00931FC5"/>
    <w:rsid w:val="0093311E"/>
    <w:rsid w:val="00933A25"/>
    <w:rsid w:val="009347ED"/>
    <w:rsid w:val="00934BB4"/>
    <w:rsid w:val="00936212"/>
    <w:rsid w:val="00936D28"/>
    <w:rsid w:val="00936F90"/>
    <w:rsid w:val="009372D0"/>
    <w:rsid w:val="00940031"/>
    <w:rsid w:val="0094092D"/>
    <w:rsid w:val="00941615"/>
    <w:rsid w:val="009421E1"/>
    <w:rsid w:val="0094284B"/>
    <w:rsid w:val="00942D71"/>
    <w:rsid w:val="00943D7E"/>
    <w:rsid w:val="00944DC9"/>
    <w:rsid w:val="0094516C"/>
    <w:rsid w:val="00947745"/>
    <w:rsid w:val="00951311"/>
    <w:rsid w:val="009518F5"/>
    <w:rsid w:val="00952D48"/>
    <w:rsid w:val="0095314D"/>
    <w:rsid w:val="00961075"/>
    <w:rsid w:val="00962062"/>
    <w:rsid w:val="00962094"/>
    <w:rsid w:val="00962901"/>
    <w:rsid w:val="00963C29"/>
    <w:rsid w:val="00964692"/>
    <w:rsid w:val="00965AB4"/>
    <w:rsid w:val="009667A9"/>
    <w:rsid w:val="00966B84"/>
    <w:rsid w:val="0096798E"/>
    <w:rsid w:val="00967DDB"/>
    <w:rsid w:val="00970CA8"/>
    <w:rsid w:val="00973A72"/>
    <w:rsid w:val="0097500A"/>
    <w:rsid w:val="00975E1A"/>
    <w:rsid w:val="00976CFF"/>
    <w:rsid w:val="009800DD"/>
    <w:rsid w:val="00980400"/>
    <w:rsid w:val="00980B7E"/>
    <w:rsid w:val="00982D13"/>
    <w:rsid w:val="00983758"/>
    <w:rsid w:val="009852C2"/>
    <w:rsid w:val="00985E4E"/>
    <w:rsid w:val="00986F6B"/>
    <w:rsid w:val="00990577"/>
    <w:rsid w:val="00990689"/>
    <w:rsid w:val="00990E9E"/>
    <w:rsid w:val="00991938"/>
    <w:rsid w:val="00992AED"/>
    <w:rsid w:val="0099311E"/>
    <w:rsid w:val="00993223"/>
    <w:rsid w:val="00994992"/>
    <w:rsid w:val="00995A83"/>
    <w:rsid w:val="00996A93"/>
    <w:rsid w:val="00996DB7"/>
    <w:rsid w:val="00996EB2"/>
    <w:rsid w:val="00997301"/>
    <w:rsid w:val="00997AF0"/>
    <w:rsid w:val="00997F80"/>
    <w:rsid w:val="009A0443"/>
    <w:rsid w:val="009A0DD1"/>
    <w:rsid w:val="009A107C"/>
    <w:rsid w:val="009A132B"/>
    <w:rsid w:val="009A1A96"/>
    <w:rsid w:val="009A26DD"/>
    <w:rsid w:val="009A3274"/>
    <w:rsid w:val="009A4BB9"/>
    <w:rsid w:val="009A604E"/>
    <w:rsid w:val="009A79D4"/>
    <w:rsid w:val="009B0FEB"/>
    <w:rsid w:val="009B103C"/>
    <w:rsid w:val="009B238D"/>
    <w:rsid w:val="009B3B5F"/>
    <w:rsid w:val="009B4190"/>
    <w:rsid w:val="009B49EF"/>
    <w:rsid w:val="009B4D67"/>
    <w:rsid w:val="009B4E27"/>
    <w:rsid w:val="009B5610"/>
    <w:rsid w:val="009C030D"/>
    <w:rsid w:val="009C0862"/>
    <w:rsid w:val="009C0DE1"/>
    <w:rsid w:val="009C569A"/>
    <w:rsid w:val="009C610F"/>
    <w:rsid w:val="009C7006"/>
    <w:rsid w:val="009C75DD"/>
    <w:rsid w:val="009C788A"/>
    <w:rsid w:val="009C7E3C"/>
    <w:rsid w:val="009D1A72"/>
    <w:rsid w:val="009D2DF9"/>
    <w:rsid w:val="009D3053"/>
    <w:rsid w:val="009D358D"/>
    <w:rsid w:val="009D4CA2"/>
    <w:rsid w:val="009D74B2"/>
    <w:rsid w:val="009D7C33"/>
    <w:rsid w:val="009E2256"/>
    <w:rsid w:val="009E23F8"/>
    <w:rsid w:val="009E2EBD"/>
    <w:rsid w:val="009E2ED1"/>
    <w:rsid w:val="009E31A8"/>
    <w:rsid w:val="009E39B0"/>
    <w:rsid w:val="009E4115"/>
    <w:rsid w:val="009E4D68"/>
    <w:rsid w:val="009E4F01"/>
    <w:rsid w:val="009E55BC"/>
    <w:rsid w:val="009E5F71"/>
    <w:rsid w:val="009E5FC6"/>
    <w:rsid w:val="009F01D8"/>
    <w:rsid w:val="009F09D1"/>
    <w:rsid w:val="009F1DB7"/>
    <w:rsid w:val="009F25A0"/>
    <w:rsid w:val="009F29D3"/>
    <w:rsid w:val="009F2B00"/>
    <w:rsid w:val="009F36C1"/>
    <w:rsid w:val="009F4199"/>
    <w:rsid w:val="009F436A"/>
    <w:rsid w:val="009F5940"/>
    <w:rsid w:val="009F656A"/>
    <w:rsid w:val="009F6B31"/>
    <w:rsid w:val="009F6EEE"/>
    <w:rsid w:val="009F7452"/>
    <w:rsid w:val="00A0155D"/>
    <w:rsid w:val="00A02477"/>
    <w:rsid w:val="00A06708"/>
    <w:rsid w:val="00A1068A"/>
    <w:rsid w:val="00A108B5"/>
    <w:rsid w:val="00A1184E"/>
    <w:rsid w:val="00A11C2E"/>
    <w:rsid w:val="00A12B25"/>
    <w:rsid w:val="00A138EB"/>
    <w:rsid w:val="00A1429B"/>
    <w:rsid w:val="00A15B62"/>
    <w:rsid w:val="00A16031"/>
    <w:rsid w:val="00A168F4"/>
    <w:rsid w:val="00A16C47"/>
    <w:rsid w:val="00A17957"/>
    <w:rsid w:val="00A179F6"/>
    <w:rsid w:val="00A20052"/>
    <w:rsid w:val="00A2040E"/>
    <w:rsid w:val="00A217CE"/>
    <w:rsid w:val="00A21E0D"/>
    <w:rsid w:val="00A223AC"/>
    <w:rsid w:val="00A226B8"/>
    <w:rsid w:val="00A22EAD"/>
    <w:rsid w:val="00A234FD"/>
    <w:rsid w:val="00A23D3A"/>
    <w:rsid w:val="00A245D9"/>
    <w:rsid w:val="00A2634A"/>
    <w:rsid w:val="00A264E3"/>
    <w:rsid w:val="00A2707B"/>
    <w:rsid w:val="00A277F5"/>
    <w:rsid w:val="00A27B11"/>
    <w:rsid w:val="00A303C6"/>
    <w:rsid w:val="00A305EF"/>
    <w:rsid w:val="00A3137E"/>
    <w:rsid w:val="00A31933"/>
    <w:rsid w:val="00A31C90"/>
    <w:rsid w:val="00A3218C"/>
    <w:rsid w:val="00A327BE"/>
    <w:rsid w:val="00A33615"/>
    <w:rsid w:val="00A337FE"/>
    <w:rsid w:val="00A353B3"/>
    <w:rsid w:val="00A35B73"/>
    <w:rsid w:val="00A3642E"/>
    <w:rsid w:val="00A37871"/>
    <w:rsid w:val="00A37D4B"/>
    <w:rsid w:val="00A37FFD"/>
    <w:rsid w:val="00A40E43"/>
    <w:rsid w:val="00A40F4C"/>
    <w:rsid w:val="00A41C66"/>
    <w:rsid w:val="00A41CC7"/>
    <w:rsid w:val="00A4206D"/>
    <w:rsid w:val="00A43EF6"/>
    <w:rsid w:val="00A4466B"/>
    <w:rsid w:val="00A459BF"/>
    <w:rsid w:val="00A46135"/>
    <w:rsid w:val="00A509B4"/>
    <w:rsid w:val="00A50C80"/>
    <w:rsid w:val="00A50E38"/>
    <w:rsid w:val="00A51050"/>
    <w:rsid w:val="00A51BD4"/>
    <w:rsid w:val="00A524C2"/>
    <w:rsid w:val="00A54692"/>
    <w:rsid w:val="00A54DE3"/>
    <w:rsid w:val="00A55452"/>
    <w:rsid w:val="00A55DE3"/>
    <w:rsid w:val="00A56B4A"/>
    <w:rsid w:val="00A57CC7"/>
    <w:rsid w:val="00A619CD"/>
    <w:rsid w:val="00A620EF"/>
    <w:rsid w:val="00A62227"/>
    <w:rsid w:val="00A63041"/>
    <w:rsid w:val="00A6327A"/>
    <w:rsid w:val="00A6373D"/>
    <w:rsid w:val="00A63E83"/>
    <w:rsid w:val="00A64069"/>
    <w:rsid w:val="00A643CC"/>
    <w:rsid w:val="00A65F25"/>
    <w:rsid w:val="00A6670E"/>
    <w:rsid w:val="00A66FD8"/>
    <w:rsid w:val="00A67437"/>
    <w:rsid w:val="00A67521"/>
    <w:rsid w:val="00A7091F"/>
    <w:rsid w:val="00A717A5"/>
    <w:rsid w:val="00A717DD"/>
    <w:rsid w:val="00A71A01"/>
    <w:rsid w:val="00A71D06"/>
    <w:rsid w:val="00A74DF5"/>
    <w:rsid w:val="00A75CF8"/>
    <w:rsid w:val="00A76A19"/>
    <w:rsid w:val="00A77505"/>
    <w:rsid w:val="00A7788D"/>
    <w:rsid w:val="00A80666"/>
    <w:rsid w:val="00A81E39"/>
    <w:rsid w:val="00A822D3"/>
    <w:rsid w:val="00A828A9"/>
    <w:rsid w:val="00A82A4A"/>
    <w:rsid w:val="00A83BF5"/>
    <w:rsid w:val="00A83DBD"/>
    <w:rsid w:val="00A83E96"/>
    <w:rsid w:val="00A84DA2"/>
    <w:rsid w:val="00A85381"/>
    <w:rsid w:val="00A85C30"/>
    <w:rsid w:val="00A85F13"/>
    <w:rsid w:val="00A861F2"/>
    <w:rsid w:val="00A90591"/>
    <w:rsid w:val="00A910DE"/>
    <w:rsid w:val="00A91A9C"/>
    <w:rsid w:val="00A93845"/>
    <w:rsid w:val="00A93863"/>
    <w:rsid w:val="00A94466"/>
    <w:rsid w:val="00A9521A"/>
    <w:rsid w:val="00A958CA"/>
    <w:rsid w:val="00A95969"/>
    <w:rsid w:val="00A959A9"/>
    <w:rsid w:val="00A97968"/>
    <w:rsid w:val="00AA1060"/>
    <w:rsid w:val="00AA1658"/>
    <w:rsid w:val="00AA1AF6"/>
    <w:rsid w:val="00AA1F49"/>
    <w:rsid w:val="00AA2157"/>
    <w:rsid w:val="00AA247C"/>
    <w:rsid w:val="00AA460A"/>
    <w:rsid w:val="00AA5421"/>
    <w:rsid w:val="00AA5927"/>
    <w:rsid w:val="00AA75FA"/>
    <w:rsid w:val="00AA76F1"/>
    <w:rsid w:val="00AB036F"/>
    <w:rsid w:val="00AB04F8"/>
    <w:rsid w:val="00AB14A0"/>
    <w:rsid w:val="00AB1985"/>
    <w:rsid w:val="00AB31E3"/>
    <w:rsid w:val="00AB361E"/>
    <w:rsid w:val="00AB459B"/>
    <w:rsid w:val="00AB466F"/>
    <w:rsid w:val="00AB5C78"/>
    <w:rsid w:val="00AB6729"/>
    <w:rsid w:val="00AB7292"/>
    <w:rsid w:val="00AB741C"/>
    <w:rsid w:val="00AB798E"/>
    <w:rsid w:val="00AC0654"/>
    <w:rsid w:val="00AC1886"/>
    <w:rsid w:val="00AC2406"/>
    <w:rsid w:val="00AC31F6"/>
    <w:rsid w:val="00AC3486"/>
    <w:rsid w:val="00AC47B9"/>
    <w:rsid w:val="00AC4817"/>
    <w:rsid w:val="00AC7EBE"/>
    <w:rsid w:val="00AD3204"/>
    <w:rsid w:val="00AD383B"/>
    <w:rsid w:val="00AD3BCB"/>
    <w:rsid w:val="00AD4BD9"/>
    <w:rsid w:val="00AD4ECC"/>
    <w:rsid w:val="00AD5476"/>
    <w:rsid w:val="00AD547E"/>
    <w:rsid w:val="00AD7473"/>
    <w:rsid w:val="00AE06FB"/>
    <w:rsid w:val="00AE1D1C"/>
    <w:rsid w:val="00AE1D24"/>
    <w:rsid w:val="00AE2B87"/>
    <w:rsid w:val="00AE4101"/>
    <w:rsid w:val="00AE43BC"/>
    <w:rsid w:val="00AE48AF"/>
    <w:rsid w:val="00AE4A49"/>
    <w:rsid w:val="00AE58FD"/>
    <w:rsid w:val="00AF0367"/>
    <w:rsid w:val="00AF05B6"/>
    <w:rsid w:val="00AF0702"/>
    <w:rsid w:val="00AF08B9"/>
    <w:rsid w:val="00AF1105"/>
    <w:rsid w:val="00AF1535"/>
    <w:rsid w:val="00AF1622"/>
    <w:rsid w:val="00AF26D6"/>
    <w:rsid w:val="00AF4A88"/>
    <w:rsid w:val="00AF5EB8"/>
    <w:rsid w:val="00AF73DC"/>
    <w:rsid w:val="00AF7D54"/>
    <w:rsid w:val="00B00046"/>
    <w:rsid w:val="00B00476"/>
    <w:rsid w:val="00B00832"/>
    <w:rsid w:val="00B008D3"/>
    <w:rsid w:val="00B010E7"/>
    <w:rsid w:val="00B01A3B"/>
    <w:rsid w:val="00B02276"/>
    <w:rsid w:val="00B0227D"/>
    <w:rsid w:val="00B03B9C"/>
    <w:rsid w:val="00B0486C"/>
    <w:rsid w:val="00B05852"/>
    <w:rsid w:val="00B06436"/>
    <w:rsid w:val="00B06BDD"/>
    <w:rsid w:val="00B078F9"/>
    <w:rsid w:val="00B07F16"/>
    <w:rsid w:val="00B100D9"/>
    <w:rsid w:val="00B1029B"/>
    <w:rsid w:val="00B1031A"/>
    <w:rsid w:val="00B10499"/>
    <w:rsid w:val="00B12449"/>
    <w:rsid w:val="00B1253F"/>
    <w:rsid w:val="00B1308C"/>
    <w:rsid w:val="00B130CB"/>
    <w:rsid w:val="00B13485"/>
    <w:rsid w:val="00B148B3"/>
    <w:rsid w:val="00B153CB"/>
    <w:rsid w:val="00B15A3D"/>
    <w:rsid w:val="00B16877"/>
    <w:rsid w:val="00B17767"/>
    <w:rsid w:val="00B20AEC"/>
    <w:rsid w:val="00B217F2"/>
    <w:rsid w:val="00B221FA"/>
    <w:rsid w:val="00B2412D"/>
    <w:rsid w:val="00B24774"/>
    <w:rsid w:val="00B24B67"/>
    <w:rsid w:val="00B26452"/>
    <w:rsid w:val="00B26DF0"/>
    <w:rsid w:val="00B277DA"/>
    <w:rsid w:val="00B27B77"/>
    <w:rsid w:val="00B32C27"/>
    <w:rsid w:val="00B33B94"/>
    <w:rsid w:val="00B35200"/>
    <w:rsid w:val="00B35D93"/>
    <w:rsid w:val="00B417FF"/>
    <w:rsid w:val="00B41FCF"/>
    <w:rsid w:val="00B42056"/>
    <w:rsid w:val="00B42E0C"/>
    <w:rsid w:val="00B42FD9"/>
    <w:rsid w:val="00B43125"/>
    <w:rsid w:val="00B43418"/>
    <w:rsid w:val="00B43D9C"/>
    <w:rsid w:val="00B43F15"/>
    <w:rsid w:val="00B446F8"/>
    <w:rsid w:val="00B45315"/>
    <w:rsid w:val="00B45972"/>
    <w:rsid w:val="00B45DC5"/>
    <w:rsid w:val="00B460FB"/>
    <w:rsid w:val="00B4689E"/>
    <w:rsid w:val="00B46E3D"/>
    <w:rsid w:val="00B47184"/>
    <w:rsid w:val="00B471A2"/>
    <w:rsid w:val="00B47A9B"/>
    <w:rsid w:val="00B47F07"/>
    <w:rsid w:val="00B5212C"/>
    <w:rsid w:val="00B52206"/>
    <w:rsid w:val="00B5308B"/>
    <w:rsid w:val="00B532B6"/>
    <w:rsid w:val="00B533DA"/>
    <w:rsid w:val="00B548A5"/>
    <w:rsid w:val="00B54ED2"/>
    <w:rsid w:val="00B55837"/>
    <w:rsid w:val="00B5626C"/>
    <w:rsid w:val="00B56AEF"/>
    <w:rsid w:val="00B62473"/>
    <w:rsid w:val="00B63B89"/>
    <w:rsid w:val="00B63CC9"/>
    <w:rsid w:val="00B65BAB"/>
    <w:rsid w:val="00B65FC5"/>
    <w:rsid w:val="00B67587"/>
    <w:rsid w:val="00B7027E"/>
    <w:rsid w:val="00B702EF"/>
    <w:rsid w:val="00B70F64"/>
    <w:rsid w:val="00B71AE9"/>
    <w:rsid w:val="00B72B88"/>
    <w:rsid w:val="00B73DB4"/>
    <w:rsid w:val="00B73EDE"/>
    <w:rsid w:val="00B74079"/>
    <w:rsid w:val="00B74FC2"/>
    <w:rsid w:val="00B75818"/>
    <w:rsid w:val="00B7660A"/>
    <w:rsid w:val="00B77140"/>
    <w:rsid w:val="00B776C5"/>
    <w:rsid w:val="00B77B51"/>
    <w:rsid w:val="00B801BF"/>
    <w:rsid w:val="00B80B8C"/>
    <w:rsid w:val="00B81010"/>
    <w:rsid w:val="00B814D4"/>
    <w:rsid w:val="00B81A8A"/>
    <w:rsid w:val="00B825C9"/>
    <w:rsid w:val="00B832B0"/>
    <w:rsid w:val="00B83811"/>
    <w:rsid w:val="00B8522A"/>
    <w:rsid w:val="00B854A9"/>
    <w:rsid w:val="00B857B6"/>
    <w:rsid w:val="00B907B9"/>
    <w:rsid w:val="00B91EAA"/>
    <w:rsid w:val="00B9220E"/>
    <w:rsid w:val="00B927C2"/>
    <w:rsid w:val="00B92D3D"/>
    <w:rsid w:val="00B93449"/>
    <w:rsid w:val="00B93460"/>
    <w:rsid w:val="00B95354"/>
    <w:rsid w:val="00B971A1"/>
    <w:rsid w:val="00B97483"/>
    <w:rsid w:val="00BA0489"/>
    <w:rsid w:val="00BA1168"/>
    <w:rsid w:val="00BA1771"/>
    <w:rsid w:val="00BA1CC8"/>
    <w:rsid w:val="00BA262A"/>
    <w:rsid w:val="00BA2E15"/>
    <w:rsid w:val="00BA31BD"/>
    <w:rsid w:val="00BA3E00"/>
    <w:rsid w:val="00BA4269"/>
    <w:rsid w:val="00BA43DC"/>
    <w:rsid w:val="00BA5E44"/>
    <w:rsid w:val="00BA60E7"/>
    <w:rsid w:val="00BA74BA"/>
    <w:rsid w:val="00BA7C9F"/>
    <w:rsid w:val="00BB0890"/>
    <w:rsid w:val="00BB15CE"/>
    <w:rsid w:val="00BB18F4"/>
    <w:rsid w:val="00BB1AE6"/>
    <w:rsid w:val="00BB2861"/>
    <w:rsid w:val="00BB2945"/>
    <w:rsid w:val="00BB2948"/>
    <w:rsid w:val="00BB3D2D"/>
    <w:rsid w:val="00BB416F"/>
    <w:rsid w:val="00BB58BB"/>
    <w:rsid w:val="00BB619F"/>
    <w:rsid w:val="00BB6B93"/>
    <w:rsid w:val="00BB7090"/>
    <w:rsid w:val="00BC0548"/>
    <w:rsid w:val="00BC086D"/>
    <w:rsid w:val="00BC0D6B"/>
    <w:rsid w:val="00BC1712"/>
    <w:rsid w:val="00BC2432"/>
    <w:rsid w:val="00BC38C4"/>
    <w:rsid w:val="00BC4113"/>
    <w:rsid w:val="00BC4965"/>
    <w:rsid w:val="00BC4A49"/>
    <w:rsid w:val="00BC5452"/>
    <w:rsid w:val="00BC5BF4"/>
    <w:rsid w:val="00BC5FA4"/>
    <w:rsid w:val="00BC6E72"/>
    <w:rsid w:val="00BC71AF"/>
    <w:rsid w:val="00BC736F"/>
    <w:rsid w:val="00BC7837"/>
    <w:rsid w:val="00BC7D53"/>
    <w:rsid w:val="00BD0304"/>
    <w:rsid w:val="00BD1475"/>
    <w:rsid w:val="00BD1EC3"/>
    <w:rsid w:val="00BD20D4"/>
    <w:rsid w:val="00BD4BA4"/>
    <w:rsid w:val="00BD61D5"/>
    <w:rsid w:val="00BD669D"/>
    <w:rsid w:val="00BD6CAC"/>
    <w:rsid w:val="00BD7759"/>
    <w:rsid w:val="00BD7A53"/>
    <w:rsid w:val="00BE0B83"/>
    <w:rsid w:val="00BE2EB1"/>
    <w:rsid w:val="00BE3B0E"/>
    <w:rsid w:val="00BE41AE"/>
    <w:rsid w:val="00BE448D"/>
    <w:rsid w:val="00BE51BF"/>
    <w:rsid w:val="00BE55AE"/>
    <w:rsid w:val="00BE6152"/>
    <w:rsid w:val="00BE6A17"/>
    <w:rsid w:val="00BE73C2"/>
    <w:rsid w:val="00BE73D1"/>
    <w:rsid w:val="00BF0A21"/>
    <w:rsid w:val="00BF0E8C"/>
    <w:rsid w:val="00BF4755"/>
    <w:rsid w:val="00BF4EE3"/>
    <w:rsid w:val="00BF5CD8"/>
    <w:rsid w:val="00BF603E"/>
    <w:rsid w:val="00BF68AD"/>
    <w:rsid w:val="00BF6A6A"/>
    <w:rsid w:val="00BF6EE5"/>
    <w:rsid w:val="00C051B0"/>
    <w:rsid w:val="00C052DB"/>
    <w:rsid w:val="00C070B7"/>
    <w:rsid w:val="00C0712F"/>
    <w:rsid w:val="00C073A9"/>
    <w:rsid w:val="00C07F3C"/>
    <w:rsid w:val="00C11B31"/>
    <w:rsid w:val="00C120C4"/>
    <w:rsid w:val="00C1259C"/>
    <w:rsid w:val="00C13C14"/>
    <w:rsid w:val="00C13F5B"/>
    <w:rsid w:val="00C14893"/>
    <w:rsid w:val="00C14DE5"/>
    <w:rsid w:val="00C150D4"/>
    <w:rsid w:val="00C16E32"/>
    <w:rsid w:val="00C17932"/>
    <w:rsid w:val="00C21369"/>
    <w:rsid w:val="00C21B08"/>
    <w:rsid w:val="00C220B4"/>
    <w:rsid w:val="00C22A63"/>
    <w:rsid w:val="00C238E3"/>
    <w:rsid w:val="00C24691"/>
    <w:rsid w:val="00C250DD"/>
    <w:rsid w:val="00C25ECD"/>
    <w:rsid w:val="00C26188"/>
    <w:rsid w:val="00C26C87"/>
    <w:rsid w:val="00C308FB"/>
    <w:rsid w:val="00C31CA4"/>
    <w:rsid w:val="00C32AA3"/>
    <w:rsid w:val="00C32E10"/>
    <w:rsid w:val="00C335F1"/>
    <w:rsid w:val="00C33C5A"/>
    <w:rsid w:val="00C34196"/>
    <w:rsid w:val="00C344C3"/>
    <w:rsid w:val="00C3532D"/>
    <w:rsid w:val="00C36132"/>
    <w:rsid w:val="00C37C7E"/>
    <w:rsid w:val="00C415DB"/>
    <w:rsid w:val="00C419C0"/>
    <w:rsid w:val="00C42086"/>
    <w:rsid w:val="00C420A4"/>
    <w:rsid w:val="00C43309"/>
    <w:rsid w:val="00C4394F"/>
    <w:rsid w:val="00C43B3A"/>
    <w:rsid w:val="00C43FD7"/>
    <w:rsid w:val="00C44065"/>
    <w:rsid w:val="00C44F91"/>
    <w:rsid w:val="00C454B3"/>
    <w:rsid w:val="00C469BC"/>
    <w:rsid w:val="00C47195"/>
    <w:rsid w:val="00C472E3"/>
    <w:rsid w:val="00C50982"/>
    <w:rsid w:val="00C514AE"/>
    <w:rsid w:val="00C51E8E"/>
    <w:rsid w:val="00C528E1"/>
    <w:rsid w:val="00C52C06"/>
    <w:rsid w:val="00C52F9D"/>
    <w:rsid w:val="00C531A9"/>
    <w:rsid w:val="00C54FE2"/>
    <w:rsid w:val="00C569FB"/>
    <w:rsid w:val="00C61005"/>
    <w:rsid w:val="00C615AE"/>
    <w:rsid w:val="00C62544"/>
    <w:rsid w:val="00C63BC0"/>
    <w:rsid w:val="00C64779"/>
    <w:rsid w:val="00C64A3F"/>
    <w:rsid w:val="00C66BB1"/>
    <w:rsid w:val="00C71066"/>
    <w:rsid w:val="00C718F9"/>
    <w:rsid w:val="00C71FB9"/>
    <w:rsid w:val="00C730D8"/>
    <w:rsid w:val="00C73101"/>
    <w:rsid w:val="00C749AD"/>
    <w:rsid w:val="00C74C14"/>
    <w:rsid w:val="00C76DAE"/>
    <w:rsid w:val="00C77A9B"/>
    <w:rsid w:val="00C807A3"/>
    <w:rsid w:val="00C80AA9"/>
    <w:rsid w:val="00C80E72"/>
    <w:rsid w:val="00C817E5"/>
    <w:rsid w:val="00C82F72"/>
    <w:rsid w:val="00C83884"/>
    <w:rsid w:val="00C86BE8"/>
    <w:rsid w:val="00C90622"/>
    <w:rsid w:val="00C911D6"/>
    <w:rsid w:val="00C92114"/>
    <w:rsid w:val="00C94427"/>
    <w:rsid w:val="00C94BDC"/>
    <w:rsid w:val="00C94E84"/>
    <w:rsid w:val="00C96022"/>
    <w:rsid w:val="00C97746"/>
    <w:rsid w:val="00CA1747"/>
    <w:rsid w:val="00CA2738"/>
    <w:rsid w:val="00CA28AE"/>
    <w:rsid w:val="00CA2F24"/>
    <w:rsid w:val="00CA3AEE"/>
    <w:rsid w:val="00CA3B55"/>
    <w:rsid w:val="00CA4BB9"/>
    <w:rsid w:val="00CA51AC"/>
    <w:rsid w:val="00CA5A0E"/>
    <w:rsid w:val="00CA5D56"/>
    <w:rsid w:val="00CA5F01"/>
    <w:rsid w:val="00CA5F33"/>
    <w:rsid w:val="00CA6944"/>
    <w:rsid w:val="00CA6E1D"/>
    <w:rsid w:val="00CB06FA"/>
    <w:rsid w:val="00CB1F00"/>
    <w:rsid w:val="00CB2441"/>
    <w:rsid w:val="00CB3689"/>
    <w:rsid w:val="00CB407C"/>
    <w:rsid w:val="00CB501B"/>
    <w:rsid w:val="00CB556C"/>
    <w:rsid w:val="00CB5AAE"/>
    <w:rsid w:val="00CB64C3"/>
    <w:rsid w:val="00CB65CF"/>
    <w:rsid w:val="00CB6C91"/>
    <w:rsid w:val="00CB6FB2"/>
    <w:rsid w:val="00CB7281"/>
    <w:rsid w:val="00CB7479"/>
    <w:rsid w:val="00CB776D"/>
    <w:rsid w:val="00CB7EB4"/>
    <w:rsid w:val="00CC0A70"/>
    <w:rsid w:val="00CC0E82"/>
    <w:rsid w:val="00CC14C3"/>
    <w:rsid w:val="00CC1FBC"/>
    <w:rsid w:val="00CC2290"/>
    <w:rsid w:val="00CC2A57"/>
    <w:rsid w:val="00CC5D3B"/>
    <w:rsid w:val="00CC66F8"/>
    <w:rsid w:val="00CC6AA7"/>
    <w:rsid w:val="00CC7DD1"/>
    <w:rsid w:val="00CD040F"/>
    <w:rsid w:val="00CD0B2A"/>
    <w:rsid w:val="00CD1F15"/>
    <w:rsid w:val="00CD27B4"/>
    <w:rsid w:val="00CD360E"/>
    <w:rsid w:val="00CD3C98"/>
    <w:rsid w:val="00CD6384"/>
    <w:rsid w:val="00CE077B"/>
    <w:rsid w:val="00CE0ADE"/>
    <w:rsid w:val="00CE3309"/>
    <w:rsid w:val="00CE3318"/>
    <w:rsid w:val="00CE6DA1"/>
    <w:rsid w:val="00CE790D"/>
    <w:rsid w:val="00CF163D"/>
    <w:rsid w:val="00CF1653"/>
    <w:rsid w:val="00CF1AC0"/>
    <w:rsid w:val="00CF2312"/>
    <w:rsid w:val="00CF26AD"/>
    <w:rsid w:val="00CF4619"/>
    <w:rsid w:val="00CF46B2"/>
    <w:rsid w:val="00CF509B"/>
    <w:rsid w:val="00CF64CC"/>
    <w:rsid w:val="00CF7CDC"/>
    <w:rsid w:val="00D00B78"/>
    <w:rsid w:val="00D023E8"/>
    <w:rsid w:val="00D02640"/>
    <w:rsid w:val="00D02D52"/>
    <w:rsid w:val="00D02D99"/>
    <w:rsid w:val="00D0304F"/>
    <w:rsid w:val="00D034EC"/>
    <w:rsid w:val="00D04AEB"/>
    <w:rsid w:val="00D04B3E"/>
    <w:rsid w:val="00D05BF8"/>
    <w:rsid w:val="00D06C3D"/>
    <w:rsid w:val="00D06FD5"/>
    <w:rsid w:val="00D078D2"/>
    <w:rsid w:val="00D07A11"/>
    <w:rsid w:val="00D10490"/>
    <w:rsid w:val="00D11DCD"/>
    <w:rsid w:val="00D125C2"/>
    <w:rsid w:val="00D12CF3"/>
    <w:rsid w:val="00D12EB7"/>
    <w:rsid w:val="00D15E81"/>
    <w:rsid w:val="00D20B2E"/>
    <w:rsid w:val="00D211FF"/>
    <w:rsid w:val="00D219FC"/>
    <w:rsid w:val="00D22751"/>
    <w:rsid w:val="00D22BFB"/>
    <w:rsid w:val="00D25D88"/>
    <w:rsid w:val="00D2719C"/>
    <w:rsid w:val="00D309CB"/>
    <w:rsid w:val="00D30B0E"/>
    <w:rsid w:val="00D31107"/>
    <w:rsid w:val="00D31D2A"/>
    <w:rsid w:val="00D32243"/>
    <w:rsid w:val="00D32821"/>
    <w:rsid w:val="00D328B0"/>
    <w:rsid w:val="00D34130"/>
    <w:rsid w:val="00D350D8"/>
    <w:rsid w:val="00D35582"/>
    <w:rsid w:val="00D356BA"/>
    <w:rsid w:val="00D35DB0"/>
    <w:rsid w:val="00D36A67"/>
    <w:rsid w:val="00D37187"/>
    <w:rsid w:val="00D37291"/>
    <w:rsid w:val="00D378F4"/>
    <w:rsid w:val="00D40485"/>
    <w:rsid w:val="00D4102A"/>
    <w:rsid w:val="00D41177"/>
    <w:rsid w:val="00D415F0"/>
    <w:rsid w:val="00D43298"/>
    <w:rsid w:val="00D443FF"/>
    <w:rsid w:val="00D464B3"/>
    <w:rsid w:val="00D47412"/>
    <w:rsid w:val="00D5001D"/>
    <w:rsid w:val="00D504A4"/>
    <w:rsid w:val="00D505E2"/>
    <w:rsid w:val="00D525D8"/>
    <w:rsid w:val="00D533CA"/>
    <w:rsid w:val="00D53C25"/>
    <w:rsid w:val="00D56302"/>
    <w:rsid w:val="00D5688F"/>
    <w:rsid w:val="00D56F12"/>
    <w:rsid w:val="00D577B1"/>
    <w:rsid w:val="00D60066"/>
    <w:rsid w:val="00D602C5"/>
    <w:rsid w:val="00D6041E"/>
    <w:rsid w:val="00D60EE8"/>
    <w:rsid w:val="00D61013"/>
    <w:rsid w:val="00D6371E"/>
    <w:rsid w:val="00D63EDE"/>
    <w:rsid w:val="00D64BBE"/>
    <w:rsid w:val="00D66A68"/>
    <w:rsid w:val="00D66D86"/>
    <w:rsid w:val="00D67C02"/>
    <w:rsid w:val="00D70C91"/>
    <w:rsid w:val="00D70D9D"/>
    <w:rsid w:val="00D71820"/>
    <w:rsid w:val="00D72CE9"/>
    <w:rsid w:val="00D737F6"/>
    <w:rsid w:val="00D74C2D"/>
    <w:rsid w:val="00D7582C"/>
    <w:rsid w:val="00D75EF6"/>
    <w:rsid w:val="00D769D7"/>
    <w:rsid w:val="00D77119"/>
    <w:rsid w:val="00D773AA"/>
    <w:rsid w:val="00D80F94"/>
    <w:rsid w:val="00D81944"/>
    <w:rsid w:val="00D826C6"/>
    <w:rsid w:val="00D82BD7"/>
    <w:rsid w:val="00D82F10"/>
    <w:rsid w:val="00D83A00"/>
    <w:rsid w:val="00D851E5"/>
    <w:rsid w:val="00D87021"/>
    <w:rsid w:val="00D8716F"/>
    <w:rsid w:val="00D90DD4"/>
    <w:rsid w:val="00D92B20"/>
    <w:rsid w:val="00D92BE5"/>
    <w:rsid w:val="00D9399E"/>
    <w:rsid w:val="00D94069"/>
    <w:rsid w:val="00D9508B"/>
    <w:rsid w:val="00D958B6"/>
    <w:rsid w:val="00D966C4"/>
    <w:rsid w:val="00D967D3"/>
    <w:rsid w:val="00D96AB6"/>
    <w:rsid w:val="00D97196"/>
    <w:rsid w:val="00DA0C8A"/>
    <w:rsid w:val="00DA1BB9"/>
    <w:rsid w:val="00DA1BEA"/>
    <w:rsid w:val="00DA1E20"/>
    <w:rsid w:val="00DA2A27"/>
    <w:rsid w:val="00DA322B"/>
    <w:rsid w:val="00DA465E"/>
    <w:rsid w:val="00DA4810"/>
    <w:rsid w:val="00DA70C9"/>
    <w:rsid w:val="00DA7B78"/>
    <w:rsid w:val="00DB0EF1"/>
    <w:rsid w:val="00DB189B"/>
    <w:rsid w:val="00DB41E5"/>
    <w:rsid w:val="00DB441F"/>
    <w:rsid w:val="00DC056D"/>
    <w:rsid w:val="00DC0A40"/>
    <w:rsid w:val="00DC1383"/>
    <w:rsid w:val="00DC22E7"/>
    <w:rsid w:val="00DC2595"/>
    <w:rsid w:val="00DC3CEF"/>
    <w:rsid w:val="00DC68A2"/>
    <w:rsid w:val="00DD1321"/>
    <w:rsid w:val="00DD1B9E"/>
    <w:rsid w:val="00DD37DA"/>
    <w:rsid w:val="00DD3D87"/>
    <w:rsid w:val="00DD4076"/>
    <w:rsid w:val="00DD504A"/>
    <w:rsid w:val="00DD6ADD"/>
    <w:rsid w:val="00DE09D3"/>
    <w:rsid w:val="00DE0AC0"/>
    <w:rsid w:val="00DE0AF8"/>
    <w:rsid w:val="00DE1519"/>
    <w:rsid w:val="00DE1B10"/>
    <w:rsid w:val="00DE2692"/>
    <w:rsid w:val="00DE40DB"/>
    <w:rsid w:val="00DE4170"/>
    <w:rsid w:val="00DE419F"/>
    <w:rsid w:val="00DE5A17"/>
    <w:rsid w:val="00DE6242"/>
    <w:rsid w:val="00DE69D1"/>
    <w:rsid w:val="00DE6FCE"/>
    <w:rsid w:val="00DE707A"/>
    <w:rsid w:val="00DE78B4"/>
    <w:rsid w:val="00DF01B0"/>
    <w:rsid w:val="00DF0233"/>
    <w:rsid w:val="00DF0BE9"/>
    <w:rsid w:val="00DF3313"/>
    <w:rsid w:val="00DF3893"/>
    <w:rsid w:val="00DF434B"/>
    <w:rsid w:val="00DF5D57"/>
    <w:rsid w:val="00E01F8D"/>
    <w:rsid w:val="00E051DC"/>
    <w:rsid w:val="00E05CF2"/>
    <w:rsid w:val="00E05F51"/>
    <w:rsid w:val="00E076C5"/>
    <w:rsid w:val="00E12F39"/>
    <w:rsid w:val="00E1396F"/>
    <w:rsid w:val="00E14744"/>
    <w:rsid w:val="00E14A51"/>
    <w:rsid w:val="00E151E6"/>
    <w:rsid w:val="00E155E4"/>
    <w:rsid w:val="00E15EBF"/>
    <w:rsid w:val="00E16D45"/>
    <w:rsid w:val="00E16DB2"/>
    <w:rsid w:val="00E17BE4"/>
    <w:rsid w:val="00E201B0"/>
    <w:rsid w:val="00E2072D"/>
    <w:rsid w:val="00E20CC2"/>
    <w:rsid w:val="00E21012"/>
    <w:rsid w:val="00E22666"/>
    <w:rsid w:val="00E22D36"/>
    <w:rsid w:val="00E2481D"/>
    <w:rsid w:val="00E26888"/>
    <w:rsid w:val="00E32213"/>
    <w:rsid w:val="00E322E4"/>
    <w:rsid w:val="00E32410"/>
    <w:rsid w:val="00E32A35"/>
    <w:rsid w:val="00E32CE9"/>
    <w:rsid w:val="00E374C1"/>
    <w:rsid w:val="00E375B3"/>
    <w:rsid w:val="00E375E2"/>
    <w:rsid w:val="00E40208"/>
    <w:rsid w:val="00E40D55"/>
    <w:rsid w:val="00E41279"/>
    <w:rsid w:val="00E41835"/>
    <w:rsid w:val="00E4292D"/>
    <w:rsid w:val="00E431D1"/>
    <w:rsid w:val="00E43449"/>
    <w:rsid w:val="00E43BEC"/>
    <w:rsid w:val="00E43F97"/>
    <w:rsid w:val="00E44021"/>
    <w:rsid w:val="00E45CD9"/>
    <w:rsid w:val="00E46BBE"/>
    <w:rsid w:val="00E46C0B"/>
    <w:rsid w:val="00E46F81"/>
    <w:rsid w:val="00E507B8"/>
    <w:rsid w:val="00E50889"/>
    <w:rsid w:val="00E50CDD"/>
    <w:rsid w:val="00E52E21"/>
    <w:rsid w:val="00E60B82"/>
    <w:rsid w:val="00E6129C"/>
    <w:rsid w:val="00E613ED"/>
    <w:rsid w:val="00E61819"/>
    <w:rsid w:val="00E6461F"/>
    <w:rsid w:val="00E6527E"/>
    <w:rsid w:val="00E65E2A"/>
    <w:rsid w:val="00E6737F"/>
    <w:rsid w:val="00E6756B"/>
    <w:rsid w:val="00E67B8B"/>
    <w:rsid w:val="00E70E45"/>
    <w:rsid w:val="00E718C7"/>
    <w:rsid w:val="00E722EC"/>
    <w:rsid w:val="00E72313"/>
    <w:rsid w:val="00E7258D"/>
    <w:rsid w:val="00E7437A"/>
    <w:rsid w:val="00E755EE"/>
    <w:rsid w:val="00E77383"/>
    <w:rsid w:val="00E77919"/>
    <w:rsid w:val="00E77D65"/>
    <w:rsid w:val="00E80E97"/>
    <w:rsid w:val="00E8168D"/>
    <w:rsid w:val="00E823D4"/>
    <w:rsid w:val="00E82DD5"/>
    <w:rsid w:val="00E83502"/>
    <w:rsid w:val="00E83762"/>
    <w:rsid w:val="00E8460C"/>
    <w:rsid w:val="00E84992"/>
    <w:rsid w:val="00E857D8"/>
    <w:rsid w:val="00E86208"/>
    <w:rsid w:val="00E86235"/>
    <w:rsid w:val="00E879F4"/>
    <w:rsid w:val="00E87B26"/>
    <w:rsid w:val="00E87CEF"/>
    <w:rsid w:val="00E91303"/>
    <w:rsid w:val="00E91EAC"/>
    <w:rsid w:val="00E9209C"/>
    <w:rsid w:val="00E93025"/>
    <w:rsid w:val="00E93567"/>
    <w:rsid w:val="00E93688"/>
    <w:rsid w:val="00E93AE3"/>
    <w:rsid w:val="00E9497E"/>
    <w:rsid w:val="00E94D4F"/>
    <w:rsid w:val="00E94DBD"/>
    <w:rsid w:val="00E95730"/>
    <w:rsid w:val="00E973DD"/>
    <w:rsid w:val="00E9753F"/>
    <w:rsid w:val="00E97BC0"/>
    <w:rsid w:val="00EA1E92"/>
    <w:rsid w:val="00EA3485"/>
    <w:rsid w:val="00EA3A11"/>
    <w:rsid w:val="00EA5701"/>
    <w:rsid w:val="00EA5F39"/>
    <w:rsid w:val="00EA76E3"/>
    <w:rsid w:val="00EA7CB0"/>
    <w:rsid w:val="00EB02A1"/>
    <w:rsid w:val="00EB0B61"/>
    <w:rsid w:val="00EB380F"/>
    <w:rsid w:val="00EB3839"/>
    <w:rsid w:val="00EB489F"/>
    <w:rsid w:val="00EB61F4"/>
    <w:rsid w:val="00EB7F95"/>
    <w:rsid w:val="00EC04EF"/>
    <w:rsid w:val="00EC0799"/>
    <w:rsid w:val="00EC0925"/>
    <w:rsid w:val="00EC0CF5"/>
    <w:rsid w:val="00EC1039"/>
    <w:rsid w:val="00EC10D1"/>
    <w:rsid w:val="00EC201D"/>
    <w:rsid w:val="00EC349C"/>
    <w:rsid w:val="00EC3A0E"/>
    <w:rsid w:val="00EC434B"/>
    <w:rsid w:val="00EC69DB"/>
    <w:rsid w:val="00EC6B1E"/>
    <w:rsid w:val="00EC7FB4"/>
    <w:rsid w:val="00ED051B"/>
    <w:rsid w:val="00ED05BF"/>
    <w:rsid w:val="00ED080F"/>
    <w:rsid w:val="00ED165A"/>
    <w:rsid w:val="00ED19A2"/>
    <w:rsid w:val="00ED2527"/>
    <w:rsid w:val="00ED287F"/>
    <w:rsid w:val="00ED2BEA"/>
    <w:rsid w:val="00ED2C24"/>
    <w:rsid w:val="00ED2D0C"/>
    <w:rsid w:val="00ED31AF"/>
    <w:rsid w:val="00ED34D7"/>
    <w:rsid w:val="00ED4265"/>
    <w:rsid w:val="00ED445C"/>
    <w:rsid w:val="00ED4854"/>
    <w:rsid w:val="00ED5948"/>
    <w:rsid w:val="00ED5FCC"/>
    <w:rsid w:val="00ED6263"/>
    <w:rsid w:val="00ED71F5"/>
    <w:rsid w:val="00ED7FED"/>
    <w:rsid w:val="00EE0445"/>
    <w:rsid w:val="00EE1228"/>
    <w:rsid w:val="00EE13E9"/>
    <w:rsid w:val="00EE15D7"/>
    <w:rsid w:val="00EE2C5A"/>
    <w:rsid w:val="00EE2D16"/>
    <w:rsid w:val="00EE3C16"/>
    <w:rsid w:val="00EE576E"/>
    <w:rsid w:val="00EE5BD7"/>
    <w:rsid w:val="00EE6903"/>
    <w:rsid w:val="00EE71F4"/>
    <w:rsid w:val="00EE78E2"/>
    <w:rsid w:val="00EF0BCB"/>
    <w:rsid w:val="00EF3620"/>
    <w:rsid w:val="00EF4530"/>
    <w:rsid w:val="00EF5079"/>
    <w:rsid w:val="00EF5E7C"/>
    <w:rsid w:val="00EF6304"/>
    <w:rsid w:val="00EF67BB"/>
    <w:rsid w:val="00EF75C3"/>
    <w:rsid w:val="00EF7713"/>
    <w:rsid w:val="00F001AC"/>
    <w:rsid w:val="00F01D9D"/>
    <w:rsid w:val="00F0318A"/>
    <w:rsid w:val="00F03A5D"/>
    <w:rsid w:val="00F03D11"/>
    <w:rsid w:val="00F04850"/>
    <w:rsid w:val="00F0712E"/>
    <w:rsid w:val="00F076B2"/>
    <w:rsid w:val="00F10C4B"/>
    <w:rsid w:val="00F110B9"/>
    <w:rsid w:val="00F116BD"/>
    <w:rsid w:val="00F126A5"/>
    <w:rsid w:val="00F1273D"/>
    <w:rsid w:val="00F14261"/>
    <w:rsid w:val="00F1533B"/>
    <w:rsid w:val="00F15FD7"/>
    <w:rsid w:val="00F16188"/>
    <w:rsid w:val="00F16A55"/>
    <w:rsid w:val="00F203BD"/>
    <w:rsid w:val="00F206B9"/>
    <w:rsid w:val="00F2072B"/>
    <w:rsid w:val="00F208E0"/>
    <w:rsid w:val="00F243D3"/>
    <w:rsid w:val="00F2441E"/>
    <w:rsid w:val="00F24F56"/>
    <w:rsid w:val="00F2514F"/>
    <w:rsid w:val="00F25318"/>
    <w:rsid w:val="00F25F75"/>
    <w:rsid w:val="00F27831"/>
    <w:rsid w:val="00F27978"/>
    <w:rsid w:val="00F27CDE"/>
    <w:rsid w:val="00F30E88"/>
    <w:rsid w:val="00F317B3"/>
    <w:rsid w:val="00F328F1"/>
    <w:rsid w:val="00F3330B"/>
    <w:rsid w:val="00F341B7"/>
    <w:rsid w:val="00F355D7"/>
    <w:rsid w:val="00F35EE2"/>
    <w:rsid w:val="00F36745"/>
    <w:rsid w:val="00F40122"/>
    <w:rsid w:val="00F408A6"/>
    <w:rsid w:val="00F40E2B"/>
    <w:rsid w:val="00F419C7"/>
    <w:rsid w:val="00F42293"/>
    <w:rsid w:val="00F442F0"/>
    <w:rsid w:val="00F45254"/>
    <w:rsid w:val="00F46CB6"/>
    <w:rsid w:val="00F47D6B"/>
    <w:rsid w:val="00F5020F"/>
    <w:rsid w:val="00F52945"/>
    <w:rsid w:val="00F532B0"/>
    <w:rsid w:val="00F533E6"/>
    <w:rsid w:val="00F53A13"/>
    <w:rsid w:val="00F53BBC"/>
    <w:rsid w:val="00F540FC"/>
    <w:rsid w:val="00F555A2"/>
    <w:rsid w:val="00F55724"/>
    <w:rsid w:val="00F633CD"/>
    <w:rsid w:val="00F657D7"/>
    <w:rsid w:val="00F661DC"/>
    <w:rsid w:val="00F7060E"/>
    <w:rsid w:val="00F7088B"/>
    <w:rsid w:val="00F718CE"/>
    <w:rsid w:val="00F72B35"/>
    <w:rsid w:val="00F737B8"/>
    <w:rsid w:val="00F75E7A"/>
    <w:rsid w:val="00F761A0"/>
    <w:rsid w:val="00F76F99"/>
    <w:rsid w:val="00F83400"/>
    <w:rsid w:val="00F83E01"/>
    <w:rsid w:val="00F84581"/>
    <w:rsid w:val="00F847A7"/>
    <w:rsid w:val="00F85AF6"/>
    <w:rsid w:val="00F86918"/>
    <w:rsid w:val="00F87628"/>
    <w:rsid w:val="00F87C6C"/>
    <w:rsid w:val="00F90EE5"/>
    <w:rsid w:val="00F91D51"/>
    <w:rsid w:val="00F92F10"/>
    <w:rsid w:val="00F950C4"/>
    <w:rsid w:val="00F95234"/>
    <w:rsid w:val="00F96E24"/>
    <w:rsid w:val="00FA0829"/>
    <w:rsid w:val="00FA0EF3"/>
    <w:rsid w:val="00FA15ED"/>
    <w:rsid w:val="00FA1B64"/>
    <w:rsid w:val="00FA3C0C"/>
    <w:rsid w:val="00FA3C8D"/>
    <w:rsid w:val="00FA3D05"/>
    <w:rsid w:val="00FA5472"/>
    <w:rsid w:val="00FA6257"/>
    <w:rsid w:val="00FA661B"/>
    <w:rsid w:val="00FA6EDE"/>
    <w:rsid w:val="00FA70A0"/>
    <w:rsid w:val="00FA70D1"/>
    <w:rsid w:val="00FA7D11"/>
    <w:rsid w:val="00FB097F"/>
    <w:rsid w:val="00FB0B14"/>
    <w:rsid w:val="00FB2226"/>
    <w:rsid w:val="00FB310C"/>
    <w:rsid w:val="00FB33D5"/>
    <w:rsid w:val="00FB3861"/>
    <w:rsid w:val="00FB39C5"/>
    <w:rsid w:val="00FB3F74"/>
    <w:rsid w:val="00FB50B8"/>
    <w:rsid w:val="00FB6155"/>
    <w:rsid w:val="00FB672E"/>
    <w:rsid w:val="00FB703B"/>
    <w:rsid w:val="00FB73E6"/>
    <w:rsid w:val="00FC0962"/>
    <w:rsid w:val="00FC1C04"/>
    <w:rsid w:val="00FC1C7D"/>
    <w:rsid w:val="00FC2746"/>
    <w:rsid w:val="00FC4AE4"/>
    <w:rsid w:val="00FC4DAC"/>
    <w:rsid w:val="00FC50FD"/>
    <w:rsid w:val="00FD09BA"/>
    <w:rsid w:val="00FD0E73"/>
    <w:rsid w:val="00FD11F3"/>
    <w:rsid w:val="00FD1F94"/>
    <w:rsid w:val="00FD3010"/>
    <w:rsid w:val="00FD7AD0"/>
    <w:rsid w:val="00FE0DCD"/>
    <w:rsid w:val="00FE13FE"/>
    <w:rsid w:val="00FE1DDE"/>
    <w:rsid w:val="00FE23FC"/>
    <w:rsid w:val="00FE377B"/>
    <w:rsid w:val="00FE5561"/>
    <w:rsid w:val="00FE5898"/>
    <w:rsid w:val="00FE7807"/>
    <w:rsid w:val="00FE7EC1"/>
    <w:rsid w:val="00FF02E9"/>
    <w:rsid w:val="00FF0AE7"/>
    <w:rsid w:val="00FF0C97"/>
    <w:rsid w:val="00FF10EB"/>
    <w:rsid w:val="00FF13ED"/>
    <w:rsid w:val="00FF17AE"/>
    <w:rsid w:val="00FF334E"/>
    <w:rsid w:val="00FF3D15"/>
    <w:rsid w:val="00FF4DFE"/>
    <w:rsid w:val="00FF6DF2"/>
    <w:rsid w:val="02ED767C"/>
    <w:rsid w:val="0F9501D7"/>
    <w:rsid w:val="13596B7A"/>
    <w:rsid w:val="15C44D72"/>
    <w:rsid w:val="1679D5F6"/>
    <w:rsid w:val="170A4F50"/>
    <w:rsid w:val="1B7D0B3B"/>
    <w:rsid w:val="203098D8"/>
    <w:rsid w:val="206C3E6A"/>
    <w:rsid w:val="223A3FCF"/>
    <w:rsid w:val="261BF0A6"/>
    <w:rsid w:val="27E5A818"/>
    <w:rsid w:val="2A13D7CF"/>
    <w:rsid w:val="2A5D8BE1"/>
    <w:rsid w:val="360B0CE8"/>
    <w:rsid w:val="3661547D"/>
    <w:rsid w:val="3C08CB1D"/>
    <w:rsid w:val="3F2A5112"/>
    <w:rsid w:val="3F2EFA17"/>
    <w:rsid w:val="3F4B28E1"/>
    <w:rsid w:val="409EE91D"/>
    <w:rsid w:val="43101765"/>
    <w:rsid w:val="44356289"/>
    <w:rsid w:val="45628C3F"/>
    <w:rsid w:val="4F65DF2A"/>
    <w:rsid w:val="4FFCF862"/>
    <w:rsid w:val="50DE9E05"/>
    <w:rsid w:val="553DF24F"/>
    <w:rsid w:val="58357BB0"/>
    <w:rsid w:val="5BD23AB5"/>
    <w:rsid w:val="63A968BE"/>
    <w:rsid w:val="664DCCCD"/>
    <w:rsid w:val="68226F6F"/>
    <w:rsid w:val="69CD3391"/>
    <w:rsid w:val="72AC95A0"/>
    <w:rsid w:val="758C60E5"/>
    <w:rsid w:val="792F547B"/>
    <w:rsid w:val="797F3736"/>
    <w:rsid w:val="7CE845E0"/>
    <w:rsid w:val="7D32DF60"/>
    <w:rsid w:val="7DF1263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5C149AD8"/>
  <w15:docId w15:val="{0DCDF4DD-D19C-4381-8A97-8E4C5B5AF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1140"/>
    <w:pPr>
      <w:overflowPunct w:val="0"/>
      <w:autoSpaceDE w:val="0"/>
      <w:autoSpaceDN w:val="0"/>
      <w:adjustRightInd w:val="0"/>
      <w:spacing w:after="240"/>
      <w:jc w:val="both"/>
      <w:textAlignment w:val="baseline"/>
    </w:pPr>
    <w:rPr>
      <w:rFonts w:ascii="Arial" w:hAnsi="Arial"/>
      <w:sz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205440"/>
    <w:pPr>
      <w:numPr>
        <w:numId w:val="23"/>
      </w:numPr>
      <w:outlineLvl w:val="0"/>
    </w:pPr>
    <w:rPr>
      <w:b/>
      <w:u w:val="single"/>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pPr>
      <w:numPr>
        <w:ilvl w:val="1"/>
        <w:numId w:val="23"/>
      </w:numPr>
      <w:outlineLvl w:val="1"/>
    </w:pPr>
  </w:style>
  <w:style w:type="paragraph" w:styleId="Heading3">
    <w:name w:val="heading 3"/>
    <w:aliases w:val="Level 1 - 1,Minor heading,Underrubrik2,h3,Minor1,Para Heading 3,Para Heading 31,h31,Minor,H3,H31,H32,H33,H311,(Alt+3),h32,h311,h33,h312,h34,h313,h35,h314,h36,h315,h37,h316,h38,h317,h39,h318,h310,h319,h3110,h320,h3111,h321,h331,h3121,3,Mia,ni3"/>
    <w:basedOn w:val="HouseStyleBase"/>
    <w:link w:val="Heading3Char"/>
    <w:qFormat/>
    <w:rsid w:val="00CC1FBC"/>
    <w:pPr>
      <w:numPr>
        <w:ilvl w:val="2"/>
        <w:numId w:val="23"/>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qFormat/>
    <w:rsid w:val="00CC1FBC"/>
    <w:pPr>
      <w:numPr>
        <w:ilvl w:val="3"/>
        <w:numId w:val="23"/>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Heading"/>
    <w:basedOn w:val="HouseStyleBase"/>
    <w:qFormat/>
    <w:pPr>
      <w:numPr>
        <w:ilvl w:val="4"/>
        <w:numId w:val="23"/>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qFormat/>
    <w:pPr>
      <w:numPr>
        <w:ilvl w:val="5"/>
        <w:numId w:val="23"/>
      </w:numPr>
      <w:outlineLvl w:val="5"/>
    </w:pPr>
  </w:style>
  <w:style w:type="paragraph" w:styleId="Heading7">
    <w:name w:val="heading 7"/>
    <w:aliases w:val="Heading 7 (Do Not Use),Heading 7(unused),Legal Level 1.1.,L2 PIP,Lev 7,H7DO NOT USE,PA Appendix Major,Blank 3"/>
    <w:basedOn w:val="HouseStyleBase"/>
    <w:qFormat/>
    <w:pPr>
      <w:numPr>
        <w:ilvl w:val="6"/>
        <w:numId w:val="23"/>
      </w:numPr>
      <w:outlineLvl w:val="6"/>
    </w:pPr>
  </w:style>
  <w:style w:type="paragraph" w:styleId="Heading8">
    <w:name w:val="heading 8"/>
    <w:aliases w:val="Heading 8 (Do Not Use),Legal Level 1.1.1.,Lev 8,h8 DO NOT USE,PA Appendix Minor,Blank 4"/>
    <w:basedOn w:val="Normal"/>
    <w:qFormat/>
    <w:pPr>
      <w:numPr>
        <w:ilvl w:val="7"/>
        <w:numId w:val="1"/>
      </w:numPr>
      <w:overflowPunct/>
      <w:autoSpaceDE/>
      <w:autoSpaceDN/>
      <w:jc w:val="center"/>
      <w:textAlignment w:val="auto"/>
      <w:outlineLvl w:val="7"/>
    </w:pPr>
    <w:rPr>
      <w:rFonts w:eastAsia="STZhongsong"/>
      <w:b/>
      <w:caps/>
      <w:color w:val="000000"/>
      <w:kern w:val="28"/>
      <w:lang w:eastAsia="zh-CN"/>
    </w:rPr>
  </w:style>
  <w:style w:type="paragraph" w:styleId="Heading9">
    <w:name w:val="heading 9"/>
    <w:aliases w:val="Heading 9 (Do Not Use),Heading 9 (defunct),Legal Level 1.1.1.1.,Lev 9,h9 DO NOT USE,App Heading,Titre 10,App1,Blank 5,appendix"/>
    <w:basedOn w:val="Normal"/>
    <w:qFormat/>
    <w:pPr>
      <w:numPr>
        <w:ilvl w:val="8"/>
        <w:numId w:val="1"/>
      </w:numPr>
      <w:overflowPunct/>
      <w:autoSpaceDE/>
      <w:autoSpaceDN/>
      <w:jc w:val="center"/>
      <w:textAlignment w:val="auto"/>
      <w:outlineLvl w:val="8"/>
    </w:pPr>
    <w:rPr>
      <w:rFonts w:eastAsia="STZhongsong"/>
      <w:b/>
      <w:color w:val="000000"/>
      <w:kern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HouseStyleBase"/>
    <w:link w:val="BodyTextIndentChar"/>
    <w:pPr>
      <w:ind w:left="720"/>
    </w:pPr>
  </w:style>
  <w:style w:type="paragraph" w:styleId="BodyTextIndent2">
    <w:name w:val="Body Text Indent 2"/>
    <w:basedOn w:val="HouseStyleBase"/>
    <w:link w:val="BodyTextIndent2Char"/>
    <w:pPr>
      <w:ind w:left="1440"/>
    </w:pPr>
  </w:style>
  <w:style w:type="paragraph" w:styleId="BodyTextIndent3">
    <w:name w:val="Body Text Indent 3"/>
    <w:basedOn w:val="HouseStyleBase"/>
    <w:pPr>
      <w:ind w:left="216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rsid w:val="00D602C5"/>
  </w:style>
  <w:style w:type="paragraph" w:styleId="BodyText">
    <w:name w:val="Body Text"/>
    <w:basedOn w:val="Normal"/>
    <w:pPr>
      <w:spacing w:after="120"/>
    </w:p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
    <w:next w:val="SchHeadDes"/>
    <w:pPr>
      <w:jc w:val="center"/>
    </w:pPr>
    <w:rPr>
      <w:b/>
      <w:bCs/>
      <w:caps/>
    </w:rPr>
  </w:style>
  <w:style w:type="paragraph" w:customStyle="1" w:styleId="SchHeadDes">
    <w:name w:val="SchHeadDes"/>
    <w:basedOn w:val="HouseStyleBase"/>
    <w:pPr>
      <w:jc w:val="center"/>
    </w:pPr>
    <w:rPr>
      <w:b/>
      <w:bCs/>
    </w:rPr>
  </w:style>
  <w:style w:type="paragraph" w:styleId="ListBullet">
    <w:name w:val="List Bullet"/>
    <w:basedOn w:val="Normal"/>
    <w:rsid w:val="001F42D7"/>
    <w:p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b/>
      <w:kern w:val="28"/>
      <w:sz w:val="32"/>
    </w:rPr>
  </w:style>
  <w:style w:type="paragraph" w:styleId="ListBullet2">
    <w:name w:val="List Bullet 2"/>
    <w:basedOn w:val="Normal"/>
    <w:rsid w:val="001F42D7"/>
    <w:pPr>
      <w:ind w:left="1440" w:hanging="720"/>
    </w:pPr>
  </w:style>
  <w:style w:type="paragraph" w:customStyle="1" w:styleId="HouseStyleBase">
    <w:name w:val="House Style Base"/>
    <w:link w:val="HouseStyleBaseChar"/>
    <w:rsid w:val="00931140"/>
    <w:pPr>
      <w:adjustRightInd w:val="0"/>
      <w:spacing w:after="240"/>
      <w:jc w:val="both"/>
    </w:pPr>
    <w:rPr>
      <w:rFonts w:ascii="Arial" w:eastAsia="STZhongsong" w:hAnsi="Arial"/>
      <w:kern w:val="28"/>
      <w:sz w:val="22"/>
      <w:lang w:eastAsia="zh-CN"/>
    </w:rPr>
  </w:style>
  <w:style w:type="numbering" w:styleId="111111">
    <w:name w:val="Outline List 2"/>
    <w:basedOn w:val="NoList"/>
    <w:pPr>
      <w:numPr>
        <w:numId w:val="2"/>
      </w:numPr>
    </w:pPr>
  </w:style>
  <w:style w:type="paragraph" w:styleId="TOC1">
    <w:name w:val="toc 1"/>
    <w:uiPriority w:val="39"/>
    <w:rsid w:val="00C420A4"/>
    <w:pPr>
      <w:tabs>
        <w:tab w:val="left" w:pos="720"/>
        <w:tab w:val="right" w:leader="dot" w:pos="9029"/>
      </w:tabs>
      <w:adjustRightInd w:val="0"/>
      <w:spacing w:before="120" w:after="120"/>
      <w:ind w:left="720" w:hanging="720"/>
    </w:pPr>
    <w:rPr>
      <w:rFonts w:ascii="Arial" w:eastAsia="STZhongsong" w:hAnsi="Arial"/>
      <w:caps/>
      <w:kern w:val="28"/>
      <w:sz w:val="22"/>
      <w:lang w:eastAsia="zh-CN"/>
    </w:rPr>
  </w:style>
  <w:style w:type="paragraph" w:styleId="TOC2">
    <w:name w:val="toc 2"/>
    <w:uiPriority w:val="39"/>
    <w:rsid w:val="00C420A4"/>
    <w:pPr>
      <w:tabs>
        <w:tab w:val="left" w:pos="1440"/>
        <w:tab w:val="right" w:leader="dot" w:pos="9029"/>
      </w:tabs>
      <w:adjustRightInd w:val="0"/>
      <w:spacing w:after="240"/>
      <w:ind w:left="1440" w:hanging="720"/>
    </w:pPr>
    <w:rPr>
      <w:rFonts w:ascii="Arial" w:eastAsia="STZhongsong" w:hAnsi="Arial"/>
      <w:kern w:val="28"/>
      <w:sz w:val="22"/>
      <w:lang w:eastAsia="zh-CN"/>
    </w:rPr>
  </w:style>
  <w:style w:type="paragraph" w:styleId="TOC3">
    <w:name w:val="toc 3"/>
    <w:rsid w:val="00C420A4"/>
    <w:pPr>
      <w:tabs>
        <w:tab w:val="left" w:pos="2160"/>
        <w:tab w:val="right" w:leader="dot" w:pos="9029"/>
      </w:tabs>
      <w:adjustRightInd w:val="0"/>
      <w:spacing w:after="240"/>
      <w:ind w:left="2160" w:hanging="720"/>
    </w:pPr>
    <w:rPr>
      <w:rFonts w:ascii="Arial" w:eastAsia="STZhongsong" w:hAnsi="Arial"/>
      <w:kern w:val="28"/>
      <w:sz w:val="22"/>
      <w:lang w:eastAsia="zh-CN"/>
    </w:rPr>
  </w:style>
  <w:style w:type="paragraph" w:styleId="TOC4">
    <w:name w:val="toc 4"/>
    <w:pPr>
      <w:tabs>
        <w:tab w:val="left" w:pos="2880"/>
        <w:tab w:val="right" w:leader="dot" w:pos="9029"/>
      </w:tabs>
      <w:adjustRightInd w:val="0"/>
      <w:spacing w:after="240"/>
      <w:ind w:left="2880" w:hanging="720"/>
    </w:pPr>
    <w:rPr>
      <w:rFonts w:eastAsia="STZhongsong"/>
      <w:kern w:val="28"/>
      <w:sz w:val="22"/>
      <w:lang w:eastAsia="zh-CN"/>
    </w:rPr>
  </w:style>
  <w:style w:type="paragraph" w:styleId="TOC5">
    <w:name w:val="toc 5"/>
    <w:pPr>
      <w:tabs>
        <w:tab w:val="left" w:pos="3600"/>
        <w:tab w:val="right" w:leader="dot" w:pos="9029"/>
      </w:tabs>
      <w:adjustRightInd w:val="0"/>
      <w:spacing w:after="240"/>
      <w:ind w:left="3600" w:hanging="720"/>
    </w:pPr>
    <w:rPr>
      <w:rFonts w:eastAsia="STZhongsong"/>
      <w:kern w:val="28"/>
      <w:sz w:val="22"/>
      <w:lang w:eastAsia="zh-CN"/>
    </w:rPr>
  </w:style>
  <w:style w:type="paragraph" w:styleId="TOC6">
    <w:name w:val="toc 6"/>
    <w:pPr>
      <w:tabs>
        <w:tab w:val="left" w:pos="4320"/>
        <w:tab w:val="right" w:leader="dot" w:pos="9029"/>
      </w:tabs>
      <w:adjustRightInd w:val="0"/>
      <w:spacing w:after="240"/>
      <w:ind w:left="4320" w:hanging="720"/>
    </w:pPr>
    <w:rPr>
      <w:rFonts w:eastAsia="STZhongsong"/>
      <w:kern w:val="28"/>
      <w:sz w:val="22"/>
      <w:lang w:eastAsia="zh-CN"/>
    </w:rPr>
  </w:style>
  <w:style w:type="paragraph" w:styleId="TOC7">
    <w:name w:val="toc 7"/>
    <w:pPr>
      <w:tabs>
        <w:tab w:val="left" w:pos="5040"/>
        <w:tab w:val="right" w:leader="dot" w:pos="9029"/>
      </w:tabs>
      <w:adjustRightInd w:val="0"/>
      <w:spacing w:after="240"/>
      <w:ind w:left="5040" w:hanging="720"/>
    </w:pPr>
    <w:rPr>
      <w:rFonts w:eastAsia="STZhongsong"/>
      <w:kern w:val="28"/>
      <w:sz w:val="22"/>
      <w:lang w:eastAsia="zh-CN"/>
    </w:rPr>
  </w:style>
  <w:style w:type="paragraph" w:styleId="TOC8">
    <w:name w:val="toc 8"/>
    <w:pPr>
      <w:tabs>
        <w:tab w:val="right" w:leader="dot" w:pos="9029"/>
      </w:tabs>
      <w:adjustRightInd w:val="0"/>
      <w:spacing w:after="240"/>
    </w:pPr>
    <w:rPr>
      <w:rFonts w:eastAsia="STZhongsong"/>
      <w:caps/>
      <w:kern w:val="28"/>
      <w:sz w:val="22"/>
      <w:lang w:eastAsia="zh-CN"/>
    </w:rPr>
  </w:style>
  <w:style w:type="paragraph" w:styleId="TOC9">
    <w:name w:val="toc 9"/>
    <w:pPr>
      <w:tabs>
        <w:tab w:val="right" w:leader="dot" w:pos="9029"/>
      </w:tabs>
      <w:adjustRightInd w:val="0"/>
      <w:spacing w:after="240"/>
      <w:ind w:left="720"/>
    </w:pPr>
    <w:rPr>
      <w:rFonts w:eastAsia="STZhongsong"/>
      <w:kern w:val="28"/>
      <w:sz w:val="22"/>
      <w:lang w:eastAsia="zh-CN"/>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link w:val="BodyTextFirstIndent2Char"/>
    <w:pPr>
      <w:overflowPunct w:val="0"/>
      <w:autoSpaceDE w:val="0"/>
      <w:autoSpaceDN w:val="0"/>
      <w:spacing w:after="120"/>
      <w:ind w:left="283" w:firstLine="210"/>
      <w:textAlignment w:val="baseline"/>
    </w:pPr>
    <w:rPr>
      <w:rFonts w:eastAsia="Times New Roman"/>
      <w:kern w:val="0"/>
      <w:lang w:eastAsia="en-US"/>
    </w:rPr>
  </w:style>
  <w:style w:type="paragraph" w:styleId="Caption">
    <w:name w:val="caption"/>
    <w:basedOn w:val="Normal"/>
    <w:next w:val="Normal"/>
    <w:qFormat/>
    <w:rPr>
      <w:b/>
      <w:bCs/>
      <w:sz w:val="20"/>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sz w:val="20"/>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EnvelopeReturn">
    <w:name w:val="envelope return"/>
    <w:basedOn w:val="Normal"/>
    <w:rPr>
      <w:rFonts w:cs="Arial"/>
      <w:sz w:val="20"/>
    </w:rPr>
  </w:style>
  <w:style w:type="character" w:styleId="FollowedHyperlink">
    <w:name w:val="FollowedHyperlink"/>
    <w:rPr>
      <w:color w:val="606420"/>
      <w:u w:val="single"/>
    </w:rPr>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cs="Arial"/>
      <w:b/>
      <w:bCs/>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rsid w:val="001F42D7"/>
    <w:pPr>
      <w:tabs>
        <w:tab w:val="num" w:pos="1492"/>
      </w:tabs>
      <w:ind w:left="1492" w:hanging="36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jc w:val="both"/>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cs="Arial"/>
      <w:sz w:val="24"/>
      <w:szCs w:val="24"/>
    </w:rPr>
  </w:style>
  <w:style w:type="table" w:styleId="Table3Deffects1">
    <w:name w:val="Table 3D effects 1"/>
    <w:basedOn w:val="TableNormal"/>
    <w:pPr>
      <w:overflowPunct w:val="0"/>
      <w:autoSpaceDE w:val="0"/>
      <w:autoSpaceDN w:val="0"/>
      <w:adjustRightInd w:val="0"/>
      <w:spacing w:after="240"/>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jc w:val="both"/>
      <w:textAlignment w:val="baseline"/>
    </w:pPr>
    <w:tblPr>
      <w:tblStyleRowBandSize w:val="1"/>
      <w:tblBorders>
        <w:insideH w:val="single" w:sz="18" w:space="0" w:color="FFFFFF"/>
        <w:insideV w:val="single" w:sz="18" w:space="0" w:color="FFFFFF"/>
      </w:tblBorders>
    </w:tblPr>
    <w:tblStylePr w:type="firstRow">
      <w:tblPr/>
      <w:tcPr>
        <w:tcBorders>
          <w:tl2br w:val="none" w:sz="0" w:space="0" w:color="auto"/>
          <w:tr2bl w:val="none" w:sz="0" w:space="0" w:color="auto"/>
        </w:tcBorders>
        <w:shd w:val="pct20" w:color="000000" w:fill="FFFFFF"/>
      </w:tcPr>
    </w:tblStylePr>
    <w:tblStylePr w:type="band1Horz">
      <w:rPr>
        <w:color w:val="0000D0"/>
      </w:rPr>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pPr>
      <w:overflowPunct w:val="0"/>
      <w:autoSpaceDE w:val="0"/>
      <w:autoSpaceDN w:val="0"/>
      <w:adjustRightInd w:val="0"/>
      <w:spacing w:after="24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spacing w:after="240"/>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spacing w:after="240"/>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style>
  <w:style w:type="table" w:styleId="TableProfessional">
    <w:name w:val="Table Professional"/>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evel1">
    <w:name w:val="Level 1"/>
    <w:basedOn w:val="Normal"/>
    <w:pPr>
      <w:numPr>
        <w:numId w:val="11"/>
      </w:numPr>
      <w:overflowPunct/>
      <w:autoSpaceDE/>
      <w:autoSpaceDN/>
      <w:adjustRightInd/>
      <w:textAlignment w:val="auto"/>
    </w:pPr>
    <w:rPr>
      <w:rFonts w:ascii="Times New Roman Bold" w:hAnsi="Times New Roman Bold"/>
      <w:b/>
      <w:caps/>
      <w:u w:val="single"/>
    </w:rPr>
  </w:style>
  <w:style w:type="paragraph" w:customStyle="1" w:styleId="Level2">
    <w:name w:val="Level 2"/>
    <w:basedOn w:val="Normal"/>
    <w:pPr>
      <w:numPr>
        <w:ilvl w:val="1"/>
        <w:numId w:val="11"/>
      </w:numPr>
      <w:tabs>
        <w:tab w:val="left" w:pos="1080"/>
      </w:tabs>
      <w:overflowPunct/>
      <w:autoSpaceDE/>
      <w:autoSpaceDN/>
      <w:adjustRightInd/>
      <w:textAlignment w:val="auto"/>
    </w:pPr>
    <w:rPr>
      <w:szCs w:val="22"/>
    </w:rPr>
  </w:style>
  <w:style w:type="paragraph" w:customStyle="1" w:styleId="Level3">
    <w:name w:val="Level 3"/>
    <w:basedOn w:val="Normal"/>
    <w:pPr>
      <w:numPr>
        <w:ilvl w:val="2"/>
        <w:numId w:val="11"/>
      </w:numPr>
      <w:overflowPunct/>
      <w:autoSpaceDE/>
      <w:autoSpaceDN/>
      <w:adjustRightInd/>
      <w:textAlignment w:val="auto"/>
    </w:pPr>
  </w:style>
  <w:style w:type="paragraph" w:customStyle="1" w:styleId="Level4">
    <w:name w:val="Level 4"/>
    <w:basedOn w:val="Normal"/>
    <w:pPr>
      <w:numPr>
        <w:ilvl w:val="3"/>
        <w:numId w:val="11"/>
      </w:numPr>
      <w:overflowPunct/>
      <w:autoSpaceDE/>
      <w:autoSpaceDN/>
      <w:adjustRightInd/>
      <w:textAlignment w:val="auto"/>
    </w:pPr>
  </w:style>
  <w:style w:type="paragraph" w:customStyle="1" w:styleId="Level5">
    <w:name w:val="Level 5"/>
    <w:basedOn w:val="Normal"/>
    <w:pPr>
      <w:numPr>
        <w:ilvl w:val="4"/>
        <w:numId w:val="11"/>
      </w:numPr>
      <w:overflowPunct/>
      <w:autoSpaceDE/>
      <w:autoSpaceDN/>
      <w:adjustRightInd/>
      <w:textAlignment w:val="auto"/>
    </w:pPr>
  </w:style>
  <w:style w:type="paragraph" w:customStyle="1" w:styleId="Level6">
    <w:name w:val="Level 6"/>
    <w:basedOn w:val="Normal"/>
    <w:pPr>
      <w:numPr>
        <w:ilvl w:val="5"/>
        <w:numId w:val="11"/>
      </w:numPr>
      <w:overflowPunct/>
      <w:autoSpaceDE/>
      <w:autoSpaceDN/>
      <w:adjustRightInd/>
      <w:textAlignment w:val="auto"/>
    </w:pPr>
  </w:style>
  <w:style w:type="paragraph" w:customStyle="1" w:styleId="Level7">
    <w:name w:val="Level 7"/>
    <w:basedOn w:val="Normal"/>
    <w:pPr>
      <w:numPr>
        <w:ilvl w:val="6"/>
        <w:numId w:val="11"/>
      </w:numPr>
      <w:overflowPunct/>
      <w:autoSpaceDE/>
      <w:autoSpaceDN/>
      <w:adjustRightInd/>
      <w:textAlignment w:val="auto"/>
    </w:pPr>
  </w:style>
  <w:style w:type="paragraph" w:customStyle="1" w:styleId="Level8">
    <w:name w:val="Level 8"/>
    <w:basedOn w:val="Normal"/>
    <w:pPr>
      <w:numPr>
        <w:ilvl w:val="7"/>
        <w:numId w:val="11"/>
      </w:numPr>
      <w:overflowPunct/>
      <w:autoSpaceDE/>
      <w:autoSpaceDN/>
      <w:adjustRightInd/>
      <w:textAlignment w:val="auto"/>
    </w:pPr>
  </w:style>
  <w:style w:type="paragraph" w:customStyle="1" w:styleId="Level9">
    <w:name w:val="Level 9"/>
    <w:basedOn w:val="Normal"/>
    <w:pPr>
      <w:numPr>
        <w:ilvl w:val="8"/>
        <w:numId w:val="11"/>
      </w:numPr>
      <w:overflowPunct/>
      <w:autoSpaceDE/>
      <w:autoSpaceDN/>
      <w:adjustRightInd/>
      <w:textAlignment w:val="auto"/>
    </w:pPr>
  </w:style>
  <w:style w:type="paragraph" w:customStyle="1" w:styleId="ScheduleLevel1">
    <w:name w:val="Schedule Level 1"/>
    <w:basedOn w:val="Normal"/>
    <w:pPr>
      <w:numPr>
        <w:numId w:val="12"/>
      </w:numPr>
      <w:overflowPunct/>
      <w:autoSpaceDE/>
      <w:autoSpaceDN/>
      <w:adjustRightInd/>
      <w:textAlignment w:val="auto"/>
    </w:pPr>
  </w:style>
  <w:style w:type="paragraph" w:customStyle="1" w:styleId="ScheduleLevel2">
    <w:name w:val="Schedule Level 2"/>
    <w:basedOn w:val="Normal"/>
    <w:pPr>
      <w:numPr>
        <w:ilvl w:val="1"/>
        <w:numId w:val="12"/>
      </w:numPr>
      <w:overflowPunct/>
      <w:autoSpaceDE/>
      <w:autoSpaceDN/>
      <w:adjustRightInd/>
      <w:textAlignment w:val="auto"/>
    </w:pPr>
  </w:style>
  <w:style w:type="paragraph" w:customStyle="1" w:styleId="ScheduleLevel3">
    <w:name w:val="Schedule Level 3"/>
    <w:basedOn w:val="Normal"/>
    <w:pPr>
      <w:numPr>
        <w:ilvl w:val="2"/>
        <w:numId w:val="12"/>
      </w:numPr>
      <w:overflowPunct/>
      <w:autoSpaceDE/>
      <w:autoSpaceDN/>
      <w:adjustRightInd/>
      <w:textAlignment w:val="auto"/>
    </w:pPr>
  </w:style>
  <w:style w:type="paragraph" w:customStyle="1" w:styleId="ScheduleLevel4">
    <w:name w:val="Schedule Level 4"/>
    <w:basedOn w:val="Normal"/>
    <w:pPr>
      <w:numPr>
        <w:ilvl w:val="3"/>
        <w:numId w:val="12"/>
      </w:numPr>
      <w:overflowPunct/>
      <w:autoSpaceDE/>
      <w:autoSpaceDN/>
      <w:adjustRightInd/>
      <w:textAlignment w:val="auto"/>
    </w:pPr>
  </w:style>
  <w:style w:type="paragraph" w:customStyle="1" w:styleId="ScheduleLevel5">
    <w:name w:val="Schedule Level 5"/>
    <w:basedOn w:val="Normal"/>
    <w:pPr>
      <w:numPr>
        <w:ilvl w:val="4"/>
        <w:numId w:val="12"/>
      </w:numPr>
      <w:overflowPunct/>
      <w:autoSpaceDE/>
      <w:autoSpaceDN/>
      <w:adjustRightInd/>
      <w:textAlignment w:val="auto"/>
    </w:pPr>
  </w:style>
  <w:style w:type="paragraph" w:customStyle="1" w:styleId="ScheduleLevel6">
    <w:name w:val="Schedule Level 6"/>
    <w:basedOn w:val="Normal"/>
    <w:pPr>
      <w:numPr>
        <w:ilvl w:val="5"/>
        <w:numId w:val="12"/>
      </w:numPr>
      <w:overflowPunct/>
      <w:autoSpaceDE/>
      <w:autoSpaceDN/>
      <w:adjustRightInd/>
      <w:textAlignment w:val="auto"/>
    </w:pPr>
  </w:style>
  <w:style w:type="paragraph" w:customStyle="1" w:styleId="ScheduleLevel7">
    <w:name w:val="Schedule Level 7"/>
    <w:basedOn w:val="Normal"/>
    <w:pPr>
      <w:numPr>
        <w:ilvl w:val="6"/>
        <w:numId w:val="12"/>
      </w:numPr>
      <w:overflowPunct/>
      <w:autoSpaceDE/>
      <w:autoSpaceDN/>
      <w:adjustRightInd/>
      <w:textAlignment w:val="auto"/>
    </w:pPr>
  </w:style>
  <w:style w:type="paragraph" w:customStyle="1" w:styleId="ScheduleLevel8">
    <w:name w:val="Schedule Level 8"/>
    <w:basedOn w:val="Normal"/>
    <w:pPr>
      <w:numPr>
        <w:ilvl w:val="7"/>
        <w:numId w:val="12"/>
      </w:numPr>
      <w:overflowPunct/>
      <w:autoSpaceDE/>
      <w:autoSpaceDN/>
      <w:adjustRightInd/>
      <w:textAlignment w:val="auto"/>
    </w:pPr>
  </w:style>
  <w:style w:type="paragraph" w:customStyle="1" w:styleId="ScheduleLevel9">
    <w:name w:val="Schedule Level 9"/>
    <w:basedOn w:val="Normal"/>
    <w:pPr>
      <w:numPr>
        <w:ilvl w:val="8"/>
        <w:numId w:val="12"/>
      </w:numPr>
      <w:overflowPunct/>
      <w:autoSpaceDE/>
      <w:autoSpaceDN/>
      <w:adjustRightInd/>
      <w:textAlignment w:val="auto"/>
    </w:pPr>
  </w:style>
  <w:style w:type="paragraph" w:customStyle="1" w:styleId="ScheduleHeader">
    <w:name w:val="Schedule Header"/>
    <w:basedOn w:val="Normal"/>
    <w:next w:val="Normal"/>
    <w:pPr>
      <w:overflowPunct/>
      <w:autoSpaceDE/>
      <w:autoSpaceDN/>
      <w:adjustRightInd/>
      <w:jc w:val="center"/>
      <w:textAlignment w:val="auto"/>
    </w:pPr>
    <w:rPr>
      <w:b/>
      <w:caps/>
      <w:u w:val="single"/>
    </w:rPr>
  </w:style>
  <w:style w:type="paragraph" w:customStyle="1" w:styleId="Level1Heading">
    <w:name w:val="Level 1 Heading"/>
    <w:basedOn w:val="Level1"/>
    <w:next w:val="Level1"/>
    <w:pPr>
      <w:keepNext/>
    </w:pPr>
    <w:rPr>
      <w:b w:val="0"/>
      <w:caps w:val="0"/>
    </w:rPr>
  </w:style>
  <w:style w:type="paragraph" w:customStyle="1" w:styleId="Level2Heading">
    <w:name w:val="Level 2 Heading"/>
    <w:basedOn w:val="Level2"/>
    <w:next w:val="Level2"/>
    <w:pPr>
      <w:keepNext/>
    </w:pPr>
    <w:rPr>
      <w:b/>
      <w:u w:val="single"/>
    </w:rPr>
  </w:style>
  <w:style w:type="paragraph" w:customStyle="1" w:styleId="Level3Heading">
    <w:name w:val="Level 3 Heading"/>
    <w:basedOn w:val="Level3"/>
    <w:next w:val="Level3"/>
    <w:pPr>
      <w:keepNext/>
      <w:ind w:left="1939" w:hanging="862"/>
    </w:pPr>
    <w:rPr>
      <w:u w:val="single"/>
    </w:rPr>
  </w:style>
  <w:style w:type="paragraph" w:customStyle="1" w:styleId="ScheduleLevel1Heading">
    <w:name w:val="Schedule Level 1 Heading"/>
    <w:basedOn w:val="ScheduleLevel1"/>
    <w:next w:val="ScheduleLevel1"/>
    <w:pPr>
      <w:keepNext/>
    </w:pPr>
    <w:rPr>
      <w:b/>
      <w:caps/>
      <w:u w:val="single"/>
    </w:rPr>
  </w:style>
  <w:style w:type="paragraph" w:customStyle="1" w:styleId="ScheduleLevel2Heading">
    <w:name w:val="Schedule Level 2 Heading"/>
    <w:basedOn w:val="ScheduleLevel2"/>
    <w:next w:val="ScheduleLevel2"/>
    <w:pPr>
      <w:keepNext/>
    </w:pPr>
    <w:rPr>
      <w:b/>
      <w:u w:val="single"/>
    </w:rPr>
  </w:style>
  <w:style w:type="paragraph" w:customStyle="1" w:styleId="ScheduleLevel3Heading">
    <w:name w:val="Schedule Level 3 Heading"/>
    <w:basedOn w:val="ScheduleLevel3"/>
    <w:next w:val="ScheduleLevel3"/>
    <w:pPr>
      <w:keepNext/>
    </w:pPr>
    <w:rPr>
      <w:u w:val="single"/>
    </w:rPr>
  </w:style>
  <w:style w:type="character" w:customStyle="1" w:styleId="Level4Char">
    <w:name w:val="Level 4 Char"/>
    <w:rPr>
      <w:rFonts w:ascii="Arial" w:hAnsi="Arial"/>
      <w:sz w:val="22"/>
      <w:lang w:val="en-GB" w:eastAsia="en-US" w:bidi="ar-SA"/>
    </w:rPr>
  </w:style>
  <w:style w:type="character" w:customStyle="1" w:styleId="Level3Char">
    <w:name w:val="Level 3 Char"/>
    <w:rPr>
      <w:rFonts w:ascii="Arial" w:hAnsi="Arial"/>
      <w:sz w:val="22"/>
      <w:lang w:val="en-GB" w:eastAsia="en-US" w:bidi="ar-SA"/>
    </w:rPr>
  </w:style>
  <w:style w:type="paragraph" w:customStyle="1" w:styleId="Style2">
    <w:name w:val="Style2"/>
    <w:basedOn w:val="Normal"/>
    <w:rsid w:val="001F42D7"/>
    <w:pPr>
      <w:tabs>
        <w:tab w:val="left" w:pos="720"/>
        <w:tab w:val="left" w:pos="851"/>
        <w:tab w:val="left" w:pos="1418"/>
        <w:tab w:val="left" w:pos="1584"/>
        <w:tab w:val="left" w:pos="2592"/>
        <w:tab w:val="left" w:pos="3744"/>
        <w:tab w:val="left" w:pos="5184"/>
        <w:tab w:val="left" w:pos="6912"/>
      </w:tabs>
      <w:overflowPunct/>
      <w:autoSpaceDE/>
      <w:autoSpaceDN/>
      <w:adjustRightInd/>
      <w:spacing w:after="0"/>
      <w:textAlignment w:val="auto"/>
    </w:pPr>
    <w:rPr>
      <w:sz w:val="24"/>
    </w:rPr>
  </w:style>
  <w:style w:type="character" w:customStyle="1" w:styleId="1">
    <w:name w:val="1"/>
    <w:rPr>
      <w:rFonts w:ascii="CG Times" w:hAnsi="CG Times"/>
      <w:sz w:val="24"/>
    </w:rPr>
  </w:style>
  <w:style w:type="paragraph" w:customStyle="1" w:styleId="TxBrp15">
    <w:name w:val="TxBr_p15"/>
    <w:basedOn w:val="Normal"/>
    <w:pPr>
      <w:widowControl w:val="0"/>
      <w:tabs>
        <w:tab w:val="left" w:pos="204"/>
      </w:tabs>
      <w:overflowPunct/>
      <w:autoSpaceDE/>
      <w:autoSpaceDN/>
      <w:adjustRightInd/>
      <w:spacing w:after="0" w:line="289" w:lineRule="atLeast"/>
      <w:textAlignment w:val="auto"/>
    </w:pPr>
    <w:rPr>
      <w:snapToGrid w:val="0"/>
      <w:sz w:val="24"/>
    </w:rPr>
  </w:style>
  <w:style w:type="paragraph" w:customStyle="1" w:styleId="Para">
    <w:name w:val="Para"/>
    <w:autoRedefine/>
    <w:pPr>
      <w:keepLines/>
      <w:tabs>
        <w:tab w:val="left" w:pos="1134"/>
        <w:tab w:val="num" w:pos="1440"/>
      </w:tabs>
      <w:spacing w:before="120" w:after="120"/>
      <w:ind w:left="1224" w:hanging="504"/>
      <w:jc w:val="both"/>
    </w:pPr>
    <w:rPr>
      <w:sz w:val="24"/>
      <w:lang w:eastAsia="en-US"/>
    </w:rPr>
  </w:style>
  <w:style w:type="paragraph" w:customStyle="1" w:styleId="PAHeading1">
    <w:name w:val="PA Heading 1"/>
    <w:basedOn w:val="Normal"/>
    <w:autoRedefine/>
    <w:pPr>
      <w:keepNext/>
      <w:tabs>
        <w:tab w:val="num" w:pos="360"/>
      </w:tabs>
      <w:overflowPunct/>
      <w:autoSpaceDE/>
      <w:autoSpaceDN/>
      <w:adjustRightInd/>
      <w:spacing w:after="0"/>
      <w:ind w:left="360" w:hanging="360"/>
      <w:jc w:val="left"/>
      <w:textAlignment w:val="auto"/>
    </w:pPr>
    <w:rPr>
      <w:rFonts w:ascii="Times New Roman Bold" w:hAnsi="Times New Roman Bold"/>
      <w:b/>
      <w:sz w:val="24"/>
      <w:szCs w:val="24"/>
    </w:rPr>
  </w:style>
  <w:style w:type="character" w:customStyle="1" w:styleId="georgen">
    <w:name w:val="georgen"/>
    <w:semiHidden/>
    <w:rPr>
      <w:rFonts w:ascii="Arial" w:hAnsi="Arial" w:cs="Arial"/>
      <w:color w:val="000080"/>
      <w:sz w:val="20"/>
      <w:szCs w:val="20"/>
    </w:rPr>
  </w:style>
  <w:style w:type="paragraph" w:customStyle="1" w:styleId="Paragraph2">
    <w:name w:val="Paragraph 2"/>
    <w:basedOn w:val="Normal"/>
    <w:pPr>
      <w:numPr>
        <w:numId w:val="13"/>
      </w:numPr>
      <w:overflowPunct/>
      <w:autoSpaceDE/>
      <w:autoSpaceDN/>
      <w:adjustRightInd/>
      <w:spacing w:before="120" w:after="120"/>
      <w:jc w:val="left"/>
      <w:textAlignment w:val="auto"/>
    </w:pPr>
    <w:rPr>
      <w:b/>
      <w:szCs w:val="24"/>
    </w:rPr>
  </w:style>
  <w:style w:type="paragraph" w:customStyle="1" w:styleId="Paragraph3">
    <w:name w:val="Paragraph 3"/>
    <w:basedOn w:val="Normal"/>
    <w:uiPriority w:val="99"/>
    <w:pPr>
      <w:numPr>
        <w:ilvl w:val="1"/>
        <w:numId w:val="13"/>
      </w:numPr>
      <w:overflowPunct/>
      <w:autoSpaceDE/>
      <w:autoSpaceDN/>
      <w:adjustRightInd/>
      <w:spacing w:before="120" w:after="120"/>
      <w:jc w:val="left"/>
      <w:textAlignment w:val="auto"/>
    </w:pPr>
    <w:rPr>
      <w:szCs w:val="24"/>
    </w:rPr>
  </w:style>
  <w:style w:type="paragraph" w:customStyle="1" w:styleId="Paragraph4">
    <w:name w:val="Paragraph 4"/>
    <w:basedOn w:val="Normal"/>
    <w:uiPriority w:val="99"/>
    <w:pPr>
      <w:numPr>
        <w:ilvl w:val="2"/>
        <w:numId w:val="13"/>
      </w:numPr>
      <w:overflowPunct/>
      <w:autoSpaceDE/>
      <w:autoSpaceDN/>
      <w:adjustRightInd/>
      <w:spacing w:before="120" w:after="120"/>
      <w:jc w:val="left"/>
      <w:textAlignment w:val="auto"/>
    </w:pPr>
    <w:rPr>
      <w:szCs w:val="24"/>
    </w:rPr>
  </w:style>
  <w:style w:type="paragraph" w:customStyle="1" w:styleId="paheading10">
    <w:name w:val="paheading1"/>
    <w:basedOn w:val="Normal"/>
    <w:pPr>
      <w:overflowPunct/>
      <w:autoSpaceDE/>
      <w:autoSpaceDN/>
      <w:adjustRightInd/>
      <w:spacing w:after="0"/>
      <w:ind w:left="360" w:hanging="360"/>
      <w:jc w:val="left"/>
      <w:textAlignment w:val="auto"/>
    </w:pPr>
    <w:rPr>
      <w:rFonts w:ascii="Times New Roman Bold" w:hAnsi="Times New Roman Bold" w:cs="Times New Roman Bold"/>
      <w:b/>
      <w:bCs/>
      <w:sz w:val="24"/>
      <w:szCs w:val="24"/>
      <w:lang w:eastAsia="en-GB"/>
    </w:rPr>
  </w:style>
  <w:style w:type="paragraph" w:customStyle="1" w:styleId="StyleMarginTextLeft1Hanging05">
    <w:name w:val="Style Margin Text + Left:  1&quot; Hanging:  0.5&quot;"/>
    <w:basedOn w:val="MarginText"/>
    <w:pPr>
      <w:spacing w:line="360" w:lineRule="auto"/>
      <w:ind w:left="2592" w:hanging="1152"/>
    </w:pPr>
    <w:rPr>
      <w:rFonts w:eastAsia="Times New Roman"/>
      <w:color w:val="000000"/>
    </w:rPr>
  </w:style>
  <w:style w:type="character" w:customStyle="1" w:styleId="DeltaViewInsertion">
    <w:name w:val="DeltaView Insertion"/>
    <w:rPr>
      <w:color w:val="0000FF"/>
      <w:spacing w:val="0"/>
      <w:u w:val="double"/>
    </w:rPr>
  </w:style>
  <w:style w:type="character" w:customStyle="1" w:styleId="FooterChar">
    <w:name w:val="Footer Char"/>
    <w:link w:val="Footer"/>
    <w:uiPriority w:val="99"/>
    <w:rPr>
      <w:sz w:val="22"/>
      <w:lang w:eastAsia="en-US"/>
    </w:rPr>
  </w:style>
  <w:style w:type="paragraph" w:customStyle="1" w:styleId="StyleLeft0cmHanging127cm">
    <w:name w:val="Style Left:  0 cm Hanging:  1.27 cm"/>
    <w:basedOn w:val="Normal"/>
    <w:rsid w:val="00931140"/>
    <w:pPr>
      <w:ind w:left="720" w:hanging="720"/>
    </w:pPr>
  </w:style>
  <w:style w:type="character" w:customStyle="1" w:styleId="HeaderChar">
    <w:name w:val="Header Char"/>
    <w:link w:val="Header"/>
    <w:uiPriority w:val="99"/>
    <w:rsid w:val="00D851E5"/>
    <w:rPr>
      <w:rFonts w:ascii="Arial" w:hAnsi="Arial"/>
      <w:sz w:val="22"/>
      <w:lang w:eastAsia="en-US"/>
    </w:rPr>
  </w:style>
  <w:style w:type="paragraph" w:styleId="ListParagraph">
    <w:name w:val="List Paragraph"/>
    <w:basedOn w:val="Normal"/>
    <w:uiPriority w:val="34"/>
    <w:qFormat/>
    <w:rsid w:val="00D851E5"/>
    <w:pPr>
      <w:overflowPunct/>
      <w:autoSpaceDE/>
      <w:autoSpaceDN/>
      <w:adjustRightInd/>
      <w:spacing w:before="240" w:line="276" w:lineRule="auto"/>
      <w:ind w:left="720"/>
      <w:contextualSpacing/>
      <w:textAlignment w:val="auto"/>
    </w:pPr>
    <w:rPr>
      <w:lang w:val="en-US"/>
    </w:rPr>
  </w:style>
  <w:style w:type="paragraph" w:customStyle="1" w:styleId="Body">
    <w:name w:val="Body"/>
    <w:basedOn w:val="Normal"/>
    <w:rsid w:val="00773791"/>
    <w:pPr>
      <w:overflowPunct/>
      <w:autoSpaceDE/>
      <w:autoSpaceDN/>
      <w:adjustRightInd/>
      <w:textAlignment w:val="auto"/>
    </w:pPr>
    <w:rPr>
      <w:rFonts w:cs="Arial"/>
      <w:sz w:val="20"/>
    </w:rPr>
  </w:style>
  <w:style w:type="paragraph" w:customStyle="1" w:styleId="MainHeading">
    <w:name w:val="Main Heading"/>
    <w:basedOn w:val="Body"/>
    <w:rsid w:val="00773791"/>
    <w:pPr>
      <w:keepNext/>
      <w:keepLines/>
      <w:numPr>
        <w:numId w:val="16"/>
      </w:numPr>
      <w:tabs>
        <w:tab w:val="clear" w:pos="0"/>
      </w:tabs>
      <w:jc w:val="center"/>
      <w:outlineLvl w:val="0"/>
    </w:pPr>
    <w:rPr>
      <w:b/>
      <w:caps/>
      <w:sz w:val="24"/>
    </w:rPr>
  </w:style>
  <w:style w:type="paragraph" w:styleId="Revision">
    <w:name w:val="Revision"/>
    <w:hidden/>
    <w:uiPriority w:val="99"/>
    <w:semiHidden/>
    <w:rsid w:val="004E51C9"/>
    <w:rPr>
      <w:rFonts w:ascii="Arial" w:hAnsi="Arial"/>
      <w:sz w:val="22"/>
      <w:lang w:eastAsia="en-US"/>
    </w:rPr>
  </w:style>
  <w:style w:type="character" w:customStyle="1" w:styleId="MarginTextChar">
    <w:name w:val="Margin Text Char"/>
    <w:link w:val="MarginText"/>
    <w:rsid w:val="00A2707B"/>
    <w:rPr>
      <w:rFonts w:ascii="Arial" w:eastAsia="STZhongsong" w:hAnsi="Arial"/>
      <w:kern w:val="28"/>
      <w:sz w:val="22"/>
      <w:lang w:eastAsia="zh-CN"/>
    </w:rPr>
  </w:style>
  <w:style w:type="character" w:customStyle="1" w:styleId="FootnoteTextChar">
    <w:name w:val="Footnote Text Char"/>
    <w:link w:val="FootnoteText"/>
    <w:semiHidden/>
    <w:rsid w:val="00A2707B"/>
    <w:rPr>
      <w:rFonts w:ascii="Arial" w:hAnsi="Arial"/>
      <w:lang w:eastAsia="en-US"/>
    </w:rPr>
  </w:style>
  <w:style w:type="character" w:customStyle="1" w:styleId="CommentTextChar">
    <w:name w:val="Comment Text Char"/>
    <w:link w:val="CommentText"/>
    <w:rsid w:val="00B05852"/>
    <w:rPr>
      <w:rFonts w:ascii="Arial" w:hAnsi="Arial"/>
      <w:lang w:eastAsia="en-US"/>
    </w:rPr>
  </w:style>
  <w:style w:type="character" w:customStyle="1" w:styleId="BodyTextIndentChar">
    <w:name w:val="Body Text Indent Char"/>
    <w:link w:val="BodyTextIndent"/>
    <w:rsid w:val="00922A55"/>
    <w:rPr>
      <w:rFonts w:ascii="Arial" w:eastAsia="STZhongsong" w:hAnsi="Arial"/>
      <w:kern w:val="28"/>
      <w:sz w:val="22"/>
      <w:lang w:eastAsia="zh-CN"/>
    </w:rPr>
  </w:style>
  <w:style w:type="character" w:customStyle="1" w:styleId="BodyTextFirstIndent2Char">
    <w:name w:val="Body Text First Indent 2 Char"/>
    <w:link w:val="BodyTextFirstIndent2"/>
    <w:rsid w:val="00922A55"/>
    <w:rPr>
      <w:rFonts w:ascii="Arial" w:eastAsia="STZhongsong" w:hAnsi="Arial"/>
      <w:kern w:val="28"/>
      <w:sz w:val="22"/>
      <w:lang w:eastAsia="en-US"/>
    </w:rPr>
  </w:style>
  <w:style w:type="paragraph" w:customStyle="1" w:styleId="AppHead">
    <w:name w:val="AppHead"/>
    <w:basedOn w:val="Normal"/>
    <w:rsid w:val="0078634F"/>
    <w:pPr>
      <w:numPr>
        <w:numId w:val="22"/>
      </w:numPr>
      <w:overflowPunct/>
      <w:autoSpaceDE/>
      <w:autoSpaceDN/>
      <w:jc w:val="center"/>
      <w:textAlignment w:val="auto"/>
      <w:outlineLvl w:val="0"/>
    </w:pPr>
    <w:rPr>
      <w:rFonts w:eastAsia="STZhongsong"/>
      <w:b/>
      <w:caps/>
      <w:lang w:eastAsia="zh-CN"/>
    </w:rPr>
  </w:style>
  <w:style w:type="paragraph" w:customStyle="1" w:styleId="SchPart">
    <w:name w:val="SchPart"/>
    <w:basedOn w:val="Normal"/>
    <w:next w:val="MarginText"/>
    <w:rsid w:val="0078634F"/>
    <w:pPr>
      <w:keepNext/>
      <w:tabs>
        <w:tab w:val="num" w:pos="0"/>
      </w:tabs>
      <w:overflowPunct/>
      <w:autoSpaceDE/>
      <w:autoSpaceDN/>
      <w:jc w:val="center"/>
      <w:textAlignment w:val="auto"/>
      <w:outlineLvl w:val="1"/>
    </w:pPr>
    <w:rPr>
      <w:rFonts w:eastAsia="STZhongsong"/>
      <w:b/>
      <w:lang w:eastAsia="zh-CN"/>
    </w:rPr>
  </w:style>
  <w:style w:type="paragraph" w:customStyle="1" w:styleId="SchSection">
    <w:name w:val="SchSection"/>
    <w:basedOn w:val="Normal"/>
    <w:next w:val="MarginText"/>
    <w:rsid w:val="0078634F"/>
    <w:pPr>
      <w:keepNext/>
      <w:tabs>
        <w:tab w:val="num" w:pos="0"/>
      </w:tabs>
      <w:overflowPunct/>
      <w:autoSpaceDE/>
      <w:autoSpaceDN/>
      <w:jc w:val="center"/>
      <w:textAlignment w:val="auto"/>
      <w:outlineLvl w:val="2"/>
    </w:pPr>
    <w:rPr>
      <w:rFonts w:eastAsia="STZhongsong"/>
      <w:b/>
      <w:lang w:eastAsia="zh-CN"/>
    </w:rPr>
  </w:style>
  <w:style w:type="paragraph" w:customStyle="1" w:styleId="AppPart">
    <w:name w:val="AppPart"/>
    <w:basedOn w:val="Normal"/>
    <w:rsid w:val="0078634F"/>
    <w:pPr>
      <w:numPr>
        <w:ilvl w:val="1"/>
        <w:numId w:val="22"/>
      </w:numPr>
      <w:overflowPunct/>
      <w:autoSpaceDE/>
      <w:autoSpaceDN/>
      <w:jc w:val="center"/>
      <w:textAlignment w:val="auto"/>
      <w:outlineLvl w:val="1"/>
    </w:pPr>
    <w:rPr>
      <w:rFonts w:eastAsia="STZhongsong"/>
      <w:b/>
      <w:lang w:eastAsia="zh-CN"/>
    </w:rPr>
  </w:style>
  <w:style w:type="character" w:customStyle="1" w:styleId="BodyTextIndent2Char">
    <w:name w:val="Body Text Indent 2 Char"/>
    <w:link w:val="BodyTextIndent2"/>
    <w:rsid w:val="00B26DF0"/>
    <w:rPr>
      <w:rFonts w:ascii="Arial" w:eastAsia="STZhongsong" w:hAnsi="Arial"/>
      <w:kern w:val="28"/>
      <w:sz w:val="22"/>
      <w:lang w:eastAsia="zh-CN"/>
    </w:rPr>
  </w:style>
  <w:style w:type="paragraph" w:customStyle="1" w:styleId="CharCharCharChar">
    <w:name w:val="Char Char Char Char"/>
    <w:basedOn w:val="Normal"/>
    <w:rsid w:val="006A163C"/>
    <w:pPr>
      <w:tabs>
        <w:tab w:val="left" w:pos="709"/>
        <w:tab w:val="left" w:pos="1418"/>
        <w:tab w:val="left" w:leader="dot" w:pos="4536"/>
      </w:tabs>
      <w:overflowPunct/>
      <w:autoSpaceDE/>
      <w:autoSpaceDN/>
      <w:adjustRightInd/>
      <w:spacing w:before="100" w:after="160" w:line="240" w:lineRule="exact"/>
      <w:jc w:val="left"/>
      <w:textAlignment w:val="auto"/>
    </w:pPr>
    <w:rPr>
      <w:rFonts w:ascii="Verdana" w:hAnsi="Verdana"/>
      <w:b/>
      <w:sz w:val="20"/>
      <w:lang w:val="en-US"/>
    </w:rPr>
  </w:style>
  <w:style w:type="paragraph" w:customStyle="1" w:styleId="Bullet20">
    <w:name w:val="Bullet2"/>
    <w:basedOn w:val="Normal"/>
    <w:rsid w:val="003F02CC"/>
    <w:pPr>
      <w:numPr>
        <w:numId w:val="24"/>
      </w:numPr>
      <w:overflowPunct/>
      <w:autoSpaceDE/>
      <w:autoSpaceDN/>
      <w:adjustRightInd/>
      <w:textAlignment w:val="auto"/>
    </w:pPr>
    <w:rPr>
      <w:rFonts w:ascii="Times New Roman" w:hAnsi="Times New Roman"/>
    </w:rPr>
  </w:style>
  <w:style w:type="paragraph" w:customStyle="1" w:styleId="NormalWeb5">
    <w:name w:val="Normal (Web)5"/>
    <w:basedOn w:val="Normal"/>
    <w:rsid w:val="00A06708"/>
    <w:pPr>
      <w:overflowPunct/>
      <w:autoSpaceDE/>
      <w:autoSpaceDN/>
      <w:adjustRightInd/>
      <w:spacing w:after="0" w:line="270" w:lineRule="atLeast"/>
      <w:jc w:val="left"/>
      <w:textAlignment w:val="auto"/>
    </w:pPr>
    <w:rPr>
      <w:rFonts w:cs="Arial"/>
      <w:sz w:val="20"/>
      <w:lang w:val="en-US"/>
    </w:rPr>
  </w:style>
  <w:style w:type="paragraph" w:customStyle="1" w:styleId="Appendix">
    <w:name w:val="Appendix #"/>
    <w:basedOn w:val="Body"/>
    <w:next w:val="SubHeading"/>
    <w:rsid w:val="00A06708"/>
    <w:pPr>
      <w:keepNext/>
      <w:keepLines/>
      <w:jc w:val="center"/>
    </w:pPr>
    <w:rPr>
      <w:b/>
    </w:rPr>
  </w:style>
  <w:style w:type="paragraph" w:customStyle="1" w:styleId="Part">
    <w:name w:val="Part #"/>
    <w:basedOn w:val="Body"/>
    <w:next w:val="SubHeading"/>
    <w:rsid w:val="00A06708"/>
    <w:pPr>
      <w:keepNext/>
      <w:keepLines/>
      <w:jc w:val="center"/>
    </w:pPr>
  </w:style>
  <w:style w:type="paragraph" w:customStyle="1" w:styleId="Schedule">
    <w:name w:val="Schedule #"/>
    <w:basedOn w:val="Body"/>
    <w:next w:val="SubHeading"/>
    <w:rsid w:val="00A06708"/>
    <w:pPr>
      <w:keepNext/>
      <w:keepLines/>
      <w:jc w:val="center"/>
    </w:pPr>
    <w:rPr>
      <w:b/>
    </w:rPr>
  </w:style>
  <w:style w:type="paragraph" w:customStyle="1" w:styleId="SubHeading">
    <w:name w:val="Sub Heading"/>
    <w:basedOn w:val="Body"/>
    <w:next w:val="Body"/>
    <w:rsid w:val="00A06708"/>
    <w:pPr>
      <w:keepNext/>
      <w:keepLines/>
      <w:numPr>
        <w:numId w:val="40"/>
      </w:numPr>
      <w:jc w:val="center"/>
    </w:pPr>
    <w:rPr>
      <w:b/>
      <w:caps/>
    </w:rPr>
  </w:style>
  <w:style w:type="paragraph" w:customStyle="1" w:styleId="Body1">
    <w:name w:val="Body 1"/>
    <w:basedOn w:val="Body"/>
    <w:rsid w:val="00A06708"/>
    <w:pPr>
      <w:ind w:left="850"/>
    </w:pPr>
  </w:style>
  <w:style w:type="character" w:customStyle="1" w:styleId="Level1asHeadingtext">
    <w:name w:val="Level 1 as Heading (text)"/>
    <w:rsid w:val="00A06708"/>
    <w:rPr>
      <w:b/>
      <w:caps/>
    </w:rPr>
  </w:style>
  <w:style w:type="paragraph" w:customStyle="1" w:styleId="Body2">
    <w:name w:val="Body 2"/>
    <w:basedOn w:val="Body"/>
    <w:rsid w:val="00A06708"/>
    <w:pPr>
      <w:ind w:left="850"/>
    </w:pPr>
  </w:style>
  <w:style w:type="character" w:customStyle="1" w:styleId="Level2asHeadingtext">
    <w:name w:val="Level 2 as Heading (text)"/>
    <w:rsid w:val="00A06708"/>
    <w:rPr>
      <w:b/>
    </w:rPr>
  </w:style>
  <w:style w:type="paragraph" w:customStyle="1" w:styleId="Body3">
    <w:name w:val="Body 3"/>
    <w:basedOn w:val="Body"/>
    <w:rsid w:val="00A06708"/>
    <w:pPr>
      <w:ind w:left="1701"/>
    </w:pPr>
  </w:style>
  <w:style w:type="character" w:customStyle="1" w:styleId="Level3asHeadingtext">
    <w:name w:val="Level 3 as Heading (text)"/>
    <w:rsid w:val="00A06708"/>
    <w:rPr>
      <w:b/>
    </w:rPr>
  </w:style>
  <w:style w:type="paragraph" w:customStyle="1" w:styleId="Body4">
    <w:name w:val="Body 4"/>
    <w:basedOn w:val="Body"/>
    <w:rsid w:val="00A06708"/>
    <w:pPr>
      <w:ind w:left="2551"/>
    </w:pPr>
  </w:style>
  <w:style w:type="paragraph" w:customStyle="1" w:styleId="Body5">
    <w:name w:val="Body 5"/>
    <w:basedOn w:val="Body"/>
    <w:rsid w:val="00A06708"/>
    <w:pPr>
      <w:ind w:left="3402"/>
    </w:pPr>
  </w:style>
  <w:style w:type="paragraph" w:customStyle="1" w:styleId="Body6">
    <w:name w:val="Body 6"/>
    <w:basedOn w:val="Body"/>
    <w:rsid w:val="00A06708"/>
    <w:pPr>
      <w:ind w:left="4252"/>
    </w:pPr>
  </w:style>
  <w:style w:type="paragraph" w:customStyle="1" w:styleId="Bullet1">
    <w:name w:val="Bullet 1"/>
    <w:basedOn w:val="Body"/>
    <w:rsid w:val="00A06708"/>
    <w:pPr>
      <w:numPr>
        <w:numId w:val="41"/>
      </w:numPr>
      <w:tabs>
        <w:tab w:val="left" w:pos="850"/>
      </w:tabs>
      <w:outlineLvl w:val="0"/>
    </w:pPr>
  </w:style>
  <w:style w:type="paragraph" w:customStyle="1" w:styleId="Bullet2">
    <w:name w:val="Bullet 2"/>
    <w:basedOn w:val="Body"/>
    <w:rsid w:val="00A06708"/>
    <w:pPr>
      <w:numPr>
        <w:ilvl w:val="1"/>
        <w:numId w:val="41"/>
      </w:numPr>
      <w:tabs>
        <w:tab w:val="left" w:pos="1701"/>
      </w:tabs>
      <w:outlineLvl w:val="1"/>
    </w:pPr>
  </w:style>
  <w:style w:type="paragraph" w:customStyle="1" w:styleId="Bullet3">
    <w:name w:val="Bullet 3"/>
    <w:basedOn w:val="Body"/>
    <w:rsid w:val="00A06708"/>
    <w:pPr>
      <w:numPr>
        <w:ilvl w:val="2"/>
        <w:numId w:val="41"/>
      </w:numPr>
      <w:tabs>
        <w:tab w:val="left" w:pos="2551"/>
      </w:tabs>
      <w:outlineLvl w:val="2"/>
    </w:pPr>
  </w:style>
  <w:style w:type="paragraph" w:customStyle="1" w:styleId="Bullet4">
    <w:name w:val="Bullet 4"/>
    <w:basedOn w:val="Body"/>
    <w:rsid w:val="00A06708"/>
    <w:pPr>
      <w:numPr>
        <w:ilvl w:val="3"/>
        <w:numId w:val="41"/>
      </w:numPr>
      <w:tabs>
        <w:tab w:val="left" w:pos="3402"/>
      </w:tabs>
      <w:outlineLvl w:val="3"/>
    </w:pPr>
  </w:style>
  <w:style w:type="paragraph" w:customStyle="1" w:styleId="body0">
    <w:name w:val="body"/>
    <w:basedOn w:val="Normal"/>
    <w:rsid w:val="00A06708"/>
    <w:pPr>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paragraph" w:customStyle="1" w:styleId="Conditionhead">
    <w:name w:val="Condition head"/>
    <w:basedOn w:val="Normal"/>
    <w:rsid w:val="00A06708"/>
    <w:pPr>
      <w:tabs>
        <w:tab w:val="left" w:pos="-720"/>
      </w:tabs>
      <w:suppressAutoHyphens/>
      <w:overflowPunct/>
      <w:autoSpaceDE/>
      <w:autoSpaceDN/>
      <w:adjustRightInd/>
      <w:spacing w:after="0" w:line="360" w:lineRule="auto"/>
      <w:textAlignment w:val="auto"/>
    </w:pPr>
    <w:rPr>
      <w:rFonts w:ascii="Times New Roman" w:hAnsi="Times New Roman"/>
      <w:b/>
      <w:bCs/>
      <w:sz w:val="24"/>
      <w:szCs w:val="24"/>
    </w:rPr>
  </w:style>
  <w:style w:type="paragraph" w:customStyle="1" w:styleId="BBLegal2">
    <w:name w:val="B&amp;B Legal 2"/>
    <w:basedOn w:val="Normal"/>
    <w:rsid w:val="00A06708"/>
    <w:pPr>
      <w:widowControl w:val="0"/>
      <w:numPr>
        <w:ilvl w:val="1"/>
        <w:numId w:val="5"/>
      </w:numPr>
      <w:overflowPunct/>
      <w:autoSpaceDE/>
      <w:autoSpaceDN/>
      <w:adjustRightInd/>
      <w:spacing w:after="0"/>
      <w:jc w:val="left"/>
      <w:textAlignment w:val="auto"/>
      <w:outlineLvl w:val="1"/>
    </w:pPr>
    <w:rPr>
      <w:rFonts w:ascii="Times New Roman" w:hAnsi="Times New Roman"/>
      <w:snapToGrid w:val="0"/>
      <w:sz w:val="24"/>
      <w:lang w:val="en-US"/>
    </w:rPr>
  </w:style>
  <w:style w:type="paragraph" w:customStyle="1" w:styleId="StyleMarginTextBold">
    <w:name w:val="Style Margin Text + Bold"/>
    <w:basedOn w:val="MarginText"/>
    <w:link w:val="StyleMarginTextBoldChar"/>
    <w:rsid w:val="00A06708"/>
    <w:rPr>
      <w:rFonts w:ascii="Times New Roman" w:hAnsi="Times New Roman"/>
      <w:b/>
      <w:bCs/>
    </w:rPr>
  </w:style>
  <w:style w:type="character" w:customStyle="1" w:styleId="HouseStyleBaseChar">
    <w:name w:val="House Style Base Char"/>
    <w:link w:val="HouseStyleBase"/>
    <w:rsid w:val="00A06708"/>
    <w:rPr>
      <w:rFonts w:ascii="Arial" w:eastAsia="STZhongsong" w:hAnsi="Arial"/>
      <w:kern w:val="28"/>
      <w:sz w:val="22"/>
      <w:lang w:eastAsia="zh-CN"/>
    </w:rPr>
  </w:style>
  <w:style w:type="character" w:customStyle="1" w:styleId="StyleMarginTextBoldChar">
    <w:name w:val="Style Margin Text + Bold Char"/>
    <w:link w:val="StyleMarginTextBold"/>
    <w:rsid w:val="00A06708"/>
    <w:rPr>
      <w:rFonts w:eastAsia="STZhongsong"/>
      <w:b/>
      <w:bCs/>
      <w:kern w:val="28"/>
      <w:sz w:val="22"/>
      <w:lang w:eastAsia="zh-CN"/>
    </w:rPr>
  </w:style>
  <w:style w:type="paragraph" w:customStyle="1" w:styleId="StyleBodyTextIndentBold">
    <w:name w:val="Style Body Text Indent + Bold"/>
    <w:basedOn w:val="BodyTextIndent"/>
    <w:rsid w:val="00A06708"/>
    <w:rPr>
      <w:rFonts w:ascii="Times New Roman" w:hAnsi="Times New Roman"/>
      <w:b/>
      <w:bCs/>
    </w:rPr>
  </w:style>
  <w:style w:type="paragraph" w:customStyle="1" w:styleId="BBBodyTextIndent5">
    <w:name w:val="B&amp;B Body Text Indent 5"/>
    <w:basedOn w:val="Normal"/>
    <w:rsid w:val="00A06708"/>
    <w:pPr>
      <w:numPr>
        <w:numId w:val="42"/>
      </w:numPr>
      <w:tabs>
        <w:tab w:val="clear" w:pos="720"/>
      </w:tabs>
      <w:overflowPunct/>
      <w:autoSpaceDE/>
      <w:autoSpaceDN/>
      <w:adjustRightInd/>
      <w:ind w:left="2699" w:firstLine="0"/>
      <w:textAlignment w:val="auto"/>
    </w:pPr>
    <w:rPr>
      <w:rFonts w:ascii="Times New Roman" w:hAnsi="Times New Roman"/>
      <w:sz w:val="24"/>
      <w:lang w:eastAsia="en-GB"/>
    </w:rPr>
  </w:style>
  <w:style w:type="paragraph" w:customStyle="1" w:styleId="BBBodyTextIndent6">
    <w:name w:val="B&amp;B Body Text Indent 6"/>
    <w:basedOn w:val="Normal"/>
    <w:rsid w:val="00A06708"/>
    <w:pPr>
      <w:numPr>
        <w:ilvl w:val="1"/>
        <w:numId w:val="42"/>
      </w:numPr>
      <w:tabs>
        <w:tab w:val="clear" w:pos="1440"/>
      </w:tabs>
      <w:overflowPunct/>
      <w:autoSpaceDE/>
      <w:autoSpaceDN/>
      <w:adjustRightInd/>
      <w:ind w:left="3238" w:firstLine="0"/>
      <w:textAlignment w:val="auto"/>
    </w:pPr>
    <w:rPr>
      <w:rFonts w:ascii="Times New Roman" w:hAnsi="Times New Roman"/>
      <w:sz w:val="24"/>
      <w:lang w:eastAsia="en-GB"/>
    </w:rPr>
  </w:style>
  <w:style w:type="paragraph" w:customStyle="1" w:styleId="BBHeading7">
    <w:name w:val="B&amp;B Heading 7"/>
    <w:basedOn w:val="Normal"/>
    <w:next w:val="BBBodyTextIndent7"/>
    <w:rsid w:val="00A06708"/>
    <w:pPr>
      <w:keepNext/>
      <w:numPr>
        <w:ilvl w:val="2"/>
        <w:numId w:val="42"/>
      </w:numPr>
      <w:tabs>
        <w:tab w:val="clear" w:pos="2880"/>
        <w:tab w:val="num" w:pos="360"/>
        <w:tab w:val="num" w:pos="3237"/>
        <w:tab w:val="left" w:pos="5398"/>
      </w:tabs>
      <w:overflowPunct/>
      <w:autoSpaceDE/>
      <w:autoSpaceDN/>
      <w:adjustRightInd/>
      <w:ind w:left="3237" w:hanging="1077"/>
      <w:textAlignment w:val="auto"/>
    </w:pPr>
    <w:rPr>
      <w:rFonts w:ascii="Times New Roman" w:hAnsi="Times New Roman"/>
      <w:b/>
      <w:sz w:val="24"/>
      <w:szCs w:val="24"/>
      <w:lang w:eastAsia="en-GB"/>
    </w:rPr>
  </w:style>
  <w:style w:type="paragraph" w:customStyle="1" w:styleId="BBBodyTextIndent7">
    <w:name w:val="B&amp;B Body Text Indent 7"/>
    <w:basedOn w:val="Normal"/>
    <w:rsid w:val="00A06708"/>
    <w:pPr>
      <w:numPr>
        <w:ilvl w:val="3"/>
        <w:numId w:val="42"/>
      </w:numPr>
      <w:tabs>
        <w:tab w:val="clear" w:pos="2880"/>
      </w:tabs>
      <w:overflowPunct/>
      <w:autoSpaceDE/>
      <w:autoSpaceDN/>
      <w:adjustRightInd/>
      <w:ind w:left="3907" w:firstLine="0"/>
      <w:textAlignment w:val="auto"/>
    </w:pPr>
    <w:rPr>
      <w:rFonts w:ascii="Times New Roman" w:hAnsi="Times New Roman"/>
      <w:sz w:val="24"/>
      <w:lang w:eastAsia="en-GB"/>
    </w:rPr>
  </w:style>
  <w:style w:type="paragraph" w:customStyle="1" w:styleId="BBHeading8">
    <w:name w:val="B&amp;B Heading 8"/>
    <w:basedOn w:val="BBHeading7"/>
    <w:next w:val="Normal"/>
    <w:rsid w:val="00A06708"/>
    <w:pPr>
      <w:numPr>
        <w:ilvl w:val="4"/>
      </w:numPr>
      <w:tabs>
        <w:tab w:val="clear" w:pos="2880"/>
        <w:tab w:val="clear" w:pos="3237"/>
        <w:tab w:val="clear" w:pos="5398"/>
        <w:tab w:val="num" w:pos="360"/>
        <w:tab w:val="num" w:pos="3742"/>
        <w:tab w:val="left" w:pos="3907"/>
      </w:tabs>
      <w:ind w:left="3742" w:hanging="1225"/>
    </w:pPr>
  </w:style>
  <w:style w:type="paragraph" w:customStyle="1" w:styleId="Legal1">
    <w:name w:val="Legal 1"/>
    <w:basedOn w:val="Normal"/>
    <w:rsid w:val="00A06708"/>
    <w:pPr>
      <w:widowControl w:val="0"/>
      <w:numPr>
        <w:numId w:val="43"/>
      </w:numPr>
      <w:overflowPunct/>
      <w:autoSpaceDE/>
      <w:autoSpaceDN/>
      <w:adjustRightInd/>
      <w:spacing w:after="0"/>
      <w:ind w:left="720" w:hanging="720"/>
      <w:jc w:val="left"/>
      <w:textAlignment w:val="auto"/>
      <w:outlineLvl w:val="0"/>
    </w:pPr>
    <w:rPr>
      <w:rFonts w:ascii="Times New Roman" w:hAnsi="Times New Roman"/>
      <w:snapToGrid w:val="0"/>
      <w:sz w:val="24"/>
      <w:lang w:val="en-US"/>
    </w:rPr>
  </w:style>
  <w:style w:type="paragraph" w:customStyle="1" w:styleId="Legal2">
    <w:name w:val="Legal 2"/>
    <w:basedOn w:val="Normal"/>
    <w:rsid w:val="00A06708"/>
    <w:pPr>
      <w:widowControl w:val="0"/>
      <w:numPr>
        <w:ilvl w:val="1"/>
        <w:numId w:val="43"/>
      </w:numPr>
      <w:overflowPunct/>
      <w:autoSpaceDE/>
      <w:autoSpaceDN/>
      <w:adjustRightInd/>
      <w:spacing w:after="0"/>
      <w:ind w:left="720" w:hanging="720"/>
      <w:jc w:val="left"/>
      <w:textAlignment w:val="auto"/>
      <w:outlineLvl w:val="1"/>
    </w:pPr>
    <w:rPr>
      <w:rFonts w:ascii="Times New Roman" w:hAnsi="Times New Roman"/>
      <w:snapToGrid w:val="0"/>
      <w:sz w:val="24"/>
      <w:lang w:val="en-US"/>
    </w:rPr>
  </w:style>
  <w:style w:type="paragraph" w:customStyle="1" w:styleId="Legal3">
    <w:name w:val="Legal 3"/>
    <w:basedOn w:val="Normal"/>
    <w:rsid w:val="00A06708"/>
    <w:pPr>
      <w:widowControl w:val="0"/>
      <w:numPr>
        <w:ilvl w:val="2"/>
        <w:numId w:val="43"/>
      </w:numPr>
      <w:overflowPunct/>
      <w:autoSpaceDE/>
      <w:autoSpaceDN/>
      <w:adjustRightInd/>
      <w:spacing w:after="0"/>
      <w:ind w:left="1440" w:hanging="720"/>
      <w:jc w:val="left"/>
      <w:textAlignment w:val="auto"/>
      <w:outlineLvl w:val="2"/>
    </w:pPr>
    <w:rPr>
      <w:rFonts w:ascii="Times New Roman" w:hAnsi="Times New Roman"/>
      <w:snapToGrid w:val="0"/>
      <w:sz w:val="24"/>
      <w:lang w:val="en-US"/>
    </w:rPr>
  </w:style>
  <w:style w:type="paragraph" w:customStyle="1" w:styleId="ColorfulShading-Accent11">
    <w:name w:val="Colorful Shading - Accent 11"/>
    <w:hidden/>
    <w:uiPriority w:val="99"/>
    <w:semiHidden/>
    <w:rsid w:val="00A06708"/>
    <w:rPr>
      <w:rFonts w:ascii="Arial" w:hAnsi="Arial" w:cs="Arial"/>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A06708"/>
    <w:rPr>
      <w:rFonts w:ascii="Arial" w:eastAsia="STZhongsong" w:hAnsi="Arial"/>
      <w:kern w:val="28"/>
      <w:sz w:val="22"/>
      <w:lang w:eastAsia="zh-CN"/>
    </w:rPr>
  </w:style>
  <w:style w:type="paragraph" w:customStyle="1" w:styleId="ColorfulList-Accent11">
    <w:name w:val="Colorful List - Accent 11"/>
    <w:basedOn w:val="Normal"/>
    <w:uiPriority w:val="34"/>
    <w:qFormat/>
    <w:rsid w:val="00A06708"/>
    <w:pPr>
      <w:spacing w:after="0"/>
      <w:ind w:left="720"/>
      <w:contextualSpacing/>
    </w:pPr>
    <w:rPr>
      <w:rFonts w:ascii="Times New Roman" w:hAnsi="Times New Roman"/>
    </w:rPr>
  </w:style>
  <w:style w:type="character" w:customStyle="1" w:styleId="Defterm">
    <w:name w:val="Defterm"/>
    <w:rsid w:val="00A06708"/>
    <w:rPr>
      <w:b/>
      <w:color w:val="000000"/>
      <w:sz w:val="22"/>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A06708"/>
    <w:rPr>
      <w:rFonts w:ascii="Arial" w:eastAsia="STZhongsong" w:hAnsi="Arial"/>
      <w:kern w:val="28"/>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7218DE"/>
    <w:rPr>
      <w:rFonts w:ascii="Arial" w:eastAsia="STZhongsong" w:hAnsi="Arial"/>
      <w:b/>
      <w:kern w:val="28"/>
      <w:sz w:val="22"/>
      <w:u w:val="single"/>
      <w:lang w:eastAsia="zh-CN"/>
    </w:rPr>
  </w:style>
  <w:style w:type="numbering" w:customStyle="1" w:styleId="Style1">
    <w:name w:val="Style1"/>
    <w:rsid w:val="00E80E97"/>
    <w:pPr>
      <w:numPr>
        <w:numId w:val="58"/>
      </w:numPr>
    </w:pPr>
  </w:style>
  <w:style w:type="numbering" w:customStyle="1" w:styleId="Style3">
    <w:name w:val="Style3"/>
    <w:rsid w:val="00E80E97"/>
    <w:pPr>
      <w:numPr>
        <w:numId w:val="59"/>
      </w:numPr>
    </w:pPr>
  </w:style>
  <w:style w:type="numbering" w:customStyle="1" w:styleId="Style4">
    <w:name w:val="Style4"/>
    <w:rsid w:val="008344EE"/>
    <w:pPr>
      <w:numPr>
        <w:numId w:val="60"/>
      </w:numPr>
    </w:pPr>
  </w:style>
  <w:style w:type="paragraph" w:customStyle="1" w:styleId="Bodysubclause">
    <w:name w:val="Body  sub clause"/>
    <w:basedOn w:val="Normal"/>
    <w:rsid w:val="00920C51"/>
    <w:pPr>
      <w:overflowPunct/>
      <w:autoSpaceDE/>
      <w:autoSpaceDN/>
      <w:adjustRightInd/>
      <w:spacing w:before="240" w:after="120" w:line="300" w:lineRule="atLeast"/>
      <w:ind w:left="720"/>
      <w:textAlignment w:val="auto"/>
    </w:pPr>
    <w:rPr>
      <w:rFonts w:ascii="Times New Roman" w:hAnsi="Times New Roman"/>
    </w:rPr>
  </w:style>
  <w:style w:type="paragraph" w:customStyle="1" w:styleId="Bodypara">
    <w:name w:val="Body para"/>
    <w:basedOn w:val="Normal"/>
    <w:rsid w:val="00920C51"/>
    <w:pPr>
      <w:overflowPunct/>
      <w:autoSpaceDE/>
      <w:autoSpaceDN/>
      <w:adjustRightInd/>
      <w:spacing w:line="300" w:lineRule="atLeast"/>
      <w:ind w:left="1559"/>
      <w:textAlignment w:val="auto"/>
    </w:pPr>
    <w:rPr>
      <w:rFonts w:ascii="Times New Roman" w:hAnsi="Times New Roman"/>
    </w:rPr>
  </w:style>
  <w:style w:type="paragraph" w:customStyle="1" w:styleId="Definitions">
    <w:name w:val="Definitions"/>
    <w:basedOn w:val="Normal"/>
    <w:rsid w:val="00920C51"/>
    <w:pPr>
      <w:tabs>
        <w:tab w:val="left" w:pos="709"/>
      </w:tabs>
      <w:overflowPunct/>
      <w:autoSpaceDE/>
      <w:autoSpaceDN/>
      <w:adjustRightInd/>
      <w:spacing w:after="120" w:line="300" w:lineRule="atLeast"/>
      <w:ind w:left="720"/>
      <w:textAlignment w:val="auto"/>
    </w:pPr>
    <w:rPr>
      <w:rFonts w:ascii="Times New Roman" w:hAnsi="Times New Roman"/>
    </w:rPr>
  </w:style>
  <w:style w:type="paragraph" w:customStyle="1" w:styleId="CharCharCharChar0">
    <w:name w:val="Char Char Char Char0"/>
    <w:basedOn w:val="Normal"/>
    <w:rsid w:val="001F42D7"/>
    <w:pPr>
      <w:tabs>
        <w:tab w:val="left" w:pos="709"/>
        <w:tab w:val="left" w:pos="1418"/>
        <w:tab w:val="left" w:leader="dot" w:pos="4536"/>
      </w:tabs>
      <w:overflowPunct/>
      <w:autoSpaceDE/>
      <w:autoSpaceDN/>
      <w:adjustRightInd/>
      <w:spacing w:before="100" w:after="160" w:line="240" w:lineRule="exact"/>
      <w:jc w:val="left"/>
      <w:textAlignment w:val="auto"/>
    </w:pPr>
    <w:rPr>
      <w:rFonts w:ascii="Verdana" w:hAnsi="Verdana"/>
      <w:b/>
      <w:sz w:val="20"/>
      <w:lang w:val="en-US"/>
    </w:rPr>
  </w:style>
  <w:style w:type="character" w:customStyle="1" w:styleId="GPSL1CLAUSEHEADINGChar">
    <w:name w:val="GPS L1 CLAUSE HEADING Char"/>
    <w:link w:val="GPSL1CLAUSEHEADING"/>
    <w:locked/>
    <w:rsid w:val="00CD1F15"/>
    <w:rPr>
      <w:rFonts w:ascii="Arial Bold" w:eastAsia="STZhongsong" w:hAnsi="Arial Bold" w:cs="Arial"/>
      <w:b/>
      <w:caps/>
      <w:sz w:val="22"/>
      <w:szCs w:val="22"/>
      <w:lang w:eastAsia="zh-CN"/>
    </w:rPr>
  </w:style>
  <w:style w:type="paragraph" w:customStyle="1" w:styleId="GPSL1CLAUSEHEADING">
    <w:name w:val="GPS L1 CLAUSE HEADING"/>
    <w:basedOn w:val="Normal"/>
    <w:next w:val="Normal"/>
    <w:link w:val="GPSL1CLAUSEHEADINGChar"/>
    <w:qFormat/>
    <w:rsid w:val="00CD1F15"/>
    <w:pPr>
      <w:numPr>
        <w:numId w:val="64"/>
      </w:numPr>
      <w:tabs>
        <w:tab w:val="left" w:pos="142"/>
      </w:tabs>
      <w:overflowPunct/>
      <w:autoSpaceDE/>
      <w:autoSpaceDN/>
      <w:spacing w:before="120"/>
      <w:textAlignment w:val="auto"/>
      <w:outlineLvl w:val="1"/>
    </w:pPr>
    <w:rPr>
      <w:rFonts w:ascii="Arial Bold" w:eastAsia="STZhongsong" w:hAnsi="Arial Bold" w:cs="Arial"/>
      <w:b/>
      <w:caps/>
      <w:szCs w:val="22"/>
      <w:lang w:eastAsia="zh-CN"/>
    </w:rPr>
  </w:style>
  <w:style w:type="character" w:customStyle="1" w:styleId="GPSL3numberedclauseChar">
    <w:name w:val="GPS L3 numbered clause Char"/>
    <w:link w:val="GPSL3numberedclause"/>
    <w:locked/>
    <w:rsid w:val="00CD1F15"/>
    <w:rPr>
      <w:rFonts w:ascii="Arial" w:hAnsi="Arial" w:cs="Arial"/>
      <w:sz w:val="22"/>
      <w:szCs w:val="22"/>
      <w:lang w:eastAsia="zh-CN"/>
    </w:rPr>
  </w:style>
  <w:style w:type="paragraph" w:customStyle="1" w:styleId="GPSL3numberedclause">
    <w:name w:val="GPS L3 numbered clause"/>
    <w:basedOn w:val="Normal"/>
    <w:link w:val="GPSL3numberedclauseChar"/>
    <w:qFormat/>
    <w:rsid w:val="00CD1F15"/>
    <w:pPr>
      <w:numPr>
        <w:ilvl w:val="2"/>
        <w:numId w:val="64"/>
      </w:numPr>
      <w:tabs>
        <w:tab w:val="left" w:pos="1985"/>
      </w:tabs>
      <w:overflowPunct/>
      <w:autoSpaceDE/>
      <w:autoSpaceDN/>
      <w:spacing w:before="120" w:after="120"/>
      <w:textAlignment w:val="auto"/>
    </w:pPr>
    <w:rPr>
      <w:rFonts w:cs="Arial"/>
      <w:szCs w:val="22"/>
      <w:lang w:eastAsia="zh-CN"/>
    </w:rPr>
  </w:style>
  <w:style w:type="paragraph" w:customStyle="1" w:styleId="GPSL4numberedclause">
    <w:name w:val="GPS L4 numbered clause"/>
    <w:basedOn w:val="GPSL3numberedclause"/>
    <w:link w:val="GPSL4numberedclauseChar"/>
    <w:qFormat/>
    <w:rsid w:val="00CD1F15"/>
    <w:pPr>
      <w:numPr>
        <w:ilvl w:val="3"/>
      </w:numPr>
      <w:tabs>
        <w:tab w:val="num" w:pos="0"/>
        <w:tab w:val="num" w:pos="360"/>
        <w:tab w:val="left" w:pos="2552"/>
        <w:tab w:val="num" w:pos="2880"/>
      </w:tabs>
      <w:ind w:left="2880"/>
    </w:pPr>
  </w:style>
  <w:style w:type="paragraph" w:customStyle="1" w:styleId="GPSL5numberedclause">
    <w:name w:val="GPS L5 numbered clause"/>
    <w:basedOn w:val="GPSL4numberedclause"/>
    <w:qFormat/>
    <w:rsid w:val="00CD1F15"/>
    <w:pPr>
      <w:numPr>
        <w:ilvl w:val="4"/>
      </w:numPr>
      <w:tabs>
        <w:tab w:val="num" w:pos="0"/>
        <w:tab w:val="num" w:pos="360"/>
        <w:tab w:val="left" w:pos="3119"/>
        <w:tab w:val="num" w:pos="3600"/>
      </w:tabs>
      <w:ind w:left="3600" w:hanging="720"/>
    </w:pPr>
  </w:style>
  <w:style w:type="paragraph" w:customStyle="1" w:styleId="GPSL2NumberedBoldHeading">
    <w:name w:val="GPS L2 Numbered Bold Heading"/>
    <w:basedOn w:val="Normal"/>
    <w:qFormat/>
    <w:rsid w:val="00CD1F15"/>
    <w:pPr>
      <w:numPr>
        <w:ilvl w:val="1"/>
        <w:numId w:val="64"/>
      </w:numPr>
      <w:tabs>
        <w:tab w:val="left" w:pos="1134"/>
      </w:tabs>
      <w:overflowPunct/>
      <w:autoSpaceDE/>
      <w:autoSpaceDN/>
      <w:spacing w:before="120" w:after="120"/>
      <w:textAlignment w:val="auto"/>
    </w:pPr>
    <w:rPr>
      <w:rFonts w:cs="Arial"/>
      <w:szCs w:val="22"/>
      <w:lang w:eastAsia="zh-CN"/>
    </w:rPr>
  </w:style>
  <w:style w:type="paragraph" w:customStyle="1" w:styleId="GPSL6numbered">
    <w:name w:val="GPS L6 numbered"/>
    <w:basedOn w:val="GPSL5numberedclause"/>
    <w:qFormat/>
    <w:rsid w:val="00CD1F15"/>
    <w:pPr>
      <w:numPr>
        <w:ilvl w:val="5"/>
      </w:numPr>
      <w:tabs>
        <w:tab w:val="num" w:pos="0"/>
        <w:tab w:val="num" w:pos="360"/>
        <w:tab w:val="left" w:pos="3686"/>
        <w:tab w:val="num" w:pos="4320"/>
      </w:tabs>
      <w:ind w:left="4320" w:hanging="720"/>
    </w:pPr>
  </w:style>
  <w:style w:type="character" w:customStyle="1" w:styleId="GPSL1SCHEDULEHeadingChar">
    <w:name w:val="GPS L1 SCHEDULE Heading Char"/>
    <w:link w:val="GPSL1SCHEDULEHeading"/>
    <w:locked/>
    <w:rsid w:val="00CD1F15"/>
    <w:rPr>
      <w:rFonts w:ascii="Arial Bold" w:eastAsia="STZhongsong" w:hAnsi="Arial Bold" w:cs="Arial"/>
      <w:b/>
      <w:caps/>
      <w:sz w:val="22"/>
      <w:szCs w:val="22"/>
      <w:lang w:eastAsia="zh-CN"/>
    </w:rPr>
  </w:style>
  <w:style w:type="paragraph" w:customStyle="1" w:styleId="GPSL1SCHEDULEHeading">
    <w:name w:val="GPS L1 SCHEDULE Heading"/>
    <w:basedOn w:val="GPSL1CLAUSEHEADING"/>
    <w:link w:val="GPSL1SCHEDULEHeadingChar"/>
    <w:qFormat/>
    <w:rsid w:val="00CD1F15"/>
    <w:pPr>
      <w:outlineLvl w:val="9"/>
    </w:pPr>
  </w:style>
  <w:style w:type="character" w:customStyle="1" w:styleId="GPSL2NumberedChar">
    <w:name w:val="GPS L2 Numbered Char"/>
    <w:link w:val="GPSL2Numbered"/>
    <w:locked/>
    <w:rsid w:val="00CD1F15"/>
    <w:rPr>
      <w:rFonts w:ascii="Arial" w:hAnsi="Arial" w:cs="Arial"/>
      <w:sz w:val="22"/>
      <w:szCs w:val="22"/>
      <w:lang w:eastAsia="zh-CN"/>
    </w:rPr>
  </w:style>
  <w:style w:type="paragraph" w:customStyle="1" w:styleId="GPSL2Numbered">
    <w:name w:val="GPS L2 Numbered"/>
    <w:basedOn w:val="GPSL2NumberedBoldHeading"/>
    <w:link w:val="GPSL2NumberedChar"/>
    <w:qFormat/>
    <w:rsid w:val="00CD1F15"/>
    <w:pPr>
      <w:tabs>
        <w:tab w:val="left" w:pos="709"/>
      </w:tabs>
    </w:pPr>
  </w:style>
  <w:style w:type="character" w:customStyle="1" w:styleId="GPSL4numberedclauseChar">
    <w:name w:val="GPS L4 numbered clause Char"/>
    <w:link w:val="GPSL4numberedclause"/>
    <w:locked/>
    <w:rsid w:val="00C64779"/>
    <w:rPr>
      <w:rFonts w:ascii="Arial" w:hAnsi="Arial" w:cs="Arial"/>
      <w:sz w:val="22"/>
      <w:szCs w:val="22"/>
      <w:lang w:eastAsia="zh-CN"/>
    </w:rPr>
  </w:style>
  <w:style w:type="character" w:styleId="UnresolvedMention">
    <w:name w:val="Unresolved Mention"/>
    <w:basedOn w:val="DefaultParagraphFont"/>
    <w:uiPriority w:val="99"/>
    <w:semiHidden/>
    <w:unhideWhenUsed/>
    <w:rsid w:val="000D7F29"/>
    <w:rPr>
      <w:color w:val="605E5C"/>
      <w:shd w:val="clear" w:color="auto" w:fill="E1DFDD"/>
    </w:rPr>
  </w:style>
  <w:style w:type="character" w:customStyle="1" w:styleId="eop">
    <w:name w:val="eop"/>
    <w:basedOn w:val="DefaultParagraphFont"/>
    <w:rsid w:val="002A2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44584">
      <w:bodyDiv w:val="1"/>
      <w:marLeft w:val="0"/>
      <w:marRight w:val="0"/>
      <w:marTop w:val="0"/>
      <w:marBottom w:val="0"/>
      <w:divBdr>
        <w:top w:val="none" w:sz="0" w:space="0" w:color="auto"/>
        <w:left w:val="none" w:sz="0" w:space="0" w:color="auto"/>
        <w:bottom w:val="none" w:sz="0" w:space="0" w:color="auto"/>
        <w:right w:val="none" w:sz="0" w:space="0" w:color="auto"/>
      </w:divBdr>
    </w:div>
    <w:div w:id="254049922">
      <w:marLeft w:val="0"/>
      <w:marRight w:val="0"/>
      <w:marTop w:val="0"/>
      <w:marBottom w:val="0"/>
      <w:divBdr>
        <w:top w:val="none" w:sz="0" w:space="0" w:color="auto"/>
        <w:left w:val="none" w:sz="0" w:space="0" w:color="auto"/>
        <w:bottom w:val="none" w:sz="0" w:space="0" w:color="auto"/>
        <w:right w:val="none" w:sz="0" w:space="0" w:color="auto"/>
      </w:divBdr>
    </w:div>
    <w:div w:id="429009444">
      <w:bodyDiv w:val="1"/>
      <w:marLeft w:val="0"/>
      <w:marRight w:val="0"/>
      <w:marTop w:val="0"/>
      <w:marBottom w:val="0"/>
      <w:divBdr>
        <w:top w:val="none" w:sz="0" w:space="0" w:color="auto"/>
        <w:left w:val="none" w:sz="0" w:space="0" w:color="auto"/>
        <w:bottom w:val="none" w:sz="0" w:space="0" w:color="auto"/>
        <w:right w:val="none" w:sz="0" w:space="0" w:color="auto"/>
      </w:divBdr>
    </w:div>
    <w:div w:id="435296468">
      <w:marLeft w:val="0"/>
      <w:marRight w:val="0"/>
      <w:marTop w:val="0"/>
      <w:marBottom w:val="0"/>
      <w:divBdr>
        <w:top w:val="none" w:sz="0" w:space="0" w:color="auto"/>
        <w:left w:val="none" w:sz="0" w:space="0" w:color="auto"/>
        <w:bottom w:val="none" w:sz="0" w:space="0" w:color="auto"/>
        <w:right w:val="none" w:sz="0" w:space="0" w:color="auto"/>
      </w:divBdr>
    </w:div>
    <w:div w:id="462044650">
      <w:bodyDiv w:val="1"/>
      <w:marLeft w:val="0"/>
      <w:marRight w:val="0"/>
      <w:marTop w:val="0"/>
      <w:marBottom w:val="0"/>
      <w:divBdr>
        <w:top w:val="none" w:sz="0" w:space="0" w:color="auto"/>
        <w:left w:val="none" w:sz="0" w:space="0" w:color="auto"/>
        <w:bottom w:val="none" w:sz="0" w:space="0" w:color="auto"/>
        <w:right w:val="none" w:sz="0" w:space="0" w:color="auto"/>
      </w:divBdr>
    </w:div>
    <w:div w:id="529337953">
      <w:bodyDiv w:val="1"/>
      <w:marLeft w:val="0"/>
      <w:marRight w:val="0"/>
      <w:marTop w:val="0"/>
      <w:marBottom w:val="0"/>
      <w:divBdr>
        <w:top w:val="none" w:sz="0" w:space="0" w:color="auto"/>
        <w:left w:val="none" w:sz="0" w:space="0" w:color="auto"/>
        <w:bottom w:val="none" w:sz="0" w:space="0" w:color="auto"/>
        <w:right w:val="none" w:sz="0" w:space="0" w:color="auto"/>
      </w:divBdr>
    </w:div>
    <w:div w:id="543905910">
      <w:bodyDiv w:val="1"/>
      <w:marLeft w:val="0"/>
      <w:marRight w:val="0"/>
      <w:marTop w:val="0"/>
      <w:marBottom w:val="0"/>
      <w:divBdr>
        <w:top w:val="none" w:sz="0" w:space="0" w:color="auto"/>
        <w:left w:val="none" w:sz="0" w:space="0" w:color="auto"/>
        <w:bottom w:val="none" w:sz="0" w:space="0" w:color="auto"/>
        <w:right w:val="none" w:sz="0" w:space="0" w:color="auto"/>
      </w:divBdr>
    </w:div>
    <w:div w:id="544297079">
      <w:bodyDiv w:val="1"/>
      <w:marLeft w:val="0"/>
      <w:marRight w:val="0"/>
      <w:marTop w:val="0"/>
      <w:marBottom w:val="0"/>
      <w:divBdr>
        <w:top w:val="none" w:sz="0" w:space="0" w:color="auto"/>
        <w:left w:val="none" w:sz="0" w:space="0" w:color="auto"/>
        <w:bottom w:val="none" w:sz="0" w:space="0" w:color="auto"/>
        <w:right w:val="none" w:sz="0" w:space="0" w:color="auto"/>
      </w:divBdr>
    </w:div>
    <w:div w:id="590772896">
      <w:marLeft w:val="0"/>
      <w:marRight w:val="0"/>
      <w:marTop w:val="0"/>
      <w:marBottom w:val="0"/>
      <w:divBdr>
        <w:top w:val="none" w:sz="0" w:space="0" w:color="auto"/>
        <w:left w:val="none" w:sz="0" w:space="0" w:color="auto"/>
        <w:bottom w:val="none" w:sz="0" w:space="0" w:color="auto"/>
        <w:right w:val="none" w:sz="0" w:space="0" w:color="auto"/>
      </w:divBdr>
    </w:div>
    <w:div w:id="658076485">
      <w:bodyDiv w:val="1"/>
      <w:marLeft w:val="0"/>
      <w:marRight w:val="0"/>
      <w:marTop w:val="0"/>
      <w:marBottom w:val="0"/>
      <w:divBdr>
        <w:top w:val="none" w:sz="0" w:space="0" w:color="auto"/>
        <w:left w:val="none" w:sz="0" w:space="0" w:color="auto"/>
        <w:bottom w:val="none" w:sz="0" w:space="0" w:color="auto"/>
        <w:right w:val="none" w:sz="0" w:space="0" w:color="auto"/>
      </w:divBdr>
    </w:div>
    <w:div w:id="668287648">
      <w:marLeft w:val="0"/>
      <w:marRight w:val="0"/>
      <w:marTop w:val="0"/>
      <w:marBottom w:val="0"/>
      <w:divBdr>
        <w:top w:val="none" w:sz="0" w:space="0" w:color="auto"/>
        <w:left w:val="none" w:sz="0" w:space="0" w:color="auto"/>
        <w:bottom w:val="none" w:sz="0" w:space="0" w:color="auto"/>
        <w:right w:val="none" w:sz="0" w:space="0" w:color="auto"/>
      </w:divBdr>
    </w:div>
    <w:div w:id="887454689">
      <w:bodyDiv w:val="1"/>
      <w:marLeft w:val="0"/>
      <w:marRight w:val="0"/>
      <w:marTop w:val="0"/>
      <w:marBottom w:val="0"/>
      <w:divBdr>
        <w:top w:val="none" w:sz="0" w:space="0" w:color="auto"/>
        <w:left w:val="none" w:sz="0" w:space="0" w:color="auto"/>
        <w:bottom w:val="none" w:sz="0" w:space="0" w:color="auto"/>
        <w:right w:val="none" w:sz="0" w:space="0" w:color="auto"/>
      </w:divBdr>
    </w:div>
    <w:div w:id="1105199891">
      <w:marLeft w:val="0"/>
      <w:marRight w:val="0"/>
      <w:marTop w:val="0"/>
      <w:marBottom w:val="0"/>
      <w:divBdr>
        <w:top w:val="none" w:sz="0" w:space="0" w:color="auto"/>
        <w:left w:val="none" w:sz="0" w:space="0" w:color="auto"/>
        <w:bottom w:val="none" w:sz="0" w:space="0" w:color="auto"/>
        <w:right w:val="none" w:sz="0" w:space="0" w:color="auto"/>
      </w:divBdr>
      <w:divsChild>
        <w:div w:id="1478691879">
          <w:marLeft w:val="0"/>
          <w:marRight w:val="0"/>
          <w:marTop w:val="0"/>
          <w:marBottom w:val="135"/>
          <w:divBdr>
            <w:top w:val="none" w:sz="0" w:space="0" w:color="auto"/>
            <w:left w:val="none" w:sz="0" w:space="0" w:color="auto"/>
            <w:bottom w:val="none" w:sz="0" w:space="0" w:color="auto"/>
            <w:right w:val="none" w:sz="0" w:space="0" w:color="auto"/>
          </w:divBdr>
        </w:div>
        <w:div w:id="1755664658">
          <w:marLeft w:val="0"/>
          <w:marRight w:val="0"/>
          <w:marTop w:val="0"/>
          <w:marBottom w:val="135"/>
          <w:divBdr>
            <w:top w:val="none" w:sz="0" w:space="0" w:color="auto"/>
            <w:left w:val="none" w:sz="0" w:space="0" w:color="auto"/>
            <w:bottom w:val="none" w:sz="0" w:space="0" w:color="auto"/>
            <w:right w:val="none" w:sz="0" w:space="0" w:color="auto"/>
          </w:divBdr>
          <w:divsChild>
            <w:div w:id="8725299">
              <w:marLeft w:val="0"/>
              <w:marRight w:val="0"/>
              <w:marTop w:val="0"/>
              <w:marBottom w:val="0"/>
              <w:divBdr>
                <w:top w:val="none" w:sz="0" w:space="0" w:color="auto"/>
                <w:left w:val="none" w:sz="0" w:space="0" w:color="auto"/>
                <w:bottom w:val="none" w:sz="0" w:space="0" w:color="auto"/>
                <w:right w:val="none" w:sz="0" w:space="0" w:color="auto"/>
              </w:divBdr>
            </w:div>
            <w:div w:id="971520637">
              <w:marLeft w:val="0"/>
              <w:marRight w:val="0"/>
              <w:marTop w:val="0"/>
              <w:marBottom w:val="135"/>
              <w:divBdr>
                <w:top w:val="none" w:sz="0" w:space="0" w:color="auto"/>
                <w:left w:val="none" w:sz="0" w:space="0" w:color="auto"/>
                <w:bottom w:val="none" w:sz="0" w:space="0" w:color="auto"/>
                <w:right w:val="none" w:sz="0" w:space="0" w:color="auto"/>
              </w:divBdr>
            </w:div>
            <w:div w:id="170532206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28475866">
      <w:bodyDiv w:val="1"/>
      <w:marLeft w:val="0"/>
      <w:marRight w:val="0"/>
      <w:marTop w:val="0"/>
      <w:marBottom w:val="0"/>
      <w:divBdr>
        <w:top w:val="none" w:sz="0" w:space="0" w:color="auto"/>
        <w:left w:val="none" w:sz="0" w:space="0" w:color="auto"/>
        <w:bottom w:val="none" w:sz="0" w:space="0" w:color="auto"/>
        <w:right w:val="none" w:sz="0" w:space="0" w:color="auto"/>
      </w:divBdr>
      <w:divsChild>
        <w:div w:id="1277566212">
          <w:marLeft w:val="0"/>
          <w:marRight w:val="0"/>
          <w:marTop w:val="84"/>
          <w:marBottom w:val="84"/>
          <w:divBdr>
            <w:top w:val="none" w:sz="0" w:space="0" w:color="auto"/>
            <w:left w:val="none" w:sz="0" w:space="0" w:color="auto"/>
            <w:bottom w:val="none" w:sz="0" w:space="0" w:color="auto"/>
            <w:right w:val="none" w:sz="0" w:space="0" w:color="auto"/>
          </w:divBdr>
          <w:divsChild>
            <w:div w:id="145320516">
              <w:marLeft w:val="84"/>
              <w:marRight w:val="84"/>
              <w:marTop w:val="0"/>
              <w:marBottom w:val="0"/>
              <w:divBdr>
                <w:top w:val="single" w:sz="6" w:space="8" w:color="333366"/>
                <w:left w:val="single" w:sz="6" w:space="8" w:color="333366"/>
                <w:bottom w:val="single" w:sz="6" w:space="8" w:color="333366"/>
                <w:right w:val="single" w:sz="6" w:space="8" w:color="333366"/>
              </w:divBdr>
              <w:divsChild>
                <w:div w:id="1129470609">
                  <w:marLeft w:val="5"/>
                  <w:marRight w:val="5"/>
                  <w:marTop w:val="2"/>
                  <w:marBottom w:val="2"/>
                  <w:divBdr>
                    <w:top w:val="none" w:sz="0" w:space="0" w:color="auto"/>
                    <w:left w:val="none" w:sz="0" w:space="0" w:color="auto"/>
                    <w:bottom w:val="none" w:sz="0" w:space="0" w:color="auto"/>
                    <w:right w:val="none" w:sz="0" w:space="0" w:color="auto"/>
                  </w:divBdr>
                  <w:divsChild>
                    <w:div w:id="1729305033">
                      <w:marLeft w:val="0"/>
                      <w:marRight w:val="0"/>
                      <w:marTop w:val="0"/>
                      <w:marBottom w:val="0"/>
                      <w:divBdr>
                        <w:top w:val="none" w:sz="0" w:space="0" w:color="auto"/>
                        <w:left w:val="none" w:sz="0" w:space="0" w:color="auto"/>
                        <w:bottom w:val="none" w:sz="0" w:space="0" w:color="auto"/>
                        <w:right w:val="none" w:sz="0" w:space="0" w:color="auto"/>
                      </w:divBdr>
                      <w:divsChild>
                        <w:div w:id="1383021698">
                          <w:marLeft w:val="0"/>
                          <w:marRight w:val="0"/>
                          <w:marTop w:val="0"/>
                          <w:marBottom w:val="0"/>
                          <w:divBdr>
                            <w:top w:val="none" w:sz="0" w:space="0" w:color="auto"/>
                            <w:left w:val="none" w:sz="0" w:space="0" w:color="auto"/>
                            <w:bottom w:val="none" w:sz="0" w:space="0" w:color="auto"/>
                            <w:right w:val="none" w:sz="0" w:space="0" w:color="auto"/>
                          </w:divBdr>
                          <w:divsChild>
                            <w:div w:id="98732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077179">
      <w:bodyDiv w:val="1"/>
      <w:marLeft w:val="0"/>
      <w:marRight w:val="0"/>
      <w:marTop w:val="0"/>
      <w:marBottom w:val="0"/>
      <w:divBdr>
        <w:top w:val="none" w:sz="0" w:space="0" w:color="auto"/>
        <w:left w:val="none" w:sz="0" w:space="0" w:color="auto"/>
        <w:bottom w:val="none" w:sz="0" w:space="0" w:color="auto"/>
        <w:right w:val="none" w:sz="0" w:space="0" w:color="auto"/>
      </w:divBdr>
    </w:div>
    <w:div w:id="1326782912">
      <w:marLeft w:val="0"/>
      <w:marRight w:val="0"/>
      <w:marTop w:val="0"/>
      <w:marBottom w:val="0"/>
      <w:divBdr>
        <w:top w:val="none" w:sz="0" w:space="0" w:color="auto"/>
        <w:left w:val="none" w:sz="0" w:space="0" w:color="auto"/>
        <w:bottom w:val="none" w:sz="0" w:space="0" w:color="auto"/>
        <w:right w:val="none" w:sz="0" w:space="0" w:color="auto"/>
      </w:divBdr>
    </w:div>
    <w:div w:id="1420103520">
      <w:bodyDiv w:val="1"/>
      <w:marLeft w:val="0"/>
      <w:marRight w:val="0"/>
      <w:marTop w:val="0"/>
      <w:marBottom w:val="0"/>
      <w:divBdr>
        <w:top w:val="none" w:sz="0" w:space="0" w:color="auto"/>
        <w:left w:val="none" w:sz="0" w:space="0" w:color="auto"/>
        <w:bottom w:val="none" w:sz="0" w:space="0" w:color="auto"/>
        <w:right w:val="none" w:sz="0" w:space="0" w:color="auto"/>
      </w:divBdr>
    </w:div>
    <w:div w:id="1571695298">
      <w:bodyDiv w:val="1"/>
      <w:marLeft w:val="0"/>
      <w:marRight w:val="0"/>
      <w:marTop w:val="0"/>
      <w:marBottom w:val="0"/>
      <w:divBdr>
        <w:top w:val="none" w:sz="0" w:space="0" w:color="auto"/>
        <w:left w:val="none" w:sz="0" w:space="0" w:color="auto"/>
        <w:bottom w:val="none" w:sz="0" w:space="0" w:color="auto"/>
        <w:right w:val="none" w:sz="0" w:space="0" w:color="auto"/>
      </w:divBdr>
    </w:div>
    <w:div w:id="1606305523">
      <w:bodyDiv w:val="1"/>
      <w:marLeft w:val="0"/>
      <w:marRight w:val="0"/>
      <w:marTop w:val="0"/>
      <w:marBottom w:val="0"/>
      <w:divBdr>
        <w:top w:val="none" w:sz="0" w:space="0" w:color="auto"/>
        <w:left w:val="none" w:sz="0" w:space="0" w:color="auto"/>
        <w:bottom w:val="none" w:sz="0" w:space="0" w:color="auto"/>
        <w:right w:val="none" w:sz="0" w:space="0" w:color="auto"/>
      </w:divBdr>
    </w:div>
    <w:div w:id="1638219043">
      <w:bodyDiv w:val="1"/>
      <w:marLeft w:val="0"/>
      <w:marRight w:val="0"/>
      <w:marTop w:val="0"/>
      <w:marBottom w:val="0"/>
      <w:divBdr>
        <w:top w:val="none" w:sz="0" w:space="0" w:color="auto"/>
        <w:left w:val="none" w:sz="0" w:space="0" w:color="auto"/>
        <w:bottom w:val="none" w:sz="0" w:space="0" w:color="auto"/>
        <w:right w:val="none" w:sz="0" w:space="0" w:color="auto"/>
      </w:divBdr>
      <w:divsChild>
        <w:div w:id="507673421">
          <w:marLeft w:val="0"/>
          <w:marRight w:val="0"/>
          <w:marTop w:val="50"/>
          <w:marBottom w:val="50"/>
          <w:divBdr>
            <w:top w:val="none" w:sz="0" w:space="0" w:color="auto"/>
            <w:left w:val="none" w:sz="0" w:space="0" w:color="auto"/>
            <w:bottom w:val="none" w:sz="0" w:space="0" w:color="auto"/>
            <w:right w:val="none" w:sz="0" w:space="0" w:color="auto"/>
          </w:divBdr>
          <w:divsChild>
            <w:div w:id="1556622203">
              <w:marLeft w:val="50"/>
              <w:marRight w:val="50"/>
              <w:marTop w:val="0"/>
              <w:marBottom w:val="0"/>
              <w:divBdr>
                <w:top w:val="single" w:sz="4" w:space="5" w:color="333366"/>
                <w:left w:val="single" w:sz="4" w:space="5" w:color="333366"/>
                <w:bottom w:val="single" w:sz="4" w:space="5" w:color="333366"/>
                <w:right w:val="single" w:sz="4" w:space="5" w:color="333366"/>
              </w:divBdr>
              <w:divsChild>
                <w:div w:id="1203666605">
                  <w:marLeft w:val="5"/>
                  <w:marRight w:val="5"/>
                  <w:marTop w:val="2"/>
                  <w:marBottom w:val="2"/>
                  <w:divBdr>
                    <w:top w:val="none" w:sz="0" w:space="0" w:color="auto"/>
                    <w:left w:val="none" w:sz="0" w:space="0" w:color="auto"/>
                    <w:bottom w:val="none" w:sz="0" w:space="0" w:color="auto"/>
                    <w:right w:val="none" w:sz="0" w:space="0" w:color="auto"/>
                  </w:divBdr>
                  <w:divsChild>
                    <w:div w:id="40746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424589">
      <w:marLeft w:val="0"/>
      <w:marRight w:val="0"/>
      <w:marTop w:val="0"/>
      <w:marBottom w:val="0"/>
      <w:divBdr>
        <w:top w:val="none" w:sz="0" w:space="0" w:color="auto"/>
        <w:left w:val="none" w:sz="0" w:space="0" w:color="auto"/>
        <w:bottom w:val="none" w:sz="0" w:space="0" w:color="auto"/>
        <w:right w:val="none" w:sz="0" w:space="0" w:color="auto"/>
      </w:divBdr>
    </w:div>
    <w:div w:id="1737508989">
      <w:bodyDiv w:val="1"/>
      <w:marLeft w:val="0"/>
      <w:marRight w:val="0"/>
      <w:marTop w:val="0"/>
      <w:marBottom w:val="0"/>
      <w:divBdr>
        <w:top w:val="none" w:sz="0" w:space="0" w:color="auto"/>
        <w:left w:val="none" w:sz="0" w:space="0" w:color="auto"/>
        <w:bottom w:val="none" w:sz="0" w:space="0" w:color="auto"/>
        <w:right w:val="none" w:sz="0" w:space="0" w:color="auto"/>
      </w:divBdr>
    </w:div>
    <w:div w:id="1769082640">
      <w:bodyDiv w:val="1"/>
      <w:marLeft w:val="0"/>
      <w:marRight w:val="0"/>
      <w:marTop w:val="0"/>
      <w:marBottom w:val="0"/>
      <w:divBdr>
        <w:top w:val="none" w:sz="0" w:space="0" w:color="auto"/>
        <w:left w:val="none" w:sz="0" w:space="0" w:color="auto"/>
        <w:bottom w:val="none" w:sz="0" w:space="0" w:color="auto"/>
        <w:right w:val="none" w:sz="0" w:space="0" w:color="auto"/>
      </w:divBdr>
      <w:divsChild>
        <w:div w:id="2076197255">
          <w:marLeft w:val="0"/>
          <w:marRight w:val="0"/>
          <w:marTop w:val="0"/>
          <w:marBottom w:val="0"/>
          <w:divBdr>
            <w:top w:val="none" w:sz="0" w:space="0" w:color="auto"/>
            <w:left w:val="none" w:sz="0" w:space="0" w:color="auto"/>
            <w:bottom w:val="none" w:sz="0" w:space="0" w:color="auto"/>
            <w:right w:val="none" w:sz="0" w:space="0" w:color="auto"/>
          </w:divBdr>
        </w:div>
      </w:divsChild>
    </w:div>
    <w:div w:id="1847473385">
      <w:marLeft w:val="0"/>
      <w:marRight w:val="0"/>
      <w:marTop w:val="0"/>
      <w:marBottom w:val="0"/>
      <w:divBdr>
        <w:top w:val="none" w:sz="0" w:space="0" w:color="auto"/>
        <w:left w:val="none" w:sz="0" w:space="0" w:color="auto"/>
        <w:bottom w:val="none" w:sz="0" w:space="0" w:color="auto"/>
        <w:right w:val="none" w:sz="0" w:space="0" w:color="auto"/>
      </w:divBdr>
      <w:divsChild>
        <w:div w:id="154690196">
          <w:marLeft w:val="0"/>
          <w:marRight w:val="0"/>
          <w:marTop w:val="0"/>
          <w:marBottom w:val="135"/>
          <w:divBdr>
            <w:top w:val="none" w:sz="0" w:space="0" w:color="auto"/>
            <w:left w:val="none" w:sz="0" w:space="0" w:color="auto"/>
            <w:bottom w:val="none" w:sz="0" w:space="0" w:color="auto"/>
            <w:right w:val="none" w:sz="0" w:space="0" w:color="auto"/>
          </w:divBdr>
          <w:divsChild>
            <w:div w:id="552011512">
              <w:marLeft w:val="0"/>
              <w:marRight w:val="0"/>
              <w:marTop w:val="0"/>
              <w:marBottom w:val="135"/>
              <w:divBdr>
                <w:top w:val="none" w:sz="0" w:space="0" w:color="auto"/>
                <w:left w:val="none" w:sz="0" w:space="0" w:color="auto"/>
                <w:bottom w:val="none" w:sz="0" w:space="0" w:color="auto"/>
                <w:right w:val="none" w:sz="0" w:space="0" w:color="auto"/>
              </w:divBdr>
            </w:div>
            <w:div w:id="1821118171">
              <w:marLeft w:val="0"/>
              <w:marRight w:val="0"/>
              <w:marTop w:val="0"/>
              <w:marBottom w:val="135"/>
              <w:divBdr>
                <w:top w:val="none" w:sz="0" w:space="0" w:color="auto"/>
                <w:left w:val="none" w:sz="0" w:space="0" w:color="auto"/>
                <w:bottom w:val="none" w:sz="0" w:space="0" w:color="auto"/>
                <w:right w:val="none" w:sz="0" w:space="0" w:color="auto"/>
              </w:divBdr>
            </w:div>
            <w:div w:id="1999386334">
              <w:marLeft w:val="0"/>
              <w:marRight w:val="0"/>
              <w:marTop w:val="0"/>
              <w:marBottom w:val="0"/>
              <w:divBdr>
                <w:top w:val="none" w:sz="0" w:space="0" w:color="auto"/>
                <w:left w:val="none" w:sz="0" w:space="0" w:color="auto"/>
                <w:bottom w:val="none" w:sz="0" w:space="0" w:color="auto"/>
                <w:right w:val="none" w:sz="0" w:space="0" w:color="auto"/>
              </w:divBdr>
            </w:div>
          </w:divsChild>
        </w:div>
        <w:div w:id="293020705">
          <w:marLeft w:val="0"/>
          <w:marRight w:val="0"/>
          <w:marTop w:val="0"/>
          <w:marBottom w:val="135"/>
          <w:divBdr>
            <w:top w:val="none" w:sz="0" w:space="0" w:color="auto"/>
            <w:left w:val="none" w:sz="0" w:space="0" w:color="auto"/>
            <w:bottom w:val="none" w:sz="0" w:space="0" w:color="auto"/>
            <w:right w:val="none" w:sz="0" w:space="0" w:color="auto"/>
          </w:divBdr>
        </w:div>
      </w:divsChild>
    </w:div>
    <w:div w:id="201156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Word_Document.docx"/><Relationship Id="rId18" Type="http://schemas.openxmlformats.org/officeDocument/2006/relationships/header" Target="header2.xml"/><Relationship Id="rId26" Type="http://schemas.openxmlformats.org/officeDocument/2006/relationships/header" Target="header5.xml"/><Relationship Id="rId39" Type="http://schemas.openxmlformats.org/officeDocument/2006/relationships/header" Target="header13.xml"/><Relationship Id="rId21" Type="http://schemas.openxmlformats.org/officeDocument/2006/relationships/header" Target="header4.xml"/><Relationship Id="rId34" Type="http://schemas.openxmlformats.org/officeDocument/2006/relationships/footer" Target="foot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footer" Target="footer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4.emf"/><Relationship Id="rId32" Type="http://schemas.openxmlformats.org/officeDocument/2006/relationships/header" Target="header8.xml"/><Relationship Id="rId37" Type="http://schemas.openxmlformats.org/officeDocument/2006/relationships/header" Target="header1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yperlink" Target="http://uk.practicallaw.com/2-501-1525?q=&amp;qp=&amp;qo=&amp;qe=" TargetMode="External"/><Relationship Id="rId28" Type="http://schemas.openxmlformats.org/officeDocument/2006/relationships/footer" Target="footer3.xm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uk.practicallaw.com/2-501-1525?q=&amp;qp=&amp;qo=&amp;qe=" TargetMode="Externa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header" Target="header10.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footer" Target="footer1.xml"/><Relationship Id="rId25" Type="http://schemas.openxmlformats.org/officeDocument/2006/relationships/oleObject" Target="embeddings/oleObject2.bin"/><Relationship Id="rId33" Type="http://schemas.openxmlformats.org/officeDocument/2006/relationships/header" Target="header9.xml"/><Relationship Id="rId38"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NNELLB\Application%20Data\plato\data\main\template-files\uk-blank-sing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E08F5DB7250A43BFFB05480CF16C0F" ma:contentTypeVersion="11" ma:contentTypeDescription="Create a new document." ma:contentTypeScope="" ma:versionID="66bf7a61d7a8d45b15d98e1b7cde0e93">
  <xsd:schema xmlns:xsd="http://www.w3.org/2001/XMLSchema" xmlns:xs="http://www.w3.org/2001/XMLSchema" xmlns:p="http://schemas.microsoft.com/office/2006/metadata/properties" xmlns:ns2="bf10469b-2b35-4f50-a1af-682a2f62e807" targetNamespace="http://schemas.microsoft.com/office/2006/metadata/properties" ma:root="true" ma:fieldsID="b795d1976c0ea64e1f192511841837f5" ns2:_="">
    <xsd:import namespace="bf10469b-2b35-4f50-a1af-682a2f62e8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0469b-2b35-4f50-a1af-682a2f62e8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2E905F-DBDD-45E4-9D8D-4653853AB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0469b-2b35-4f50-a1af-682a2f62e8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DE5B52-CDD8-49DF-B5EE-B57ECDFEDCD4}">
  <ds:schemaRefs>
    <ds:schemaRef ds:uri="http://schemas.microsoft.com/sharepoint/v3/contenttype/forms"/>
  </ds:schemaRefs>
</ds:datastoreItem>
</file>

<file path=customXml/itemProps3.xml><?xml version="1.0" encoding="utf-8"?>
<ds:datastoreItem xmlns:ds="http://schemas.openxmlformats.org/officeDocument/2006/customXml" ds:itemID="{FC4DC4BA-3260-47CB-90C8-834C48860535}">
  <ds:schemaRefs>
    <ds:schemaRef ds:uri="http://schemas.openxmlformats.org/officeDocument/2006/bibliography"/>
  </ds:schemaRefs>
</ds:datastoreItem>
</file>

<file path=customXml/itemProps4.xml><?xml version="1.0" encoding="utf-8"?>
<ds:datastoreItem xmlns:ds="http://schemas.openxmlformats.org/officeDocument/2006/customXml" ds:itemID="{228D436C-23B3-4F6F-9C6B-859F6194A9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uk-blank-single</Template>
  <TotalTime>0</TotalTime>
  <Pages>84</Pages>
  <Words>26479</Words>
  <Characters>138858</Characters>
  <Application>Microsoft Office Word</Application>
  <DocSecurity>4</DocSecurity>
  <Lines>1157</Lines>
  <Paragraphs>330</Paragraphs>
  <ScaleCrop>false</ScaleCrop>
  <HeadingPairs>
    <vt:vector size="2" baseType="variant">
      <vt:variant>
        <vt:lpstr>Title</vt:lpstr>
      </vt:variant>
      <vt:variant>
        <vt:i4>1</vt:i4>
      </vt:variant>
    </vt:vector>
  </HeadingPairs>
  <TitlesOfParts>
    <vt:vector size="1" baseType="lpstr">
      <vt:lpstr/>
    </vt:vector>
  </TitlesOfParts>
  <Company>Eastern Shires Purchasing Organisation</Company>
  <LinksUpToDate>false</LinksUpToDate>
  <CharactersWithSpaces>165007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Anna Welsby</cp:lastModifiedBy>
  <cp:revision>2</cp:revision>
  <cp:lastPrinted>2019-11-18T12:00:00Z</cp:lastPrinted>
  <dcterms:created xsi:type="dcterms:W3CDTF">2025-01-29T12:02:00Z</dcterms:created>
  <dcterms:modified xsi:type="dcterms:W3CDTF">2025-01-29T12:02:00Z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uk-blank-single</vt:lpwstr>
  </property>
  <property fmtid="{D5CDD505-2E9C-101B-9397-08002B2CF9AE}" pid="3" name="Plato Template Version">
    <vt:lpwstr>0.1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12 August 2009 D1V18</vt:lpwstr>
  </property>
  <property fmtid="{D5CDD505-2E9C-101B-9397-08002B2CF9AE}" pid="8" name="ContentTypeId">
    <vt:lpwstr>0x0101001AE08F5DB7250A43BFFB05480CF16C0F</vt:lpwstr>
  </property>
  <property fmtid="{D5CDD505-2E9C-101B-9397-08002B2CF9AE}" pid="9" name="MediaServiceImageTags">
    <vt:lpwstr/>
  </property>
</Properties>
</file>