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F8131" w14:textId="77779519" w:rsidR="00E0473E" w:rsidRDefault="00E0473E" w:rsidP="00E0473E">
      <w:pPr>
        <w:tabs>
          <w:tab w:val="num" w:pos="360"/>
          <w:tab w:val="num" w:pos="720"/>
        </w:tabs>
        <w:spacing w:before="60"/>
        <w:ind w:left="720" w:hanging="720"/>
        <w:jc w:val="center"/>
        <w:rPr>
          <w:noProof/>
        </w:rPr>
      </w:pPr>
      <w:bookmarkStart w:id="0" w:name="_Toc109139001"/>
      <w:r>
        <w:rPr>
          <w:noProof/>
        </w:rPr>
        <w:drawing>
          <wp:inline distT="0" distB="0" distL="0" distR="0" wp14:anchorId="58EEC6BC" wp14:editId="5B4AF39C">
            <wp:extent cx="2053760" cy="735442"/>
            <wp:effectExtent l="0" t="0" r="3640" b="7508"/>
            <wp:docPr id="2" name="Picture 12"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053760" cy="735442"/>
                    </a:xfrm>
                    <a:prstGeom prst="rect">
                      <a:avLst/>
                    </a:prstGeom>
                    <a:noFill/>
                    <a:ln>
                      <a:noFill/>
                      <a:prstDash/>
                    </a:ln>
                  </pic:spPr>
                </pic:pic>
              </a:graphicData>
            </a:graphic>
          </wp:inline>
        </w:drawing>
      </w:r>
    </w:p>
    <w:p w14:paraId="419FE66E" w14:textId="2E57D7AA" w:rsidR="00E0473E" w:rsidRPr="00E0473E" w:rsidRDefault="00E0473E" w:rsidP="00E0473E"/>
    <w:p w14:paraId="7AF95618" w14:textId="4A68BF8B" w:rsidR="00E0473E" w:rsidRPr="00E0473E" w:rsidRDefault="00E0473E" w:rsidP="00E0473E"/>
    <w:p w14:paraId="2F8915D5" w14:textId="39175A28" w:rsidR="00E0473E" w:rsidRPr="00E0473E" w:rsidRDefault="00E0473E" w:rsidP="00E0473E"/>
    <w:p w14:paraId="4FEA78D6" w14:textId="712A8E71" w:rsidR="00E0473E" w:rsidRPr="00E0473E" w:rsidRDefault="00E0473E" w:rsidP="00E0473E"/>
    <w:p w14:paraId="08A78A0D" w14:textId="1E67D816" w:rsidR="00E0473E" w:rsidRDefault="00E0473E" w:rsidP="00E0473E">
      <w:pPr>
        <w:rPr>
          <w:noProof/>
        </w:rPr>
      </w:pPr>
    </w:p>
    <w:p w14:paraId="4933F7AE" w14:textId="77777777" w:rsidR="00DF5871" w:rsidRPr="00DF5871" w:rsidRDefault="00DF5871" w:rsidP="00DF5871">
      <w:pPr>
        <w:suppressAutoHyphens/>
        <w:autoSpaceDN w:val="0"/>
        <w:jc w:val="center"/>
        <w:rPr>
          <w:rFonts w:eastAsia="Calibri" w:cs="Arial"/>
          <w:b/>
          <w:sz w:val="24"/>
          <w:szCs w:val="24"/>
        </w:rPr>
      </w:pPr>
      <w:r w:rsidRPr="00DF5871">
        <w:rPr>
          <w:rFonts w:eastAsia="Calibri" w:cs="Arial"/>
          <w:b/>
          <w:sz w:val="24"/>
          <w:szCs w:val="24"/>
        </w:rPr>
        <w:t>Invitation to Tender</w:t>
      </w:r>
    </w:p>
    <w:p w14:paraId="69B1A4AD" w14:textId="77777777" w:rsidR="00DF5871" w:rsidRPr="00DF5871" w:rsidRDefault="00DF5871" w:rsidP="00DF5871">
      <w:pPr>
        <w:suppressAutoHyphens/>
        <w:autoSpaceDN w:val="0"/>
        <w:jc w:val="center"/>
        <w:rPr>
          <w:rFonts w:eastAsia="Calibri" w:cs="Arial"/>
          <w:b/>
          <w:sz w:val="24"/>
          <w:szCs w:val="24"/>
        </w:rPr>
      </w:pPr>
    </w:p>
    <w:p w14:paraId="5F077236" w14:textId="09F05C1E" w:rsidR="00DF5871" w:rsidRPr="00DF5871" w:rsidRDefault="00DF5871" w:rsidP="00DF5871">
      <w:pPr>
        <w:suppressAutoHyphens/>
        <w:autoSpaceDN w:val="0"/>
        <w:jc w:val="center"/>
        <w:rPr>
          <w:rFonts w:eastAsia="Calibri" w:cs="Arial"/>
          <w:b/>
          <w:sz w:val="24"/>
          <w:szCs w:val="24"/>
          <w:lang w:val="en-US"/>
        </w:rPr>
      </w:pPr>
      <w:r>
        <w:rPr>
          <w:rFonts w:eastAsia="Calibri" w:cs="Arial"/>
          <w:b/>
          <w:sz w:val="24"/>
          <w:szCs w:val="24"/>
          <w:lang w:val="en-US"/>
        </w:rPr>
        <w:t>Board Paper Solution</w:t>
      </w:r>
    </w:p>
    <w:p w14:paraId="3BB57B00" w14:textId="77777777" w:rsidR="00DF5871" w:rsidRPr="00DF5871" w:rsidRDefault="00DF5871" w:rsidP="00DF5871">
      <w:pPr>
        <w:suppressAutoHyphens/>
        <w:autoSpaceDN w:val="0"/>
        <w:jc w:val="center"/>
        <w:rPr>
          <w:rFonts w:eastAsia="Calibri" w:cs="Arial"/>
          <w:b/>
          <w:sz w:val="24"/>
          <w:szCs w:val="24"/>
        </w:rPr>
      </w:pPr>
    </w:p>
    <w:p w14:paraId="3C3C92BB" w14:textId="6644B9B2" w:rsidR="00DF5871" w:rsidRPr="00DF5871" w:rsidRDefault="00DF5871" w:rsidP="00DF5871">
      <w:pPr>
        <w:suppressAutoHyphens/>
        <w:autoSpaceDN w:val="0"/>
        <w:jc w:val="center"/>
        <w:rPr>
          <w:rFonts w:eastAsia="Calibri" w:cs="Arial"/>
          <w:b/>
          <w:sz w:val="24"/>
          <w:szCs w:val="24"/>
        </w:rPr>
      </w:pPr>
      <w:r w:rsidRPr="00DF5871">
        <w:rPr>
          <w:rFonts w:eastAsia="Calibri" w:cs="Arial"/>
          <w:b/>
          <w:sz w:val="24"/>
          <w:szCs w:val="24"/>
        </w:rPr>
        <w:t>Ref: NHMF 032</w:t>
      </w:r>
      <w:r>
        <w:rPr>
          <w:rFonts w:eastAsia="Calibri" w:cs="Arial"/>
          <w:b/>
          <w:sz w:val="24"/>
          <w:szCs w:val="24"/>
        </w:rPr>
        <w:t>2</w:t>
      </w:r>
    </w:p>
    <w:p w14:paraId="7AD5E0B4" w14:textId="77777777" w:rsidR="00DF5871" w:rsidRPr="00DF5871" w:rsidRDefault="00DF5871" w:rsidP="00DF5871">
      <w:pPr>
        <w:suppressAutoHyphens/>
        <w:autoSpaceDN w:val="0"/>
        <w:jc w:val="center"/>
        <w:rPr>
          <w:rFonts w:eastAsia="Calibri" w:cs="Arial"/>
          <w:b/>
          <w:sz w:val="24"/>
          <w:szCs w:val="24"/>
        </w:rPr>
      </w:pPr>
    </w:p>
    <w:p w14:paraId="7A1A523F" w14:textId="77777777" w:rsidR="00DF5871" w:rsidRPr="00DF5871" w:rsidRDefault="00DF5871" w:rsidP="00DF5871">
      <w:pPr>
        <w:suppressAutoHyphens/>
        <w:autoSpaceDN w:val="0"/>
        <w:jc w:val="center"/>
        <w:rPr>
          <w:rFonts w:eastAsia="Calibri" w:cs="Arial"/>
          <w:b/>
          <w:sz w:val="24"/>
          <w:szCs w:val="24"/>
        </w:rPr>
      </w:pPr>
    </w:p>
    <w:p w14:paraId="5ED23AA3" w14:textId="58692A75" w:rsidR="00DF5871" w:rsidRPr="00DF5871" w:rsidRDefault="00DF5871" w:rsidP="00DF5871">
      <w:pPr>
        <w:suppressAutoHyphens/>
        <w:autoSpaceDN w:val="0"/>
        <w:jc w:val="center"/>
        <w:rPr>
          <w:rFonts w:ascii="Calibri" w:eastAsia="Calibri" w:hAnsi="Calibri" w:cs="Arial"/>
          <w:sz w:val="24"/>
          <w:szCs w:val="24"/>
        </w:rPr>
      </w:pPr>
      <w:r w:rsidRPr="00DF5871">
        <w:rPr>
          <w:rFonts w:eastAsia="Calibri" w:cs="Arial"/>
          <w:b/>
          <w:sz w:val="24"/>
          <w:szCs w:val="24"/>
        </w:rPr>
        <w:t xml:space="preserve">Schedule </w:t>
      </w:r>
      <w:r>
        <w:rPr>
          <w:rFonts w:eastAsia="Calibri" w:cs="Arial"/>
          <w:b/>
          <w:sz w:val="24"/>
          <w:szCs w:val="24"/>
        </w:rPr>
        <w:t>2</w:t>
      </w:r>
      <w:r w:rsidRPr="00DF5871">
        <w:rPr>
          <w:rFonts w:eastAsia="Calibri" w:cs="Arial"/>
          <w:b/>
          <w:sz w:val="24"/>
          <w:szCs w:val="24"/>
        </w:rPr>
        <w:t xml:space="preserve">: </w:t>
      </w:r>
      <w:r>
        <w:rPr>
          <w:rFonts w:eastAsia="Calibri" w:cs="Arial"/>
          <w:b/>
          <w:sz w:val="24"/>
          <w:szCs w:val="24"/>
        </w:rPr>
        <w:t>Specification</w:t>
      </w:r>
    </w:p>
    <w:p w14:paraId="1D413BC7" w14:textId="0A4B6A2C" w:rsidR="00E0473E" w:rsidRPr="00E0473E" w:rsidRDefault="00E0473E" w:rsidP="00013A95">
      <w:pPr>
        <w:jc w:val="center"/>
      </w:pPr>
    </w:p>
    <w:p w14:paraId="54AEAEB2"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1FF324E3"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5E3349B2"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21D97668"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537BC4B7"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19C33BB0"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2B9938E6"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21706AF4"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2503D700"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20B9683C"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58B86026"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19DF6257"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1FDC4ACD" w14:textId="5CC1A53E" w:rsidR="00DF5871" w:rsidRDefault="00DF5871" w:rsidP="00DF5871">
      <w:pPr>
        <w:pStyle w:val="Heading1"/>
        <w:tabs>
          <w:tab w:val="num" w:pos="720"/>
        </w:tabs>
        <w:spacing w:before="60"/>
        <w:ind w:left="720"/>
        <w:jc w:val="both"/>
        <w:rPr>
          <w:rFonts w:asciiTheme="minorBidi" w:hAnsiTheme="minorBidi" w:cstheme="minorBidi"/>
          <w:szCs w:val="24"/>
        </w:rPr>
      </w:pPr>
    </w:p>
    <w:p w14:paraId="0BED2806" w14:textId="24252242" w:rsidR="00DF5871" w:rsidRDefault="00DF5871" w:rsidP="00DF5871"/>
    <w:p w14:paraId="3F9FFAAB" w14:textId="776050E7" w:rsidR="00DF5871" w:rsidRDefault="00DF5871" w:rsidP="00DF5871"/>
    <w:p w14:paraId="450CA581" w14:textId="11361BCF" w:rsidR="00DF5871" w:rsidRDefault="00DF5871" w:rsidP="00DF5871"/>
    <w:p w14:paraId="63D594C9" w14:textId="13B9D2E4" w:rsidR="00DF5871" w:rsidRDefault="00DF5871" w:rsidP="00DF5871"/>
    <w:p w14:paraId="5ADC2F92" w14:textId="4C19DD76" w:rsidR="00DF5871" w:rsidRDefault="00DF5871" w:rsidP="00DF5871"/>
    <w:p w14:paraId="1751E783" w14:textId="3C2B58CB" w:rsidR="00DF5871" w:rsidRDefault="00DF5871" w:rsidP="00DF5871"/>
    <w:p w14:paraId="65FA332B" w14:textId="4A89E724" w:rsidR="00DF5871" w:rsidRDefault="00DF5871" w:rsidP="00DF5871"/>
    <w:p w14:paraId="277526D9" w14:textId="54601358" w:rsidR="00DF5871" w:rsidRDefault="00DF5871" w:rsidP="00DF5871"/>
    <w:p w14:paraId="04D2FFDF" w14:textId="2DAECCE1" w:rsidR="00DF5871" w:rsidRDefault="00DF5871" w:rsidP="00DF5871"/>
    <w:p w14:paraId="25F6966D" w14:textId="77777777" w:rsidR="00DF5871" w:rsidRPr="00DF5871" w:rsidRDefault="00DF5871" w:rsidP="00DF5871"/>
    <w:p w14:paraId="4CCC82C5" w14:textId="77777777" w:rsidR="00DF5871" w:rsidRDefault="00DF5871" w:rsidP="00DF5871">
      <w:pPr>
        <w:pStyle w:val="Heading1"/>
        <w:tabs>
          <w:tab w:val="num" w:pos="720"/>
        </w:tabs>
        <w:spacing w:before="60"/>
        <w:ind w:left="720"/>
        <w:jc w:val="both"/>
        <w:rPr>
          <w:rFonts w:asciiTheme="minorBidi" w:hAnsiTheme="minorBidi" w:cstheme="minorBidi"/>
          <w:szCs w:val="24"/>
        </w:rPr>
      </w:pPr>
    </w:p>
    <w:bookmarkEnd w:id="0"/>
    <w:p w14:paraId="3AF98B79" w14:textId="77777777" w:rsidR="00CE17C8" w:rsidRDefault="00CE17C8" w:rsidP="00DC47E3">
      <w:pPr>
        <w:pStyle w:val="paragraph"/>
        <w:spacing w:before="0" w:beforeAutospacing="0" w:after="0" w:afterAutospacing="0"/>
        <w:ind w:left="720"/>
        <w:textAlignment w:val="baseline"/>
        <w:rPr>
          <w:rStyle w:val="normaltextrun"/>
          <w:rFonts w:ascii="Arial" w:hAnsi="Arial" w:cs="Arial"/>
          <w:b/>
          <w:bCs/>
        </w:rPr>
      </w:pPr>
    </w:p>
    <w:p w14:paraId="7565CA22" w14:textId="4CB1C4A7" w:rsidR="00DC47E3" w:rsidRPr="005014FD" w:rsidRDefault="005014FD" w:rsidP="00DC47E3">
      <w:pPr>
        <w:pStyle w:val="paragraph"/>
        <w:spacing w:before="0" w:beforeAutospacing="0" w:after="0" w:afterAutospacing="0"/>
        <w:ind w:left="720"/>
        <w:textAlignment w:val="baseline"/>
        <w:rPr>
          <w:rStyle w:val="eop"/>
          <w:rFonts w:ascii="Arial" w:hAnsi="Arial" w:cs="Arial"/>
          <w:b/>
          <w:bCs/>
          <w:u w:val="single"/>
        </w:rPr>
      </w:pPr>
      <w:r w:rsidRPr="005014FD">
        <w:rPr>
          <w:rStyle w:val="normaltextrun"/>
          <w:rFonts w:ascii="Arial" w:hAnsi="Arial" w:cs="Arial"/>
          <w:b/>
          <w:bCs/>
          <w:u w:val="single"/>
        </w:rPr>
        <w:lastRenderedPageBreak/>
        <w:t>BACKGROUND</w:t>
      </w:r>
      <w:r w:rsidR="00DC47E3" w:rsidRPr="005014FD">
        <w:rPr>
          <w:rStyle w:val="eop"/>
          <w:rFonts w:ascii="Arial" w:hAnsi="Arial" w:cs="Arial"/>
          <w:b/>
          <w:bCs/>
          <w:u w:val="single"/>
        </w:rPr>
        <w:t> </w:t>
      </w:r>
    </w:p>
    <w:p w14:paraId="5D088052" w14:textId="77777777" w:rsidR="00DC47E3" w:rsidRPr="00CC2C52" w:rsidRDefault="00DC47E3" w:rsidP="00DC47E3">
      <w:pPr>
        <w:pStyle w:val="paragraph"/>
        <w:spacing w:before="0" w:beforeAutospacing="0" w:after="0" w:afterAutospacing="0"/>
        <w:ind w:left="720"/>
        <w:textAlignment w:val="baseline"/>
        <w:rPr>
          <w:rFonts w:ascii="Arial" w:hAnsi="Arial" w:cs="Arial"/>
          <w:b/>
          <w:bCs/>
        </w:rPr>
      </w:pPr>
    </w:p>
    <w:p w14:paraId="7008508F" w14:textId="75608C7C" w:rsidR="00347F15" w:rsidRPr="00344619" w:rsidRDefault="00DC47E3" w:rsidP="00DF5871">
      <w:pPr>
        <w:pStyle w:val="paragraph"/>
        <w:spacing w:before="0" w:beforeAutospacing="0" w:after="0" w:afterAutospacing="0"/>
        <w:ind w:left="720"/>
        <w:textAlignment w:val="baseline"/>
        <w:rPr>
          <w:rFonts w:cs="Arial"/>
        </w:rPr>
      </w:pPr>
      <w:r w:rsidRPr="00CC2C52">
        <w:rPr>
          <w:rStyle w:val="normaltextrun"/>
          <w:rFonts w:ascii="Arial" w:hAnsi="Arial" w:cs="Arial"/>
          <w:lang w:val="en-US"/>
        </w:rPr>
        <w:t xml:space="preserve">The National Lottery Heritage Fund, formerly the Heritage Lottery Fund (HLF), </w:t>
      </w:r>
      <w:r w:rsidRPr="00344619">
        <w:rPr>
          <w:rStyle w:val="normaltextrun"/>
          <w:rFonts w:ascii="Arial" w:hAnsi="Arial" w:cs="Arial"/>
          <w:lang w:val="en-US"/>
        </w:rPr>
        <w:t>is an operating name for the Trustees of the National Heritage Memorial Fund (NHMF). </w:t>
      </w:r>
      <w:r w:rsidRPr="00344619">
        <w:rPr>
          <w:rStyle w:val="normaltextrun"/>
          <w:rFonts w:ascii="Arial" w:hAnsi="Arial" w:cs="Arial"/>
        </w:rPr>
        <w:t xml:space="preserve"> In 1994 the NHMF was given authority under the National Lottery Act to distribute money raised by the National Lottery to support projects involving the national, regional and local heritage of the United Kingdom. </w:t>
      </w:r>
    </w:p>
    <w:p w14:paraId="0A077BE8" w14:textId="77777777" w:rsidR="00347F15" w:rsidRPr="00344619" w:rsidRDefault="00347F15" w:rsidP="00347F15">
      <w:pPr>
        <w:rPr>
          <w:rFonts w:cs="Arial"/>
          <w:sz w:val="24"/>
          <w:szCs w:val="24"/>
        </w:rPr>
      </w:pPr>
    </w:p>
    <w:p w14:paraId="1AEACB4B" w14:textId="716C4022" w:rsidR="00234BE6" w:rsidRDefault="00234BE6" w:rsidP="00B46240">
      <w:pPr>
        <w:ind w:left="720"/>
        <w:rPr>
          <w:rFonts w:eastAsia="Calibri" w:cs="Arial"/>
          <w:sz w:val="24"/>
          <w:szCs w:val="24"/>
        </w:rPr>
      </w:pPr>
      <w:r>
        <w:rPr>
          <w:rFonts w:cs="Arial"/>
          <w:sz w:val="24"/>
          <w:szCs w:val="24"/>
        </w:rPr>
        <w:t xml:space="preserve">The </w:t>
      </w:r>
      <w:r w:rsidR="001268DD">
        <w:rPr>
          <w:rFonts w:cs="Arial"/>
          <w:sz w:val="24"/>
          <w:szCs w:val="24"/>
        </w:rPr>
        <w:t xml:space="preserve">Heritage Fund is looking to appoint a provider </w:t>
      </w:r>
      <w:r w:rsidR="00B46240">
        <w:rPr>
          <w:rFonts w:cs="Arial"/>
          <w:sz w:val="24"/>
          <w:szCs w:val="24"/>
        </w:rPr>
        <w:t>of a Board Paper digital solution provider to provide a</w:t>
      </w:r>
      <w:r w:rsidRPr="00234BE6">
        <w:rPr>
          <w:rFonts w:eastAsia="Calibri" w:cs="Arial"/>
          <w:sz w:val="24"/>
          <w:szCs w:val="24"/>
        </w:rPr>
        <w:t xml:space="preserve"> digital portal option that will change the way in which we send out Board and Committee papers reflecting a degree of ambition </w:t>
      </w:r>
      <w:r w:rsidR="00C4207E">
        <w:rPr>
          <w:rFonts w:eastAsia="Calibri" w:cs="Arial"/>
          <w:sz w:val="24"/>
          <w:szCs w:val="24"/>
        </w:rPr>
        <w:t xml:space="preserve">by the Heritage Fund </w:t>
      </w:r>
      <w:r w:rsidRPr="00234BE6">
        <w:rPr>
          <w:rFonts w:eastAsia="Calibri" w:cs="Arial"/>
          <w:sz w:val="24"/>
          <w:szCs w:val="24"/>
        </w:rPr>
        <w:t xml:space="preserve">to operate digitally and in a more modern way. It should be fully accessible and inclusive and will enable greater and more effective collaboration and communication. A streamlined solution that has the capabilities to allow the Fund to prepare and administer a range of meetings and communications more efficiently, that can be aligned with Microsoft Teams.  </w:t>
      </w:r>
    </w:p>
    <w:p w14:paraId="60E54E10" w14:textId="57F0A370" w:rsidR="00C4207E" w:rsidRDefault="00C4207E" w:rsidP="00B46240">
      <w:pPr>
        <w:ind w:left="720"/>
        <w:rPr>
          <w:rFonts w:eastAsia="Calibri" w:cs="Arial"/>
          <w:sz w:val="24"/>
          <w:szCs w:val="24"/>
        </w:rPr>
      </w:pPr>
    </w:p>
    <w:p w14:paraId="45BAE18B" w14:textId="7C6104C0" w:rsidR="00C4207E" w:rsidRPr="00234BE6" w:rsidRDefault="005014FD" w:rsidP="00B46240">
      <w:pPr>
        <w:ind w:left="720"/>
        <w:rPr>
          <w:rFonts w:eastAsia="Calibri" w:cs="Arial"/>
          <w:b/>
          <w:bCs/>
          <w:sz w:val="24"/>
          <w:szCs w:val="24"/>
          <w:u w:val="single"/>
        </w:rPr>
      </w:pPr>
      <w:r w:rsidRPr="005014FD">
        <w:rPr>
          <w:rFonts w:eastAsia="Calibri" w:cs="Arial"/>
          <w:b/>
          <w:bCs/>
          <w:sz w:val="24"/>
          <w:szCs w:val="24"/>
          <w:u w:val="single"/>
        </w:rPr>
        <w:t>REQUIREMENT</w:t>
      </w:r>
    </w:p>
    <w:p w14:paraId="3C85B02C" w14:textId="77777777" w:rsidR="00234BE6" w:rsidRPr="00234BE6" w:rsidRDefault="00234BE6" w:rsidP="00234BE6">
      <w:pPr>
        <w:jc w:val="both"/>
        <w:rPr>
          <w:rFonts w:eastAsia="Calibri" w:cs="Arial"/>
          <w:sz w:val="24"/>
          <w:szCs w:val="24"/>
        </w:rPr>
      </w:pPr>
    </w:p>
    <w:p w14:paraId="6FC45D1A" w14:textId="5499243D" w:rsidR="00234BE6" w:rsidRPr="00234BE6" w:rsidRDefault="00C4207E" w:rsidP="00C4207E">
      <w:pPr>
        <w:ind w:left="720"/>
        <w:jc w:val="both"/>
        <w:rPr>
          <w:rFonts w:eastAsia="Calibri" w:cs="Arial"/>
          <w:sz w:val="24"/>
          <w:szCs w:val="24"/>
        </w:rPr>
      </w:pPr>
      <w:r>
        <w:rPr>
          <w:rFonts w:eastAsia="Calibri" w:cs="Arial"/>
          <w:sz w:val="24"/>
          <w:szCs w:val="24"/>
        </w:rPr>
        <w:t>The</w:t>
      </w:r>
      <w:r w:rsidR="00234BE6" w:rsidRPr="00234BE6">
        <w:rPr>
          <w:rFonts w:eastAsia="Calibri" w:cs="Arial"/>
          <w:sz w:val="24"/>
          <w:szCs w:val="24"/>
        </w:rPr>
        <w:t xml:space="preserve"> platform should be user-friendly and intuitive that would reduce the need for multiple apps, emails and papers.  A secure document library to ensure all Board processes are located on the same interface is considered essential and would address cyber security risks/concerns.</w:t>
      </w:r>
    </w:p>
    <w:p w14:paraId="5B349578" w14:textId="77777777" w:rsidR="00234BE6" w:rsidRPr="00234BE6" w:rsidRDefault="00234BE6" w:rsidP="00234BE6">
      <w:pPr>
        <w:jc w:val="both"/>
        <w:rPr>
          <w:rFonts w:eastAsia="Calibri" w:cs="Arial"/>
          <w:sz w:val="24"/>
          <w:szCs w:val="24"/>
        </w:rPr>
      </w:pPr>
    </w:p>
    <w:p w14:paraId="0B571382" w14:textId="77777777" w:rsidR="00234BE6" w:rsidRPr="00234BE6" w:rsidRDefault="00234BE6" w:rsidP="00C4207E">
      <w:pPr>
        <w:ind w:left="720"/>
        <w:jc w:val="both"/>
        <w:rPr>
          <w:rFonts w:eastAsia="Calibri" w:cs="Arial"/>
          <w:sz w:val="24"/>
          <w:szCs w:val="24"/>
        </w:rPr>
      </w:pPr>
      <w:r w:rsidRPr="00234BE6">
        <w:rPr>
          <w:rFonts w:eastAsia="Calibri" w:cs="Arial"/>
          <w:sz w:val="24"/>
          <w:szCs w:val="24"/>
        </w:rPr>
        <w:t>The application must provide 100 fully supported licences per annum, with the option to increase the number of licences as required.</w:t>
      </w:r>
    </w:p>
    <w:p w14:paraId="26941FD2" w14:textId="77777777" w:rsidR="00234BE6" w:rsidRPr="00234BE6" w:rsidRDefault="00234BE6" w:rsidP="00234BE6">
      <w:pPr>
        <w:jc w:val="both"/>
        <w:rPr>
          <w:rFonts w:eastAsia="Calibri" w:cs="Arial"/>
          <w:sz w:val="24"/>
          <w:szCs w:val="24"/>
        </w:rPr>
      </w:pPr>
    </w:p>
    <w:p w14:paraId="1B957A9B" w14:textId="5898FD1B" w:rsidR="00234BE6" w:rsidRDefault="00C4207E" w:rsidP="005014FD">
      <w:pPr>
        <w:ind w:firstLine="720"/>
        <w:rPr>
          <w:rFonts w:eastAsia="Calibri" w:cs="Arial"/>
          <w:sz w:val="24"/>
          <w:szCs w:val="24"/>
          <w:lang w:val="en-US"/>
        </w:rPr>
      </w:pPr>
      <w:r>
        <w:rPr>
          <w:rFonts w:eastAsia="Calibri" w:cs="Arial"/>
          <w:sz w:val="24"/>
          <w:szCs w:val="24"/>
          <w:lang w:val="en-US"/>
        </w:rPr>
        <w:t xml:space="preserve">The </w:t>
      </w:r>
      <w:r w:rsidR="00234BE6" w:rsidRPr="00234BE6">
        <w:rPr>
          <w:rFonts w:eastAsia="Calibri" w:cs="Arial"/>
          <w:sz w:val="24"/>
          <w:szCs w:val="24"/>
          <w:lang w:val="en-US"/>
        </w:rPr>
        <w:t xml:space="preserve">solution should: </w:t>
      </w:r>
    </w:p>
    <w:p w14:paraId="0032C9B5" w14:textId="77777777" w:rsidR="00C4207E" w:rsidRPr="00234BE6" w:rsidRDefault="00C4207E" w:rsidP="00C4207E">
      <w:pPr>
        <w:ind w:firstLine="360"/>
        <w:rPr>
          <w:rFonts w:eastAsia="Calibri" w:cs="Arial"/>
          <w:sz w:val="24"/>
          <w:szCs w:val="24"/>
          <w:lang w:val="en-US"/>
        </w:rPr>
      </w:pPr>
    </w:p>
    <w:p w14:paraId="508D5271" w14:textId="77777777" w:rsidR="00234BE6" w:rsidRPr="00234BE6" w:rsidRDefault="00234BE6" w:rsidP="00234BE6">
      <w:pPr>
        <w:numPr>
          <w:ilvl w:val="0"/>
          <w:numId w:val="18"/>
        </w:numPr>
        <w:rPr>
          <w:rFonts w:cs="Arial"/>
          <w:sz w:val="24"/>
          <w:szCs w:val="24"/>
          <w:lang w:val="en-US"/>
        </w:rPr>
      </w:pPr>
      <w:r w:rsidRPr="00234BE6">
        <w:rPr>
          <w:rFonts w:cs="Arial"/>
          <w:sz w:val="24"/>
          <w:szCs w:val="24"/>
          <w:lang w:val="en-US"/>
        </w:rPr>
        <w:t>Consider how project administrators would have overall control to commission and decommission licences</w:t>
      </w:r>
    </w:p>
    <w:p w14:paraId="58A0937D" w14:textId="77777777" w:rsidR="00234BE6" w:rsidRPr="00234BE6" w:rsidRDefault="00234BE6" w:rsidP="00234BE6">
      <w:pPr>
        <w:numPr>
          <w:ilvl w:val="0"/>
          <w:numId w:val="18"/>
        </w:numPr>
        <w:rPr>
          <w:rFonts w:cs="Arial"/>
          <w:sz w:val="24"/>
          <w:szCs w:val="24"/>
          <w:lang w:val="en-US"/>
        </w:rPr>
      </w:pPr>
      <w:r w:rsidRPr="00234BE6">
        <w:rPr>
          <w:rFonts w:cs="Arial"/>
          <w:sz w:val="24"/>
          <w:szCs w:val="24"/>
          <w:lang w:val="en-US"/>
        </w:rPr>
        <w:t>Allow for design preferences to customise graphic profile and menu structures</w:t>
      </w:r>
    </w:p>
    <w:p w14:paraId="23470578" w14:textId="77777777" w:rsidR="00234BE6" w:rsidRPr="00234BE6" w:rsidRDefault="00234BE6" w:rsidP="00234BE6">
      <w:pPr>
        <w:numPr>
          <w:ilvl w:val="0"/>
          <w:numId w:val="18"/>
        </w:numPr>
        <w:rPr>
          <w:rFonts w:cs="Arial"/>
          <w:sz w:val="24"/>
          <w:szCs w:val="24"/>
        </w:rPr>
      </w:pPr>
      <w:r w:rsidRPr="00234BE6">
        <w:rPr>
          <w:rFonts w:cs="Arial"/>
          <w:sz w:val="24"/>
          <w:szCs w:val="24"/>
        </w:rPr>
        <w:t>Provide a digital APP solution, compatible with Android</w:t>
      </w:r>
    </w:p>
    <w:p w14:paraId="76A98503" w14:textId="77777777" w:rsidR="00234BE6" w:rsidRPr="00234BE6" w:rsidRDefault="00234BE6" w:rsidP="00234BE6">
      <w:pPr>
        <w:numPr>
          <w:ilvl w:val="0"/>
          <w:numId w:val="18"/>
        </w:numPr>
        <w:rPr>
          <w:rFonts w:cs="Arial"/>
          <w:sz w:val="24"/>
          <w:szCs w:val="24"/>
        </w:rPr>
      </w:pPr>
      <w:r w:rsidRPr="00234BE6">
        <w:rPr>
          <w:rFonts w:cs="Arial"/>
          <w:sz w:val="24"/>
          <w:szCs w:val="24"/>
        </w:rPr>
        <w:t>Improve user experience with the option to annotate papers and create new document versions, both on and offline.</w:t>
      </w:r>
    </w:p>
    <w:p w14:paraId="6060BBAC" w14:textId="77777777" w:rsidR="00234BE6" w:rsidRPr="00234BE6" w:rsidRDefault="00234BE6" w:rsidP="00234BE6">
      <w:pPr>
        <w:numPr>
          <w:ilvl w:val="0"/>
          <w:numId w:val="18"/>
        </w:numPr>
        <w:rPr>
          <w:rFonts w:cs="Arial"/>
          <w:sz w:val="24"/>
          <w:szCs w:val="24"/>
        </w:rPr>
      </w:pPr>
      <w:r w:rsidRPr="00234BE6">
        <w:rPr>
          <w:rFonts w:cs="Arial"/>
          <w:sz w:val="24"/>
          <w:szCs w:val="24"/>
        </w:rPr>
        <w:t>Be fully accessible and inclusive to increase collaboration and communication</w:t>
      </w:r>
    </w:p>
    <w:p w14:paraId="7A0CB1CA" w14:textId="77777777" w:rsidR="00234BE6" w:rsidRPr="00234BE6" w:rsidRDefault="00234BE6" w:rsidP="00234BE6">
      <w:pPr>
        <w:numPr>
          <w:ilvl w:val="0"/>
          <w:numId w:val="18"/>
        </w:numPr>
        <w:rPr>
          <w:rFonts w:cs="Arial"/>
          <w:sz w:val="24"/>
          <w:szCs w:val="24"/>
        </w:rPr>
      </w:pPr>
      <w:r w:rsidRPr="00234BE6">
        <w:rPr>
          <w:rFonts w:cs="Arial"/>
          <w:sz w:val="24"/>
          <w:szCs w:val="24"/>
        </w:rPr>
        <w:t>Provide unlimited administrative training and 24/7 end-user support.</w:t>
      </w:r>
    </w:p>
    <w:p w14:paraId="540D7955" w14:textId="77777777" w:rsidR="00234BE6" w:rsidRPr="00234BE6" w:rsidRDefault="00234BE6" w:rsidP="00234BE6">
      <w:pPr>
        <w:numPr>
          <w:ilvl w:val="0"/>
          <w:numId w:val="18"/>
        </w:numPr>
        <w:rPr>
          <w:rFonts w:cs="Arial"/>
          <w:sz w:val="24"/>
          <w:szCs w:val="24"/>
        </w:rPr>
      </w:pPr>
      <w:r w:rsidRPr="00234BE6">
        <w:rPr>
          <w:rFonts w:cs="Arial"/>
          <w:sz w:val="24"/>
          <w:szCs w:val="24"/>
        </w:rPr>
        <w:t>Ensure setup of Single Sign On (SSO) registration/access</w:t>
      </w:r>
    </w:p>
    <w:p w14:paraId="23F4A1E6" w14:textId="77777777" w:rsidR="00234BE6" w:rsidRPr="00234BE6" w:rsidRDefault="00234BE6" w:rsidP="00234BE6">
      <w:pPr>
        <w:numPr>
          <w:ilvl w:val="0"/>
          <w:numId w:val="18"/>
        </w:numPr>
        <w:rPr>
          <w:rFonts w:cs="Arial"/>
          <w:sz w:val="24"/>
          <w:szCs w:val="24"/>
        </w:rPr>
      </w:pPr>
      <w:r w:rsidRPr="00234BE6">
        <w:rPr>
          <w:rFonts w:cs="Arial"/>
          <w:sz w:val="24"/>
          <w:szCs w:val="24"/>
        </w:rPr>
        <w:t>Provide secure data hosting and auto wiping of data for lost devices</w:t>
      </w:r>
    </w:p>
    <w:p w14:paraId="7AF3BD3B" w14:textId="77777777" w:rsidR="00234BE6" w:rsidRPr="00234BE6" w:rsidRDefault="00234BE6" w:rsidP="00234BE6">
      <w:pPr>
        <w:numPr>
          <w:ilvl w:val="0"/>
          <w:numId w:val="18"/>
        </w:numPr>
        <w:rPr>
          <w:rFonts w:cs="Arial"/>
          <w:sz w:val="24"/>
          <w:szCs w:val="24"/>
        </w:rPr>
      </w:pPr>
      <w:r w:rsidRPr="00234BE6">
        <w:rPr>
          <w:rFonts w:cs="Arial"/>
          <w:sz w:val="24"/>
          <w:szCs w:val="24"/>
        </w:rPr>
        <w:t xml:space="preserve">Support Board Effectiveness with analytics reporting tools </w:t>
      </w:r>
    </w:p>
    <w:p w14:paraId="73AF87FA" w14:textId="77777777" w:rsidR="00234BE6" w:rsidRPr="00234BE6" w:rsidRDefault="00234BE6" w:rsidP="00234BE6">
      <w:pPr>
        <w:numPr>
          <w:ilvl w:val="0"/>
          <w:numId w:val="18"/>
        </w:numPr>
        <w:rPr>
          <w:rFonts w:cs="Arial"/>
          <w:sz w:val="24"/>
          <w:szCs w:val="24"/>
        </w:rPr>
      </w:pPr>
      <w:r w:rsidRPr="00234BE6">
        <w:rPr>
          <w:rFonts w:cs="Arial"/>
          <w:sz w:val="24"/>
          <w:szCs w:val="24"/>
          <w:lang w:val="en-ZA"/>
        </w:rPr>
        <w:t>Provide unlimited document storage</w:t>
      </w:r>
    </w:p>
    <w:p w14:paraId="3000724A" w14:textId="77777777" w:rsidR="00234BE6" w:rsidRPr="00234BE6" w:rsidRDefault="00234BE6" w:rsidP="00234BE6">
      <w:pPr>
        <w:numPr>
          <w:ilvl w:val="0"/>
          <w:numId w:val="18"/>
        </w:numPr>
        <w:rPr>
          <w:rFonts w:cs="Arial"/>
          <w:sz w:val="24"/>
          <w:szCs w:val="24"/>
        </w:rPr>
      </w:pPr>
      <w:r w:rsidRPr="00234BE6">
        <w:rPr>
          <w:rFonts w:cs="Arial"/>
          <w:sz w:val="24"/>
          <w:szCs w:val="24"/>
        </w:rPr>
        <w:t>Allow intime voting</w:t>
      </w:r>
    </w:p>
    <w:p w14:paraId="1C2D4D16" w14:textId="77777777" w:rsidR="00234BE6" w:rsidRPr="00234BE6" w:rsidRDefault="00234BE6" w:rsidP="00234BE6">
      <w:pPr>
        <w:numPr>
          <w:ilvl w:val="0"/>
          <w:numId w:val="18"/>
        </w:numPr>
        <w:rPr>
          <w:rFonts w:cs="Arial"/>
          <w:sz w:val="24"/>
          <w:szCs w:val="24"/>
        </w:rPr>
      </w:pPr>
      <w:r w:rsidRPr="00234BE6">
        <w:rPr>
          <w:rFonts w:cs="Arial"/>
          <w:sz w:val="24"/>
          <w:szCs w:val="24"/>
        </w:rPr>
        <w:t xml:space="preserve">Support ongoing management and maintenance; and </w:t>
      </w:r>
    </w:p>
    <w:p w14:paraId="10F3146B" w14:textId="77777777" w:rsidR="00234BE6" w:rsidRPr="00234BE6" w:rsidRDefault="00234BE6" w:rsidP="00234BE6">
      <w:pPr>
        <w:numPr>
          <w:ilvl w:val="0"/>
          <w:numId w:val="18"/>
        </w:numPr>
        <w:rPr>
          <w:rFonts w:cs="Arial"/>
          <w:sz w:val="24"/>
          <w:szCs w:val="24"/>
          <w:lang w:val="en-US"/>
        </w:rPr>
      </w:pPr>
      <w:r w:rsidRPr="00234BE6">
        <w:rPr>
          <w:rFonts w:cs="Arial"/>
          <w:color w:val="000000"/>
          <w:sz w:val="24"/>
          <w:szCs w:val="24"/>
        </w:rPr>
        <w:t>Options to split screen to view video/documents side-by-side</w:t>
      </w:r>
    </w:p>
    <w:p w14:paraId="6E49B51A" w14:textId="5D694F9F" w:rsidR="00DC47E3" w:rsidRPr="00234BE6" w:rsidRDefault="00DC47E3">
      <w:pPr>
        <w:rPr>
          <w:lang w:val="en-US"/>
        </w:rPr>
      </w:pPr>
    </w:p>
    <w:p w14:paraId="4B07CCD1" w14:textId="4FDE3229" w:rsidR="00DC47E3" w:rsidRDefault="00DC47E3" w:rsidP="00DC47E3">
      <w:pPr>
        <w:rPr>
          <w:sz w:val="24"/>
          <w:szCs w:val="24"/>
        </w:rPr>
      </w:pPr>
    </w:p>
    <w:p w14:paraId="21EA11A2" w14:textId="77777777" w:rsidR="00242902" w:rsidRDefault="00242902" w:rsidP="00DC47E3">
      <w:pPr>
        <w:rPr>
          <w:b/>
          <w:bCs/>
          <w:sz w:val="24"/>
          <w:szCs w:val="24"/>
          <w:u w:val="single"/>
        </w:rPr>
      </w:pPr>
    </w:p>
    <w:p w14:paraId="1A373314" w14:textId="5D478E5F" w:rsidR="00DC47E3" w:rsidRDefault="00B31190" w:rsidP="00DC47E3">
      <w:pPr>
        <w:rPr>
          <w:b/>
          <w:bCs/>
          <w:sz w:val="24"/>
          <w:szCs w:val="24"/>
          <w:u w:val="single"/>
        </w:rPr>
      </w:pPr>
      <w:r w:rsidRPr="005014FD">
        <w:rPr>
          <w:b/>
          <w:bCs/>
          <w:sz w:val="24"/>
          <w:szCs w:val="24"/>
          <w:u w:val="single"/>
        </w:rPr>
        <w:t xml:space="preserve">DURATION AND TIMELINE </w:t>
      </w:r>
    </w:p>
    <w:p w14:paraId="661AEF6A" w14:textId="325F9604" w:rsidR="005014FD" w:rsidRDefault="005014FD" w:rsidP="00DC47E3">
      <w:pPr>
        <w:rPr>
          <w:b/>
          <w:bCs/>
          <w:sz w:val="24"/>
          <w:szCs w:val="24"/>
          <w:u w:val="single"/>
        </w:rPr>
      </w:pPr>
    </w:p>
    <w:p w14:paraId="180AEF7F" w14:textId="7223122D" w:rsidR="005014FD" w:rsidRDefault="005014FD" w:rsidP="00DC47E3">
      <w:pPr>
        <w:rPr>
          <w:sz w:val="24"/>
          <w:szCs w:val="24"/>
        </w:rPr>
      </w:pPr>
      <w:r w:rsidRPr="005014FD">
        <w:rPr>
          <w:sz w:val="24"/>
          <w:szCs w:val="24"/>
        </w:rPr>
        <w:t xml:space="preserve">The Duration of the Contract will be four (4) years with the option to extend for a further </w:t>
      </w:r>
      <w:r w:rsidR="00875100">
        <w:rPr>
          <w:sz w:val="24"/>
          <w:szCs w:val="24"/>
        </w:rPr>
        <w:t>one (</w:t>
      </w:r>
      <w:r w:rsidRPr="005014FD">
        <w:rPr>
          <w:sz w:val="24"/>
          <w:szCs w:val="24"/>
        </w:rPr>
        <w:t>1</w:t>
      </w:r>
      <w:r w:rsidR="00875100">
        <w:rPr>
          <w:sz w:val="24"/>
          <w:szCs w:val="24"/>
        </w:rPr>
        <w:t>)</w:t>
      </w:r>
      <w:r w:rsidRPr="005014FD">
        <w:rPr>
          <w:sz w:val="24"/>
          <w:szCs w:val="24"/>
        </w:rPr>
        <w:t xml:space="preserve"> year period</w:t>
      </w:r>
      <w:r w:rsidR="0074112F">
        <w:rPr>
          <w:sz w:val="24"/>
          <w:szCs w:val="24"/>
        </w:rPr>
        <w:t xml:space="preserve"> at the discretion of the heritage Fund.</w:t>
      </w:r>
    </w:p>
    <w:p w14:paraId="66C1B444" w14:textId="302D7B82" w:rsidR="0074112F" w:rsidRDefault="0074112F" w:rsidP="00DC47E3">
      <w:pPr>
        <w:rPr>
          <w:sz w:val="24"/>
          <w:szCs w:val="24"/>
        </w:rPr>
      </w:pPr>
    </w:p>
    <w:p w14:paraId="5BE7E5CB" w14:textId="7CF2E345" w:rsidR="0074112F" w:rsidRPr="005014FD" w:rsidRDefault="009A5CD1" w:rsidP="00DC47E3">
      <w:pPr>
        <w:rPr>
          <w:sz w:val="24"/>
          <w:szCs w:val="24"/>
        </w:rPr>
      </w:pPr>
      <w:r>
        <w:rPr>
          <w:sz w:val="24"/>
          <w:szCs w:val="24"/>
        </w:rPr>
        <w:t xml:space="preserve">The appointed provider will need to be able to produce, train internal staff and roll the solution out to the organisation within 6 months </w:t>
      </w:r>
      <w:r w:rsidR="00242902">
        <w:rPr>
          <w:sz w:val="24"/>
          <w:szCs w:val="24"/>
        </w:rPr>
        <w:t>of award of Contract.</w:t>
      </w:r>
    </w:p>
    <w:p w14:paraId="71EB7262" w14:textId="70900545" w:rsidR="005014FD" w:rsidRDefault="005014FD" w:rsidP="00DC47E3">
      <w:pPr>
        <w:rPr>
          <w:b/>
          <w:bCs/>
          <w:sz w:val="24"/>
          <w:szCs w:val="24"/>
          <w:u w:val="single"/>
        </w:rPr>
      </w:pPr>
    </w:p>
    <w:p w14:paraId="60272904" w14:textId="5609D0E5" w:rsidR="005014FD" w:rsidRDefault="00B31190" w:rsidP="00DC47E3">
      <w:pPr>
        <w:rPr>
          <w:b/>
          <w:bCs/>
          <w:sz w:val="24"/>
          <w:szCs w:val="24"/>
          <w:u w:val="single"/>
        </w:rPr>
      </w:pPr>
      <w:r>
        <w:rPr>
          <w:b/>
          <w:bCs/>
          <w:sz w:val="24"/>
          <w:szCs w:val="24"/>
          <w:u w:val="single"/>
        </w:rPr>
        <w:t xml:space="preserve">CONTRACT MANAGER </w:t>
      </w:r>
    </w:p>
    <w:p w14:paraId="708C1ED3" w14:textId="4A8778DE" w:rsidR="005014FD" w:rsidRDefault="005014FD" w:rsidP="00DC47E3">
      <w:pPr>
        <w:rPr>
          <w:b/>
          <w:bCs/>
          <w:sz w:val="24"/>
          <w:szCs w:val="24"/>
          <w:u w:val="single"/>
        </w:rPr>
      </w:pPr>
    </w:p>
    <w:p w14:paraId="4A34ABFF" w14:textId="61B73D30" w:rsidR="005014FD" w:rsidRDefault="005014FD" w:rsidP="00DC47E3">
      <w:pPr>
        <w:rPr>
          <w:b/>
          <w:bCs/>
          <w:sz w:val="24"/>
          <w:szCs w:val="24"/>
          <w:u w:val="single"/>
        </w:rPr>
      </w:pPr>
    </w:p>
    <w:p w14:paraId="4DB33553" w14:textId="79FEDABF" w:rsidR="005014FD" w:rsidRPr="00B77599" w:rsidRDefault="00B31190" w:rsidP="00DC47E3">
      <w:pPr>
        <w:rPr>
          <w:sz w:val="24"/>
          <w:szCs w:val="24"/>
        </w:rPr>
      </w:pPr>
      <w:r w:rsidRPr="00B77599">
        <w:rPr>
          <w:sz w:val="24"/>
          <w:szCs w:val="24"/>
        </w:rPr>
        <w:t xml:space="preserve">The Contract Manager will be Claire Franklin </w:t>
      </w:r>
      <w:r w:rsidR="00DB6CEE" w:rsidRPr="00B77599">
        <w:rPr>
          <w:sz w:val="24"/>
          <w:szCs w:val="24"/>
        </w:rPr>
        <w:t xml:space="preserve">Senior Governance Manager and the winning provider will be expected to work closely with the Contract Manager </w:t>
      </w:r>
      <w:r w:rsidR="00B77599" w:rsidRPr="00B77599">
        <w:rPr>
          <w:sz w:val="24"/>
          <w:szCs w:val="24"/>
        </w:rPr>
        <w:t>during the implementation and ongoing provision of the solution</w:t>
      </w:r>
    </w:p>
    <w:p w14:paraId="10F3CE18" w14:textId="74361BE6" w:rsidR="005014FD" w:rsidRDefault="005014FD" w:rsidP="00DC47E3">
      <w:pPr>
        <w:rPr>
          <w:b/>
          <w:bCs/>
          <w:sz w:val="24"/>
          <w:szCs w:val="24"/>
          <w:u w:val="single"/>
        </w:rPr>
      </w:pPr>
    </w:p>
    <w:p w14:paraId="5AD934B3" w14:textId="59C79177" w:rsidR="005014FD" w:rsidRDefault="005014FD" w:rsidP="00DC47E3">
      <w:pPr>
        <w:rPr>
          <w:b/>
          <w:bCs/>
          <w:sz w:val="24"/>
          <w:szCs w:val="24"/>
          <w:u w:val="single"/>
        </w:rPr>
      </w:pPr>
    </w:p>
    <w:p w14:paraId="58246549" w14:textId="074E804F" w:rsidR="005014FD" w:rsidRDefault="005014FD" w:rsidP="00DC47E3">
      <w:pPr>
        <w:rPr>
          <w:b/>
          <w:bCs/>
          <w:sz w:val="24"/>
          <w:szCs w:val="24"/>
          <w:u w:val="single"/>
        </w:rPr>
      </w:pPr>
    </w:p>
    <w:p w14:paraId="699D018E" w14:textId="77777777" w:rsidR="005014FD" w:rsidRPr="005014FD" w:rsidRDefault="005014FD" w:rsidP="00DC47E3">
      <w:pPr>
        <w:rPr>
          <w:b/>
          <w:bCs/>
          <w:sz w:val="24"/>
          <w:szCs w:val="24"/>
          <w:u w:val="single"/>
        </w:rPr>
      </w:pPr>
    </w:p>
    <w:p w14:paraId="266F6966" w14:textId="77777777" w:rsidR="00DC47E3" w:rsidRPr="00333C04" w:rsidRDefault="00DC47E3" w:rsidP="00DC47E3">
      <w:pPr>
        <w:rPr>
          <w:sz w:val="24"/>
          <w:szCs w:val="24"/>
        </w:rPr>
      </w:pPr>
    </w:p>
    <w:p w14:paraId="2C207B94" w14:textId="22AEFF6D" w:rsidR="00DC47E3" w:rsidRDefault="00DC47E3"/>
    <w:p w14:paraId="4666F43E" w14:textId="77777777" w:rsidR="00DC47E3" w:rsidRPr="004D2895" w:rsidRDefault="00DC47E3" w:rsidP="00DC47E3">
      <w:pPr>
        <w:rPr>
          <w:rFonts w:asciiTheme="minorBidi" w:hAnsiTheme="minorBidi" w:cstheme="minorBidi"/>
          <w:sz w:val="24"/>
          <w:szCs w:val="24"/>
          <w:lang w:val="en-US"/>
        </w:rPr>
      </w:pPr>
    </w:p>
    <w:p w14:paraId="76B4BD92" w14:textId="77777777" w:rsidR="00DC47E3" w:rsidRPr="004D2895" w:rsidRDefault="00DC47E3" w:rsidP="00DC47E3">
      <w:pPr>
        <w:pStyle w:val="BodyTextIndent2"/>
        <w:spacing w:after="0"/>
        <w:ind w:left="709"/>
        <w:rPr>
          <w:rFonts w:asciiTheme="minorBidi" w:hAnsiTheme="minorBidi" w:cstheme="minorBidi"/>
          <w:b w:val="0"/>
          <w:color w:val="FF0000"/>
          <w:sz w:val="24"/>
        </w:rPr>
      </w:pPr>
    </w:p>
    <w:p w14:paraId="0ED97C15" w14:textId="77777777" w:rsidR="00DC47E3" w:rsidRPr="004D2895" w:rsidRDefault="00DC47E3" w:rsidP="00DC47E3">
      <w:pPr>
        <w:pStyle w:val="BodyTextIndent2"/>
        <w:spacing w:after="0"/>
        <w:ind w:left="709"/>
        <w:rPr>
          <w:rFonts w:asciiTheme="minorBidi" w:hAnsiTheme="minorBidi" w:cstheme="minorBidi"/>
          <w:b w:val="0"/>
          <w:sz w:val="24"/>
        </w:rPr>
      </w:pPr>
    </w:p>
    <w:p w14:paraId="2E89B969" w14:textId="77777777" w:rsidR="00DC47E3" w:rsidRDefault="00DC47E3"/>
    <w:sectPr w:rsidR="00DC47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247DA" w14:textId="77777777" w:rsidR="00E6683F" w:rsidRDefault="00E6683F" w:rsidP="008E6E91">
      <w:r>
        <w:separator/>
      </w:r>
    </w:p>
  </w:endnote>
  <w:endnote w:type="continuationSeparator" w:id="0">
    <w:p w14:paraId="6BF5293D" w14:textId="77777777" w:rsidR="00E6683F" w:rsidRDefault="00E6683F" w:rsidP="008E6E91">
      <w:r>
        <w:continuationSeparator/>
      </w:r>
    </w:p>
  </w:endnote>
  <w:endnote w:type="continuationNotice" w:id="1">
    <w:p w14:paraId="120FAB43" w14:textId="77777777" w:rsidR="00E6683F" w:rsidRDefault="00E66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989CC" w14:textId="77777777" w:rsidR="00E6683F" w:rsidRDefault="00E6683F" w:rsidP="008E6E91">
      <w:r>
        <w:separator/>
      </w:r>
    </w:p>
  </w:footnote>
  <w:footnote w:type="continuationSeparator" w:id="0">
    <w:p w14:paraId="07AF6889" w14:textId="77777777" w:rsidR="00E6683F" w:rsidRDefault="00E6683F" w:rsidP="008E6E91">
      <w:r>
        <w:continuationSeparator/>
      </w:r>
    </w:p>
  </w:footnote>
  <w:footnote w:type="continuationNotice" w:id="1">
    <w:p w14:paraId="03DEAB69" w14:textId="77777777" w:rsidR="00E6683F" w:rsidRDefault="00E668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AEDD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25AE9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5189F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E41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D3A03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E43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D019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7CE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6E19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A6FD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13D05"/>
    <w:multiLevelType w:val="hybridMultilevel"/>
    <w:tmpl w:val="757234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0E864FF1"/>
    <w:multiLevelType w:val="hybridMultilevel"/>
    <w:tmpl w:val="1DDC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037576"/>
    <w:multiLevelType w:val="hybridMultilevel"/>
    <w:tmpl w:val="EC702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72145C2"/>
    <w:multiLevelType w:val="hybridMultilevel"/>
    <w:tmpl w:val="C1E2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DE5302"/>
    <w:multiLevelType w:val="multilevel"/>
    <w:tmpl w:val="25F0D0A0"/>
    <w:lvl w:ilvl="0">
      <w:start w:val="1"/>
      <w:numFmt w:val="decimal"/>
      <w:lvlText w:val="%1"/>
      <w:lvlJc w:val="left"/>
      <w:pPr>
        <w:tabs>
          <w:tab w:val="num" w:pos="432"/>
        </w:tabs>
        <w:ind w:left="432" w:hanging="432"/>
      </w:pPr>
      <w:rPr>
        <w:rFonts w:ascii="Arial Bold" w:hAnsi="Arial Bold" w:hint="default"/>
        <w:b/>
        <w:i w:val="0"/>
        <w:sz w:val="28"/>
      </w:rPr>
    </w:lvl>
    <w:lvl w:ilvl="1">
      <w:start w:val="1"/>
      <w:numFmt w:val="decimal"/>
      <w:lvlText w:val="%1.%2"/>
      <w:lvlJc w:val="left"/>
      <w:pPr>
        <w:tabs>
          <w:tab w:val="num" w:pos="718"/>
        </w:tabs>
        <w:ind w:left="718" w:hanging="576"/>
      </w:pPr>
      <w:rPr>
        <w:rFonts w:ascii="Arial Bold" w:hAnsi="Arial Bold" w:hint="default"/>
        <w:b/>
        <w:i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864"/>
        </w:tabs>
        <w:ind w:left="864" w:hanging="864"/>
      </w:pPr>
      <w:rPr>
        <w:rFonts w:ascii="Arial" w:hAnsi="Arial" w:cs="Times New Roman" w:hint="default"/>
        <w:b w:val="0"/>
        <w:i/>
        <w:sz w:val="22"/>
      </w:rPr>
    </w:lvl>
    <w:lvl w:ilvl="4">
      <w:start w:val="1"/>
      <w:numFmt w:val="decimal"/>
      <w:lvlText w:val="%1.%2.%3.%4.%5"/>
      <w:lvlJc w:val="left"/>
      <w:pPr>
        <w:tabs>
          <w:tab w:val="num" w:pos="1008"/>
        </w:tabs>
        <w:ind w:left="1008" w:hanging="1008"/>
      </w:pPr>
      <w:rPr>
        <w:b/>
      </w:rPr>
    </w:lvl>
    <w:lvl w:ilvl="5">
      <w:start w:val="1"/>
      <w:numFmt w:val="decimal"/>
      <w:lvlText w:val="%1.%2.%3.%4.%5.%6"/>
      <w:lvlJc w:val="left"/>
      <w:pPr>
        <w:tabs>
          <w:tab w:val="num" w:pos="1152"/>
        </w:tabs>
        <w:ind w:left="1152" w:hanging="1152"/>
      </w:pPr>
      <w:rPr>
        <w:b/>
      </w:rPr>
    </w:lvl>
    <w:lvl w:ilvl="6">
      <w:start w:val="1"/>
      <w:numFmt w:val="decimal"/>
      <w:lvlText w:val="%1.%2.%3.%4.%5.%6.%7"/>
      <w:lvlJc w:val="left"/>
      <w:pPr>
        <w:tabs>
          <w:tab w:val="num" w:pos="1296"/>
        </w:tabs>
        <w:ind w:left="1296" w:hanging="1296"/>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584"/>
        </w:tabs>
        <w:ind w:left="1584" w:hanging="1584"/>
      </w:pPr>
      <w:rPr>
        <w:b/>
      </w:rPr>
    </w:lvl>
  </w:abstractNum>
  <w:abstractNum w:abstractNumId="15" w15:restartNumberingAfterBreak="0">
    <w:nsid w:val="4C9A71C9"/>
    <w:multiLevelType w:val="hybridMultilevel"/>
    <w:tmpl w:val="F336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7" w15:restartNumberingAfterBreak="0">
    <w:nsid w:val="7C603485"/>
    <w:multiLevelType w:val="hybridMultilevel"/>
    <w:tmpl w:val="FF96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175529">
    <w:abstractNumId w:val="9"/>
  </w:num>
  <w:num w:numId="2" w16cid:durableId="1578905973">
    <w:abstractNumId w:val="8"/>
  </w:num>
  <w:num w:numId="3" w16cid:durableId="1913660908">
    <w:abstractNumId w:val="7"/>
  </w:num>
  <w:num w:numId="4" w16cid:durableId="1032924809">
    <w:abstractNumId w:val="6"/>
  </w:num>
  <w:num w:numId="5" w16cid:durableId="1543208265">
    <w:abstractNumId w:val="5"/>
  </w:num>
  <w:num w:numId="6" w16cid:durableId="771129006">
    <w:abstractNumId w:val="4"/>
  </w:num>
  <w:num w:numId="7" w16cid:durableId="1652254580">
    <w:abstractNumId w:val="3"/>
  </w:num>
  <w:num w:numId="8" w16cid:durableId="1851720363">
    <w:abstractNumId w:val="2"/>
  </w:num>
  <w:num w:numId="9" w16cid:durableId="1616600602">
    <w:abstractNumId w:val="1"/>
  </w:num>
  <w:num w:numId="10" w16cid:durableId="573317944">
    <w:abstractNumId w:val="0"/>
  </w:num>
  <w:num w:numId="11" w16cid:durableId="13906882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7499763">
    <w:abstractNumId w:val="15"/>
  </w:num>
  <w:num w:numId="13" w16cid:durableId="1557744299">
    <w:abstractNumId w:val="17"/>
  </w:num>
  <w:num w:numId="14" w16cid:durableId="1082264467">
    <w:abstractNumId w:val="12"/>
  </w:num>
  <w:num w:numId="15" w16cid:durableId="423771455">
    <w:abstractNumId w:val="13"/>
  </w:num>
  <w:num w:numId="16" w16cid:durableId="1582986313">
    <w:abstractNumId w:val="11"/>
  </w:num>
  <w:num w:numId="17" w16cid:durableId="1070423967">
    <w:abstractNumId w:val="16"/>
  </w:num>
  <w:num w:numId="18" w16cid:durableId="1434591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E3"/>
    <w:rsid w:val="00004C9F"/>
    <w:rsid w:val="00013A95"/>
    <w:rsid w:val="00015EE6"/>
    <w:rsid w:val="000421D4"/>
    <w:rsid w:val="00045127"/>
    <w:rsid w:val="00051ECD"/>
    <w:rsid w:val="0006602D"/>
    <w:rsid w:val="00070E8C"/>
    <w:rsid w:val="0008527C"/>
    <w:rsid w:val="00090622"/>
    <w:rsid w:val="00091DE3"/>
    <w:rsid w:val="000A01D4"/>
    <w:rsid w:val="000D279D"/>
    <w:rsid w:val="000E7DBE"/>
    <w:rsid w:val="001268DD"/>
    <w:rsid w:val="001653D7"/>
    <w:rsid w:val="001845A1"/>
    <w:rsid w:val="001865C0"/>
    <w:rsid w:val="001A146E"/>
    <w:rsid w:val="001A43B0"/>
    <w:rsid w:val="001A701D"/>
    <w:rsid w:val="001B3D41"/>
    <w:rsid w:val="001C6E00"/>
    <w:rsid w:val="001D0405"/>
    <w:rsid w:val="001E79C1"/>
    <w:rsid w:val="001F5116"/>
    <w:rsid w:val="00203E3B"/>
    <w:rsid w:val="00211436"/>
    <w:rsid w:val="00212FA5"/>
    <w:rsid w:val="00225301"/>
    <w:rsid w:val="00227662"/>
    <w:rsid w:val="00234BE6"/>
    <w:rsid w:val="002357FA"/>
    <w:rsid w:val="00242902"/>
    <w:rsid w:val="00246CFF"/>
    <w:rsid w:val="00256DF2"/>
    <w:rsid w:val="002A50FA"/>
    <w:rsid w:val="002A73AF"/>
    <w:rsid w:val="002C0B8A"/>
    <w:rsid w:val="002C0E68"/>
    <w:rsid w:val="002D3D1C"/>
    <w:rsid w:val="002D76AE"/>
    <w:rsid w:val="003102BB"/>
    <w:rsid w:val="00314643"/>
    <w:rsid w:val="00315FAF"/>
    <w:rsid w:val="003229E6"/>
    <w:rsid w:val="00326683"/>
    <w:rsid w:val="00347F15"/>
    <w:rsid w:val="003601F2"/>
    <w:rsid w:val="003651C0"/>
    <w:rsid w:val="00392570"/>
    <w:rsid w:val="003A1F68"/>
    <w:rsid w:val="003A7216"/>
    <w:rsid w:val="003A7B00"/>
    <w:rsid w:val="003C3D93"/>
    <w:rsid w:val="003D5B68"/>
    <w:rsid w:val="003E334B"/>
    <w:rsid w:val="003E5F4D"/>
    <w:rsid w:val="003F1A5A"/>
    <w:rsid w:val="003F4F51"/>
    <w:rsid w:val="00437EFF"/>
    <w:rsid w:val="00451536"/>
    <w:rsid w:val="00457572"/>
    <w:rsid w:val="00470842"/>
    <w:rsid w:val="004957F8"/>
    <w:rsid w:val="004B5BD6"/>
    <w:rsid w:val="004C0FA1"/>
    <w:rsid w:val="004E4D80"/>
    <w:rsid w:val="00500E02"/>
    <w:rsid w:val="005014FD"/>
    <w:rsid w:val="00524D50"/>
    <w:rsid w:val="00532930"/>
    <w:rsid w:val="00555B30"/>
    <w:rsid w:val="005626F1"/>
    <w:rsid w:val="0056740F"/>
    <w:rsid w:val="005724FC"/>
    <w:rsid w:val="00574972"/>
    <w:rsid w:val="00583364"/>
    <w:rsid w:val="00596248"/>
    <w:rsid w:val="005A6E4C"/>
    <w:rsid w:val="005C4171"/>
    <w:rsid w:val="005D405C"/>
    <w:rsid w:val="005F6666"/>
    <w:rsid w:val="00632906"/>
    <w:rsid w:val="0065566B"/>
    <w:rsid w:val="006608EC"/>
    <w:rsid w:val="006933C2"/>
    <w:rsid w:val="006B3846"/>
    <w:rsid w:val="006C274F"/>
    <w:rsid w:val="006D6DF7"/>
    <w:rsid w:val="006F5B67"/>
    <w:rsid w:val="00710345"/>
    <w:rsid w:val="0072518E"/>
    <w:rsid w:val="0074112F"/>
    <w:rsid w:val="00772945"/>
    <w:rsid w:val="0077677A"/>
    <w:rsid w:val="007829EC"/>
    <w:rsid w:val="007A544F"/>
    <w:rsid w:val="007B1786"/>
    <w:rsid w:val="007E06DE"/>
    <w:rsid w:val="007E0F2C"/>
    <w:rsid w:val="007F4C7D"/>
    <w:rsid w:val="007F764C"/>
    <w:rsid w:val="00802B14"/>
    <w:rsid w:val="00875100"/>
    <w:rsid w:val="008A3659"/>
    <w:rsid w:val="008E6E91"/>
    <w:rsid w:val="008F566D"/>
    <w:rsid w:val="009214B2"/>
    <w:rsid w:val="00924570"/>
    <w:rsid w:val="00933AA5"/>
    <w:rsid w:val="009510E8"/>
    <w:rsid w:val="009710F6"/>
    <w:rsid w:val="00973A14"/>
    <w:rsid w:val="00973B56"/>
    <w:rsid w:val="00993AEB"/>
    <w:rsid w:val="00995D17"/>
    <w:rsid w:val="009A5CD1"/>
    <w:rsid w:val="009B4D2C"/>
    <w:rsid w:val="009C709A"/>
    <w:rsid w:val="009D6B14"/>
    <w:rsid w:val="009E71AE"/>
    <w:rsid w:val="00A31D77"/>
    <w:rsid w:val="00A33313"/>
    <w:rsid w:val="00A41FAD"/>
    <w:rsid w:val="00AA3B7F"/>
    <w:rsid w:val="00AA6445"/>
    <w:rsid w:val="00AC13BA"/>
    <w:rsid w:val="00AE4474"/>
    <w:rsid w:val="00B2778E"/>
    <w:rsid w:val="00B30F86"/>
    <w:rsid w:val="00B31190"/>
    <w:rsid w:val="00B35AE3"/>
    <w:rsid w:val="00B44C15"/>
    <w:rsid w:val="00B46240"/>
    <w:rsid w:val="00B469DE"/>
    <w:rsid w:val="00B50154"/>
    <w:rsid w:val="00B56028"/>
    <w:rsid w:val="00B77599"/>
    <w:rsid w:val="00B811E3"/>
    <w:rsid w:val="00B82645"/>
    <w:rsid w:val="00B90633"/>
    <w:rsid w:val="00BA6EC9"/>
    <w:rsid w:val="00BC7650"/>
    <w:rsid w:val="00C07EF3"/>
    <w:rsid w:val="00C4207E"/>
    <w:rsid w:val="00C47ADB"/>
    <w:rsid w:val="00C630C7"/>
    <w:rsid w:val="00C748D0"/>
    <w:rsid w:val="00C7655A"/>
    <w:rsid w:val="00C76946"/>
    <w:rsid w:val="00C84FE2"/>
    <w:rsid w:val="00CE17C8"/>
    <w:rsid w:val="00CF69B8"/>
    <w:rsid w:val="00D00459"/>
    <w:rsid w:val="00D07A35"/>
    <w:rsid w:val="00D52F72"/>
    <w:rsid w:val="00D84A43"/>
    <w:rsid w:val="00DA5D45"/>
    <w:rsid w:val="00DA73E4"/>
    <w:rsid w:val="00DA79EC"/>
    <w:rsid w:val="00DB6CEE"/>
    <w:rsid w:val="00DC2D56"/>
    <w:rsid w:val="00DC47E3"/>
    <w:rsid w:val="00DD5AA5"/>
    <w:rsid w:val="00DE004D"/>
    <w:rsid w:val="00DF1D9D"/>
    <w:rsid w:val="00DF5871"/>
    <w:rsid w:val="00E0473E"/>
    <w:rsid w:val="00E065B5"/>
    <w:rsid w:val="00E22123"/>
    <w:rsid w:val="00E37770"/>
    <w:rsid w:val="00E40E2A"/>
    <w:rsid w:val="00E44BFC"/>
    <w:rsid w:val="00E533A0"/>
    <w:rsid w:val="00E53736"/>
    <w:rsid w:val="00E6683F"/>
    <w:rsid w:val="00E7160A"/>
    <w:rsid w:val="00E72CC6"/>
    <w:rsid w:val="00E73FBF"/>
    <w:rsid w:val="00E85C9C"/>
    <w:rsid w:val="00EA0574"/>
    <w:rsid w:val="00EA7680"/>
    <w:rsid w:val="00EC0888"/>
    <w:rsid w:val="00EC4AF2"/>
    <w:rsid w:val="00EC696D"/>
    <w:rsid w:val="00EF1047"/>
    <w:rsid w:val="00EF743A"/>
    <w:rsid w:val="00F146A2"/>
    <w:rsid w:val="00F450E2"/>
    <w:rsid w:val="00F65F1A"/>
    <w:rsid w:val="00F65F79"/>
    <w:rsid w:val="00F845DB"/>
    <w:rsid w:val="00FA099B"/>
    <w:rsid w:val="00FA44DA"/>
    <w:rsid w:val="00FB66B5"/>
    <w:rsid w:val="00FD305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7E11D"/>
  <w15:chartTrackingRefBased/>
  <w15:docId w15:val="{C55FDA21-12FB-4E8B-94AC-04228445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7E3"/>
    <w:rPr>
      <w:rFonts w:ascii="Arial" w:eastAsia="Times New Roman" w:hAnsi="Arial" w:cs="Times New Roman"/>
      <w:szCs w:val="20"/>
      <w:lang w:eastAsia="en-US"/>
    </w:rPr>
  </w:style>
  <w:style w:type="paragraph" w:styleId="Heading1">
    <w:name w:val="heading 1"/>
    <w:basedOn w:val="Normal"/>
    <w:next w:val="Normal"/>
    <w:link w:val="Heading1Char"/>
    <w:uiPriority w:val="99"/>
    <w:qFormat/>
    <w:rsid w:val="008E6E91"/>
    <w:pPr>
      <w:keepNext/>
      <w:keepLines/>
      <w:spacing w:before="240"/>
      <w:outlineLvl w:val="0"/>
    </w:pPr>
    <w:rPr>
      <w:rFonts w:eastAsiaTheme="majorEastAsia" w:cstheme="majorBidi"/>
      <w:b/>
      <w:color w:val="0070C0"/>
      <w:sz w:val="32"/>
      <w:szCs w:val="32"/>
    </w:rPr>
  </w:style>
  <w:style w:type="paragraph" w:styleId="Heading2">
    <w:name w:val="heading 2"/>
    <w:basedOn w:val="Normal"/>
    <w:next w:val="Normal"/>
    <w:link w:val="Heading2Char"/>
    <w:uiPriority w:val="9"/>
    <w:semiHidden/>
    <w:unhideWhenUsed/>
    <w:qFormat/>
    <w:rsid w:val="008E6E91"/>
    <w:pPr>
      <w:keepNext/>
      <w:keepLines/>
      <w:spacing w:before="40"/>
      <w:outlineLvl w:val="1"/>
    </w:pPr>
    <w:rPr>
      <w:rFonts w:eastAsiaTheme="majorEastAsia" w:cstheme="majorBidi"/>
      <w:color w:val="0070C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E6E91"/>
    <w:rPr>
      <w:rFonts w:ascii="Arial" w:eastAsiaTheme="majorEastAsia" w:hAnsi="Arial" w:cstheme="majorBidi"/>
      <w:b/>
      <w:color w:val="0070C0"/>
      <w:sz w:val="32"/>
      <w:szCs w:val="32"/>
    </w:rPr>
  </w:style>
  <w:style w:type="character" w:customStyle="1" w:styleId="Heading2Char">
    <w:name w:val="Heading 2 Char"/>
    <w:basedOn w:val="DefaultParagraphFont"/>
    <w:link w:val="Heading2"/>
    <w:uiPriority w:val="9"/>
    <w:semiHidden/>
    <w:rsid w:val="008E6E91"/>
    <w:rPr>
      <w:rFonts w:ascii="Arial" w:eastAsiaTheme="majorEastAsia" w:hAnsi="Arial" w:cstheme="majorBidi"/>
      <w:color w:val="0070C0"/>
      <w:sz w:val="26"/>
      <w:szCs w:val="26"/>
    </w:rPr>
  </w:style>
  <w:style w:type="paragraph" w:styleId="Title">
    <w:name w:val="Title"/>
    <w:basedOn w:val="Normal"/>
    <w:next w:val="Normal"/>
    <w:link w:val="TitleChar"/>
    <w:uiPriority w:val="10"/>
    <w:qFormat/>
    <w:rsid w:val="008E6E91"/>
    <w:pPr>
      <w:contextualSpacing/>
    </w:pPr>
    <w:rPr>
      <w:rFonts w:eastAsiaTheme="majorEastAsia" w:cstheme="majorBidi"/>
      <w:b/>
      <w:color w:val="44546A" w:themeColor="text2"/>
      <w:spacing w:val="-10"/>
      <w:kern w:val="28"/>
      <w:sz w:val="56"/>
      <w:szCs w:val="56"/>
    </w:rPr>
  </w:style>
  <w:style w:type="character" w:customStyle="1" w:styleId="TitleChar">
    <w:name w:val="Title Char"/>
    <w:basedOn w:val="DefaultParagraphFont"/>
    <w:link w:val="Title"/>
    <w:uiPriority w:val="10"/>
    <w:rsid w:val="008E6E91"/>
    <w:rPr>
      <w:rFonts w:ascii="Arial" w:eastAsiaTheme="majorEastAsia" w:hAnsi="Arial" w:cstheme="majorBidi"/>
      <w:b/>
      <w:color w:val="44546A" w:themeColor="text2"/>
      <w:spacing w:val="-10"/>
      <w:kern w:val="28"/>
      <w:sz w:val="56"/>
      <w:szCs w:val="56"/>
    </w:rPr>
  </w:style>
  <w:style w:type="paragraph" w:styleId="IntenseQuote">
    <w:name w:val="Intense Quote"/>
    <w:basedOn w:val="Normal"/>
    <w:next w:val="Normal"/>
    <w:link w:val="IntenseQuoteChar"/>
    <w:uiPriority w:val="30"/>
    <w:qFormat/>
    <w:rsid w:val="00D84A43"/>
    <w:pPr>
      <w:pBdr>
        <w:top w:val="single" w:sz="4" w:space="10" w:color="C00000"/>
        <w:bottom w:val="single" w:sz="4" w:space="10" w:color="C00000"/>
      </w:pBdr>
      <w:spacing w:before="360" w:after="360"/>
      <w:ind w:left="864" w:right="864"/>
      <w:jc w:val="center"/>
    </w:pPr>
    <w:rPr>
      <w:i/>
      <w:iCs/>
      <w:color w:val="C00000"/>
    </w:rPr>
  </w:style>
  <w:style w:type="character" w:customStyle="1" w:styleId="IntenseQuoteChar">
    <w:name w:val="Intense Quote Char"/>
    <w:basedOn w:val="DefaultParagraphFont"/>
    <w:link w:val="IntenseQuote"/>
    <w:uiPriority w:val="30"/>
    <w:rsid w:val="00D84A43"/>
    <w:rPr>
      <w:i/>
      <w:iCs/>
      <w:color w:val="C00000"/>
    </w:rPr>
  </w:style>
  <w:style w:type="character" w:styleId="Hyperlink">
    <w:name w:val="Hyperlink"/>
    <w:basedOn w:val="DefaultParagraphFont"/>
    <w:uiPriority w:val="99"/>
    <w:rsid w:val="00DC47E3"/>
    <w:rPr>
      <w:rFonts w:cs="Times New Roman"/>
      <w:color w:val="0000FF"/>
      <w:u w:val="single"/>
    </w:rPr>
  </w:style>
  <w:style w:type="paragraph" w:styleId="NormalWeb">
    <w:name w:val="Normal (Web)"/>
    <w:basedOn w:val="Normal"/>
    <w:uiPriority w:val="99"/>
    <w:unhideWhenUsed/>
    <w:rsid w:val="00DC47E3"/>
    <w:pPr>
      <w:spacing w:before="100" w:beforeAutospacing="1" w:after="100" w:afterAutospacing="1"/>
    </w:pPr>
    <w:rPr>
      <w:rFonts w:ascii="Times New Roman" w:hAnsi="Times New Roman"/>
      <w:sz w:val="24"/>
      <w:szCs w:val="24"/>
      <w:lang w:eastAsia="zh-CN"/>
    </w:rPr>
  </w:style>
  <w:style w:type="paragraph" w:customStyle="1" w:styleId="paragraph">
    <w:name w:val="paragraph"/>
    <w:basedOn w:val="Normal"/>
    <w:rsid w:val="00DC47E3"/>
    <w:pPr>
      <w:spacing w:before="100" w:beforeAutospacing="1" w:after="100" w:afterAutospacing="1"/>
    </w:pPr>
    <w:rPr>
      <w:rFonts w:ascii="Times New Roman" w:hAnsi="Times New Roman"/>
      <w:sz w:val="24"/>
      <w:szCs w:val="24"/>
      <w:lang w:eastAsia="zh-CN"/>
    </w:rPr>
  </w:style>
  <w:style w:type="character" w:customStyle="1" w:styleId="normaltextrun">
    <w:name w:val="normaltextrun"/>
    <w:basedOn w:val="DefaultParagraphFont"/>
    <w:rsid w:val="00DC47E3"/>
  </w:style>
  <w:style w:type="character" w:customStyle="1" w:styleId="eop">
    <w:name w:val="eop"/>
    <w:basedOn w:val="DefaultParagraphFont"/>
    <w:rsid w:val="00DC47E3"/>
  </w:style>
  <w:style w:type="paragraph" w:styleId="ListParagraph">
    <w:name w:val="List Paragraph"/>
    <w:basedOn w:val="Normal"/>
    <w:uiPriority w:val="34"/>
    <w:qFormat/>
    <w:rsid w:val="00DC47E3"/>
    <w:pPr>
      <w:ind w:left="720"/>
      <w:contextualSpacing/>
    </w:pPr>
  </w:style>
  <w:style w:type="paragraph" w:styleId="BodyTextIndent2">
    <w:name w:val="Body Text Indent 2"/>
    <w:aliases w:val="Bold"/>
    <w:basedOn w:val="Normal"/>
    <w:link w:val="BodyTextIndent2Char"/>
    <w:uiPriority w:val="99"/>
    <w:rsid w:val="00DC47E3"/>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rsid w:val="00DC47E3"/>
    <w:rPr>
      <w:rFonts w:ascii="Arial" w:eastAsia="Times New Roman" w:hAnsi="Arial" w:cs="Times New Roman"/>
      <w:b/>
      <w:szCs w:val="24"/>
      <w:lang w:eastAsia="en-GB"/>
    </w:rPr>
  </w:style>
  <w:style w:type="paragraph" w:customStyle="1" w:styleId="Bullettext">
    <w:name w:val="Bullet text"/>
    <w:basedOn w:val="Normal"/>
    <w:uiPriority w:val="99"/>
    <w:rsid w:val="00DC47E3"/>
    <w:pPr>
      <w:numPr>
        <w:numId w:val="17"/>
      </w:numPr>
    </w:pPr>
    <w:rPr>
      <w:szCs w:val="24"/>
      <w:lang w:eastAsia="en-GB"/>
    </w:rPr>
  </w:style>
  <w:style w:type="table" w:styleId="LightList">
    <w:name w:val="Light List"/>
    <w:basedOn w:val="TableNormal"/>
    <w:uiPriority w:val="61"/>
    <w:rsid w:val="00DC47E3"/>
    <w:rPr>
      <w:rFonts w:ascii="Times New Roman" w:eastAsia="Times New Roman" w:hAnsi="Times New Roman" w:cs="Times New Roman"/>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E7160A"/>
    <w:pPr>
      <w:tabs>
        <w:tab w:val="center" w:pos="4513"/>
        <w:tab w:val="right" w:pos="9026"/>
      </w:tabs>
    </w:pPr>
  </w:style>
  <w:style w:type="character" w:customStyle="1" w:styleId="HeaderChar">
    <w:name w:val="Header Char"/>
    <w:basedOn w:val="DefaultParagraphFont"/>
    <w:link w:val="Header"/>
    <w:uiPriority w:val="99"/>
    <w:rsid w:val="00E7160A"/>
    <w:rPr>
      <w:rFonts w:ascii="Arial" w:eastAsia="Times New Roman" w:hAnsi="Arial" w:cs="Times New Roman"/>
      <w:szCs w:val="20"/>
      <w:lang w:eastAsia="en-US"/>
    </w:rPr>
  </w:style>
  <w:style w:type="paragraph" w:styleId="Footer">
    <w:name w:val="footer"/>
    <w:basedOn w:val="Normal"/>
    <w:link w:val="FooterChar"/>
    <w:uiPriority w:val="99"/>
    <w:unhideWhenUsed/>
    <w:rsid w:val="00E7160A"/>
    <w:pPr>
      <w:tabs>
        <w:tab w:val="center" w:pos="4513"/>
        <w:tab w:val="right" w:pos="9026"/>
      </w:tabs>
    </w:pPr>
  </w:style>
  <w:style w:type="character" w:customStyle="1" w:styleId="FooterChar">
    <w:name w:val="Footer Char"/>
    <w:basedOn w:val="DefaultParagraphFont"/>
    <w:link w:val="Footer"/>
    <w:uiPriority w:val="99"/>
    <w:rsid w:val="00E7160A"/>
    <w:rPr>
      <w:rFonts w:ascii="Arial" w:eastAsia="Times New Roman" w:hAnsi="Arial" w:cs="Times New Roman"/>
      <w:szCs w:val="20"/>
      <w:lang w:eastAsia="en-US"/>
    </w:rPr>
  </w:style>
  <w:style w:type="character" w:styleId="UnresolvedMention">
    <w:name w:val="Unresolved Mention"/>
    <w:basedOn w:val="DefaultParagraphFont"/>
    <w:uiPriority w:val="99"/>
    <w:semiHidden/>
    <w:unhideWhenUsed/>
    <w:rsid w:val="00E37770"/>
    <w:rPr>
      <w:color w:val="605E5C"/>
      <w:shd w:val="clear" w:color="auto" w:fill="E1DFDD"/>
    </w:rPr>
  </w:style>
  <w:style w:type="character" w:styleId="FollowedHyperlink">
    <w:name w:val="FollowedHyperlink"/>
    <w:basedOn w:val="DefaultParagraphFont"/>
    <w:uiPriority w:val="99"/>
    <w:semiHidden/>
    <w:unhideWhenUsed/>
    <w:rsid w:val="005626F1"/>
    <w:rPr>
      <w:color w:val="954F72" w:themeColor="followedHyperlink"/>
      <w:u w:val="single"/>
    </w:rPr>
  </w:style>
  <w:style w:type="character" w:styleId="CommentReference">
    <w:name w:val="annotation reference"/>
    <w:basedOn w:val="DefaultParagraphFont"/>
    <w:uiPriority w:val="99"/>
    <w:semiHidden/>
    <w:unhideWhenUsed/>
    <w:rsid w:val="005626F1"/>
    <w:rPr>
      <w:sz w:val="16"/>
      <w:szCs w:val="16"/>
    </w:rPr>
  </w:style>
  <w:style w:type="paragraph" w:styleId="CommentText">
    <w:name w:val="annotation text"/>
    <w:basedOn w:val="Normal"/>
    <w:link w:val="CommentTextChar"/>
    <w:uiPriority w:val="99"/>
    <w:unhideWhenUsed/>
    <w:rsid w:val="005626F1"/>
    <w:rPr>
      <w:sz w:val="20"/>
    </w:rPr>
  </w:style>
  <w:style w:type="character" w:customStyle="1" w:styleId="CommentTextChar">
    <w:name w:val="Comment Text Char"/>
    <w:basedOn w:val="DefaultParagraphFont"/>
    <w:link w:val="CommentText"/>
    <w:uiPriority w:val="99"/>
    <w:rsid w:val="005626F1"/>
    <w:rPr>
      <w:rFonts w:ascii="Arial" w:eastAsia="Times New Roman"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626F1"/>
    <w:rPr>
      <w:b/>
      <w:bCs/>
    </w:rPr>
  </w:style>
  <w:style w:type="character" w:customStyle="1" w:styleId="CommentSubjectChar">
    <w:name w:val="Comment Subject Char"/>
    <w:basedOn w:val="CommentTextChar"/>
    <w:link w:val="CommentSubject"/>
    <w:uiPriority w:val="99"/>
    <w:semiHidden/>
    <w:rsid w:val="005626F1"/>
    <w:rPr>
      <w:rFonts w:ascii="Arial" w:eastAsia="Times New Roman" w:hAnsi="Arial" w:cs="Times New Roman"/>
      <w:b/>
      <w:bCs/>
      <w:sz w:val="20"/>
      <w:szCs w:val="20"/>
      <w:lang w:eastAsia="en-US"/>
    </w:rPr>
  </w:style>
  <w:style w:type="paragraph" w:styleId="Revision">
    <w:name w:val="Revision"/>
    <w:hidden/>
    <w:uiPriority w:val="99"/>
    <w:semiHidden/>
    <w:rsid w:val="00EA0574"/>
    <w:rPr>
      <w:rFonts w:ascii="Arial" w:eastAsia="Times New Roman" w:hAnsi="Arial"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779C1DA9FC1D439AD3C18E0A782C7A" ma:contentTypeVersion="17" ma:contentTypeDescription="Create a new document." ma:contentTypeScope="" ma:versionID="d27543a9a6b20163b6bb61ea3b0e81eb">
  <xsd:schema xmlns:xsd="http://www.w3.org/2001/XMLSchema" xmlns:xs="http://www.w3.org/2001/XMLSchema" xmlns:p="http://schemas.microsoft.com/office/2006/metadata/properties" xmlns:ns2="629dd88b-06c9-499b-bfba-d7812965d5c1" xmlns:ns3="1e82e727-aaa7-4496-933b-025d90a37b17" targetNamespace="http://schemas.microsoft.com/office/2006/metadata/properties" ma:root="true" ma:fieldsID="0a656c84fbb9ab96058aecec477c3c5f" ns2:_="" ns3:_="">
    <xsd:import namespace="629dd88b-06c9-499b-bfba-d7812965d5c1"/>
    <xsd:import namespace="1e82e727-aaa7-4496-933b-025d90a37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Comme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dd88b-06c9-499b-bfba-d7812965d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omments" ma:index="20" nillable="true" ma:displayName="Comments" ma:format="Dropdown" ma:internalName="Comment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c2a03c-ecfd-43f2-97db-42332d87bd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82e727-aaa7-4496-933b-025d90a37b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3c02463-d70b-4e51-a9b3-86b82ae15380}" ma:internalName="TaxCatchAll" ma:showField="CatchAllData" ma:web="1e82e727-aaa7-4496-933b-025d90a37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e82e727-aaa7-4496-933b-025d90a37b17" xsi:nil="true"/>
    <lcf76f155ced4ddcb4097134ff3c332f xmlns="629dd88b-06c9-499b-bfba-d7812965d5c1">
      <Terms xmlns="http://schemas.microsoft.com/office/infopath/2007/PartnerControls"/>
    </lcf76f155ced4ddcb4097134ff3c332f>
    <Comments xmlns="629dd88b-06c9-499b-bfba-d7812965d5c1" xsi:nil="true"/>
    <SharedWithUsers xmlns="1e82e727-aaa7-4496-933b-025d90a37b17">
      <UserInfo>
        <DisplayName>Tracey Keyes</DisplayName>
        <AccountId>2098</AccountId>
        <AccountType/>
      </UserInfo>
      <UserInfo>
        <DisplayName>Hilary Leavy</DisplayName>
        <AccountId>141</AccountId>
        <AccountType/>
      </UserInfo>
    </SharedWithUsers>
  </documentManagement>
</p:properties>
</file>

<file path=customXml/itemProps1.xml><?xml version="1.0" encoding="utf-8"?>
<ds:datastoreItem xmlns:ds="http://schemas.openxmlformats.org/officeDocument/2006/customXml" ds:itemID="{3D6D3C71-BDE0-4370-886F-3E35348D23DD}">
  <ds:schemaRefs>
    <ds:schemaRef ds:uri="http://schemas.microsoft.com/sharepoint/v3/contenttype/forms"/>
  </ds:schemaRefs>
</ds:datastoreItem>
</file>

<file path=customXml/itemProps2.xml><?xml version="1.0" encoding="utf-8"?>
<ds:datastoreItem xmlns:ds="http://schemas.openxmlformats.org/officeDocument/2006/customXml" ds:itemID="{5544F276-DC60-4037-BCDA-76707F5DE75E}">
  <ds:schemaRefs>
    <ds:schemaRef ds:uri="http://schemas.openxmlformats.org/officeDocument/2006/bibliography"/>
  </ds:schemaRefs>
</ds:datastoreItem>
</file>

<file path=customXml/itemProps3.xml><?xml version="1.0" encoding="utf-8"?>
<ds:datastoreItem xmlns:ds="http://schemas.openxmlformats.org/officeDocument/2006/customXml" ds:itemID="{2A7E86D8-1FD4-4888-8F6A-EC55AF24A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dd88b-06c9-499b-bfba-d7812965d5c1"/>
    <ds:schemaRef ds:uri="1e82e727-aaa7-4496-933b-025d90a3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C633FF-51BA-4C74-98BB-0EC874BBF714}">
  <ds:schemaRefs>
    <ds:schemaRef ds:uri="http://purl.org/dc/terms/"/>
    <ds:schemaRef ds:uri="629dd88b-06c9-499b-bfba-d7812965d5c1"/>
    <ds:schemaRef ds:uri="http://purl.org/dc/dcmitype/"/>
    <ds:schemaRef ds:uri="http://schemas.openxmlformats.org/package/2006/metadata/core-properties"/>
    <ds:schemaRef ds:uri="1e82e727-aaa7-4496-933b-025d90a37b17"/>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Links>
    <vt:vector size="96" baseType="variant">
      <vt:variant>
        <vt:i4>4325401</vt:i4>
      </vt:variant>
      <vt:variant>
        <vt:i4>45</vt:i4>
      </vt:variant>
      <vt:variant>
        <vt:i4>0</vt:i4>
      </vt:variant>
      <vt:variant>
        <vt:i4>5</vt:i4>
      </vt:variant>
      <vt:variant>
        <vt:lpwstr>https://www.heritagefund.org.uk/about/insight/research/dash-report-2021-pandemic-future-planning</vt:lpwstr>
      </vt:variant>
      <vt:variant>
        <vt:lpwstr/>
      </vt:variant>
      <vt:variant>
        <vt:i4>4653122</vt:i4>
      </vt:variant>
      <vt:variant>
        <vt:i4>42</vt:i4>
      </vt:variant>
      <vt:variant>
        <vt:i4>0</vt:i4>
      </vt:variant>
      <vt:variant>
        <vt:i4>5</vt:i4>
      </vt:variant>
      <vt:variant>
        <vt:lpwstr>https://www.heritagefund.org.uk/about/insight/research/dash-report-learning-first-uk-wide-digital-heritage-survey</vt:lpwstr>
      </vt:variant>
      <vt:variant>
        <vt:lpwstr/>
      </vt:variant>
      <vt:variant>
        <vt:i4>1704008</vt:i4>
      </vt:variant>
      <vt:variant>
        <vt:i4>39</vt:i4>
      </vt:variant>
      <vt:variant>
        <vt:i4>0</vt:i4>
      </vt:variant>
      <vt:variant>
        <vt:i4>5</vt:i4>
      </vt:variant>
      <vt:variant>
        <vt:lpwstr>https://www.heritagefund.org.uk/funding/digital-volunteering</vt:lpwstr>
      </vt:variant>
      <vt:variant>
        <vt:lpwstr/>
      </vt:variant>
      <vt:variant>
        <vt:i4>7995499</vt:i4>
      </vt:variant>
      <vt:variant>
        <vt:i4>36</vt:i4>
      </vt:variant>
      <vt:variant>
        <vt:i4>0</vt:i4>
      </vt:variant>
      <vt:variant>
        <vt:i4>5</vt:i4>
      </vt:variant>
      <vt:variant>
        <vt:lpwstr>https://www.heritagefund.org.uk/funding/closed-programmes/digital-skills-heritage-tranche-7-funding-connected-heritage</vt:lpwstr>
      </vt:variant>
      <vt:variant>
        <vt:lpwstr/>
      </vt:variant>
      <vt:variant>
        <vt:i4>4325401</vt:i4>
      </vt:variant>
      <vt:variant>
        <vt:i4>33</vt:i4>
      </vt:variant>
      <vt:variant>
        <vt:i4>0</vt:i4>
      </vt:variant>
      <vt:variant>
        <vt:i4>5</vt:i4>
      </vt:variant>
      <vt:variant>
        <vt:lpwstr>https://www.heritagefund.org.uk/about/insight/research/dash-report-2021-pandemic-future-planning</vt:lpwstr>
      </vt:variant>
      <vt:variant>
        <vt:lpwstr/>
      </vt:variant>
      <vt:variant>
        <vt:i4>3604527</vt:i4>
      </vt:variant>
      <vt:variant>
        <vt:i4>30</vt:i4>
      </vt:variant>
      <vt:variant>
        <vt:i4>0</vt:i4>
      </vt:variant>
      <vt:variant>
        <vt:i4>5</vt:i4>
      </vt:variant>
      <vt:variant>
        <vt:lpwstr>https://www.heritagefund.org.uk/publications/dash-report-learning-first-uk-wide-digital-heritage-survey</vt:lpwstr>
      </vt:variant>
      <vt:variant>
        <vt:lpwstr/>
      </vt:variant>
      <vt:variant>
        <vt:i4>7340095</vt:i4>
      </vt:variant>
      <vt:variant>
        <vt:i4>27</vt:i4>
      </vt:variant>
      <vt:variant>
        <vt:i4>0</vt:i4>
      </vt:variant>
      <vt:variant>
        <vt:i4>5</vt:i4>
      </vt:variant>
      <vt:variant>
        <vt:lpwstr>https://www.culturehive.co.uk/digital-heritage-hub/</vt:lpwstr>
      </vt:variant>
      <vt:variant>
        <vt:lpwstr/>
      </vt:variant>
      <vt:variant>
        <vt:i4>3735657</vt:i4>
      </vt:variant>
      <vt:variant>
        <vt:i4>24</vt:i4>
      </vt:variant>
      <vt:variant>
        <vt:i4>0</vt:i4>
      </vt:variant>
      <vt:variant>
        <vt:i4>5</vt:i4>
      </vt:variant>
      <vt:variant>
        <vt:lpwstr>https://www.heritagefund.org.uk/funding/closed-programmes/digital-skills-heritage-tranche-5-funding-qa</vt:lpwstr>
      </vt:variant>
      <vt:variant>
        <vt:lpwstr/>
      </vt:variant>
      <vt:variant>
        <vt:i4>2818160</vt:i4>
      </vt:variant>
      <vt:variant>
        <vt:i4>21</vt:i4>
      </vt:variant>
      <vt:variant>
        <vt:i4>0</vt:i4>
      </vt:variant>
      <vt:variant>
        <vt:i4>5</vt:i4>
      </vt:variant>
      <vt:variant>
        <vt:lpwstr>https://www.contractsfinder.service.gov.uk/Notice/9cf797b6-9389-4076-897b-7f1245ae7c76</vt:lpwstr>
      </vt:variant>
      <vt:variant>
        <vt:lpwstr/>
      </vt:variant>
      <vt:variant>
        <vt:i4>1769478</vt:i4>
      </vt:variant>
      <vt:variant>
        <vt:i4>18</vt:i4>
      </vt:variant>
      <vt:variant>
        <vt:i4>0</vt:i4>
      </vt:variant>
      <vt:variant>
        <vt:i4>5</vt:i4>
      </vt:variant>
      <vt:variant>
        <vt:lpwstr>https://weareculture24.org.uk/leading-the-sector/</vt:lpwstr>
      </vt:variant>
      <vt:variant>
        <vt:lpwstr/>
      </vt:variant>
      <vt:variant>
        <vt:i4>6160459</vt:i4>
      </vt:variant>
      <vt:variant>
        <vt:i4>15</vt:i4>
      </vt:variant>
      <vt:variant>
        <vt:i4>0</vt:i4>
      </vt:variant>
      <vt:variant>
        <vt:i4>5</vt:i4>
      </vt:variant>
      <vt:variant>
        <vt:lpwstr>https://www.heritagefund.org.uk/our-work/areas-focus</vt:lpwstr>
      </vt:variant>
      <vt:variant>
        <vt:lpwstr/>
      </vt:variant>
      <vt:variant>
        <vt:i4>7929962</vt:i4>
      </vt:variant>
      <vt:variant>
        <vt:i4>12</vt:i4>
      </vt:variant>
      <vt:variant>
        <vt:i4>0</vt:i4>
      </vt:variant>
      <vt:variant>
        <vt:i4>5</vt:i4>
      </vt:variant>
      <vt:variant>
        <vt:lpwstr>https://www.heritagefund.org.uk/article/digital-confidence-fund</vt:lpwstr>
      </vt:variant>
      <vt:variant>
        <vt:lpwstr/>
      </vt:variant>
      <vt:variant>
        <vt:i4>3997797</vt:i4>
      </vt:variant>
      <vt:variant>
        <vt:i4>9</vt:i4>
      </vt:variant>
      <vt:variant>
        <vt:i4>0</vt:i4>
      </vt:variant>
      <vt:variant>
        <vt:i4>5</vt:i4>
      </vt:variant>
      <vt:variant>
        <vt:lpwstr>https://www.heritagefund.org.uk/funding/closed-programmes/digital-skills-heritage-tranche-2-funding-taking-digital-forward</vt:lpwstr>
      </vt:variant>
      <vt:variant>
        <vt:lpwstr/>
      </vt:variant>
      <vt:variant>
        <vt:i4>2621497</vt:i4>
      </vt:variant>
      <vt:variant>
        <vt:i4>6</vt:i4>
      </vt:variant>
      <vt:variant>
        <vt:i4>0</vt:i4>
      </vt:variant>
      <vt:variant>
        <vt:i4>5</vt:i4>
      </vt:variant>
      <vt:variant>
        <vt:lpwstr>https://www.heritagefund.org.uk/funding/digital-campaign-tranche-2</vt:lpwstr>
      </vt:variant>
      <vt:variant>
        <vt:lpwstr/>
      </vt:variant>
      <vt:variant>
        <vt:i4>1507422</vt:i4>
      </vt:variant>
      <vt:variant>
        <vt:i4>3</vt:i4>
      </vt:variant>
      <vt:variant>
        <vt:i4>0</vt:i4>
      </vt:variant>
      <vt:variant>
        <vt:i4>5</vt:i4>
      </vt:variant>
      <vt:variant>
        <vt:lpwstr>https://www.heritagefund.org.uk/our-work/digital-skills-heritage</vt:lpwstr>
      </vt:variant>
      <vt:variant>
        <vt:lpwstr/>
      </vt:variant>
      <vt:variant>
        <vt:i4>2752562</vt:i4>
      </vt:variant>
      <vt:variant>
        <vt:i4>0</vt:i4>
      </vt:variant>
      <vt:variant>
        <vt:i4>0</vt:i4>
      </vt:variant>
      <vt:variant>
        <vt:i4>5</vt:i4>
      </vt:variant>
      <vt:variant>
        <vt:lpwstr>https://www.heritagefund.org.uk/publications/strategic-funding-framework-2019-2024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Leavy</dc:creator>
  <cp:keywords/>
  <dc:description/>
  <cp:lastModifiedBy>Tracey Keyes</cp:lastModifiedBy>
  <cp:revision>2</cp:revision>
  <dcterms:created xsi:type="dcterms:W3CDTF">2023-01-19T08:40:00Z</dcterms:created>
  <dcterms:modified xsi:type="dcterms:W3CDTF">2023-01-19T08:40:00Z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0x0101000C779C1DA9FC1D439AD3C18E0A782C7A</vt:lpwstr>
  </property>
  <property fmtid="{D5CDD505-2E9C-101B-9397-08002B2CF9AE}" pid="3" name="MediaServiceImageTags">
    <vt:lpwstr/>
  </property>
</Properties>
</file>