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EA440" w14:textId="77777777" w:rsidR="00ED2041" w:rsidRPr="00701BCF" w:rsidRDefault="00701BCF" w:rsidP="00AE3166">
      <w:pPr>
        <w:jc w:val="center"/>
        <w:rPr>
          <w:rFonts w:ascii="Arial" w:hAnsi="Arial" w:cs="Arial"/>
          <w:b/>
          <w:sz w:val="28"/>
          <w:szCs w:val="28"/>
        </w:rPr>
      </w:pPr>
      <w:r w:rsidRPr="00701BCF">
        <w:rPr>
          <w:rFonts w:ascii="Arial" w:hAnsi="Arial" w:cs="Arial"/>
          <w:b/>
          <w:sz w:val="28"/>
          <w:szCs w:val="28"/>
        </w:rPr>
        <w:t>INVITATION TO TENDER</w:t>
      </w:r>
    </w:p>
    <w:p w14:paraId="4D5008D6" w14:textId="77777777" w:rsidR="00ED2041" w:rsidRDefault="00ED2041" w:rsidP="00C67E88">
      <w:pPr>
        <w:rPr>
          <w:rFonts w:ascii="Verdana" w:hAnsi="Verdana" w:cs="Arial"/>
          <w:b/>
          <w:sz w:val="32"/>
          <w:szCs w:val="32"/>
        </w:rPr>
      </w:pPr>
    </w:p>
    <w:p w14:paraId="69C6ADC3" w14:textId="762DE231" w:rsidR="009244FF" w:rsidRPr="007A7570" w:rsidRDefault="000541F9" w:rsidP="009244FF">
      <w:pPr>
        <w:pStyle w:val="Header"/>
        <w:tabs>
          <w:tab w:val="clear" w:pos="4153"/>
          <w:tab w:val="clear" w:pos="8306"/>
          <w:tab w:val="right" w:pos="1701"/>
          <w:tab w:val="left" w:pos="3969"/>
          <w:tab w:val="center" w:pos="10490"/>
        </w:tabs>
        <w:jc w:val="center"/>
        <w:rPr>
          <w:rFonts w:ascii="Arial" w:hAnsi="Arial" w:cs="Arial"/>
          <w:b/>
          <w:sz w:val="28"/>
          <w:szCs w:val="28"/>
        </w:rPr>
      </w:pPr>
      <w:bookmarkStart w:id="0" w:name="_Hlk87602136"/>
      <w:r>
        <w:rPr>
          <w:rFonts w:asciiTheme="minorBidi" w:hAnsiTheme="minorBidi"/>
          <w:b/>
          <w:bCs/>
          <w:sz w:val="28"/>
          <w:szCs w:val="28"/>
        </w:rPr>
        <w:t xml:space="preserve">CDC </w:t>
      </w:r>
      <w:r w:rsidR="00D10389">
        <w:rPr>
          <w:rFonts w:asciiTheme="minorBidi" w:hAnsiTheme="minorBidi"/>
          <w:b/>
          <w:bCs/>
          <w:sz w:val="28"/>
          <w:szCs w:val="28"/>
        </w:rPr>
        <w:t>Technical Advisor</w:t>
      </w:r>
    </w:p>
    <w:bookmarkEnd w:id="0"/>
    <w:p w14:paraId="0604F3A0" w14:textId="77777777" w:rsidR="00B13E06" w:rsidRPr="007A7570" w:rsidRDefault="00D23B77" w:rsidP="00C67E88">
      <w:pPr>
        <w:jc w:val="center"/>
        <w:rPr>
          <w:rFonts w:ascii="Arial" w:hAnsi="Arial" w:cs="Arial"/>
          <w:b/>
          <w:sz w:val="24"/>
          <w:szCs w:val="24"/>
          <w:highlight w:val="yellow"/>
        </w:rPr>
      </w:pPr>
      <w:r w:rsidRPr="007A7570">
        <w:rPr>
          <w:rFonts w:ascii="Arial" w:hAnsi="Arial" w:cs="Arial"/>
          <w:b/>
          <w:sz w:val="18"/>
          <w:szCs w:val="18"/>
          <w:highlight w:val="yellow"/>
        </w:rPr>
        <w:t xml:space="preserve">                                                                        </w:t>
      </w:r>
    </w:p>
    <w:p w14:paraId="0702F62E" w14:textId="77777777" w:rsidR="00AE3166" w:rsidRPr="007A7570" w:rsidRDefault="00AE3166" w:rsidP="00071D34">
      <w:pPr>
        <w:rPr>
          <w:rFonts w:ascii="Arial" w:hAnsi="Arial" w:cs="Arial"/>
          <w:b/>
          <w:sz w:val="24"/>
          <w:szCs w:val="24"/>
          <w:highlight w:val="yellow"/>
        </w:rPr>
      </w:pPr>
    </w:p>
    <w:p w14:paraId="17AAE6E7" w14:textId="77777777" w:rsidR="000A6884" w:rsidRPr="007A7570" w:rsidRDefault="000A6884" w:rsidP="00071D34">
      <w:pPr>
        <w:jc w:val="center"/>
        <w:rPr>
          <w:rFonts w:ascii="Arial" w:hAnsi="Arial" w:cs="Arial"/>
          <w:b/>
          <w:sz w:val="24"/>
          <w:szCs w:val="24"/>
        </w:rPr>
      </w:pPr>
    </w:p>
    <w:p w14:paraId="1268FB7F" w14:textId="77777777" w:rsidR="00C86C76" w:rsidRPr="007A7570" w:rsidRDefault="00C86C76" w:rsidP="00AE3166">
      <w:pPr>
        <w:jc w:val="center"/>
        <w:rPr>
          <w:rFonts w:ascii="Arial" w:hAnsi="Arial" w:cs="Arial"/>
          <w:sz w:val="24"/>
          <w:szCs w:val="24"/>
          <w:highlight w:val="cyan"/>
        </w:rPr>
      </w:pPr>
    </w:p>
    <w:p w14:paraId="6084E6DD" w14:textId="77777777" w:rsidR="00C86C76" w:rsidRPr="007A7570" w:rsidRDefault="00C86C76" w:rsidP="00AE3166">
      <w:pPr>
        <w:jc w:val="center"/>
        <w:rPr>
          <w:rFonts w:ascii="Arial" w:hAnsi="Arial" w:cs="Arial"/>
          <w:b/>
          <w:sz w:val="24"/>
          <w:szCs w:val="24"/>
        </w:rPr>
      </w:pPr>
    </w:p>
    <w:p w14:paraId="6599A12C" w14:textId="77777777" w:rsidR="00ED2041" w:rsidRPr="007A7570" w:rsidRDefault="00ED2041" w:rsidP="00AE3166">
      <w:pPr>
        <w:jc w:val="center"/>
        <w:rPr>
          <w:rFonts w:ascii="Arial" w:hAnsi="Arial" w:cs="Arial"/>
          <w:b/>
          <w:sz w:val="24"/>
          <w:szCs w:val="24"/>
        </w:rPr>
      </w:pPr>
    </w:p>
    <w:p w14:paraId="51C8FC9C" w14:textId="77777777" w:rsidR="00ED2041" w:rsidRPr="00AD24E7" w:rsidRDefault="00ED2041" w:rsidP="00683971">
      <w:pPr>
        <w:spacing w:before="100" w:beforeAutospacing="1" w:after="60"/>
        <w:jc w:val="center"/>
        <w:rPr>
          <w:rFonts w:ascii="Arial" w:hAnsi="Arial" w:cs="Arial"/>
          <w:b/>
          <w:sz w:val="24"/>
          <w:szCs w:val="24"/>
        </w:rPr>
      </w:pPr>
      <w:r w:rsidRPr="00AD24E7">
        <w:rPr>
          <w:rFonts w:ascii="Arial" w:hAnsi="Arial" w:cs="Arial"/>
          <w:b/>
          <w:sz w:val="24"/>
          <w:szCs w:val="24"/>
        </w:rPr>
        <w:t>For Translations, Large Print and Braille Please Call</w:t>
      </w:r>
    </w:p>
    <w:p w14:paraId="268FCE88" w14:textId="77777777" w:rsidR="00ED2041" w:rsidRPr="00AD24E7" w:rsidRDefault="00ED2041" w:rsidP="00ED2041">
      <w:pPr>
        <w:spacing w:before="100" w:beforeAutospacing="1" w:after="60"/>
        <w:jc w:val="center"/>
        <w:rPr>
          <w:rFonts w:ascii="Arial" w:hAnsi="Arial" w:cs="Arial"/>
          <w:b/>
          <w:sz w:val="24"/>
          <w:szCs w:val="24"/>
        </w:rPr>
      </w:pPr>
      <w:r w:rsidRPr="00AD24E7">
        <w:rPr>
          <w:rFonts w:ascii="Arial" w:hAnsi="Arial" w:cs="Arial"/>
          <w:b/>
          <w:sz w:val="24"/>
          <w:szCs w:val="24"/>
        </w:rPr>
        <w:t>01268 294791</w:t>
      </w:r>
    </w:p>
    <w:p w14:paraId="75F2F36C" w14:textId="77777777" w:rsidR="00AE3166" w:rsidRDefault="00ED2041" w:rsidP="00ED2041">
      <w:pPr>
        <w:jc w:val="center"/>
        <w:rPr>
          <w:rFonts w:ascii="Arial" w:hAnsi="Arial" w:cs="Arial"/>
          <w:sz w:val="24"/>
          <w:szCs w:val="24"/>
        </w:rPr>
      </w:pPr>
      <w:r w:rsidRPr="00AD24E7">
        <w:rPr>
          <w:rFonts w:ascii="Arial" w:hAnsi="Arial" w:cs="Arial"/>
          <w:sz w:val="24"/>
          <w:szCs w:val="24"/>
        </w:rPr>
        <w:t xml:space="preserve">Customers with a hearing or speech impairment can contact us using the Text Relay Service. Dial 18001followed by the full telephone number of the service you require. Calls are charged </w:t>
      </w:r>
    </w:p>
    <w:p w14:paraId="04716309" w14:textId="77777777" w:rsidR="00C86C76" w:rsidRPr="00AD24E7" w:rsidRDefault="00C86C76" w:rsidP="00C86C76">
      <w:pPr>
        <w:pStyle w:val="Heading2"/>
        <w:rPr>
          <w:rFonts w:ascii="Arial" w:hAnsi="Arial" w:cs="Arial"/>
          <w:sz w:val="24"/>
          <w:szCs w:val="24"/>
        </w:rPr>
      </w:pPr>
    </w:p>
    <w:p w14:paraId="0CF0F9DC" w14:textId="77777777" w:rsidR="00473616" w:rsidRPr="00AD24E7" w:rsidRDefault="00473616" w:rsidP="00473616">
      <w:pPr>
        <w:rPr>
          <w:rFonts w:ascii="Arial" w:hAnsi="Arial" w:cs="Arial"/>
          <w:sz w:val="24"/>
          <w:szCs w:val="24"/>
        </w:rPr>
      </w:pPr>
    </w:p>
    <w:p w14:paraId="749CA98F" w14:textId="37306DBB" w:rsidR="00C86C76" w:rsidRDefault="00983F63" w:rsidP="56142786">
      <w:pPr>
        <w:jc w:val="left"/>
        <w:rPr>
          <w:rFonts w:ascii="Arial" w:hAnsi="Arial" w:cs="Arial"/>
          <w:b/>
          <w:bCs/>
          <w:sz w:val="24"/>
          <w:szCs w:val="24"/>
        </w:rPr>
      </w:pPr>
      <w:r w:rsidRPr="0E9FBF60">
        <w:rPr>
          <w:rFonts w:ascii="Arial" w:hAnsi="Arial" w:cs="Arial"/>
          <w:b/>
          <w:bCs/>
          <w:sz w:val="24"/>
          <w:szCs w:val="24"/>
        </w:rPr>
        <w:t xml:space="preserve">    </w:t>
      </w:r>
      <w:r w:rsidRPr="0E9FBF60">
        <w:rPr>
          <w:rFonts w:ascii="Arial" w:hAnsi="Arial" w:cs="Arial"/>
          <w:b/>
          <w:bCs/>
          <w:sz w:val="24"/>
          <w:szCs w:val="24"/>
          <w:u w:val="single"/>
        </w:rPr>
        <w:t>Tender submission deadline</w:t>
      </w:r>
      <w:r w:rsidR="006C66BF" w:rsidRPr="0E9FBF60">
        <w:rPr>
          <w:rFonts w:ascii="Arial" w:hAnsi="Arial" w:cs="Arial"/>
          <w:b/>
          <w:bCs/>
          <w:sz w:val="24"/>
          <w:szCs w:val="24"/>
        </w:rPr>
        <w:t>:</w:t>
      </w:r>
      <w:r w:rsidR="00DB312F" w:rsidRPr="0E9FBF60">
        <w:rPr>
          <w:rFonts w:ascii="Arial" w:hAnsi="Arial" w:cs="Arial"/>
          <w:b/>
          <w:bCs/>
          <w:sz w:val="24"/>
          <w:szCs w:val="24"/>
        </w:rPr>
        <w:t xml:space="preserve"> </w:t>
      </w:r>
      <w:r w:rsidR="00F00065">
        <w:rPr>
          <w:rFonts w:ascii="Arial" w:hAnsi="Arial" w:cs="Arial"/>
          <w:b/>
          <w:bCs/>
          <w:sz w:val="24"/>
          <w:szCs w:val="24"/>
        </w:rPr>
        <w:t xml:space="preserve">By noon </w:t>
      </w:r>
      <w:r w:rsidR="007A7570">
        <w:rPr>
          <w:rFonts w:ascii="Arial" w:hAnsi="Arial" w:cs="Arial"/>
          <w:b/>
          <w:bCs/>
          <w:sz w:val="24"/>
          <w:szCs w:val="24"/>
        </w:rPr>
        <w:t xml:space="preserve">on </w:t>
      </w:r>
      <w:r w:rsidR="005B58D8">
        <w:rPr>
          <w:rFonts w:ascii="Arial" w:hAnsi="Arial" w:cs="Arial"/>
          <w:b/>
          <w:bCs/>
          <w:sz w:val="24"/>
          <w:szCs w:val="24"/>
        </w:rPr>
        <w:t>Friday</w:t>
      </w:r>
      <w:r w:rsidR="000541F9">
        <w:rPr>
          <w:rFonts w:ascii="Arial" w:hAnsi="Arial" w:cs="Arial"/>
          <w:b/>
          <w:bCs/>
          <w:sz w:val="24"/>
          <w:szCs w:val="24"/>
        </w:rPr>
        <w:t xml:space="preserve"> </w:t>
      </w:r>
      <w:r w:rsidR="005B58D8">
        <w:rPr>
          <w:rFonts w:ascii="Arial" w:hAnsi="Arial" w:cs="Arial"/>
          <w:b/>
          <w:bCs/>
          <w:sz w:val="24"/>
          <w:szCs w:val="24"/>
        </w:rPr>
        <w:t>21</w:t>
      </w:r>
      <w:r w:rsidR="005B58D8" w:rsidRPr="005B58D8">
        <w:rPr>
          <w:rFonts w:ascii="Arial" w:hAnsi="Arial" w:cs="Arial"/>
          <w:b/>
          <w:bCs/>
          <w:sz w:val="24"/>
          <w:szCs w:val="24"/>
          <w:vertAlign w:val="superscript"/>
        </w:rPr>
        <w:t>st</w:t>
      </w:r>
      <w:r w:rsidR="005B58D8">
        <w:rPr>
          <w:rFonts w:ascii="Arial" w:hAnsi="Arial" w:cs="Arial"/>
          <w:b/>
          <w:bCs/>
          <w:sz w:val="24"/>
          <w:szCs w:val="24"/>
        </w:rPr>
        <w:t xml:space="preserve"> </w:t>
      </w:r>
      <w:r w:rsidR="000541F9">
        <w:rPr>
          <w:rFonts w:ascii="Arial" w:hAnsi="Arial" w:cs="Arial"/>
          <w:b/>
          <w:bCs/>
          <w:sz w:val="24"/>
          <w:szCs w:val="24"/>
        </w:rPr>
        <w:t>April</w:t>
      </w:r>
      <w:r w:rsidR="00E14B1F" w:rsidRPr="0E9FBF60">
        <w:rPr>
          <w:rFonts w:ascii="Arial" w:hAnsi="Arial" w:cs="Arial"/>
          <w:b/>
          <w:bCs/>
          <w:sz w:val="24"/>
          <w:szCs w:val="24"/>
        </w:rPr>
        <w:t xml:space="preserve"> 202</w:t>
      </w:r>
      <w:r w:rsidR="007A7570">
        <w:rPr>
          <w:rFonts w:ascii="Arial" w:hAnsi="Arial" w:cs="Arial"/>
          <w:b/>
          <w:bCs/>
          <w:sz w:val="24"/>
          <w:szCs w:val="24"/>
        </w:rPr>
        <w:t>3</w:t>
      </w:r>
    </w:p>
    <w:p w14:paraId="21074E35" w14:textId="77777777" w:rsidR="00D10389" w:rsidRDefault="00D10389" w:rsidP="56142786">
      <w:pPr>
        <w:jc w:val="left"/>
        <w:rPr>
          <w:rFonts w:ascii="Arial" w:hAnsi="Arial" w:cs="Arial"/>
          <w:b/>
          <w:bCs/>
          <w:sz w:val="24"/>
          <w:szCs w:val="24"/>
        </w:rPr>
      </w:pPr>
    </w:p>
    <w:p w14:paraId="13AE1922" w14:textId="376EEADA" w:rsidR="00D10389" w:rsidRPr="00AD24E7" w:rsidRDefault="00D10389" w:rsidP="56142786">
      <w:pPr>
        <w:jc w:val="left"/>
        <w:rPr>
          <w:rFonts w:ascii="Arial" w:hAnsi="Arial" w:cs="Arial"/>
          <w:b/>
          <w:bCs/>
          <w:sz w:val="24"/>
          <w:szCs w:val="24"/>
        </w:rPr>
        <w:sectPr w:rsidR="00D10389" w:rsidRPr="00AD24E7" w:rsidSect="007A501F">
          <w:headerReference w:type="default" r:id="rId11"/>
          <w:footerReference w:type="default" r:id="rId12"/>
          <w:headerReference w:type="first" r:id="rId13"/>
          <w:pgSz w:w="12240" w:h="15840" w:code="1"/>
          <w:pgMar w:top="1440" w:right="1077" w:bottom="1259" w:left="1077" w:header="720" w:footer="1332" w:gutter="0"/>
          <w:cols w:space="720"/>
          <w:vAlign w:val="center"/>
          <w:titlePg/>
          <w:docGrid w:linePitch="360"/>
        </w:sectPr>
      </w:pPr>
      <w:r>
        <w:rPr>
          <w:rFonts w:ascii="Arial" w:hAnsi="Arial" w:cs="Arial"/>
          <w:b/>
          <w:bCs/>
          <w:sz w:val="24"/>
          <w:szCs w:val="24"/>
        </w:rPr>
        <w:t xml:space="preserve">Delta Access Code: </w:t>
      </w:r>
      <w:r w:rsidR="00D4461F" w:rsidRPr="00D4461F">
        <w:rPr>
          <w:rFonts w:ascii="Arial" w:hAnsi="Arial" w:cs="Arial"/>
          <w:b/>
          <w:bCs/>
          <w:sz w:val="24"/>
          <w:szCs w:val="24"/>
        </w:rPr>
        <w:t>R5XR526B4T</w:t>
      </w:r>
    </w:p>
    <w:p w14:paraId="1906E746" w14:textId="77777777" w:rsidR="00AD2CC0" w:rsidRPr="000F446D" w:rsidRDefault="00AD2CC0" w:rsidP="00032AE8">
      <w:pPr>
        <w:pStyle w:val="Heading1"/>
        <w:spacing w:line="360" w:lineRule="auto"/>
        <w:jc w:val="left"/>
        <w:rPr>
          <w:rFonts w:asciiTheme="minorBidi" w:hAnsiTheme="minorBidi" w:cstheme="minorBidi"/>
          <w:smallCaps/>
          <w:spacing w:val="22"/>
          <w:sz w:val="24"/>
          <w:szCs w:val="24"/>
        </w:rPr>
      </w:pPr>
      <w:bookmarkStart w:id="1" w:name="_Toc453321876"/>
      <w:r w:rsidRPr="000F446D">
        <w:rPr>
          <w:rFonts w:asciiTheme="minorBidi" w:hAnsiTheme="minorBidi" w:cstheme="minorBidi"/>
          <w:smallCaps/>
          <w:spacing w:val="22"/>
          <w:sz w:val="24"/>
          <w:szCs w:val="24"/>
        </w:rPr>
        <w:lastRenderedPageBreak/>
        <w:t xml:space="preserve">Information and Instructions to </w:t>
      </w:r>
      <w:r w:rsidR="00E072AA" w:rsidRPr="000F446D">
        <w:rPr>
          <w:rFonts w:asciiTheme="minorBidi" w:hAnsiTheme="minorBidi" w:cstheme="minorBidi"/>
          <w:smallCaps/>
          <w:spacing w:val="22"/>
          <w:sz w:val="24"/>
          <w:szCs w:val="24"/>
        </w:rPr>
        <w:t>Bidders</w:t>
      </w:r>
      <w:bookmarkEnd w:id="1"/>
    </w:p>
    <w:p w14:paraId="7E0B29EC" w14:textId="77777777" w:rsidR="0018381B" w:rsidRPr="000F446D" w:rsidRDefault="00AD2CC0" w:rsidP="007F69EB">
      <w:pPr>
        <w:numPr>
          <w:ilvl w:val="0"/>
          <w:numId w:val="2"/>
        </w:numPr>
        <w:spacing w:before="120" w:after="120" w:line="240" w:lineRule="auto"/>
        <w:outlineLvl w:val="1"/>
        <w:rPr>
          <w:rFonts w:asciiTheme="minorBidi" w:hAnsiTheme="minorBidi" w:cstheme="minorBidi"/>
          <w:b/>
          <w:sz w:val="24"/>
          <w:szCs w:val="24"/>
        </w:rPr>
      </w:pPr>
      <w:bookmarkStart w:id="2" w:name="_Toc453321877"/>
      <w:r w:rsidRPr="4E19F7A7">
        <w:rPr>
          <w:rFonts w:asciiTheme="minorBidi" w:hAnsiTheme="minorBidi" w:cstheme="minorBidi"/>
          <w:b/>
          <w:bCs/>
          <w:sz w:val="24"/>
          <w:szCs w:val="24"/>
        </w:rPr>
        <w:t>THE CONTRACTING AUTHORITY</w:t>
      </w:r>
      <w:bookmarkEnd w:id="2"/>
    </w:p>
    <w:p w14:paraId="5ADC7301" w14:textId="4BDE23FA" w:rsidR="0072219C" w:rsidRPr="000F446D" w:rsidRDefault="0018381B" w:rsidP="007F69EB">
      <w:pPr>
        <w:spacing w:before="120" w:after="120" w:line="240" w:lineRule="auto"/>
        <w:rPr>
          <w:rFonts w:asciiTheme="minorBidi" w:hAnsiTheme="minorBidi" w:cstheme="minorBidi"/>
          <w:color w:val="000000"/>
          <w:sz w:val="24"/>
          <w:szCs w:val="24"/>
        </w:rPr>
      </w:pPr>
      <w:r w:rsidRPr="000F446D">
        <w:rPr>
          <w:rFonts w:asciiTheme="minorBidi" w:hAnsiTheme="minorBidi" w:cstheme="minorBidi"/>
          <w:color w:val="000000"/>
          <w:sz w:val="24"/>
          <w:szCs w:val="24"/>
        </w:rPr>
        <w:t xml:space="preserve">The Contracting Authority is </w:t>
      </w:r>
      <w:r w:rsidR="003B2E2E" w:rsidRPr="000F446D">
        <w:rPr>
          <w:rFonts w:asciiTheme="minorBidi" w:hAnsiTheme="minorBidi" w:cstheme="minorBidi"/>
          <w:color w:val="000000"/>
          <w:sz w:val="24"/>
          <w:szCs w:val="24"/>
        </w:rPr>
        <w:t>Basildon Borough Council</w:t>
      </w:r>
      <w:r w:rsidRPr="000F446D">
        <w:rPr>
          <w:rFonts w:asciiTheme="minorBidi" w:hAnsiTheme="minorBidi" w:cstheme="minorBidi"/>
          <w:color w:val="000000"/>
          <w:sz w:val="24"/>
          <w:szCs w:val="24"/>
        </w:rPr>
        <w:t xml:space="preserve"> and is located at The Basildon Centre, St. Martin’s Square, Basildon, Essex SS14 1DL (the “</w:t>
      </w:r>
      <w:r w:rsidR="00FB408C" w:rsidRPr="000F446D">
        <w:rPr>
          <w:rFonts w:asciiTheme="minorBidi" w:hAnsiTheme="minorBidi" w:cstheme="minorBidi"/>
          <w:color w:val="000000"/>
          <w:sz w:val="24"/>
          <w:szCs w:val="24"/>
        </w:rPr>
        <w:t>Council</w:t>
      </w:r>
      <w:r w:rsidRPr="000F446D">
        <w:rPr>
          <w:rFonts w:asciiTheme="minorBidi" w:hAnsiTheme="minorBidi" w:cstheme="minorBidi"/>
          <w:color w:val="000000"/>
          <w:sz w:val="24"/>
          <w:szCs w:val="24"/>
        </w:rPr>
        <w:t>”).</w:t>
      </w:r>
      <w:r w:rsidR="001516A5" w:rsidRPr="000F446D">
        <w:rPr>
          <w:rFonts w:asciiTheme="minorBidi" w:hAnsiTheme="minorBidi" w:cstheme="minorBidi"/>
          <w:color w:val="000000"/>
          <w:sz w:val="24"/>
          <w:szCs w:val="24"/>
        </w:rPr>
        <w:t xml:space="preserve"> </w:t>
      </w:r>
    </w:p>
    <w:p w14:paraId="61F603D1" w14:textId="77777777" w:rsidR="007F69EB" w:rsidRPr="007F69EB" w:rsidRDefault="00C677D4" w:rsidP="007F69EB">
      <w:pPr>
        <w:pStyle w:val="Body"/>
        <w:numPr>
          <w:ilvl w:val="0"/>
          <w:numId w:val="2"/>
        </w:numPr>
        <w:spacing w:before="120" w:after="120"/>
        <w:rPr>
          <w:rFonts w:cs="Arial"/>
          <w:szCs w:val="24"/>
        </w:rPr>
      </w:pPr>
      <w:bookmarkStart w:id="3" w:name="_Toc453321878"/>
      <w:r w:rsidRPr="4E19F7A7">
        <w:rPr>
          <w:rFonts w:asciiTheme="minorBidi" w:hAnsiTheme="minorBidi" w:cstheme="minorBidi"/>
          <w:b/>
          <w:bCs/>
        </w:rPr>
        <w:t xml:space="preserve">CONTEXT OF BRIEF </w:t>
      </w:r>
      <w:r w:rsidR="00DA4A7A" w:rsidRPr="4E19F7A7">
        <w:rPr>
          <w:rFonts w:asciiTheme="minorBidi" w:hAnsiTheme="minorBidi" w:cstheme="minorBidi"/>
          <w:b/>
          <w:bCs/>
        </w:rPr>
        <w:t xml:space="preserve"> </w:t>
      </w:r>
      <w:bookmarkEnd w:id="3"/>
    </w:p>
    <w:p w14:paraId="79106066" w14:textId="21129C7A" w:rsidR="00FB28C6" w:rsidRDefault="00FB28C6" w:rsidP="007F69EB">
      <w:pPr>
        <w:pStyle w:val="Body"/>
        <w:spacing w:before="120" w:after="120"/>
        <w:rPr>
          <w:rFonts w:cs="Arial"/>
        </w:rPr>
      </w:pPr>
      <w:r w:rsidRPr="6D785F79">
        <w:rPr>
          <w:rFonts w:cs="Arial"/>
        </w:rPr>
        <w:t xml:space="preserve">This Invitation to Tender (ITT) is issued by Basildon Borough Council </w:t>
      </w:r>
      <w:r w:rsidR="5E419CA2" w:rsidRPr="2807AA7E">
        <w:rPr>
          <w:rFonts w:cs="Arial"/>
        </w:rPr>
        <w:t xml:space="preserve">who are </w:t>
      </w:r>
      <w:r w:rsidR="207C679F" w:rsidRPr="2807AA7E">
        <w:rPr>
          <w:rFonts w:cs="Arial"/>
        </w:rPr>
        <w:t>seeking for</w:t>
      </w:r>
      <w:r w:rsidRPr="6D785F79">
        <w:rPr>
          <w:rFonts w:cs="Arial"/>
        </w:rPr>
        <w:t xml:space="preserve"> organisations who are interested </w:t>
      </w:r>
      <w:r w:rsidR="6544C131" w:rsidRPr="2807AA7E">
        <w:rPr>
          <w:rFonts w:cs="Arial"/>
        </w:rPr>
        <w:t>to provide an individual qualified and experienced</w:t>
      </w:r>
      <w:r w:rsidR="00387885" w:rsidRPr="6D785F79">
        <w:rPr>
          <w:rFonts w:cs="Arial"/>
        </w:rPr>
        <w:t xml:space="preserve"> </w:t>
      </w:r>
      <w:r w:rsidR="52A12C06" w:rsidRPr="6D785F79">
        <w:rPr>
          <w:rFonts w:cs="Arial"/>
        </w:rPr>
        <w:t>Technical Advisor</w:t>
      </w:r>
      <w:r w:rsidR="0025324A" w:rsidRPr="6D785F79">
        <w:rPr>
          <w:rFonts w:cs="Arial"/>
        </w:rPr>
        <w:t>.</w:t>
      </w:r>
    </w:p>
    <w:p w14:paraId="6A4E6790" w14:textId="77777777" w:rsidR="00A3464B" w:rsidRDefault="00A3464B" w:rsidP="007F69EB">
      <w:pPr>
        <w:pStyle w:val="Body"/>
        <w:spacing w:before="120" w:after="120"/>
        <w:rPr>
          <w:rFonts w:cs="Arial"/>
          <w:szCs w:val="24"/>
        </w:rPr>
      </w:pPr>
    </w:p>
    <w:p w14:paraId="74978ABB" w14:textId="7F9C3801" w:rsidR="00371FAD" w:rsidRPr="00C6517B" w:rsidRDefault="00371FAD" w:rsidP="007F69EB">
      <w:pPr>
        <w:pStyle w:val="Body"/>
        <w:spacing w:before="120" w:after="120"/>
        <w:rPr>
          <w:rFonts w:cs="Arial"/>
          <w:b/>
          <w:bCs/>
          <w:szCs w:val="24"/>
        </w:rPr>
      </w:pPr>
      <w:r w:rsidRPr="00C6517B">
        <w:rPr>
          <w:rFonts w:cs="Arial"/>
          <w:b/>
          <w:bCs/>
          <w:szCs w:val="24"/>
        </w:rPr>
        <w:t xml:space="preserve">PLEASE REFER TO APPENDIX A FOR A DETAILED SPECIFICAITON   </w:t>
      </w:r>
      <w:r w:rsidRPr="00C6517B">
        <w:rPr>
          <w:rFonts w:cs="Arial"/>
          <w:b/>
          <w:bCs/>
          <w:szCs w:val="24"/>
        </w:rPr>
        <w:tab/>
      </w:r>
    </w:p>
    <w:p w14:paraId="3399B7E0" w14:textId="77777777" w:rsidR="00FB28C6" w:rsidRPr="0059405B" w:rsidRDefault="00FB28C6" w:rsidP="00FB28C6">
      <w:pPr>
        <w:rPr>
          <w:rFonts w:ascii="Arial" w:hAnsi="Arial" w:cs="Arial"/>
          <w:b/>
          <w:bCs/>
          <w:sz w:val="24"/>
          <w:szCs w:val="24"/>
        </w:rPr>
      </w:pPr>
      <w:r w:rsidRPr="0059405B">
        <w:rPr>
          <w:rFonts w:ascii="Arial" w:hAnsi="Arial" w:cs="Arial"/>
          <w:b/>
          <w:bCs/>
          <w:sz w:val="24"/>
          <w:szCs w:val="24"/>
        </w:rPr>
        <w:t>Introduction and Overview</w:t>
      </w:r>
    </w:p>
    <w:p w14:paraId="0E2A5C1A" w14:textId="2CABCC03" w:rsidR="00D10389" w:rsidRDefault="00D10389" w:rsidP="00D10389">
      <w:pPr>
        <w:rPr>
          <w:rFonts w:ascii="Arial" w:hAnsi="Arial" w:cs="Arial"/>
          <w:sz w:val="24"/>
          <w:szCs w:val="24"/>
        </w:rPr>
      </w:pPr>
      <w:r w:rsidRPr="00725E8D">
        <w:rPr>
          <w:rFonts w:ascii="Arial" w:hAnsi="Arial" w:cs="Arial"/>
          <w:sz w:val="24"/>
          <w:szCs w:val="24"/>
        </w:rPr>
        <w:t>Basildon Borough Council are seeking to procure the services of a</w:t>
      </w:r>
      <w:r w:rsidR="00805866">
        <w:rPr>
          <w:rFonts w:ascii="Arial" w:hAnsi="Arial" w:cs="Arial"/>
          <w:sz w:val="24"/>
          <w:szCs w:val="24"/>
        </w:rPr>
        <w:t>n individual</w:t>
      </w:r>
      <w:r w:rsidRPr="00725E8D">
        <w:rPr>
          <w:rFonts w:ascii="Arial" w:hAnsi="Arial" w:cs="Arial"/>
          <w:sz w:val="24"/>
          <w:szCs w:val="24"/>
        </w:rPr>
        <w:t xml:space="preserve"> qualified and experienced Technical Advisor to support with the CDC Project. </w:t>
      </w:r>
    </w:p>
    <w:p w14:paraId="3DB0DA3F" w14:textId="77777777" w:rsidR="00D10389" w:rsidRPr="00725E8D" w:rsidRDefault="00D10389" w:rsidP="00D10389">
      <w:pPr>
        <w:rPr>
          <w:rFonts w:ascii="Arial" w:hAnsi="Arial" w:cs="Arial"/>
          <w:sz w:val="24"/>
          <w:szCs w:val="24"/>
        </w:rPr>
      </w:pPr>
      <w:r w:rsidRPr="00725E8D">
        <w:rPr>
          <w:rFonts w:ascii="Arial" w:hAnsi="Arial" w:cs="Arial"/>
          <w:sz w:val="24"/>
          <w:szCs w:val="24"/>
        </w:rPr>
        <w:t xml:space="preserve">The Council has been approached by the Mid and South Essex NHS Foundation Trust (the ‘Trust') who wish to develop a Community Diagnostics Centre in the Basildon borough. </w:t>
      </w:r>
    </w:p>
    <w:p w14:paraId="44B16A71" w14:textId="77777777" w:rsidR="00D10389" w:rsidRPr="00725E8D" w:rsidRDefault="00D10389" w:rsidP="00D10389">
      <w:pPr>
        <w:rPr>
          <w:rFonts w:ascii="Arial" w:hAnsi="Arial" w:cs="Arial"/>
          <w:sz w:val="24"/>
          <w:szCs w:val="24"/>
        </w:rPr>
      </w:pPr>
      <w:r w:rsidRPr="00725E8D">
        <w:rPr>
          <w:rFonts w:ascii="Arial" w:hAnsi="Arial" w:cs="Arial"/>
          <w:sz w:val="24"/>
          <w:szCs w:val="24"/>
        </w:rPr>
        <w:t>The Community Diagnostic Centre (CDC) programme is a national initiative to create Community Diagnostic Centres within the next 3 years.</w:t>
      </w:r>
    </w:p>
    <w:p w14:paraId="4BF42E11" w14:textId="77777777" w:rsidR="00AB1C78" w:rsidRPr="007A7570" w:rsidRDefault="00AB1C78" w:rsidP="007A7570">
      <w:pPr>
        <w:rPr>
          <w:rFonts w:ascii="Arial" w:hAnsi="Arial" w:cs="Arial"/>
          <w:sz w:val="24"/>
          <w:szCs w:val="24"/>
        </w:rPr>
      </w:pPr>
    </w:p>
    <w:p w14:paraId="4BF6BBAB" w14:textId="575A0734" w:rsidR="00FB28C6" w:rsidRPr="000F1EE5" w:rsidRDefault="00FB28C6" w:rsidP="009D4CDA">
      <w:pPr>
        <w:rPr>
          <w:rFonts w:ascii="Arial" w:hAnsi="Arial" w:cs="Arial"/>
          <w:b/>
          <w:bCs/>
          <w:sz w:val="24"/>
          <w:szCs w:val="24"/>
        </w:rPr>
      </w:pPr>
      <w:r w:rsidRPr="000F1EE5">
        <w:rPr>
          <w:rFonts w:ascii="Arial" w:hAnsi="Arial" w:cs="Arial"/>
          <w:b/>
          <w:bCs/>
          <w:sz w:val="24"/>
          <w:szCs w:val="24"/>
        </w:rPr>
        <w:t xml:space="preserve">Background </w:t>
      </w:r>
    </w:p>
    <w:p w14:paraId="2DB1CFCB" w14:textId="77777777" w:rsidR="00725E8D" w:rsidRPr="00725E8D" w:rsidRDefault="00725E8D" w:rsidP="00725E8D">
      <w:pPr>
        <w:rPr>
          <w:rFonts w:ascii="Arial" w:hAnsi="Arial" w:cs="Arial"/>
          <w:sz w:val="24"/>
          <w:szCs w:val="24"/>
        </w:rPr>
      </w:pPr>
      <w:r w:rsidRPr="00725E8D">
        <w:rPr>
          <w:rFonts w:ascii="Arial" w:hAnsi="Arial" w:cs="Arial"/>
          <w:sz w:val="24"/>
          <w:szCs w:val="24"/>
        </w:rPr>
        <w:t xml:space="preserve">The CDC programme aims to improve health outcomes by reaching earlier, faster, and more accurate diagnoses of health conditions; increased diagnostic capacity by investing in new facilities and reducing health inequalities by improving access and uptake of diagnostic tests.   </w:t>
      </w:r>
    </w:p>
    <w:p w14:paraId="197D5D77" w14:textId="77777777" w:rsidR="00725E8D" w:rsidRPr="00725E8D" w:rsidRDefault="00725E8D" w:rsidP="00725E8D">
      <w:pPr>
        <w:rPr>
          <w:rFonts w:ascii="Arial" w:hAnsi="Arial" w:cs="Arial"/>
          <w:sz w:val="24"/>
          <w:szCs w:val="24"/>
        </w:rPr>
      </w:pPr>
      <w:r w:rsidRPr="00725E8D">
        <w:rPr>
          <w:rFonts w:ascii="Arial" w:hAnsi="Arial" w:cs="Arial"/>
          <w:sz w:val="24"/>
          <w:szCs w:val="24"/>
        </w:rPr>
        <w:t>The CDCs will contain a wide range of scanning and testing services with the aim to provide space for outpatient care. This will reduce patient attendance at hospitals and provide more community based and focussed services.</w:t>
      </w:r>
    </w:p>
    <w:p w14:paraId="797752FA" w14:textId="77777777" w:rsidR="00725E8D" w:rsidRPr="00725E8D" w:rsidRDefault="00725E8D" w:rsidP="00725E8D">
      <w:pPr>
        <w:rPr>
          <w:rFonts w:ascii="Arial" w:hAnsi="Arial" w:cs="Arial"/>
          <w:sz w:val="24"/>
          <w:szCs w:val="24"/>
        </w:rPr>
      </w:pPr>
      <w:r w:rsidRPr="00725E8D">
        <w:rPr>
          <w:rFonts w:ascii="Arial" w:hAnsi="Arial" w:cs="Arial"/>
          <w:sz w:val="24"/>
          <w:szCs w:val="24"/>
        </w:rPr>
        <w:t xml:space="preserve">The Trust have previously secured a funding agreement for two CDCs, one in Thurrock and one in Braintree. </w:t>
      </w:r>
    </w:p>
    <w:p w14:paraId="71B73C39" w14:textId="77777777" w:rsidR="00725E8D" w:rsidRPr="00725E8D" w:rsidRDefault="00725E8D" w:rsidP="00725E8D">
      <w:pPr>
        <w:rPr>
          <w:rFonts w:ascii="Arial" w:hAnsi="Arial" w:cs="Arial"/>
          <w:sz w:val="24"/>
          <w:szCs w:val="24"/>
        </w:rPr>
      </w:pPr>
      <w:r w:rsidRPr="00725E8D">
        <w:rPr>
          <w:rFonts w:ascii="Arial" w:hAnsi="Arial" w:cs="Arial"/>
          <w:sz w:val="24"/>
          <w:szCs w:val="24"/>
        </w:rPr>
        <w:t>A third CDC opportunity has been considered across a number of potential sites in the Basildon borough. The Trust would like to progress discussions and negotiations, subject to the final grant funding decision from NHS England.</w:t>
      </w:r>
    </w:p>
    <w:p w14:paraId="1D8E5D35" w14:textId="77777777" w:rsidR="00725E8D" w:rsidRPr="00725E8D" w:rsidRDefault="00725E8D" w:rsidP="00725E8D">
      <w:pPr>
        <w:rPr>
          <w:rFonts w:ascii="Arial" w:hAnsi="Arial" w:cs="Arial"/>
          <w:sz w:val="24"/>
          <w:szCs w:val="24"/>
        </w:rPr>
      </w:pPr>
      <w:r w:rsidRPr="00725E8D">
        <w:rPr>
          <w:rFonts w:ascii="Arial" w:hAnsi="Arial" w:cs="Arial"/>
          <w:sz w:val="24"/>
          <w:szCs w:val="24"/>
        </w:rPr>
        <w:t>In broad terms, the CDC facility would be around 2,500m² plus up to 1500m² outpatient space, with a link for Primary Care where possible.</w:t>
      </w:r>
    </w:p>
    <w:p w14:paraId="799A6F86" w14:textId="77777777" w:rsidR="00725E8D" w:rsidRPr="00725E8D" w:rsidRDefault="00725E8D" w:rsidP="00725E8D">
      <w:pPr>
        <w:rPr>
          <w:rFonts w:ascii="Arial" w:hAnsi="Arial" w:cs="Arial"/>
          <w:sz w:val="24"/>
          <w:szCs w:val="24"/>
        </w:rPr>
      </w:pPr>
      <w:r w:rsidRPr="00725E8D">
        <w:rPr>
          <w:rFonts w:ascii="Arial" w:hAnsi="Arial" w:cs="Arial"/>
          <w:sz w:val="24"/>
          <w:szCs w:val="24"/>
        </w:rPr>
        <w:t>The timescales for delivery in line with the national programme grant are very short with the aim being to deliver at least some of the CDC services by April 2025.</w:t>
      </w:r>
    </w:p>
    <w:p w14:paraId="34B56D81" w14:textId="7249DA7D" w:rsidR="00725E8D" w:rsidRPr="00725E8D" w:rsidRDefault="00725E8D" w:rsidP="00725E8D">
      <w:pPr>
        <w:rPr>
          <w:rFonts w:ascii="Arial" w:hAnsi="Arial" w:cs="Arial"/>
          <w:sz w:val="24"/>
          <w:szCs w:val="24"/>
        </w:rPr>
      </w:pPr>
      <w:r w:rsidRPr="00725E8D">
        <w:rPr>
          <w:rFonts w:ascii="Arial" w:hAnsi="Arial" w:cs="Arial"/>
          <w:sz w:val="24"/>
          <w:szCs w:val="24"/>
        </w:rPr>
        <w:lastRenderedPageBreak/>
        <w:t xml:space="preserve">The Council are assembling an Integrated Project Team to work in collaboration with the Trust on delivery of the CDC Project, and are looking for an experienced property </w:t>
      </w:r>
      <w:r w:rsidR="38A177FD" w:rsidRPr="496BAFD5">
        <w:rPr>
          <w:rFonts w:ascii="Arial" w:hAnsi="Arial" w:cs="Arial"/>
          <w:sz w:val="24"/>
          <w:szCs w:val="24"/>
        </w:rPr>
        <w:t>individual</w:t>
      </w:r>
      <w:r w:rsidRPr="00725E8D">
        <w:rPr>
          <w:rFonts w:ascii="Arial" w:hAnsi="Arial" w:cs="Arial"/>
          <w:sz w:val="24"/>
          <w:szCs w:val="24"/>
        </w:rPr>
        <w:t xml:space="preserve"> to provide development management and property transaction support in the role of a Technical Advisor. </w:t>
      </w:r>
    </w:p>
    <w:p w14:paraId="2F36B13A" w14:textId="30DE6E88" w:rsidR="00725E8D" w:rsidRPr="00725E8D" w:rsidRDefault="00725E8D" w:rsidP="00725E8D">
      <w:pPr>
        <w:rPr>
          <w:rFonts w:ascii="Arial" w:hAnsi="Arial" w:cs="Arial"/>
          <w:sz w:val="24"/>
          <w:szCs w:val="24"/>
        </w:rPr>
      </w:pPr>
      <w:r w:rsidRPr="00725E8D">
        <w:rPr>
          <w:rFonts w:ascii="Arial" w:hAnsi="Arial" w:cs="Arial"/>
          <w:sz w:val="24"/>
          <w:szCs w:val="24"/>
        </w:rPr>
        <w:t xml:space="preserve">The </w:t>
      </w:r>
      <w:r w:rsidR="00D944BC">
        <w:rPr>
          <w:rFonts w:ascii="Arial" w:hAnsi="Arial" w:cs="Arial"/>
          <w:sz w:val="24"/>
          <w:szCs w:val="24"/>
        </w:rPr>
        <w:t>individual</w:t>
      </w:r>
      <w:r w:rsidRPr="00725E8D">
        <w:rPr>
          <w:rFonts w:ascii="Arial" w:hAnsi="Arial" w:cs="Arial"/>
          <w:sz w:val="24"/>
          <w:szCs w:val="24"/>
        </w:rPr>
        <w:t xml:space="preserve"> will be an experienced and qualified Chartered Surveyor with direct experience of working on development agreements, leases and lease-back arrangements (and of the financial implications they may have for a local authority) and should have with experience of working with Hospital Trusts. A knowledge of the Basildon borough </w:t>
      </w:r>
      <w:r w:rsidR="3C30E641" w:rsidRPr="1820AF45">
        <w:rPr>
          <w:rFonts w:ascii="Arial" w:hAnsi="Arial" w:cs="Arial"/>
          <w:sz w:val="24"/>
          <w:szCs w:val="24"/>
        </w:rPr>
        <w:t>is required</w:t>
      </w:r>
      <w:r w:rsidRPr="00725E8D">
        <w:rPr>
          <w:rFonts w:ascii="Arial" w:hAnsi="Arial" w:cs="Arial"/>
          <w:sz w:val="24"/>
          <w:szCs w:val="24"/>
        </w:rPr>
        <w:t xml:space="preserve">. </w:t>
      </w:r>
    </w:p>
    <w:p w14:paraId="4C394007" w14:textId="7436C3FC" w:rsidR="00D10389" w:rsidRDefault="00725E8D" w:rsidP="00D10389">
      <w:pPr>
        <w:rPr>
          <w:rFonts w:ascii="Arial" w:hAnsi="Arial" w:cs="Arial"/>
          <w:sz w:val="24"/>
          <w:szCs w:val="24"/>
        </w:rPr>
      </w:pPr>
      <w:r w:rsidRPr="00725E8D">
        <w:rPr>
          <w:rFonts w:ascii="Arial" w:hAnsi="Arial" w:cs="Arial"/>
          <w:sz w:val="24"/>
          <w:szCs w:val="24"/>
        </w:rPr>
        <w:t xml:space="preserve">The selected </w:t>
      </w:r>
      <w:r w:rsidR="00D944BC">
        <w:rPr>
          <w:rFonts w:ascii="Arial" w:hAnsi="Arial" w:cs="Arial"/>
          <w:sz w:val="24"/>
          <w:szCs w:val="24"/>
        </w:rPr>
        <w:t xml:space="preserve">individual </w:t>
      </w:r>
      <w:r w:rsidRPr="00725E8D">
        <w:rPr>
          <w:rFonts w:ascii="Arial" w:hAnsi="Arial" w:cs="Arial"/>
          <w:sz w:val="24"/>
          <w:szCs w:val="24"/>
        </w:rPr>
        <w:t>will be expected to work with Council Officers from services including Property, Finance and Legal in order to achieve transfer of the skill into the organisation for future projects.</w:t>
      </w:r>
    </w:p>
    <w:p w14:paraId="0D061EBC" w14:textId="77777777" w:rsidR="00D10389" w:rsidRDefault="00D10389" w:rsidP="00D10389">
      <w:pPr>
        <w:rPr>
          <w:rFonts w:ascii="Arial" w:hAnsi="Arial" w:cs="Arial"/>
          <w:sz w:val="24"/>
          <w:szCs w:val="24"/>
        </w:rPr>
      </w:pPr>
    </w:p>
    <w:p w14:paraId="220F2601" w14:textId="4B5A30B9" w:rsidR="00725E8D" w:rsidRPr="00D10389" w:rsidRDefault="00725E8D" w:rsidP="00D10389">
      <w:pPr>
        <w:rPr>
          <w:rFonts w:ascii="Arial" w:hAnsi="Arial" w:cs="Arial"/>
          <w:b/>
          <w:bCs/>
          <w:sz w:val="24"/>
          <w:szCs w:val="24"/>
        </w:rPr>
      </w:pPr>
      <w:r w:rsidRPr="00D10389">
        <w:rPr>
          <w:rFonts w:ascii="Arial" w:hAnsi="Arial" w:cs="Arial"/>
          <w:b/>
          <w:bCs/>
          <w:sz w:val="24"/>
          <w:szCs w:val="24"/>
        </w:rPr>
        <w:t>Requirements and Outcomes</w:t>
      </w:r>
    </w:p>
    <w:p w14:paraId="3A31C549" w14:textId="77777777" w:rsidR="00725E8D" w:rsidRPr="00725E8D" w:rsidRDefault="00725E8D" w:rsidP="00725E8D">
      <w:pPr>
        <w:rPr>
          <w:rFonts w:ascii="Arial" w:hAnsi="Arial" w:cs="Arial"/>
          <w:sz w:val="24"/>
          <w:szCs w:val="24"/>
        </w:rPr>
      </w:pPr>
      <w:r w:rsidRPr="00725E8D">
        <w:rPr>
          <w:rFonts w:ascii="Arial" w:hAnsi="Arial" w:cs="Arial"/>
          <w:sz w:val="24"/>
          <w:szCs w:val="24"/>
        </w:rPr>
        <w:t>The key requirements of the Technical Advisor are:</w:t>
      </w:r>
    </w:p>
    <w:p w14:paraId="226A61F4"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Advise on potential property transaction structures.</w:t>
      </w:r>
    </w:p>
    <w:p w14:paraId="663C9EB6"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Negotiate terms for the agreed structure on behalf of the Council with the Trust and other parties as may be required.</w:t>
      </w:r>
    </w:p>
    <w:p w14:paraId="3EA19A7D"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Identify and manage any necessary title issues such as covenant removal or variation.</w:t>
      </w:r>
    </w:p>
    <w:p w14:paraId="58B0763D"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Support the Project Team in financial analysis of the proposals to identify revenue and capital issues, costs and savings.</w:t>
      </w:r>
    </w:p>
    <w:p w14:paraId="04B4F148"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Support the projection of estimates of cost and life cycle costings for any future space.</w:t>
      </w:r>
    </w:p>
    <w:p w14:paraId="2C9918F2"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Work with and support the Legal resource to finalise all legal documentation.</w:t>
      </w:r>
    </w:p>
    <w:p w14:paraId="085EC1D3"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Provide Technical Advisor and development management support to the Project Manager (and Project Team) throughout.</w:t>
      </w:r>
    </w:p>
    <w:p w14:paraId="363E8130" w14:textId="77777777" w:rsidR="00725E8D" w:rsidRPr="00725E8D" w:rsidRDefault="00725E8D" w:rsidP="00725E8D">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Attend “Teams” meetings and as necessary meetings on site or in Basildon.</w:t>
      </w:r>
    </w:p>
    <w:p w14:paraId="63CDDA6F" w14:textId="3ED5C77F" w:rsidR="00725E8D" w:rsidRPr="00725E8D" w:rsidRDefault="00725E8D" w:rsidP="00D10389">
      <w:pPr>
        <w:rPr>
          <w:rFonts w:ascii="Arial" w:hAnsi="Arial" w:cs="Arial"/>
          <w:sz w:val="24"/>
          <w:szCs w:val="24"/>
        </w:rPr>
      </w:pPr>
      <w:r w:rsidRPr="00725E8D">
        <w:rPr>
          <w:rFonts w:ascii="Arial" w:hAnsi="Arial" w:cs="Arial"/>
          <w:sz w:val="24"/>
          <w:szCs w:val="24"/>
        </w:rPr>
        <w:t>•</w:t>
      </w:r>
      <w:r w:rsidRPr="00725E8D">
        <w:rPr>
          <w:rFonts w:ascii="Arial" w:hAnsi="Arial" w:cs="Arial"/>
          <w:sz w:val="24"/>
          <w:szCs w:val="24"/>
        </w:rPr>
        <w:tab/>
        <w:t>To provide advice and a report confirming that the final agreements meet the requirements placed on the Council by s123 Local Government Act 1972.</w:t>
      </w:r>
    </w:p>
    <w:p w14:paraId="5227BD3B" w14:textId="2A532BA1" w:rsidR="00A060AC" w:rsidRDefault="00725E8D" w:rsidP="00725E8D">
      <w:pPr>
        <w:rPr>
          <w:rFonts w:ascii="Arial" w:hAnsi="Arial" w:cs="Arial"/>
          <w:sz w:val="24"/>
          <w:szCs w:val="24"/>
        </w:rPr>
      </w:pPr>
      <w:r w:rsidRPr="00725E8D">
        <w:rPr>
          <w:rFonts w:ascii="Arial" w:hAnsi="Arial" w:cs="Arial"/>
          <w:sz w:val="24"/>
          <w:szCs w:val="24"/>
        </w:rPr>
        <w:t>The Technical Advisor will be part of the Integrated Project Team but will report specifically to the Councils Head of Property and Asset Management.</w:t>
      </w:r>
    </w:p>
    <w:p w14:paraId="53BD86D2" w14:textId="77777777" w:rsidR="00D10389" w:rsidRDefault="00D10389" w:rsidP="00725E8D">
      <w:pPr>
        <w:rPr>
          <w:rFonts w:asciiTheme="minorBidi" w:eastAsia="SimSun" w:hAnsiTheme="minorBidi" w:cstheme="minorBidi"/>
          <w:sz w:val="24"/>
          <w:szCs w:val="24"/>
        </w:rPr>
      </w:pPr>
    </w:p>
    <w:p w14:paraId="21708B44" w14:textId="0AB17B30" w:rsidR="00FB28C6" w:rsidRDefault="0709356A" w:rsidP="56142786">
      <w:pPr>
        <w:rPr>
          <w:rFonts w:asciiTheme="minorBidi" w:hAnsiTheme="minorBidi"/>
          <w:b/>
          <w:bCs/>
          <w:sz w:val="24"/>
          <w:szCs w:val="24"/>
        </w:rPr>
      </w:pPr>
      <w:r w:rsidRPr="56142786">
        <w:rPr>
          <w:rFonts w:asciiTheme="minorBidi" w:hAnsiTheme="minorBidi"/>
          <w:b/>
          <w:bCs/>
          <w:sz w:val="24"/>
          <w:szCs w:val="24"/>
        </w:rPr>
        <w:t xml:space="preserve">Reporting and Deliverables </w:t>
      </w:r>
      <w:r w:rsidR="00FB28C6" w:rsidRPr="56142786">
        <w:rPr>
          <w:rFonts w:asciiTheme="minorBidi" w:hAnsiTheme="minorBidi"/>
          <w:b/>
          <w:bCs/>
          <w:sz w:val="24"/>
          <w:szCs w:val="24"/>
        </w:rPr>
        <w:t xml:space="preserve"> </w:t>
      </w:r>
    </w:p>
    <w:p w14:paraId="3651DF10" w14:textId="304EFF9C" w:rsidR="21143269" w:rsidRDefault="21143269" w:rsidP="004959EC">
      <w:pPr>
        <w:pStyle w:val="ListNumber"/>
        <w:numPr>
          <w:ilvl w:val="0"/>
          <w:numId w:val="0"/>
        </w:numPr>
        <w:spacing w:before="120" w:after="120"/>
        <w:contextualSpacing w:val="0"/>
        <w:rPr>
          <w:rFonts w:ascii="Arial" w:hAnsi="Arial" w:cs="Arial"/>
          <w:sz w:val="24"/>
          <w:szCs w:val="24"/>
        </w:rPr>
      </w:pPr>
      <w:r w:rsidRPr="56142786">
        <w:rPr>
          <w:rFonts w:ascii="Arial" w:hAnsi="Arial" w:cs="Arial"/>
          <w:sz w:val="24"/>
          <w:szCs w:val="24"/>
        </w:rPr>
        <w:t>It is envisaged, the appointed contract</w:t>
      </w:r>
      <w:r w:rsidR="00CF0D0C">
        <w:rPr>
          <w:rFonts w:ascii="Arial" w:hAnsi="Arial" w:cs="Arial"/>
          <w:sz w:val="24"/>
          <w:szCs w:val="24"/>
        </w:rPr>
        <w:t>or</w:t>
      </w:r>
      <w:r w:rsidRPr="56142786">
        <w:rPr>
          <w:rFonts w:ascii="Arial" w:hAnsi="Arial" w:cs="Arial"/>
          <w:sz w:val="24"/>
          <w:szCs w:val="24"/>
        </w:rPr>
        <w:t xml:space="preserve"> will be working closely with the </w:t>
      </w:r>
      <w:r w:rsidR="00756083">
        <w:rPr>
          <w:rFonts w:ascii="Arial" w:hAnsi="Arial" w:cs="Arial"/>
          <w:sz w:val="24"/>
          <w:szCs w:val="24"/>
        </w:rPr>
        <w:t>Asset Strategy Manager</w:t>
      </w:r>
      <w:r w:rsidRPr="56142786">
        <w:rPr>
          <w:rFonts w:ascii="Arial" w:hAnsi="Arial" w:cs="Arial"/>
          <w:sz w:val="24"/>
          <w:szCs w:val="24"/>
        </w:rPr>
        <w:t xml:space="preserve"> </w:t>
      </w:r>
      <w:r w:rsidR="008E37BE">
        <w:rPr>
          <w:rFonts w:ascii="Arial" w:hAnsi="Arial" w:cs="Arial"/>
          <w:sz w:val="24"/>
          <w:szCs w:val="24"/>
        </w:rPr>
        <w:t>in the Council</w:t>
      </w:r>
      <w:r w:rsidR="00756083">
        <w:rPr>
          <w:rFonts w:ascii="Arial" w:hAnsi="Arial" w:cs="Arial"/>
          <w:sz w:val="24"/>
          <w:szCs w:val="24"/>
        </w:rPr>
        <w:t xml:space="preserve"> </w:t>
      </w:r>
      <w:r w:rsidRPr="56142786">
        <w:rPr>
          <w:rFonts w:ascii="Arial" w:hAnsi="Arial" w:cs="Arial"/>
          <w:sz w:val="24"/>
          <w:szCs w:val="24"/>
        </w:rPr>
        <w:t xml:space="preserve">during this process via regular meetings and periodic reporting. </w:t>
      </w:r>
    </w:p>
    <w:p w14:paraId="61B0DA4A" w14:textId="46FED2C4" w:rsidR="00D10389" w:rsidRDefault="00D10389" w:rsidP="004959EC">
      <w:pPr>
        <w:pStyle w:val="ListNumber"/>
        <w:numPr>
          <w:ilvl w:val="0"/>
          <w:numId w:val="0"/>
        </w:numPr>
        <w:spacing w:before="120" w:after="120"/>
        <w:contextualSpacing w:val="0"/>
        <w:rPr>
          <w:rFonts w:ascii="Arial" w:hAnsi="Arial" w:cs="Arial"/>
          <w:sz w:val="24"/>
          <w:szCs w:val="24"/>
        </w:rPr>
      </w:pPr>
    </w:p>
    <w:p w14:paraId="38E88392" w14:textId="77777777" w:rsidR="00805866" w:rsidRDefault="00805866" w:rsidP="004959EC">
      <w:pPr>
        <w:pStyle w:val="ListNumber"/>
        <w:numPr>
          <w:ilvl w:val="0"/>
          <w:numId w:val="0"/>
        </w:numPr>
        <w:spacing w:before="120" w:after="120"/>
        <w:contextualSpacing w:val="0"/>
        <w:rPr>
          <w:rFonts w:ascii="Arial" w:hAnsi="Arial" w:cs="Arial"/>
          <w:sz w:val="24"/>
          <w:szCs w:val="24"/>
        </w:rPr>
      </w:pPr>
    </w:p>
    <w:p w14:paraId="30EDC3F9" w14:textId="1C4B6E97" w:rsidR="00725E8D" w:rsidRDefault="00725E8D" w:rsidP="00725E8D">
      <w:pPr>
        <w:pStyle w:val="ListNumber"/>
        <w:numPr>
          <w:ilvl w:val="0"/>
          <w:numId w:val="0"/>
        </w:numPr>
        <w:spacing w:before="120" w:after="120"/>
        <w:ind w:left="360" w:hanging="360"/>
        <w:rPr>
          <w:rFonts w:asciiTheme="minorBidi" w:hAnsiTheme="minorBidi"/>
          <w:b/>
          <w:bCs/>
          <w:sz w:val="24"/>
          <w:szCs w:val="24"/>
        </w:rPr>
      </w:pPr>
      <w:r w:rsidRPr="00D10389">
        <w:rPr>
          <w:rFonts w:asciiTheme="minorBidi" w:hAnsiTheme="minorBidi"/>
          <w:b/>
          <w:bCs/>
          <w:sz w:val="24"/>
          <w:szCs w:val="24"/>
        </w:rPr>
        <w:lastRenderedPageBreak/>
        <w:t xml:space="preserve">Duration of Contract (start and end date) and Funding </w:t>
      </w:r>
    </w:p>
    <w:p w14:paraId="0654CB11" w14:textId="40CCDFE2" w:rsidR="00725E8D" w:rsidRDefault="00725E8D" w:rsidP="1820AF45">
      <w:pPr>
        <w:pStyle w:val="ListNumber"/>
        <w:numPr>
          <w:ilvl w:val="0"/>
          <w:numId w:val="0"/>
        </w:numPr>
        <w:spacing w:before="120" w:after="120"/>
        <w:rPr>
          <w:rFonts w:asciiTheme="minorBidi" w:hAnsiTheme="minorBidi"/>
          <w:sz w:val="24"/>
          <w:szCs w:val="24"/>
        </w:rPr>
      </w:pPr>
      <w:r w:rsidRPr="00725E8D">
        <w:rPr>
          <w:rFonts w:asciiTheme="minorBidi" w:hAnsiTheme="minorBidi"/>
          <w:sz w:val="24"/>
          <w:szCs w:val="24"/>
        </w:rPr>
        <w:t>This commission will commence from April 2023 and is anticipated to be complete by the end of November 2023 (approximately seven months).</w:t>
      </w:r>
      <w:r w:rsidR="00805866">
        <w:rPr>
          <w:rFonts w:asciiTheme="minorBidi" w:hAnsiTheme="minorBidi"/>
          <w:sz w:val="24"/>
          <w:szCs w:val="24"/>
        </w:rPr>
        <w:t xml:space="preserve"> </w:t>
      </w:r>
      <w:r w:rsidR="563A4E34" w:rsidRPr="1150A98F">
        <w:rPr>
          <w:rFonts w:asciiTheme="minorBidi" w:hAnsiTheme="minorBidi"/>
          <w:sz w:val="24"/>
          <w:szCs w:val="24"/>
        </w:rPr>
        <w:t xml:space="preserve">Please note that as the project is based on a funding decision as per the specification, this timeline is indicative and may be subject to change. </w:t>
      </w:r>
      <w:r w:rsidR="3D905CD4" w:rsidRPr="1150A98F">
        <w:rPr>
          <w:rFonts w:asciiTheme="minorBidi" w:hAnsiTheme="minorBidi"/>
          <w:sz w:val="24"/>
          <w:szCs w:val="24"/>
        </w:rPr>
        <w:t xml:space="preserve">It is anticipated the Technical Advisor will be expected to work one day a week for a period of up to 7 </w:t>
      </w:r>
      <w:r w:rsidR="483F1F97" w:rsidRPr="1150A98F">
        <w:rPr>
          <w:rFonts w:asciiTheme="minorBidi" w:hAnsiTheme="minorBidi"/>
          <w:sz w:val="24"/>
          <w:szCs w:val="24"/>
        </w:rPr>
        <w:t>months,</w:t>
      </w:r>
      <w:r w:rsidR="3D905CD4" w:rsidRPr="1150A98F">
        <w:rPr>
          <w:rFonts w:asciiTheme="minorBidi" w:hAnsiTheme="minorBidi"/>
          <w:sz w:val="24"/>
          <w:szCs w:val="24"/>
        </w:rPr>
        <w:t xml:space="preserve"> but this may change </w:t>
      </w:r>
      <w:r w:rsidR="4411BD0C" w:rsidRPr="1150A98F">
        <w:rPr>
          <w:rFonts w:asciiTheme="minorBidi" w:hAnsiTheme="minorBidi"/>
          <w:sz w:val="24"/>
          <w:szCs w:val="24"/>
        </w:rPr>
        <w:t>a</w:t>
      </w:r>
      <w:r w:rsidR="3D905CD4" w:rsidRPr="1150A98F">
        <w:rPr>
          <w:rFonts w:asciiTheme="minorBidi" w:hAnsiTheme="minorBidi"/>
          <w:sz w:val="24"/>
          <w:szCs w:val="24"/>
        </w:rPr>
        <w:t>s required by the client</w:t>
      </w:r>
      <w:r w:rsidR="71A426B9" w:rsidRPr="1150A98F">
        <w:rPr>
          <w:rFonts w:asciiTheme="minorBidi" w:hAnsiTheme="minorBidi"/>
          <w:sz w:val="24"/>
          <w:szCs w:val="24"/>
        </w:rPr>
        <w:t>.</w:t>
      </w:r>
    </w:p>
    <w:p w14:paraId="24EC3D4A" w14:textId="15F80AAA" w:rsidR="00D10389" w:rsidRDefault="00D10389" w:rsidP="00725E8D">
      <w:pPr>
        <w:pStyle w:val="ListNumber"/>
        <w:numPr>
          <w:ilvl w:val="0"/>
          <w:numId w:val="0"/>
        </w:numPr>
        <w:spacing w:before="120" w:after="120"/>
        <w:contextualSpacing w:val="0"/>
        <w:rPr>
          <w:rFonts w:asciiTheme="minorBidi" w:hAnsiTheme="minorBidi"/>
          <w:sz w:val="24"/>
          <w:szCs w:val="24"/>
        </w:rPr>
      </w:pPr>
    </w:p>
    <w:p w14:paraId="4BE0F87D" w14:textId="77777777" w:rsidR="00D10389" w:rsidRDefault="00D10389" w:rsidP="00D10389">
      <w:pPr>
        <w:pStyle w:val="ListNumber"/>
        <w:numPr>
          <w:ilvl w:val="0"/>
          <w:numId w:val="0"/>
        </w:numPr>
        <w:spacing w:before="120" w:after="120"/>
        <w:ind w:left="360" w:hanging="360"/>
        <w:rPr>
          <w:rFonts w:asciiTheme="minorBidi" w:hAnsiTheme="minorBidi"/>
          <w:sz w:val="24"/>
          <w:szCs w:val="24"/>
        </w:rPr>
      </w:pPr>
      <w:r w:rsidRPr="00D10389">
        <w:rPr>
          <w:rFonts w:asciiTheme="minorBidi" w:hAnsiTheme="minorBidi"/>
          <w:b/>
          <w:bCs/>
          <w:sz w:val="24"/>
          <w:szCs w:val="24"/>
        </w:rPr>
        <w:t>Fee Proposal</w:t>
      </w:r>
    </w:p>
    <w:p w14:paraId="0BC879E7" w14:textId="6BA2493F" w:rsidR="00D10389" w:rsidRDefault="00D10389" w:rsidP="00D10389">
      <w:pPr>
        <w:pStyle w:val="ListNumber"/>
        <w:numPr>
          <w:ilvl w:val="0"/>
          <w:numId w:val="0"/>
        </w:numPr>
        <w:spacing w:before="120" w:after="120"/>
        <w:rPr>
          <w:rFonts w:asciiTheme="minorBidi" w:hAnsiTheme="minorBidi"/>
          <w:sz w:val="24"/>
          <w:szCs w:val="24"/>
        </w:rPr>
      </w:pPr>
      <w:r w:rsidRPr="00D10389">
        <w:rPr>
          <w:rFonts w:asciiTheme="minorBidi" w:hAnsiTheme="minorBidi"/>
          <w:sz w:val="24"/>
          <w:szCs w:val="24"/>
        </w:rPr>
        <w:t>The council requires a fixed sum fee proposal for the specified work for the identified period and</w:t>
      </w:r>
      <w:r>
        <w:rPr>
          <w:rFonts w:asciiTheme="minorBidi" w:hAnsiTheme="minorBidi"/>
          <w:sz w:val="24"/>
          <w:szCs w:val="24"/>
        </w:rPr>
        <w:t xml:space="preserve"> </w:t>
      </w:r>
      <w:r w:rsidRPr="00D10389">
        <w:rPr>
          <w:rFonts w:asciiTheme="minorBidi" w:hAnsiTheme="minorBidi"/>
          <w:sz w:val="24"/>
          <w:szCs w:val="24"/>
        </w:rPr>
        <w:t>the outputs.</w:t>
      </w:r>
    </w:p>
    <w:p w14:paraId="1326C987" w14:textId="77777777" w:rsidR="00D10389" w:rsidRDefault="00D10389" w:rsidP="00D10389">
      <w:pPr>
        <w:pStyle w:val="ListNumber"/>
        <w:numPr>
          <w:ilvl w:val="0"/>
          <w:numId w:val="0"/>
        </w:numPr>
        <w:spacing w:before="120" w:after="120"/>
        <w:rPr>
          <w:rFonts w:asciiTheme="minorBidi" w:hAnsiTheme="minorBidi"/>
          <w:sz w:val="24"/>
          <w:szCs w:val="24"/>
        </w:rPr>
      </w:pPr>
    </w:p>
    <w:p w14:paraId="39B90D47" w14:textId="4B1581F1" w:rsidR="00D10389" w:rsidRPr="00D10389" w:rsidRDefault="00D10389" w:rsidP="00D10389">
      <w:pPr>
        <w:pStyle w:val="ListNumber"/>
        <w:numPr>
          <w:ilvl w:val="0"/>
          <w:numId w:val="0"/>
        </w:numPr>
        <w:spacing w:before="120" w:after="120"/>
        <w:rPr>
          <w:rFonts w:asciiTheme="minorBidi" w:hAnsiTheme="minorBidi"/>
          <w:sz w:val="24"/>
          <w:szCs w:val="24"/>
        </w:rPr>
      </w:pPr>
      <w:r w:rsidRPr="00D10389">
        <w:rPr>
          <w:rFonts w:asciiTheme="minorBidi" w:hAnsiTheme="minorBidi"/>
          <w:sz w:val="24"/>
          <w:szCs w:val="24"/>
        </w:rPr>
        <w:t>Fee proposals should indicate a fee charge in the event that the project does not progress to exchange of contracts.</w:t>
      </w:r>
    </w:p>
    <w:p w14:paraId="7ED9293D" w14:textId="77777777" w:rsidR="00D10389" w:rsidRDefault="00D10389" w:rsidP="00D10389">
      <w:pPr>
        <w:pStyle w:val="ListNumber"/>
        <w:numPr>
          <w:ilvl w:val="0"/>
          <w:numId w:val="0"/>
        </w:numPr>
        <w:spacing w:before="120" w:after="120"/>
        <w:contextualSpacing w:val="0"/>
        <w:rPr>
          <w:rFonts w:asciiTheme="minorBidi" w:hAnsiTheme="minorBidi"/>
          <w:sz w:val="24"/>
          <w:szCs w:val="24"/>
        </w:rPr>
      </w:pPr>
    </w:p>
    <w:p w14:paraId="67BDD9DF" w14:textId="520E04C0" w:rsidR="00D10389" w:rsidRDefault="00D10389" w:rsidP="00D10389">
      <w:pPr>
        <w:pStyle w:val="ListNumber"/>
        <w:numPr>
          <w:ilvl w:val="0"/>
          <w:numId w:val="0"/>
        </w:numPr>
        <w:spacing w:before="120" w:after="120"/>
        <w:contextualSpacing w:val="0"/>
        <w:rPr>
          <w:rFonts w:asciiTheme="minorBidi" w:hAnsiTheme="minorBidi"/>
          <w:sz w:val="24"/>
          <w:szCs w:val="24"/>
        </w:rPr>
      </w:pPr>
      <w:r w:rsidRPr="00D10389">
        <w:rPr>
          <w:rFonts w:asciiTheme="minorBidi" w:hAnsiTheme="minorBidi"/>
          <w:sz w:val="24"/>
          <w:szCs w:val="24"/>
        </w:rPr>
        <w:t>A day rate should be provided as a costing for any additional work required beyond the brief, or beyond the timeframe as set out above.</w:t>
      </w:r>
    </w:p>
    <w:p w14:paraId="14439920" w14:textId="77777777" w:rsidR="00725E8D" w:rsidRDefault="00725E8D" w:rsidP="00725E8D">
      <w:pPr>
        <w:pStyle w:val="ListNumber"/>
        <w:numPr>
          <w:ilvl w:val="0"/>
          <w:numId w:val="0"/>
        </w:numPr>
        <w:spacing w:before="120" w:after="120"/>
        <w:contextualSpacing w:val="0"/>
        <w:rPr>
          <w:rFonts w:ascii="Arial" w:hAnsi="Arial" w:cs="Arial"/>
          <w:sz w:val="24"/>
          <w:szCs w:val="24"/>
        </w:rPr>
      </w:pPr>
    </w:p>
    <w:p w14:paraId="4C0AB411" w14:textId="77777777" w:rsidR="00E17DAE" w:rsidRPr="003F4EEB" w:rsidRDefault="00D326A7" w:rsidP="0085349B">
      <w:pPr>
        <w:numPr>
          <w:ilvl w:val="0"/>
          <w:numId w:val="2"/>
        </w:numPr>
        <w:spacing w:before="120" w:after="120" w:line="240" w:lineRule="auto"/>
        <w:outlineLvl w:val="1"/>
        <w:rPr>
          <w:rFonts w:ascii="Arial" w:hAnsi="Arial" w:cs="Arial"/>
          <w:b/>
          <w:sz w:val="24"/>
          <w:szCs w:val="24"/>
          <w:lang w:eastAsia="en-US"/>
        </w:rPr>
      </w:pPr>
      <w:bookmarkStart w:id="4" w:name="_Hlk87866401"/>
      <w:r w:rsidRPr="4E19F7A7">
        <w:rPr>
          <w:rFonts w:ascii="Arial" w:hAnsi="Arial" w:cs="Arial"/>
          <w:b/>
          <w:bCs/>
          <w:sz w:val="24"/>
          <w:szCs w:val="24"/>
        </w:rPr>
        <w:t xml:space="preserve">BIDDER SELECTION </w:t>
      </w:r>
    </w:p>
    <w:bookmarkEnd w:id="4"/>
    <w:p w14:paraId="51AAC106" w14:textId="48D6E5FF" w:rsidR="00E17DAE" w:rsidRPr="008D7BE3" w:rsidRDefault="00E17DAE" w:rsidP="0085349B">
      <w:pPr>
        <w:spacing w:before="120" w:after="120" w:line="240" w:lineRule="auto"/>
        <w:rPr>
          <w:rFonts w:ascii="Arial" w:hAnsi="Arial" w:cs="Arial"/>
          <w:sz w:val="24"/>
          <w:szCs w:val="24"/>
        </w:rPr>
      </w:pPr>
      <w:r w:rsidRPr="008D7BE3">
        <w:rPr>
          <w:rFonts w:ascii="Arial" w:hAnsi="Arial" w:cs="Arial"/>
          <w:sz w:val="24"/>
          <w:szCs w:val="24"/>
        </w:rPr>
        <w:t>The evaluation of submissions will be undertaken by the Council</w:t>
      </w:r>
      <w:r w:rsidR="00D413B4">
        <w:rPr>
          <w:rFonts w:ascii="Arial" w:hAnsi="Arial" w:cs="Arial"/>
          <w:sz w:val="24"/>
          <w:szCs w:val="24"/>
        </w:rPr>
        <w:t xml:space="preserve"> and partner representatives</w:t>
      </w:r>
      <w:r w:rsidR="0065688A">
        <w:rPr>
          <w:rFonts w:ascii="Arial" w:hAnsi="Arial" w:cs="Arial"/>
          <w:sz w:val="24"/>
          <w:szCs w:val="24"/>
        </w:rPr>
        <w:t xml:space="preserve">. </w:t>
      </w:r>
      <w:r w:rsidRPr="008D7BE3">
        <w:rPr>
          <w:rFonts w:ascii="Arial" w:hAnsi="Arial" w:cs="Arial"/>
          <w:sz w:val="24"/>
          <w:szCs w:val="24"/>
        </w:rPr>
        <w:t xml:space="preserve">Submissions will be reviewed by evaluators individually and scores will then be agreed by consensus of the evaluation sub </w:t>
      </w:r>
      <w:r w:rsidR="0065688A">
        <w:rPr>
          <w:rFonts w:ascii="Arial" w:hAnsi="Arial" w:cs="Arial"/>
          <w:sz w:val="24"/>
          <w:szCs w:val="24"/>
        </w:rPr>
        <w:t xml:space="preserve">panel. </w:t>
      </w:r>
      <w:r w:rsidRPr="008D7BE3">
        <w:rPr>
          <w:rFonts w:ascii="Arial" w:hAnsi="Arial" w:cs="Arial"/>
          <w:sz w:val="24"/>
          <w:szCs w:val="24"/>
        </w:rPr>
        <w:t xml:space="preserve"> A final moderation meeting will confirm the scores. </w:t>
      </w:r>
    </w:p>
    <w:p w14:paraId="1EBBDCA5" w14:textId="2997795E" w:rsidR="00281D97" w:rsidRDefault="00E17DAE" w:rsidP="0085349B">
      <w:pPr>
        <w:spacing w:before="120" w:after="120" w:line="240" w:lineRule="auto"/>
        <w:rPr>
          <w:rFonts w:ascii="Arial" w:hAnsi="Arial" w:cs="Arial"/>
          <w:sz w:val="24"/>
          <w:szCs w:val="24"/>
        </w:rPr>
      </w:pPr>
      <w:r w:rsidRPr="008D7BE3">
        <w:rPr>
          <w:rFonts w:ascii="Arial" w:hAnsi="Arial" w:cs="Arial"/>
          <w:sz w:val="24"/>
          <w:szCs w:val="24"/>
        </w:rPr>
        <w:t>The process will consist of a single stage ITT</w:t>
      </w:r>
      <w:r w:rsidR="0065688A">
        <w:rPr>
          <w:rFonts w:ascii="Arial" w:hAnsi="Arial" w:cs="Arial"/>
          <w:sz w:val="24"/>
          <w:szCs w:val="24"/>
        </w:rPr>
        <w:t xml:space="preserve">. </w:t>
      </w:r>
      <w:r w:rsidR="00281D97" w:rsidRPr="00281D97">
        <w:rPr>
          <w:rFonts w:ascii="Arial" w:hAnsi="Arial" w:cs="Arial"/>
          <w:sz w:val="24"/>
          <w:szCs w:val="24"/>
        </w:rPr>
        <w:t xml:space="preserve">However, please note that these dates are subject to change. Any such change will be communicated to the </w:t>
      </w:r>
      <w:r w:rsidR="00CC5B98">
        <w:rPr>
          <w:rFonts w:ascii="Arial" w:hAnsi="Arial" w:cs="Arial"/>
          <w:sz w:val="24"/>
          <w:szCs w:val="24"/>
        </w:rPr>
        <w:t>bidders</w:t>
      </w:r>
      <w:r w:rsidR="00281D97" w:rsidRPr="00281D97">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2"/>
        <w:gridCol w:w="5039"/>
      </w:tblGrid>
      <w:tr w:rsidR="00A114C2" w:rsidRPr="00C40608" w14:paraId="77F64D5D" w14:textId="77777777" w:rsidTr="0E9FBF60">
        <w:trPr>
          <w:tblHeader/>
          <w:jc w:val="center"/>
        </w:trPr>
        <w:tc>
          <w:tcPr>
            <w:tcW w:w="5162" w:type="dxa"/>
            <w:shd w:val="clear" w:color="auto" w:fill="D5DCE4" w:themeFill="text2" w:themeFillTint="33"/>
          </w:tcPr>
          <w:p w14:paraId="28250BE1" w14:textId="77777777" w:rsidR="00A114C2" w:rsidRPr="00C40608" w:rsidRDefault="00A114C2" w:rsidP="00C15DA3">
            <w:pPr>
              <w:pStyle w:val="Body"/>
              <w:spacing w:before="120" w:after="120"/>
              <w:jc w:val="center"/>
              <w:rPr>
                <w:rFonts w:cs="Arial"/>
                <w:b/>
                <w:szCs w:val="24"/>
              </w:rPr>
            </w:pPr>
            <w:r w:rsidRPr="00C40608">
              <w:rPr>
                <w:rFonts w:cs="Arial"/>
                <w:b/>
                <w:szCs w:val="24"/>
              </w:rPr>
              <w:t>Stage</w:t>
            </w:r>
          </w:p>
        </w:tc>
        <w:tc>
          <w:tcPr>
            <w:tcW w:w="5039" w:type="dxa"/>
            <w:tcBorders>
              <w:bottom w:val="single" w:sz="4" w:space="0" w:color="auto"/>
            </w:tcBorders>
            <w:shd w:val="clear" w:color="auto" w:fill="D5DCE4" w:themeFill="text2" w:themeFillTint="33"/>
          </w:tcPr>
          <w:p w14:paraId="304591C7" w14:textId="77777777" w:rsidR="00A114C2" w:rsidRPr="00C40608" w:rsidRDefault="00A114C2" w:rsidP="00C15DA3">
            <w:pPr>
              <w:pStyle w:val="Body"/>
              <w:spacing w:before="120" w:after="120"/>
              <w:jc w:val="center"/>
              <w:rPr>
                <w:rFonts w:cs="Arial"/>
                <w:b/>
                <w:szCs w:val="24"/>
              </w:rPr>
            </w:pPr>
            <w:r w:rsidRPr="00C40608">
              <w:rPr>
                <w:rFonts w:cs="Arial"/>
                <w:b/>
                <w:szCs w:val="24"/>
              </w:rPr>
              <w:t>Date(s)/time</w:t>
            </w:r>
          </w:p>
        </w:tc>
      </w:tr>
      <w:tr w:rsidR="00A114C2" w:rsidRPr="00C40608" w14:paraId="2CDB394D" w14:textId="77777777" w:rsidTr="0E9FBF60">
        <w:trPr>
          <w:jc w:val="center"/>
        </w:trPr>
        <w:tc>
          <w:tcPr>
            <w:tcW w:w="5162" w:type="dxa"/>
            <w:vAlign w:val="center"/>
          </w:tcPr>
          <w:p w14:paraId="3F02F354" w14:textId="3F6F0CA7" w:rsidR="00A114C2" w:rsidRPr="00C40608" w:rsidRDefault="00A114C2" w:rsidP="00C15DA3">
            <w:pPr>
              <w:pStyle w:val="Body"/>
              <w:spacing w:before="80" w:after="80"/>
              <w:rPr>
                <w:rFonts w:cs="Arial"/>
                <w:szCs w:val="24"/>
              </w:rPr>
            </w:pPr>
            <w:r w:rsidRPr="00C40608">
              <w:rPr>
                <w:rFonts w:cs="Arial"/>
                <w:szCs w:val="24"/>
              </w:rPr>
              <w:t xml:space="preserve">Issue of Invitation to </w:t>
            </w:r>
            <w:r>
              <w:rPr>
                <w:rFonts w:cs="Arial"/>
                <w:szCs w:val="24"/>
              </w:rPr>
              <w:t xml:space="preserve">Tender </w:t>
            </w:r>
          </w:p>
        </w:tc>
        <w:tc>
          <w:tcPr>
            <w:tcW w:w="5039" w:type="dxa"/>
            <w:shd w:val="clear" w:color="auto" w:fill="auto"/>
            <w:vAlign w:val="center"/>
          </w:tcPr>
          <w:p w14:paraId="6F3DB1CF" w14:textId="15FEB798" w:rsidR="00A114C2" w:rsidRPr="00C40608" w:rsidRDefault="003D7403" w:rsidP="0E9FBF60">
            <w:pPr>
              <w:pStyle w:val="Body"/>
              <w:spacing w:before="80" w:after="80"/>
              <w:rPr>
                <w:rFonts w:cs="Arial"/>
              </w:rPr>
            </w:pPr>
            <w:r>
              <w:rPr>
                <w:rFonts w:cs="Arial"/>
              </w:rPr>
              <w:t>Thursday 6</w:t>
            </w:r>
            <w:r w:rsidR="000541F9" w:rsidRPr="000541F9">
              <w:rPr>
                <w:rFonts w:cs="Arial"/>
                <w:vertAlign w:val="superscript"/>
              </w:rPr>
              <w:t>th</w:t>
            </w:r>
            <w:r w:rsidR="000541F9">
              <w:rPr>
                <w:rFonts w:cs="Arial"/>
              </w:rPr>
              <w:t xml:space="preserve"> April</w:t>
            </w:r>
            <w:r w:rsidR="007A7570">
              <w:rPr>
                <w:rFonts w:cs="Arial"/>
              </w:rPr>
              <w:t xml:space="preserve"> 2023</w:t>
            </w:r>
          </w:p>
        </w:tc>
      </w:tr>
      <w:tr w:rsidR="00A114C2" w:rsidRPr="00C40608" w14:paraId="7CDE5BD5" w14:textId="77777777" w:rsidTr="0E9FBF60">
        <w:trPr>
          <w:jc w:val="center"/>
        </w:trPr>
        <w:tc>
          <w:tcPr>
            <w:tcW w:w="5162" w:type="dxa"/>
            <w:vAlign w:val="center"/>
          </w:tcPr>
          <w:p w14:paraId="71321669" w14:textId="77777777" w:rsidR="00A114C2" w:rsidRPr="00C40608" w:rsidRDefault="00A114C2" w:rsidP="00C15DA3">
            <w:pPr>
              <w:pStyle w:val="Body"/>
              <w:spacing w:before="80" w:after="80"/>
              <w:rPr>
                <w:rFonts w:cs="Arial"/>
                <w:szCs w:val="24"/>
              </w:rPr>
            </w:pPr>
            <w:r w:rsidRPr="00C40608">
              <w:rPr>
                <w:rFonts w:cs="Arial"/>
                <w:kern w:val="2"/>
                <w:szCs w:val="24"/>
              </w:rPr>
              <w:t>Queries/Clarifications:</w:t>
            </w:r>
          </w:p>
        </w:tc>
        <w:tc>
          <w:tcPr>
            <w:tcW w:w="5039" w:type="dxa"/>
            <w:shd w:val="clear" w:color="auto" w:fill="auto"/>
            <w:vAlign w:val="center"/>
          </w:tcPr>
          <w:p w14:paraId="2992B960" w14:textId="1B76F8FE" w:rsidR="00A114C2" w:rsidRPr="0059405B" w:rsidRDefault="00A114C2" w:rsidP="0E9FBF60">
            <w:pPr>
              <w:pStyle w:val="Body"/>
              <w:spacing w:before="80" w:after="80"/>
              <w:rPr>
                <w:rFonts w:cs="Arial"/>
                <w:b/>
                <w:bCs/>
                <w:highlight w:val="yellow"/>
              </w:rPr>
            </w:pPr>
            <w:r w:rsidRPr="0E9FBF60">
              <w:rPr>
                <w:rFonts w:cs="Arial"/>
              </w:rPr>
              <w:t>Any queries or clarifications must be received no later tha</w:t>
            </w:r>
            <w:r w:rsidR="0085791D" w:rsidRPr="0E9FBF60">
              <w:rPr>
                <w:rFonts w:cs="Arial"/>
              </w:rPr>
              <w:t xml:space="preserve">n </w:t>
            </w:r>
            <w:r w:rsidR="16FB981B" w:rsidRPr="1150A98F">
              <w:rPr>
                <w:rFonts w:cs="Arial"/>
              </w:rPr>
              <w:t>Friday 14</w:t>
            </w:r>
            <w:r w:rsidR="16FB981B" w:rsidRPr="1150A98F">
              <w:rPr>
                <w:rFonts w:cs="Arial"/>
                <w:vertAlign w:val="superscript"/>
              </w:rPr>
              <w:t>th</w:t>
            </w:r>
            <w:r w:rsidR="00B97C90" w:rsidRPr="0E9FBF60">
              <w:rPr>
                <w:rFonts w:cs="Arial"/>
              </w:rPr>
              <w:t xml:space="preserve"> </w:t>
            </w:r>
            <w:r w:rsidR="000541F9">
              <w:rPr>
                <w:rFonts w:cs="Arial"/>
              </w:rPr>
              <w:t>April</w:t>
            </w:r>
            <w:r w:rsidR="00F145DF">
              <w:rPr>
                <w:rFonts w:cs="Arial"/>
              </w:rPr>
              <w:t xml:space="preserve"> 2023 </w:t>
            </w:r>
            <w:r w:rsidRPr="0E9FBF60">
              <w:rPr>
                <w:rFonts w:cs="Arial"/>
              </w:rPr>
              <w:t>at 12 noon</w:t>
            </w:r>
          </w:p>
        </w:tc>
      </w:tr>
      <w:tr w:rsidR="00A114C2" w:rsidRPr="00C40608" w14:paraId="1A2BB0C9" w14:textId="77777777" w:rsidTr="0E9FBF60">
        <w:trPr>
          <w:jc w:val="center"/>
        </w:trPr>
        <w:tc>
          <w:tcPr>
            <w:tcW w:w="5162" w:type="dxa"/>
            <w:vAlign w:val="center"/>
          </w:tcPr>
          <w:p w14:paraId="7975F0EA" w14:textId="77777777" w:rsidR="00A114C2" w:rsidRPr="00C40608" w:rsidRDefault="00A114C2" w:rsidP="00C15DA3">
            <w:pPr>
              <w:pStyle w:val="Body"/>
              <w:spacing w:before="80" w:after="80"/>
              <w:rPr>
                <w:rFonts w:cs="Arial"/>
                <w:szCs w:val="24"/>
              </w:rPr>
            </w:pPr>
            <w:r w:rsidRPr="00C40608">
              <w:rPr>
                <w:rFonts w:cs="Arial"/>
                <w:szCs w:val="24"/>
              </w:rPr>
              <w:t>Submission deadline for Quotation (ITQ)</w:t>
            </w:r>
          </w:p>
        </w:tc>
        <w:tc>
          <w:tcPr>
            <w:tcW w:w="5039" w:type="dxa"/>
            <w:shd w:val="clear" w:color="auto" w:fill="auto"/>
            <w:vAlign w:val="center"/>
          </w:tcPr>
          <w:p w14:paraId="3CA828A2" w14:textId="13F412E9" w:rsidR="00A114C2" w:rsidRPr="004E3F58" w:rsidRDefault="0072219C" w:rsidP="0E9FBF60">
            <w:pPr>
              <w:pStyle w:val="Body"/>
              <w:spacing w:before="80" w:after="80"/>
              <w:rPr>
                <w:rFonts w:cs="Arial"/>
                <w:b/>
                <w:bCs/>
              </w:rPr>
            </w:pPr>
            <w:r w:rsidRPr="0E9FBF60">
              <w:rPr>
                <w:rFonts w:cs="Arial"/>
              </w:rPr>
              <w:t xml:space="preserve">12 </w:t>
            </w:r>
            <w:r w:rsidR="00371FAD" w:rsidRPr="0E9FBF60">
              <w:rPr>
                <w:rFonts w:cs="Arial"/>
              </w:rPr>
              <w:t>noon on</w:t>
            </w:r>
            <w:r w:rsidR="00A114C2" w:rsidRPr="0E9FBF60">
              <w:rPr>
                <w:rFonts w:cs="Arial"/>
              </w:rPr>
              <w:t xml:space="preserve"> </w:t>
            </w:r>
            <w:r w:rsidR="4298BFDF" w:rsidRPr="1150A98F">
              <w:rPr>
                <w:rFonts w:cs="Arial"/>
              </w:rPr>
              <w:t>Friday 21st</w:t>
            </w:r>
            <w:r w:rsidR="004F508A" w:rsidRPr="1150A98F">
              <w:rPr>
                <w:rFonts w:cs="Arial"/>
                <w:vertAlign w:val="superscript"/>
              </w:rPr>
              <w:t xml:space="preserve"> </w:t>
            </w:r>
            <w:r w:rsidR="000541F9">
              <w:rPr>
                <w:rFonts w:cs="Arial"/>
              </w:rPr>
              <w:t>April</w:t>
            </w:r>
            <w:r w:rsidR="000A5FB6">
              <w:rPr>
                <w:rFonts w:cs="Arial"/>
              </w:rPr>
              <w:t xml:space="preserve"> 2023</w:t>
            </w:r>
            <w:r w:rsidR="00A114C2" w:rsidRPr="0E9FBF60">
              <w:rPr>
                <w:rFonts w:cs="Arial"/>
              </w:rPr>
              <w:t xml:space="preserve"> </w:t>
            </w:r>
          </w:p>
        </w:tc>
      </w:tr>
      <w:tr w:rsidR="00A114C2" w:rsidRPr="00C40608" w14:paraId="2EE6A4F5" w14:textId="77777777" w:rsidTr="0E9FBF60">
        <w:trPr>
          <w:jc w:val="center"/>
        </w:trPr>
        <w:tc>
          <w:tcPr>
            <w:tcW w:w="5162" w:type="dxa"/>
            <w:vAlign w:val="center"/>
          </w:tcPr>
          <w:p w14:paraId="1929D202" w14:textId="77777777" w:rsidR="00A114C2" w:rsidRPr="00C40608" w:rsidRDefault="00A114C2" w:rsidP="00C15DA3">
            <w:pPr>
              <w:pStyle w:val="Body"/>
              <w:spacing w:before="80" w:after="80"/>
              <w:rPr>
                <w:rFonts w:cs="Arial"/>
                <w:szCs w:val="24"/>
              </w:rPr>
            </w:pPr>
            <w:r w:rsidRPr="00C40608">
              <w:rPr>
                <w:rFonts w:cs="Arial"/>
                <w:szCs w:val="24"/>
              </w:rPr>
              <w:t xml:space="preserve">Expected date of award of Contract: </w:t>
            </w:r>
          </w:p>
        </w:tc>
        <w:tc>
          <w:tcPr>
            <w:tcW w:w="5039" w:type="dxa"/>
            <w:shd w:val="clear" w:color="auto" w:fill="auto"/>
            <w:vAlign w:val="center"/>
          </w:tcPr>
          <w:p w14:paraId="746A5909" w14:textId="0C747B61" w:rsidR="00A114C2" w:rsidRPr="004E3F58" w:rsidRDefault="005B58D8" w:rsidP="0E9FBF60">
            <w:pPr>
              <w:pStyle w:val="Body"/>
              <w:spacing w:before="80" w:after="80"/>
              <w:rPr>
                <w:rFonts w:cs="Arial"/>
              </w:rPr>
            </w:pPr>
            <w:r>
              <w:rPr>
                <w:rFonts w:cs="Arial"/>
              </w:rPr>
              <w:t xml:space="preserve">w/c </w:t>
            </w:r>
            <w:r w:rsidR="000541F9">
              <w:rPr>
                <w:rFonts w:cs="Arial"/>
              </w:rPr>
              <w:t>2</w:t>
            </w:r>
            <w:r w:rsidR="003D7403">
              <w:rPr>
                <w:rFonts w:cs="Arial"/>
              </w:rPr>
              <w:t>4</w:t>
            </w:r>
            <w:r w:rsidR="00805866" w:rsidRPr="00805866">
              <w:rPr>
                <w:rFonts w:cs="Arial"/>
                <w:vertAlign w:val="superscript"/>
              </w:rPr>
              <w:t>th</w:t>
            </w:r>
            <w:r w:rsidR="00805866">
              <w:rPr>
                <w:rFonts w:cs="Arial"/>
              </w:rPr>
              <w:t xml:space="preserve"> </w:t>
            </w:r>
            <w:r w:rsidR="000541F9">
              <w:rPr>
                <w:rFonts w:cs="Arial"/>
              </w:rPr>
              <w:t>April</w:t>
            </w:r>
            <w:r w:rsidR="00A114C2" w:rsidRPr="0E9FBF60">
              <w:rPr>
                <w:rFonts w:cs="Arial"/>
              </w:rPr>
              <w:t xml:space="preserve"> 202</w:t>
            </w:r>
            <w:r w:rsidR="72781B3A" w:rsidRPr="0E9FBF60">
              <w:rPr>
                <w:rFonts w:cs="Arial"/>
              </w:rPr>
              <w:t>3</w:t>
            </w:r>
          </w:p>
        </w:tc>
      </w:tr>
      <w:tr w:rsidR="00A114C2" w:rsidRPr="00C40608" w14:paraId="4FDC6236" w14:textId="77777777" w:rsidTr="0E9FBF60">
        <w:trPr>
          <w:jc w:val="center"/>
        </w:trPr>
        <w:tc>
          <w:tcPr>
            <w:tcW w:w="5162" w:type="dxa"/>
            <w:vAlign w:val="center"/>
          </w:tcPr>
          <w:p w14:paraId="61531A0D" w14:textId="77777777" w:rsidR="00A114C2" w:rsidRPr="00C40608" w:rsidRDefault="00A114C2" w:rsidP="00C15DA3">
            <w:pPr>
              <w:pStyle w:val="Body"/>
              <w:spacing w:before="80" w:after="80"/>
              <w:rPr>
                <w:rFonts w:cs="Arial"/>
              </w:rPr>
            </w:pPr>
            <w:r w:rsidRPr="1150A98F">
              <w:rPr>
                <w:rStyle w:val="Level2asHeadingtext"/>
                <w:rFonts w:cs="Arial"/>
                <w:b w:val="0"/>
              </w:rPr>
              <w:t xml:space="preserve">Contract </w:t>
            </w:r>
            <w:r w:rsidRPr="1150A98F">
              <w:rPr>
                <w:rFonts w:cs="Arial"/>
              </w:rPr>
              <w:t>Commencement Date:</w:t>
            </w:r>
          </w:p>
        </w:tc>
        <w:tc>
          <w:tcPr>
            <w:tcW w:w="5039" w:type="dxa"/>
            <w:shd w:val="clear" w:color="auto" w:fill="auto"/>
            <w:vAlign w:val="center"/>
          </w:tcPr>
          <w:p w14:paraId="4C1B56C3" w14:textId="36E36E4A" w:rsidR="00A114C2" w:rsidRPr="004E3F58" w:rsidRDefault="003D7403" w:rsidP="0E9FBF60">
            <w:pPr>
              <w:pStyle w:val="Body"/>
              <w:spacing w:before="80" w:after="80"/>
              <w:rPr>
                <w:rFonts w:cs="Arial"/>
              </w:rPr>
            </w:pPr>
            <w:r>
              <w:rPr>
                <w:rFonts w:cs="Arial"/>
              </w:rPr>
              <w:t xml:space="preserve">w/c </w:t>
            </w:r>
            <w:r w:rsidR="00BE0C3C">
              <w:rPr>
                <w:rFonts w:cs="Arial"/>
              </w:rPr>
              <w:t>1</w:t>
            </w:r>
            <w:r w:rsidR="000541F9" w:rsidRPr="000541F9">
              <w:rPr>
                <w:rFonts w:cs="Arial"/>
                <w:vertAlign w:val="superscript"/>
              </w:rPr>
              <w:t>st</w:t>
            </w:r>
            <w:r w:rsidR="000541F9">
              <w:rPr>
                <w:rFonts w:cs="Arial"/>
              </w:rPr>
              <w:t xml:space="preserve"> May</w:t>
            </w:r>
            <w:r w:rsidR="00A114C2" w:rsidRPr="0E9FBF60">
              <w:rPr>
                <w:rFonts w:cs="Arial"/>
              </w:rPr>
              <w:t xml:space="preserve"> 202</w:t>
            </w:r>
            <w:r w:rsidR="00620FF4" w:rsidRPr="0E9FBF60">
              <w:rPr>
                <w:rFonts w:cs="Arial"/>
              </w:rPr>
              <w:t>3</w:t>
            </w:r>
          </w:p>
        </w:tc>
      </w:tr>
    </w:tbl>
    <w:p w14:paraId="5AEAAB84" w14:textId="2C0D5D1F" w:rsidR="00927DE4" w:rsidRPr="00927DE4" w:rsidRDefault="00D326A7" w:rsidP="0E9FBF60">
      <w:pPr>
        <w:pStyle w:val="Body3"/>
        <w:numPr>
          <w:ilvl w:val="0"/>
          <w:numId w:val="1"/>
        </w:numPr>
        <w:tabs>
          <w:tab w:val="num" w:pos="284"/>
        </w:tabs>
        <w:spacing w:before="120" w:after="120" w:line="240" w:lineRule="auto"/>
        <w:rPr>
          <w:sz w:val="24"/>
          <w:szCs w:val="24"/>
        </w:rPr>
      </w:pPr>
      <w:r w:rsidRPr="0E9FBF60">
        <w:rPr>
          <w:b/>
          <w:bCs/>
          <w:sz w:val="24"/>
          <w:szCs w:val="24"/>
        </w:rPr>
        <w:t xml:space="preserve">EVALUATION FRAMEWORK </w:t>
      </w:r>
      <w:r w:rsidR="00965295" w:rsidRPr="0E9FBF60">
        <w:rPr>
          <w:b/>
          <w:bCs/>
          <w:sz w:val="24"/>
          <w:szCs w:val="24"/>
          <w:lang w:eastAsia="en-US"/>
        </w:rPr>
        <w:t xml:space="preserve"> </w:t>
      </w:r>
    </w:p>
    <w:p w14:paraId="5073860F" w14:textId="56D5960F" w:rsidR="00965295" w:rsidRPr="00A114C2" w:rsidRDefault="00965295" w:rsidP="0085349B">
      <w:pPr>
        <w:spacing w:before="120" w:after="120" w:line="240" w:lineRule="auto"/>
        <w:jc w:val="left"/>
        <w:outlineLvl w:val="1"/>
        <w:rPr>
          <w:rFonts w:ascii="Arial" w:hAnsi="Arial" w:cs="Arial"/>
          <w:sz w:val="24"/>
          <w:szCs w:val="24"/>
        </w:rPr>
      </w:pPr>
      <w:r w:rsidRPr="00A114C2">
        <w:rPr>
          <w:rFonts w:ascii="Arial" w:hAnsi="Arial" w:cs="Arial"/>
          <w:sz w:val="24"/>
          <w:szCs w:val="24"/>
        </w:rPr>
        <w:t xml:space="preserve">Submissions will be evaluated in order to determine which is the most economically advantageous tender, in accordance with the Councils procurement regulations. The Council will evaluate submissions using the evaluation criteria, sub criteria and associated weightings below. Scores are arrived at following the application of the Evaluation Criteria set out below. </w:t>
      </w:r>
      <w:r w:rsidR="00A114C2">
        <w:br/>
      </w:r>
      <w:r w:rsidR="00E072AA" w:rsidRPr="00A114C2">
        <w:rPr>
          <w:rFonts w:ascii="Arial" w:hAnsi="Arial" w:cs="Arial"/>
          <w:sz w:val="24"/>
          <w:szCs w:val="24"/>
        </w:rPr>
        <w:t>Bidders</w:t>
      </w:r>
      <w:r w:rsidRPr="00A114C2">
        <w:rPr>
          <w:rFonts w:ascii="Arial" w:hAnsi="Arial" w:cs="Arial"/>
          <w:sz w:val="24"/>
          <w:szCs w:val="24"/>
        </w:rPr>
        <w:t xml:space="preserve"> are required to submit a Tender strictly in accordance with the requirements set out in this ITT, to ensure the Authority has the correct information to make the evaluation. Evasive, </w:t>
      </w:r>
      <w:r w:rsidRPr="00A114C2">
        <w:rPr>
          <w:rFonts w:ascii="Arial" w:hAnsi="Arial" w:cs="Arial"/>
          <w:sz w:val="24"/>
          <w:szCs w:val="24"/>
        </w:rPr>
        <w:lastRenderedPageBreak/>
        <w:t xml:space="preserve">unclear or hedge Tenders may be discounted in evaluation and may, at the Authorities discretion, be taken as a rejection by the Tenderer of the terms set out in this ITT. </w:t>
      </w:r>
    </w:p>
    <w:p w14:paraId="1AE97F32" w14:textId="1DB99649" w:rsidR="00965295" w:rsidRPr="00486957" w:rsidRDefault="00965295" w:rsidP="0085349B">
      <w:pPr>
        <w:spacing w:before="120" w:after="120" w:line="240" w:lineRule="auto"/>
        <w:rPr>
          <w:rFonts w:ascii="Arial" w:hAnsi="Arial" w:cs="Arial"/>
          <w:sz w:val="24"/>
          <w:szCs w:val="24"/>
        </w:rPr>
      </w:pPr>
      <w:r w:rsidRPr="00486957">
        <w:rPr>
          <w:rFonts w:ascii="Arial" w:hAnsi="Arial" w:cs="Arial"/>
          <w:sz w:val="24"/>
          <w:szCs w:val="24"/>
        </w:rPr>
        <w:t xml:space="preserve">The Council will </w:t>
      </w:r>
      <w:r w:rsidRPr="00486957">
        <w:rPr>
          <w:rFonts w:ascii="Arial" w:hAnsi="Arial" w:cs="Arial"/>
          <w:b/>
          <w:sz w:val="24"/>
          <w:szCs w:val="24"/>
          <w:u w:val="single"/>
        </w:rPr>
        <w:t>not</w:t>
      </w:r>
      <w:r w:rsidRPr="00486957">
        <w:rPr>
          <w:rFonts w:ascii="Arial" w:hAnsi="Arial" w:cs="Arial"/>
          <w:sz w:val="24"/>
          <w:szCs w:val="24"/>
        </w:rPr>
        <w:t xml:space="preserve"> accept an</w:t>
      </w:r>
      <w:r w:rsidR="00506A46">
        <w:rPr>
          <w:rFonts w:ascii="Arial" w:hAnsi="Arial" w:cs="Arial"/>
          <w:sz w:val="24"/>
          <w:szCs w:val="24"/>
        </w:rPr>
        <w:t>y</w:t>
      </w:r>
      <w:r w:rsidRPr="00486957">
        <w:rPr>
          <w:rFonts w:ascii="Arial" w:hAnsi="Arial" w:cs="Arial"/>
          <w:sz w:val="24"/>
          <w:szCs w:val="24"/>
        </w:rPr>
        <w:t xml:space="preserve"> Variant Bids.</w:t>
      </w:r>
    </w:p>
    <w:p w14:paraId="399EBDCC" w14:textId="7C2DA5BF" w:rsidR="00965295" w:rsidRDefault="00965295" w:rsidP="0085349B">
      <w:pPr>
        <w:spacing w:before="120" w:after="120" w:line="240" w:lineRule="auto"/>
        <w:rPr>
          <w:rFonts w:ascii="Arial" w:hAnsi="Arial" w:cs="Arial"/>
          <w:sz w:val="24"/>
          <w:szCs w:val="24"/>
        </w:rPr>
      </w:pPr>
      <w:r w:rsidRPr="00486957">
        <w:rPr>
          <w:rFonts w:ascii="Arial" w:hAnsi="Arial" w:cs="Arial"/>
          <w:sz w:val="24"/>
          <w:szCs w:val="24"/>
        </w:rPr>
        <w:t xml:space="preserve">The Council will evaluate submissions using the following scores and weighting criteria: </w:t>
      </w:r>
    </w:p>
    <w:p w14:paraId="6F7BD8E1" w14:textId="675F60ED" w:rsidR="00FB28C6" w:rsidRDefault="00FB28C6" w:rsidP="0085349B">
      <w:pPr>
        <w:pStyle w:val="Heading3"/>
        <w:spacing w:after="120" w:line="240" w:lineRule="auto"/>
        <w:jc w:val="left"/>
        <w:rPr>
          <w:rFonts w:ascii="Arial" w:hAnsi="Arial" w:cs="Arial"/>
        </w:rPr>
      </w:pPr>
      <w:r w:rsidRPr="00371FAD">
        <w:rPr>
          <w:rFonts w:ascii="Arial" w:hAnsi="Arial"/>
          <w:b/>
          <w:bCs/>
        </w:rPr>
        <w:t>Full Evaluation &amp; Award Stage</w:t>
      </w:r>
      <w:r>
        <w:rPr>
          <w:rFonts w:ascii="Arial" w:hAnsi="Arial"/>
        </w:rPr>
        <w:br/>
      </w:r>
      <w:r w:rsidRPr="00C40608">
        <w:rPr>
          <w:rFonts w:ascii="Arial" w:hAnsi="Arial" w:cs="Arial"/>
        </w:rPr>
        <w:t xml:space="preserve">Suppliers who meet the </w:t>
      </w:r>
      <w:r>
        <w:rPr>
          <w:rFonts w:ascii="Arial" w:hAnsi="Arial" w:cs="Arial"/>
        </w:rPr>
        <w:t xml:space="preserve">above </w:t>
      </w:r>
      <w:r w:rsidRPr="00C40608">
        <w:rPr>
          <w:rFonts w:ascii="Arial" w:hAnsi="Arial" w:cs="Arial"/>
        </w:rPr>
        <w:t>will then be evaluated at the</w:t>
      </w:r>
      <w:r>
        <w:rPr>
          <w:rFonts w:ascii="Arial" w:hAnsi="Arial" w:cs="Arial"/>
        </w:rPr>
        <w:t xml:space="preserve"> </w:t>
      </w:r>
      <w:r w:rsidRPr="00C40608">
        <w:rPr>
          <w:rFonts w:ascii="Arial" w:hAnsi="Arial" w:cs="Arial"/>
        </w:rPr>
        <w:t xml:space="preserve">Award Stage </w:t>
      </w:r>
      <w:r>
        <w:rPr>
          <w:rFonts w:ascii="Arial" w:hAnsi="Arial" w:cs="Arial"/>
        </w:rPr>
        <w:t xml:space="preserve">against the </w:t>
      </w:r>
    </w:p>
    <w:p w14:paraId="7D3C1A82" w14:textId="77777777" w:rsidR="00FB28C6" w:rsidRDefault="00FB28C6" w:rsidP="0085349B">
      <w:pPr>
        <w:pStyle w:val="ListNumber"/>
        <w:numPr>
          <w:ilvl w:val="0"/>
          <w:numId w:val="0"/>
        </w:numPr>
        <w:spacing w:before="120" w:after="120"/>
        <w:ind w:left="708" w:hanging="708"/>
        <w:contextualSpacing w:val="0"/>
        <w:rPr>
          <w:rFonts w:ascii="Arial" w:hAnsi="Arial" w:cs="Arial"/>
          <w:sz w:val="24"/>
          <w:szCs w:val="24"/>
        </w:rPr>
      </w:pPr>
      <w:r>
        <w:rPr>
          <w:rFonts w:ascii="Arial" w:hAnsi="Arial" w:cs="Arial"/>
          <w:sz w:val="24"/>
          <w:szCs w:val="24"/>
        </w:rPr>
        <w:t xml:space="preserve">criteria in the framework below. All tenders will be evaluated by an independent </w:t>
      </w:r>
    </w:p>
    <w:p w14:paraId="05D1E74A" w14:textId="51B176A5" w:rsidR="00FB28C6" w:rsidRDefault="00FB28C6" w:rsidP="0085349B">
      <w:pPr>
        <w:pStyle w:val="ListNumber"/>
        <w:numPr>
          <w:ilvl w:val="0"/>
          <w:numId w:val="0"/>
        </w:numPr>
        <w:spacing w:before="120" w:after="120"/>
        <w:ind w:left="708" w:hanging="708"/>
        <w:contextualSpacing w:val="0"/>
        <w:rPr>
          <w:rFonts w:ascii="Arial" w:hAnsi="Arial" w:cs="Arial"/>
          <w:sz w:val="24"/>
          <w:szCs w:val="24"/>
        </w:rPr>
      </w:pPr>
      <w:r>
        <w:rPr>
          <w:rFonts w:ascii="Arial" w:hAnsi="Arial" w:cs="Arial"/>
          <w:sz w:val="24"/>
          <w:szCs w:val="24"/>
        </w:rPr>
        <w:t>panel consisting of at least two council officers.</w:t>
      </w:r>
      <w:r w:rsidR="00E33690">
        <w:rPr>
          <w:rFonts w:ascii="Arial" w:hAnsi="Arial" w:cs="Arial"/>
          <w:sz w:val="24"/>
          <w:szCs w:val="24"/>
        </w:rPr>
        <w:br/>
      </w:r>
    </w:p>
    <w:p w14:paraId="60A2B150" w14:textId="77777777" w:rsidR="00FB28C6" w:rsidRPr="00C40608" w:rsidRDefault="00FB28C6" w:rsidP="00FB28C6">
      <w:pPr>
        <w:pStyle w:val="ListNumber"/>
        <w:numPr>
          <w:ilvl w:val="0"/>
          <w:numId w:val="0"/>
        </w:numPr>
        <w:ind w:left="360" w:hanging="360"/>
        <w:rPr>
          <w:rFonts w:ascii="Arial" w:hAnsi="Arial" w:cs="Arial"/>
          <w:sz w:val="24"/>
          <w:szCs w:val="24"/>
        </w:rPr>
      </w:pPr>
    </w:p>
    <w:tbl>
      <w:tblPr>
        <w:tblpPr w:leftFromText="180" w:rightFromText="180" w:vertAnchor="text" w:horzAnchor="page" w:tblpX="869" w:tblpY="5"/>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0"/>
        <w:gridCol w:w="1635"/>
        <w:gridCol w:w="2150"/>
      </w:tblGrid>
      <w:tr w:rsidR="00FB28C6" w:rsidRPr="00C40608" w14:paraId="2E438804" w14:textId="77777777" w:rsidTr="00927DE4">
        <w:trPr>
          <w:trHeight w:val="401"/>
        </w:trPr>
        <w:tc>
          <w:tcPr>
            <w:tcW w:w="10485" w:type="dxa"/>
            <w:gridSpan w:val="3"/>
            <w:shd w:val="clear" w:color="auto" w:fill="D5DCE4" w:themeFill="text2" w:themeFillTint="33"/>
            <w:vAlign w:val="center"/>
          </w:tcPr>
          <w:p w14:paraId="5C792313" w14:textId="77777777" w:rsidR="00FB28C6" w:rsidRPr="00C40608"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Evaluation Criteria</w:t>
            </w:r>
          </w:p>
        </w:tc>
      </w:tr>
      <w:tr w:rsidR="00FB28C6" w:rsidRPr="00C40608" w14:paraId="617FD5C2" w14:textId="77777777" w:rsidTr="00927DE4">
        <w:trPr>
          <w:cantSplit/>
          <w:trHeight w:val="140"/>
        </w:trPr>
        <w:tc>
          <w:tcPr>
            <w:tcW w:w="6700" w:type="dxa"/>
            <w:shd w:val="clear" w:color="auto" w:fill="E2EFD9" w:themeFill="accent6" w:themeFillTint="33"/>
            <w:vAlign w:val="center"/>
          </w:tcPr>
          <w:p w14:paraId="6FC5BB72" w14:textId="77777777" w:rsidR="00FB28C6" w:rsidRPr="00C40608" w:rsidRDefault="00FB28C6" w:rsidP="00927DE4">
            <w:pPr>
              <w:pStyle w:val="ListNumber"/>
              <w:numPr>
                <w:ilvl w:val="0"/>
                <w:numId w:val="0"/>
              </w:numPr>
              <w:rPr>
                <w:rFonts w:ascii="Arial" w:hAnsi="Arial" w:cs="Arial"/>
                <w:bCs/>
                <w:sz w:val="24"/>
                <w:szCs w:val="24"/>
              </w:rPr>
            </w:pPr>
            <w:r w:rsidRPr="00C40608">
              <w:rPr>
                <w:rFonts w:ascii="Arial" w:hAnsi="Arial" w:cs="Arial"/>
                <w:b/>
                <w:sz w:val="24"/>
                <w:szCs w:val="24"/>
              </w:rPr>
              <w:t xml:space="preserve">Evaluation </w:t>
            </w:r>
          </w:p>
        </w:tc>
        <w:tc>
          <w:tcPr>
            <w:tcW w:w="1635" w:type="dxa"/>
            <w:shd w:val="clear" w:color="auto" w:fill="E2EFD9" w:themeFill="accent6" w:themeFillTint="33"/>
            <w:vAlign w:val="bottom"/>
          </w:tcPr>
          <w:p w14:paraId="0FB4F4E2" w14:textId="77777777" w:rsidR="00FB28C6" w:rsidRPr="00C40608" w:rsidRDefault="00FB28C6" w:rsidP="00927DE4">
            <w:pPr>
              <w:pStyle w:val="ListNumber"/>
              <w:numPr>
                <w:ilvl w:val="0"/>
                <w:numId w:val="0"/>
              </w:numPr>
              <w:rPr>
                <w:rFonts w:ascii="Arial" w:hAnsi="Arial" w:cs="Arial"/>
                <w:sz w:val="24"/>
                <w:szCs w:val="24"/>
              </w:rPr>
            </w:pPr>
            <w:r w:rsidRPr="00C40608">
              <w:rPr>
                <w:rFonts w:ascii="Arial" w:hAnsi="Arial" w:cs="Arial"/>
                <w:b/>
                <w:sz w:val="24"/>
                <w:szCs w:val="24"/>
              </w:rPr>
              <w:t>% Sub- Weighting</w:t>
            </w:r>
          </w:p>
        </w:tc>
        <w:tc>
          <w:tcPr>
            <w:tcW w:w="2150" w:type="dxa"/>
            <w:shd w:val="clear" w:color="auto" w:fill="E2EFD9" w:themeFill="accent6" w:themeFillTint="33"/>
            <w:vAlign w:val="center"/>
          </w:tcPr>
          <w:p w14:paraId="2C234E4E" w14:textId="77777777" w:rsidR="00FB28C6" w:rsidRPr="00C40608"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 Weighting</w:t>
            </w:r>
          </w:p>
        </w:tc>
      </w:tr>
      <w:tr w:rsidR="006572E5" w:rsidRPr="00C40608" w14:paraId="3B9C1EC9" w14:textId="77777777" w:rsidTr="00927DE4">
        <w:trPr>
          <w:cantSplit/>
          <w:trHeight w:val="140"/>
        </w:trPr>
        <w:tc>
          <w:tcPr>
            <w:tcW w:w="6700" w:type="dxa"/>
            <w:vAlign w:val="center"/>
          </w:tcPr>
          <w:p w14:paraId="67B78C83" w14:textId="7654348B" w:rsidR="006572E5" w:rsidRPr="006572E5" w:rsidRDefault="006572E5" w:rsidP="006572E5">
            <w:pPr>
              <w:pStyle w:val="ListNumber"/>
              <w:numPr>
                <w:ilvl w:val="0"/>
                <w:numId w:val="23"/>
              </w:numPr>
              <w:rPr>
                <w:rFonts w:asciiTheme="minorBidi" w:hAnsiTheme="minorBidi" w:cstheme="minorBidi"/>
                <w:sz w:val="24"/>
                <w:szCs w:val="24"/>
                <w:lang w:val="en-US"/>
              </w:rPr>
            </w:pPr>
            <w:r>
              <w:rPr>
                <w:rFonts w:ascii="Arial" w:hAnsi="Arial" w:cs="Arial"/>
                <w:bCs/>
                <w:sz w:val="24"/>
                <w:szCs w:val="24"/>
              </w:rPr>
              <w:t>Direct experience of working on development agreements, leases and lease-back arrangements</w:t>
            </w:r>
          </w:p>
        </w:tc>
        <w:tc>
          <w:tcPr>
            <w:tcW w:w="1635" w:type="dxa"/>
            <w:vAlign w:val="center"/>
          </w:tcPr>
          <w:p w14:paraId="249D57E2" w14:textId="597EC761" w:rsidR="006572E5" w:rsidRPr="00C40608" w:rsidRDefault="006572E5" w:rsidP="00F145DF">
            <w:pPr>
              <w:pStyle w:val="ListNumber"/>
              <w:numPr>
                <w:ilvl w:val="0"/>
                <w:numId w:val="0"/>
              </w:numPr>
              <w:rPr>
                <w:rFonts w:ascii="Arial" w:hAnsi="Arial" w:cs="Arial"/>
                <w:bCs/>
                <w:sz w:val="24"/>
                <w:szCs w:val="24"/>
              </w:rPr>
            </w:pPr>
            <w:r>
              <w:rPr>
                <w:rFonts w:ascii="Arial" w:hAnsi="Arial" w:cs="Arial"/>
                <w:bCs/>
                <w:sz w:val="24"/>
                <w:szCs w:val="24"/>
              </w:rPr>
              <w:t>20</w:t>
            </w:r>
            <w:r w:rsidRPr="00C40608">
              <w:rPr>
                <w:rFonts w:ascii="Arial" w:hAnsi="Arial" w:cs="Arial"/>
                <w:bCs/>
                <w:sz w:val="24"/>
                <w:szCs w:val="24"/>
              </w:rPr>
              <w:t>%</w:t>
            </w:r>
          </w:p>
        </w:tc>
        <w:tc>
          <w:tcPr>
            <w:tcW w:w="2150" w:type="dxa"/>
            <w:vMerge w:val="restart"/>
            <w:vAlign w:val="center"/>
          </w:tcPr>
          <w:p w14:paraId="43414FB8" w14:textId="4CD08879" w:rsidR="006572E5" w:rsidRPr="00C40608" w:rsidRDefault="006572E5" w:rsidP="00927DE4">
            <w:pPr>
              <w:pStyle w:val="ListNumber"/>
              <w:numPr>
                <w:ilvl w:val="0"/>
                <w:numId w:val="0"/>
              </w:numPr>
              <w:ind w:left="360" w:hanging="360"/>
              <w:rPr>
                <w:rFonts w:ascii="Arial" w:hAnsi="Arial" w:cs="Arial"/>
                <w:b/>
                <w:sz w:val="24"/>
                <w:szCs w:val="24"/>
              </w:rPr>
            </w:pPr>
            <w:r>
              <w:rPr>
                <w:rFonts w:ascii="Arial" w:hAnsi="Arial" w:cs="Arial"/>
                <w:b/>
                <w:sz w:val="24"/>
                <w:szCs w:val="24"/>
              </w:rPr>
              <w:t xml:space="preserve">70% </w:t>
            </w:r>
          </w:p>
        </w:tc>
      </w:tr>
      <w:tr w:rsidR="006572E5" w:rsidRPr="00C40608" w14:paraId="6A438ADF" w14:textId="77777777" w:rsidTr="00927DE4">
        <w:trPr>
          <w:cantSplit/>
          <w:trHeight w:val="140"/>
        </w:trPr>
        <w:tc>
          <w:tcPr>
            <w:tcW w:w="6700" w:type="dxa"/>
            <w:vAlign w:val="center"/>
          </w:tcPr>
          <w:p w14:paraId="2398310D" w14:textId="640E02B4" w:rsidR="006572E5" w:rsidRPr="006805F2" w:rsidRDefault="006572E5" w:rsidP="006805F2">
            <w:pPr>
              <w:pStyle w:val="ListNumber"/>
              <w:numPr>
                <w:ilvl w:val="0"/>
                <w:numId w:val="23"/>
              </w:numPr>
              <w:rPr>
                <w:rFonts w:ascii="Arial" w:hAnsi="Arial" w:cs="Arial"/>
                <w:bCs/>
                <w:sz w:val="24"/>
                <w:szCs w:val="24"/>
              </w:rPr>
            </w:pPr>
            <w:r>
              <w:rPr>
                <w:rFonts w:ascii="Arial" w:hAnsi="Arial" w:cs="Arial"/>
                <w:bCs/>
                <w:sz w:val="24"/>
                <w:szCs w:val="24"/>
              </w:rPr>
              <w:t>Experience of working with local government bodies and NHS Hospital Trusts</w:t>
            </w:r>
          </w:p>
        </w:tc>
        <w:tc>
          <w:tcPr>
            <w:tcW w:w="1635" w:type="dxa"/>
            <w:vAlign w:val="center"/>
          </w:tcPr>
          <w:p w14:paraId="209E96DE" w14:textId="395271DB" w:rsidR="006572E5" w:rsidRDefault="006572E5" w:rsidP="00F145DF">
            <w:pPr>
              <w:pStyle w:val="ListNumber"/>
              <w:numPr>
                <w:ilvl w:val="0"/>
                <w:numId w:val="0"/>
              </w:numPr>
              <w:rPr>
                <w:rFonts w:ascii="Arial" w:hAnsi="Arial" w:cs="Arial"/>
                <w:bCs/>
                <w:sz w:val="24"/>
                <w:szCs w:val="24"/>
              </w:rPr>
            </w:pPr>
            <w:r>
              <w:rPr>
                <w:rFonts w:ascii="Arial" w:hAnsi="Arial" w:cs="Arial"/>
                <w:bCs/>
                <w:sz w:val="24"/>
                <w:szCs w:val="24"/>
              </w:rPr>
              <w:t>20%</w:t>
            </w:r>
          </w:p>
        </w:tc>
        <w:tc>
          <w:tcPr>
            <w:tcW w:w="2150" w:type="dxa"/>
            <w:vMerge/>
            <w:vAlign w:val="center"/>
          </w:tcPr>
          <w:p w14:paraId="7F0E7FA3" w14:textId="77777777" w:rsidR="006572E5" w:rsidRDefault="006572E5" w:rsidP="00927DE4">
            <w:pPr>
              <w:pStyle w:val="ListNumber"/>
              <w:numPr>
                <w:ilvl w:val="0"/>
                <w:numId w:val="0"/>
              </w:numPr>
              <w:ind w:left="360" w:hanging="360"/>
              <w:rPr>
                <w:rFonts w:ascii="Arial" w:hAnsi="Arial" w:cs="Arial"/>
                <w:b/>
                <w:sz w:val="24"/>
                <w:szCs w:val="24"/>
              </w:rPr>
            </w:pPr>
          </w:p>
        </w:tc>
      </w:tr>
      <w:tr w:rsidR="006572E5" w:rsidRPr="00C40608" w14:paraId="650F47A3" w14:textId="77777777" w:rsidTr="00927DE4">
        <w:trPr>
          <w:cantSplit/>
          <w:trHeight w:val="140"/>
        </w:trPr>
        <w:tc>
          <w:tcPr>
            <w:tcW w:w="6700" w:type="dxa"/>
            <w:vAlign w:val="center"/>
          </w:tcPr>
          <w:p w14:paraId="7BCBA602" w14:textId="46A355A2" w:rsidR="006572E5" w:rsidRDefault="006572E5" w:rsidP="006805F2">
            <w:pPr>
              <w:pStyle w:val="ListNumber"/>
              <w:numPr>
                <w:ilvl w:val="0"/>
                <w:numId w:val="23"/>
              </w:numPr>
              <w:rPr>
                <w:rFonts w:ascii="Arial" w:hAnsi="Arial" w:cs="Arial"/>
                <w:bCs/>
                <w:sz w:val="24"/>
                <w:szCs w:val="24"/>
              </w:rPr>
            </w:pPr>
            <w:r>
              <w:rPr>
                <w:rFonts w:ascii="Arial" w:hAnsi="Arial" w:cs="Arial"/>
                <w:bCs/>
                <w:sz w:val="24"/>
                <w:szCs w:val="24"/>
              </w:rPr>
              <w:t>Experience of drafting and negotiating property transaction structures</w:t>
            </w:r>
          </w:p>
        </w:tc>
        <w:tc>
          <w:tcPr>
            <w:tcW w:w="1635" w:type="dxa"/>
            <w:vAlign w:val="center"/>
          </w:tcPr>
          <w:p w14:paraId="4EAC92B0" w14:textId="12975324" w:rsidR="006572E5" w:rsidRDefault="006572E5" w:rsidP="00F145DF">
            <w:pPr>
              <w:pStyle w:val="ListNumber"/>
              <w:numPr>
                <w:ilvl w:val="0"/>
                <w:numId w:val="0"/>
              </w:numPr>
              <w:rPr>
                <w:rFonts w:ascii="Arial" w:hAnsi="Arial" w:cs="Arial"/>
                <w:bCs/>
                <w:sz w:val="24"/>
                <w:szCs w:val="24"/>
              </w:rPr>
            </w:pPr>
            <w:r>
              <w:rPr>
                <w:rFonts w:ascii="Arial" w:hAnsi="Arial" w:cs="Arial"/>
                <w:bCs/>
                <w:sz w:val="24"/>
                <w:szCs w:val="24"/>
              </w:rPr>
              <w:t>20%</w:t>
            </w:r>
          </w:p>
        </w:tc>
        <w:tc>
          <w:tcPr>
            <w:tcW w:w="2150" w:type="dxa"/>
            <w:vMerge/>
            <w:vAlign w:val="center"/>
          </w:tcPr>
          <w:p w14:paraId="4D843C6F" w14:textId="77777777" w:rsidR="006572E5" w:rsidRDefault="006572E5" w:rsidP="00927DE4">
            <w:pPr>
              <w:pStyle w:val="ListNumber"/>
              <w:numPr>
                <w:ilvl w:val="0"/>
                <w:numId w:val="0"/>
              </w:numPr>
              <w:ind w:left="360" w:hanging="360"/>
              <w:rPr>
                <w:rFonts w:ascii="Arial" w:hAnsi="Arial" w:cs="Arial"/>
                <w:b/>
                <w:sz w:val="24"/>
                <w:szCs w:val="24"/>
              </w:rPr>
            </w:pPr>
          </w:p>
        </w:tc>
      </w:tr>
      <w:tr w:rsidR="006572E5" w:rsidRPr="00C40608" w14:paraId="6C87A6FF" w14:textId="77777777" w:rsidTr="00927DE4">
        <w:trPr>
          <w:cantSplit/>
          <w:trHeight w:val="140"/>
        </w:trPr>
        <w:tc>
          <w:tcPr>
            <w:tcW w:w="6700" w:type="dxa"/>
            <w:vAlign w:val="center"/>
          </w:tcPr>
          <w:p w14:paraId="28C4765A" w14:textId="687C97DE" w:rsidR="006572E5" w:rsidRDefault="006572E5" w:rsidP="006805F2">
            <w:pPr>
              <w:pStyle w:val="ListNumber"/>
              <w:numPr>
                <w:ilvl w:val="0"/>
                <w:numId w:val="23"/>
              </w:numPr>
              <w:rPr>
                <w:rFonts w:ascii="Arial" w:hAnsi="Arial" w:cs="Arial"/>
                <w:bCs/>
                <w:sz w:val="24"/>
                <w:szCs w:val="24"/>
              </w:rPr>
            </w:pPr>
            <w:r>
              <w:rPr>
                <w:rFonts w:ascii="Arial" w:hAnsi="Arial" w:cs="Arial"/>
                <w:bCs/>
                <w:sz w:val="24"/>
                <w:szCs w:val="24"/>
              </w:rPr>
              <w:t>Understanding of the Basildon borough, its towns and communities</w:t>
            </w:r>
          </w:p>
        </w:tc>
        <w:tc>
          <w:tcPr>
            <w:tcW w:w="1635" w:type="dxa"/>
            <w:vAlign w:val="center"/>
          </w:tcPr>
          <w:p w14:paraId="13FD2B3F" w14:textId="0156607A" w:rsidR="006572E5" w:rsidRDefault="006572E5" w:rsidP="00F145DF">
            <w:pPr>
              <w:pStyle w:val="ListNumber"/>
              <w:numPr>
                <w:ilvl w:val="0"/>
                <w:numId w:val="0"/>
              </w:numPr>
              <w:rPr>
                <w:rFonts w:ascii="Arial" w:hAnsi="Arial" w:cs="Arial"/>
                <w:bCs/>
                <w:sz w:val="24"/>
                <w:szCs w:val="24"/>
              </w:rPr>
            </w:pPr>
            <w:r>
              <w:rPr>
                <w:rFonts w:ascii="Arial" w:hAnsi="Arial" w:cs="Arial"/>
                <w:bCs/>
                <w:sz w:val="24"/>
                <w:szCs w:val="24"/>
              </w:rPr>
              <w:t>10%</w:t>
            </w:r>
          </w:p>
        </w:tc>
        <w:tc>
          <w:tcPr>
            <w:tcW w:w="2150" w:type="dxa"/>
            <w:vMerge/>
            <w:vAlign w:val="center"/>
          </w:tcPr>
          <w:p w14:paraId="7270CD7A" w14:textId="77777777" w:rsidR="006572E5" w:rsidRDefault="006572E5" w:rsidP="00927DE4">
            <w:pPr>
              <w:pStyle w:val="ListNumber"/>
              <w:numPr>
                <w:ilvl w:val="0"/>
                <w:numId w:val="0"/>
              </w:numPr>
              <w:ind w:left="360" w:hanging="360"/>
              <w:rPr>
                <w:rFonts w:ascii="Arial" w:hAnsi="Arial" w:cs="Arial"/>
                <w:b/>
                <w:sz w:val="24"/>
                <w:szCs w:val="24"/>
              </w:rPr>
            </w:pPr>
          </w:p>
        </w:tc>
      </w:tr>
      <w:tr w:rsidR="00FB28C6" w:rsidRPr="00C40608" w14:paraId="35971508" w14:textId="77777777" w:rsidTr="00927DE4">
        <w:trPr>
          <w:cantSplit/>
          <w:trHeight w:val="250"/>
        </w:trPr>
        <w:tc>
          <w:tcPr>
            <w:tcW w:w="6700" w:type="dxa"/>
            <w:vAlign w:val="center"/>
          </w:tcPr>
          <w:p w14:paraId="6F55CFCC" w14:textId="77777777" w:rsidR="00FB28C6" w:rsidRDefault="00FB28C6" w:rsidP="00927DE4">
            <w:pPr>
              <w:pStyle w:val="ListNumber"/>
              <w:numPr>
                <w:ilvl w:val="0"/>
                <w:numId w:val="0"/>
              </w:numPr>
              <w:rPr>
                <w:rFonts w:ascii="Arial" w:hAnsi="Arial" w:cs="Arial"/>
                <w:sz w:val="24"/>
                <w:szCs w:val="24"/>
              </w:rPr>
            </w:pPr>
            <w:r w:rsidRPr="00C40608">
              <w:rPr>
                <w:rFonts w:ascii="Arial" w:hAnsi="Arial" w:cs="Arial"/>
                <w:sz w:val="24"/>
                <w:szCs w:val="24"/>
              </w:rPr>
              <w:t>Price Schedule</w:t>
            </w:r>
          </w:p>
          <w:p w14:paraId="4A11A997" w14:textId="77777777" w:rsidR="00FB28C6" w:rsidRPr="00C40608" w:rsidRDefault="00FB28C6" w:rsidP="00927DE4">
            <w:pPr>
              <w:pStyle w:val="ListNumber"/>
              <w:numPr>
                <w:ilvl w:val="0"/>
                <w:numId w:val="0"/>
              </w:numPr>
              <w:rPr>
                <w:rFonts w:ascii="Arial" w:hAnsi="Arial" w:cs="Arial"/>
                <w:bCs/>
                <w:sz w:val="24"/>
                <w:szCs w:val="24"/>
              </w:rPr>
            </w:pPr>
          </w:p>
        </w:tc>
        <w:tc>
          <w:tcPr>
            <w:tcW w:w="1635" w:type="dxa"/>
            <w:vAlign w:val="center"/>
          </w:tcPr>
          <w:p w14:paraId="22A3CFA9" w14:textId="573D379D" w:rsidR="00FB28C6" w:rsidRPr="00C40608" w:rsidRDefault="006572E5" w:rsidP="00927DE4">
            <w:pPr>
              <w:pStyle w:val="ListNumber"/>
              <w:numPr>
                <w:ilvl w:val="0"/>
                <w:numId w:val="0"/>
              </w:numPr>
              <w:rPr>
                <w:rFonts w:ascii="Arial" w:hAnsi="Arial" w:cs="Arial"/>
                <w:bCs/>
                <w:sz w:val="24"/>
                <w:szCs w:val="24"/>
              </w:rPr>
            </w:pPr>
            <w:r>
              <w:rPr>
                <w:rFonts w:ascii="Arial" w:hAnsi="Arial" w:cs="Arial"/>
                <w:bCs/>
                <w:sz w:val="24"/>
                <w:szCs w:val="24"/>
              </w:rPr>
              <w:t>3</w:t>
            </w:r>
            <w:r w:rsidR="00FB28C6">
              <w:rPr>
                <w:rFonts w:ascii="Arial" w:hAnsi="Arial" w:cs="Arial"/>
                <w:bCs/>
                <w:sz w:val="24"/>
                <w:szCs w:val="24"/>
              </w:rPr>
              <w:t>0%</w:t>
            </w:r>
          </w:p>
        </w:tc>
        <w:tc>
          <w:tcPr>
            <w:tcW w:w="2150" w:type="dxa"/>
            <w:vAlign w:val="center"/>
          </w:tcPr>
          <w:p w14:paraId="01625D04" w14:textId="498F6944" w:rsidR="00FB28C6" w:rsidRPr="00C40608" w:rsidRDefault="006572E5" w:rsidP="00927DE4">
            <w:pPr>
              <w:pStyle w:val="ListNumber"/>
              <w:numPr>
                <w:ilvl w:val="0"/>
                <w:numId w:val="0"/>
              </w:numPr>
              <w:rPr>
                <w:rFonts w:ascii="Arial" w:hAnsi="Arial" w:cs="Arial"/>
                <w:b/>
                <w:sz w:val="24"/>
                <w:szCs w:val="24"/>
              </w:rPr>
            </w:pPr>
            <w:r>
              <w:rPr>
                <w:rFonts w:ascii="Arial" w:hAnsi="Arial" w:cs="Arial"/>
                <w:b/>
                <w:sz w:val="24"/>
                <w:szCs w:val="24"/>
              </w:rPr>
              <w:t>3</w:t>
            </w:r>
            <w:r w:rsidR="00FB28C6">
              <w:rPr>
                <w:rFonts w:ascii="Arial" w:hAnsi="Arial" w:cs="Arial"/>
                <w:b/>
                <w:sz w:val="24"/>
                <w:szCs w:val="24"/>
              </w:rPr>
              <w:t>0</w:t>
            </w:r>
            <w:r w:rsidR="00FB28C6" w:rsidRPr="00C40608">
              <w:rPr>
                <w:rFonts w:ascii="Arial" w:hAnsi="Arial" w:cs="Arial"/>
                <w:b/>
                <w:sz w:val="24"/>
                <w:szCs w:val="24"/>
              </w:rPr>
              <w:t>%</w:t>
            </w:r>
          </w:p>
        </w:tc>
      </w:tr>
      <w:tr w:rsidR="00FB28C6" w:rsidRPr="00C40608" w14:paraId="47CB367C" w14:textId="77777777" w:rsidTr="00927DE4">
        <w:trPr>
          <w:cantSplit/>
          <w:trHeight w:val="265"/>
        </w:trPr>
        <w:tc>
          <w:tcPr>
            <w:tcW w:w="6700" w:type="dxa"/>
            <w:shd w:val="clear" w:color="auto" w:fill="FFE599" w:themeFill="accent4" w:themeFillTint="66"/>
            <w:vAlign w:val="center"/>
          </w:tcPr>
          <w:p w14:paraId="000E9EB1" w14:textId="77777777" w:rsidR="00FB28C6" w:rsidRPr="00C40608" w:rsidRDefault="00FB28C6" w:rsidP="00927DE4">
            <w:pPr>
              <w:pStyle w:val="ListNumber"/>
              <w:numPr>
                <w:ilvl w:val="0"/>
                <w:numId w:val="0"/>
              </w:numPr>
              <w:rPr>
                <w:rFonts w:ascii="Arial" w:hAnsi="Arial" w:cs="Arial"/>
                <w:sz w:val="24"/>
                <w:szCs w:val="24"/>
              </w:rPr>
            </w:pPr>
            <w:r w:rsidRPr="00C40608">
              <w:rPr>
                <w:rFonts w:ascii="Arial" w:hAnsi="Arial" w:cs="Arial"/>
                <w:sz w:val="24"/>
                <w:szCs w:val="24"/>
              </w:rPr>
              <w:t>TOTAL</w:t>
            </w:r>
          </w:p>
        </w:tc>
        <w:tc>
          <w:tcPr>
            <w:tcW w:w="1635" w:type="dxa"/>
            <w:shd w:val="clear" w:color="auto" w:fill="FFE599" w:themeFill="accent4" w:themeFillTint="66"/>
            <w:vAlign w:val="bottom"/>
          </w:tcPr>
          <w:p w14:paraId="4BEA8F84" w14:textId="77777777" w:rsidR="00FB28C6" w:rsidRPr="00C40608" w:rsidRDefault="00FB28C6" w:rsidP="00927DE4">
            <w:pPr>
              <w:pStyle w:val="ListNumber"/>
              <w:numPr>
                <w:ilvl w:val="0"/>
                <w:numId w:val="0"/>
              </w:numPr>
              <w:rPr>
                <w:rFonts w:ascii="Arial" w:hAnsi="Arial" w:cs="Arial"/>
                <w:sz w:val="24"/>
                <w:szCs w:val="24"/>
              </w:rPr>
            </w:pPr>
          </w:p>
        </w:tc>
        <w:tc>
          <w:tcPr>
            <w:tcW w:w="2150" w:type="dxa"/>
            <w:vAlign w:val="center"/>
          </w:tcPr>
          <w:p w14:paraId="2EEBFF49" w14:textId="77777777" w:rsidR="00FB28C6" w:rsidRDefault="00FB28C6" w:rsidP="00927DE4">
            <w:pPr>
              <w:pStyle w:val="ListNumber"/>
              <w:numPr>
                <w:ilvl w:val="0"/>
                <w:numId w:val="0"/>
              </w:numPr>
              <w:rPr>
                <w:rFonts w:ascii="Arial" w:hAnsi="Arial" w:cs="Arial"/>
                <w:b/>
                <w:sz w:val="24"/>
                <w:szCs w:val="24"/>
              </w:rPr>
            </w:pPr>
            <w:r w:rsidRPr="00C40608">
              <w:rPr>
                <w:rFonts w:ascii="Arial" w:hAnsi="Arial" w:cs="Arial"/>
                <w:b/>
                <w:sz w:val="24"/>
                <w:szCs w:val="24"/>
              </w:rPr>
              <w:t>100%</w:t>
            </w:r>
          </w:p>
          <w:p w14:paraId="0090A309" w14:textId="74BA6CC7" w:rsidR="00E33690" w:rsidRPr="00C40608" w:rsidRDefault="00E33690" w:rsidP="00927DE4">
            <w:pPr>
              <w:pStyle w:val="ListNumber"/>
              <w:numPr>
                <w:ilvl w:val="0"/>
                <w:numId w:val="0"/>
              </w:numPr>
              <w:rPr>
                <w:rFonts w:ascii="Arial" w:hAnsi="Arial" w:cs="Arial"/>
                <w:b/>
                <w:sz w:val="24"/>
                <w:szCs w:val="24"/>
              </w:rPr>
            </w:pPr>
          </w:p>
        </w:tc>
      </w:tr>
    </w:tbl>
    <w:p w14:paraId="4EB0FE8E" w14:textId="660A942B" w:rsidR="00C625CB" w:rsidRPr="00486957" w:rsidRDefault="00C625CB" w:rsidP="0000068B">
      <w:pPr>
        <w:spacing w:before="240" w:after="240"/>
        <w:rPr>
          <w:rFonts w:ascii="Arial" w:hAnsi="Arial" w:cs="Arial"/>
          <w:sz w:val="24"/>
          <w:szCs w:val="24"/>
        </w:rPr>
      </w:pPr>
      <w:r w:rsidRPr="00486957">
        <w:rPr>
          <w:rFonts w:ascii="Arial" w:hAnsi="Arial" w:cs="Arial"/>
          <w:sz w:val="24"/>
          <w:szCs w:val="24"/>
        </w:rPr>
        <w:t xml:space="preserve">The scoring methodology is set out below.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498"/>
      </w:tblGrid>
      <w:tr w:rsidR="00C625CB" w:rsidRPr="00486957" w14:paraId="7F73406B" w14:textId="77777777" w:rsidTr="0093196F">
        <w:trPr>
          <w:cantSplit/>
          <w:jc w:val="center"/>
        </w:trPr>
        <w:tc>
          <w:tcPr>
            <w:tcW w:w="1006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72271C3" w14:textId="77777777" w:rsidR="00C625CB" w:rsidRPr="00486957" w:rsidRDefault="00C625CB" w:rsidP="0093196F">
            <w:pPr>
              <w:spacing w:before="120" w:after="120" w:line="240" w:lineRule="auto"/>
              <w:rPr>
                <w:rFonts w:ascii="Arial" w:eastAsia="MS Mincho" w:hAnsi="Arial" w:cs="Arial"/>
                <w:b/>
                <w:bCs/>
                <w:sz w:val="24"/>
                <w:szCs w:val="24"/>
                <w:lang w:eastAsia="ja-JP"/>
              </w:rPr>
            </w:pPr>
            <w:r w:rsidRPr="00486957">
              <w:rPr>
                <w:rFonts w:ascii="Arial" w:eastAsia="MS Mincho" w:hAnsi="Arial" w:cs="Arial"/>
                <w:b/>
                <w:sz w:val="24"/>
                <w:szCs w:val="24"/>
                <w:lang w:eastAsia="ja-JP"/>
              </w:rPr>
              <w:t>Using a 0 – 5 scoring system:</w:t>
            </w:r>
          </w:p>
        </w:tc>
      </w:tr>
      <w:tr w:rsidR="00C625CB" w:rsidRPr="00486957" w14:paraId="29DE927B"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37B4F5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0</w:t>
            </w:r>
          </w:p>
        </w:tc>
        <w:tc>
          <w:tcPr>
            <w:tcW w:w="9498" w:type="dxa"/>
            <w:tcBorders>
              <w:top w:val="single" w:sz="4" w:space="0" w:color="auto"/>
              <w:left w:val="single" w:sz="4" w:space="0" w:color="auto"/>
              <w:bottom w:val="single" w:sz="4" w:space="0" w:color="auto"/>
              <w:right w:val="single" w:sz="4" w:space="0" w:color="auto"/>
            </w:tcBorders>
            <w:vAlign w:val="center"/>
            <w:hideMark/>
          </w:tcPr>
          <w:p w14:paraId="2CA0A4CA"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Unacceptable Response</w:t>
            </w:r>
            <w:r w:rsidRPr="00486957">
              <w:rPr>
                <w:rFonts w:ascii="Arial" w:eastAsia="MS Mincho" w:hAnsi="Arial" w:cs="Arial"/>
                <w:sz w:val="24"/>
                <w:szCs w:val="24"/>
                <w:lang w:eastAsia="ja-JP"/>
              </w:rPr>
              <w:t xml:space="preserve"> – No information provided or response does not address the requirement.</w:t>
            </w:r>
          </w:p>
        </w:tc>
      </w:tr>
      <w:tr w:rsidR="00C625CB" w:rsidRPr="00486957" w14:paraId="66415B1A"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AA63BE5"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1</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6549769"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Poor response</w:t>
            </w:r>
            <w:r w:rsidRPr="00486957">
              <w:rPr>
                <w:rFonts w:ascii="Arial" w:eastAsia="MS Mincho" w:hAnsi="Arial" w:cs="Arial"/>
                <w:sz w:val="24"/>
                <w:szCs w:val="24"/>
                <w:lang w:eastAsia="ja-JP"/>
              </w:rPr>
              <w:t xml:space="preserve"> – The response contains material omissions and/or is supported by limited evidence/examples.  Major concerns that the organisation has the potential to deliver</w:t>
            </w:r>
            <w:r>
              <w:rPr>
                <w:rFonts w:ascii="Arial" w:eastAsia="MS Mincho" w:hAnsi="Arial" w:cs="Arial"/>
                <w:sz w:val="24"/>
                <w:szCs w:val="24"/>
                <w:lang w:eastAsia="ja-JP"/>
              </w:rPr>
              <w:t xml:space="preserve"> or </w:t>
            </w:r>
            <w:r w:rsidRPr="00486957">
              <w:rPr>
                <w:rFonts w:ascii="Arial" w:eastAsia="MS Mincho" w:hAnsi="Arial" w:cs="Arial"/>
                <w:sz w:val="24"/>
                <w:szCs w:val="24"/>
                <w:lang w:eastAsia="ja-JP"/>
              </w:rPr>
              <w:t>that they have failed to meet a reasonable standard.</w:t>
            </w:r>
          </w:p>
        </w:tc>
      </w:tr>
      <w:tr w:rsidR="00C625CB" w:rsidRPr="00486957" w14:paraId="2261D56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450EAFB"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2</w:t>
            </w:r>
          </w:p>
        </w:tc>
        <w:tc>
          <w:tcPr>
            <w:tcW w:w="9498" w:type="dxa"/>
            <w:tcBorders>
              <w:top w:val="single" w:sz="4" w:space="0" w:color="auto"/>
              <w:left w:val="single" w:sz="4" w:space="0" w:color="auto"/>
              <w:bottom w:val="single" w:sz="4" w:space="0" w:color="auto"/>
              <w:right w:val="single" w:sz="4" w:space="0" w:color="auto"/>
            </w:tcBorders>
            <w:vAlign w:val="center"/>
            <w:hideMark/>
          </w:tcPr>
          <w:p w14:paraId="5F5386A8"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Fair response</w:t>
            </w:r>
            <w:r w:rsidRPr="00486957">
              <w:rPr>
                <w:rFonts w:ascii="Arial" w:eastAsia="MS Mincho" w:hAnsi="Arial" w:cs="Arial"/>
                <w:sz w:val="24"/>
                <w:szCs w:val="24"/>
                <w:lang w:eastAsia="ja-JP"/>
              </w:rPr>
              <w:t xml:space="preserve"> – The response contains some omissions and/or is not well supported by evidence/examples.  Some concerns about the Bidder’s ability to deliver </w:t>
            </w:r>
            <w:r>
              <w:rPr>
                <w:rFonts w:ascii="Arial" w:eastAsia="MS Mincho" w:hAnsi="Arial" w:cs="Arial"/>
                <w:sz w:val="24"/>
                <w:szCs w:val="24"/>
                <w:lang w:eastAsia="ja-JP"/>
              </w:rPr>
              <w:t>or</w:t>
            </w:r>
            <w:r w:rsidRPr="00486957">
              <w:rPr>
                <w:rFonts w:ascii="Arial" w:eastAsia="MS Mincho" w:hAnsi="Arial" w:cs="Arial"/>
                <w:sz w:val="24"/>
                <w:szCs w:val="24"/>
                <w:lang w:eastAsia="ja-JP"/>
              </w:rPr>
              <w:t xml:space="preserve"> that they have failed to meet a reasonable standard.</w:t>
            </w:r>
          </w:p>
        </w:tc>
      </w:tr>
      <w:tr w:rsidR="00C625CB" w:rsidRPr="00486957" w14:paraId="7690F3F4"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E44288F"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lastRenderedPageBreak/>
              <w:t>3</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7D4B783"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Good response</w:t>
            </w:r>
            <w:r w:rsidRPr="00486957">
              <w:rPr>
                <w:rFonts w:ascii="Arial" w:eastAsia="MS Mincho" w:hAnsi="Arial" w:cs="Arial"/>
                <w:sz w:val="24"/>
                <w:szCs w:val="24"/>
                <w:lang w:eastAsia="ja-JP"/>
              </w:rPr>
              <w:t xml:space="preserve"> – There is adequate detail/supporting examples giving a reasonable level of confidence in the Bidder’s experience and ability.  The Bidder appears to have the potential to deliver as required </w:t>
            </w:r>
            <w:r>
              <w:rPr>
                <w:rFonts w:ascii="Arial" w:eastAsia="MS Mincho" w:hAnsi="Arial" w:cs="Arial"/>
                <w:sz w:val="24"/>
                <w:szCs w:val="24"/>
                <w:lang w:eastAsia="ja-JP"/>
              </w:rPr>
              <w:t xml:space="preserve">or </w:t>
            </w:r>
            <w:r w:rsidRPr="00486957">
              <w:rPr>
                <w:rFonts w:ascii="Arial" w:eastAsia="MS Mincho" w:hAnsi="Arial" w:cs="Arial"/>
                <w:sz w:val="24"/>
                <w:szCs w:val="24"/>
                <w:lang w:eastAsia="ja-JP"/>
              </w:rPr>
              <w:t xml:space="preserve">has met a reasonable standard and there are only minor concerns about the Bidder’s experience.  </w:t>
            </w:r>
          </w:p>
        </w:tc>
      </w:tr>
      <w:tr w:rsidR="00C625CB" w:rsidRPr="00486957" w14:paraId="3F5E84EE"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1EBCFE7"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4</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E9398ED"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Very Good Response</w:t>
            </w:r>
            <w:r w:rsidRPr="00486957">
              <w:rPr>
                <w:rFonts w:ascii="Arial" w:eastAsia="MS Mincho" w:hAnsi="Arial" w:cs="Arial"/>
                <w:sz w:val="24"/>
                <w:szCs w:val="24"/>
                <w:lang w:eastAsia="ja-JP"/>
              </w:rPr>
              <w:t xml:space="preserve"> – The level of detail/supporting examples gives a high level of confidence in the Bidder’s experience and ability.  The Bidder clearly has the potential to deliver and/or has clearly met an acceptable standard.</w:t>
            </w:r>
          </w:p>
        </w:tc>
      </w:tr>
      <w:tr w:rsidR="00C625CB" w:rsidRPr="00486957" w14:paraId="604E8B42" w14:textId="77777777" w:rsidTr="0093196F">
        <w:trPr>
          <w:cantSplit/>
          <w:jc w:val="center"/>
        </w:trPr>
        <w:tc>
          <w:tcPr>
            <w:tcW w:w="56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281E6738" w14:textId="77777777" w:rsidR="00C625CB" w:rsidRPr="00486957" w:rsidRDefault="00C625CB" w:rsidP="0093196F">
            <w:pPr>
              <w:spacing w:before="120" w:after="120" w:line="240" w:lineRule="auto"/>
              <w:jc w:val="center"/>
              <w:rPr>
                <w:rFonts w:ascii="Arial" w:eastAsia="MS Mincho" w:hAnsi="Arial" w:cs="Arial"/>
                <w:b/>
                <w:bCs/>
                <w:sz w:val="24"/>
                <w:szCs w:val="24"/>
                <w:lang w:eastAsia="ja-JP"/>
              </w:rPr>
            </w:pPr>
            <w:r w:rsidRPr="00486957">
              <w:rPr>
                <w:rFonts w:ascii="Arial" w:eastAsia="MS Mincho" w:hAnsi="Arial" w:cs="Arial"/>
                <w:b/>
                <w:sz w:val="24"/>
                <w:szCs w:val="24"/>
                <w:lang w:eastAsia="ja-JP"/>
              </w:rPr>
              <w:t>5</w:t>
            </w:r>
          </w:p>
        </w:tc>
        <w:tc>
          <w:tcPr>
            <w:tcW w:w="9498" w:type="dxa"/>
            <w:tcBorders>
              <w:top w:val="single" w:sz="4" w:space="0" w:color="auto"/>
              <w:left w:val="single" w:sz="4" w:space="0" w:color="auto"/>
              <w:bottom w:val="single" w:sz="4" w:space="0" w:color="auto"/>
              <w:right w:val="single" w:sz="4" w:space="0" w:color="auto"/>
            </w:tcBorders>
            <w:vAlign w:val="center"/>
            <w:hideMark/>
          </w:tcPr>
          <w:p w14:paraId="316A9122" w14:textId="77777777" w:rsidR="00C625CB" w:rsidRPr="00486957" w:rsidRDefault="00C625CB" w:rsidP="0093196F">
            <w:pPr>
              <w:spacing w:before="120" w:after="120" w:line="240" w:lineRule="auto"/>
              <w:rPr>
                <w:rFonts w:ascii="Arial" w:eastAsia="MS Mincho" w:hAnsi="Arial" w:cs="Arial"/>
                <w:bCs/>
                <w:sz w:val="24"/>
                <w:szCs w:val="24"/>
                <w:lang w:eastAsia="ja-JP"/>
              </w:rPr>
            </w:pPr>
            <w:r w:rsidRPr="00486957">
              <w:rPr>
                <w:rFonts w:ascii="Arial" w:eastAsia="MS Mincho" w:hAnsi="Arial" w:cs="Arial"/>
                <w:b/>
                <w:sz w:val="24"/>
                <w:szCs w:val="24"/>
                <w:lang w:eastAsia="ja-JP"/>
              </w:rPr>
              <w:t xml:space="preserve">Excellent Response </w:t>
            </w:r>
            <w:r w:rsidRPr="00486957">
              <w:rPr>
                <w:rFonts w:ascii="Arial" w:eastAsia="MS Mincho" w:hAnsi="Arial" w:cs="Arial"/>
                <w:sz w:val="24"/>
                <w:szCs w:val="24"/>
                <w:lang w:eastAsia="ja-JP"/>
              </w:rPr>
              <w:t>– A comprehensive well evidenced submission, clearly demonstrating expertise and knowledge incorporating value added benefits/social value attributes &amp; other points of innovation.  The bid is deemed to offer little or no risk and fully captures the understanding of the steps involved to deliver the aspects of the question posed, giving a very high level of confidence in the Bidder’s experience and ability.</w:t>
            </w:r>
          </w:p>
        </w:tc>
      </w:tr>
    </w:tbl>
    <w:p w14:paraId="40414EE0" w14:textId="77777777" w:rsidR="00C625CB" w:rsidRPr="00486957" w:rsidRDefault="00C625CB" w:rsidP="00C625CB">
      <w:pPr>
        <w:spacing w:after="120"/>
        <w:rPr>
          <w:rFonts w:ascii="Arial" w:hAnsi="Arial" w:cs="Arial"/>
          <w:sz w:val="24"/>
          <w:szCs w:val="24"/>
        </w:rPr>
      </w:pPr>
    </w:p>
    <w:p w14:paraId="1F3A092C" w14:textId="77777777" w:rsidR="00C625CB" w:rsidRPr="00DA4A7A" w:rsidRDefault="00C625CB" w:rsidP="0000068B">
      <w:pPr>
        <w:tabs>
          <w:tab w:val="left" w:pos="540"/>
        </w:tabs>
        <w:spacing w:before="120" w:after="120" w:line="240" w:lineRule="auto"/>
        <w:jc w:val="left"/>
        <w:rPr>
          <w:rFonts w:asciiTheme="minorBidi" w:hAnsiTheme="minorBidi" w:cstheme="minorBidi"/>
          <w:b/>
          <w:color w:val="000000" w:themeColor="text1"/>
          <w:sz w:val="24"/>
          <w:szCs w:val="24"/>
        </w:rPr>
      </w:pPr>
      <w:r>
        <w:rPr>
          <w:rFonts w:asciiTheme="minorBidi" w:hAnsiTheme="minorBidi" w:cstheme="minorBidi"/>
          <w:b/>
          <w:color w:val="000000" w:themeColor="text1"/>
          <w:sz w:val="24"/>
          <w:szCs w:val="24"/>
        </w:rPr>
        <w:t>F</w:t>
      </w:r>
      <w:r w:rsidRPr="00DA4A7A">
        <w:rPr>
          <w:rFonts w:asciiTheme="minorBidi" w:hAnsiTheme="minorBidi" w:cstheme="minorBidi"/>
          <w:b/>
          <w:color w:val="000000" w:themeColor="text1"/>
          <w:sz w:val="24"/>
          <w:szCs w:val="24"/>
        </w:rPr>
        <w:t xml:space="preserve">inancial Evaluation </w:t>
      </w:r>
    </w:p>
    <w:p w14:paraId="107E9A81" w14:textId="77777777" w:rsidR="00C625CB" w:rsidRPr="00DA4A7A" w:rsidRDefault="00C625CB" w:rsidP="0000068B">
      <w:pPr>
        <w:spacing w:before="120" w:after="120" w:line="240" w:lineRule="auto"/>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as set out below :</w:t>
      </w:r>
    </w:p>
    <w:p w14:paraId="45ADBC2E" w14:textId="208A8CAE" w:rsidR="007D0703" w:rsidRDefault="00C625CB" w:rsidP="0000068B">
      <w:pPr>
        <w:spacing w:before="120" w:after="120" w:line="240" w:lineRule="auto"/>
        <w:jc w:val="left"/>
        <w:rPr>
          <w:rFonts w:asciiTheme="minorBidi" w:hAnsiTheme="minorBidi" w:cstheme="minorBidi"/>
          <w:sz w:val="24"/>
          <w:szCs w:val="24"/>
        </w:rPr>
      </w:pPr>
      <w:r w:rsidRPr="00DA4A7A">
        <w:rPr>
          <w:rFonts w:asciiTheme="minorBidi" w:hAnsiTheme="minorBidi" w:cstheme="minorBidi"/>
          <w:sz w:val="24"/>
          <w:szCs w:val="24"/>
        </w:rPr>
        <w:t>The financial evaluation will be weighted with the lowest cost bid receiving 100% of the available marks (</w:t>
      </w:r>
      <w:r w:rsidR="000541F9">
        <w:rPr>
          <w:rFonts w:asciiTheme="minorBidi" w:hAnsiTheme="minorBidi" w:cstheme="minorBidi"/>
          <w:sz w:val="24"/>
          <w:szCs w:val="24"/>
        </w:rPr>
        <w:t>30</w:t>
      </w:r>
      <w:r w:rsidRPr="00DA4A7A">
        <w:rPr>
          <w:rFonts w:asciiTheme="minorBidi" w:hAnsiTheme="minorBidi" w:cstheme="minorBidi"/>
          <w:sz w:val="24"/>
          <w:szCs w:val="24"/>
        </w:rPr>
        <w:t>%); all other bids will be compared against the highest bid.</w:t>
      </w:r>
    </w:p>
    <w:p w14:paraId="63F9FF35" w14:textId="56470032" w:rsidR="00C625CB" w:rsidRPr="00DA4A7A" w:rsidRDefault="00C625CB" w:rsidP="0000068B">
      <w:pPr>
        <w:spacing w:before="120" w:after="120" w:line="240" w:lineRule="auto"/>
        <w:jc w:val="left"/>
        <w:rPr>
          <w:rFonts w:asciiTheme="minorBidi" w:hAnsiTheme="minorBidi" w:cstheme="minorBidi"/>
          <w:sz w:val="24"/>
          <w:szCs w:val="24"/>
        </w:rPr>
      </w:pPr>
    </w:p>
    <w:tbl>
      <w:tblPr>
        <w:tblW w:w="10060" w:type="dxa"/>
        <w:tblLook w:val="04A0" w:firstRow="1" w:lastRow="0" w:firstColumn="1" w:lastColumn="0" w:noHBand="0" w:noVBand="1"/>
      </w:tblPr>
      <w:tblGrid>
        <w:gridCol w:w="1696"/>
        <w:gridCol w:w="1985"/>
        <w:gridCol w:w="4961"/>
        <w:gridCol w:w="1418"/>
      </w:tblGrid>
      <w:tr w:rsidR="00C625CB" w:rsidRPr="00DA4A7A" w14:paraId="1FB99878" w14:textId="77777777" w:rsidTr="0093196F">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084E0"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Reference</w:t>
            </w:r>
          </w:p>
        </w:tc>
        <w:tc>
          <w:tcPr>
            <w:tcW w:w="1985" w:type="dxa"/>
            <w:tcBorders>
              <w:top w:val="single" w:sz="4" w:space="0" w:color="auto"/>
              <w:left w:val="nil"/>
              <w:bottom w:val="single" w:sz="4" w:space="0" w:color="auto"/>
              <w:right w:val="single" w:sz="4" w:space="0" w:color="auto"/>
            </w:tcBorders>
            <w:shd w:val="clear" w:color="auto" w:fill="auto"/>
            <w:noWrap/>
            <w:vAlign w:val="bottom"/>
            <w:hideMark/>
          </w:tcPr>
          <w:p w14:paraId="5CB63913"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Criteria</w:t>
            </w:r>
          </w:p>
        </w:tc>
        <w:tc>
          <w:tcPr>
            <w:tcW w:w="4961" w:type="dxa"/>
            <w:tcBorders>
              <w:top w:val="single" w:sz="4" w:space="0" w:color="auto"/>
              <w:left w:val="nil"/>
              <w:bottom w:val="single" w:sz="4" w:space="0" w:color="auto"/>
              <w:right w:val="single" w:sz="4" w:space="0" w:color="auto"/>
            </w:tcBorders>
            <w:shd w:val="clear" w:color="auto" w:fill="auto"/>
            <w:noWrap/>
            <w:vAlign w:val="bottom"/>
            <w:hideMark/>
          </w:tcPr>
          <w:p w14:paraId="55B8747A"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 xml:space="preserve">Description </w:t>
            </w:r>
          </w:p>
        </w:tc>
        <w:tc>
          <w:tcPr>
            <w:tcW w:w="1418" w:type="dxa"/>
            <w:tcBorders>
              <w:top w:val="single" w:sz="4" w:space="0" w:color="auto"/>
              <w:left w:val="nil"/>
              <w:bottom w:val="single" w:sz="4" w:space="0" w:color="auto"/>
              <w:right w:val="single" w:sz="4" w:space="0" w:color="auto"/>
            </w:tcBorders>
          </w:tcPr>
          <w:p w14:paraId="20595FB6" w14:textId="77777777" w:rsidR="00C625CB" w:rsidRPr="00DA4A7A" w:rsidRDefault="00C625CB" w:rsidP="0093196F">
            <w:pPr>
              <w:rPr>
                <w:rFonts w:asciiTheme="minorBidi" w:hAnsiTheme="minorBidi" w:cstheme="minorBidi"/>
                <w:b/>
                <w:bCs/>
                <w:color w:val="000000"/>
                <w:sz w:val="24"/>
                <w:szCs w:val="24"/>
              </w:rPr>
            </w:pPr>
            <w:r w:rsidRPr="00DA4A7A">
              <w:rPr>
                <w:rFonts w:asciiTheme="minorBidi" w:hAnsiTheme="minorBidi" w:cstheme="minorBidi"/>
                <w:b/>
                <w:bCs/>
                <w:color w:val="000000"/>
                <w:sz w:val="24"/>
                <w:szCs w:val="24"/>
              </w:rPr>
              <w:t>Weighting</w:t>
            </w:r>
          </w:p>
        </w:tc>
      </w:tr>
      <w:tr w:rsidR="00C625CB" w:rsidRPr="00DA4A7A" w14:paraId="56A7FF4F" w14:textId="77777777" w:rsidTr="0093196F">
        <w:trPr>
          <w:trHeight w:val="3196"/>
        </w:trPr>
        <w:tc>
          <w:tcPr>
            <w:tcW w:w="1696" w:type="dxa"/>
            <w:tcBorders>
              <w:top w:val="nil"/>
              <w:left w:val="single" w:sz="4" w:space="0" w:color="auto"/>
              <w:bottom w:val="single" w:sz="4" w:space="0" w:color="000000"/>
              <w:right w:val="single" w:sz="4" w:space="0" w:color="auto"/>
            </w:tcBorders>
            <w:shd w:val="clear" w:color="auto" w:fill="auto"/>
            <w:noWrap/>
            <w:hideMark/>
          </w:tcPr>
          <w:p w14:paraId="2E1AF4C8"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B1</w:t>
            </w:r>
          </w:p>
        </w:tc>
        <w:tc>
          <w:tcPr>
            <w:tcW w:w="1985" w:type="dxa"/>
            <w:tcBorders>
              <w:top w:val="nil"/>
              <w:left w:val="nil"/>
              <w:bottom w:val="single" w:sz="4" w:space="0" w:color="000000"/>
              <w:right w:val="single" w:sz="4" w:space="0" w:color="auto"/>
            </w:tcBorders>
            <w:shd w:val="clear" w:color="auto" w:fill="auto"/>
            <w:noWrap/>
            <w:hideMark/>
          </w:tcPr>
          <w:p w14:paraId="5B2D778B" w14:textId="7777777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Financial Offer</w:t>
            </w:r>
          </w:p>
        </w:tc>
        <w:tc>
          <w:tcPr>
            <w:tcW w:w="4961" w:type="dxa"/>
            <w:tcBorders>
              <w:top w:val="nil"/>
              <w:left w:val="nil"/>
              <w:bottom w:val="single" w:sz="4" w:space="0" w:color="000000"/>
              <w:right w:val="single" w:sz="4" w:space="0" w:color="auto"/>
            </w:tcBorders>
            <w:shd w:val="clear" w:color="auto" w:fill="auto"/>
            <w:hideMark/>
          </w:tcPr>
          <w:p w14:paraId="7A4FF5FF" w14:textId="13806BD7" w:rsidR="00C625CB" w:rsidRPr="00DA4A7A" w:rsidRDefault="00C625CB" w:rsidP="0093196F">
            <w:pPr>
              <w:rPr>
                <w:rFonts w:asciiTheme="minorBidi" w:hAnsiTheme="minorBidi" w:cstheme="minorBidi"/>
                <w:color w:val="000000"/>
                <w:sz w:val="24"/>
                <w:szCs w:val="24"/>
              </w:rPr>
            </w:pPr>
            <w:r w:rsidRPr="00DA4A7A">
              <w:rPr>
                <w:rFonts w:asciiTheme="minorBidi" w:hAnsiTheme="minorBidi" w:cstheme="minorBidi"/>
                <w:color w:val="000000"/>
                <w:sz w:val="24"/>
                <w:szCs w:val="24"/>
              </w:rPr>
              <w:t xml:space="preserve">The lowest offer will receive </w:t>
            </w:r>
            <w:r w:rsidR="000541F9">
              <w:rPr>
                <w:rFonts w:asciiTheme="minorBidi" w:hAnsiTheme="minorBidi" w:cstheme="minorBidi"/>
                <w:color w:val="000000"/>
                <w:sz w:val="24"/>
                <w:szCs w:val="24"/>
              </w:rPr>
              <w:t>2</w:t>
            </w:r>
            <w:r w:rsidRPr="00DA4A7A">
              <w:rPr>
                <w:rFonts w:asciiTheme="minorBidi" w:hAnsiTheme="minorBidi" w:cstheme="minorBidi"/>
                <w:color w:val="000000"/>
                <w:sz w:val="24"/>
                <w:szCs w:val="24"/>
              </w:rPr>
              <w:t>0 marks and each other Bid will be compared against the Lowest Bid and score a percentage of the total marks based on the percentage relationship. For example:</w:t>
            </w:r>
          </w:p>
          <w:p w14:paraId="689D240E" w14:textId="12259852" w:rsidR="00C625CB" w:rsidRPr="00DA4A7A" w:rsidRDefault="00C625CB">
            <w:pPr>
              <w:numPr>
                <w:ilvl w:val="0"/>
                <w:numId w:val="10"/>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 xml:space="preserve">Bid A is the Lowest Bid at £100 and would score </w:t>
            </w:r>
            <w:r w:rsidR="000541F9">
              <w:rPr>
                <w:rFonts w:asciiTheme="minorBidi" w:hAnsiTheme="minorBidi" w:cstheme="minorBidi"/>
                <w:color w:val="000000"/>
                <w:sz w:val="24"/>
                <w:szCs w:val="24"/>
              </w:rPr>
              <w:t>2</w:t>
            </w:r>
            <w:r w:rsidRPr="00DA4A7A">
              <w:rPr>
                <w:rFonts w:asciiTheme="minorBidi" w:hAnsiTheme="minorBidi" w:cstheme="minorBidi"/>
                <w:color w:val="000000"/>
                <w:sz w:val="24"/>
                <w:szCs w:val="24"/>
              </w:rPr>
              <w:t>0 marks;</w:t>
            </w:r>
          </w:p>
          <w:p w14:paraId="6F7D26FE" w14:textId="77777777" w:rsidR="00C625CB" w:rsidRPr="00DA4A7A" w:rsidRDefault="00C625CB">
            <w:pPr>
              <w:numPr>
                <w:ilvl w:val="0"/>
                <w:numId w:val="10"/>
              </w:numPr>
              <w:spacing w:line="259" w:lineRule="auto"/>
              <w:contextualSpacing/>
              <w:jc w:val="left"/>
              <w:rPr>
                <w:rFonts w:asciiTheme="minorBidi" w:hAnsiTheme="minorBidi" w:cstheme="minorBidi"/>
                <w:color w:val="000000"/>
                <w:sz w:val="24"/>
                <w:szCs w:val="24"/>
              </w:rPr>
            </w:pPr>
            <w:r w:rsidRPr="00DA4A7A">
              <w:rPr>
                <w:rFonts w:asciiTheme="minorBidi" w:hAnsiTheme="minorBidi" w:cstheme="minorBidi"/>
                <w:color w:val="000000"/>
                <w:sz w:val="24"/>
                <w:szCs w:val="24"/>
              </w:rPr>
              <w:t>Bid B is the second Lowest Bid at £120 and would score 16.7 marks (100 / 120 x 20)</w:t>
            </w:r>
          </w:p>
        </w:tc>
        <w:tc>
          <w:tcPr>
            <w:tcW w:w="1418" w:type="dxa"/>
            <w:tcBorders>
              <w:top w:val="nil"/>
              <w:left w:val="nil"/>
              <w:bottom w:val="single" w:sz="4" w:space="0" w:color="000000"/>
              <w:right w:val="single" w:sz="4" w:space="0" w:color="auto"/>
            </w:tcBorders>
          </w:tcPr>
          <w:p w14:paraId="2F4DCC6B" w14:textId="72EBB65C" w:rsidR="00C625CB" w:rsidRPr="00DA4A7A" w:rsidRDefault="000541F9" w:rsidP="0093196F">
            <w:pPr>
              <w:rPr>
                <w:rFonts w:asciiTheme="minorBidi" w:hAnsiTheme="minorBidi" w:cstheme="minorBidi"/>
                <w:color w:val="000000"/>
                <w:sz w:val="24"/>
                <w:szCs w:val="24"/>
              </w:rPr>
            </w:pPr>
            <w:r>
              <w:rPr>
                <w:rFonts w:asciiTheme="minorBidi" w:hAnsiTheme="minorBidi" w:cstheme="minorBidi"/>
                <w:color w:val="000000"/>
                <w:sz w:val="24"/>
                <w:szCs w:val="24"/>
              </w:rPr>
              <w:t>3</w:t>
            </w:r>
            <w:r w:rsidR="00C625CB" w:rsidRPr="00DA4A7A">
              <w:rPr>
                <w:rFonts w:asciiTheme="minorBidi" w:hAnsiTheme="minorBidi" w:cstheme="minorBidi"/>
                <w:color w:val="000000"/>
                <w:sz w:val="24"/>
                <w:szCs w:val="24"/>
              </w:rPr>
              <w:t>0%</w:t>
            </w:r>
          </w:p>
        </w:tc>
      </w:tr>
      <w:tr w:rsidR="00C625CB" w:rsidRPr="00DA4A7A" w14:paraId="58D7E6C7" w14:textId="77777777" w:rsidTr="0093196F">
        <w:trPr>
          <w:trHeight w:val="641"/>
        </w:trPr>
        <w:tc>
          <w:tcPr>
            <w:tcW w:w="1696" w:type="dxa"/>
            <w:tcBorders>
              <w:top w:val="single" w:sz="4" w:space="0" w:color="000000"/>
              <w:left w:val="single" w:sz="4" w:space="0" w:color="auto"/>
              <w:bottom w:val="single" w:sz="4" w:space="0" w:color="auto"/>
              <w:right w:val="single" w:sz="4" w:space="0" w:color="auto"/>
            </w:tcBorders>
            <w:shd w:val="clear" w:color="auto" w:fill="DEEAF6"/>
            <w:noWrap/>
          </w:tcPr>
          <w:p w14:paraId="05FA5CC2" w14:textId="77777777" w:rsidR="00C625CB" w:rsidRPr="00DA4A7A" w:rsidRDefault="00C625CB" w:rsidP="0093196F">
            <w:pPr>
              <w:rPr>
                <w:rFonts w:asciiTheme="minorBidi" w:hAnsiTheme="minorBidi" w:cstheme="minorBidi"/>
                <w:b/>
                <w:color w:val="000000"/>
                <w:sz w:val="24"/>
                <w:szCs w:val="24"/>
              </w:rPr>
            </w:pPr>
            <w:r w:rsidRPr="00DA4A7A">
              <w:rPr>
                <w:rFonts w:asciiTheme="minorBidi" w:hAnsiTheme="minorBidi" w:cstheme="minorBidi"/>
                <w:b/>
                <w:color w:val="000000"/>
                <w:sz w:val="24"/>
                <w:szCs w:val="24"/>
              </w:rPr>
              <w:t>Financial Score</w:t>
            </w:r>
          </w:p>
        </w:tc>
        <w:tc>
          <w:tcPr>
            <w:tcW w:w="8364" w:type="dxa"/>
            <w:gridSpan w:val="3"/>
            <w:tcBorders>
              <w:top w:val="single" w:sz="4" w:space="0" w:color="000000"/>
              <w:left w:val="nil"/>
              <w:bottom w:val="single" w:sz="4" w:space="0" w:color="auto"/>
              <w:right w:val="single" w:sz="4" w:space="0" w:color="auto"/>
            </w:tcBorders>
            <w:shd w:val="clear" w:color="auto" w:fill="DEEAF6"/>
          </w:tcPr>
          <w:p w14:paraId="70C536E5" w14:textId="7793C5ED" w:rsidR="00C625CB" w:rsidRPr="00DA4A7A" w:rsidRDefault="000541F9" w:rsidP="0093196F">
            <w:pPr>
              <w:jc w:val="center"/>
              <w:rPr>
                <w:rFonts w:asciiTheme="minorBidi" w:hAnsiTheme="minorBidi" w:cstheme="minorBidi"/>
                <w:b/>
                <w:color w:val="000000"/>
                <w:sz w:val="24"/>
                <w:szCs w:val="24"/>
              </w:rPr>
            </w:pPr>
            <w:r>
              <w:rPr>
                <w:rFonts w:asciiTheme="minorBidi" w:hAnsiTheme="minorBidi" w:cstheme="minorBidi"/>
                <w:b/>
                <w:color w:val="000000"/>
                <w:sz w:val="24"/>
                <w:szCs w:val="24"/>
              </w:rPr>
              <w:t>3</w:t>
            </w:r>
            <w:r w:rsidR="00C625CB" w:rsidRPr="00DA4A7A">
              <w:rPr>
                <w:rFonts w:asciiTheme="minorBidi" w:hAnsiTheme="minorBidi" w:cstheme="minorBidi"/>
                <w:b/>
                <w:color w:val="000000"/>
                <w:sz w:val="24"/>
                <w:szCs w:val="24"/>
              </w:rPr>
              <w:t>0%</w:t>
            </w:r>
          </w:p>
        </w:tc>
      </w:tr>
    </w:tbl>
    <w:p w14:paraId="6DBD363C" w14:textId="2C8D8C40" w:rsidR="00C625CB" w:rsidRDefault="00C625CB" w:rsidP="00C625CB">
      <w:pPr>
        <w:spacing w:after="0" w:line="240" w:lineRule="auto"/>
        <w:rPr>
          <w:rFonts w:asciiTheme="minorBidi" w:eastAsia="MS PMincho" w:hAnsiTheme="minorBidi" w:cstheme="minorBidi"/>
          <w:color w:val="404040"/>
          <w:sz w:val="24"/>
          <w:szCs w:val="24"/>
          <w:lang w:eastAsia="en-US"/>
        </w:rPr>
      </w:pPr>
    </w:p>
    <w:p w14:paraId="4D4A4452" w14:textId="00AA6AD2" w:rsidR="000F1A28" w:rsidRDefault="000F1A28" w:rsidP="00C625CB">
      <w:pPr>
        <w:spacing w:after="0" w:line="240" w:lineRule="auto"/>
        <w:rPr>
          <w:rFonts w:asciiTheme="minorBidi" w:eastAsia="MS PMincho" w:hAnsiTheme="minorBidi" w:cstheme="minorBidi"/>
          <w:color w:val="404040"/>
          <w:sz w:val="24"/>
          <w:szCs w:val="24"/>
          <w:lang w:eastAsia="en-US"/>
        </w:rPr>
      </w:pPr>
    </w:p>
    <w:p w14:paraId="24D0B329" w14:textId="75760090" w:rsidR="000F1A28" w:rsidRDefault="000F1A28" w:rsidP="00C625CB">
      <w:pPr>
        <w:spacing w:after="0" w:line="240" w:lineRule="auto"/>
        <w:rPr>
          <w:rFonts w:asciiTheme="minorBidi" w:eastAsia="MS PMincho" w:hAnsiTheme="minorBidi" w:cstheme="minorBidi"/>
          <w:color w:val="404040"/>
          <w:sz w:val="24"/>
          <w:szCs w:val="24"/>
          <w:lang w:eastAsia="en-US"/>
        </w:rPr>
      </w:pPr>
    </w:p>
    <w:p w14:paraId="4B008365" w14:textId="6DBD8B49" w:rsidR="000F1A28" w:rsidRDefault="000F1A28" w:rsidP="00C625CB">
      <w:pPr>
        <w:spacing w:after="0" w:line="240" w:lineRule="auto"/>
        <w:rPr>
          <w:rFonts w:asciiTheme="minorBidi" w:eastAsia="MS PMincho" w:hAnsiTheme="minorBidi" w:cstheme="minorBidi"/>
          <w:color w:val="404040"/>
          <w:sz w:val="24"/>
          <w:szCs w:val="24"/>
          <w:lang w:eastAsia="en-US"/>
        </w:rPr>
      </w:pPr>
    </w:p>
    <w:p w14:paraId="1B95684E" w14:textId="4DCF4AAE" w:rsidR="000F1A28" w:rsidRDefault="000F1A28" w:rsidP="00C625CB">
      <w:pPr>
        <w:spacing w:after="0" w:line="240" w:lineRule="auto"/>
        <w:rPr>
          <w:rFonts w:asciiTheme="minorBidi" w:eastAsia="MS PMincho" w:hAnsiTheme="minorBidi" w:cstheme="minorBidi"/>
          <w:color w:val="404040"/>
          <w:sz w:val="24"/>
          <w:szCs w:val="24"/>
          <w:lang w:eastAsia="en-US"/>
        </w:rPr>
      </w:pPr>
    </w:p>
    <w:p w14:paraId="2470E6F4" w14:textId="1A58EE24" w:rsidR="000F1A28" w:rsidRDefault="000F1A28" w:rsidP="00C625CB">
      <w:pPr>
        <w:spacing w:after="0" w:line="240" w:lineRule="auto"/>
        <w:rPr>
          <w:rFonts w:asciiTheme="minorBidi" w:eastAsia="MS PMincho" w:hAnsiTheme="minorBidi" w:cstheme="minorBidi"/>
          <w:color w:val="404040"/>
          <w:sz w:val="24"/>
          <w:szCs w:val="24"/>
          <w:lang w:eastAsia="en-US"/>
        </w:rPr>
      </w:pPr>
    </w:p>
    <w:p w14:paraId="60B4AA33" w14:textId="0DF25F8A" w:rsidR="000F1A28" w:rsidRDefault="000F1A28" w:rsidP="00C625CB">
      <w:pPr>
        <w:spacing w:after="0" w:line="240" w:lineRule="auto"/>
        <w:rPr>
          <w:rFonts w:asciiTheme="minorBidi" w:eastAsia="MS PMincho" w:hAnsiTheme="minorBidi" w:cstheme="minorBidi"/>
          <w:color w:val="404040"/>
          <w:sz w:val="24"/>
          <w:szCs w:val="24"/>
          <w:lang w:eastAsia="en-US"/>
        </w:rPr>
      </w:pPr>
    </w:p>
    <w:p w14:paraId="2647F206" w14:textId="311C8F32" w:rsidR="000F1A28" w:rsidRDefault="000F1A28" w:rsidP="00C625CB">
      <w:pPr>
        <w:spacing w:after="0" w:line="240" w:lineRule="auto"/>
        <w:rPr>
          <w:rFonts w:asciiTheme="minorBidi" w:eastAsia="MS PMincho" w:hAnsiTheme="minorBidi" w:cstheme="minorBidi"/>
          <w:color w:val="404040"/>
          <w:sz w:val="24"/>
          <w:szCs w:val="24"/>
          <w:lang w:eastAsia="en-US"/>
        </w:rPr>
      </w:pPr>
    </w:p>
    <w:p w14:paraId="2FAE41CA" w14:textId="4B1EA6F1" w:rsidR="000F1A28" w:rsidRDefault="000F1A28" w:rsidP="00C625CB">
      <w:pPr>
        <w:spacing w:after="0" w:line="240" w:lineRule="auto"/>
        <w:rPr>
          <w:rFonts w:asciiTheme="minorBidi" w:eastAsia="MS PMincho" w:hAnsiTheme="minorBidi" w:cstheme="minorBidi"/>
          <w:color w:val="404040"/>
          <w:sz w:val="24"/>
          <w:szCs w:val="24"/>
          <w:lang w:eastAsia="en-US"/>
        </w:rPr>
      </w:pPr>
    </w:p>
    <w:p w14:paraId="71F74D1B" w14:textId="3755F1AE" w:rsidR="000F1A28" w:rsidRDefault="000F1A28" w:rsidP="00C625CB">
      <w:pPr>
        <w:spacing w:after="0" w:line="240" w:lineRule="auto"/>
        <w:rPr>
          <w:rFonts w:asciiTheme="minorBidi" w:eastAsia="MS PMincho" w:hAnsiTheme="minorBidi" w:cstheme="minorBidi"/>
          <w:color w:val="404040"/>
          <w:sz w:val="24"/>
          <w:szCs w:val="24"/>
          <w:lang w:eastAsia="en-US"/>
        </w:rPr>
      </w:pPr>
    </w:p>
    <w:p w14:paraId="77257733" w14:textId="735ADB4E" w:rsidR="000F1A28" w:rsidRDefault="000F1A28" w:rsidP="00C625CB">
      <w:pPr>
        <w:spacing w:after="0" w:line="240" w:lineRule="auto"/>
        <w:rPr>
          <w:rFonts w:asciiTheme="minorBidi" w:eastAsia="MS PMincho" w:hAnsiTheme="minorBidi" w:cstheme="minorBidi"/>
          <w:color w:val="404040"/>
          <w:sz w:val="24"/>
          <w:szCs w:val="24"/>
          <w:lang w:eastAsia="en-US"/>
        </w:rPr>
      </w:pPr>
    </w:p>
    <w:p w14:paraId="7F9C423B" w14:textId="77777777" w:rsidR="000F1A28" w:rsidRPr="00DA4A7A" w:rsidRDefault="000F1A28" w:rsidP="00C625CB">
      <w:pPr>
        <w:spacing w:after="0" w:line="240" w:lineRule="auto"/>
        <w:rPr>
          <w:rFonts w:asciiTheme="minorBidi" w:eastAsia="MS PMincho" w:hAnsiTheme="minorBidi" w:cstheme="minorBidi"/>
          <w:color w:val="404040"/>
          <w:sz w:val="24"/>
          <w:szCs w:val="24"/>
          <w:lang w:eastAsia="en-US"/>
        </w:rPr>
      </w:pPr>
    </w:p>
    <w:p w14:paraId="5E2DFEEC" w14:textId="77777777" w:rsidR="0000068B" w:rsidRDefault="00C677D4" w:rsidP="00EC0138">
      <w:pPr>
        <w:numPr>
          <w:ilvl w:val="0"/>
          <w:numId w:val="2"/>
        </w:numPr>
        <w:spacing w:after="120"/>
        <w:jc w:val="left"/>
        <w:outlineLvl w:val="1"/>
        <w:rPr>
          <w:rFonts w:ascii="Arial" w:hAnsi="Arial" w:cs="Arial"/>
          <w:b/>
          <w:sz w:val="24"/>
          <w:szCs w:val="24"/>
        </w:rPr>
      </w:pPr>
      <w:r w:rsidRPr="4E19F7A7">
        <w:rPr>
          <w:rFonts w:ascii="Arial" w:hAnsi="Arial" w:cs="Arial"/>
          <w:b/>
          <w:bCs/>
          <w:sz w:val="24"/>
          <w:szCs w:val="24"/>
        </w:rPr>
        <w:t xml:space="preserve">METHOD STATEMENT </w:t>
      </w:r>
      <w:r w:rsidR="00D326A7" w:rsidRPr="4E19F7A7">
        <w:rPr>
          <w:rFonts w:ascii="Arial" w:hAnsi="Arial" w:cs="Arial"/>
          <w:b/>
          <w:bCs/>
          <w:sz w:val="24"/>
          <w:szCs w:val="24"/>
        </w:rPr>
        <w:t xml:space="preserve">BASIS OF SUBMISSION  </w:t>
      </w:r>
    </w:p>
    <w:p w14:paraId="7799432D" w14:textId="7CC2F495" w:rsidR="00B52364" w:rsidRPr="0000068B" w:rsidRDefault="00B52364" w:rsidP="0000068B">
      <w:pPr>
        <w:spacing w:after="120"/>
        <w:jc w:val="left"/>
        <w:outlineLvl w:val="1"/>
        <w:rPr>
          <w:rFonts w:ascii="Arial" w:hAnsi="Arial" w:cs="Arial"/>
          <w:b/>
          <w:sz w:val="24"/>
          <w:szCs w:val="24"/>
        </w:rPr>
      </w:pPr>
      <w:r w:rsidRPr="0000068B">
        <w:rPr>
          <w:rFonts w:ascii="Arial" w:hAnsi="Arial" w:cs="Arial"/>
          <w:b/>
          <w:sz w:val="24"/>
          <w:szCs w:val="24"/>
        </w:rPr>
        <w:t>Please complete the following template :</w:t>
      </w:r>
    </w:p>
    <w:p w14:paraId="694C9FBD" w14:textId="7E4B163B" w:rsidR="00C677D4" w:rsidRPr="00CE7E76" w:rsidRDefault="00C677D4" w:rsidP="00371FAD">
      <w:pPr>
        <w:pStyle w:val="Heading3"/>
        <w:jc w:val="left"/>
        <w:rPr>
          <w:rFonts w:ascii="Arial" w:hAnsi="Arial"/>
        </w:rPr>
      </w:pPr>
    </w:p>
    <w:tbl>
      <w:tblPr>
        <w:tblStyle w:val="TableGrid"/>
        <w:tblW w:w="0" w:type="auto"/>
        <w:tblLook w:val="04E0" w:firstRow="1" w:lastRow="1" w:firstColumn="1" w:lastColumn="0" w:noHBand="0" w:noVBand="1"/>
      </w:tblPr>
      <w:tblGrid>
        <w:gridCol w:w="567"/>
        <w:gridCol w:w="9634"/>
      </w:tblGrid>
      <w:tr w:rsidR="00C677D4" w:rsidRPr="00C40608" w14:paraId="6D35102E" w14:textId="77777777" w:rsidTr="007D0703">
        <w:trPr>
          <w:trHeight w:val="624"/>
        </w:trPr>
        <w:tc>
          <w:tcPr>
            <w:tcW w:w="567" w:type="dxa"/>
            <w:vMerge w:val="restart"/>
          </w:tcPr>
          <w:p w14:paraId="3B991590" w14:textId="2C8A5776" w:rsidR="00C677D4" w:rsidRPr="00C40608" w:rsidRDefault="006572E5" w:rsidP="00C15DA3">
            <w:pPr>
              <w:autoSpaceDE w:val="0"/>
              <w:autoSpaceDN w:val="0"/>
              <w:adjustRightInd w:val="0"/>
              <w:spacing w:before="80"/>
              <w:jc w:val="center"/>
              <w:rPr>
                <w:rFonts w:ascii="Arial" w:hAnsi="Arial" w:cs="Arial"/>
                <w:sz w:val="24"/>
                <w:szCs w:val="24"/>
              </w:rPr>
            </w:pPr>
            <w:r>
              <w:rPr>
                <w:rFonts w:ascii="Arial" w:hAnsi="Arial" w:cs="Arial"/>
                <w:sz w:val="24"/>
                <w:szCs w:val="24"/>
              </w:rPr>
              <w:t>1</w:t>
            </w:r>
          </w:p>
        </w:tc>
        <w:tc>
          <w:tcPr>
            <w:tcW w:w="9634" w:type="dxa"/>
            <w:shd w:val="clear" w:color="auto" w:fill="auto"/>
          </w:tcPr>
          <w:p w14:paraId="0DF438D6" w14:textId="12E0CE5D" w:rsidR="00C677D4" w:rsidRPr="000B4684" w:rsidRDefault="00F263A2" w:rsidP="000B4684">
            <w:pPr>
              <w:spacing w:before="120" w:after="120" w:line="240" w:lineRule="auto"/>
              <w:jc w:val="left"/>
              <w:rPr>
                <w:rFonts w:asciiTheme="minorBidi" w:hAnsiTheme="minorBidi" w:cstheme="minorBidi"/>
                <w:lang w:val="en-US"/>
              </w:rPr>
            </w:pPr>
            <w:r w:rsidRPr="000B4684">
              <w:rPr>
                <w:rFonts w:asciiTheme="minorBidi" w:hAnsiTheme="minorBidi" w:cstheme="minorBidi"/>
                <w:lang w:val="en-US"/>
              </w:rPr>
              <w:t xml:space="preserve">Please </w:t>
            </w:r>
            <w:r w:rsidR="006572E5" w:rsidRPr="000B4684">
              <w:rPr>
                <w:rFonts w:asciiTheme="minorBidi" w:hAnsiTheme="minorBidi" w:cstheme="minorBidi"/>
                <w:lang w:val="en-US"/>
              </w:rPr>
              <w:t>provide details of your experience of working on development arrangements, leases and lease-back arrangements</w:t>
            </w:r>
            <w:r w:rsidR="00725E8D" w:rsidRPr="000B4684">
              <w:rPr>
                <w:rFonts w:asciiTheme="minorBidi" w:hAnsiTheme="minorBidi" w:cstheme="minorBidi"/>
                <w:lang w:val="en-US"/>
              </w:rPr>
              <w:t>. What was your involvement? How did you manage the process?</w:t>
            </w:r>
            <w:r w:rsidRPr="000B4684">
              <w:rPr>
                <w:rFonts w:ascii="Arial" w:hAnsi="Arial" w:cs="Arial"/>
                <w:i/>
                <w:sz w:val="24"/>
                <w:szCs w:val="24"/>
              </w:rPr>
              <w:t xml:space="preserve"> </w:t>
            </w:r>
            <w:r w:rsidR="00C677D4" w:rsidRPr="000B4684">
              <w:rPr>
                <w:rFonts w:ascii="Arial" w:hAnsi="Arial" w:cs="Arial"/>
                <w:i/>
              </w:rPr>
              <w:t xml:space="preserve">(Weighting </w:t>
            </w:r>
            <w:r w:rsidR="006572E5" w:rsidRPr="000B4684">
              <w:rPr>
                <w:rFonts w:ascii="Arial" w:hAnsi="Arial" w:cs="Arial"/>
                <w:i/>
              </w:rPr>
              <w:t>2</w:t>
            </w:r>
            <w:r w:rsidR="00C677D4" w:rsidRPr="000B4684">
              <w:rPr>
                <w:rFonts w:ascii="Arial" w:hAnsi="Arial" w:cs="Arial"/>
                <w:i/>
              </w:rPr>
              <w:t>0%)</w:t>
            </w:r>
          </w:p>
        </w:tc>
      </w:tr>
      <w:tr w:rsidR="00C677D4" w:rsidRPr="00C40608" w14:paraId="51B98406" w14:textId="77777777" w:rsidTr="007D0703">
        <w:trPr>
          <w:trHeight w:val="929"/>
        </w:trPr>
        <w:tc>
          <w:tcPr>
            <w:tcW w:w="567" w:type="dxa"/>
            <w:vMerge/>
          </w:tcPr>
          <w:p w14:paraId="27BA9585" w14:textId="77777777" w:rsidR="00C677D4" w:rsidRPr="00C40608" w:rsidRDefault="00C677D4" w:rsidP="00C15DA3">
            <w:pPr>
              <w:autoSpaceDE w:val="0"/>
              <w:autoSpaceDN w:val="0"/>
              <w:adjustRightInd w:val="0"/>
              <w:spacing w:before="80"/>
              <w:jc w:val="center"/>
              <w:rPr>
                <w:rFonts w:ascii="Arial" w:hAnsi="Arial" w:cs="Arial"/>
                <w:sz w:val="24"/>
                <w:szCs w:val="24"/>
              </w:rPr>
            </w:pPr>
          </w:p>
        </w:tc>
        <w:tc>
          <w:tcPr>
            <w:tcW w:w="9634" w:type="dxa"/>
            <w:shd w:val="clear" w:color="auto" w:fill="FFFFCC"/>
          </w:tcPr>
          <w:p w14:paraId="30EEBC46" w14:textId="7B1D38F2" w:rsidR="00C677D4" w:rsidRPr="00C40608" w:rsidRDefault="00C677D4" w:rsidP="00725E8D">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sidRPr="00583E5A">
              <w:rPr>
                <w:rFonts w:ascii="Arial" w:hAnsi="Arial" w:cs="Arial"/>
                <w:i/>
                <w:sz w:val="24"/>
                <w:szCs w:val="24"/>
              </w:rPr>
              <w:t>2000 word</w:t>
            </w:r>
            <w:r w:rsidR="00725E8D">
              <w:rPr>
                <w:rFonts w:ascii="Arial" w:hAnsi="Arial" w:cs="Arial"/>
                <w:i/>
                <w:sz w:val="24"/>
                <w:szCs w:val="24"/>
              </w:rPr>
              <w:t>s</w:t>
            </w:r>
          </w:p>
        </w:tc>
      </w:tr>
      <w:tr w:rsidR="006572E5" w:rsidRPr="00C40608" w14:paraId="70D3F218" w14:textId="77777777" w:rsidTr="006572E5">
        <w:trPr>
          <w:trHeight w:val="929"/>
        </w:trPr>
        <w:tc>
          <w:tcPr>
            <w:tcW w:w="567" w:type="dxa"/>
          </w:tcPr>
          <w:p w14:paraId="201885B6" w14:textId="524A23B5" w:rsidR="006572E5" w:rsidRPr="00C40608" w:rsidRDefault="006572E5" w:rsidP="00C15DA3">
            <w:pPr>
              <w:autoSpaceDE w:val="0"/>
              <w:autoSpaceDN w:val="0"/>
              <w:adjustRightInd w:val="0"/>
              <w:spacing w:before="80"/>
              <w:jc w:val="center"/>
              <w:rPr>
                <w:rFonts w:ascii="Arial" w:hAnsi="Arial" w:cs="Arial"/>
                <w:sz w:val="24"/>
                <w:szCs w:val="24"/>
              </w:rPr>
            </w:pPr>
            <w:r>
              <w:rPr>
                <w:rFonts w:ascii="Arial" w:hAnsi="Arial" w:cs="Arial"/>
                <w:sz w:val="24"/>
                <w:szCs w:val="24"/>
              </w:rPr>
              <w:t>2</w:t>
            </w:r>
          </w:p>
        </w:tc>
        <w:tc>
          <w:tcPr>
            <w:tcW w:w="9634" w:type="dxa"/>
            <w:shd w:val="clear" w:color="auto" w:fill="auto"/>
          </w:tcPr>
          <w:p w14:paraId="67CE4FB0" w14:textId="2B98BDCD" w:rsidR="00725E8D" w:rsidRPr="00725E8D" w:rsidRDefault="00725E8D" w:rsidP="00F24477">
            <w:pPr>
              <w:autoSpaceDE w:val="0"/>
              <w:autoSpaceDN w:val="0"/>
              <w:adjustRightInd w:val="0"/>
              <w:rPr>
                <w:rFonts w:ascii="Arial" w:hAnsi="Arial" w:cs="Arial"/>
                <w:i/>
                <w:sz w:val="24"/>
                <w:szCs w:val="24"/>
              </w:rPr>
            </w:pPr>
            <w:r w:rsidRPr="00F24477">
              <w:rPr>
                <w:rFonts w:ascii="Arial" w:hAnsi="Arial" w:cs="Arial"/>
                <w:iCs/>
                <w:sz w:val="24"/>
                <w:szCs w:val="24"/>
              </w:rPr>
              <w:t>Please provide details of your experience of working with local government bodies and NHS Hospital Trusts. What was tour involvement? How did you manage the different stakeholders?</w:t>
            </w:r>
            <w:r w:rsidR="00F24477">
              <w:rPr>
                <w:rFonts w:ascii="Arial" w:hAnsi="Arial" w:cs="Arial"/>
                <w:iCs/>
                <w:sz w:val="24"/>
                <w:szCs w:val="24"/>
              </w:rPr>
              <w:t xml:space="preserve"> </w:t>
            </w:r>
            <w:r>
              <w:rPr>
                <w:rFonts w:ascii="Arial" w:hAnsi="Arial" w:cs="Arial"/>
                <w:i/>
                <w:sz w:val="24"/>
                <w:szCs w:val="24"/>
              </w:rPr>
              <w:t>(Weighting 20%)</w:t>
            </w:r>
          </w:p>
        </w:tc>
      </w:tr>
      <w:tr w:rsidR="006572E5" w:rsidRPr="00C40608" w14:paraId="015B42CC" w14:textId="77777777" w:rsidTr="007D0703">
        <w:trPr>
          <w:trHeight w:val="929"/>
        </w:trPr>
        <w:tc>
          <w:tcPr>
            <w:tcW w:w="567" w:type="dxa"/>
          </w:tcPr>
          <w:p w14:paraId="017E71C2" w14:textId="77777777" w:rsidR="006572E5" w:rsidRPr="00C40608" w:rsidRDefault="006572E5" w:rsidP="00C15DA3">
            <w:pPr>
              <w:autoSpaceDE w:val="0"/>
              <w:autoSpaceDN w:val="0"/>
              <w:adjustRightInd w:val="0"/>
              <w:spacing w:before="80"/>
              <w:jc w:val="center"/>
              <w:rPr>
                <w:rFonts w:ascii="Arial" w:hAnsi="Arial" w:cs="Arial"/>
                <w:sz w:val="24"/>
                <w:szCs w:val="24"/>
              </w:rPr>
            </w:pPr>
          </w:p>
        </w:tc>
        <w:tc>
          <w:tcPr>
            <w:tcW w:w="9634" w:type="dxa"/>
            <w:shd w:val="clear" w:color="auto" w:fill="FFFFCC"/>
          </w:tcPr>
          <w:p w14:paraId="012611ED" w14:textId="77777777" w:rsidR="006572E5" w:rsidRPr="00C40608" w:rsidRDefault="006572E5" w:rsidP="006572E5">
            <w:pPr>
              <w:autoSpaceDE w:val="0"/>
              <w:autoSpaceDN w:val="0"/>
              <w:adjustRightInd w:val="0"/>
              <w:rPr>
                <w:rFonts w:ascii="Arial" w:hAnsi="Arial" w:cs="Arial"/>
                <w:sz w:val="24"/>
                <w:szCs w:val="24"/>
              </w:rPr>
            </w:pPr>
            <w:r w:rsidRPr="00C40608">
              <w:rPr>
                <w:rFonts w:ascii="Arial" w:hAnsi="Arial" w:cs="Arial"/>
                <w:i/>
                <w:sz w:val="24"/>
                <w:szCs w:val="24"/>
              </w:rPr>
              <w:t xml:space="preserve">Maximum word count – </w:t>
            </w:r>
            <w:r w:rsidRPr="00583E5A">
              <w:rPr>
                <w:rFonts w:ascii="Arial" w:hAnsi="Arial" w:cs="Arial"/>
                <w:i/>
                <w:sz w:val="24"/>
                <w:szCs w:val="24"/>
              </w:rPr>
              <w:t>2000 words</w:t>
            </w:r>
          </w:p>
          <w:p w14:paraId="6ADED341" w14:textId="77777777" w:rsidR="006572E5" w:rsidRPr="00C40608" w:rsidRDefault="006572E5" w:rsidP="00C15DA3">
            <w:pPr>
              <w:autoSpaceDE w:val="0"/>
              <w:autoSpaceDN w:val="0"/>
              <w:adjustRightInd w:val="0"/>
              <w:rPr>
                <w:rFonts w:ascii="Arial" w:hAnsi="Arial" w:cs="Arial"/>
                <w:i/>
                <w:sz w:val="24"/>
                <w:szCs w:val="24"/>
              </w:rPr>
            </w:pPr>
          </w:p>
        </w:tc>
      </w:tr>
      <w:tr w:rsidR="00725E8D" w:rsidRPr="00C40608" w14:paraId="0F3C9A10" w14:textId="77777777" w:rsidTr="00725E8D">
        <w:trPr>
          <w:trHeight w:val="929"/>
        </w:trPr>
        <w:tc>
          <w:tcPr>
            <w:tcW w:w="567" w:type="dxa"/>
          </w:tcPr>
          <w:p w14:paraId="632950B9" w14:textId="48120611" w:rsidR="00725E8D" w:rsidRPr="00C40608" w:rsidRDefault="00725E8D" w:rsidP="00C15DA3">
            <w:pPr>
              <w:autoSpaceDE w:val="0"/>
              <w:autoSpaceDN w:val="0"/>
              <w:adjustRightInd w:val="0"/>
              <w:spacing w:before="80"/>
              <w:jc w:val="center"/>
              <w:rPr>
                <w:rFonts w:ascii="Arial" w:hAnsi="Arial" w:cs="Arial"/>
                <w:sz w:val="24"/>
                <w:szCs w:val="24"/>
              </w:rPr>
            </w:pPr>
            <w:r>
              <w:rPr>
                <w:rFonts w:ascii="Arial" w:hAnsi="Arial" w:cs="Arial"/>
                <w:sz w:val="24"/>
                <w:szCs w:val="24"/>
              </w:rPr>
              <w:t>3</w:t>
            </w:r>
          </w:p>
        </w:tc>
        <w:tc>
          <w:tcPr>
            <w:tcW w:w="9634" w:type="dxa"/>
            <w:shd w:val="clear" w:color="auto" w:fill="auto"/>
          </w:tcPr>
          <w:p w14:paraId="430AC537" w14:textId="5770F53C" w:rsidR="00725E8D" w:rsidRPr="00F24477" w:rsidRDefault="00725E8D" w:rsidP="00F24477">
            <w:pPr>
              <w:autoSpaceDE w:val="0"/>
              <w:autoSpaceDN w:val="0"/>
              <w:adjustRightInd w:val="0"/>
              <w:rPr>
                <w:rFonts w:ascii="Arial" w:hAnsi="Arial" w:cs="Arial"/>
                <w:iCs/>
                <w:sz w:val="24"/>
                <w:szCs w:val="24"/>
              </w:rPr>
            </w:pPr>
            <w:r w:rsidRPr="00F24477">
              <w:rPr>
                <w:rFonts w:ascii="Arial" w:hAnsi="Arial" w:cs="Arial"/>
                <w:iCs/>
                <w:sz w:val="24"/>
                <w:szCs w:val="24"/>
              </w:rPr>
              <w:t>Please provide details of your experience of drafting and negotiating property transaction structures. What were the outcomes? Did you achieve the aims?</w:t>
            </w:r>
            <w:r w:rsidR="00F24477">
              <w:rPr>
                <w:rFonts w:ascii="Arial" w:hAnsi="Arial" w:cs="Arial"/>
                <w:iCs/>
                <w:sz w:val="24"/>
                <w:szCs w:val="24"/>
              </w:rPr>
              <w:t xml:space="preserve"> </w:t>
            </w:r>
            <w:r w:rsidRPr="00F24477">
              <w:rPr>
                <w:rFonts w:ascii="Arial" w:hAnsi="Arial" w:cs="Arial"/>
                <w:i/>
                <w:sz w:val="24"/>
                <w:szCs w:val="24"/>
              </w:rPr>
              <w:t>(Weighting 20%)</w:t>
            </w:r>
          </w:p>
        </w:tc>
      </w:tr>
      <w:tr w:rsidR="00725E8D" w:rsidRPr="00C40608" w14:paraId="5E88FB00" w14:textId="77777777" w:rsidTr="007D0703">
        <w:trPr>
          <w:trHeight w:val="929"/>
        </w:trPr>
        <w:tc>
          <w:tcPr>
            <w:tcW w:w="567" w:type="dxa"/>
          </w:tcPr>
          <w:p w14:paraId="799CDFC1" w14:textId="77777777" w:rsidR="00725E8D" w:rsidRPr="00C40608" w:rsidRDefault="00725E8D" w:rsidP="00C15DA3">
            <w:pPr>
              <w:autoSpaceDE w:val="0"/>
              <w:autoSpaceDN w:val="0"/>
              <w:adjustRightInd w:val="0"/>
              <w:spacing w:before="80"/>
              <w:jc w:val="center"/>
              <w:rPr>
                <w:rFonts w:ascii="Arial" w:hAnsi="Arial" w:cs="Arial"/>
                <w:sz w:val="24"/>
                <w:szCs w:val="24"/>
              </w:rPr>
            </w:pPr>
          </w:p>
        </w:tc>
        <w:tc>
          <w:tcPr>
            <w:tcW w:w="9634" w:type="dxa"/>
            <w:shd w:val="clear" w:color="auto" w:fill="FFFFCC"/>
          </w:tcPr>
          <w:p w14:paraId="25D40632" w14:textId="77777777" w:rsidR="00725E8D" w:rsidRDefault="00725E8D" w:rsidP="006572E5">
            <w:pPr>
              <w:autoSpaceDE w:val="0"/>
              <w:autoSpaceDN w:val="0"/>
              <w:adjustRightInd w:val="0"/>
              <w:rPr>
                <w:rFonts w:ascii="Arial" w:hAnsi="Arial" w:cs="Arial"/>
                <w:i/>
                <w:sz w:val="24"/>
                <w:szCs w:val="24"/>
              </w:rPr>
            </w:pPr>
            <w:r>
              <w:rPr>
                <w:rFonts w:ascii="Arial" w:hAnsi="Arial" w:cs="Arial"/>
                <w:i/>
                <w:sz w:val="24"/>
                <w:szCs w:val="24"/>
              </w:rPr>
              <w:t>Maximum word count – 2000 words</w:t>
            </w:r>
          </w:p>
          <w:p w14:paraId="1240E474" w14:textId="4A472144" w:rsidR="00725E8D" w:rsidRPr="00C40608" w:rsidRDefault="00725E8D" w:rsidP="006572E5">
            <w:pPr>
              <w:autoSpaceDE w:val="0"/>
              <w:autoSpaceDN w:val="0"/>
              <w:adjustRightInd w:val="0"/>
              <w:rPr>
                <w:rFonts w:ascii="Arial" w:hAnsi="Arial" w:cs="Arial"/>
                <w:i/>
                <w:sz w:val="24"/>
                <w:szCs w:val="24"/>
              </w:rPr>
            </w:pPr>
          </w:p>
        </w:tc>
      </w:tr>
      <w:tr w:rsidR="00725E8D" w:rsidRPr="00C40608" w14:paraId="6C7A505F" w14:textId="77777777" w:rsidTr="00725E8D">
        <w:trPr>
          <w:trHeight w:val="929"/>
        </w:trPr>
        <w:tc>
          <w:tcPr>
            <w:tcW w:w="567" w:type="dxa"/>
          </w:tcPr>
          <w:p w14:paraId="396955AA" w14:textId="2B1E8869" w:rsidR="00725E8D" w:rsidRPr="00C40608" w:rsidRDefault="00725E8D" w:rsidP="00C15DA3">
            <w:pPr>
              <w:autoSpaceDE w:val="0"/>
              <w:autoSpaceDN w:val="0"/>
              <w:adjustRightInd w:val="0"/>
              <w:spacing w:before="80"/>
              <w:jc w:val="center"/>
              <w:rPr>
                <w:rFonts w:ascii="Arial" w:hAnsi="Arial" w:cs="Arial"/>
                <w:sz w:val="24"/>
                <w:szCs w:val="24"/>
              </w:rPr>
            </w:pPr>
            <w:r>
              <w:rPr>
                <w:rFonts w:ascii="Arial" w:hAnsi="Arial" w:cs="Arial"/>
                <w:sz w:val="24"/>
                <w:szCs w:val="24"/>
              </w:rPr>
              <w:t>4</w:t>
            </w:r>
          </w:p>
        </w:tc>
        <w:tc>
          <w:tcPr>
            <w:tcW w:w="9634" w:type="dxa"/>
            <w:shd w:val="clear" w:color="auto" w:fill="auto"/>
          </w:tcPr>
          <w:p w14:paraId="19083F8A" w14:textId="5756A6CE" w:rsidR="00725E8D" w:rsidRPr="00F24477" w:rsidRDefault="00725E8D" w:rsidP="00F24477">
            <w:pPr>
              <w:autoSpaceDE w:val="0"/>
              <w:autoSpaceDN w:val="0"/>
              <w:adjustRightInd w:val="0"/>
              <w:rPr>
                <w:rFonts w:ascii="Arial" w:hAnsi="Arial" w:cs="Arial"/>
                <w:iCs/>
                <w:sz w:val="24"/>
                <w:szCs w:val="24"/>
              </w:rPr>
            </w:pPr>
            <w:r w:rsidRPr="00F24477">
              <w:rPr>
                <w:rFonts w:ascii="Arial" w:hAnsi="Arial" w:cs="Arial"/>
                <w:iCs/>
                <w:sz w:val="24"/>
                <w:szCs w:val="24"/>
              </w:rPr>
              <w:t>Please demonstrate your understanding of the Basildon borough, its towns and communities</w:t>
            </w:r>
            <w:r w:rsidR="00F24477">
              <w:rPr>
                <w:rFonts w:ascii="Arial" w:hAnsi="Arial" w:cs="Arial"/>
                <w:iCs/>
                <w:sz w:val="24"/>
                <w:szCs w:val="24"/>
              </w:rPr>
              <w:t xml:space="preserve">. </w:t>
            </w:r>
            <w:r w:rsidRPr="00F24477">
              <w:rPr>
                <w:rFonts w:ascii="Arial" w:hAnsi="Arial" w:cs="Arial"/>
                <w:i/>
                <w:sz w:val="24"/>
                <w:szCs w:val="24"/>
              </w:rPr>
              <w:t>(Weighting 10%)</w:t>
            </w:r>
          </w:p>
        </w:tc>
      </w:tr>
      <w:tr w:rsidR="00725E8D" w:rsidRPr="00C40608" w14:paraId="3CFB61F1" w14:textId="77777777" w:rsidTr="007D0703">
        <w:trPr>
          <w:trHeight w:val="929"/>
        </w:trPr>
        <w:tc>
          <w:tcPr>
            <w:tcW w:w="567" w:type="dxa"/>
          </w:tcPr>
          <w:p w14:paraId="5C8E825A" w14:textId="77777777" w:rsidR="00725E8D" w:rsidRPr="00C40608" w:rsidRDefault="00725E8D" w:rsidP="00C15DA3">
            <w:pPr>
              <w:autoSpaceDE w:val="0"/>
              <w:autoSpaceDN w:val="0"/>
              <w:adjustRightInd w:val="0"/>
              <w:spacing w:before="80"/>
              <w:jc w:val="center"/>
              <w:rPr>
                <w:rFonts w:ascii="Arial" w:hAnsi="Arial" w:cs="Arial"/>
                <w:sz w:val="24"/>
                <w:szCs w:val="24"/>
              </w:rPr>
            </w:pPr>
          </w:p>
        </w:tc>
        <w:tc>
          <w:tcPr>
            <w:tcW w:w="9634" w:type="dxa"/>
            <w:shd w:val="clear" w:color="auto" w:fill="FFFFCC"/>
          </w:tcPr>
          <w:p w14:paraId="622B94E1" w14:textId="0B4344B2" w:rsidR="00725E8D" w:rsidRDefault="00725E8D" w:rsidP="006572E5">
            <w:pPr>
              <w:autoSpaceDE w:val="0"/>
              <w:autoSpaceDN w:val="0"/>
              <w:adjustRightInd w:val="0"/>
              <w:rPr>
                <w:rFonts w:ascii="Arial" w:hAnsi="Arial" w:cs="Arial"/>
                <w:i/>
                <w:sz w:val="24"/>
                <w:szCs w:val="24"/>
              </w:rPr>
            </w:pPr>
            <w:r>
              <w:rPr>
                <w:rFonts w:ascii="Arial" w:hAnsi="Arial" w:cs="Arial"/>
                <w:i/>
                <w:sz w:val="24"/>
                <w:szCs w:val="24"/>
              </w:rPr>
              <w:t>Maximum word count – 1500 words</w:t>
            </w:r>
          </w:p>
        </w:tc>
      </w:tr>
    </w:tbl>
    <w:p w14:paraId="46B64427" w14:textId="21A0DA5C" w:rsidR="00C677D4" w:rsidRDefault="00C677D4" w:rsidP="00C677D4">
      <w:pPr>
        <w:rPr>
          <w:rFonts w:ascii="Arial" w:hAnsi="Arial" w:cs="Arial"/>
          <w:b/>
          <w:bCs/>
          <w:sz w:val="24"/>
          <w:szCs w:val="24"/>
        </w:rPr>
      </w:pPr>
    </w:p>
    <w:p w14:paraId="32E5B7E4" w14:textId="31CC6FB5" w:rsidR="000F1A28" w:rsidRDefault="000F1A28" w:rsidP="00C677D4">
      <w:pPr>
        <w:rPr>
          <w:rFonts w:ascii="Arial" w:hAnsi="Arial" w:cs="Arial"/>
          <w:b/>
          <w:bCs/>
          <w:sz w:val="24"/>
          <w:szCs w:val="24"/>
        </w:rPr>
      </w:pPr>
    </w:p>
    <w:p w14:paraId="0AE65058" w14:textId="40A4EE6D" w:rsidR="000F1A28" w:rsidRDefault="000F1A28" w:rsidP="00C677D4">
      <w:pPr>
        <w:rPr>
          <w:rFonts w:ascii="Arial" w:hAnsi="Arial" w:cs="Arial"/>
          <w:b/>
          <w:bCs/>
          <w:sz w:val="24"/>
          <w:szCs w:val="24"/>
        </w:rPr>
      </w:pPr>
    </w:p>
    <w:p w14:paraId="125B96C1" w14:textId="5EB324B5" w:rsidR="000F1A28" w:rsidRDefault="000F1A28" w:rsidP="00C677D4">
      <w:pPr>
        <w:rPr>
          <w:rFonts w:ascii="Arial" w:hAnsi="Arial" w:cs="Arial"/>
          <w:b/>
          <w:bCs/>
          <w:sz w:val="24"/>
          <w:szCs w:val="24"/>
        </w:rPr>
      </w:pPr>
    </w:p>
    <w:p w14:paraId="19940F3E" w14:textId="60198F0B" w:rsidR="000F1A28" w:rsidRDefault="000F1A28" w:rsidP="00C677D4">
      <w:pPr>
        <w:rPr>
          <w:rFonts w:ascii="Arial" w:hAnsi="Arial" w:cs="Arial"/>
          <w:b/>
          <w:bCs/>
          <w:sz w:val="24"/>
          <w:szCs w:val="24"/>
        </w:rPr>
      </w:pPr>
    </w:p>
    <w:p w14:paraId="4F918AD0" w14:textId="1D872408" w:rsidR="000F1A28" w:rsidRDefault="000F1A28" w:rsidP="00C677D4">
      <w:pPr>
        <w:rPr>
          <w:rFonts w:ascii="Arial" w:hAnsi="Arial" w:cs="Arial"/>
          <w:b/>
          <w:bCs/>
          <w:sz w:val="24"/>
          <w:szCs w:val="24"/>
        </w:rPr>
      </w:pPr>
    </w:p>
    <w:p w14:paraId="647E11E8" w14:textId="5381EAAA" w:rsidR="000F1A28" w:rsidRDefault="000F1A28" w:rsidP="00C677D4">
      <w:pPr>
        <w:rPr>
          <w:rFonts w:ascii="Arial" w:hAnsi="Arial" w:cs="Arial"/>
          <w:b/>
          <w:bCs/>
          <w:sz w:val="24"/>
          <w:szCs w:val="24"/>
        </w:rPr>
      </w:pPr>
    </w:p>
    <w:p w14:paraId="3A145F7D" w14:textId="3AA00F2F" w:rsidR="000F1A28" w:rsidRDefault="000F1A28" w:rsidP="00C677D4">
      <w:pPr>
        <w:rPr>
          <w:rFonts w:ascii="Arial" w:hAnsi="Arial" w:cs="Arial"/>
          <w:b/>
          <w:bCs/>
          <w:sz w:val="24"/>
          <w:szCs w:val="24"/>
        </w:rPr>
      </w:pPr>
    </w:p>
    <w:p w14:paraId="7BEDCC50" w14:textId="77777777" w:rsidR="000F1A28" w:rsidRDefault="000F1A28" w:rsidP="00C677D4">
      <w:pPr>
        <w:rPr>
          <w:rFonts w:ascii="Arial" w:hAnsi="Arial" w:cs="Arial"/>
          <w:b/>
          <w:bCs/>
          <w:sz w:val="24"/>
          <w:szCs w:val="24"/>
        </w:rPr>
      </w:pPr>
    </w:p>
    <w:p w14:paraId="57BD9A12" w14:textId="77777777" w:rsidR="00C677D4" w:rsidRPr="008E1575" w:rsidRDefault="00C677D4" w:rsidP="00C677D4">
      <w:pPr>
        <w:rPr>
          <w:rFonts w:ascii="Arial" w:hAnsi="Arial" w:cs="Arial"/>
          <w:b/>
          <w:bCs/>
          <w:sz w:val="24"/>
          <w:szCs w:val="24"/>
        </w:rPr>
      </w:pPr>
      <w:r w:rsidRPr="00C40608">
        <w:rPr>
          <w:rFonts w:ascii="Arial" w:hAnsi="Arial" w:cs="Arial"/>
          <w:b/>
          <w:bCs/>
          <w:sz w:val="24"/>
          <w:szCs w:val="24"/>
        </w:rPr>
        <w:t>Price Schedule</w:t>
      </w:r>
    </w:p>
    <w:tbl>
      <w:tblPr>
        <w:tblW w:w="10206"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5186"/>
        <w:gridCol w:w="5020"/>
      </w:tblGrid>
      <w:tr w:rsidR="00213E87" w:rsidRPr="00C40608" w14:paraId="0757B007" w14:textId="77777777" w:rsidTr="007D0703">
        <w:trPr>
          <w:trHeight w:val="40"/>
        </w:trPr>
        <w:tc>
          <w:tcPr>
            <w:tcW w:w="10206" w:type="dxa"/>
            <w:gridSpan w:val="2"/>
            <w:tcBorders>
              <w:top w:val="single" w:sz="6" w:space="0" w:color="000000"/>
              <w:bottom w:val="single" w:sz="6" w:space="0" w:color="000000"/>
            </w:tcBorders>
            <w:shd w:val="clear" w:color="auto" w:fill="D9E2F3" w:themeFill="accent1" w:themeFillTint="33"/>
          </w:tcPr>
          <w:p w14:paraId="1FCC9AB4" w14:textId="77777777" w:rsidR="00C677D4" w:rsidRPr="00C40608" w:rsidRDefault="00C677D4" w:rsidP="00C15DA3">
            <w:pPr>
              <w:rPr>
                <w:rFonts w:ascii="Arial" w:hAnsi="Arial" w:cs="Arial"/>
                <w:sz w:val="24"/>
                <w:szCs w:val="24"/>
              </w:rPr>
            </w:pPr>
            <w:r w:rsidRPr="00C40608">
              <w:rPr>
                <w:rFonts w:ascii="Arial" w:hAnsi="Arial" w:cs="Arial"/>
                <w:sz w:val="24"/>
                <w:szCs w:val="24"/>
              </w:rPr>
              <w:t>Fee proposal</w:t>
            </w:r>
          </w:p>
        </w:tc>
      </w:tr>
      <w:tr w:rsidR="00C677D4" w:rsidRPr="00C40608" w14:paraId="1E82EA1B" w14:textId="77777777" w:rsidTr="007D0703">
        <w:trPr>
          <w:trHeight w:val="771"/>
        </w:trPr>
        <w:tc>
          <w:tcPr>
            <w:tcW w:w="10206" w:type="dxa"/>
            <w:gridSpan w:val="2"/>
            <w:tcBorders>
              <w:top w:val="single" w:sz="6" w:space="0" w:color="000000"/>
              <w:bottom w:val="single" w:sz="6" w:space="0" w:color="000000"/>
            </w:tcBorders>
          </w:tcPr>
          <w:p w14:paraId="4A08BEB4" w14:textId="120FD2B2" w:rsidR="00C677D4" w:rsidRPr="00C40608" w:rsidRDefault="00C677D4" w:rsidP="00C15DA3">
            <w:pPr>
              <w:rPr>
                <w:rFonts w:ascii="Arial" w:hAnsi="Arial" w:cs="Arial"/>
                <w:sz w:val="24"/>
                <w:szCs w:val="24"/>
              </w:rPr>
            </w:pPr>
            <w:r w:rsidRPr="00C40608">
              <w:rPr>
                <w:rFonts w:ascii="Arial" w:hAnsi="Arial" w:cs="Arial"/>
                <w:sz w:val="24"/>
                <w:szCs w:val="24"/>
              </w:rPr>
              <w:t xml:space="preserve">A </w:t>
            </w:r>
            <w:r w:rsidRPr="00C40608">
              <w:rPr>
                <w:rFonts w:ascii="Arial" w:hAnsi="Arial" w:cs="Arial"/>
                <w:b/>
                <w:bCs/>
                <w:sz w:val="24"/>
                <w:szCs w:val="24"/>
              </w:rPr>
              <w:t>total all-inclusive fee</w:t>
            </w:r>
            <w:r w:rsidR="00E31600">
              <w:rPr>
                <w:rFonts w:ascii="Arial" w:hAnsi="Arial" w:cs="Arial"/>
                <w:b/>
                <w:bCs/>
                <w:sz w:val="24"/>
                <w:szCs w:val="24"/>
              </w:rPr>
              <w:t xml:space="preserve"> of expenses</w:t>
            </w:r>
            <w:r w:rsidR="006460B0">
              <w:rPr>
                <w:rFonts w:ascii="Arial" w:hAnsi="Arial" w:cs="Arial"/>
                <w:b/>
                <w:bCs/>
                <w:sz w:val="24"/>
                <w:szCs w:val="24"/>
              </w:rPr>
              <w:t xml:space="preserve"> </w:t>
            </w:r>
            <w:r w:rsidR="00E31600">
              <w:rPr>
                <w:rFonts w:ascii="Arial" w:hAnsi="Arial" w:cs="Arial"/>
                <w:b/>
                <w:bCs/>
                <w:sz w:val="24"/>
                <w:szCs w:val="24"/>
              </w:rPr>
              <w:t xml:space="preserve">excluding VAT </w:t>
            </w:r>
            <w:r w:rsidR="00030690">
              <w:rPr>
                <w:rFonts w:ascii="Arial" w:hAnsi="Arial" w:cs="Arial"/>
                <w:b/>
                <w:bCs/>
                <w:sz w:val="24"/>
                <w:szCs w:val="24"/>
              </w:rPr>
              <w:t>for information of a</w:t>
            </w:r>
            <w:r w:rsidR="006460B0">
              <w:rPr>
                <w:rFonts w:ascii="Arial" w:hAnsi="Arial" w:cs="Arial"/>
                <w:b/>
                <w:bCs/>
                <w:sz w:val="24"/>
                <w:szCs w:val="24"/>
              </w:rPr>
              <w:t xml:space="preserve"> day rate breakdown </w:t>
            </w:r>
            <w:r w:rsidRPr="00C40608">
              <w:rPr>
                <w:rFonts w:ascii="Arial" w:hAnsi="Arial" w:cs="Arial"/>
                <w:sz w:val="24"/>
                <w:szCs w:val="24"/>
              </w:rPr>
              <w:t xml:space="preserve">for completing the tasks as set out within the brief should be provided.  </w:t>
            </w:r>
          </w:p>
          <w:p w14:paraId="4C88E824" w14:textId="77777777" w:rsidR="00C677D4" w:rsidRPr="00C40608" w:rsidRDefault="00C677D4" w:rsidP="00C15DA3">
            <w:pPr>
              <w:rPr>
                <w:rFonts w:ascii="Arial" w:hAnsi="Arial" w:cs="Arial"/>
                <w:sz w:val="24"/>
                <w:szCs w:val="24"/>
              </w:rPr>
            </w:pPr>
            <w:r w:rsidRPr="00C40608">
              <w:rPr>
                <w:rFonts w:ascii="Arial" w:hAnsi="Arial" w:cs="Arial"/>
                <w:sz w:val="24"/>
                <w:szCs w:val="24"/>
              </w:rPr>
              <w:t xml:space="preserve">All prices to be exclusive of VAT but inclusive of all costs, expenses and disbursements. </w:t>
            </w:r>
          </w:p>
          <w:p w14:paraId="3B3E845F" w14:textId="77777777" w:rsidR="00C677D4" w:rsidRPr="00C40608" w:rsidRDefault="00C677D4" w:rsidP="00C15DA3">
            <w:pPr>
              <w:rPr>
                <w:rFonts w:ascii="Arial" w:hAnsi="Arial" w:cs="Arial"/>
                <w:sz w:val="24"/>
                <w:szCs w:val="24"/>
              </w:rPr>
            </w:pPr>
            <w:bookmarkStart w:id="5" w:name="_Hlk51662310"/>
            <w:r w:rsidRPr="00C40608">
              <w:rPr>
                <w:rFonts w:ascii="Arial" w:hAnsi="Arial" w:cs="Arial"/>
                <w:sz w:val="24"/>
                <w:szCs w:val="24"/>
              </w:rPr>
              <w:t xml:space="preserve">A payment schedule will be agreed by </w:t>
            </w:r>
            <w:r>
              <w:rPr>
                <w:rFonts w:ascii="Arial" w:hAnsi="Arial" w:cs="Arial"/>
                <w:sz w:val="24"/>
                <w:szCs w:val="24"/>
              </w:rPr>
              <w:t xml:space="preserve">Basildon Borough Council </w:t>
            </w:r>
            <w:r w:rsidRPr="00C40608">
              <w:rPr>
                <w:rFonts w:ascii="Arial" w:hAnsi="Arial" w:cs="Arial"/>
                <w:sz w:val="24"/>
                <w:szCs w:val="24"/>
              </w:rPr>
              <w:t>and the successful bidder to ensure that all costs are invoiced and paid within the funding window</w:t>
            </w:r>
            <w:bookmarkEnd w:id="5"/>
            <w:r w:rsidRPr="00C40608">
              <w:rPr>
                <w:rFonts w:ascii="Arial" w:hAnsi="Arial" w:cs="Arial"/>
                <w:sz w:val="24"/>
                <w:szCs w:val="24"/>
              </w:rPr>
              <w:t>.</w:t>
            </w:r>
          </w:p>
          <w:p w14:paraId="6868FB70" w14:textId="7A3D8371" w:rsidR="00C677D4" w:rsidRPr="00C40608" w:rsidRDefault="00C677D4" w:rsidP="00C15DA3">
            <w:pPr>
              <w:rPr>
                <w:rFonts w:ascii="Arial" w:hAnsi="Arial" w:cs="Arial"/>
                <w:sz w:val="24"/>
                <w:szCs w:val="24"/>
              </w:rPr>
            </w:pPr>
            <w:r w:rsidRPr="00C40608">
              <w:rPr>
                <w:rFonts w:ascii="Arial" w:hAnsi="Arial" w:cs="Arial"/>
                <w:sz w:val="24"/>
                <w:szCs w:val="24"/>
              </w:rPr>
              <w:t xml:space="preserve">(Weighting </w:t>
            </w:r>
            <w:r w:rsidR="00725E8D">
              <w:rPr>
                <w:rFonts w:ascii="Arial" w:hAnsi="Arial" w:cs="Arial"/>
                <w:sz w:val="24"/>
                <w:szCs w:val="24"/>
              </w:rPr>
              <w:t>3</w:t>
            </w:r>
            <w:r>
              <w:rPr>
                <w:rFonts w:ascii="Arial" w:hAnsi="Arial" w:cs="Arial"/>
                <w:sz w:val="24"/>
                <w:szCs w:val="24"/>
              </w:rPr>
              <w:t>0</w:t>
            </w:r>
            <w:r w:rsidRPr="00C40608">
              <w:rPr>
                <w:rFonts w:ascii="Arial" w:hAnsi="Arial" w:cs="Arial"/>
                <w:sz w:val="24"/>
                <w:szCs w:val="24"/>
              </w:rPr>
              <w:t>%)</w:t>
            </w:r>
          </w:p>
        </w:tc>
      </w:tr>
      <w:tr w:rsidR="00213E87" w:rsidRPr="00C40608" w14:paraId="221ECC4D" w14:textId="77777777" w:rsidTr="007D0703">
        <w:trPr>
          <w:trHeight w:val="867"/>
        </w:trPr>
        <w:tc>
          <w:tcPr>
            <w:tcW w:w="10206" w:type="dxa"/>
            <w:gridSpan w:val="2"/>
            <w:tcBorders>
              <w:top w:val="nil"/>
              <w:bottom w:val="single" w:sz="6" w:space="0" w:color="000000"/>
            </w:tcBorders>
            <w:shd w:val="clear" w:color="auto" w:fill="FFFF99"/>
          </w:tcPr>
          <w:p w14:paraId="1F5BCF4C" w14:textId="180C011B" w:rsidR="00C677D4" w:rsidRDefault="00C677D4" w:rsidP="00C15DA3">
            <w:pPr>
              <w:rPr>
                <w:rFonts w:ascii="Arial" w:hAnsi="Arial" w:cs="Arial"/>
                <w:i/>
                <w:sz w:val="24"/>
                <w:szCs w:val="24"/>
              </w:rPr>
            </w:pPr>
            <w:r w:rsidRPr="00C40608">
              <w:rPr>
                <w:rFonts w:ascii="Arial" w:hAnsi="Arial" w:cs="Arial"/>
                <w:i/>
                <w:sz w:val="24"/>
                <w:szCs w:val="24"/>
              </w:rPr>
              <w:t>Answer</w:t>
            </w:r>
          </w:p>
          <w:tbl>
            <w:tblPr>
              <w:tblStyle w:val="TableGrid"/>
              <w:tblW w:w="9351" w:type="dxa"/>
              <w:jc w:val="center"/>
              <w:tblLayout w:type="fixed"/>
              <w:tblLook w:val="04A0" w:firstRow="1" w:lastRow="0" w:firstColumn="1" w:lastColumn="0" w:noHBand="0" w:noVBand="1"/>
            </w:tblPr>
            <w:tblGrid>
              <w:gridCol w:w="6516"/>
              <w:gridCol w:w="1311"/>
              <w:gridCol w:w="1524"/>
            </w:tblGrid>
            <w:tr w:rsidR="00805866" w:rsidRPr="00875125" w14:paraId="664F61C8" w14:textId="77777777" w:rsidTr="00724FA5">
              <w:trPr>
                <w:jc w:val="center"/>
              </w:trPr>
              <w:tc>
                <w:tcPr>
                  <w:tcW w:w="6516" w:type="dxa"/>
                  <w:shd w:val="clear" w:color="auto" w:fill="002060"/>
                </w:tcPr>
                <w:p w14:paraId="1A1D8B99" w14:textId="77777777" w:rsidR="00805866" w:rsidRPr="00875125" w:rsidRDefault="00805866" w:rsidP="00805866">
                  <w:pPr>
                    <w:rPr>
                      <w:rFonts w:asciiTheme="minorBidi" w:hAnsiTheme="minorBidi"/>
                      <w:b/>
                      <w:bCs/>
                      <w:color w:val="FFFFFF" w:themeColor="background1"/>
                    </w:rPr>
                  </w:pPr>
                  <w:r w:rsidRPr="00875125">
                    <w:rPr>
                      <w:rFonts w:asciiTheme="minorBidi" w:hAnsiTheme="minorBidi"/>
                      <w:b/>
                      <w:bCs/>
                      <w:color w:val="FFFFFF" w:themeColor="background1"/>
                    </w:rPr>
                    <w:t>Task</w:t>
                  </w:r>
                </w:p>
              </w:tc>
              <w:tc>
                <w:tcPr>
                  <w:tcW w:w="1311" w:type="dxa"/>
                  <w:shd w:val="clear" w:color="auto" w:fill="002060"/>
                </w:tcPr>
                <w:p w14:paraId="7A813077" w14:textId="77777777" w:rsidR="00805866" w:rsidRPr="00875125" w:rsidRDefault="00805866" w:rsidP="00805866">
                  <w:pPr>
                    <w:tabs>
                      <w:tab w:val="center" w:pos="1158"/>
                    </w:tabs>
                    <w:rPr>
                      <w:rFonts w:asciiTheme="minorBidi" w:hAnsiTheme="minorBidi"/>
                      <w:b/>
                      <w:bCs/>
                      <w:color w:val="FFFFFF" w:themeColor="background1"/>
                    </w:rPr>
                  </w:pPr>
                  <w:r>
                    <w:rPr>
                      <w:rFonts w:asciiTheme="minorBidi" w:hAnsiTheme="minorBidi"/>
                      <w:b/>
                      <w:bCs/>
                      <w:color w:val="FFFFFF" w:themeColor="background1"/>
                    </w:rPr>
                    <w:t>Fixed Fee</w:t>
                  </w:r>
                  <w:r w:rsidRPr="00875125">
                    <w:rPr>
                      <w:rFonts w:asciiTheme="minorBidi" w:hAnsiTheme="minorBidi"/>
                      <w:b/>
                      <w:bCs/>
                      <w:color w:val="FFFFFF" w:themeColor="background1"/>
                    </w:rPr>
                    <w:tab/>
                  </w:r>
                </w:p>
              </w:tc>
              <w:tc>
                <w:tcPr>
                  <w:tcW w:w="1524" w:type="dxa"/>
                  <w:shd w:val="clear" w:color="auto" w:fill="002060"/>
                </w:tcPr>
                <w:p w14:paraId="492D34CC" w14:textId="77777777" w:rsidR="00805866" w:rsidRPr="00875125" w:rsidRDefault="00805866" w:rsidP="00805866">
                  <w:pPr>
                    <w:rPr>
                      <w:rFonts w:asciiTheme="minorBidi" w:hAnsiTheme="minorBidi"/>
                      <w:b/>
                      <w:bCs/>
                      <w:color w:val="FFFFFF" w:themeColor="background1"/>
                    </w:rPr>
                  </w:pPr>
                  <w:r w:rsidRPr="00875125">
                    <w:rPr>
                      <w:rFonts w:asciiTheme="minorBidi" w:hAnsiTheme="minorBidi"/>
                      <w:b/>
                      <w:bCs/>
                      <w:color w:val="FFFFFF" w:themeColor="background1"/>
                    </w:rPr>
                    <w:t>Total Cost</w:t>
                  </w:r>
                </w:p>
              </w:tc>
            </w:tr>
            <w:tr w:rsidR="00805866" w:rsidRPr="00875125" w14:paraId="79A792E7" w14:textId="77777777" w:rsidTr="00724FA5">
              <w:trPr>
                <w:jc w:val="center"/>
              </w:trPr>
              <w:tc>
                <w:tcPr>
                  <w:tcW w:w="6516" w:type="dxa"/>
                </w:tcPr>
                <w:p w14:paraId="0E67102C" w14:textId="77777777" w:rsidR="00805866" w:rsidRPr="00875125" w:rsidRDefault="00805866" w:rsidP="00805866">
                  <w:pPr>
                    <w:rPr>
                      <w:rFonts w:asciiTheme="minorBidi" w:hAnsiTheme="minorBidi"/>
                    </w:rPr>
                  </w:pPr>
                  <w:r w:rsidRPr="00801E75">
                    <w:rPr>
                      <w:rFonts w:asciiTheme="minorBidi" w:hAnsiTheme="minorBidi"/>
                    </w:rPr>
                    <w:t xml:space="preserve">Finalise </w:t>
                  </w:r>
                  <w:r>
                    <w:rPr>
                      <w:rFonts w:asciiTheme="minorBidi" w:hAnsiTheme="minorBidi"/>
                    </w:rPr>
                    <w:t xml:space="preserve">and progress </w:t>
                  </w:r>
                  <w:r w:rsidRPr="00801E75">
                    <w:rPr>
                      <w:rFonts w:asciiTheme="minorBidi" w:hAnsiTheme="minorBidi"/>
                    </w:rPr>
                    <w:t>legal agreement</w:t>
                  </w:r>
                  <w:r>
                    <w:rPr>
                      <w:rFonts w:asciiTheme="minorBidi" w:hAnsiTheme="minorBidi"/>
                    </w:rPr>
                    <w:t xml:space="preserve">s, including </w:t>
                  </w:r>
                  <w:r w:rsidRPr="00801E75">
                    <w:rPr>
                      <w:rFonts w:asciiTheme="minorBidi" w:hAnsiTheme="minorBidi"/>
                    </w:rPr>
                    <w:t>structure and heads of terms</w:t>
                  </w:r>
                </w:p>
              </w:tc>
              <w:tc>
                <w:tcPr>
                  <w:tcW w:w="1311" w:type="dxa"/>
                </w:tcPr>
                <w:p w14:paraId="22E42BA6" w14:textId="77777777" w:rsidR="00805866" w:rsidRPr="00875125" w:rsidRDefault="00805866" w:rsidP="00805866">
                  <w:pPr>
                    <w:rPr>
                      <w:rFonts w:asciiTheme="minorBidi" w:hAnsiTheme="minorBidi"/>
                    </w:rPr>
                  </w:pPr>
                </w:p>
              </w:tc>
              <w:tc>
                <w:tcPr>
                  <w:tcW w:w="1524" w:type="dxa"/>
                </w:tcPr>
                <w:p w14:paraId="266B339B" w14:textId="77777777" w:rsidR="00805866" w:rsidRPr="00875125" w:rsidRDefault="00805866" w:rsidP="00805866">
                  <w:pPr>
                    <w:rPr>
                      <w:rFonts w:asciiTheme="minorBidi" w:hAnsiTheme="minorBidi"/>
                    </w:rPr>
                  </w:pPr>
                </w:p>
              </w:tc>
            </w:tr>
            <w:tr w:rsidR="00805866" w:rsidRPr="00875125" w14:paraId="1039B823" w14:textId="77777777" w:rsidTr="00724FA5">
              <w:trPr>
                <w:jc w:val="center"/>
              </w:trPr>
              <w:tc>
                <w:tcPr>
                  <w:tcW w:w="6516" w:type="dxa"/>
                </w:tcPr>
                <w:p w14:paraId="2CBBA0B4" w14:textId="77777777" w:rsidR="00805866" w:rsidRPr="00801E75" w:rsidRDefault="00805866" w:rsidP="00805866">
                  <w:pPr>
                    <w:rPr>
                      <w:rFonts w:asciiTheme="minorBidi" w:hAnsiTheme="minorBidi"/>
                    </w:rPr>
                  </w:pPr>
                  <w:r>
                    <w:rPr>
                      <w:rFonts w:asciiTheme="minorBidi" w:hAnsiTheme="minorBidi"/>
                    </w:rPr>
                    <w:t xml:space="preserve">Negotiate terms on behalf of the Council with other parties </w:t>
                  </w:r>
                </w:p>
              </w:tc>
              <w:tc>
                <w:tcPr>
                  <w:tcW w:w="1311" w:type="dxa"/>
                </w:tcPr>
                <w:p w14:paraId="3510EBBD" w14:textId="77777777" w:rsidR="00805866" w:rsidRPr="00875125" w:rsidRDefault="00805866" w:rsidP="00805866">
                  <w:pPr>
                    <w:rPr>
                      <w:rFonts w:asciiTheme="minorBidi" w:hAnsiTheme="minorBidi"/>
                    </w:rPr>
                  </w:pPr>
                </w:p>
              </w:tc>
              <w:tc>
                <w:tcPr>
                  <w:tcW w:w="1524" w:type="dxa"/>
                </w:tcPr>
                <w:p w14:paraId="65307D09" w14:textId="77777777" w:rsidR="00805866" w:rsidRPr="00875125" w:rsidRDefault="00805866" w:rsidP="00805866">
                  <w:pPr>
                    <w:rPr>
                      <w:rFonts w:asciiTheme="minorBidi" w:hAnsiTheme="minorBidi"/>
                    </w:rPr>
                  </w:pPr>
                </w:p>
              </w:tc>
            </w:tr>
            <w:tr w:rsidR="00805866" w:rsidRPr="00875125" w14:paraId="6DA6A98F" w14:textId="77777777" w:rsidTr="00724FA5">
              <w:trPr>
                <w:jc w:val="center"/>
              </w:trPr>
              <w:tc>
                <w:tcPr>
                  <w:tcW w:w="6516" w:type="dxa"/>
                </w:tcPr>
                <w:p w14:paraId="1159BF7B" w14:textId="77777777" w:rsidR="00805866" w:rsidRDefault="00805866" w:rsidP="00805866">
                  <w:pPr>
                    <w:rPr>
                      <w:rFonts w:asciiTheme="minorBidi" w:hAnsiTheme="minorBidi"/>
                    </w:rPr>
                  </w:pPr>
                  <w:r w:rsidRPr="00DC6987">
                    <w:rPr>
                      <w:rFonts w:asciiTheme="minorBidi" w:hAnsiTheme="minorBidi"/>
                    </w:rPr>
                    <w:t xml:space="preserve">Identify and manage title issues </w:t>
                  </w:r>
                  <w:r>
                    <w:rPr>
                      <w:rFonts w:asciiTheme="minorBidi" w:hAnsiTheme="minorBidi"/>
                    </w:rPr>
                    <w:t xml:space="preserve">(where required) </w:t>
                  </w:r>
                </w:p>
              </w:tc>
              <w:tc>
                <w:tcPr>
                  <w:tcW w:w="1311" w:type="dxa"/>
                </w:tcPr>
                <w:p w14:paraId="3B137DF8" w14:textId="77777777" w:rsidR="00805866" w:rsidRPr="00875125" w:rsidRDefault="00805866" w:rsidP="00805866">
                  <w:pPr>
                    <w:rPr>
                      <w:rFonts w:asciiTheme="minorBidi" w:hAnsiTheme="minorBidi"/>
                    </w:rPr>
                  </w:pPr>
                </w:p>
              </w:tc>
              <w:tc>
                <w:tcPr>
                  <w:tcW w:w="1524" w:type="dxa"/>
                </w:tcPr>
                <w:p w14:paraId="75D453FB" w14:textId="77777777" w:rsidR="00805866" w:rsidRPr="00875125" w:rsidRDefault="00805866" w:rsidP="00805866">
                  <w:pPr>
                    <w:rPr>
                      <w:rFonts w:asciiTheme="minorBidi" w:hAnsiTheme="minorBidi"/>
                    </w:rPr>
                  </w:pPr>
                </w:p>
              </w:tc>
            </w:tr>
            <w:tr w:rsidR="00805866" w:rsidRPr="00875125" w14:paraId="71040483" w14:textId="77777777" w:rsidTr="00724FA5">
              <w:trPr>
                <w:jc w:val="center"/>
              </w:trPr>
              <w:tc>
                <w:tcPr>
                  <w:tcW w:w="6516" w:type="dxa"/>
                </w:tcPr>
                <w:p w14:paraId="2DC3CA03" w14:textId="77777777" w:rsidR="00805866" w:rsidRPr="00801E75" w:rsidRDefault="00805866" w:rsidP="00805866">
                  <w:pPr>
                    <w:rPr>
                      <w:rFonts w:asciiTheme="minorBidi" w:hAnsiTheme="minorBidi"/>
                    </w:rPr>
                  </w:pPr>
                  <w:r>
                    <w:rPr>
                      <w:rFonts w:asciiTheme="minorBidi" w:hAnsiTheme="minorBidi"/>
                    </w:rPr>
                    <w:t xml:space="preserve">Advise on property transaction structures including formal recommendation </w:t>
                  </w:r>
                </w:p>
              </w:tc>
              <w:tc>
                <w:tcPr>
                  <w:tcW w:w="1311" w:type="dxa"/>
                </w:tcPr>
                <w:p w14:paraId="4B29A0B1" w14:textId="77777777" w:rsidR="00805866" w:rsidRPr="00875125" w:rsidRDefault="00805866" w:rsidP="00805866">
                  <w:pPr>
                    <w:rPr>
                      <w:rFonts w:asciiTheme="minorBidi" w:hAnsiTheme="minorBidi"/>
                    </w:rPr>
                  </w:pPr>
                </w:p>
              </w:tc>
              <w:tc>
                <w:tcPr>
                  <w:tcW w:w="1524" w:type="dxa"/>
                </w:tcPr>
                <w:p w14:paraId="17068AB5" w14:textId="77777777" w:rsidR="00805866" w:rsidRPr="00875125" w:rsidRDefault="00805866" w:rsidP="00805866">
                  <w:pPr>
                    <w:rPr>
                      <w:rFonts w:asciiTheme="minorBidi" w:hAnsiTheme="minorBidi"/>
                    </w:rPr>
                  </w:pPr>
                </w:p>
              </w:tc>
            </w:tr>
            <w:tr w:rsidR="00805866" w:rsidRPr="00875125" w14:paraId="6DD2B412" w14:textId="77777777" w:rsidTr="00724FA5">
              <w:trPr>
                <w:jc w:val="center"/>
              </w:trPr>
              <w:tc>
                <w:tcPr>
                  <w:tcW w:w="6516" w:type="dxa"/>
                </w:tcPr>
                <w:p w14:paraId="422E0FB9" w14:textId="77777777" w:rsidR="00805866" w:rsidRDefault="00805866" w:rsidP="00805866">
                  <w:pPr>
                    <w:rPr>
                      <w:rFonts w:asciiTheme="minorBidi" w:hAnsiTheme="minorBidi"/>
                    </w:rPr>
                  </w:pPr>
                  <w:r>
                    <w:rPr>
                      <w:rFonts w:asciiTheme="minorBidi" w:hAnsiTheme="minorBidi"/>
                    </w:rPr>
                    <w:t>Financial analysis of options and structures, including implications and life cycle costings</w:t>
                  </w:r>
                </w:p>
              </w:tc>
              <w:tc>
                <w:tcPr>
                  <w:tcW w:w="1311" w:type="dxa"/>
                </w:tcPr>
                <w:p w14:paraId="7C1E090A" w14:textId="77777777" w:rsidR="00805866" w:rsidRPr="00875125" w:rsidRDefault="00805866" w:rsidP="00805866">
                  <w:pPr>
                    <w:rPr>
                      <w:rFonts w:asciiTheme="minorBidi" w:hAnsiTheme="minorBidi"/>
                    </w:rPr>
                  </w:pPr>
                </w:p>
              </w:tc>
              <w:tc>
                <w:tcPr>
                  <w:tcW w:w="1524" w:type="dxa"/>
                </w:tcPr>
                <w:p w14:paraId="274DC6DC" w14:textId="77777777" w:rsidR="00805866" w:rsidRPr="00875125" w:rsidRDefault="00805866" w:rsidP="00805866">
                  <w:pPr>
                    <w:rPr>
                      <w:rFonts w:asciiTheme="minorBidi" w:hAnsiTheme="minorBidi"/>
                    </w:rPr>
                  </w:pPr>
                </w:p>
              </w:tc>
            </w:tr>
            <w:tr w:rsidR="00805866" w:rsidRPr="00875125" w14:paraId="08F3E81E" w14:textId="77777777" w:rsidTr="00724FA5">
              <w:trPr>
                <w:jc w:val="center"/>
              </w:trPr>
              <w:tc>
                <w:tcPr>
                  <w:tcW w:w="6516" w:type="dxa"/>
                </w:tcPr>
                <w:p w14:paraId="475301B0" w14:textId="77777777" w:rsidR="00805866" w:rsidRPr="00875125" w:rsidRDefault="00805866" w:rsidP="00805866">
                  <w:pPr>
                    <w:rPr>
                      <w:rFonts w:asciiTheme="minorBidi" w:hAnsiTheme="minorBidi"/>
                    </w:rPr>
                  </w:pPr>
                  <w:r>
                    <w:rPr>
                      <w:rFonts w:asciiTheme="minorBidi" w:hAnsiTheme="minorBidi"/>
                    </w:rPr>
                    <w:t>Draft Cabinet Report</w:t>
                  </w:r>
                </w:p>
              </w:tc>
              <w:tc>
                <w:tcPr>
                  <w:tcW w:w="1311" w:type="dxa"/>
                </w:tcPr>
                <w:p w14:paraId="56748D2F" w14:textId="77777777" w:rsidR="00805866" w:rsidRPr="00875125" w:rsidRDefault="00805866" w:rsidP="00805866">
                  <w:pPr>
                    <w:rPr>
                      <w:rFonts w:asciiTheme="minorBidi" w:hAnsiTheme="minorBidi"/>
                    </w:rPr>
                  </w:pPr>
                </w:p>
              </w:tc>
              <w:tc>
                <w:tcPr>
                  <w:tcW w:w="1524" w:type="dxa"/>
                </w:tcPr>
                <w:p w14:paraId="50593285" w14:textId="77777777" w:rsidR="00805866" w:rsidRPr="00875125" w:rsidRDefault="00805866" w:rsidP="00805866">
                  <w:pPr>
                    <w:rPr>
                      <w:rFonts w:asciiTheme="minorBidi" w:hAnsiTheme="minorBidi"/>
                    </w:rPr>
                  </w:pPr>
                </w:p>
              </w:tc>
            </w:tr>
          </w:tbl>
          <w:p w14:paraId="45E29FF1" w14:textId="77777777" w:rsidR="00C677D4" w:rsidRPr="00C40608" w:rsidRDefault="00C677D4" w:rsidP="00C15DA3">
            <w:pPr>
              <w:rPr>
                <w:rFonts w:ascii="Arial" w:hAnsi="Arial" w:cs="Arial"/>
                <w:sz w:val="24"/>
                <w:szCs w:val="24"/>
              </w:rPr>
            </w:pPr>
          </w:p>
        </w:tc>
      </w:tr>
      <w:tr w:rsidR="00E92571" w:rsidRPr="00C40608" w14:paraId="670FE003" w14:textId="77777777" w:rsidTr="007D0703">
        <w:trPr>
          <w:trHeight w:val="867"/>
        </w:trPr>
        <w:tc>
          <w:tcPr>
            <w:tcW w:w="5186" w:type="dxa"/>
            <w:tcBorders>
              <w:top w:val="nil"/>
              <w:bottom w:val="single" w:sz="6" w:space="0" w:color="000000"/>
            </w:tcBorders>
            <w:shd w:val="clear" w:color="auto" w:fill="FFFF99"/>
          </w:tcPr>
          <w:p w14:paraId="12906118" w14:textId="77777777" w:rsidR="00C677D4" w:rsidRPr="00C40608" w:rsidRDefault="00C677D4" w:rsidP="00C15DA3">
            <w:pPr>
              <w:rPr>
                <w:rFonts w:ascii="Arial" w:hAnsi="Arial" w:cs="Arial"/>
                <w:b/>
                <w:bCs/>
                <w:sz w:val="24"/>
                <w:szCs w:val="24"/>
              </w:rPr>
            </w:pPr>
            <w:r w:rsidRPr="00C40608">
              <w:rPr>
                <w:rFonts w:ascii="Arial" w:hAnsi="Arial" w:cs="Arial"/>
                <w:b/>
                <w:bCs/>
                <w:sz w:val="24"/>
                <w:szCs w:val="24"/>
              </w:rPr>
              <w:t xml:space="preserve">Total all-inclusive fee: </w:t>
            </w:r>
          </w:p>
        </w:tc>
        <w:tc>
          <w:tcPr>
            <w:tcW w:w="5020" w:type="dxa"/>
            <w:tcBorders>
              <w:top w:val="nil"/>
              <w:bottom w:val="single" w:sz="6" w:space="0" w:color="000000"/>
            </w:tcBorders>
            <w:shd w:val="clear" w:color="auto" w:fill="FFFF99"/>
          </w:tcPr>
          <w:p w14:paraId="47E99542" w14:textId="77777777" w:rsidR="00C677D4" w:rsidRPr="00C40608" w:rsidRDefault="00C677D4" w:rsidP="00C15DA3">
            <w:pPr>
              <w:rPr>
                <w:rFonts w:ascii="Arial" w:hAnsi="Arial" w:cs="Arial"/>
                <w:i/>
                <w:sz w:val="24"/>
                <w:szCs w:val="24"/>
              </w:rPr>
            </w:pPr>
            <w:r w:rsidRPr="00C40608">
              <w:rPr>
                <w:rFonts w:ascii="Arial" w:hAnsi="Arial" w:cs="Arial"/>
                <w:sz w:val="24"/>
                <w:szCs w:val="24"/>
              </w:rPr>
              <w:t>£</w:t>
            </w:r>
          </w:p>
        </w:tc>
      </w:tr>
    </w:tbl>
    <w:p w14:paraId="2930FD9F" w14:textId="6473B15E" w:rsidR="00C677D4" w:rsidRDefault="00C677D4" w:rsidP="00325A58">
      <w:pPr>
        <w:spacing w:after="120"/>
        <w:jc w:val="left"/>
        <w:rPr>
          <w:rFonts w:ascii="Arial" w:hAnsi="Arial" w:cs="Arial"/>
          <w:color w:val="000000"/>
          <w:sz w:val="24"/>
          <w:szCs w:val="24"/>
        </w:rPr>
      </w:pPr>
    </w:p>
    <w:p w14:paraId="1C89E587" w14:textId="37A35AA1" w:rsidR="00E13E67" w:rsidRPr="00486957" w:rsidRDefault="00B52364" w:rsidP="0000068B">
      <w:pPr>
        <w:spacing w:before="120" w:after="120" w:line="240" w:lineRule="auto"/>
        <w:jc w:val="left"/>
        <w:rPr>
          <w:rFonts w:ascii="Arial" w:hAnsi="Arial" w:cs="Arial"/>
          <w:b/>
          <w:sz w:val="24"/>
          <w:szCs w:val="24"/>
        </w:rPr>
      </w:pPr>
      <w:r>
        <w:rPr>
          <w:rFonts w:ascii="Arial" w:hAnsi="Arial" w:cs="Arial"/>
          <w:b/>
          <w:sz w:val="24"/>
          <w:szCs w:val="24"/>
        </w:rPr>
        <w:t>TE</w:t>
      </w:r>
      <w:r w:rsidR="00E13E67" w:rsidRPr="00486957">
        <w:rPr>
          <w:rFonts w:ascii="Arial" w:hAnsi="Arial" w:cs="Arial"/>
          <w:b/>
          <w:sz w:val="24"/>
          <w:szCs w:val="24"/>
        </w:rPr>
        <w:t>NDER QUERIES</w:t>
      </w:r>
    </w:p>
    <w:p w14:paraId="71371AB8" w14:textId="3AD868CA" w:rsidR="00071D34" w:rsidRPr="00486957" w:rsidRDefault="00E072AA" w:rsidP="4E19F7A7">
      <w:pPr>
        <w:spacing w:before="120" w:after="120" w:line="240" w:lineRule="auto"/>
        <w:jc w:val="left"/>
        <w:rPr>
          <w:rFonts w:ascii="Arial" w:hAnsi="Arial" w:cs="Arial"/>
          <w:sz w:val="24"/>
          <w:szCs w:val="24"/>
        </w:rPr>
      </w:pPr>
      <w:r w:rsidRPr="00486957">
        <w:rPr>
          <w:rFonts w:ascii="Arial" w:hAnsi="Arial" w:cs="Arial"/>
          <w:color w:val="000000"/>
          <w:sz w:val="24"/>
          <w:szCs w:val="24"/>
        </w:rPr>
        <w:t>Bidders</w:t>
      </w:r>
      <w:r w:rsidR="00E13E67" w:rsidRPr="00486957">
        <w:rPr>
          <w:rFonts w:ascii="Arial" w:hAnsi="Arial" w:cs="Arial"/>
          <w:color w:val="000000"/>
          <w:sz w:val="24"/>
          <w:szCs w:val="24"/>
        </w:rPr>
        <w:t xml:space="preserve"> seeking to clarify any term, clause, statement or interpretation of any of the Tender documentation must</w:t>
      </w:r>
      <w:bookmarkStart w:id="6" w:name="_Ref216555948"/>
      <w:r w:rsidR="00071D34" w:rsidRPr="00486957">
        <w:rPr>
          <w:rFonts w:ascii="Arial" w:hAnsi="Arial" w:cs="Arial"/>
          <w:sz w:val="24"/>
          <w:szCs w:val="24"/>
        </w:rPr>
        <w:t xml:space="preserve"> submit their clarification through the e-tendering portal</w:t>
      </w:r>
      <w:bookmarkEnd w:id="6"/>
      <w:r w:rsidR="00071D34" w:rsidRPr="00486957">
        <w:rPr>
          <w:rFonts w:ascii="Arial" w:hAnsi="Arial" w:cs="Arial"/>
          <w:sz w:val="24"/>
          <w:szCs w:val="24"/>
        </w:rPr>
        <w:t xml:space="preserve">,  </w:t>
      </w:r>
      <w:hyperlink r:id="rId14" w:history="1">
        <w:r w:rsidR="00071D34" w:rsidRPr="00486957">
          <w:rPr>
            <w:rStyle w:val="Hyperlink"/>
            <w:rFonts w:ascii="Arial" w:hAnsi="Arial" w:cs="Arial"/>
            <w:sz w:val="24"/>
            <w:szCs w:val="24"/>
          </w:rPr>
          <w:t>https://www.delta-esourcing.com/delta</w:t>
        </w:r>
      </w:hyperlink>
      <w:r w:rsidR="00071D34" w:rsidRPr="00486957">
        <w:rPr>
          <w:rFonts w:ascii="Arial" w:hAnsi="Arial" w:cs="Arial"/>
          <w:sz w:val="24"/>
          <w:szCs w:val="24"/>
        </w:rPr>
        <w:t xml:space="preserve"> </w:t>
      </w:r>
      <w:r w:rsidR="00071D34" w:rsidRPr="4E19F7A7">
        <w:rPr>
          <w:rFonts w:ascii="Arial" w:hAnsi="Arial" w:cs="Arial"/>
          <w:b/>
          <w:bCs/>
          <w:sz w:val="24"/>
          <w:szCs w:val="24"/>
        </w:rPr>
        <w:t>Access Code</w:t>
      </w:r>
      <w:r w:rsidR="006C66BF" w:rsidRPr="4E19F7A7">
        <w:rPr>
          <w:rFonts w:ascii="Arial" w:hAnsi="Arial" w:cs="Arial"/>
          <w:b/>
          <w:bCs/>
          <w:sz w:val="24"/>
          <w:szCs w:val="24"/>
        </w:rPr>
        <w:t>:</w:t>
      </w:r>
      <w:r w:rsidR="006C66BF" w:rsidRPr="4E19F7A7">
        <w:rPr>
          <w:rFonts w:ascii="Arial" w:hAnsi="Arial" w:cs="Arial"/>
          <w:b/>
          <w:bCs/>
          <w:sz w:val="24"/>
          <w:szCs w:val="24"/>
          <w:lang w:val="en"/>
        </w:rPr>
        <w:t xml:space="preserve"> </w:t>
      </w:r>
      <w:r w:rsidR="008A48E6" w:rsidRPr="00BF57D5">
        <w:rPr>
          <w:rFonts w:ascii="Arial" w:hAnsi="Arial" w:cs="Arial"/>
          <w:color w:val="252525"/>
          <w:sz w:val="24"/>
          <w:szCs w:val="24"/>
          <w:shd w:val="clear" w:color="auto" w:fill="F5F5F5"/>
        </w:rPr>
        <w:t> </w:t>
      </w:r>
      <w:r w:rsidR="00D4461F" w:rsidRPr="00D4461F">
        <w:rPr>
          <w:rFonts w:ascii="Arial" w:eastAsia="Arial" w:hAnsi="Arial" w:cs="Arial"/>
          <w:b/>
          <w:bCs/>
          <w:color w:val="252525"/>
        </w:rPr>
        <w:t>R5XR526B4T</w:t>
      </w:r>
      <w:r w:rsidR="00D4461F">
        <w:rPr>
          <w:rFonts w:ascii="Arial" w:eastAsia="Arial" w:hAnsi="Arial" w:cs="Arial"/>
          <w:b/>
          <w:bCs/>
          <w:color w:val="252525"/>
        </w:rPr>
        <w:t xml:space="preserve">. </w:t>
      </w:r>
      <w:r w:rsidR="00071D34" w:rsidRPr="00486957">
        <w:rPr>
          <w:rFonts w:ascii="Arial" w:hAnsi="Arial" w:cs="Arial"/>
          <w:sz w:val="24"/>
          <w:szCs w:val="24"/>
        </w:rPr>
        <w:t>The portal will generate an email automatically through to the Council advising of your request for clarification.</w:t>
      </w:r>
      <w:r w:rsidR="00B35B40" w:rsidRPr="00B35B40">
        <w:rPr>
          <w:rFonts w:ascii="Arial" w:hAnsi="Arial" w:cs="Arial"/>
          <w:b/>
          <w:bCs/>
          <w:color w:val="252525"/>
          <w:sz w:val="15"/>
          <w:szCs w:val="15"/>
          <w:shd w:val="clear" w:color="auto" w:fill="F5F5F5"/>
        </w:rPr>
        <w:t xml:space="preserve"> </w:t>
      </w:r>
      <w:r w:rsidR="00980CFA" w:rsidRPr="00980CFA">
        <w:rPr>
          <w:rFonts w:ascii="Arial" w:hAnsi="Arial" w:cs="Arial"/>
          <w:color w:val="252525"/>
          <w:sz w:val="15"/>
          <w:szCs w:val="15"/>
          <w:shd w:val="clear" w:color="auto" w:fill="F5F5F5"/>
        </w:rPr>
        <w:t> </w:t>
      </w:r>
    </w:p>
    <w:p w14:paraId="6A090B43" w14:textId="77777777" w:rsidR="00071D34" w:rsidRPr="00486957" w:rsidRDefault="00071D34" w:rsidP="0000068B">
      <w:pPr>
        <w:spacing w:before="120" w:after="120" w:line="240" w:lineRule="auto"/>
        <w:jc w:val="left"/>
        <w:rPr>
          <w:rFonts w:ascii="Arial" w:hAnsi="Arial" w:cs="Arial"/>
          <w:sz w:val="24"/>
          <w:szCs w:val="24"/>
        </w:rPr>
      </w:pPr>
      <w:r w:rsidRPr="00486957">
        <w:rPr>
          <w:rFonts w:ascii="Arial" w:hAnsi="Arial" w:cs="Arial"/>
          <w:sz w:val="24"/>
          <w:szCs w:val="24"/>
        </w:rPr>
        <w:t>The Council will copy questions received and its responses to all Potential Providers through the e-portal except where in its opinion the response relates to information which is commercially confidential.</w:t>
      </w:r>
    </w:p>
    <w:p w14:paraId="78020472" w14:textId="77777777" w:rsidR="00071D34" w:rsidRPr="00486957" w:rsidRDefault="00281D97" w:rsidP="0000068B">
      <w:pPr>
        <w:spacing w:before="120" w:after="120" w:line="240" w:lineRule="auto"/>
        <w:jc w:val="left"/>
        <w:rPr>
          <w:rFonts w:ascii="Arial" w:hAnsi="Arial" w:cs="Arial"/>
          <w:sz w:val="24"/>
          <w:szCs w:val="24"/>
        </w:rPr>
      </w:pPr>
      <w:r w:rsidRPr="00486957">
        <w:rPr>
          <w:rFonts w:ascii="Arial" w:hAnsi="Arial" w:cs="Arial"/>
          <w:sz w:val="24"/>
          <w:szCs w:val="24"/>
        </w:rPr>
        <w:lastRenderedPageBreak/>
        <w:t>N</w:t>
      </w:r>
      <w:r w:rsidR="00071D34" w:rsidRPr="00486957">
        <w:rPr>
          <w:rFonts w:ascii="Arial" w:hAnsi="Arial" w:cs="Arial"/>
          <w:sz w:val="24"/>
          <w:szCs w:val="24"/>
        </w:rPr>
        <w:t xml:space="preserve">o representative of the Council or its advisers has the authority to give any representations (express or implied) in relation to this tender or the procurement process as a whole.  </w:t>
      </w:r>
    </w:p>
    <w:p w14:paraId="1B7A8999" w14:textId="679812CC" w:rsidR="00E13E67" w:rsidRPr="00486957" w:rsidRDefault="00E13E67" w:rsidP="0000068B">
      <w:pPr>
        <w:spacing w:before="120" w:after="120" w:line="240" w:lineRule="auto"/>
        <w:jc w:val="left"/>
        <w:rPr>
          <w:rFonts w:ascii="Arial" w:hAnsi="Arial" w:cs="Arial"/>
          <w:sz w:val="24"/>
          <w:szCs w:val="24"/>
        </w:rPr>
      </w:pPr>
      <w:r w:rsidRPr="00486957">
        <w:rPr>
          <w:rFonts w:ascii="Arial" w:hAnsi="Arial" w:cs="Arial"/>
          <w:color w:val="000000"/>
          <w:sz w:val="24"/>
          <w:szCs w:val="24"/>
        </w:rPr>
        <w:t xml:space="preserve">The </w:t>
      </w:r>
      <w:r w:rsidR="00FB408C" w:rsidRPr="00486957">
        <w:rPr>
          <w:rFonts w:ascii="Arial" w:hAnsi="Arial" w:cs="Arial"/>
          <w:color w:val="000000"/>
          <w:sz w:val="24"/>
          <w:szCs w:val="24"/>
        </w:rPr>
        <w:t>Council</w:t>
      </w:r>
      <w:r w:rsidRPr="00486957">
        <w:rPr>
          <w:rFonts w:ascii="Arial" w:hAnsi="Arial" w:cs="Arial"/>
          <w:color w:val="000000"/>
          <w:sz w:val="24"/>
          <w:szCs w:val="24"/>
        </w:rPr>
        <w:t xml:space="preserve"> will endeavour to respond to all such enquiries within 48 </w:t>
      </w:r>
      <w:r w:rsidR="009F2170" w:rsidRPr="00486957">
        <w:rPr>
          <w:rFonts w:ascii="Arial" w:hAnsi="Arial" w:cs="Arial"/>
          <w:sz w:val="24"/>
          <w:szCs w:val="24"/>
        </w:rPr>
        <w:t>working</w:t>
      </w:r>
      <w:r w:rsidR="009F2170" w:rsidRPr="00486957">
        <w:rPr>
          <w:rFonts w:ascii="Arial" w:hAnsi="Arial" w:cs="Arial"/>
          <w:color w:val="FF0000"/>
          <w:sz w:val="24"/>
          <w:szCs w:val="24"/>
        </w:rPr>
        <w:t xml:space="preserve"> </w:t>
      </w:r>
      <w:r w:rsidRPr="00486957">
        <w:rPr>
          <w:rFonts w:ascii="Arial" w:hAnsi="Arial" w:cs="Arial"/>
          <w:color w:val="000000"/>
          <w:sz w:val="24"/>
          <w:szCs w:val="24"/>
        </w:rPr>
        <w:t xml:space="preserve">hours of receipt and will send all other </w:t>
      </w:r>
      <w:r w:rsidR="00E072AA" w:rsidRPr="00486957">
        <w:rPr>
          <w:rFonts w:ascii="Arial" w:hAnsi="Arial" w:cs="Arial"/>
          <w:color w:val="000000"/>
          <w:sz w:val="24"/>
          <w:szCs w:val="24"/>
        </w:rPr>
        <w:t>Bidders</w:t>
      </w:r>
      <w:r w:rsidRPr="00486957">
        <w:rPr>
          <w:rFonts w:ascii="Arial" w:hAnsi="Arial" w:cs="Arial"/>
          <w:color w:val="000000"/>
          <w:sz w:val="24"/>
          <w:szCs w:val="24"/>
        </w:rPr>
        <w:t xml:space="preserve"> a list of submitted enquiries and answers. </w:t>
      </w:r>
      <w:r w:rsidR="00DC1A90" w:rsidRPr="00486957">
        <w:rPr>
          <w:rFonts w:ascii="Arial" w:hAnsi="Arial" w:cs="Arial"/>
          <w:color w:val="000000"/>
          <w:sz w:val="24"/>
          <w:szCs w:val="24"/>
        </w:rPr>
        <w:br/>
      </w:r>
      <w:bookmarkStart w:id="7" w:name="_Ref250714059"/>
      <w:r w:rsidR="00E072AA" w:rsidRPr="00486957">
        <w:rPr>
          <w:rFonts w:ascii="Arial" w:hAnsi="Arial" w:cs="Arial"/>
          <w:sz w:val="24"/>
          <w:szCs w:val="24"/>
        </w:rPr>
        <w:t>Bidders</w:t>
      </w:r>
      <w:r w:rsidRPr="00486957">
        <w:rPr>
          <w:rFonts w:ascii="Arial" w:hAnsi="Arial" w:cs="Arial"/>
          <w:sz w:val="24"/>
          <w:szCs w:val="24"/>
        </w:rPr>
        <w:t xml:space="preserve"> should indicate any information they consider to be confidential. If the </w:t>
      </w:r>
      <w:r w:rsidR="00FB408C" w:rsidRPr="00486957">
        <w:rPr>
          <w:rFonts w:ascii="Arial" w:hAnsi="Arial" w:cs="Arial"/>
          <w:sz w:val="24"/>
          <w:szCs w:val="24"/>
        </w:rPr>
        <w:t>Council</w:t>
      </w:r>
      <w:r w:rsidRPr="00486957">
        <w:rPr>
          <w:rFonts w:ascii="Arial" w:hAnsi="Arial" w:cs="Arial"/>
          <w:sz w:val="24"/>
          <w:szCs w:val="24"/>
        </w:rPr>
        <w:t xml:space="preserve"> disagrees the </w:t>
      </w:r>
      <w:r w:rsidR="00FB408C" w:rsidRPr="00486957">
        <w:rPr>
          <w:rFonts w:ascii="Arial" w:hAnsi="Arial" w:cs="Arial"/>
          <w:sz w:val="24"/>
          <w:szCs w:val="24"/>
        </w:rPr>
        <w:t>Tenderer</w:t>
      </w:r>
      <w:r w:rsidRPr="00486957">
        <w:rPr>
          <w:rFonts w:ascii="Arial" w:hAnsi="Arial" w:cs="Arial"/>
          <w:sz w:val="24"/>
          <w:szCs w:val="24"/>
        </w:rPr>
        <w:t xml:space="preserve"> will be given the opportunity to withdraw the query.</w:t>
      </w:r>
      <w:bookmarkEnd w:id="7"/>
    </w:p>
    <w:p w14:paraId="430FE517" w14:textId="77777777" w:rsidR="0000068B" w:rsidRDefault="00E13E67"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All queries should be submitted in </w:t>
      </w:r>
      <w:r w:rsidR="00AD2CC0" w:rsidRPr="00486957">
        <w:rPr>
          <w:rFonts w:ascii="Arial" w:hAnsi="Arial" w:cs="Arial"/>
          <w:color w:val="000000"/>
          <w:sz w:val="24"/>
          <w:szCs w:val="24"/>
        </w:rPr>
        <w:t>writing</w:t>
      </w:r>
      <w:r w:rsidRPr="00486957">
        <w:rPr>
          <w:rFonts w:ascii="Arial" w:hAnsi="Arial" w:cs="Arial"/>
          <w:color w:val="000000"/>
          <w:sz w:val="24"/>
          <w:szCs w:val="24"/>
        </w:rPr>
        <w:t xml:space="preserve"> </w:t>
      </w:r>
      <w:r w:rsidR="00CA35E1" w:rsidRPr="00486957">
        <w:rPr>
          <w:rFonts w:ascii="Arial" w:hAnsi="Arial" w:cs="Arial"/>
          <w:color w:val="000000"/>
          <w:sz w:val="24"/>
          <w:szCs w:val="24"/>
        </w:rPr>
        <w:t>via the Delta e-tendering portal.</w:t>
      </w:r>
    </w:p>
    <w:p w14:paraId="0488B060" w14:textId="65A0539F" w:rsidR="00813409" w:rsidRDefault="00E13E67"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not respond to any queries received within 5 Working Days of the Tender return date</w:t>
      </w:r>
      <w:r w:rsidR="00AD2CC0" w:rsidRPr="00486957">
        <w:rPr>
          <w:rFonts w:ascii="Arial" w:hAnsi="Arial" w:cs="Arial"/>
          <w:sz w:val="24"/>
          <w:szCs w:val="24"/>
        </w:rPr>
        <w:t>.</w:t>
      </w:r>
      <w:r w:rsidR="003179A3" w:rsidRPr="00486957">
        <w:rPr>
          <w:rFonts w:ascii="Arial" w:hAnsi="Arial" w:cs="Arial"/>
          <w:sz w:val="24"/>
          <w:szCs w:val="24"/>
        </w:rPr>
        <w:t xml:space="preserve"> </w:t>
      </w:r>
    </w:p>
    <w:p w14:paraId="52B4E29D" w14:textId="77777777" w:rsidR="000F1A28" w:rsidRPr="00486957" w:rsidRDefault="000F1A28" w:rsidP="0000068B">
      <w:pPr>
        <w:spacing w:before="120" w:after="120" w:line="240" w:lineRule="auto"/>
        <w:jc w:val="left"/>
        <w:rPr>
          <w:rFonts w:ascii="Arial" w:hAnsi="Arial" w:cs="Arial"/>
          <w:sz w:val="24"/>
          <w:szCs w:val="24"/>
        </w:rPr>
      </w:pPr>
    </w:p>
    <w:p w14:paraId="0AE2F5A5" w14:textId="77777777" w:rsidR="00FF0393" w:rsidRPr="003F4EEB" w:rsidRDefault="00FF0393" w:rsidP="0000068B">
      <w:pPr>
        <w:numPr>
          <w:ilvl w:val="0"/>
          <w:numId w:val="2"/>
        </w:numPr>
        <w:spacing w:before="120" w:after="120" w:line="240" w:lineRule="auto"/>
        <w:jc w:val="left"/>
        <w:outlineLvl w:val="1"/>
        <w:rPr>
          <w:rFonts w:ascii="Arial" w:hAnsi="Arial" w:cs="Arial"/>
          <w:b/>
          <w:sz w:val="24"/>
          <w:szCs w:val="24"/>
        </w:rPr>
      </w:pPr>
      <w:r w:rsidRPr="4E19F7A7">
        <w:rPr>
          <w:rFonts w:ascii="Arial" w:hAnsi="Arial" w:cs="Arial"/>
          <w:b/>
          <w:bCs/>
          <w:sz w:val="24"/>
          <w:szCs w:val="24"/>
        </w:rPr>
        <w:t xml:space="preserve">PREPARATION OF TENDERS  </w:t>
      </w:r>
    </w:p>
    <w:p w14:paraId="6D94BDEB" w14:textId="77777777" w:rsidR="00E13E67"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obtain for themselves at their own responsibility and expense all information necessary for the preparation of their Tenders.</w:t>
      </w:r>
      <w:r w:rsidR="0045125F" w:rsidRPr="00486957">
        <w:rPr>
          <w:rFonts w:ascii="Arial" w:hAnsi="Arial" w:cs="Arial"/>
          <w:sz w:val="24"/>
          <w:szCs w:val="24"/>
        </w:rPr>
        <w:t xml:space="preserve">  </w:t>
      </w:r>
    </w:p>
    <w:p w14:paraId="7E46CE23" w14:textId="77777777" w:rsidR="00E13E67" w:rsidRPr="00486957" w:rsidRDefault="00E13E67"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Information </w:t>
      </w:r>
      <w:r w:rsidR="0045125F" w:rsidRPr="00486957">
        <w:rPr>
          <w:rFonts w:ascii="Arial" w:hAnsi="Arial" w:cs="Arial"/>
          <w:sz w:val="24"/>
          <w:szCs w:val="24"/>
        </w:rPr>
        <w:t xml:space="preserve">and documentation </w:t>
      </w:r>
      <w:r w:rsidRPr="00486957">
        <w:rPr>
          <w:rFonts w:ascii="Arial" w:hAnsi="Arial" w:cs="Arial"/>
          <w:sz w:val="24"/>
          <w:szCs w:val="24"/>
        </w:rPr>
        <w:t xml:space="preserve">supplied to </w:t>
      </w:r>
      <w:r w:rsidR="00E072AA" w:rsidRPr="00486957">
        <w:rPr>
          <w:rFonts w:ascii="Arial" w:hAnsi="Arial" w:cs="Arial"/>
          <w:sz w:val="24"/>
          <w:szCs w:val="24"/>
        </w:rPr>
        <w:t>Bidders</w:t>
      </w:r>
      <w:r w:rsidRPr="00486957">
        <w:rPr>
          <w:rFonts w:ascii="Arial" w:hAnsi="Arial" w:cs="Arial"/>
          <w:sz w:val="24"/>
          <w:szCs w:val="24"/>
        </w:rPr>
        <w:t xml:space="preserve"> by the </w:t>
      </w:r>
      <w:r w:rsidR="00FB408C" w:rsidRPr="00486957">
        <w:rPr>
          <w:rFonts w:ascii="Arial" w:hAnsi="Arial" w:cs="Arial"/>
          <w:sz w:val="24"/>
          <w:szCs w:val="24"/>
        </w:rPr>
        <w:t>Council</w:t>
      </w:r>
      <w:r w:rsidRPr="00486957">
        <w:rPr>
          <w:rFonts w:ascii="Arial" w:hAnsi="Arial" w:cs="Arial"/>
          <w:sz w:val="24"/>
          <w:szCs w:val="24"/>
        </w:rPr>
        <w:t xml:space="preserve"> is supplied only for general guidance in the preparation of the Tender for the Services. </w:t>
      </w:r>
      <w:r w:rsidR="00E072AA" w:rsidRPr="00486957">
        <w:rPr>
          <w:rFonts w:ascii="Arial" w:hAnsi="Arial" w:cs="Arial"/>
          <w:sz w:val="24"/>
          <w:szCs w:val="24"/>
        </w:rPr>
        <w:t>Bidders</w:t>
      </w:r>
      <w:r w:rsidRPr="00486957">
        <w:rPr>
          <w:rFonts w:ascii="Arial" w:hAnsi="Arial" w:cs="Arial"/>
          <w:sz w:val="24"/>
          <w:szCs w:val="24"/>
        </w:rPr>
        <w:t xml:space="preserve"> must satisfy themselves by their own investigations as to the accuracy of any such information and no responsibility is accepted by the </w:t>
      </w:r>
      <w:r w:rsidR="00FB408C" w:rsidRPr="00486957">
        <w:rPr>
          <w:rFonts w:ascii="Arial" w:hAnsi="Arial" w:cs="Arial"/>
          <w:sz w:val="24"/>
          <w:szCs w:val="24"/>
        </w:rPr>
        <w:t>Council</w:t>
      </w:r>
      <w:r w:rsidRPr="00486957">
        <w:rPr>
          <w:rFonts w:ascii="Arial" w:hAnsi="Arial" w:cs="Arial"/>
          <w:sz w:val="24"/>
          <w:szCs w:val="24"/>
        </w:rPr>
        <w:t xml:space="preserve"> for any loss or damage of whatever kind and howsoever caused arising from the use by </w:t>
      </w:r>
      <w:r w:rsidR="00E072AA" w:rsidRPr="00486957">
        <w:rPr>
          <w:rFonts w:ascii="Arial" w:hAnsi="Arial" w:cs="Arial"/>
          <w:sz w:val="24"/>
          <w:szCs w:val="24"/>
        </w:rPr>
        <w:t>Bidders</w:t>
      </w:r>
      <w:r w:rsidRPr="00486957">
        <w:rPr>
          <w:rFonts w:ascii="Arial" w:hAnsi="Arial" w:cs="Arial"/>
          <w:sz w:val="24"/>
          <w:szCs w:val="24"/>
        </w:rPr>
        <w:t xml:space="preserve"> of such information.</w:t>
      </w:r>
      <w:r w:rsidR="0045125F" w:rsidRPr="00486957">
        <w:rPr>
          <w:rFonts w:ascii="Arial" w:hAnsi="Arial" w:cs="Arial"/>
          <w:sz w:val="24"/>
          <w:szCs w:val="24"/>
        </w:rPr>
        <w:t xml:space="preserve">  Applicants are responsible for conducting their own due diligence and must make their own inquiries regarding all aspects of the opportunity tendered.  </w:t>
      </w:r>
    </w:p>
    <w:p w14:paraId="7D5F18F6" w14:textId="77777777" w:rsidR="00E13E67"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must bid for the supply of the whole of the Services upon the Terms and Conditions contained herein.</w:t>
      </w:r>
    </w:p>
    <w:p w14:paraId="444D8622" w14:textId="77777777" w:rsidR="00C2133F"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E13E67" w:rsidRPr="00486957">
        <w:rPr>
          <w:rFonts w:ascii="Arial" w:hAnsi="Arial" w:cs="Arial"/>
          <w:sz w:val="24"/>
          <w:szCs w:val="24"/>
        </w:rPr>
        <w:t xml:space="preserve"> will be deemed to have fully acquainted themselves with the extent and nature of the Services before submitting a Tender.</w:t>
      </w:r>
      <w:r w:rsidR="00562DC7" w:rsidRPr="00486957">
        <w:rPr>
          <w:rFonts w:ascii="Arial" w:hAnsi="Arial" w:cs="Arial"/>
          <w:sz w:val="24"/>
          <w:szCs w:val="24"/>
        </w:rPr>
        <w:t xml:space="preserve"> </w:t>
      </w:r>
    </w:p>
    <w:p w14:paraId="2DB67C59" w14:textId="77777777" w:rsidR="00371FAD" w:rsidRDefault="00C2133F" w:rsidP="0000068B">
      <w:pPr>
        <w:spacing w:before="120" w:after="120" w:line="240" w:lineRule="auto"/>
        <w:jc w:val="left"/>
        <w:rPr>
          <w:rFonts w:ascii="Arial" w:hAnsi="Arial" w:cs="Arial"/>
          <w:sz w:val="24"/>
          <w:szCs w:val="24"/>
        </w:rPr>
      </w:pPr>
      <w:r w:rsidRPr="00486957">
        <w:rPr>
          <w:rFonts w:ascii="Arial" w:hAnsi="Arial" w:cs="Arial"/>
          <w:sz w:val="24"/>
          <w:szCs w:val="24"/>
        </w:rPr>
        <w:t>The tender is to remain open for a period of one hundred and eighty (180) days from the date for the submission of tenders</w:t>
      </w:r>
      <w:r w:rsidR="00510F81" w:rsidRPr="00486957">
        <w:rPr>
          <w:rFonts w:ascii="Arial" w:hAnsi="Arial" w:cs="Arial"/>
          <w:sz w:val="24"/>
          <w:szCs w:val="24"/>
        </w:rPr>
        <w:t>.</w:t>
      </w:r>
    </w:p>
    <w:p w14:paraId="1BADCBA0" w14:textId="77777777" w:rsidR="00371FAD" w:rsidRPr="00486957"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The Council is not obligated to accept any submission that is received and may discontinue this procurement process at any time with or without award. </w:t>
      </w:r>
    </w:p>
    <w:p w14:paraId="7569761D" w14:textId="77777777" w:rsidR="00371FAD"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Tenders are prepared and submitted at the Bidders own expense and the Council will not reimburse any tender preparation expenses whether or not tender submission is successful or unsuccessful.</w:t>
      </w:r>
    </w:p>
    <w:p w14:paraId="189D0BFB" w14:textId="2C8D0CCD" w:rsidR="00371FAD" w:rsidRDefault="00371FAD" w:rsidP="0000068B">
      <w:pPr>
        <w:spacing w:before="120" w:after="120" w:line="240" w:lineRule="auto"/>
        <w:jc w:val="left"/>
        <w:rPr>
          <w:rFonts w:ascii="Arial" w:hAnsi="Arial" w:cs="Arial"/>
          <w:color w:val="000000"/>
          <w:sz w:val="24"/>
          <w:szCs w:val="24"/>
        </w:rPr>
      </w:pPr>
      <w:r w:rsidRPr="00486957">
        <w:rPr>
          <w:rFonts w:ascii="Arial" w:hAnsi="Arial" w:cs="Arial"/>
          <w:color w:val="000000"/>
          <w:sz w:val="24"/>
          <w:szCs w:val="24"/>
        </w:rPr>
        <w:t xml:space="preserve">The Council reserves the right to disqualify any bid that it considers to be abnormally low. </w:t>
      </w:r>
    </w:p>
    <w:p w14:paraId="3A30CF11" w14:textId="77777777" w:rsidR="00805866" w:rsidRDefault="00805866" w:rsidP="0000068B">
      <w:pPr>
        <w:spacing w:before="120" w:after="120" w:line="240" w:lineRule="auto"/>
        <w:jc w:val="left"/>
        <w:rPr>
          <w:rFonts w:ascii="Arial" w:hAnsi="Arial" w:cs="Arial"/>
          <w:color w:val="000000"/>
          <w:sz w:val="24"/>
          <w:szCs w:val="24"/>
        </w:rPr>
      </w:pPr>
    </w:p>
    <w:p w14:paraId="737370E6" w14:textId="77777777" w:rsidR="00FF0393" w:rsidRPr="003F4EEB" w:rsidRDefault="00E31251" w:rsidP="0000068B">
      <w:pPr>
        <w:numPr>
          <w:ilvl w:val="0"/>
          <w:numId w:val="2"/>
        </w:numPr>
        <w:spacing w:before="120" w:after="120" w:line="240" w:lineRule="auto"/>
        <w:jc w:val="left"/>
        <w:outlineLvl w:val="1"/>
        <w:rPr>
          <w:rFonts w:ascii="Arial" w:hAnsi="Arial" w:cs="Arial"/>
          <w:b/>
          <w:sz w:val="24"/>
          <w:szCs w:val="24"/>
        </w:rPr>
      </w:pPr>
      <w:bookmarkStart w:id="8" w:name="_Toc453321883"/>
      <w:r w:rsidRPr="4E19F7A7">
        <w:rPr>
          <w:rFonts w:ascii="Arial" w:hAnsi="Arial" w:cs="Arial"/>
          <w:b/>
          <w:bCs/>
          <w:sz w:val="24"/>
          <w:szCs w:val="24"/>
        </w:rPr>
        <w:t xml:space="preserve"> </w:t>
      </w:r>
      <w:r>
        <w:tab/>
      </w:r>
      <w:r w:rsidR="00FF0393" w:rsidRPr="4E19F7A7">
        <w:rPr>
          <w:rFonts w:ascii="Arial" w:hAnsi="Arial" w:cs="Arial"/>
          <w:b/>
          <w:bCs/>
          <w:sz w:val="24"/>
          <w:szCs w:val="24"/>
        </w:rPr>
        <w:t xml:space="preserve">CANVASSING  </w:t>
      </w:r>
    </w:p>
    <w:bookmarkEnd w:id="8"/>
    <w:p w14:paraId="73F82B28" w14:textId="7D849AA9" w:rsidR="00F31196" w:rsidRDefault="00E13E67" w:rsidP="0000068B">
      <w:pPr>
        <w:spacing w:before="120" w:after="120" w:line="240" w:lineRule="auto"/>
        <w:jc w:val="left"/>
        <w:outlineLvl w:val="1"/>
        <w:rPr>
          <w:rFonts w:ascii="Arial" w:hAnsi="Arial" w:cs="Arial"/>
          <w:sz w:val="24"/>
          <w:szCs w:val="24"/>
        </w:rPr>
      </w:pPr>
      <w:r w:rsidRPr="00486957">
        <w:rPr>
          <w:rFonts w:ascii="Arial" w:hAnsi="Arial" w:cs="Arial"/>
          <w:sz w:val="24"/>
          <w:szCs w:val="24"/>
        </w:rPr>
        <w:t xml:space="preserve">Any </w:t>
      </w:r>
      <w:r w:rsidR="00FB408C" w:rsidRPr="00486957">
        <w:rPr>
          <w:rFonts w:ascii="Arial" w:hAnsi="Arial" w:cs="Arial"/>
          <w:sz w:val="24"/>
          <w:szCs w:val="24"/>
        </w:rPr>
        <w:t>Tenderer</w:t>
      </w:r>
      <w:r w:rsidRPr="00486957">
        <w:rPr>
          <w:rFonts w:ascii="Arial" w:hAnsi="Arial" w:cs="Arial"/>
          <w:sz w:val="24"/>
          <w:szCs w:val="24"/>
        </w:rPr>
        <w:t xml:space="preserve"> who directly or indirectly canvasses any Member or Officer of the </w:t>
      </w:r>
      <w:r w:rsidR="00FB408C" w:rsidRPr="00486957">
        <w:rPr>
          <w:rFonts w:ascii="Arial" w:hAnsi="Arial" w:cs="Arial"/>
          <w:sz w:val="24"/>
          <w:szCs w:val="24"/>
        </w:rPr>
        <w:t>Council</w:t>
      </w:r>
      <w:r w:rsidRPr="00486957">
        <w:rPr>
          <w:rFonts w:ascii="Arial" w:hAnsi="Arial" w:cs="Arial"/>
          <w:sz w:val="24"/>
          <w:szCs w:val="24"/>
        </w:rPr>
        <w:t xml:space="preserve"> concerning the award of the Contract for the provision of Services or who directly or indirectly obtains or attempts to obtain information from any such Member or Officer concerning any other tender or proposed tender for the Services will be disqualified.</w:t>
      </w:r>
    </w:p>
    <w:p w14:paraId="632E3D47" w14:textId="77777777" w:rsidR="00805866" w:rsidRDefault="00805866" w:rsidP="0000068B">
      <w:pPr>
        <w:spacing w:before="120" w:after="120" w:line="240" w:lineRule="auto"/>
        <w:jc w:val="left"/>
        <w:outlineLvl w:val="1"/>
        <w:rPr>
          <w:rFonts w:ascii="Arial" w:hAnsi="Arial" w:cs="Arial"/>
          <w:sz w:val="24"/>
          <w:szCs w:val="24"/>
        </w:rPr>
      </w:pPr>
    </w:p>
    <w:p w14:paraId="19C150A3" w14:textId="77777777" w:rsidR="00627008" w:rsidRPr="00FF0393" w:rsidRDefault="00FF0393" w:rsidP="0000068B">
      <w:pPr>
        <w:numPr>
          <w:ilvl w:val="0"/>
          <w:numId w:val="2"/>
        </w:numPr>
        <w:spacing w:before="120" w:after="120" w:line="240" w:lineRule="auto"/>
        <w:jc w:val="left"/>
        <w:outlineLvl w:val="1"/>
        <w:rPr>
          <w:rFonts w:ascii="Arial" w:hAnsi="Arial" w:cs="Arial"/>
          <w:b/>
          <w:sz w:val="24"/>
          <w:szCs w:val="24"/>
        </w:rPr>
      </w:pPr>
      <w:bookmarkStart w:id="9" w:name="_Toc453321884"/>
      <w:r w:rsidRPr="4E19F7A7">
        <w:rPr>
          <w:rFonts w:ascii="Arial" w:hAnsi="Arial" w:cs="Arial"/>
          <w:b/>
          <w:bCs/>
          <w:sz w:val="24"/>
          <w:szCs w:val="24"/>
        </w:rPr>
        <w:lastRenderedPageBreak/>
        <w:t xml:space="preserve">TENDERING PROCEDURE </w:t>
      </w:r>
      <w:bookmarkEnd w:id="9"/>
    </w:p>
    <w:p w14:paraId="283F2A53"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Tenders for the execution of the services should be presented on the forms provided, free from conditions and reservations, and without interlineations, alterations or erasures of any kind and strictly in accordance with the pricing structure contained </w:t>
      </w:r>
      <w:r w:rsidR="00E87406" w:rsidRPr="00486957">
        <w:rPr>
          <w:rFonts w:ascii="Arial" w:hAnsi="Arial" w:cs="Arial"/>
          <w:sz w:val="24"/>
          <w:szCs w:val="24"/>
        </w:rPr>
        <w:t>t</w:t>
      </w:r>
      <w:r w:rsidRPr="00486957">
        <w:rPr>
          <w:rFonts w:ascii="Arial" w:hAnsi="Arial" w:cs="Arial"/>
          <w:sz w:val="24"/>
          <w:szCs w:val="24"/>
        </w:rPr>
        <w:t>herein.</w:t>
      </w:r>
    </w:p>
    <w:p w14:paraId="1A4772F8" w14:textId="77777777" w:rsidR="00627008" w:rsidRPr="00486957" w:rsidRDefault="0044536C"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w:t>
      </w:r>
      <w:r w:rsidR="00627008" w:rsidRPr="00486957">
        <w:rPr>
          <w:rFonts w:ascii="Arial" w:hAnsi="Arial" w:cs="Arial"/>
          <w:sz w:val="24"/>
          <w:szCs w:val="24"/>
        </w:rPr>
        <w:t>forms must be signed by the Tenderer</w:t>
      </w:r>
      <w:r w:rsidRPr="00486957">
        <w:rPr>
          <w:rFonts w:ascii="Arial" w:hAnsi="Arial" w:cs="Arial"/>
          <w:sz w:val="24"/>
          <w:szCs w:val="24"/>
        </w:rPr>
        <w:t xml:space="preserve"> where indicated</w:t>
      </w:r>
      <w:r w:rsidR="00627008" w:rsidRPr="00486957">
        <w:rPr>
          <w:rFonts w:ascii="Arial" w:hAnsi="Arial" w:cs="Arial"/>
          <w:sz w:val="24"/>
          <w:szCs w:val="24"/>
        </w:rPr>
        <w:t xml:space="preserve"> and submitted with all required documentation, accessible in Microsoft Office applications.</w:t>
      </w:r>
    </w:p>
    <w:p w14:paraId="42124C24" w14:textId="77777777" w:rsidR="00E87406"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All documents requiring a signature must be signed:</w:t>
      </w:r>
    </w:p>
    <w:p w14:paraId="52FFD5D2" w14:textId="6771D5F6" w:rsidR="00627008" w:rsidRPr="0000068B" w:rsidRDefault="00B83BD5" w:rsidP="0000068B">
      <w:pPr>
        <w:pStyle w:val="ListParagraph"/>
        <w:numPr>
          <w:ilvl w:val="0"/>
          <w:numId w:val="22"/>
        </w:numPr>
        <w:spacing w:before="120" w:after="120" w:line="240" w:lineRule="auto"/>
        <w:jc w:val="left"/>
        <w:rPr>
          <w:rFonts w:ascii="Arial" w:hAnsi="Arial" w:cs="Arial"/>
          <w:sz w:val="24"/>
          <w:szCs w:val="24"/>
        </w:rPr>
      </w:pPr>
      <w:r w:rsidRPr="0000068B">
        <w:rPr>
          <w:rFonts w:ascii="Arial" w:hAnsi="Arial" w:cs="Arial"/>
          <w:sz w:val="24"/>
          <w:szCs w:val="24"/>
        </w:rPr>
        <w:t>W</w:t>
      </w:r>
      <w:r w:rsidR="00627008" w:rsidRPr="0000068B">
        <w:rPr>
          <w:rFonts w:ascii="Arial" w:hAnsi="Arial" w:cs="Arial"/>
          <w:sz w:val="24"/>
          <w:szCs w:val="24"/>
        </w:rPr>
        <w:t xml:space="preserve">here the </w:t>
      </w:r>
      <w:r w:rsidR="00FB408C" w:rsidRPr="0000068B">
        <w:rPr>
          <w:rFonts w:ascii="Arial" w:hAnsi="Arial" w:cs="Arial"/>
          <w:sz w:val="24"/>
          <w:szCs w:val="24"/>
        </w:rPr>
        <w:t>Tenderer</w:t>
      </w:r>
      <w:r w:rsidR="00627008" w:rsidRPr="0000068B">
        <w:rPr>
          <w:rFonts w:ascii="Arial" w:hAnsi="Arial" w:cs="Arial"/>
          <w:sz w:val="24"/>
          <w:szCs w:val="24"/>
        </w:rPr>
        <w:t xml:space="preserve"> is an individual, by that individual;</w:t>
      </w:r>
    </w:p>
    <w:p w14:paraId="3BBAC3D6" w14:textId="4018F875" w:rsidR="00627008" w:rsidRPr="0000068B" w:rsidRDefault="00B83BD5" w:rsidP="0000068B">
      <w:pPr>
        <w:pStyle w:val="ListParagraph"/>
        <w:numPr>
          <w:ilvl w:val="0"/>
          <w:numId w:val="22"/>
        </w:numPr>
        <w:spacing w:before="120" w:after="120" w:line="240" w:lineRule="auto"/>
        <w:jc w:val="left"/>
        <w:rPr>
          <w:rFonts w:ascii="Arial" w:hAnsi="Arial" w:cs="Arial"/>
          <w:sz w:val="24"/>
          <w:szCs w:val="24"/>
        </w:rPr>
      </w:pPr>
      <w:r w:rsidRPr="0000068B">
        <w:rPr>
          <w:rFonts w:ascii="Arial" w:hAnsi="Arial" w:cs="Arial"/>
          <w:sz w:val="24"/>
          <w:szCs w:val="24"/>
        </w:rPr>
        <w:t>W</w:t>
      </w:r>
      <w:r w:rsidR="00627008" w:rsidRPr="0000068B">
        <w:rPr>
          <w:rFonts w:ascii="Arial" w:hAnsi="Arial" w:cs="Arial"/>
          <w:sz w:val="24"/>
          <w:szCs w:val="24"/>
        </w:rPr>
        <w:t xml:space="preserve">here the </w:t>
      </w:r>
      <w:r w:rsidR="00FB408C" w:rsidRPr="0000068B">
        <w:rPr>
          <w:rFonts w:ascii="Arial" w:hAnsi="Arial" w:cs="Arial"/>
          <w:sz w:val="24"/>
          <w:szCs w:val="24"/>
        </w:rPr>
        <w:t>Tenderer</w:t>
      </w:r>
      <w:r w:rsidR="00627008" w:rsidRPr="0000068B">
        <w:rPr>
          <w:rFonts w:ascii="Arial" w:hAnsi="Arial" w:cs="Arial"/>
          <w:sz w:val="24"/>
          <w:szCs w:val="24"/>
        </w:rPr>
        <w:t xml:space="preserve"> is a partnership, by two duly authorised partners;</w:t>
      </w:r>
    </w:p>
    <w:p w14:paraId="06F7CDD3" w14:textId="77777777" w:rsidR="00627008" w:rsidRPr="00486957" w:rsidRDefault="00B83BD5" w:rsidP="0000068B">
      <w:pPr>
        <w:spacing w:before="120" w:after="120" w:line="240" w:lineRule="auto"/>
        <w:jc w:val="left"/>
        <w:rPr>
          <w:rFonts w:ascii="Arial" w:hAnsi="Arial" w:cs="Arial"/>
          <w:sz w:val="24"/>
          <w:szCs w:val="24"/>
        </w:rPr>
      </w:pPr>
      <w:r w:rsidRPr="00486957">
        <w:rPr>
          <w:rFonts w:ascii="Arial" w:hAnsi="Arial" w:cs="Arial"/>
          <w:sz w:val="24"/>
          <w:szCs w:val="24"/>
        </w:rPr>
        <w:t>W</w:t>
      </w:r>
      <w:r w:rsidR="00627008" w:rsidRPr="00486957">
        <w:rPr>
          <w:rFonts w:ascii="Arial" w:hAnsi="Arial" w:cs="Arial"/>
          <w:sz w:val="24"/>
          <w:szCs w:val="24"/>
        </w:rPr>
        <w:t xml:space="preserve">here the </w:t>
      </w:r>
      <w:r w:rsidR="00FB408C" w:rsidRPr="00486957">
        <w:rPr>
          <w:rFonts w:ascii="Arial" w:hAnsi="Arial" w:cs="Arial"/>
          <w:sz w:val="24"/>
          <w:szCs w:val="24"/>
        </w:rPr>
        <w:t>Tenderer</w:t>
      </w:r>
      <w:r w:rsidR="00627008" w:rsidRPr="00486957">
        <w:rPr>
          <w:rFonts w:ascii="Arial" w:hAnsi="Arial" w:cs="Arial"/>
          <w:sz w:val="24"/>
          <w:szCs w:val="24"/>
        </w:rPr>
        <w:t xml:space="preserve"> is a company, by two directors or by a director and the secretary</w:t>
      </w:r>
      <w:r w:rsidRPr="00486957">
        <w:rPr>
          <w:rFonts w:ascii="Arial" w:hAnsi="Arial" w:cs="Arial"/>
          <w:sz w:val="24"/>
          <w:szCs w:val="24"/>
        </w:rPr>
        <w:t xml:space="preserve"> </w:t>
      </w:r>
      <w:r w:rsidR="00627008" w:rsidRPr="00486957">
        <w:rPr>
          <w:rFonts w:ascii="Arial" w:hAnsi="Arial" w:cs="Arial"/>
          <w:sz w:val="24"/>
          <w:szCs w:val="24"/>
        </w:rPr>
        <w:t>of the company, such persons being duly authorised for that purpose; and the status of the signatories within the organisation indicated.</w:t>
      </w:r>
    </w:p>
    <w:p w14:paraId="6C716076" w14:textId="0778593C" w:rsidR="00FF0393"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Form of Tender and accompanying documents must be fully completed.  Any </w:t>
      </w:r>
      <w:r w:rsidR="00876A8A" w:rsidRPr="00486957">
        <w:rPr>
          <w:rFonts w:ascii="Arial" w:hAnsi="Arial" w:cs="Arial"/>
          <w:sz w:val="24"/>
          <w:szCs w:val="24"/>
        </w:rPr>
        <w:t>t</w:t>
      </w:r>
      <w:r w:rsidRPr="00486957">
        <w:rPr>
          <w:rFonts w:ascii="Arial" w:hAnsi="Arial" w:cs="Arial"/>
          <w:sz w:val="24"/>
          <w:szCs w:val="24"/>
        </w:rPr>
        <w:t>ender containing gaps or omissions may be rejected.  The Tenders and all supporting documents must be written in English.  All prices will be quoted in pounds sterling.</w:t>
      </w:r>
    </w:p>
    <w:p w14:paraId="2F040D78" w14:textId="77777777" w:rsidR="00805866" w:rsidRPr="0000068B" w:rsidRDefault="00805866" w:rsidP="0000068B">
      <w:pPr>
        <w:spacing w:before="120" w:after="120" w:line="240" w:lineRule="auto"/>
        <w:jc w:val="left"/>
        <w:rPr>
          <w:rFonts w:ascii="Arial" w:hAnsi="Arial" w:cs="Arial"/>
          <w:sz w:val="24"/>
          <w:szCs w:val="24"/>
        </w:rPr>
      </w:pPr>
    </w:p>
    <w:p w14:paraId="10E6FBD0" w14:textId="77777777" w:rsidR="0000068B" w:rsidRPr="0000068B"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INSTRUCTIONS FOR RETURN OF TENDER </w:t>
      </w:r>
    </w:p>
    <w:p w14:paraId="77452EA2" w14:textId="08571DB4" w:rsidR="005B5D88" w:rsidRPr="0000068B" w:rsidRDefault="005B5D88" w:rsidP="0000068B">
      <w:pPr>
        <w:spacing w:before="120" w:after="120" w:line="240" w:lineRule="auto"/>
        <w:jc w:val="left"/>
        <w:outlineLvl w:val="1"/>
        <w:rPr>
          <w:rFonts w:ascii="Arial" w:hAnsi="Arial" w:cs="Arial"/>
          <w:sz w:val="24"/>
          <w:szCs w:val="24"/>
        </w:rPr>
      </w:pPr>
      <w:r w:rsidRPr="0000068B">
        <w:rPr>
          <w:rFonts w:ascii="Arial" w:hAnsi="Arial" w:cs="Arial"/>
          <w:sz w:val="24"/>
          <w:szCs w:val="24"/>
        </w:rPr>
        <w:t xml:space="preserve">The Council is using the </w:t>
      </w:r>
      <w:r w:rsidR="00281D97" w:rsidRPr="0000068B">
        <w:rPr>
          <w:rFonts w:ascii="Arial" w:hAnsi="Arial" w:cs="Arial"/>
          <w:sz w:val="24"/>
          <w:szCs w:val="24"/>
        </w:rPr>
        <w:t xml:space="preserve">negotiated competitive </w:t>
      </w:r>
      <w:r w:rsidRPr="0000068B">
        <w:rPr>
          <w:rFonts w:ascii="Arial" w:hAnsi="Arial" w:cs="Arial"/>
          <w:sz w:val="24"/>
          <w:szCs w:val="24"/>
        </w:rPr>
        <w:t>procedure to guide its Procurement process.</w:t>
      </w:r>
    </w:p>
    <w:p w14:paraId="341B02AD"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documents must be </w:t>
      </w:r>
      <w:r w:rsidR="000661AD" w:rsidRPr="00486957">
        <w:rPr>
          <w:rFonts w:ascii="Arial" w:hAnsi="Arial" w:cs="Arial"/>
          <w:sz w:val="24"/>
          <w:szCs w:val="24"/>
        </w:rPr>
        <w:t>returned electronically.</w:t>
      </w:r>
    </w:p>
    <w:p w14:paraId="0B426A36" w14:textId="77777777" w:rsidR="008F2B4B"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It is the </w:t>
      </w:r>
      <w:r w:rsidR="00FB408C" w:rsidRPr="00486957">
        <w:rPr>
          <w:rFonts w:ascii="Arial" w:hAnsi="Arial" w:cs="Arial"/>
          <w:sz w:val="24"/>
          <w:szCs w:val="24"/>
        </w:rPr>
        <w:t>Tenderer</w:t>
      </w:r>
      <w:r w:rsidRPr="00486957">
        <w:rPr>
          <w:rFonts w:ascii="Arial" w:hAnsi="Arial" w:cs="Arial"/>
          <w:sz w:val="24"/>
          <w:szCs w:val="24"/>
        </w:rPr>
        <w:t xml:space="preserve">’s responsibility to ensure that tender documents are delivered to the </w:t>
      </w:r>
      <w:r w:rsidR="000661AD" w:rsidRPr="00486957">
        <w:rPr>
          <w:rFonts w:ascii="Arial" w:hAnsi="Arial" w:cs="Arial"/>
          <w:sz w:val="24"/>
          <w:szCs w:val="24"/>
        </w:rPr>
        <w:t xml:space="preserve">specified </w:t>
      </w:r>
      <w:proofErr w:type="spellStart"/>
      <w:r w:rsidR="000661AD" w:rsidRPr="00486957">
        <w:rPr>
          <w:rFonts w:ascii="Arial" w:hAnsi="Arial" w:cs="Arial"/>
          <w:sz w:val="24"/>
          <w:szCs w:val="24"/>
        </w:rPr>
        <w:t>tenderbox</w:t>
      </w:r>
      <w:proofErr w:type="spellEnd"/>
      <w:r w:rsidR="000661AD" w:rsidRPr="00486957">
        <w:rPr>
          <w:rFonts w:ascii="Arial" w:hAnsi="Arial" w:cs="Arial"/>
          <w:sz w:val="24"/>
          <w:szCs w:val="24"/>
        </w:rPr>
        <w:t xml:space="preserve"> </w:t>
      </w:r>
      <w:r w:rsidRPr="00486957">
        <w:rPr>
          <w:rFonts w:ascii="Arial" w:hAnsi="Arial" w:cs="Arial"/>
          <w:sz w:val="24"/>
          <w:szCs w:val="24"/>
        </w:rPr>
        <w:t xml:space="preserve">before the deadline.  </w:t>
      </w:r>
    </w:p>
    <w:p w14:paraId="0DF15869" w14:textId="77777777" w:rsidR="008F2B4B" w:rsidRPr="00486957" w:rsidRDefault="00E072AA" w:rsidP="0000068B">
      <w:pPr>
        <w:spacing w:before="120" w:after="120" w:line="240" w:lineRule="auto"/>
        <w:jc w:val="left"/>
        <w:rPr>
          <w:rFonts w:ascii="Arial" w:hAnsi="Arial" w:cs="Arial"/>
          <w:b/>
          <w:sz w:val="24"/>
          <w:szCs w:val="24"/>
        </w:rPr>
      </w:pPr>
      <w:r w:rsidRPr="00486957">
        <w:rPr>
          <w:rFonts w:ascii="Arial" w:hAnsi="Arial" w:cs="Arial"/>
          <w:b/>
          <w:sz w:val="24"/>
          <w:szCs w:val="24"/>
        </w:rPr>
        <w:t>Bidders</w:t>
      </w:r>
      <w:r w:rsidR="008F2B4B" w:rsidRPr="00486957">
        <w:rPr>
          <w:rFonts w:ascii="Arial" w:hAnsi="Arial" w:cs="Arial"/>
          <w:b/>
          <w:sz w:val="24"/>
          <w:szCs w:val="24"/>
        </w:rPr>
        <w:t xml:space="preserve"> must ensure that uploaded documents are appropriately named and not just refer to e.g. doc 1 etc.</w:t>
      </w:r>
    </w:p>
    <w:p w14:paraId="7ED96FDC" w14:textId="77777777" w:rsidR="001E56F2" w:rsidRPr="00486957" w:rsidRDefault="00AB4943" w:rsidP="0000068B">
      <w:pPr>
        <w:spacing w:before="120" w:after="120" w:line="240" w:lineRule="auto"/>
        <w:jc w:val="left"/>
        <w:rPr>
          <w:rFonts w:ascii="Arial" w:hAnsi="Arial" w:cs="Arial"/>
          <w:sz w:val="24"/>
          <w:szCs w:val="24"/>
        </w:rPr>
      </w:pPr>
      <w:r w:rsidRPr="00486957">
        <w:rPr>
          <w:rFonts w:ascii="Arial" w:hAnsi="Arial" w:cs="Arial"/>
          <w:b/>
          <w:sz w:val="24"/>
          <w:szCs w:val="24"/>
        </w:rPr>
        <w:t>Please note that any electronic copies must be in Microsoft Office applications.</w:t>
      </w:r>
      <w:r w:rsidRPr="00486957">
        <w:rPr>
          <w:rFonts w:ascii="Arial" w:hAnsi="Arial" w:cs="Arial"/>
          <w:sz w:val="24"/>
          <w:szCs w:val="24"/>
        </w:rPr>
        <w:t xml:space="preserve"> </w:t>
      </w:r>
      <w:r w:rsidR="00E072AA" w:rsidRPr="00486957">
        <w:rPr>
          <w:rFonts w:ascii="Arial" w:hAnsi="Arial" w:cs="Arial"/>
          <w:sz w:val="24"/>
          <w:szCs w:val="24"/>
        </w:rPr>
        <w:t>Bidders</w:t>
      </w:r>
      <w:r w:rsidRPr="00486957">
        <w:rPr>
          <w:rFonts w:ascii="Arial" w:hAnsi="Arial" w:cs="Arial"/>
          <w:sz w:val="24"/>
          <w:szCs w:val="24"/>
        </w:rPr>
        <w:t xml:space="preserve"> may provide scanned or .pdf file formats as a control version if they wish.</w:t>
      </w:r>
    </w:p>
    <w:p w14:paraId="76A54234" w14:textId="77777777" w:rsidR="001E56F2" w:rsidRPr="00486957"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1E56F2" w:rsidRPr="00486957">
        <w:rPr>
          <w:rFonts w:ascii="Arial" w:hAnsi="Arial" w:cs="Arial"/>
          <w:sz w:val="24"/>
          <w:szCs w:val="24"/>
        </w:rPr>
        <w:t xml:space="preserve"> should note that completed Tenders (including all associated documents) received after the closing date and time will be automatically rejected and the </w:t>
      </w:r>
      <w:r w:rsidR="00FB408C" w:rsidRPr="00486957">
        <w:rPr>
          <w:rFonts w:ascii="Arial" w:hAnsi="Arial" w:cs="Arial"/>
          <w:sz w:val="24"/>
          <w:szCs w:val="24"/>
        </w:rPr>
        <w:t>Tenderer</w:t>
      </w:r>
      <w:r w:rsidR="001E56F2" w:rsidRPr="00486957">
        <w:rPr>
          <w:rFonts w:ascii="Arial" w:hAnsi="Arial" w:cs="Arial"/>
          <w:sz w:val="24"/>
          <w:szCs w:val="24"/>
        </w:rPr>
        <w:t xml:space="preserve"> eliminated from the procurement process.</w:t>
      </w:r>
    </w:p>
    <w:p w14:paraId="3CE9CBB0" w14:textId="00667170" w:rsidR="001E56F2" w:rsidRDefault="00E072AA" w:rsidP="0000068B">
      <w:pPr>
        <w:spacing w:before="120" w:after="120" w:line="240" w:lineRule="auto"/>
        <w:jc w:val="left"/>
        <w:rPr>
          <w:rFonts w:ascii="Arial" w:hAnsi="Arial" w:cs="Arial"/>
          <w:sz w:val="24"/>
          <w:szCs w:val="24"/>
        </w:rPr>
      </w:pPr>
      <w:r w:rsidRPr="00486957">
        <w:rPr>
          <w:rFonts w:ascii="Arial" w:hAnsi="Arial" w:cs="Arial"/>
          <w:sz w:val="24"/>
          <w:szCs w:val="24"/>
        </w:rPr>
        <w:t>Bidders</w:t>
      </w:r>
      <w:r w:rsidR="00627008" w:rsidRPr="00486957">
        <w:rPr>
          <w:rFonts w:ascii="Arial" w:hAnsi="Arial" w:cs="Arial"/>
          <w:sz w:val="24"/>
          <w:szCs w:val="24"/>
        </w:rPr>
        <w:t xml:space="preserve"> must attach any proposed changes or amendments to the Services or the Contract.  Please be advised that the </w:t>
      </w:r>
      <w:r w:rsidR="00FB408C" w:rsidRPr="00486957">
        <w:rPr>
          <w:rFonts w:ascii="Arial" w:hAnsi="Arial" w:cs="Arial"/>
          <w:sz w:val="24"/>
          <w:szCs w:val="24"/>
        </w:rPr>
        <w:t>Council</w:t>
      </w:r>
      <w:r w:rsidR="00627008" w:rsidRPr="00486957">
        <w:rPr>
          <w:rFonts w:ascii="Arial" w:hAnsi="Arial" w:cs="Arial"/>
          <w:sz w:val="24"/>
          <w:szCs w:val="24"/>
        </w:rPr>
        <w:t xml:space="preserve"> is not obligated to consider or accept any proposed changes or amendments.</w:t>
      </w:r>
    </w:p>
    <w:p w14:paraId="751A8557" w14:textId="77777777" w:rsidR="000F1A28" w:rsidRPr="00486957" w:rsidRDefault="000F1A28" w:rsidP="0000068B">
      <w:pPr>
        <w:spacing w:before="120" w:after="120" w:line="240" w:lineRule="auto"/>
        <w:jc w:val="left"/>
        <w:rPr>
          <w:rFonts w:ascii="Arial" w:hAnsi="Arial" w:cs="Arial"/>
          <w:sz w:val="24"/>
          <w:szCs w:val="24"/>
        </w:rPr>
      </w:pPr>
    </w:p>
    <w:p w14:paraId="2D024AF8"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LEGAL AND OTHER FEES </w:t>
      </w:r>
    </w:p>
    <w:p w14:paraId="2316F7B6" w14:textId="77777777" w:rsidR="001E56F2"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Each party shall bear their own legal and other fees in relation to the preparation and submission of the Tender Documents and any formal Contract documents.</w:t>
      </w:r>
    </w:p>
    <w:p w14:paraId="4329B724" w14:textId="157A4888" w:rsidR="008D64BE"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By submitting a Tender to the </w:t>
      </w:r>
      <w:r w:rsidR="00FB408C" w:rsidRPr="00486957">
        <w:rPr>
          <w:rFonts w:ascii="Arial" w:hAnsi="Arial" w:cs="Arial"/>
          <w:sz w:val="24"/>
          <w:szCs w:val="24"/>
        </w:rPr>
        <w:t>Council</w:t>
      </w:r>
      <w:r w:rsidRPr="00486957">
        <w:rPr>
          <w:rFonts w:ascii="Arial" w:hAnsi="Arial" w:cs="Arial"/>
          <w:sz w:val="24"/>
          <w:szCs w:val="24"/>
        </w:rPr>
        <w:t xml:space="preserve">, the </w:t>
      </w:r>
      <w:r w:rsidR="00FB408C" w:rsidRPr="00486957">
        <w:rPr>
          <w:rFonts w:ascii="Arial" w:hAnsi="Arial" w:cs="Arial"/>
          <w:sz w:val="24"/>
          <w:szCs w:val="24"/>
        </w:rPr>
        <w:t>Tenderer</w:t>
      </w:r>
      <w:r w:rsidRPr="00486957">
        <w:rPr>
          <w:rFonts w:ascii="Arial" w:hAnsi="Arial" w:cs="Arial"/>
          <w:sz w:val="24"/>
          <w:szCs w:val="24"/>
        </w:rPr>
        <w:t xml:space="preserve"> acknowledges that the Tender is compiled at the </w:t>
      </w:r>
      <w:r w:rsidR="00FB408C" w:rsidRPr="00486957">
        <w:rPr>
          <w:rFonts w:ascii="Arial" w:hAnsi="Arial" w:cs="Arial"/>
          <w:sz w:val="24"/>
          <w:szCs w:val="24"/>
        </w:rPr>
        <w:t>Tenderer</w:t>
      </w:r>
      <w:r w:rsidR="005B5D88" w:rsidRPr="00486957">
        <w:rPr>
          <w:rFonts w:ascii="Arial" w:hAnsi="Arial" w:cs="Arial"/>
          <w:sz w:val="24"/>
          <w:szCs w:val="24"/>
        </w:rPr>
        <w:t>’s own expense and the Council will not reimburse any fees, costs, or expenses incurred in preparing any tender.</w:t>
      </w:r>
    </w:p>
    <w:p w14:paraId="0F3D36E4" w14:textId="77777777" w:rsidR="000F1A28" w:rsidRPr="00486957" w:rsidRDefault="000F1A28" w:rsidP="0000068B">
      <w:pPr>
        <w:spacing w:before="120" w:after="120" w:line="240" w:lineRule="auto"/>
        <w:jc w:val="left"/>
        <w:rPr>
          <w:rFonts w:ascii="Arial" w:hAnsi="Arial" w:cs="Arial"/>
          <w:sz w:val="24"/>
          <w:szCs w:val="24"/>
        </w:rPr>
      </w:pPr>
    </w:p>
    <w:p w14:paraId="3263B87F"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CONFIDENTIALITY OF TENDER INFORMATION AND DOCUMENTS  </w:t>
      </w:r>
    </w:p>
    <w:p w14:paraId="36A9A080"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All information supplied by the </w:t>
      </w:r>
      <w:r w:rsidR="00FB408C" w:rsidRPr="00486957">
        <w:rPr>
          <w:rFonts w:ascii="Arial" w:hAnsi="Arial" w:cs="Arial"/>
          <w:sz w:val="24"/>
          <w:szCs w:val="24"/>
        </w:rPr>
        <w:t>Council</w:t>
      </w:r>
      <w:r w:rsidRPr="00486957">
        <w:rPr>
          <w:rFonts w:ascii="Arial" w:hAnsi="Arial" w:cs="Arial"/>
          <w:sz w:val="24"/>
          <w:szCs w:val="24"/>
        </w:rPr>
        <w:t xml:space="preserve"> in or in connection with these Tender Documents shall be regarded as confidential to the </w:t>
      </w:r>
      <w:r w:rsidR="00FB408C" w:rsidRPr="00486957">
        <w:rPr>
          <w:rFonts w:ascii="Arial" w:hAnsi="Arial" w:cs="Arial"/>
          <w:sz w:val="24"/>
          <w:szCs w:val="24"/>
        </w:rPr>
        <w:t>Council</w:t>
      </w:r>
      <w:r w:rsidRPr="00486957">
        <w:rPr>
          <w:rFonts w:ascii="Arial" w:hAnsi="Arial" w:cs="Arial"/>
          <w:sz w:val="24"/>
          <w:szCs w:val="24"/>
        </w:rPr>
        <w:t>.</w:t>
      </w:r>
    </w:p>
    <w:p w14:paraId="247F2977"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Tender Documents, its Appendices, and related documents are and shall remain the property of the </w:t>
      </w:r>
      <w:r w:rsidR="00FB408C" w:rsidRPr="00486957">
        <w:rPr>
          <w:rFonts w:ascii="Arial" w:hAnsi="Arial" w:cs="Arial"/>
          <w:sz w:val="24"/>
          <w:szCs w:val="24"/>
        </w:rPr>
        <w:t>Council</w:t>
      </w:r>
      <w:r w:rsidRPr="00486957">
        <w:rPr>
          <w:rFonts w:ascii="Arial" w:hAnsi="Arial" w:cs="Arial"/>
          <w:sz w:val="24"/>
          <w:szCs w:val="24"/>
        </w:rPr>
        <w:t xml:space="preserve"> and must be returned on demand.</w:t>
      </w:r>
    </w:p>
    <w:p w14:paraId="3D668157" w14:textId="3A6F861F" w:rsidR="00627008" w:rsidRDefault="32B4A3F5" w:rsidP="0000068B">
      <w:pPr>
        <w:spacing w:before="120" w:after="120" w:line="240" w:lineRule="auto"/>
        <w:jc w:val="left"/>
        <w:rPr>
          <w:rFonts w:ascii="Arial" w:hAnsi="Arial" w:cs="Arial"/>
          <w:b/>
          <w:bCs/>
          <w:sz w:val="24"/>
          <w:szCs w:val="24"/>
        </w:rPr>
      </w:pPr>
      <w:r w:rsidRPr="14714212">
        <w:rPr>
          <w:rFonts w:ascii="Arial" w:hAnsi="Arial" w:cs="Arial"/>
          <w:sz w:val="24"/>
          <w:szCs w:val="24"/>
        </w:rPr>
        <w:t xml:space="preserve">The information in the Tender and any associated documents is made available on condition that it is treated as confidential by the </w:t>
      </w:r>
      <w:r w:rsidR="589D4AB1" w:rsidRPr="14714212">
        <w:rPr>
          <w:rFonts w:ascii="Arial" w:hAnsi="Arial" w:cs="Arial"/>
          <w:sz w:val="24"/>
          <w:szCs w:val="24"/>
        </w:rPr>
        <w:t>Tenderer</w:t>
      </w:r>
      <w:r w:rsidRPr="14714212">
        <w:rPr>
          <w:rFonts w:ascii="Arial" w:hAnsi="Arial" w:cs="Arial"/>
          <w:sz w:val="24"/>
          <w:szCs w:val="24"/>
        </w:rPr>
        <w:t xml:space="preserve"> and is not disclosed, copied, reproduced, distributed or passed to any other person at any time except for the purpose of enabling a submission to be made (for example disclosure by a </w:t>
      </w:r>
      <w:r w:rsidR="589D4AB1" w:rsidRPr="14714212">
        <w:rPr>
          <w:rFonts w:ascii="Arial" w:hAnsi="Arial" w:cs="Arial"/>
          <w:sz w:val="24"/>
          <w:szCs w:val="24"/>
        </w:rPr>
        <w:t>Tenderer</w:t>
      </w:r>
      <w:r w:rsidRPr="14714212">
        <w:rPr>
          <w:rFonts w:ascii="Arial" w:hAnsi="Arial" w:cs="Arial"/>
          <w:sz w:val="24"/>
          <w:szCs w:val="24"/>
        </w:rPr>
        <w:t xml:space="preserve"> to its insurers who are directly involved in the bid, is permitted provided they have each given an undertaking at the time of receipt of the relevant information (and for </w:t>
      </w:r>
      <w:r w:rsidRPr="14714212">
        <w:rPr>
          <w:rFonts w:ascii="Arial" w:hAnsi="Arial" w:cs="Arial"/>
          <w:b/>
          <w:bCs/>
          <w:sz w:val="24"/>
          <w:szCs w:val="24"/>
        </w:rPr>
        <w:t xml:space="preserve">the benefit of the </w:t>
      </w:r>
      <w:r w:rsidR="589D4AB1" w:rsidRPr="14714212">
        <w:rPr>
          <w:rFonts w:ascii="Arial" w:hAnsi="Arial" w:cs="Arial"/>
          <w:b/>
          <w:bCs/>
          <w:sz w:val="24"/>
          <w:szCs w:val="24"/>
        </w:rPr>
        <w:t>Council</w:t>
      </w:r>
      <w:r w:rsidRPr="14714212">
        <w:rPr>
          <w:rFonts w:ascii="Arial" w:hAnsi="Arial" w:cs="Arial"/>
          <w:b/>
          <w:bCs/>
          <w:sz w:val="24"/>
          <w:szCs w:val="24"/>
        </w:rPr>
        <w:t>) to keep such information confidential).</w:t>
      </w:r>
    </w:p>
    <w:p w14:paraId="63791D10" w14:textId="77777777" w:rsidR="000F1A28" w:rsidRPr="00486957" w:rsidRDefault="000F1A28" w:rsidP="0000068B">
      <w:pPr>
        <w:spacing w:before="120" w:after="120" w:line="240" w:lineRule="auto"/>
        <w:jc w:val="left"/>
        <w:rPr>
          <w:rFonts w:ascii="Arial" w:hAnsi="Arial" w:cs="Arial"/>
          <w:b/>
          <w:bCs/>
          <w:sz w:val="24"/>
          <w:szCs w:val="24"/>
        </w:rPr>
      </w:pPr>
    </w:p>
    <w:p w14:paraId="207CA88B"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FREEDOM OF INFORMATION AND DISCLOSURE OF INFORMATION </w:t>
      </w:r>
    </w:p>
    <w:p w14:paraId="695AB057"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is subject to the requirements of the Freedom of Information Act 2000 and the Environmental Regulations 2004, the subordinate legislation made under the Act/Regulations and any guidance and/or codes of practice issued (from time to time) in relation to such legislation.  </w:t>
      </w:r>
      <w:r w:rsidR="00E072AA" w:rsidRPr="00486957">
        <w:rPr>
          <w:rFonts w:ascii="Arial" w:hAnsi="Arial" w:cs="Arial"/>
          <w:sz w:val="24"/>
          <w:szCs w:val="24"/>
        </w:rPr>
        <w:t>Bidders</w:t>
      </w:r>
      <w:r w:rsidRPr="00486957">
        <w:rPr>
          <w:rFonts w:ascii="Arial" w:hAnsi="Arial" w:cs="Arial"/>
          <w:sz w:val="24"/>
          <w:szCs w:val="24"/>
        </w:rPr>
        <w:t xml:space="preserve"> are required to:-</w:t>
      </w:r>
    </w:p>
    <w:p w14:paraId="572BDD42"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specify (with reason) those of their ITT responses which they regard as falling within any of the exemptions from disclosure specified under the Act/Regulations including (without limitation) information provided in confidence; and</w:t>
      </w:r>
    </w:p>
    <w:p w14:paraId="48D41D25" w14:textId="77777777" w:rsidR="00627008" w:rsidRPr="00486957" w:rsidRDefault="0044536C" w:rsidP="0000068B">
      <w:pPr>
        <w:spacing w:before="120" w:after="120" w:line="240" w:lineRule="auto"/>
        <w:jc w:val="left"/>
        <w:rPr>
          <w:rFonts w:ascii="Arial" w:hAnsi="Arial" w:cs="Arial"/>
          <w:sz w:val="24"/>
          <w:szCs w:val="24"/>
        </w:rPr>
      </w:pPr>
      <w:r w:rsidRPr="00486957">
        <w:rPr>
          <w:rFonts w:ascii="Arial" w:hAnsi="Arial" w:cs="Arial"/>
          <w:sz w:val="24"/>
          <w:szCs w:val="24"/>
        </w:rPr>
        <w:t>t</w:t>
      </w:r>
      <w:r w:rsidR="00627008" w:rsidRPr="00486957">
        <w:rPr>
          <w:rFonts w:ascii="Arial" w:hAnsi="Arial" w:cs="Arial"/>
          <w:sz w:val="24"/>
          <w:szCs w:val="24"/>
        </w:rPr>
        <w:t xml:space="preserve">he </w:t>
      </w:r>
      <w:r w:rsidR="00FB408C" w:rsidRPr="00486957">
        <w:rPr>
          <w:rFonts w:ascii="Arial" w:hAnsi="Arial" w:cs="Arial"/>
          <w:sz w:val="24"/>
          <w:szCs w:val="24"/>
        </w:rPr>
        <w:t>Council</w:t>
      </w:r>
      <w:r w:rsidR="00627008" w:rsidRPr="00486957">
        <w:rPr>
          <w:rFonts w:ascii="Arial" w:hAnsi="Arial" w:cs="Arial"/>
          <w:sz w:val="24"/>
          <w:szCs w:val="24"/>
        </w:rPr>
        <w:t xml:space="preserve">, however, shall be responsible for determining, at its absolute discretion, whether such exemption should apply and </w:t>
      </w:r>
      <w:r w:rsidR="00E072AA" w:rsidRPr="00486957">
        <w:rPr>
          <w:rFonts w:ascii="Arial" w:hAnsi="Arial" w:cs="Arial"/>
          <w:sz w:val="24"/>
          <w:szCs w:val="24"/>
        </w:rPr>
        <w:t>Bidders</w:t>
      </w:r>
      <w:r w:rsidR="00627008" w:rsidRPr="00486957">
        <w:rPr>
          <w:rFonts w:ascii="Arial" w:hAnsi="Arial" w:cs="Arial"/>
          <w:sz w:val="24"/>
          <w:szCs w:val="24"/>
        </w:rPr>
        <w:t xml:space="preserve"> agree to comply with any such decision taken by the </w:t>
      </w:r>
      <w:r w:rsidR="00FB408C" w:rsidRPr="00486957">
        <w:rPr>
          <w:rFonts w:ascii="Arial" w:hAnsi="Arial" w:cs="Arial"/>
          <w:sz w:val="24"/>
          <w:szCs w:val="24"/>
        </w:rPr>
        <w:t>Council</w:t>
      </w:r>
      <w:r w:rsidR="00627008" w:rsidRPr="00486957">
        <w:rPr>
          <w:rFonts w:ascii="Arial" w:hAnsi="Arial" w:cs="Arial"/>
          <w:sz w:val="24"/>
          <w:szCs w:val="24"/>
        </w:rPr>
        <w:t>.</w:t>
      </w:r>
    </w:p>
    <w:p w14:paraId="0C6EEB10" w14:textId="77777777" w:rsidR="003E639D" w:rsidRPr="00486957" w:rsidRDefault="00FA380E" w:rsidP="0000068B">
      <w:pPr>
        <w:spacing w:before="120" w:after="120" w:line="240" w:lineRule="auto"/>
        <w:jc w:val="left"/>
        <w:rPr>
          <w:rFonts w:ascii="Arial" w:hAnsi="Arial" w:cs="Arial"/>
          <w:sz w:val="24"/>
          <w:szCs w:val="24"/>
        </w:rPr>
      </w:pPr>
      <w:r w:rsidRPr="00486957">
        <w:rPr>
          <w:rFonts w:ascii="Arial" w:hAnsi="Arial" w:cs="Arial"/>
          <w:sz w:val="24"/>
          <w:szCs w:val="24"/>
        </w:rPr>
        <w:t>N</w:t>
      </w:r>
      <w:r w:rsidR="005B5D88" w:rsidRPr="00486957">
        <w:rPr>
          <w:rFonts w:ascii="Arial" w:hAnsi="Arial" w:cs="Arial"/>
          <w:sz w:val="24"/>
          <w:szCs w:val="24"/>
        </w:rPr>
        <w:t>othing contained in this document shall in anyway prohibit or restrict the Council from complying with its obligations under the Acts/Regulations.</w:t>
      </w:r>
    </w:p>
    <w:p w14:paraId="163C7764" w14:textId="77777777" w:rsidR="003E639D" w:rsidRPr="00486957" w:rsidRDefault="003E639D"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employer will distribute information about the winning bid as part of debriefing unsuccessful </w:t>
      </w:r>
      <w:r w:rsidR="00E072AA" w:rsidRPr="00486957">
        <w:rPr>
          <w:rFonts w:ascii="Arial" w:hAnsi="Arial" w:cs="Arial"/>
          <w:sz w:val="24"/>
          <w:szCs w:val="24"/>
        </w:rPr>
        <w:t>Bidders</w:t>
      </w:r>
      <w:r w:rsidRPr="00486957">
        <w:rPr>
          <w:rFonts w:ascii="Arial" w:hAnsi="Arial" w:cs="Arial"/>
          <w:sz w:val="24"/>
          <w:szCs w:val="24"/>
        </w:rPr>
        <w:t xml:space="preserve">.  In submitting a tender, </w:t>
      </w:r>
      <w:r w:rsidR="00E072AA" w:rsidRPr="00486957">
        <w:rPr>
          <w:rFonts w:ascii="Arial" w:hAnsi="Arial" w:cs="Arial"/>
          <w:sz w:val="24"/>
          <w:szCs w:val="24"/>
        </w:rPr>
        <w:t>Bidders</w:t>
      </w:r>
      <w:r w:rsidRPr="00486957">
        <w:rPr>
          <w:rFonts w:ascii="Arial" w:hAnsi="Arial" w:cs="Arial"/>
          <w:sz w:val="24"/>
          <w:szCs w:val="24"/>
        </w:rPr>
        <w:t xml:space="preserve"> accept and agree to this disclosure.</w:t>
      </w:r>
    </w:p>
    <w:p w14:paraId="28BD021C" w14:textId="033E184B" w:rsidR="00FA380E" w:rsidRDefault="00FA380E"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From time to time, the Employer may also disclose information about this tender and the resulting contract in line with </w:t>
      </w:r>
      <w:proofErr w:type="spellStart"/>
      <w:r w:rsidRPr="00486957">
        <w:rPr>
          <w:rFonts w:ascii="Arial" w:hAnsi="Arial" w:cs="Arial"/>
          <w:sz w:val="24"/>
          <w:szCs w:val="24"/>
        </w:rPr>
        <w:t>it’s</w:t>
      </w:r>
      <w:proofErr w:type="spellEnd"/>
      <w:r w:rsidRPr="00486957">
        <w:rPr>
          <w:rFonts w:ascii="Arial" w:hAnsi="Arial" w:cs="Arial"/>
          <w:sz w:val="24"/>
          <w:szCs w:val="24"/>
        </w:rPr>
        <w:t xml:space="preserve"> scheme of publication or to otherwise comply with legislation and policy.</w:t>
      </w:r>
    </w:p>
    <w:p w14:paraId="0036AC9F" w14:textId="77777777" w:rsidR="000F1A28" w:rsidRPr="00486957" w:rsidRDefault="000F1A28" w:rsidP="0000068B">
      <w:pPr>
        <w:spacing w:before="120" w:after="120" w:line="240" w:lineRule="auto"/>
        <w:jc w:val="left"/>
        <w:rPr>
          <w:rFonts w:ascii="Arial" w:hAnsi="Arial" w:cs="Arial"/>
          <w:sz w:val="24"/>
          <w:szCs w:val="24"/>
        </w:rPr>
      </w:pPr>
    </w:p>
    <w:p w14:paraId="2AF2C591" w14:textId="77777777" w:rsidR="00FF0393" w:rsidRP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NON-COLLUSIVE TENDERING  </w:t>
      </w:r>
    </w:p>
    <w:p w14:paraId="0482E67D"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Any </w:t>
      </w:r>
      <w:r w:rsidR="00357A16">
        <w:rPr>
          <w:rFonts w:ascii="Arial" w:hAnsi="Arial" w:cs="Arial"/>
          <w:sz w:val="24"/>
          <w:szCs w:val="24"/>
        </w:rPr>
        <w:t xml:space="preserve">Bidder </w:t>
      </w:r>
      <w:r w:rsidRPr="00486957">
        <w:rPr>
          <w:rFonts w:ascii="Arial" w:hAnsi="Arial" w:cs="Arial"/>
          <w:sz w:val="24"/>
          <w:szCs w:val="24"/>
        </w:rPr>
        <w:t>who:</w:t>
      </w:r>
    </w:p>
    <w:p w14:paraId="2CD10AF9"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w:t>
      </w:r>
      <w:proofErr w:type="spellStart"/>
      <w:r w:rsidRPr="00486957">
        <w:rPr>
          <w:rFonts w:ascii="Arial" w:hAnsi="Arial" w:cs="Arial"/>
          <w:sz w:val="24"/>
          <w:szCs w:val="24"/>
        </w:rPr>
        <w:t>i</w:t>
      </w:r>
      <w:proofErr w:type="spellEnd"/>
      <w:r w:rsidRPr="00486957">
        <w:rPr>
          <w:rFonts w:ascii="Arial" w:hAnsi="Arial" w:cs="Arial"/>
          <w:sz w:val="24"/>
          <w:szCs w:val="24"/>
        </w:rPr>
        <w:t>)</w:t>
      </w:r>
      <w:r w:rsidRPr="00486957">
        <w:rPr>
          <w:rFonts w:ascii="Arial" w:hAnsi="Arial" w:cs="Arial"/>
          <w:sz w:val="24"/>
          <w:szCs w:val="24"/>
        </w:rPr>
        <w:tab/>
        <w:t>Fixes or adjusts the amount of his Tender by or in accordance with any agreement or arrangements with any other person; or</w:t>
      </w:r>
    </w:p>
    <w:p w14:paraId="6A9EC9D2"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(ii)</w:t>
      </w:r>
      <w:r w:rsidRPr="00486957">
        <w:rPr>
          <w:rFonts w:ascii="Arial" w:hAnsi="Arial" w:cs="Arial"/>
          <w:sz w:val="24"/>
          <w:szCs w:val="24"/>
        </w:rPr>
        <w:tab/>
        <w:t xml:space="preserve">Communicates to any person other than the </w:t>
      </w:r>
      <w:r w:rsidR="00FB408C" w:rsidRPr="00486957">
        <w:rPr>
          <w:rFonts w:ascii="Arial" w:hAnsi="Arial" w:cs="Arial"/>
          <w:sz w:val="24"/>
          <w:szCs w:val="24"/>
        </w:rPr>
        <w:t>Council</w:t>
      </w:r>
      <w:r w:rsidRPr="00486957">
        <w:rPr>
          <w:rFonts w:ascii="Arial" w:hAnsi="Arial" w:cs="Arial"/>
          <w:sz w:val="24"/>
          <w:szCs w:val="24"/>
        </w:rPr>
        <w:t xml:space="preserve"> the amount or approximate amount of his proposed Tender (except where such disclosure is made in confidence in order to obtain </w:t>
      </w:r>
      <w:r w:rsidRPr="00486957">
        <w:rPr>
          <w:rFonts w:ascii="Arial" w:hAnsi="Arial" w:cs="Arial"/>
          <w:sz w:val="24"/>
          <w:szCs w:val="24"/>
        </w:rPr>
        <w:lastRenderedPageBreak/>
        <w:t>quotations necessary for the preparation of the Tender for insurance or a Contract guarantee Bond); or</w:t>
      </w:r>
    </w:p>
    <w:p w14:paraId="68B1758C" w14:textId="77777777" w:rsidR="00627008" w:rsidRPr="00486957"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(iii)</w:t>
      </w:r>
      <w:r w:rsidRPr="00486957">
        <w:rPr>
          <w:rFonts w:ascii="Arial" w:hAnsi="Arial" w:cs="Arial"/>
          <w:sz w:val="24"/>
          <w:szCs w:val="24"/>
        </w:rPr>
        <w:tab/>
        <w:t>Enters into any agreement or arrangement with any other person that such other person shall refrain from tendering or as to the amount of any Tender to be submitted; or</w:t>
      </w:r>
    </w:p>
    <w:p w14:paraId="00B04266" w14:textId="4E4565FC" w:rsidR="00627008" w:rsidRDefault="00627008" w:rsidP="0000068B">
      <w:pPr>
        <w:spacing w:before="120" w:after="120" w:line="240" w:lineRule="auto"/>
        <w:jc w:val="left"/>
        <w:rPr>
          <w:rFonts w:ascii="Arial" w:hAnsi="Arial" w:cs="Arial"/>
          <w:sz w:val="24"/>
          <w:szCs w:val="24"/>
        </w:rPr>
      </w:pPr>
      <w:r w:rsidRPr="00486957">
        <w:rPr>
          <w:rFonts w:ascii="Arial" w:hAnsi="Arial" w:cs="Arial"/>
          <w:sz w:val="24"/>
          <w:szCs w:val="24"/>
        </w:rPr>
        <w:t>(iv)</w:t>
      </w:r>
      <w:r w:rsidRPr="00486957">
        <w:rPr>
          <w:rFonts w:ascii="Arial" w:hAnsi="Arial" w:cs="Arial"/>
          <w:sz w:val="24"/>
          <w:szCs w:val="24"/>
        </w:rPr>
        <w:tab/>
        <w:t>Offers or agrees to pay or give or does pay or gives any sum of money, inducement or valuable consideration directly or indirectly to any person for doing or having done or causing of having caused to be done in relation to any other Tender or proposed Tender for the Services any act or omission</w:t>
      </w:r>
      <w:r w:rsidR="0085349B">
        <w:rPr>
          <w:rFonts w:ascii="Arial" w:hAnsi="Arial" w:cs="Arial"/>
          <w:sz w:val="24"/>
          <w:szCs w:val="24"/>
        </w:rPr>
        <w:t xml:space="preserve"> </w:t>
      </w:r>
      <w:r w:rsidRPr="00486957">
        <w:rPr>
          <w:rFonts w:ascii="Arial" w:hAnsi="Arial" w:cs="Arial"/>
          <w:sz w:val="24"/>
          <w:szCs w:val="24"/>
        </w:rPr>
        <w:t xml:space="preserve">will (without prejudice to any other civil remedies available to the </w:t>
      </w:r>
      <w:r w:rsidR="00FB408C" w:rsidRPr="00486957">
        <w:rPr>
          <w:rFonts w:ascii="Arial" w:hAnsi="Arial" w:cs="Arial"/>
          <w:sz w:val="24"/>
          <w:szCs w:val="24"/>
        </w:rPr>
        <w:t>Council</w:t>
      </w:r>
      <w:r w:rsidRPr="00486957">
        <w:rPr>
          <w:rFonts w:ascii="Arial" w:hAnsi="Arial" w:cs="Arial"/>
          <w:sz w:val="24"/>
          <w:szCs w:val="24"/>
        </w:rPr>
        <w:t>) be disqualified.</w:t>
      </w:r>
    </w:p>
    <w:p w14:paraId="57664D30" w14:textId="77777777" w:rsidR="000F1A28" w:rsidRPr="00486957" w:rsidRDefault="000F1A28" w:rsidP="0000068B">
      <w:pPr>
        <w:spacing w:before="120" w:after="120" w:line="240" w:lineRule="auto"/>
        <w:jc w:val="left"/>
        <w:rPr>
          <w:rFonts w:ascii="Arial" w:hAnsi="Arial" w:cs="Arial"/>
          <w:sz w:val="24"/>
          <w:szCs w:val="24"/>
        </w:rPr>
      </w:pPr>
    </w:p>
    <w:p w14:paraId="02E32754" w14:textId="77777777" w:rsidR="00FF0393" w:rsidRDefault="00FF0393" w:rsidP="0000068B">
      <w:pPr>
        <w:numPr>
          <w:ilvl w:val="0"/>
          <w:numId w:val="2"/>
        </w:numPr>
        <w:spacing w:before="120" w:after="120" w:line="240" w:lineRule="auto"/>
        <w:jc w:val="left"/>
        <w:outlineLvl w:val="1"/>
        <w:rPr>
          <w:rFonts w:ascii="Arial" w:hAnsi="Arial" w:cs="Arial"/>
          <w:sz w:val="24"/>
          <w:szCs w:val="24"/>
        </w:rPr>
      </w:pPr>
      <w:r w:rsidRPr="4E19F7A7">
        <w:rPr>
          <w:rFonts w:ascii="Arial" w:hAnsi="Arial" w:cs="Arial"/>
          <w:b/>
          <w:bCs/>
          <w:sz w:val="24"/>
          <w:szCs w:val="24"/>
        </w:rPr>
        <w:t xml:space="preserve">TENDER EVALUATION </w:t>
      </w:r>
    </w:p>
    <w:p w14:paraId="5F686BF5" w14:textId="77777777" w:rsidR="001E56F2" w:rsidRPr="00486957" w:rsidRDefault="001E56F2" w:rsidP="0000068B">
      <w:pPr>
        <w:spacing w:before="120" w:after="120" w:line="240" w:lineRule="auto"/>
        <w:jc w:val="left"/>
        <w:rPr>
          <w:rFonts w:ascii="Arial" w:hAnsi="Arial" w:cs="Arial"/>
          <w:sz w:val="24"/>
          <w:szCs w:val="24"/>
        </w:rPr>
      </w:pPr>
      <w:r w:rsidRPr="00486957">
        <w:rPr>
          <w:rFonts w:ascii="Arial" w:hAnsi="Arial" w:cs="Arial"/>
          <w:sz w:val="24"/>
          <w:szCs w:val="24"/>
        </w:rPr>
        <w:t xml:space="preserve">The </w:t>
      </w:r>
      <w:r w:rsidR="00FB408C" w:rsidRPr="00486957">
        <w:rPr>
          <w:rFonts w:ascii="Arial" w:hAnsi="Arial" w:cs="Arial"/>
          <w:sz w:val="24"/>
          <w:szCs w:val="24"/>
        </w:rPr>
        <w:t>Council</w:t>
      </w:r>
      <w:r w:rsidRPr="00486957">
        <w:rPr>
          <w:rFonts w:ascii="Arial" w:hAnsi="Arial" w:cs="Arial"/>
          <w:sz w:val="24"/>
          <w:szCs w:val="24"/>
        </w:rPr>
        <w:t xml:space="preserve"> will award the Contract on the basis of the most econ</w:t>
      </w:r>
      <w:r w:rsidR="00F31196">
        <w:rPr>
          <w:rFonts w:ascii="Arial" w:hAnsi="Arial" w:cs="Arial"/>
          <w:sz w:val="24"/>
          <w:szCs w:val="24"/>
        </w:rPr>
        <w:t>omically advantageous tender.</w:t>
      </w:r>
    </w:p>
    <w:p w14:paraId="2DB0C6DF" w14:textId="77777777" w:rsidR="00D072E5" w:rsidRPr="008D7BE3" w:rsidRDefault="00D072E5" w:rsidP="0000068B">
      <w:pPr>
        <w:spacing w:before="120" w:after="120" w:line="240" w:lineRule="auto"/>
        <w:jc w:val="left"/>
        <w:rPr>
          <w:rFonts w:ascii="Arial" w:hAnsi="Arial" w:cs="Arial"/>
          <w:sz w:val="24"/>
          <w:szCs w:val="24"/>
        </w:rPr>
      </w:pPr>
      <w:r w:rsidRPr="008D7BE3">
        <w:rPr>
          <w:rFonts w:ascii="Arial" w:hAnsi="Arial" w:cs="Arial"/>
          <w:sz w:val="24"/>
          <w:szCs w:val="24"/>
        </w:rPr>
        <w:t>The assessment criteria for the appointment of the Contractor will comprise both commercial and technical evaluation.</w:t>
      </w:r>
    </w:p>
    <w:p w14:paraId="71CA1567" w14:textId="77777777" w:rsidR="00D852FD" w:rsidRPr="0006300D" w:rsidRDefault="00D852FD" w:rsidP="0000068B">
      <w:pPr>
        <w:spacing w:before="120" w:after="120" w:line="240" w:lineRule="auto"/>
        <w:jc w:val="left"/>
        <w:rPr>
          <w:rFonts w:ascii="Arial" w:hAnsi="Arial" w:cs="Arial"/>
          <w:sz w:val="24"/>
          <w:szCs w:val="24"/>
        </w:rPr>
      </w:pPr>
      <w:r w:rsidRPr="0006300D">
        <w:rPr>
          <w:rFonts w:ascii="Arial" w:hAnsi="Arial" w:cs="Arial"/>
          <w:sz w:val="24"/>
          <w:szCs w:val="24"/>
        </w:rPr>
        <w:t xml:space="preserve">Tender proposals will be subjected to a thorough evaluation. The </w:t>
      </w:r>
      <w:r w:rsidR="00FB408C" w:rsidRPr="0006300D">
        <w:rPr>
          <w:rFonts w:ascii="Arial" w:hAnsi="Arial" w:cs="Arial"/>
          <w:sz w:val="24"/>
          <w:szCs w:val="24"/>
        </w:rPr>
        <w:t>Council</w:t>
      </w:r>
      <w:r w:rsidRPr="0006300D">
        <w:rPr>
          <w:rFonts w:ascii="Arial" w:hAnsi="Arial" w:cs="Arial"/>
          <w:sz w:val="24"/>
          <w:szCs w:val="24"/>
        </w:rPr>
        <w:t xml:space="preserve"> will examine tenders for completeness and may seek clarification where necessary. Prior to detailed examination, the </w:t>
      </w:r>
      <w:r w:rsidR="00FB408C" w:rsidRPr="0006300D">
        <w:rPr>
          <w:rFonts w:ascii="Arial" w:hAnsi="Arial" w:cs="Arial"/>
          <w:sz w:val="24"/>
          <w:szCs w:val="24"/>
        </w:rPr>
        <w:t>Council</w:t>
      </w:r>
      <w:r w:rsidRPr="0006300D">
        <w:rPr>
          <w:rFonts w:ascii="Arial" w:hAnsi="Arial" w:cs="Arial"/>
          <w:sz w:val="24"/>
          <w:szCs w:val="24"/>
        </w:rPr>
        <w:t xml:space="preserve"> will determine whether a tender substantially fulfils the conditions in the tender documents. A tender determined as not substantially fulfilling the conditions in the tender documents will be rejected.</w:t>
      </w:r>
    </w:p>
    <w:p w14:paraId="70A3F9B1" w14:textId="77777777" w:rsidR="00D852FD" w:rsidRPr="008D7BE3" w:rsidRDefault="00D852FD" w:rsidP="0000068B">
      <w:pPr>
        <w:spacing w:before="120" w:after="120" w:line="240" w:lineRule="auto"/>
        <w:jc w:val="left"/>
        <w:rPr>
          <w:rFonts w:ascii="Arial" w:hAnsi="Arial" w:cs="Arial"/>
          <w:sz w:val="24"/>
          <w:szCs w:val="24"/>
        </w:rPr>
      </w:pPr>
      <w:r w:rsidRPr="008D7BE3">
        <w:rPr>
          <w:rFonts w:ascii="Arial" w:hAnsi="Arial" w:cs="Arial"/>
          <w:sz w:val="24"/>
          <w:szCs w:val="24"/>
        </w:rPr>
        <w:t xml:space="preserve">Short-listed </w:t>
      </w:r>
      <w:r w:rsidR="00E072AA">
        <w:rPr>
          <w:rFonts w:ascii="Arial" w:hAnsi="Arial" w:cs="Arial"/>
          <w:sz w:val="24"/>
          <w:szCs w:val="24"/>
        </w:rPr>
        <w:t>Bidders</w:t>
      </w:r>
      <w:r w:rsidRPr="008D7BE3">
        <w:rPr>
          <w:rFonts w:ascii="Arial" w:hAnsi="Arial" w:cs="Arial"/>
          <w:sz w:val="24"/>
          <w:szCs w:val="24"/>
        </w:rPr>
        <w:t xml:space="preserve"> may be further requested to clarify their bids or provide additional information in support of their proposals. </w:t>
      </w:r>
    </w:p>
    <w:p w14:paraId="5DAEDD15" w14:textId="0AABFFB6" w:rsidR="00FA07A6" w:rsidRDefault="00D852FD" w:rsidP="0000068B">
      <w:pPr>
        <w:spacing w:before="120" w:after="120" w:line="240" w:lineRule="auto"/>
        <w:jc w:val="left"/>
        <w:rPr>
          <w:rFonts w:ascii="Arial" w:hAnsi="Arial" w:cs="Arial"/>
          <w:sz w:val="24"/>
          <w:szCs w:val="24"/>
        </w:rPr>
      </w:pPr>
      <w:r w:rsidRPr="008D7BE3">
        <w:rPr>
          <w:rFonts w:ascii="Arial" w:hAnsi="Arial" w:cs="Arial"/>
          <w:sz w:val="24"/>
          <w:szCs w:val="24"/>
        </w:rPr>
        <w:t xml:space="preserve">Further assessment of short-listed tenders may include attendance at the </w:t>
      </w:r>
      <w:r w:rsidR="00FB408C" w:rsidRPr="008D7BE3">
        <w:rPr>
          <w:rFonts w:ascii="Arial" w:hAnsi="Arial" w:cs="Arial"/>
          <w:sz w:val="24"/>
          <w:szCs w:val="24"/>
        </w:rPr>
        <w:t>Council</w:t>
      </w:r>
      <w:r w:rsidRPr="008D7BE3">
        <w:rPr>
          <w:rFonts w:ascii="Arial" w:hAnsi="Arial" w:cs="Arial"/>
          <w:sz w:val="24"/>
          <w:szCs w:val="24"/>
        </w:rPr>
        <w:t xml:space="preserve">’s premises for the purpose of clarifying aspects of a bid or may involve a visit by the </w:t>
      </w:r>
      <w:r w:rsidR="00FB408C" w:rsidRPr="008D7BE3">
        <w:rPr>
          <w:rFonts w:ascii="Arial" w:hAnsi="Arial" w:cs="Arial"/>
          <w:sz w:val="24"/>
          <w:szCs w:val="24"/>
        </w:rPr>
        <w:t>Council</w:t>
      </w:r>
      <w:r w:rsidRPr="008D7BE3">
        <w:rPr>
          <w:rFonts w:ascii="Arial" w:hAnsi="Arial" w:cs="Arial"/>
          <w:sz w:val="24"/>
          <w:szCs w:val="24"/>
        </w:rPr>
        <w:t xml:space="preserve">’s representatives to any relevant facilities operated by the Tenderer. In each case, </w:t>
      </w:r>
      <w:r w:rsidR="00E072AA">
        <w:rPr>
          <w:rFonts w:ascii="Arial" w:hAnsi="Arial" w:cs="Arial"/>
          <w:sz w:val="24"/>
          <w:szCs w:val="24"/>
        </w:rPr>
        <w:t>Bidders</w:t>
      </w:r>
      <w:r w:rsidRPr="008D7BE3">
        <w:rPr>
          <w:rFonts w:ascii="Arial" w:hAnsi="Arial" w:cs="Arial"/>
          <w:sz w:val="24"/>
          <w:szCs w:val="24"/>
        </w:rPr>
        <w:t xml:space="preserve"> will be responsible for their own costs. </w:t>
      </w:r>
    </w:p>
    <w:p w14:paraId="037D915C" w14:textId="77777777" w:rsidR="000F1A28" w:rsidRPr="008D7BE3" w:rsidRDefault="000F1A28" w:rsidP="0000068B">
      <w:pPr>
        <w:spacing w:before="120" w:after="120" w:line="240" w:lineRule="auto"/>
        <w:jc w:val="left"/>
        <w:rPr>
          <w:rFonts w:ascii="Arial" w:hAnsi="Arial" w:cs="Arial"/>
          <w:sz w:val="24"/>
          <w:szCs w:val="24"/>
        </w:rPr>
      </w:pPr>
    </w:p>
    <w:p w14:paraId="33E011F0" w14:textId="7ACE0806" w:rsidR="00FF0393" w:rsidRDefault="00FF0393">
      <w:pPr>
        <w:numPr>
          <w:ilvl w:val="0"/>
          <w:numId w:val="2"/>
        </w:numPr>
        <w:spacing w:after="120"/>
        <w:jc w:val="left"/>
        <w:outlineLvl w:val="1"/>
        <w:rPr>
          <w:rFonts w:ascii="Arial" w:hAnsi="Arial" w:cs="Arial"/>
          <w:sz w:val="24"/>
          <w:szCs w:val="24"/>
        </w:rPr>
      </w:pPr>
      <w:r w:rsidRPr="4E19F7A7">
        <w:rPr>
          <w:rFonts w:ascii="Arial" w:hAnsi="Arial" w:cs="Arial"/>
          <w:b/>
          <w:bCs/>
          <w:sz w:val="24"/>
          <w:szCs w:val="24"/>
        </w:rPr>
        <w:t xml:space="preserve">DISCLAIMER AND IMPORTANT INFORMATION  </w:t>
      </w:r>
    </w:p>
    <w:p w14:paraId="361CE29B" w14:textId="77777777" w:rsidR="00965295" w:rsidRPr="008D7BE3" w:rsidRDefault="00965295" w:rsidP="00965295">
      <w:pPr>
        <w:spacing w:after="120"/>
        <w:rPr>
          <w:rFonts w:ascii="Arial" w:hAnsi="Arial" w:cs="Arial"/>
          <w:color w:val="FF0000"/>
          <w:sz w:val="24"/>
          <w:szCs w:val="24"/>
        </w:rPr>
      </w:pPr>
      <w:r w:rsidRPr="008D7BE3">
        <w:rPr>
          <w:rFonts w:ascii="Arial" w:hAnsi="Arial" w:cs="Arial"/>
          <w:sz w:val="24"/>
          <w:szCs w:val="24"/>
        </w:rPr>
        <w:t xml:space="preserve">The Council has appointed Montagu Evans to advise on property and development related matters </w:t>
      </w:r>
      <w:r w:rsidRPr="008D7BE3">
        <w:rPr>
          <w:rFonts w:ascii="Arial" w:hAnsi="Arial" w:cs="Arial"/>
          <w:color w:val="000000"/>
          <w:sz w:val="24"/>
          <w:szCs w:val="24"/>
        </w:rPr>
        <w:t xml:space="preserve">and the Council’s in-house legal services team are acting for the Council. </w:t>
      </w:r>
    </w:p>
    <w:p w14:paraId="3BB0C763" w14:textId="77777777" w:rsidR="00965295" w:rsidRPr="008D7BE3" w:rsidRDefault="00965295" w:rsidP="00965295">
      <w:pPr>
        <w:spacing w:after="120"/>
        <w:rPr>
          <w:rFonts w:ascii="Arial" w:hAnsi="Arial" w:cs="Arial"/>
          <w:sz w:val="24"/>
          <w:szCs w:val="24"/>
        </w:rPr>
      </w:pPr>
      <w:r w:rsidRPr="008D7BE3">
        <w:rPr>
          <w:rFonts w:ascii="Arial" w:hAnsi="Arial" w:cs="Arial"/>
          <w:sz w:val="24"/>
          <w:szCs w:val="24"/>
        </w:rPr>
        <w:t xml:space="preserve">Each bidder undertakes that: </w:t>
      </w:r>
    </w:p>
    <w:p w14:paraId="07DDFF87" w14:textId="77777777" w:rsidR="00965295" w:rsidRPr="008D7BE3" w:rsidRDefault="00965295">
      <w:pPr>
        <w:pStyle w:val="ListParagraph"/>
        <w:numPr>
          <w:ilvl w:val="0"/>
          <w:numId w:val="11"/>
        </w:numPr>
        <w:spacing w:after="120" w:line="240" w:lineRule="auto"/>
        <w:rPr>
          <w:rFonts w:ascii="Arial" w:hAnsi="Arial" w:cs="Arial"/>
          <w:sz w:val="24"/>
          <w:szCs w:val="24"/>
        </w:rPr>
      </w:pPr>
      <w:r w:rsidRPr="008D7BE3">
        <w:rPr>
          <w:rFonts w:ascii="Arial" w:hAnsi="Arial" w:cs="Arial"/>
          <w:sz w:val="24"/>
          <w:szCs w:val="24"/>
        </w:rPr>
        <w:t>All information contained in its submission is true, accurate and not misleading and all opinions stated in any part of its bid are honestly held and are reasonable grounds for holding such an opinion; and</w:t>
      </w:r>
    </w:p>
    <w:p w14:paraId="6AA09A5C" w14:textId="77777777" w:rsidR="00965295" w:rsidRPr="008D7BE3" w:rsidRDefault="00965295">
      <w:pPr>
        <w:pStyle w:val="ListParagraph"/>
        <w:numPr>
          <w:ilvl w:val="0"/>
          <w:numId w:val="11"/>
        </w:numPr>
        <w:spacing w:after="120" w:line="240" w:lineRule="auto"/>
        <w:rPr>
          <w:rFonts w:ascii="Arial" w:hAnsi="Arial" w:cs="Arial"/>
          <w:sz w:val="24"/>
          <w:szCs w:val="24"/>
        </w:rPr>
      </w:pPr>
      <w:r w:rsidRPr="008D7BE3">
        <w:rPr>
          <w:rFonts w:ascii="Arial" w:hAnsi="Arial" w:cs="Arial"/>
          <w:sz w:val="24"/>
          <w:szCs w:val="24"/>
        </w:rPr>
        <w:t xml:space="preserve">It will immediately bring to the attention of the Council any matter of which it becomes aware that renders such information untrue, inaccurate or misleading. </w:t>
      </w:r>
    </w:p>
    <w:p w14:paraId="2E4E9DBB" w14:textId="4D16C23E" w:rsidR="00FF0393" w:rsidRDefault="00FF0393" w:rsidP="00965295">
      <w:pPr>
        <w:tabs>
          <w:tab w:val="left" w:pos="540"/>
        </w:tabs>
        <w:spacing w:after="120" w:line="360" w:lineRule="auto"/>
        <w:rPr>
          <w:rFonts w:ascii="Arial" w:hAnsi="Arial" w:cs="Arial"/>
          <w:b/>
          <w:sz w:val="24"/>
          <w:szCs w:val="24"/>
          <w:lang w:eastAsia="en-US"/>
        </w:rPr>
      </w:pPr>
    </w:p>
    <w:p w14:paraId="7D26AC4C" w14:textId="4FACCF67" w:rsidR="0000068B" w:rsidRDefault="0000068B" w:rsidP="00965295">
      <w:pPr>
        <w:tabs>
          <w:tab w:val="left" w:pos="540"/>
        </w:tabs>
        <w:spacing w:after="120" w:line="360" w:lineRule="auto"/>
        <w:rPr>
          <w:rFonts w:ascii="Arial" w:hAnsi="Arial" w:cs="Arial"/>
          <w:b/>
          <w:sz w:val="24"/>
          <w:szCs w:val="24"/>
          <w:lang w:eastAsia="en-US"/>
        </w:rPr>
      </w:pPr>
    </w:p>
    <w:p w14:paraId="339D7C8F" w14:textId="3BC04122" w:rsidR="0000068B" w:rsidRDefault="0000068B" w:rsidP="00965295">
      <w:pPr>
        <w:tabs>
          <w:tab w:val="left" w:pos="540"/>
        </w:tabs>
        <w:spacing w:after="120" w:line="360" w:lineRule="auto"/>
        <w:rPr>
          <w:rFonts w:ascii="Arial" w:hAnsi="Arial" w:cs="Arial"/>
          <w:b/>
          <w:sz w:val="24"/>
          <w:szCs w:val="24"/>
          <w:lang w:eastAsia="en-US"/>
        </w:rPr>
      </w:pPr>
    </w:p>
    <w:p w14:paraId="598F7E41" w14:textId="70EB79B3" w:rsidR="0000068B" w:rsidRDefault="0000068B" w:rsidP="00965295">
      <w:pPr>
        <w:tabs>
          <w:tab w:val="left" w:pos="540"/>
        </w:tabs>
        <w:spacing w:after="120" w:line="360" w:lineRule="auto"/>
        <w:rPr>
          <w:rFonts w:ascii="Arial" w:hAnsi="Arial" w:cs="Arial"/>
          <w:b/>
          <w:sz w:val="24"/>
          <w:szCs w:val="24"/>
          <w:lang w:eastAsia="en-US"/>
        </w:rPr>
      </w:pPr>
    </w:p>
    <w:p w14:paraId="14A8AC0F" w14:textId="25DD81CF" w:rsidR="0000068B" w:rsidRDefault="0000068B" w:rsidP="00965295">
      <w:pPr>
        <w:tabs>
          <w:tab w:val="left" w:pos="540"/>
        </w:tabs>
        <w:spacing w:after="120" w:line="360" w:lineRule="auto"/>
        <w:rPr>
          <w:rFonts w:ascii="Arial" w:hAnsi="Arial" w:cs="Arial"/>
          <w:b/>
          <w:sz w:val="24"/>
          <w:szCs w:val="24"/>
          <w:lang w:eastAsia="en-US"/>
        </w:rPr>
      </w:pPr>
    </w:p>
    <w:p w14:paraId="5A9F8153" w14:textId="34313A2D" w:rsidR="0000068B" w:rsidRDefault="0000068B" w:rsidP="00965295">
      <w:pPr>
        <w:tabs>
          <w:tab w:val="left" w:pos="540"/>
        </w:tabs>
        <w:spacing w:after="120" w:line="360" w:lineRule="auto"/>
        <w:rPr>
          <w:rFonts w:ascii="Arial" w:hAnsi="Arial" w:cs="Arial"/>
          <w:b/>
          <w:sz w:val="24"/>
          <w:szCs w:val="24"/>
          <w:lang w:eastAsia="en-US"/>
        </w:rPr>
      </w:pPr>
    </w:p>
    <w:p w14:paraId="25E3DC1B" w14:textId="77777777" w:rsidR="0000068B" w:rsidRPr="0000068B" w:rsidRDefault="0000068B" w:rsidP="0000068B">
      <w:pPr>
        <w:pStyle w:val="Heading1"/>
        <w:tabs>
          <w:tab w:val="left" w:pos="6854"/>
        </w:tabs>
        <w:jc w:val="left"/>
        <w:rPr>
          <w:rFonts w:ascii="Arial" w:hAnsi="Arial" w:cs="Arial"/>
          <w:b w:val="0"/>
          <w:smallCaps/>
          <w:spacing w:val="22"/>
          <w:sz w:val="24"/>
          <w:szCs w:val="24"/>
        </w:rPr>
      </w:pPr>
      <w:r w:rsidRPr="0000068B">
        <w:rPr>
          <w:rFonts w:ascii="Arial" w:hAnsi="Arial" w:cs="Arial"/>
          <w:b w:val="0"/>
          <w:smallCaps/>
          <w:spacing w:val="22"/>
          <w:sz w:val="24"/>
          <w:szCs w:val="24"/>
        </w:rPr>
        <w:t xml:space="preserve">Section A: Form of TENDER   </w:t>
      </w:r>
    </w:p>
    <w:p w14:paraId="317FB194" w14:textId="77777777" w:rsidR="0000068B" w:rsidRPr="0000068B" w:rsidRDefault="0000068B" w:rsidP="0000068B">
      <w:pPr>
        <w:pStyle w:val="Heading1"/>
        <w:ind w:left="142" w:hanging="142"/>
        <w:rPr>
          <w:rFonts w:ascii="Arial" w:hAnsi="Arial" w:cs="Arial"/>
          <w:b w:val="0"/>
          <w:smallCaps/>
          <w:spacing w:val="22"/>
          <w:sz w:val="24"/>
          <w:szCs w:val="24"/>
        </w:rPr>
      </w:pPr>
      <w:r w:rsidRPr="0000068B">
        <w:rPr>
          <w:rFonts w:ascii="Arial" w:hAnsi="Arial" w:cs="Arial"/>
          <w:b w:val="0"/>
          <w:smallCaps/>
          <w:spacing w:val="22"/>
          <w:sz w:val="24"/>
          <w:szCs w:val="24"/>
        </w:rPr>
        <w:t>Section B: Certificate of Assurance of Bona Fide Tender</w:t>
      </w:r>
    </w:p>
    <w:p w14:paraId="0ACC5655" w14:textId="77777777" w:rsidR="0000068B" w:rsidRPr="0000068B" w:rsidRDefault="0000068B" w:rsidP="0000068B">
      <w:pPr>
        <w:pStyle w:val="Heading1"/>
        <w:ind w:left="142" w:hanging="142"/>
        <w:rPr>
          <w:rFonts w:ascii="Arial" w:hAnsi="Arial" w:cs="Arial"/>
          <w:b w:val="0"/>
          <w:sz w:val="24"/>
          <w:szCs w:val="24"/>
        </w:rPr>
      </w:pPr>
      <w:r w:rsidRPr="0000068B">
        <w:rPr>
          <w:rFonts w:ascii="Arial" w:hAnsi="Arial" w:cs="Arial"/>
          <w:b w:val="0"/>
          <w:smallCaps/>
          <w:spacing w:val="22"/>
          <w:sz w:val="24"/>
          <w:szCs w:val="24"/>
        </w:rPr>
        <w:t xml:space="preserve">Section C: Freedom of Information </w:t>
      </w:r>
    </w:p>
    <w:p w14:paraId="5C18AD01" w14:textId="77777777" w:rsidR="0000068B" w:rsidRPr="0000068B" w:rsidRDefault="0000068B" w:rsidP="0000068B">
      <w:pPr>
        <w:pStyle w:val="Heading1"/>
        <w:rPr>
          <w:rFonts w:ascii="Arial" w:hAnsi="Arial" w:cs="Arial"/>
          <w:b w:val="0"/>
          <w:sz w:val="24"/>
          <w:szCs w:val="24"/>
        </w:rPr>
      </w:pPr>
      <w:r w:rsidRPr="0000068B">
        <w:rPr>
          <w:rFonts w:ascii="Arial" w:hAnsi="Arial" w:cs="Arial"/>
          <w:b w:val="0"/>
          <w:sz w:val="24"/>
          <w:szCs w:val="24"/>
        </w:rPr>
        <w:t>SECTION d : DECLARATION OF RELATIONSHIP</w:t>
      </w:r>
    </w:p>
    <w:p w14:paraId="39B1ED0F" w14:textId="77777777" w:rsidR="0000068B" w:rsidRPr="00357A16" w:rsidRDefault="0000068B" w:rsidP="0000068B">
      <w:pPr>
        <w:pStyle w:val="Heading1"/>
        <w:jc w:val="left"/>
        <w:rPr>
          <w:rFonts w:ascii="Arial" w:hAnsi="Arial" w:cs="Arial"/>
          <w:b w:val="0"/>
          <w:smallCaps/>
          <w:spacing w:val="22"/>
          <w:sz w:val="24"/>
          <w:szCs w:val="24"/>
        </w:rPr>
      </w:pPr>
      <w:r w:rsidRPr="0000068B">
        <w:rPr>
          <w:rFonts w:ascii="Arial" w:hAnsi="Arial" w:cs="Arial"/>
          <w:b w:val="0"/>
          <w:smallCaps/>
          <w:spacing w:val="22"/>
          <w:sz w:val="24"/>
          <w:szCs w:val="24"/>
        </w:rPr>
        <w:t>SECTION e : whistleblowing policy</w:t>
      </w:r>
      <w:r>
        <w:rPr>
          <w:rFonts w:ascii="Arial" w:hAnsi="Arial" w:cs="Arial"/>
          <w:b w:val="0"/>
          <w:smallCaps/>
          <w:spacing w:val="22"/>
          <w:sz w:val="24"/>
          <w:szCs w:val="24"/>
        </w:rPr>
        <w:br/>
      </w:r>
      <w:r>
        <w:rPr>
          <w:rFonts w:ascii="Arial" w:hAnsi="Arial" w:cs="Arial"/>
          <w:b w:val="0"/>
          <w:smallCaps/>
          <w:spacing w:val="22"/>
          <w:sz w:val="24"/>
          <w:szCs w:val="24"/>
        </w:rPr>
        <w:br/>
      </w:r>
    </w:p>
    <w:p w14:paraId="0E74E5E0" w14:textId="35A3770D" w:rsidR="0000068B" w:rsidRDefault="0000068B" w:rsidP="00965295">
      <w:pPr>
        <w:tabs>
          <w:tab w:val="left" w:pos="540"/>
        </w:tabs>
        <w:spacing w:after="120" w:line="360" w:lineRule="auto"/>
        <w:rPr>
          <w:rFonts w:ascii="Arial" w:hAnsi="Arial" w:cs="Arial"/>
          <w:b/>
          <w:sz w:val="24"/>
          <w:szCs w:val="24"/>
          <w:lang w:eastAsia="en-US"/>
        </w:rPr>
      </w:pPr>
    </w:p>
    <w:p w14:paraId="5B1AFBCC" w14:textId="77777777" w:rsidR="0000068B" w:rsidRDefault="0000068B" w:rsidP="00965295">
      <w:pPr>
        <w:tabs>
          <w:tab w:val="left" w:pos="540"/>
        </w:tabs>
        <w:spacing w:after="120" w:line="360" w:lineRule="auto"/>
        <w:rPr>
          <w:rFonts w:ascii="Arial" w:hAnsi="Arial" w:cs="Arial"/>
          <w:b/>
          <w:sz w:val="24"/>
          <w:szCs w:val="24"/>
          <w:lang w:eastAsia="en-US"/>
        </w:rPr>
      </w:pPr>
    </w:p>
    <w:p w14:paraId="1905CE67" w14:textId="60D82339" w:rsidR="00FF0393" w:rsidRDefault="00FF0393" w:rsidP="00965295">
      <w:pPr>
        <w:tabs>
          <w:tab w:val="left" w:pos="540"/>
        </w:tabs>
        <w:spacing w:after="120" w:line="360" w:lineRule="auto"/>
        <w:rPr>
          <w:rFonts w:ascii="Arial" w:hAnsi="Arial" w:cs="Arial"/>
          <w:b/>
          <w:sz w:val="24"/>
          <w:szCs w:val="24"/>
          <w:lang w:eastAsia="en-US"/>
        </w:rPr>
      </w:pPr>
    </w:p>
    <w:p w14:paraId="5ECC3E9C" w14:textId="5C8ADF01" w:rsidR="000F1A28" w:rsidRDefault="000F1A28" w:rsidP="00965295">
      <w:pPr>
        <w:tabs>
          <w:tab w:val="left" w:pos="540"/>
        </w:tabs>
        <w:spacing w:after="120" w:line="360" w:lineRule="auto"/>
        <w:rPr>
          <w:rFonts w:ascii="Arial" w:hAnsi="Arial" w:cs="Arial"/>
          <w:b/>
          <w:sz w:val="24"/>
          <w:szCs w:val="24"/>
          <w:lang w:eastAsia="en-US"/>
        </w:rPr>
      </w:pPr>
    </w:p>
    <w:p w14:paraId="569A1EA0" w14:textId="7195C43A" w:rsidR="000F1A28" w:rsidRDefault="000F1A28" w:rsidP="00965295">
      <w:pPr>
        <w:tabs>
          <w:tab w:val="left" w:pos="540"/>
        </w:tabs>
        <w:spacing w:after="120" w:line="360" w:lineRule="auto"/>
        <w:rPr>
          <w:rFonts w:ascii="Arial" w:hAnsi="Arial" w:cs="Arial"/>
          <w:b/>
          <w:sz w:val="24"/>
          <w:szCs w:val="24"/>
          <w:lang w:eastAsia="en-US"/>
        </w:rPr>
      </w:pPr>
    </w:p>
    <w:p w14:paraId="1995D8B0" w14:textId="24A695E8" w:rsidR="000F1A28" w:rsidRDefault="000F1A28" w:rsidP="00965295">
      <w:pPr>
        <w:tabs>
          <w:tab w:val="left" w:pos="540"/>
        </w:tabs>
        <w:spacing w:after="120" w:line="360" w:lineRule="auto"/>
        <w:rPr>
          <w:rFonts w:ascii="Arial" w:hAnsi="Arial" w:cs="Arial"/>
          <w:b/>
          <w:sz w:val="24"/>
          <w:szCs w:val="24"/>
          <w:lang w:eastAsia="en-US"/>
        </w:rPr>
      </w:pPr>
    </w:p>
    <w:p w14:paraId="25D1A113" w14:textId="761D2DCA" w:rsidR="000F1A28" w:rsidRDefault="000F1A28" w:rsidP="00965295">
      <w:pPr>
        <w:tabs>
          <w:tab w:val="left" w:pos="540"/>
        </w:tabs>
        <w:spacing w:after="120" w:line="360" w:lineRule="auto"/>
        <w:rPr>
          <w:rFonts w:ascii="Arial" w:hAnsi="Arial" w:cs="Arial"/>
          <w:b/>
          <w:sz w:val="24"/>
          <w:szCs w:val="24"/>
          <w:lang w:eastAsia="en-US"/>
        </w:rPr>
      </w:pPr>
    </w:p>
    <w:p w14:paraId="5872A10E" w14:textId="40998DE6" w:rsidR="000F1A28" w:rsidRDefault="000F1A28" w:rsidP="00965295">
      <w:pPr>
        <w:tabs>
          <w:tab w:val="left" w:pos="540"/>
        </w:tabs>
        <w:spacing w:after="120" w:line="360" w:lineRule="auto"/>
        <w:rPr>
          <w:rFonts w:ascii="Arial" w:hAnsi="Arial" w:cs="Arial"/>
          <w:b/>
          <w:sz w:val="24"/>
          <w:szCs w:val="24"/>
          <w:lang w:eastAsia="en-US"/>
        </w:rPr>
      </w:pPr>
    </w:p>
    <w:p w14:paraId="5DE5750A" w14:textId="46C7DB39" w:rsidR="000F1A28" w:rsidRDefault="000F1A28" w:rsidP="00965295">
      <w:pPr>
        <w:tabs>
          <w:tab w:val="left" w:pos="540"/>
        </w:tabs>
        <w:spacing w:after="120" w:line="360" w:lineRule="auto"/>
        <w:rPr>
          <w:rFonts w:ascii="Arial" w:hAnsi="Arial" w:cs="Arial"/>
          <w:b/>
          <w:sz w:val="24"/>
          <w:szCs w:val="24"/>
          <w:lang w:eastAsia="en-US"/>
        </w:rPr>
      </w:pPr>
    </w:p>
    <w:p w14:paraId="7C31E455" w14:textId="21118DC9" w:rsidR="000F1A28" w:rsidRDefault="000F1A28" w:rsidP="00965295">
      <w:pPr>
        <w:tabs>
          <w:tab w:val="left" w:pos="540"/>
        </w:tabs>
        <w:spacing w:after="120" w:line="360" w:lineRule="auto"/>
        <w:rPr>
          <w:rFonts w:ascii="Arial" w:hAnsi="Arial" w:cs="Arial"/>
          <w:b/>
          <w:sz w:val="24"/>
          <w:szCs w:val="24"/>
          <w:lang w:eastAsia="en-US"/>
        </w:rPr>
      </w:pPr>
    </w:p>
    <w:p w14:paraId="39792A11" w14:textId="784FA40A" w:rsidR="000F1A28" w:rsidRDefault="000F1A28" w:rsidP="00965295">
      <w:pPr>
        <w:tabs>
          <w:tab w:val="left" w:pos="540"/>
        </w:tabs>
        <w:spacing w:after="120" w:line="360" w:lineRule="auto"/>
        <w:rPr>
          <w:rFonts w:ascii="Arial" w:hAnsi="Arial" w:cs="Arial"/>
          <w:b/>
          <w:sz w:val="24"/>
          <w:szCs w:val="24"/>
          <w:lang w:eastAsia="en-US"/>
        </w:rPr>
      </w:pPr>
    </w:p>
    <w:p w14:paraId="225519FB" w14:textId="77777777" w:rsidR="000F1A28" w:rsidRDefault="000F1A28" w:rsidP="00965295">
      <w:pPr>
        <w:tabs>
          <w:tab w:val="left" w:pos="540"/>
        </w:tabs>
        <w:spacing w:after="120" w:line="360" w:lineRule="auto"/>
        <w:rPr>
          <w:rFonts w:ascii="Arial" w:hAnsi="Arial" w:cs="Arial"/>
          <w:b/>
          <w:sz w:val="24"/>
          <w:szCs w:val="24"/>
          <w:lang w:eastAsia="en-US"/>
        </w:rPr>
      </w:pPr>
    </w:p>
    <w:p w14:paraId="523987DF" w14:textId="2F03A056" w:rsidR="00085137" w:rsidRDefault="00085137" w:rsidP="00965295">
      <w:pPr>
        <w:tabs>
          <w:tab w:val="left" w:pos="540"/>
        </w:tabs>
        <w:spacing w:after="120" w:line="360" w:lineRule="auto"/>
        <w:rPr>
          <w:rFonts w:ascii="Arial" w:hAnsi="Arial" w:cs="Arial"/>
          <w:b/>
          <w:sz w:val="24"/>
          <w:szCs w:val="24"/>
          <w:lang w:eastAsia="en-US"/>
        </w:rPr>
      </w:pPr>
    </w:p>
    <w:p w14:paraId="392AC927" w14:textId="3973A2B4" w:rsidR="00085137" w:rsidRDefault="00085137" w:rsidP="00965295">
      <w:pPr>
        <w:tabs>
          <w:tab w:val="left" w:pos="540"/>
        </w:tabs>
        <w:spacing w:after="120" w:line="360" w:lineRule="auto"/>
        <w:rPr>
          <w:rFonts w:ascii="Arial" w:hAnsi="Arial" w:cs="Arial"/>
          <w:b/>
          <w:sz w:val="24"/>
          <w:szCs w:val="24"/>
          <w:lang w:eastAsia="en-US"/>
        </w:rPr>
      </w:pPr>
    </w:p>
    <w:p w14:paraId="24359C73" w14:textId="77777777" w:rsidR="00085137" w:rsidRDefault="00085137" w:rsidP="00965295">
      <w:pPr>
        <w:tabs>
          <w:tab w:val="left" w:pos="540"/>
        </w:tabs>
        <w:spacing w:after="120" w:line="360" w:lineRule="auto"/>
        <w:rPr>
          <w:rFonts w:ascii="Arial" w:hAnsi="Arial" w:cs="Arial"/>
          <w:b/>
          <w:sz w:val="24"/>
          <w:szCs w:val="24"/>
          <w:lang w:eastAsia="en-US"/>
        </w:rPr>
      </w:pPr>
    </w:p>
    <w:p w14:paraId="0ECBF321" w14:textId="2F10C17C" w:rsidR="00965295" w:rsidRDefault="00965295" w:rsidP="00CB309B">
      <w:pPr>
        <w:spacing w:after="120" w:line="360" w:lineRule="auto"/>
        <w:ind w:left="720"/>
        <w:contextualSpacing/>
        <w:rPr>
          <w:rFonts w:ascii="Arial" w:hAnsi="Arial" w:cs="Arial"/>
          <w:sz w:val="24"/>
          <w:szCs w:val="24"/>
        </w:rPr>
      </w:pPr>
    </w:p>
    <w:p w14:paraId="30DB7423" w14:textId="6E031E21" w:rsidR="0000068B" w:rsidRDefault="0000068B" w:rsidP="00CB309B">
      <w:pPr>
        <w:spacing w:after="120" w:line="360" w:lineRule="auto"/>
        <w:ind w:left="720"/>
        <w:contextualSpacing/>
        <w:rPr>
          <w:rFonts w:ascii="Arial" w:hAnsi="Arial" w:cs="Arial"/>
          <w:sz w:val="24"/>
          <w:szCs w:val="24"/>
        </w:rPr>
      </w:pPr>
    </w:p>
    <w:p w14:paraId="413AE4D2" w14:textId="1FE28B60" w:rsidR="009244FF" w:rsidRPr="00A114C2" w:rsidRDefault="004B00DC" w:rsidP="00A114C2">
      <w:pPr>
        <w:pStyle w:val="Heading1"/>
        <w:tabs>
          <w:tab w:val="left" w:pos="6854"/>
        </w:tabs>
        <w:jc w:val="left"/>
        <w:rPr>
          <w:rFonts w:ascii="Arial" w:hAnsi="Arial" w:cs="Arial"/>
          <w:smallCaps/>
          <w:spacing w:val="22"/>
          <w:sz w:val="24"/>
          <w:szCs w:val="24"/>
        </w:rPr>
      </w:pPr>
      <w:bookmarkStart w:id="10" w:name="_Ref250722814"/>
      <w:bookmarkStart w:id="11" w:name="_Toc453321900"/>
      <w:r w:rsidRPr="00A114C2">
        <w:rPr>
          <w:rFonts w:ascii="Arial" w:hAnsi="Arial" w:cs="Arial"/>
          <w:smallCaps/>
          <w:spacing w:val="22"/>
          <w:sz w:val="24"/>
          <w:szCs w:val="24"/>
        </w:rPr>
        <w:t xml:space="preserve">Section </w:t>
      </w:r>
      <w:r w:rsidR="00095CA2" w:rsidRPr="00A114C2">
        <w:rPr>
          <w:rFonts w:ascii="Arial" w:hAnsi="Arial" w:cs="Arial"/>
          <w:smallCaps/>
          <w:spacing w:val="22"/>
          <w:sz w:val="24"/>
          <w:szCs w:val="24"/>
        </w:rPr>
        <w:t>A</w:t>
      </w:r>
      <w:r w:rsidRPr="00A114C2">
        <w:rPr>
          <w:rFonts w:ascii="Arial" w:hAnsi="Arial" w:cs="Arial"/>
          <w:smallCaps/>
          <w:spacing w:val="22"/>
          <w:sz w:val="24"/>
          <w:szCs w:val="24"/>
        </w:rPr>
        <w:t xml:space="preserve">: </w:t>
      </w:r>
      <w:r w:rsidR="009244FF" w:rsidRPr="00A114C2">
        <w:rPr>
          <w:rFonts w:ascii="Arial" w:hAnsi="Arial" w:cs="Arial"/>
          <w:smallCaps/>
          <w:spacing w:val="22"/>
          <w:sz w:val="24"/>
          <w:szCs w:val="24"/>
        </w:rPr>
        <w:t xml:space="preserve">Section A: Form of TENDER – </w:t>
      </w:r>
      <w:r w:rsidR="00A3464B">
        <w:rPr>
          <w:rFonts w:ascii="Arial" w:hAnsi="Arial" w:cs="Arial"/>
          <w:sz w:val="24"/>
          <w:szCs w:val="24"/>
        </w:rPr>
        <w:t>CORPORATE ASSET MANAGEMENT STRATEGY DEVELOPMENT</w:t>
      </w:r>
    </w:p>
    <w:p w14:paraId="0B693019" w14:textId="77777777" w:rsidR="009244FF" w:rsidRPr="00357A16" w:rsidRDefault="009244FF" w:rsidP="009244FF">
      <w:pPr>
        <w:rPr>
          <w:rFonts w:ascii="Arial" w:hAnsi="Arial" w:cs="Arial"/>
          <w:sz w:val="24"/>
          <w:szCs w:val="24"/>
        </w:rPr>
      </w:pPr>
    </w:p>
    <w:bookmarkEnd w:id="10"/>
    <w:bookmarkEnd w:id="11"/>
    <w:p w14:paraId="5D66E075" w14:textId="77777777" w:rsidR="00D35CD2" w:rsidRPr="00357A16" w:rsidRDefault="00D35CD2" w:rsidP="00D35CD2">
      <w:pPr>
        <w:pStyle w:val="BodyText2"/>
        <w:tabs>
          <w:tab w:val="left" w:pos="576"/>
          <w:tab w:val="left" w:pos="1296"/>
          <w:tab w:val="left" w:pos="2016"/>
          <w:tab w:val="left" w:pos="2736"/>
          <w:tab w:val="left" w:pos="3456"/>
          <w:tab w:val="right" w:pos="10656"/>
          <w:tab w:val="left" w:pos="11088"/>
          <w:tab w:val="left" w:pos="11952"/>
          <w:tab w:val="left" w:pos="12816"/>
        </w:tabs>
        <w:spacing w:line="240" w:lineRule="atLeast"/>
        <w:rPr>
          <w:rFonts w:ascii="Arial" w:hAnsi="Arial" w:cs="Arial"/>
          <w:sz w:val="24"/>
          <w:szCs w:val="24"/>
        </w:rPr>
      </w:pPr>
    </w:p>
    <w:p w14:paraId="4EBDDD3E" w14:textId="77777777" w:rsidR="00D35CD2" w:rsidRPr="00357A16" w:rsidRDefault="00095CA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having read the Form of Contract (and the amendments and additions thereto prescribed in the Specification) the Specification delivered to me/us (hereinafter referred to as "the said Documents") do HEREBY OFFER for the Pricing Tables to execute and complete the whole of the</w:t>
      </w:r>
    </w:p>
    <w:p w14:paraId="64DD6D36"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hereby undertake to enter into a contract within</w:t>
      </w:r>
      <w:r w:rsidR="0006300D" w:rsidRPr="00357A16">
        <w:rPr>
          <w:rFonts w:ascii="Arial" w:hAnsi="Arial" w:cs="Arial"/>
          <w:sz w:val="24"/>
          <w:szCs w:val="24"/>
        </w:rPr>
        <w:t xml:space="preserve"> four months </w:t>
      </w:r>
      <w:r w:rsidRPr="00357A16">
        <w:rPr>
          <w:rFonts w:ascii="Arial" w:hAnsi="Arial" w:cs="Arial"/>
          <w:sz w:val="24"/>
          <w:szCs w:val="24"/>
        </w:rPr>
        <w:t xml:space="preserve">days of being requested so to do in a form to be prepared by the Head of Legal Services of the </w:t>
      </w:r>
      <w:r w:rsidR="00FB408C" w:rsidRPr="00357A16">
        <w:rPr>
          <w:rFonts w:ascii="Arial" w:hAnsi="Arial" w:cs="Arial"/>
          <w:sz w:val="24"/>
          <w:szCs w:val="24"/>
        </w:rPr>
        <w:t>Council</w:t>
      </w:r>
      <w:r w:rsidRPr="00357A16">
        <w:rPr>
          <w:rFonts w:ascii="Arial" w:hAnsi="Arial" w:cs="Arial"/>
          <w:sz w:val="24"/>
          <w:szCs w:val="24"/>
        </w:rPr>
        <w:t xml:space="preserve"> and I/we hereby agree that until such contract is executed the said documents and this Tender with the acceptance thereof under the hand of the said Head of Legal Services shall be the contract. </w:t>
      </w:r>
    </w:p>
    <w:p w14:paraId="1DB39AB8"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E43401E"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I/We agree that any obvious errors in pricing or errors in arithmetic that may be discovered by the </w:t>
      </w:r>
      <w:r w:rsidR="00FB408C" w:rsidRPr="00357A16">
        <w:rPr>
          <w:rFonts w:ascii="Arial" w:hAnsi="Arial" w:cs="Arial"/>
          <w:sz w:val="24"/>
          <w:szCs w:val="24"/>
        </w:rPr>
        <w:t>Council</w:t>
      </w:r>
      <w:r w:rsidRPr="00357A16">
        <w:rPr>
          <w:rFonts w:ascii="Arial" w:hAnsi="Arial" w:cs="Arial"/>
          <w:sz w:val="24"/>
          <w:szCs w:val="24"/>
        </w:rPr>
        <w:t xml:space="preserve"> in examination of the priced </w:t>
      </w:r>
      <w:r w:rsidR="00DB312F" w:rsidRPr="00357A16">
        <w:rPr>
          <w:rFonts w:ascii="Arial" w:hAnsi="Arial" w:cs="Arial"/>
          <w:sz w:val="24"/>
          <w:szCs w:val="24"/>
        </w:rPr>
        <w:t xml:space="preserve">tables </w:t>
      </w:r>
      <w:r w:rsidRPr="00357A16">
        <w:rPr>
          <w:rFonts w:ascii="Arial" w:hAnsi="Arial" w:cs="Arial"/>
          <w:sz w:val="24"/>
          <w:szCs w:val="24"/>
        </w:rPr>
        <w:t xml:space="preserve">to be submitted by me/us if called upon so to do before acceptance of this offer shall have no effect on the amount of this offer unless the </w:t>
      </w:r>
      <w:r w:rsidR="00FB408C" w:rsidRPr="00357A16">
        <w:rPr>
          <w:rFonts w:ascii="Arial" w:hAnsi="Arial" w:cs="Arial"/>
          <w:sz w:val="24"/>
          <w:szCs w:val="24"/>
        </w:rPr>
        <w:t>Council</w:t>
      </w:r>
      <w:r w:rsidRPr="00357A16">
        <w:rPr>
          <w:rFonts w:ascii="Arial" w:hAnsi="Arial" w:cs="Arial"/>
          <w:sz w:val="24"/>
          <w:szCs w:val="24"/>
        </w:rPr>
        <w:t xml:space="preserve"> shall otherwise decide.</w:t>
      </w:r>
    </w:p>
    <w:p w14:paraId="44FF660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4F953E3"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I/We understand that the lowest or any tender will not necessarily be accepted.</w:t>
      </w:r>
    </w:p>
    <w:p w14:paraId="3C13FA4A"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575C60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I am/We are ___________________________________________________</w:t>
      </w:r>
    </w:p>
    <w:p w14:paraId="723A7F30"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492E3851"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Yours faithfully,</w:t>
      </w:r>
    </w:p>
    <w:p w14:paraId="0D335A37"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6189AD8"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Signature    ____________________________________________________</w:t>
      </w:r>
    </w:p>
    <w:p w14:paraId="78F9000C" w14:textId="77777777" w:rsidR="00D35CD2" w:rsidRPr="00357A16" w:rsidRDefault="00D35CD2" w:rsidP="00D35CD2">
      <w:pPr>
        <w:tabs>
          <w:tab w:val="left" w:pos="8931"/>
          <w:tab w:val="right" w:leader="dot" w:pos="10656"/>
          <w:tab w:val="left" w:pos="13104"/>
        </w:tabs>
        <w:spacing w:line="240" w:lineRule="atLeast"/>
        <w:rPr>
          <w:rFonts w:ascii="Arial" w:hAnsi="Arial" w:cs="Arial"/>
          <w:sz w:val="24"/>
          <w:szCs w:val="24"/>
        </w:rPr>
      </w:pPr>
    </w:p>
    <w:p w14:paraId="0383B351"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For and on behalf of </w:t>
      </w:r>
    </w:p>
    <w:p w14:paraId="6E82CDB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2B1AD487" w14:textId="77777777" w:rsidR="00D35CD2" w:rsidRPr="00357A16" w:rsidRDefault="00D35CD2" w:rsidP="00D35CD2">
      <w:pPr>
        <w:pBdr>
          <w:bottom w:val="single" w:sz="12" w:space="1" w:color="auto"/>
        </w:pBdr>
        <w:tabs>
          <w:tab w:val="left" w:leader="dot" w:pos="8931"/>
          <w:tab w:val="right" w:leader="dot" w:pos="10656"/>
          <w:tab w:val="left" w:pos="13104"/>
        </w:tabs>
        <w:spacing w:line="240" w:lineRule="atLeast"/>
        <w:rPr>
          <w:rFonts w:ascii="Arial" w:hAnsi="Arial" w:cs="Arial"/>
          <w:sz w:val="24"/>
          <w:szCs w:val="24"/>
        </w:rPr>
      </w:pPr>
    </w:p>
    <w:p w14:paraId="3F57FA03"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p>
    <w:p w14:paraId="2D1F1D0F"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Print Name: </w:t>
      </w:r>
    </w:p>
    <w:p w14:paraId="1DAA855E" w14:textId="77777777" w:rsidR="00FE11EA" w:rsidRPr="00357A16" w:rsidRDefault="00120D89"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lastRenderedPageBreak/>
        <w:pict w14:anchorId="13EE707C">
          <v:rect id="_x0000_i1025" style="width:0;height:1.5pt" o:hralign="center" o:hrstd="t" o:hr="t" fillcolor="gray" stroked="f"/>
        </w:pict>
      </w:r>
    </w:p>
    <w:p w14:paraId="31CB347A"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Job Title:</w:t>
      </w:r>
    </w:p>
    <w:p w14:paraId="5BA8F12E" w14:textId="77777777" w:rsidR="00FE11EA" w:rsidRPr="00357A16" w:rsidRDefault="00120D89"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3D5DFEAB">
          <v:rect id="_x0000_i1026" style="width:0;height:1.5pt" o:hralign="center" o:hrstd="t" o:hr="t" fillcolor="gray" stroked="f"/>
        </w:pict>
      </w:r>
    </w:p>
    <w:p w14:paraId="7B3948C6"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Email: </w:t>
      </w:r>
    </w:p>
    <w:p w14:paraId="5FA9D6AE" w14:textId="77777777" w:rsidR="00FE11EA" w:rsidRPr="00357A16" w:rsidRDefault="00120D89"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sz w:val="24"/>
          <w:szCs w:val="24"/>
        </w:rPr>
        <w:pict w14:anchorId="59FFB3BF">
          <v:rect id="_x0000_i1027" style="width:0;height:1.5pt" o:hralign="center" o:hrstd="t" o:hr="t" fillcolor="gray" stroked="f"/>
        </w:pict>
      </w:r>
    </w:p>
    <w:p w14:paraId="119DA9B4"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Telephone:</w:t>
      </w:r>
    </w:p>
    <w:p w14:paraId="688425B8" w14:textId="77777777" w:rsidR="00FE11EA" w:rsidRPr="00357A16" w:rsidRDefault="00FE11EA" w:rsidP="00D35CD2">
      <w:pPr>
        <w:tabs>
          <w:tab w:val="left" w:leader="dot" w:pos="8931"/>
          <w:tab w:val="right" w:leader="dot" w:pos="10656"/>
          <w:tab w:val="left" w:pos="13104"/>
        </w:tabs>
        <w:spacing w:line="240" w:lineRule="atLeast"/>
        <w:rPr>
          <w:rFonts w:ascii="Arial" w:hAnsi="Arial" w:cs="Arial"/>
          <w:sz w:val="24"/>
          <w:szCs w:val="24"/>
        </w:rPr>
      </w:pPr>
    </w:p>
    <w:p w14:paraId="30A8010D" w14:textId="77777777" w:rsidR="00FE11EA" w:rsidRPr="00357A16" w:rsidRDefault="00120D89" w:rsidP="00D35CD2">
      <w:pPr>
        <w:tabs>
          <w:tab w:val="left" w:leader="dot" w:pos="8931"/>
          <w:tab w:val="right" w:leader="dot" w:pos="10656"/>
          <w:tab w:val="left" w:pos="13104"/>
        </w:tabs>
        <w:spacing w:line="240" w:lineRule="atLeast"/>
        <w:rPr>
          <w:rFonts w:ascii="Arial" w:hAnsi="Arial" w:cs="Arial"/>
          <w:sz w:val="24"/>
          <w:szCs w:val="24"/>
        </w:rPr>
      </w:pPr>
      <w:r>
        <w:rPr>
          <w:rFonts w:ascii="Arial" w:hAnsi="Arial" w:cs="Arial"/>
          <w:b/>
          <w:sz w:val="24"/>
          <w:szCs w:val="24"/>
        </w:rPr>
        <w:pict w14:anchorId="419F871F">
          <v:rect id="_x0000_i1028" style="width:0;height:1.5pt" o:hralign="center" o:hrstd="t" o:hr="t" fillcolor="gray" stroked="f"/>
        </w:pict>
      </w:r>
    </w:p>
    <w:p w14:paraId="383D1734"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Business Address _______________________________________________</w:t>
      </w:r>
    </w:p>
    <w:p w14:paraId="1AB00AAC"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6E9627B9"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117EC9BD"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480E0FEE" w14:textId="77777777" w:rsidR="00D35CD2" w:rsidRPr="00357A16" w:rsidRDefault="00D35CD2" w:rsidP="00D35CD2">
      <w:pPr>
        <w:tabs>
          <w:tab w:val="left" w:leader="dot" w:pos="8931"/>
          <w:tab w:val="right" w:leader="dot" w:pos="10656"/>
          <w:tab w:val="left" w:pos="13104"/>
        </w:tabs>
        <w:spacing w:line="240" w:lineRule="atLeast"/>
        <w:rPr>
          <w:rFonts w:ascii="Arial" w:hAnsi="Arial" w:cs="Arial"/>
          <w:sz w:val="24"/>
          <w:szCs w:val="24"/>
        </w:rPr>
      </w:pPr>
      <w:r w:rsidRPr="00357A16">
        <w:rPr>
          <w:rFonts w:ascii="Arial" w:hAnsi="Arial" w:cs="Arial"/>
          <w:sz w:val="24"/>
          <w:szCs w:val="24"/>
        </w:rPr>
        <w:t xml:space="preserve">Registered Office (if a company) (if different from above) </w:t>
      </w:r>
      <w:r w:rsidR="005343C8" w:rsidRPr="00357A16">
        <w:rPr>
          <w:rFonts w:ascii="Arial" w:hAnsi="Arial" w:cs="Arial"/>
          <w:sz w:val="24"/>
          <w:szCs w:val="24"/>
        </w:rPr>
        <w:t>and company number</w:t>
      </w:r>
    </w:p>
    <w:p w14:paraId="5E86071C"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6CB9B5B" w14:textId="77777777" w:rsidR="00D35CD2" w:rsidRPr="00357A16" w:rsidRDefault="00D35CD2" w:rsidP="00D35CD2">
      <w:pPr>
        <w:pBdr>
          <w:bottom w:val="single" w:sz="12" w:space="1" w:color="auto"/>
        </w:pBdr>
        <w:tabs>
          <w:tab w:val="right" w:leader="dot" w:pos="10656"/>
          <w:tab w:val="left" w:pos="13104"/>
        </w:tabs>
        <w:spacing w:line="240" w:lineRule="atLeast"/>
        <w:rPr>
          <w:rFonts w:ascii="Arial" w:hAnsi="Arial" w:cs="Arial"/>
          <w:sz w:val="24"/>
          <w:szCs w:val="24"/>
        </w:rPr>
      </w:pPr>
    </w:p>
    <w:p w14:paraId="5C13D842"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005C52E4"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r w:rsidRPr="00357A16">
        <w:rPr>
          <w:rFonts w:ascii="Arial" w:hAnsi="Arial" w:cs="Arial"/>
          <w:sz w:val="24"/>
          <w:szCs w:val="24"/>
        </w:rPr>
        <w:t>______________________________________________________________</w:t>
      </w:r>
    </w:p>
    <w:p w14:paraId="70E4B26B" w14:textId="77777777" w:rsidR="00D35CD2" w:rsidRPr="00357A16" w:rsidRDefault="00D35CD2" w:rsidP="00D35CD2">
      <w:pPr>
        <w:tabs>
          <w:tab w:val="right" w:leader="dot" w:pos="10656"/>
          <w:tab w:val="left" w:pos="13104"/>
        </w:tabs>
        <w:spacing w:line="240" w:lineRule="atLeast"/>
        <w:rPr>
          <w:rFonts w:ascii="Arial" w:hAnsi="Arial" w:cs="Arial"/>
          <w:sz w:val="24"/>
          <w:szCs w:val="24"/>
        </w:rPr>
      </w:pPr>
    </w:p>
    <w:p w14:paraId="109D988E" w14:textId="77777777" w:rsidR="00D35CD2" w:rsidRPr="00357A16" w:rsidRDefault="00D35CD2" w:rsidP="00D35CD2">
      <w:pPr>
        <w:tabs>
          <w:tab w:val="right" w:leader="dot" w:pos="4320"/>
          <w:tab w:val="left" w:pos="4608"/>
          <w:tab w:val="right" w:leader="dot" w:pos="5670"/>
          <w:tab w:val="right" w:leader="dot" w:pos="9216"/>
          <w:tab w:val="left" w:pos="11664"/>
        </w:tabs>
        <w:spacing w:line="240" w:lineRule="atLeast"/>
        <w:rPr>
          <w:rFonts w:ascii="Arial" w:hAnsi="Arial" w:cs="Arial"/>
          <w:sz w:val="24"/>
          <w:szCs w:val="24"/>
        </w:rPr>
      </w:pPr>
      <w:r w:rsidRPr="00357A16">
        <w:rPr>
          <w:rFonts w:ascii="Arial" w:hAnsi="Arial" w:cs="Arial"/>
          <w:sz w:val="24"/>
          <w:szCs w:val="24"/>
        </w:rPr>
        <w:t>Date ________________________________20____</w:t>
      </w:r>
    </w:p>
    <w:p w14:paraId="08F22DD2"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sz w:val="24"/>
          <w:szCs w:val="24"/>
          <w:u w:val="single"/>
        </w:rPr>
      </w:pPr>
    </w:p>
    <w:p w14:paraId="4DD48789" w14:textId="77777777" w:rsidR="00D35CD2" w:rsidRPr="00357A16" w:rsidRDefault="00D35CD2" w:rsidP="00D35CD2">
      <w:pPr>
        <w:tabs>
          <w:tab w:val="right" w:leader="dot" w:pos="4320"/>
          <w:tab w:val="left" w:pos="4608"/>
          <w:tab w:val="right" w:leader="dot" w:pos="5328"/>
          <w:tab w:val="right" w:leader="dot" w:pos="9216"/>
          <w:tab w:val="left" w:pos="11664"/>
        </w:tabs>
        <w:spacing w:line="240" w:lineRule="atLeast"/>
        <w:rPr>
          <w:rFonts w:ascii="Arial" w:hAnsi="Arial" w:cs="Arial"/>
          <w:b/>
          <w:bCs/>
          <w:sz w:val="24"/>
          <w:szCs w:val="24"/>
          <w:u w:val="single"/>
        </w:rPr>
      </w:pPr>
    </w:p>
    <w:p w14:paraId="6D608016" w14:textId="77777777" w:rsidR="00C13CAC" w:rsidRPr="00357A16" w:rsidRDefault="00D35CD2" w:rsidP="00C13CAC">
      <w:pPr>
        <w:jc w:val="center"/>
        <w:rPr>
          <w:rFonts w:ascii="Arial" w:hAnsi="Arial" w:cs="Arial"/>
          <w:b/>
          <w:sz w:val="24"/>
          <w:szCs w:val="24"/>
        </w:rPr>
      </w:pPr>
      <w:r w:rsidRPr="00357A16">
        <w:rPr>
          <w:rFonts w:ascii="Arial" w:hAnsi="Arial" w:cs="Arial"/>
          <w:b/>
          <w:sz w:val="24"/>
          <w:szCs w:val="24"/>
        </w:rPr>
        <w:t>NO OTHER FORM OF TENDER WILL BE ACCEPTED</w:t>
      </w:r>
    </w:p>
    <w:p w14:paraId="2A1ECCB8" w14:textId="77777777" w:rsidR="000F7728" w:rsidRPr="00357A16" w:rsidRDefault="000F7728" w:rsidP="000F7728">
      <w:pPr>
        <w:pStyle w:val="Heading1"/>
        <w:jc w:val="center"/>
        <w:rPr>
          <w:rFonts w:ascii="Arial" w:hAnsi="Arial" w:cs="Arial"/>
          <w:sz w:val="24"/>
          <w:szCs w:val="24"/>
        </w:rPr>
      </w:pPr>
    </w:p>
    <w:p w14:paraId="7AA08B14" w14:textId="77777777" w:rsidR="00614013" w:rsidRPr="00357A16" w:rsidRDefault="00614013" w:rsidP="00614013">
      <w:pPr>
        <w:rPr>
          <w:rFonts w:ascii="Arial" w:hAnsi="Arial" w:cs="Arial"/>
          <w:sz w:val="24"/>
          <w:szCs w:val="24"/>
        </w:rPr>
      </w:pPr>
    </w:p>
    <w:p w14:paraId="7C046F1B" w14:textId="77777777" w:rsidR="00614013" w:rsidRPr="00357A16" w:rsidRDefault="00614013" w:rsidP="00614013">
      <w:pPr>
        <w:tabs>
          <w:tab w:val="left" w:leader="dot" w:pos="8931"/>
          <w:tab w:val="right" w:leader="dot" w:pos="10656"/>
          <w:tab w:val="left" w:pos="13104"/>
        </w:tabs>
        <w:spacing w:line="240" w:lineRule="atLeast"/>
        <w:rPr>
          <w:rFonts w:ascii="Arial" w:hAnsi="Arial" w:cs="Arial"/>
          <w:sz w:val="24"/>
          <w:szCs w:val="24"/>
        </w:rPr>
      </w:pPr>
    </w:p>
    <w:p w14:paraId="51274DED" w14:textId="77777777" w:rsidR="00614013" w:rsidRPr="00357A16" w:rsidRDefault="00614013" w:rsidP="00614013">
      <w:pPr>
        <w:pStyle w:val="Heading1"/>
        <w:jc w:val="center"/>
        <w:rPr>
          <w:rFonts w:ascii="Arial" w:hAnsi="Arial" w:cs="Arial"/>
          <w:sz w:val="24"/>
          <w:szCs w:val="24"/>
        </w:rPr>
        <w:sectPr w:rsidR="00614013" w:rsidRPr="00357A16" w:rsidSect="00683971">
          <w:pgSz w:w="12240" w:h="15840" w:code="1"/>
          <w:pgMar w:top="0" w:right="1077" w:bottom="1134" w:left="902" w:header="720" w:footer="737" w:gutter="0"/>
          <w:cols w:space="720"/>
          <w:titlePg/>
          <w:docGrid w:linePitch="360"/>
        </w:sectPr>
      </w:pPr>
    </w:p>
    <w:p w14:paraId="6BE56552" w14:textId="77777777" w:rsidR="000F7728" w:rsidRPr="00357A16" w:rsidRDefault="000F7728" w:rsidP="000F7728">
      <w:pPr>
        <w:pStyle w:val="Heading1"/>
        <w:jc w:val="center"/>
        <w:rPr>
          <w:rFonts w:ascii="Arial" w:hAnsi="Arial" w:cs="Arial"/>
          <w:smallCaps/>
          <w:spacing w:val="22"/>
          <w:sz w:val="24"/>
          <w:szCs w:val="24"/>
        </w:rPr>
      </w:pPr>
      <w:bookmarkStart w:id="12" w:name="_Ref250722835"/>
      <w:bookmarkStart w:id="13" w:name="_Toc453321901"/>
      <w:r w:rsidRPr="00357A16">
        <w:rPr>
          <w:rFonts w:ascii="Arial" w:hAnsi="Arial" w:cs="Arial"/>
          <w:smallCaps/>
          <w:spacing w:val="22"/>
          <w:sz w:val="24"/>
          <w:szCs w:val="24"/>
        </w:rPr>
        <w:lastRenderedPageBreak/>
        <w:t>Section</w:t>
      </w:r>
      <w:r w:rsidR="00BD0EF8" w:rsidRPr="00357A16">
        <w:rPr>
          <w:rFonts w:ascii="Arial" w:hAnsi="Arial" w:cs="Arial"/>
          <w:smallCaps/>
          <w:spacing w:val="22"/>
          <w:sz w:val="24"/>
          <w:szCs w:val="24"/>
        </w:rPr>
        <w:t xml:space="preserve"> </w:t>
      </w:r>
      <w:r w:rsidR="00095CA2" w:rsidRPr="00357A16">
        <w:rPr>
          <w:rFonts w:ascii="Arial" w:hAnsi="Arial" w:cs="Arial"/>
          <w:smallCaps/>
          <w:spacing w:val="22"/>
          <w:sz w:val="24"/>
          <w:szCs w:val="24"/>
        </w:rPr>
        <w:t>B</w:t>
      </w:r>
      <w:r w:rsidRPr="00357A16">
        <w:rPr>
          <w:rFonts w:ascii="Arial" w:hAnsi="Arial" w:cs="Arial"/>
          <w:smallCaps/>
          <w:spacing w:val="22"/>
          <w:sz w:val="24"/>
          <w:szCs w:val="24"/>
        </w:rPr>
        <w:t>: Certificate of Assurance of Bona Fide Tender</w:t>
      </w:r>
      <w:bookmarkEnd w:id="12"/>
      <w:bookmarkEnd w:id="13"/>
    </w:p>
    <w:p w14:paraId="5A6CEE07" w14:textId="77777777" w:rsidR="000F7728" w:rsidRPr="00357A16" w:rsidRDefault="000F7728" w:rsidP="000F7728">
      <w:pPr>
        <w:rPr>
          <w:rFonts w:ascii="Arial" w:hAnsi="Arial" w:cs="Arial"/>
          <w:sz w:val="24"/>
          <w:szCs w:val="24"/>
        </w:rPr>
      </w:pPr>
    </w:p>
    <w:p w14:paraId="1FF46A79" w14:textId="77777777" w:rsidR="00383335" w:rsidRPr="00357A16" w:rsidRDefault="00383335" w:rsidP="000F7728">
      <w:pPr>
        <w:rPr>
          <w:rFonts w:ascii="Arial" w:hAnsi="Arial" w:cs="Arial"/>
          <w:sz w:val="24"/>
          <w:szCs w:val="24"/>
        </w:rPr>
      </w:pPr>
      <w:r w:rsidRPr="00357A16">
        <w:rPr>
          <w:rFonts w:ascii="Arial" w:hAnsi="Arial" w:cs="Arial"/>
          <w:sz w:val="24"/>
          <w:szCs w:val="24"/>
        </w:rPr>
        <w:t xml:space="preserve">In recognition of the fact that the essential purpose of </w:t>
      </w:r>
      <w:r w:rsidR="003B2E2E" w:rsidRPr="00357A16">
        <w:rPr>
          <w:rFonts w:ascii="Arial" w:hAnsi="Arial" w:cs="Arial"/>
          <w:sz w:val="24"/>
          <w:szCs w:val="24"/>
        </w:rPr>
        <w:t>Basildon Borough Council</w:t>
      </w:r>
      <w:r w:rsidRPr="00357A16">
        <w:rPr>
          <w:rFonts w:ascii="Arial" w:hAnsi="Arial" w:cs="Arial"/>
          <w:sz w:val="24"/>
          <w:szCs w:val="24"/>
        </w:rPr>
        <w:t xml:space="preserve"> undertaking a tendering process is that </w:t>
      </w:r>
      <w:r w:rsidR="003B2E2E" w:rsidRPr="00357A16">
        <w:rPr>
          <w:rFonts w:ascii="Arial" w:hAnsi="Arial" w:cs="Arial"/>
          <w:sz w:val="24"/>
          <w:szCs w:val="24"/>
        </w:rPr>
        <w:t>Basildon Borough Council</w:t>
      </w:r>
      <w:r w:rsidRPr="00357A16">
        <w:rPr>
          <w:rFonts w:ascii="Arial" w:hAnsi="Arial" w:cs="Arial"/>
          <w:sz w:val="24"/>
          <w:szCs w:val="24"/>
        </w:rPr>
        <w:t xml:space="preserve"> shall receive bona fide competitive tenders from all those tendering, </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sz w:val="24"/>
          <w:szCs w:val="24"/>
        </w:rPr>
        <w:t xml:space="preserve">, on behalf of </w:t>
      </w:r>
      <w:r w:rsidR="005343C8" w:rsidRPr="00357A16">
        <w:rPr>
          <w:rFonts w:ascii="Arial" w:hAnsi="Arial" w:cs="Arial"/>
          <w:sz w:val="24"/>
          <w:szCs w:val="24"/>
          <w:u w:val="single"/>
        </w:rPr>
        <w:t xml:space="preserve">                        </w:t>
      </w:r>
      <w:r w:rsidRPr="00357A16">
        <w:rPr>
          <w:rFonts w:ascii="Arial" w:hAnsi="Arial" w:cs="Arial"/>
          <w:sz w:val="24"/>
          <w:szCs w:val="24"/>
        </w:rPr>
        <w:t>hereby certifies that:</w:t>
      </w:r>
    </w:p>
    <w:p w14:paraId="7EA554F5" w14:textId="77777777" w:rsidR="00383335" w:rsidRPr="00357A16" w:rsidRDefault="00383335" w:rsidP="00383335">
      <w:pPr>
        <w:pStyle w:val="BodyText2"/>
        <w:spacing w:line="240" w:lineRule="auto"/>
        <w:rPr>
          <w:rFonts w:ascii="Arial" w:hAnsi="Arial" w:cs="Arial"/>
          <w:sz w:val="24"/>
          <w:szCs w:val="24"/>
        </w:rPr>
      </w:pPr>
    </w:p>
    <w:p w14:paraId="27B93344" w14:textId="77777777" w:rsidR="00383335" w:rsidRPr="00357A16" w:rsidRDefault="00383335" w:rsidP="00383335">
      <w:pPr>
        <w:pStyle w:val="BodyText2"/>
        <w:spacing w:line="240" w:lineRule="auto"/>
        <w:rPr>
          <w:rFonts w:ascii="Arial" w:hAnsi="Arial" w:cs="Arial"/>
          <w:sz w:val="24"/>
          <w:szCs w:val="24"/>
        </w:rPr>
      </w:pPr>
      <w:r w:rsidRPr="00357A16">
        <w:rPr>
          <w:rFonts w:ascii="Arial" w:hAnsi="Arial" w:cs="Arial"/>
          <w:sz w:val="24"/>
          <w:szCs w:val="24"/>
        </w:rPr>
        <w:t>1.</w:t>
      </w:r>
      <w:r w:rsidRPr="00357A16">
        <w:rPr>
          <w:rFonts w:ascii="Arial" w:hAnsi="Arial" w:cs="Arial"/>
          <w:sz w:val="24"/>
          <w:szCs w:val="24"/>
        </w:rPr>
        <w:tab/>
        <w:t>The tender submitted herewith is a bona fide tender that is intended to be competitive.</w:t>
      </w:r>
    </w:p>
    <w:p w14:paraId="06F07FB7"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 xml:space="preserve">2. </w:t>
      </w:r>
      <w:r w:rsidR="005343C8" w:rsidRPr="00357A16">
        <w:rPr>
          <w:rFonts w:ascii="Arial" w:hAnsi="Arial" w:cs="Arial"/>
          <w:sz w:val="24"/>
          <w:szCs w:val="24"/>
          <w:u w:val="single"/>
        </w:rPr>
        <w:t xml:space="preserve">                       </w:t>
      </w:r>
      <w:r w:rsidRPr="00357A16">
        <w:rPr>
          <w:rFonts w:ascii="Arial" w:hAnsi="Arial" w:cs="Arial"/>
          <w:sz w:val="24"/>
          <w:szCs w:val="24"/>
        </w:rPr>
        <w:t>has not fixed or adjusted the amount of the tender under or in accordance with any agreement or arrangement with any other person.</w:t>
      </w:r>
    </w:p>
    <w:p w14:paraId="536031F2" w14:textId="77777777" w:rsidR="00383335" w:rsidRPr="00357A16" w:rsidRDefault="00383335" w:rsidP="00383335">
      <w:pPr>
        <w:spacing w:after="120"/>
        <w:ind w:left="360" w:hanging="360"/>
        <w:rPr>
          <w:rFonts w:ascii="Arial" w:hAnsi="Arial" w:cs="Arial"/>
          <w:sz w:val="24"/>
          <w:szCs w:val="24"/>
        </w:rPr>
      </w:pPr>
      <w:r w:rsidRPr="00357A16">
        <w:rPr>
          <w:rFonts w:ascii="Arial" w:hAnsi="Arial" w:cs="Arial"/>
          <w:sz w:val="24"/>
          <w:szCs w:val="24"/>
        </w:rPr>
        <w:t>3.</w:t>
      </w:r>
      <w:r w:rsidR="005343C8" w:rsidRPr="00357A16">
        <w:rPr>
          <w:rFonts w:ascii="Arial" w:hAnsi="Arial" w:cs="Arial"/>
          <w:sz w:val="24"/>
          <w:szCs w:val="24"/>
        </w:rPr>
        <w:t xml:space="preserve"> </w:t>
      </w:r>
      <w:r w:rsidR="005343C8" w:rsidRPr="00357A16">
        <w:rPr>
          <w:rFonts w:ascii="Arial" w:hAnsi="Arial" w:cs="Arial"/>
          <w:sz w:val="24"/>
          <w:szCs w:val="24"/>
          <w:u w:val="single"/>
        </w:rPr>
        <w:t xml:space="preserve">                             </w:t>
      </w:r>
      <w:r w:rsidRPr="00357A16">
        <w:rPr>
          <w:rFonts w:ascii="Arial" w:hAnsi="Arial" w:cs="Arial"/>
          <w:i/>
          <w:sz w:val="24"/>
          <w:szCs w:val="24"/>
        </w:rPr>
        <w:t xml:space="preserve"> </w:t>
      </w:r>
      <w:r w:rsidRPr="00357A16">
        <w:rPr>
          <w:rFonts w:ascii="Arial" w:hAnsi="Arial" w:cs="Arial"/>
          <w:sz w:val="24"/>
          <w:szCs w:val="24"/>
        </w:rPr>
        <w:t>has not done and undertakes that it will not do any of the following:</w:t>
      </w:r>
    </w:p>
    <w:p w14:paraId="2C690009"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(a) </w:t>
      </w:r>
      <w:r w:rsidRPr="00357A16">
        <w:rPr>
          <w:rFonts w:ascii="Arial" w:hAnsi="Arial" w:cs="Arial"/>
          <w:sz w:val="24"/>
          <w:szCs w:val="24"/>
        </w:rPr>
        <w:tab/>
        <w:t>communicate to another person or entity, other than the person calling for this tender, the amount or approximate amount of the proposed tender (except where the disclosure (in confidence) was essential to obtain insurance premium quotations required for the preparation of the tender</w:t>
      </w:r>
    </w:p>
    <w:p w14:paraId="53331B0E"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(b) </w:t>
      </w:r>
      <w:r w:rsidRPr="00357A16">
        <w:rPr>
          <w:rFonts w:ascii="Arial" w:hAnsi="Arial" w:cs="Arial"/>
          <w:sz w:val="24"/>
          <w:szCs w:val="24"/>
        </w:rPr>
        <w:tab/>
        <w:t>enter into any agreement with any other person that they shall refrain from tendering</w:t>
      </w:r>
    </w:p>
    <w:p w14:paraId="6AA1D45B"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(c)</w:t>
      </w:r>
      <w:r w:rsidRPr="00357A16">
        <w:rPr>
          <w:rFonts w:ascii="Arial" w:hAnsi="Arial" w:cs="Arial"/>
          <w:sz w:val="24"/>
          <w:szCs w:val="24"/>
        </w:rPr>
        <w:tab/>
        <w:t>enter into any arrangement as to the amount of any tenders to be submitted</w:t>
      </w:r>
    </w:p>
    <w:p w14:paraId="5D5C92F4" w14:textId="77777777" w:rsidR="00383335" w:rsidRPr="00357A16" w:rsidRDefault="00383335" w:rsidP="00383335">
      <w:pPr>
        <w:pStyle w:val="BodyTextIndent2"/>
        <w:spacing w:line="240" w:lineRule="auto"/>
        <w:rPr>
          <w:rFonts w:ascii="Arial" w:hAnsi="Arial" w:cs="Arial"/>
          <w:sz w:val="24"/>
          <w:szCs w:val="24"/>
        </w:rPr>
      </w:pPr>
      <w:r w:rsidRPr="00357A16">
        <w:rPr>
          <w:rFonts w:ascii="Arial" w:hAnsi="Arial" w:cs="Arial"/>
          <w:sz w:val="24"/>
          <w:szCs w:val="24"/>
        </w:rPr>
        <w:t xml:space="preserve">(d) </w:t>
      </w:r>
      <w:r w:rsidRPr="00357A16">
        <w:rPr>
          <w:rFonts w:ascii="Arial" w:hAnsi="Arial" w:cs="Arial"/>
          <w:sz w:val="24"/>
          <w:szCs w:val="24"/>
        </w:rPr>
        <w:tab/>
        <w:t>offer, pay, give, or agree to pay or give any sum of money or other valuable consideration directly or indirectly to any person or entity for doing, having done, causing or having caused to be done, in relation to any other tenders or proposed tenders, any act or thing of the type described above.</w:t>
      </w:r>
    </w:p>
    <w:p w14:paraId="437E8A0F" w14:textId="77777777" w:rsidR="00383335" w:rsidRPr="00357A16" w:rsidRDefault="00383335" w:rsidP="00383335">
      <w:pPr>
        <w:spacing w:line="360" w:lineRule="auto"/>
        <w:ind w:left="360" w:hanging="360"/>
        <w:rPr>
          <w:rFonts w:ascii="Arial" w:hAnsi="Arial" w:cs="Arial"/>
          <w:sz w:val="24"/>
          <w:szCs w:val="24"/>
        </w:rPr>
      </w:pPr>
    </w:p>
    <w:p w14:paraId="68833F1C"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This the ______ day of ___________________, 20_____.</w:t>
      </w:r>
    </w:p>
    <w:p w14:paraId="0E18F0F6" w14:textId="77777777" w:rsidR="00992810" w:rsidRPr="00357A16" w:rsidRDefault="00992810" w:rsidP="00383335">
      <w:pPr>
        <w:spacing w:line="360" w:lineRule="auto"/>
        <w:ind w:left="360" w:hanging="360"/>
        <w:rPr>
          <w:rFonts w:ascii="Arial" w:hAnsi="Arial" w:cs="Arial"/>
          <w:sz w:val="24"/>
          <w:szCs w:val="24"/>
        </w:rPr>
      </w:pPr>
    </w:p>
    <w:p w14:paraId="6DE0D466"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Signature: ________________________________</w:t>
      </w:r>
    </w:p>
    <w:p w14:paraId="65412E62" w14:textId="77777777" w:rsidR="00992810" w:rsidRPr="00357A16" w:rsidRDefault="00992810" w:rsidP="00383335">
      <w:pPr>
        <w:spacing w:line="360" w:lineRule="auto"/>
        <w:ind w:left="360" w:hanging="360"/>
        <w:rPr>
          <w:rFonts w:ascii="Arial" w:hAnsi="Arial" w:cs="Arial"/>
          <w:sz w:val="24"/>
          <w:szCs w:val="24"/>
        </w:rPr>
      </w:pPr>
    </w:p>
    <w:p w14:paraId="109D6402"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Printed Name: ________________________________</w:t>
      </w:r>
    </w:p>
    <w:p w14:paraId="0112649E" w14:textId="77777777" w:rsidR="00992810" w:rsidRPr="00357A16" w:rsidRDefault="00992810" w:rsidP="00383335">
      <w:pPr>
        <w:spacing w:line="360" w:lineRule="auto"/>
        <w:ind w:left="360" w:hanging="360"/>
        <w:rPr>
          <w:rFonts w:ascii="Arial" w:hAnsi="Arial" w:cs="Arial"/>
          <w:sz w:val="24"/>
          <w:szCs w:val="24"/>
        </w:rPr>
      </w:pPr>
    </w:p>
    <w:p w14:paraId="39AAA43E" w14:textId="77777777" w:rsidR="00383335" w:rsidRPr="00357A16" w:rsidRDefault="00383335" w:rsidP="00383335">
      <w:pPr>
        <w:spacing w:line="360" w:lineRule="auto"/>
        <w:ind w:left="360" w:hanging="360"/>
        <w:rPr>
          <w:rFonts w:ascii="Arial" w:hAnsi="Arial" w:cs="Arial"/>
          <w:sz w:val="24"/>
          <w:szCs w:val="24"/>
        </w:rPr>
      </w:pPr>
      <w:r w:rsidRPr="00357A16">
        <w:rPr>
          <w:rFonts w:ascii="Arial" w:hAnsi="Arial" w:cs="Arial"/>
          <w:sz w:val="24"/>
          <w:szCs w:val="24"/>
        </w:rPr>
        <w:t>Title: ________________________________</w:t>
      </w:r>
    </w:p>
    <w:p w14:paraId="626BA3C2" w14:textId="77777777" w:rsidR="003D24CA" w:rsidRPr="00357A16" w:rsidRDefault="003D24CA" w:rsidP="00AD24E7">
      <w:pPr>
        <w:pStyle w:val="Heading1"/>
        <w:ind w:left="142" w:hanging="142"/>
        <w:rPr>
          <w:rFonts w:ascii="Arial" w:hAnsi="Arial" w:cs="Arial"/>
          <w:sz w:val="24"/>
          <w:szCs w:val="24"/>
        </w:rPr>
      </w:pPr>
      <w:bookmarkStart w:id="14" w:name="_Toc453321902"/>
      <w:r w:rsidRPr="00357A16">
        <w:rPr>
          <w:rFonts w:ascii="Arial" w:hAnsi="Arial" w:cs="Arial"/>
          <w:smallCaps/>
          <w:spacing w:val="22"/>
          <w:sz w:val="24"/>
          <w:szCs w:val="24"/>
        </w:rPr>
        <w:lastRenderedPageBreak/>
        <w:t xml:space="preserve">Section </w:t>
      </w:r>
      <w:r w:rsidR="00095CA2" w:rsidRPr="00357A16">
        <w:rPr>
          <w:rFonts w:ascii="Arial" w:hAnsi="Arial" w:cs="Arial"/>
          <w:smallCaps/>
          <w:spacing w:val="22"/>
          <w:sz w:val="24"/>
          <w:szCs w:val="24"/>
        </w:rPr>
        <w:t>C</w:t>
      </w:r>
      <w:r w:rsidRPr="00357A16">
        <w:rPr>
          <w:rFonts w:ascii="Arial" w:hAnsi="Arial" w:cs="Arial"/>
          <w:smallCaps/>
          <w:spacing w:val="22"/>
          <w:sz w:val="24"/>
          <w:szCs w:val="24"/>
        </w:rPr>
        <w:t>: Freedom of Information</w:t>
      </w:r>
      <w:bookmarkEnd w:id="14"/>
      <w:r w:rsidRPr="00357A16">
        <w:rPr>
          <w:rFonts w:ascii="Arial" w:hAnsi="Arial" w:cs="Arial"/>
          <w:smallCaps/>
          <w:spacing w:val="22"/>
          <w:sz w:val="24"/>
          <w:szCs w:val="24"/>
        </w:rPr>
        <w:t xml:space="preserve"> </w:t>
      </w:r>
    </w:p>
    <w:p w14:paraId="5676287C" w14:textId="77777777" w:rsidR="003F4EEB" w:rsidRDefault="003D24CA" w:rsidP="003F4EEB">
      <w:pPr>
        <w:rPr>
          <w:rFonts w:ascii="Arial" w:hAnsi="Arial" w:cs="Arial"/>
          <w:sz w:val="24"/>
          <w:szCs w:val="24"/>
        </w:rPr>
      </w:pPr>
      <w:bookmarkStart w:id="15" w:name="_Toc248552338"/>
      <w:r w:rsidRPr="00357A16">
        <w:rPr>
          <w:rFonts w:ascii="Arial" w:hAnsi="Arial" w:cs="Arial"/>
          <w:sz w:val="24"/>
          <w:szCs w:val="24"/>
        </w:rPr>
        <w:t>Freedom of Information Act</w:t>
      </w:r>
      <w:bookmarkEnd w:id="15"/>
    </w:p>
    <w:p w14:paraId="0DFC032D" w14:textId="77777777" w:rsidR="003D24CA" w:rsidRPr="00357A16" w:rsidRDefault="003D24CA" w:rsidP="003F4EEB">
      <w:pPr>
        <w:rPr>
          <w:rFonts w:ascii="Arial" w:hAnsi="Arial" w:cs="Arial"/>
          <w:sz w:val="24"/>
          <w:szCs w:val="24"/>
        </w:rPr>
      </w:pPr>
      <w:r w:rsidRPr="00357A16">
        <w:rPr>
          <w:rFonts w:ascii="Arial" w:hAnsi="Arial" w:cs="Arial"/>
          <w:sz w:val="24"/>
          <w:szCs w:val="24"/>
        </w:rPr>
        <w:t xml:space="preserve">The </w:t>
      </w:r>
      <w:r w:rsidR="00FE11EA" w:rsidRPr="00357A16">
        <w:rPr>
          <w:rFonts w:ascii="Arial" w:hAnsi="Arial" w:cs="Arial"/>
          <w:sz w:val="24"/>
          <w:szCs w:val="24"/>
        </w:rPr>
        <w:t xml:space="preserve">Council </w:t>
      </w:r>
      <w:r w:rsidRPr="00357A16">
        <w:rPr>
          <w:rFonts w:ascii="Arial" w:hAnsi="Arial" w:cs="Arial"/>
          <w:sz w:val="24"/>
          <w:szCs w:val="24"/>
        </w:rPr>
        <w:t xml:space="preserve">is committed to meeting its responsibilities under the Freedom of Information Act 2000 (FOIA). All information submitted to the </w:t>
      </w:r>
      <w:r w:rsidR="00FE11EA" w:rsidRPr="00357A16">
        <w:rPr>
          <w:rFonts w:ascii="Arial" w:hAnsi="Arial" w:cs="Arial"/>
          <w:sz w:val="24"/>
          <w:szCs w:val="24"/>
        </w:rPr>
        <w:t xml:space="preserve">Council </w:t>
      </w:r>
      <w:r w:rsidRPr="00357A16">
        <w:rPr>
          <w:rFonts w:ascii="Arial" w:hAnsi="Arial" w:cs="Arial"/>
          <w:sz w:val="24"/>
          <w:szCs w:val="24"/>
        </w:rPr>
        <w:t xml:space="preserve">may be subject to disclosure to a third party in response to a request for information under the Act. The </w:t>
      </w:r>
      <w:r w:rsidR="00FE11EA" w:rsidRPr="00357A16">
        <w:rPr>
          <w:rFonts w:ascii="Arial" w:hAnsi="Arial" w:cs="Arial"/>
          <w:sz w:val="24"/>
          <w:szCs w:val="24"/>
        </w:rPr>
        <w:t xml:space="preserve">Council </w:t>
      </w:r>
      <w:r w:rsidRPr="00357A16">
        <w:rPr>
          <w:rFonts w:ascii="Arial" w:hAnsi="Arial" w:cs="Arial"/>
          <w:sz w:val="24"/>
          <w:szCs w:val="24"/>
        </w:rPr>
        <w:t xml:space="preserve">may also decide to include certain information in the publication scheme </w:t>
      </w:r>
      <w:r w:rsidR="00FE11EA" w:rsidRPr="00357A16">
        <w:rPr>
          <w:rFonts w:ascii="Arial" w:hAnsi="Arial" w:cs="Arial"/>
          <w:sz w:val="24"/>
          <w:szCs w:val="24"/>
        </w:rPr>
        <w:t xml:space="preserve">that we maintain under the Act or as otherwise required by legislation or Government </w:t>
      </w:r>
      <w:r w:rsidR="00F42024" w:rsidRPr="00357A16">
        <w:rPr>
          <w:rFonts w:ascii="Arial" w:hAnsi="Arial" w:cs="Arial"/>
          <w:sz w:val="24"/>
          <w:szCs w:val="24"/>
        </w:rPr>
        <w:t xml:space="preserve">policy. </w:t>
      </w:r>
      <w:r w:rsidR="00E072AA" w:rsidRPr="00357A16">
        <w:rPr>
          <w:rFonts w:ascii="Arial" w:hAnsi="Arial" w:cs="Arial"/>
          <w:sz w:val="24"/>
          <w:szCs w:val="24"/>
        </w:rPr>
        <w:t>Bidders</w:t>
      </w:r>
      <w:r w:rsidRPr="00357A16">
        <w:rPr>
          <w:rFonts w:ascii="Arial" w:hAnsi="Arial" w:cs="Arial"/>
          <w:sz w:val="24"/>
          <w:szCs w:val="24"/>
        </w:rPr>
        <w:t xml:space="preserve"> are accordingly required to complete and return Schedule FOIA with their Tender for the purpose of identifying any information included in their submissions that they consider exempt from disclosure under the Act. </w:t>
      </w:r>
      <w:r w:rsidR="00FE11EA" w:rsidRPr="00357A16">
        <w:rPr>
          <w:rFonts w:ascii="Arial" w:hAnsi="Arial" w:cs="Arial"/>
          <w:sz w:val="24"/>
          <w:szCs w:val="24"/>
        </w:rPr>
        <w:t>Final determination shall be at the sole discretion of the Council.</w:t>
      </w:r>
    </w:p>
    <w:tbl>
      <w:tblPr>
        <w:tblpPr w:leftFromText="180" w:rightFromText="180" w:vertAnchor="text" w:horzAnchor="margin" w:tblpXSpec="center" w:tblpY="34"/>
        <w:tblW w:w="0" w:type="auto"/>
        <w:tblLayout w:type="fixed"/>
        <w:tblCellMar>
          <w:left w:w="129" w:type="dxa"/>
          <w:right w:w="129" w:type="dxa"/>
        </w:tblCellMar>
        <w:tblLook w:val="0000" w:firstRow="0" w:lastRow="0" w:firstColumn="0" w:lastColumn="0" w:noHBand="0" w:noVBand="0"/>
      </w:tblPr>
      <w:tblGrid>
        <w:gridCol w:w="2285"/>
        <w:gridCol w:w="4476"/>
        <w:gridCol w:w="1467"/>
        <w:gridCol w:w="1377"/>
      </w:tblGrid>
      <w:tr w:rsidR="00851E80" w:rsidRPr="00357A16" w14:paraId="2BBB15D1" w14:textId="77777777" w:rsidTr="00AD24E7">
        <w:trPr>
          <w:trHeight w:val="504"/>
        </w:trPr>
        <w:tc>
          <w:tcPr>
            <w:tcW w:w="2285" w:type="dxa"/>
            <w:tcBorders>
              <w:top w:val="single" w:sz="6" w:space="0" w:color="000000"/>
              <w:left w:val="single" w:sz="6" w:space="0" w:color="000000"/>
              <w:bottom w:val="single" w:sz="6" w:space="0" w:color="000000"/>
              <w:right w:val="single" w:sz="4" w:space="0" w:color="auto"/>
            </w:tcBorders>
            <w:shd w:val="clear" w:color="auto" w:fill="FFFFFF"/>
          </w:tcPr>
          <w:p w14:paraId="18129EEE" w14:textId="77777777" w:rsidR="00851E80" w:rsidRPr="00357A16" w:rsidRDefault="00851E80" w:rsidP="00AC00F3">
            <w:pPr>
              <w:pStyle w:val="Footer"/>
              <w:tabs>
                <w:tab w:val="left" w:pos="1418"/>
              </w:tabs>
              <w:spacing w:after="19"/>
              <w:jc w:val="center"/>
              <w:rPr>
                <w:rFonts w:ascii="Arial" w:hAnsi="Arial" w:cs="Arial"/>
                <w:sz w:val="24"/>
                <w:szCs w:val="24"/>
              </w:rPr>
            </w:pPr>
            <w:r w:rsidRPr="00357A16">
              <w:rPr>
                <w:rFonts w:ascii="Arial" w:hAnsi="Arial" w:cs="Arial"/>
                <w:sz w:val="24"/>
                <w:szCs w:val="24"/>
              </w:rPr>
              <w:t>Section of Tender Document</w:t>
            </w:r>
          </w:p>
        </w:tc>
        <w:tc>
          <w:tcPr>
            <w:tcW w:w="4476" w:type="dxa"/>
            <w:tcBorders>
              <w:top w:val="single" w:sz="4" w:space="0" w:color="auto"/>
              <w:left w:val="single" w:sz="4" w:space="0" w:color="auto"/>
              <w:bottom w:val="single" w:sz="4" w:space="0" w:color="auto"/>
              <w:right w:val="single" w:sz="6" w:space="0" w:color="000000"/>
            </w:tcBorders>
            <w:shd w:val="clear" w:color="auto" w:fill="FFFFFF"/>
          </w:tcPr>
          <w:p w14:paraId="1D67D22D" w14:textId="77777777" w:rsidR="00851E80" w:rsidRPr="00357A16" w:rsidRDefault="00851E80" w:rsidP="00AC00F3">
            <w:pPr>
              <w:spacing w:after="19"/>
              <w:jc w:val="center"/>
              <w:rPr>
                <w:rFonts w:ascii="Arial" w:hAnsi="Arial" w:cs="Arial"/>
                <w:sz w:val="24"/>
                <w:szCs w:val="24"/>
              </w:rPr>
            </w:pPr>
            <w:r w:rsidRPr="00357A16">
              <w:rPr>
                <w:rFonts w:ascii="Arial" w:hAnsi="Arial" w:cs="Arial"/>
                <w:sz w:val="24"/>
                <w:szCs w:val="24"/>
              </w:rPr>
              <w:t>Area to be considered exempt from disclosure and reason</w:t>
            </w:r>
          </w:p>
        </w:tc>
        <w:tc>
          <w:tcPr>
            <w:tcW w:w="1467" w:type="dxa"/>
            <w:tcBorders>
              <w:top w:val="single" w:sz="4" w:space="0" w:color="auto"/>
              <w:left w:val="single" w:sz="6" w:space="0" w:color="000000"/>
              <w:bottom w:val="single" w:sz="4" w:space="0" w:color="auto"/>
              <w:right w:val="single" w:sz="6" w:space="0" w:color="000000"/>
            </w:tcBorders>
            <w:shd w:val="clear" w:color="auto" w:fill="FFFFFF"/>
          </w:tcPr>
          <w:p w14:paraId="32F6C74A" w14:textId="77777777" w:rsidR="00851E80" w:rsidRPr="00357A16" w:rsidRDefault="00851E80" w:rsidP="00AC00F3">
            <w:pPr>
              <w:spacing w:after="19"/>
              <w:ind w:left="-64"/>
              <w:jc w:val="center"/>
              <w:rPr>
                <w:rFonts w:ascii="Arial" w:hAnsi="Arial" w:cs="Arial"/>
                <w:sz w:val="24"/>
                <w:szCs w:val="24"/>
              </w:rPr>
            </w:pPr>
            <w:r w:rsidRPr="00357A16">
              <w:rPr>
                <w:rFonts w:ascii="Arial" w:hAnsi="Arial" w:cs="Arial"/>
                <w:sz w:val="24"/>
                <w:szCs w:val="24"/>
              </w:rPr>
              <w:t xml:space="preserve">Period of time to be considered exempt </w:t>
            </w:r>
          </w:p>
        </w:tc>
        <w:tc>
          <w:tcPr>
            <w:tcW w:w="1377" w:type="dxa"/>
            <w:tcBorders>
              <w:top w:val="single" w:sz="4" w:space="0" w:color="auto"/>
              <w:left w:val="single" w:sz="6" w:space="0" w:color="000000"/>
              <w:bottom w:val="single" w:sz="4" w:space="0" w:color="auto"/>
              <w:right w:val="single" w:sz="4" w:space="0" w:color="auto"/>
            </w:tcBorders>
            <w:shd w:val="clear" w:color="auto" w:fill="FFFFFF"/>
          </w:tcPr>
          <w:p w14:paraId="40482B8A" w14:textId="77777777" w:rsidR="00851E80" w:rsidRPr="00357A16" w:rsidRDefault="00AD24E7" w:rsidP="00AC00F3">
            <w:pPr>
              <w:spacing w:after="19"/>
              <w:ind w:left="-64"/>
              <w:jc w:val="center"/>
              <w:rPr>
                <w:rFonts w:ascii="Arial" w:hAnsi="Arial" w:cs="Arial"/>
                <w:sz w:val="24"/>
                <w:szCs w:val="24"/>
              </w:rPr>
            </w:pPr>
            <w:r w:rsidRPr="00357A16">
              <w:rPr>
                <w:rFonts w:ascii="Arial" w:hAnsi="Arial" w:cs="Arial"/>
                <w:sz w:val="24"/>
                <w:szCs w:val="24"/>
              </w:rPr>
              <w:t>S</w:t>
            </w:r>
            <w:r w:rsidR="00851E80" w:rsidRPr="00357A16">
              <w:rPr>
                <w:rFonts w:ascii="Arial" w:hAnsi="Arial" w:cs="Arial"/>
                <w:sz w:val="24"/>
                <w:szCs w:val="24"/>
              </w:rPr>
              <w:t>igned</w:t>
            </w:r>
          </w:p>
        </w:tc>
      </w:tr>
      <w:tr w:rsidR="00851E80" w:rsidRPr="00357A16" w14:paraId="2384FE02" w14:textId="77777777" w:rsidTr="00AD24E7">
        <w:trPr>
          <w:trHeight w:val="4043"/>
        </w:trPr>
        <w:tc>
          <w:tcPr>
            <w:tcW w:w="2285" w:type="dxa"/>
            <w:tcBorders>
              <w:top w:val="single" w:sz="6" w:space="0" w:color="000000"/>
              <w:left w:val="single" w:sz="6" w:space="0" w:color="000000"/>
              <w:bottom w:val="single" w:sz="6" w:space="0" w:color="000000"/>
              <w:right w:val="single" w:sz="6" w:space="0" w:color="000000"/>
            </w:tcBorders>
          </w:tcPr>
          <w:p w14:paraId="4340ADBF" w14:textId="77777777" w:rsidR="00851E80" w:rsidRPr="00357A16" w:rsidRDefault="00851E80" w:rsidP="00AC00F3">
            <w:pPr>
              <w:tabs>
                <w:tab w:val="left" w:pos="851"/>
                <w:tab w:val="left" w:pos="1418"/>
              </w:tabs>
              <w:spacing w:line="-67" w:lineRule="auto"/>
              <w:ind w:left="851" w:hanging="851"/>
              <w:rPr>
                <w:rFonts w:ascii="Arial" w:hAnsi="Arial" w:cs="Arial"/>
                <w:sz w:val="24"/>
                <w:szCs w:val="24"/>
              </w:rPr>
            </w:pPr>
          </w:p>
          <w:p w14:paraId="2356426B" w14:textId="77777777" w:rsidR="000A6884" w:rsidRPr="00357A16" w:rsidRDefault="000A6884" w:rsidP="00AC00F3">
            <w:pPr>
              <w:tabs>
                <w:tab w:val="left" w:pos="851"/>
                <w:tab w:val="left" w:pos="1418"/>
              </w:tabs>
              <w:spacing w:after="19"/>
              <w:rPr>
                <w:rFonts w:ascii="Arial" w:hAnsi="Arial" w:cs="Arial"/>
                <w:sz w:val="24"/>
                <w:szCs w:val="24"/>
              </w:rPr>
            </w:pPr>
          </w:p>
          <w:p w14:paraId="3F3EC808" w14:textId="77777777" w:rsidR="000A6884" w:rsidRPr="00357A16" w:rsidRDefault="000A6884" w:rsidP="00AD24E7">
            <w:pPr>
              <w:rPr>
                <w:rFonts w:ascii="Arial" w:hAnsi="Arial" w:cs="Arial"/>
                <w:sz w:val="24"/>
                <w:szCs w:val="24"/>
              </w:rPr>
            </w:pPr>
          </w:p>
          <w:p w14:paraId="668CA77B" w14:textId="77777777" w:rsidR="000A6884" w:rsidRPr="00357A16" w:rsidRDefault="000A6884" w:rsidP="00AD24E7">
            <w:pPr>
              <w:rPr>
                <w:rFonts w:ascii="Arial" w:hAnsi="Arial" w:cs="Arial"/>
                <w:sz w:val="24"/>
                <w:szCs w:val="24"/>
              </w:rPr>
            </w:pPr>
          </w:p>
          <w:p w14:paraId="4017CF52" w14:textId="77777777" w:rsidR="00851E80" w:rsidRPr="00357A16" w:rsidRDefault="00851E80" w:rsidP="00AD24E7">
            <w:pPr>
              <w:rPr>
                <w:rFonts w:ascii="Arial" w:hAnsi="Arial" w:cs="Arial"/>
                <w:sz w:val="24"/>
                <w:szCs w:val="24"/>
              </w:rPr>
            </w:pPr>
          </w:p>
        </w:tc>
        <w:tc>
          <w:tcPr>
            <w:tcW w:w="4476" w:type="dxa"/>
            <w:tcBorders>
              <w:top w:val="single" w:sz="4" w:space="0" w:color="auto"/>
              <w:left w:val="single" w:sz="6" w:space="0" w:color="000000"/>
              <w:bottom w:val="single" w:sz="6" w:space="0" w:color="000000"/>
              <w:right w:val="single" w:sz="6" w:space="0" w:color="000000"/>
            </w:tcBorders>
          </w:tcPr>
          <w:p w14:paraId="6C794B63" w14:textId="77777777" w:rsidR="00851E80" w:rsidRPr="00357A16" w:rsidRDefault="00851E80" w:rsidP="00AC00F3">
            <w:pPr>
              <w:tabs>
                <w:tab w:val="left" w:pos="851"/>
                <w:tab w:val="left" w:pos="1418"/>
              </w:tabs>
              <w:spacing w:after="24" w:line="-120" w:lineRule="auto"/>
              <w:ind w:left="851" w:hanging="851"/>
              <w:rPr>
                <w:rFonts w:ascii="Arial" w:hAnsi="Arial" w:cs="Arial"/>
                <w:sz w:val="24"/>
                <w:szCs w:val="24"/>
              </w:rPr>
            </w:pPr>
          </w:p>
        </w:tc>
        <w:tc>
          <w:tcPr>
            <w:tcW w:w="1467" w:type="dxa"/>
            <w:tcBorders>
              <w:top w:val="single" w:sz="4" w:space="0" w:color="auto"/>
              <w:left w:val="single" w:sz="6" w:space="0" w:color="000000"/>
              <w:bottom w:val="single" w:sz="6" w:space="0" w:color="000000"/>
              <w:right w:val="single" w:sz="6" w:space="0" w:color="000000"/>
            </w:tcBorders>
          </w:tcPr>
          <w:p w14:paraId="044E0390" w14:textId="77777777" w:rsidR="00851E80" w:rsidRPr="00357A16" w:rsidRDefault="00851E80" w:rsidP="00AC00F3">
            <w:pPr>
              <w:tabs>
                <w:tab w:val="left" w:pos="851"/>
                <w:tab w:val="left" w:pos="1418"/>
              </w:tabs>
              <w:ind w:left="851" w:hanging="851"/>
              <w:rPr>
                <w:rFonts w:ascii="Arial" w:hAnsi="Arial" w:cs="Arial"/>
                <w:sz w:val="24"/>
                <w:szCs w:val="24"/>
              </w:rPr>
            </w:pPr>
          </w:p>
        </w:tc>
        <w:tc>
          <w:tcPr>
            <w:tcW w:w="1377" w:type="dxa"/>
            <w:tcBorders>
              <w:top w:val="single" w:sz="4" w:space="0" w:color="auto"/>
              <w:left w:val="single" w:sz="6" w:space="0" w:color="000000"/>
              <w:bottom w:val="single" w:sz="6" w:space="0" w:color="000000"/>
              <w:right w:val="single" w:sz="6" w:space="0" w:color="000000"/>
            </w:tcBorders>
          </w:tcPr>
          <w:p w14:paraId="3FEB62AF" w14:textId="77777777" w:rsidR="00851E80" w:rsidRPr="00357A16" w:rsidRDefault="00851E80" w:rsidP="00AC00F3">
            <w:pPr>
              <w:tabs>
                <w:tab w:val="left" w:pos="851"/>
                <w:tab w:val="left" w:pos="1418"/>
              </w:tabs>
              <w:ind w:left="851" w:hanging="851"/>
              <w:rPr>
                <w:rFonts w:ascii="Arial" w:hAnsi="Arial" w:cs="Arial"/>
                <w:sz w:val="24"/>
                <w:szCs w:val="24"/>
              </w:rPr>
            </w:pPr>
          </w:p>
          <w:p w14:paraId="5DFC7201" w14:textId="77777777" w:rsidR="00851E80" w:rsidRPr="00357A16" w:rsidRDefault="00851E80" w:rsidP="0000068B">
            <w:pPr>
              <w:tabs>
                <w:tab w:val="left" w:pos="851"/>
                <w:tab w:val="left" w:pos="1418"/>
              </w:tabs>
              <w:rPr>
                <w:rFonts w:ascii="Arial" w:hAnsi="Arial" w:cs="Arial"/>
                <w:sz w:val="24"/>
                <w:szCs w:val="24"/>
              </w:rPr>
            </w:pPr>
          </w:p>
          <w:p w14:paraId="38AE69FA" w14:textId="77777777" w:rsidR="00851E80" w:rsidRPr="00357A16" w:rsidRDefault="00851E80" w:rsidP="00AC00F3">
            <w:pPr>
              <w:tabs>
                <w:tab w:val="left" w:pos="851"/>
                <w:tab w:val="left" w:pos="1418"/>
              </w:tabs>
              <w:ind w:left="851" w:hanging="851"/>
              <w:rPr>
                <w:rFonts w:ascii="Arial" w:hAnsi="Arial" w:cs="Arial"/>
                <w:sz w:val="24"/>
                <w:szCs w:val="24"/>
              </w:rPr>
            </w:pPr>
          </w:p>
          <w:p w14:paraId="16247EF4" w14:textId="77777777" w:rsidR="00851E80" w:rsidRPr="00357A16" w:rsidRDefault="00851E80" w:rsidP="00AC00F3">
            <w:pPr>
              <w:tabs>
                <w:tab w:val="left" w:pos="851"/>
                <w:tab w:val="left" w:pos="1418"/>
              </w:tabs>
              <w:ind w:left="851" w:hanging="851"/>
              <w:rPr>
                <w:rFonts w:ascii="Arial" w:hAnsi="Arial" w:cs="Arial"/>
                <w:sz w:val="24"/>
                <w:szCs w:val="24"/>
              </w:rPr>
            </w:pPr>
          </w:p>
          <w:p w14:paraId="11271608" w14:textId="77777777" w:rsidR="00851E80" w:rsidRPr="00357A16" w:rsidRDefault="00851E80" w:rsidP="00AC00F3">
            <w:pPr>
              <w:tabs>
                <w:tab w:val="left" w:pos="851"/>
                <w:tab w:val="left" w:pos="1418"/>
              </w:tabs>
              <w:rPr>
                <w:rFonts w:ascii="Arial" w:hAnsi="Arial" w:cs="Arial"/>
                <w:sz w:val="24"/>
                <w:szCs w:val="24"/>
              </w:rPr>
            </w:pPr>
          </w:p>
        </w:tc>
      </w:tr>
    </w:tbl>
    <w:p w14:paraId="4011690B" w14:textId="77777777" w:rsidR="003D24CA" w:rsidRPr="00357A16" w:rsidRDefault="003D24CA" w:rsidP="003D24CA">
      <w:pPr>
        <w:pStyle w:val="BodyText"/>
        <w:rPr>
          <w:rFonts w:ascii="Arial" w:hAnsi="Arial" w:cs="Arial"/>
          <w:b/>
          <w:sz w:val="24"/>
          <w:szCs w:val="24"/>
        </w:rPr>
      </w:pPr>
    </w:p>
    <w:tbl>
      <w:tblPr>
        <w:tblW w:w="1019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9"/>
        <w:gridCol w:w="6949"/>
      </w:tblGrid>
      <w:tr w:rsidR="0012601C" w:rsidRPr="00357A16" w14:paraId="5FD5E90D" w14:textId="77777777" w:rsidTr="0000068B">
        <w:tc>
          <w:tcPr>
            <w:tcW w:w="3249" w:type="dxa"/>
            <w:shd w:val="clear" w:color="auto" w:fill="auto"/>
            <w:vAlign w:val="center"/>
          </w:tcPr>
          <w:p w14:paraId="76F7AE6C" w14:textId="77777777" w:rsidR="0012601C" w:rsidRPr="00357A16" w:rsidRDefault="0012601C" w:rsidP="0012601C">
            <w:pPr>
              <w:rPr>
                <w:rFonts w:ascii="Arial" w:hAnsi="Arial" w:cs="Arial"/>
                <w:b/>
                <w:sz w:val="24"/>
                <w:szCs w:val="24"/>
              </w:rPr>
            </w:pPr>
            <w:r w:rsidRPr="00357A16">
              <w:rPr>
                <w:rFonts w:ascii="Arial" w:hAnsi="Arial" w:cs="Arial"/>
                <w:b/>
                <w:sz w:val="24"/>
                <w:szCs w:val="24"/>
              </w:rPr>
              <w:t>Signed</w:t>
            </w:r>
          </w:p>
        </w:tc>
        <w:tc>
          <w:tcPr>
            <w:tcW w:w="6949" w:type="dxa"/>
            <w:shd w:val="clear" w:color="auto" w:fill="auto"/>
          </w:tcPr>
          <w:p w14:paraId="16EB66DD" w14:textId="77777777" w:rsidR="0012601C" w:rsidRPr="00357A16" w:rsidRDefault="0012601C" w:rsidP="0012601C">
            <w:pPr>
              <w:rPr>
                <w:rFonts w:ascii="Arial" w:hAnsi="Arial" w:cs="Arial"/>
                <w:b/>
                <w:sz w:val="24"/>
                <w:szCs w:val="24"/>
              </w:rPr>
            </w:pPr>
          </w:p>
        </w:tc>
      </w:tr>
      <w:tr w:rsidR="0012601C" w:rsidRPr="00357A16" w14:paraId="76DACB8C" w14:textId="77777777" w:rsidTr="0000068B">
        <w:tc>
          <w:tcPr>
            <w:tcW w:w="3249" w:type="dxa"/>
            <w:shd w:val="clear" w:color="auto" w:fill="auto"/>
            <w:vAlign w:val="center"/>
          </w:tcPr>
          <w:p w14:paraId="2C5A7D7A" w14:textId="77777777" w:rsidR="0012601C" w:rsidRPr="00357A16" w:rsidRDefault="0012601C" w:rsidP="0012601C">
            <w:pPr>
              <w:rPr>
                <w:rFonts w:ascii="Arial" w:hAnsi="Arial" w:cs="Arial"/>
                <w:b/>
                <w:sz w:val="24"/>
                <w:szCs w:val="24"/>
              </w:rPr>
            </w:pPr>
            <w:r w:rsidRPr="00357A16">
              <w:rPr>
                <w:rFonts w:ascii="Arial" w:hAnsi="Arial" w:cs="Arial"/>
                <w:b/>
                <w:sz w:val="24"/>
                <w:szCs w:val="24"/>
              </w:rPr>
              <w:t>Print Name</w:t>
            </w:r>
          </w:p>
        </w:tc>
        <w:tc>
          <w:tcPr>
            <w:tcW w:w="6949" w:type="dxa"/>
            <w:shd w:val="clear" w:color="auto" w:fill="auto"/>
          </w:tcPr>
          <w:p w14:paraId="268C7E6C" w14:textId="77777777" w:rsidR="0012601C" w:rsidRPr="00357A16" w:rsidRDefault="0012601C" w:rsidP="0012601C">
            <w:pPr>
              <w:rPr>
                <w:rFonts w:ascii="Arial" w:hAnsi="Arial" w:cs="Arial"/>
                <w:b/>
                <w:sz w:val="24"/>
                <w:szCs w:val="24"/>
              </w:rPr>
            </w:pPr>
          </w:p>
        </w:tc>
      </w:tr>
      <w:tr w:rsidR="0012601C" w:rsidRPr="00357A16" w14:paraId="0FE34551" w14:textId="77777777" w:rsidTr="0000068B">
        <w:tc>
          <w:tcPr>
            <w:tcW w:w="3249" w:type="dxa"/>
            <w:shd w:val="clear" w:color="auto" w:fill="auto"/>
            <w:vAlign w:val="center"/>
          </w:tcPr>
          <w:p w14:paraId="42BFC3A7" w14:textId="77777777" w:rsidR="0012601C" w:rsidRPr="00357A16" w:rsidRDefault="0012601C" w:rsidP="0012601C">
            <w:pPr>
              <w:rPr>
                <w:rFonts w:ascii="Arial" w:hAnsi="Arial" w:cs="Arial"/>
                <w:b/>
                <w:sz w:val="24"/>
                <w:szCs w:val="24"/>
              </w:rPr>
            </w:pPr>
            <w:r w:rsidRPr="00357A16">
              <w:rPr>
                <w:rFonts w:ascii="Arial" w:hAnsi="Arial" w:cs="Arial"/>
                <w:b/>
                <w:sz w:val="24"/>
                <w:szCs w:val="24"/>
              </w:rPr>
              <w:t>Dated</w:t>
            </w:r>
          </w:p>
        </w:tc>
        <w:tc>
          <w:tcPr>
            <w:tcW w:w="6949" w:type="dxa"/>
            <w:shd w:val="clear" w:color="auto" w:fill="auto"/>
          </w:tcPr>
          <w:p w14:paraId="51C1B901" w14:textId="77777777" w:rsidR="0012601C" w:rsidRPr="00357A16" w:rsidRDefault="0012601C" w:rsidP="0012601C">
            <w:pPr>
              <w:rPr>
                <w:rFonts w:ascii="Arial" w:hAnsi="Arial" w:cs="Arial"/>
                <w:b/>
                <w:sz w:val="24"/>
                <w:szCs w:val="24"/>
              </w:rPr>
            </w:pPr>
          </w:p>
        </w:tc>
      </w:tr>
      <w:tr w:rsidR="0012601C" w:rsidRPr="00357A16" w14:paraId="36214136" w14:textId="77777777" w:rsidTr="0000068B">
        <w:tc>
          <w:tcPr>
            <w:tcW w:w="3249" w:type="dxa"/>
            <w:shd w:val="clear" w:color="auto" w:fill="auto"/>
            <w:vAlign w:val="center"/>
          </w:tcPr>
          <w:p w14:paraId="1CE6E1C3" w14:textId="77777777" w:rsidR="0012601C" w:rsidRPr="00357A16" w:rsidRDefault="0012601C" w:rsidP="0012601C">
            <w:pPr>
              <w:rPr>
                <w:rFonts w:ascii="Arial" w:hAnsi="Arial" w:cs="Arial"/>
                <w:b/>
                <w:sz w:val="24"/>
                <w:szCs w:val="24"/>
              </w:rPr>
            </w:pPr>
            <w:r w:rsidRPr="00357A16">
              <w:rPr>
                <w:rFonts w:ascii="Arial" w:hAnsi="Arial" w:cs="Arial"/>
                <w:b/>
                <w:sz w:val="24"/>
                <w:szCs w:val="24"/>
              </w:rPr>
              <w:t>Job Title</w:t>
            </w:r>
          </w:p>
        </w:tc>
        <w:tc>
          <w:tcPr>
            <w:tcW w:w="6949" w:type="dxa"/>
            <w:shd w:val="clear" w:color="auto" w:fill="auto"/>
          </w:tcPr>
          <w:p w14:paraId="606FA531" w14:textId="77777777" w:rsidR="0012601C" w:rsidRPr="00357A16" w:rsidRDefault="0012601C" w:rsidP="0012601C">
            <w:pPr>
              <w:rPr>
                <w:rFonts w:ascii="Arial" w:hAnsi="Arial" w:cs="Arial"/>
                <w:b/>
                <w:sz w:val="24"/>
                <w:szCs w:val="24"/>
              </w:rPr>
            </w:pPr>
          </w:p>
        </w:tc>
      </w:tr>
      <w:tr w:rsidR="00AD24E7" w:rsidRPr="00357A16" w14:paraId="46AEDB88" w14:textId="77777777" w:rsidTr="0000068B">
        <w:tc>
          <w:tcPr>
            <w:tcW w:w="3249" w:type="dxa"/>
            <w:shd w:val="clear" w:color="auto" w:fill="auto"/>
            <w:vAlign w:val="center"/>
          </w:tcPr>
          <w:p w14:paraId="34CF8A7C" w14:textId="77777777" w:rsidR="00AD24E7" w:rsidRPr="00357A16" w:rsidRDefault="00AD24E7" w:rsidP="0012601C">
            <w:pPr>
              <w:rPr>
                <w:rFonts w:ascii="Arial" w:hAnsi="Arial" w:cs="Arial"/>
                <w:b/>
                <w:sz w:val="24"/>
                <w:szCs w:val="24"/>
              </w:rPr>
            </w:pPr>
          </w:p>
        </w:tc>
        <w:tc>
          <w:tcPr>
            <w:tcW w:w="6949" w:type="dxa"/>
            <w:shd w:val="clear" w:color="auto" w:fill="auto"/>
          </w:tcPr>
          <w:p w14:paraId="19009708" w14:textId="77777777" w:rsidR="00AD24E7" w:rsidRPr="00357A16" w:rsidRDefault="00AD24E7" w:rsidP="0012601C">
            <w:pPr>
              <w:rPr>
                <w:rFonts w:ascii="Arial" w:hAnsi="Arial" w:cs="Arial"/>
                <w:b/>
                <w:sz w:val="24"/>
                <w:szCs w:val="24"/>
              </w:rPr>
            </w:pPr>
          </w:p>
        </w:tc>
      </w:tr>
      <w:tr w:rsidR="0012601C" w:rsidRPr="00357A16" w14:paraId="397AE948" w14:textId="77777777" w:rsidTr="0000068B">
        <w:tc>
          <w:tcPr>
            <w:tcW w:w="3249" w:type="dxa"/>
            <w:shd w:val="clear" w:color="auto" w:fill="auto"/>
            <w:vAlign w:val="center"/>
          </w:tcPr>
          <w:p w14:paraId="3D28D124" w14:textId="77777777" w:rsidR="0012601C" w:rsidRPr="00357A16" w:rsidRDefault="0012601C" w:rsidP="0012601C">
            <w:pPr>
              <w:rPr>
                <w:rFonts w:ascii="Arial" w:hAnsi="Arial" w:cs="Arial"/>
                <w:b/>
                <w:sz w:val="24"/>
                <w:szCs w:val="24"/>
              </w:rPr>
            </w:pPr>
            <w:r w:rsidRPr="00357A16">
              <w:rPr>
                <w:rFonts w:ascii="Arial" w:hAnsi="Arial" w:cs="Arial"/>
                <w:b/>
                <w:sz w:val="24"/>
                <w:szCs w:val="24"/>
              </w:rPr>
              <w:t>Company Name</w:t>
            </w:r>
          </w:p>
        </w:tc>
        <w:tc>
          <w:tcPr>
            <w:tcW w:w="6949" w:type="dxa"/>
            <w:shd w:val="clear" w:color="auto" w:fill="auto"/>
          </w:tcPr>
          <w:p w14:paraId="61EC18A9" w14:textId="77777777" w:rsidR="0012601C" w:rsidRPr="00357A16" w:rsidRDefault="0012601C" w:rsidP="0012601C">
            <w:pPr>
              <w:rPr>
                <w:rFonts w:ascii="Arial" w:hAnsi="Arial" w:cs="Arial"/>
                <w:b/>
                <w:sz w:val="24"/>
                <w:szCs w:val="24"/>
              </w:rPr>
            </w:pPr>
          </w:p>
        </w:tc>
      </w:tr>
    </w:tbl>
    <w:p w14:paraId="71935BEA" w14:textId="77777777" w:rsidR="003B2E2E" w:rsidRPr="00357A16" w:rsidRDefault="003B2E2E" w:rsidP="001F1D62">
      <w:pPr>
        <w:pStyle w:val="Heading1"/>
        <w:rPr>
          <w:rFonts w:ascii="Arial" w:hAnsi="Arial" w:cs="Arial"/>
          <w:sz w:val="24"/>
          <w:szCs w:val="24"/>
        </w:rPr>
      </w:pPr>
      <w:bookmarkStart w:id="16" w:name="_Toc274904483"/>
      <w:bookmarkStart w:id="17" w:name="_Toc453321903"/>
      <w:r w:rsidRPr="00357A16">
        <w:rPr>
          <w:rFonts w:ascii="Arial" w:hAnsi="Arial" w:cs="Arial"/>
          <w:sz w:val="24"/>
          <w:szCs w:val="24"/>
        </w:rPr>
        <w:lastRenderedPageBreak/>
        <w:t>SECTION</w:t>
      </w:r>
      <w:r w:rsidR="00C60169" w:rsidRPr="00357A16">
        <w:rPr>
          <w:rFonts w:ascii="Arial" w:hAnsi="Arial" w:cs="Arial"/>
          <w:sz w:val="24"/>
          <w:szCs w:val="24"/>
        </w:rPr>
        <w:t xml:space="preserve"> </w:t>
      </w:r>
      <w:r w:rsidR="00095CA2" w:rsidRPr="00357A16">
        <w:rPr>
          <w:rFonts w:ascii="Arial" w:hAnsi="Arial" w:cs="Arial"/>
          <w:sz w:val="24"/>
          <w:szCs w:val="24"/>
        </w:rPr>
        <w:t xml:space="preserve">d </w:t>
      </w:r>
      <w:r w:rsidRPr="00357A16">
        <w:rPr>
          <w:rFonts w:ascii="Arial" w:hAnsi="Arial" w:cs="Arial"/>
          <w:sz w:val="24"/>
          <w:szCs w:val="24"/>
        </w:rPr>
        <w:t>: DECLARATION OF RELATIONSHIP</w:t>
      </w:r>
      <w:bookmarkEnd w:id="16"/>
      <w:bookmarkEnd w:id="17"/>
    </w:p>
    <w:p w14:paraId="3D3A07A2" w14:textId="77777777" w:rsidR="003B2E2E" w:rsidRPr="00357A16" w:rsidRDefault="003B2E2E" w:rsidP="00AD24E7">
      <w:pPr>
        <w:tabs>
          <w:tab w:val="left" w:pos="900"/>
        </w:tabs>
        <w:rPr>
          <w:rFonts w:ascii="Arial" w:hAnsi="Arial" w:cs="Arial"/>
          <w:sz w:val="24"/>
          <w:szCs w:val="24"/>
        </w:rPr>
      </w:pPr>
      <w:r w:rsidRPr="00357A16">
        <w:rPr>
          <w:rFonts w:ascii="Arial" w:hAnsi="Arial" w:cs="Arial"/>
          <w:sz w:val="24"/>
          <w:szCs w:val="24"/>
        </w:rPr>
        <w:t>To facilitate an open and transparent approach to business transactions, the Council seeks the following information about its p</w:t>
      </w:r>
      <w:r w:rsidR="00AD24E7" w:rsidRPr="00357A16">
        <w:rPr>
          <w:rFonts w:ascii="Arial" w:hAnsi="Arial" w:cs="Arial"/>
          <w:sz w:val="24"/>
          <w:szCs w:val="24"/>
        </w:rPr>
        <w:t>otential working relationships.</w:t>
      </w:r>
    </w:p>
    <w:p w14:paraId="7643B3C8" w14:textId="77777777" w:rsidR="003B2E2E" w:rsidRPr="00357A16" w:rsidRDefault="003B2E2E">
      <w:pPr>
        <w:numPr>
          <w:ilvl w:val="0"/>
          <w:numId w:val="9"/>
        </w:numPr>
        <w:rPr>
          <w:rFonts w:ascii="Arial" w:hAnsi="Arial" w:cs="Arial"/>
          <w:sz w:val="24"/>
          <w:szCs w:val="24"/>
        </w:rPr>
      </w:pPr>
      <w:r w:rsidRPr="00357A16">
        <w:rPr>
          <w:rFonts w:ascii="Arial" w:hAnsi="Arial" w:cs="Arial"/>
          <w:sz w:val="24"/>
          <w:szCs w:val="24"/>
        </w:rPr>
        <w:t xml:space="preserve">Does the person preparing the tender, or any of the </w:t>
      </w:r>
      <w:r w:rsidR="00E072AA" w:rsidRPr="00357A16">
        <w:rPr>
          <w:rFonts w:ascii="Arial" w:hAnsi="Arial" w:cs="Arial"/>
          <w:sz w:val="24"/>
          <w:szCs w:val="24"/>
        </w:rPr>
        <w:t>Bidders</w:t>
      </w:r>
      <w:r w:rsidRPr="00357A16">
        <w:rPr>
          <w:rFonts w:ascii="Arial" w:hAnsi="Arial" w:cs="Arial"/>
          <w:sz w:val="24"/>
          <w:szCs w:val="24"/>
        </w:rPr>
        <w:t xml:space="preserve"> direc</w:t>
      </w:r>
      <w:r w:rsidR="00AD24E7" w:rsidRPr="00357A16">
        <w:rPr>
          <w:rFonts w:ascii="Arial" w:hAnsi="Arial" w:cs="Arial"/>
          <w:sz w:val="24"/>
          <w:szCs w:val="24"/>
        </w:rPr>
        <w:t>tors or other managing persons:</w:t>
      </w:r>
      <w:r w:rsidR="00534676" w:rsidRPr="00357A16">
        <w:rPr>
          <w:rFonts w:ascii="Arial" w:hAnsi="Arial" w:cs="Arial"/>
          <w:sz w:val="24"/>
          <w:szCs w:val="24"/>
        </w:rPr>
        <w:tab/>
      </w:r>
    </w:p>
    <w:p w14:paraId="1E54E902" w14:textId="77777777" w:rsidR="003B2E2E" w:rsidRPr="00357A16" w:rsidRDefault="003B2E2E">
      <w:pPr>
        <w:numPr>
          <w:ilvl w:val="0"/>
          <w:numId w:val="7"/>
        </w:numPr>
        <w:ind w:hanging="720"/>
        <w:rPr>
          <w:rFonts w:ascii="Arial" w:hAnsi="Arial" w:cs="Arial"/>
          <w:sz w:val="24"/>
          <w:szCs w:val="24"/>
        </w:rPr>
      </w:pPr>
      <w:r w:rsidRPr="00357A16">
        <w:rPr>
          <w:rFonts w:ascii="Arial" w:hAnsi="Arial" w:cs="Arial"/>
          <w:sz w:val="24"/>
          <w:szCs w:val="24"/>
        </w:rPr>
        <w:t>Have a familial relationship with any Councillor or e</w:t>
      </w:r>
      <w:r w:rsidR="00AD24E7" w:rsidRPr="00357A16">
        <w:rPr>
          <w:rFonts w:ascii="Arial" w:hAnsi="Arial" w:cs="Arial"/>
          <w:sz w:val="24"/>
          <w:szCs w:val="24"/>
        </w:rPr>
        <w:t>mployee of the Council?  YES/NO</w:t>
      </w:r>
    </w:p>
    <w:p w14:paraId="3A7BB430" w14:textId="77777777" w:rsidR="00534676" w:rsidRPr="00357A16" w:rsidRDefault="003B2E2E">
      <w:pPr>
        <w:numPr>
          <w:ilvl w:val="0"/>
          <w:numId w:val="7"/>
        </w:numPr>
        <w:ind w:hanging="720"/>
        <w:rPr>
          <w:rFonts w:ascii="Arial" w:hAnsi="Arial" w:cs="Arial"/>
          <w:sz w:val="24"/>
          <w:szCs w:val="24"/>
        </w:rPr>
      </w:pPr>
      <w:r w:rsidRPr="00357A16">
        <w:rPr>
          <w:rFonts w:ascii="Arial" w:hAnsi="Arial" w:cs="Arial"/>
          <w:sz w:val="24"/>
          <w:szCs w:val="24"/>
        </w:rPr>
        <w:t>Have a close personal relationship with any Councillor or employee of the Council?  YES/NO</w:t>
      </w:r>
    </w:p>
    <w:p w14:paraId="36BC73B3" w14:textId="77777777" w:rsidR="003B2E2E" w:rsidRPr="00357A16" w:rsidRDefault="00534676">
      <w:pPr>
        <w:numPr>
          <w:ilvl w:val="0"/>
          <w:numId w:val="9"/>
        </w:numPr>
        <w:rPr>
          <w:rFonts w:ascii="Arial" w:hAnsi="Arial" w:cs="Arial"/>
          <w:sz w:val="24"/>
          <w:szCs w:val="24"/>
        </w:rPr>
      </w:pPr>
      <w:r w:rsidRPr="00357A16">
        <w:rPr>
          <w:rFonts w:ascii="Arial" w:hAnsi="Arial" w:cs="Arial"/>
          <w:sz w:val="24"/>
          <w:szCs w:val="24"/>
        </w:rPr>
        <w:t xml:space="preserve">Does any Councillor or employee of the Tenderer hold a directorship or other position of influence or control within the Tenderer?  </w:t>
      </w:r>
      <w:r w:rsidRPr="00357A16">
        <w:rPr>
          <w:rFonts w:ascii="Arial" w:hAnsi="Arial" w:cs="Arial"/>
          <w:b/>
          <w:sz w:val="24"/>
          <w:szCs w:val="24"/>
        </w:rPr>
        <w:t>YES/NO</w:t>
      </w:r>
    </w:p>
    <w:p w14:paraId="76AF60D5" w14:textId="77777777" w:rsidR="003B2E2E" w:rsidRPr="00357A16" w:rsidRDefault="003B2E2E" w:rsidP="003B2E2E">
      <w:pPr>
        <w:rPr>
          <w:rFonts w:ascii="Arial" w:hAnsi="Arial" w:cs="Arial"/>
          <w:sz w:val="24"/>
          <w:szCs w:val="24"/>
        </w:rPr>
      </w:pPr>
      <w:r w:rsidRPr="00357A16">
        <w:rPr>
          <w:rFonts w:ascii="Arial" w:hAnsi="Arial" w:cs="Arial"/>
          <w:sz w:val="24"/>
          <w:szCs w:val="24"/>
        </w:rPr>
        <w:t>If the answer to either of the above is “yes”, please explain below. Include whether you consider there maybe any impact on the conduct of business and how you would accommodate or address any such issues.</w:t>
      </w:r>
    </w:p>
    <w:p w14:paraId="4122BE2B" w14:textId="77777777" w:rsidR="003B2E2E" w:rsidRPr="00357A16" w:rsidRDefault="003B2E2E" w:rsidP="003B2E2E">
      <w:pPr>
        <w:rPr>
          <w:rFonts w:ascii="Arial" w:hAnsi="Arial" w:cs="Arial"/>
          <w:sz w:val="24"/>
          <w:szCs w:val="24"/>
        </w:rPr>
      </w:pPr>
    </w:p>
    <w:tbl>
      <w:tblPr>
        <w:tblW w:w="8587" w:type="dxa"/>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87"/>
      </w:tblGrid>
      <w:tr w:rsidR="003B2E2E" w:rsidRPr="00357A16" w14:paraId="5505E7C4" w14:textId="77777777" w:rsidTr="00DB312F">
        <w:trPr>
          <w:trHeight w:val="2868"/>
        </w:trPr>
        <w:tc>
          <w:tcPr>
            <w:tcW w:w="8587" w:type="dxa"/>
            <w:shd w:val="clear" w:color="auto" w:fill="auto"/>
          </w:tcPr>
          <w:p w14:paraId="6CE65BF3" w14:textId="77777777" w:rsidR="003B2E2E" w:rsidRPr="00357A16" w:rsidRDefault="003B2E2E" w:rsidP="00ED59B8">
            <w:pPr>
              <w:ind w:left="180"/>
              <w:rPr>
                <w:rFonts w:ascii="Arial" w:hAnsi="Arial" w:cs="Arial"/>
                <w:sz w:val="24"/>
                <w:szCs w:val="24"/>
              </w:rPr>
            </w:pPr>
          </w:p>
          <w:p w14:paraId="5C625B6F" w14:textId="77777777" w:rsidR="003B2E2E" w:rsidRPr="00357A16" w:rsidRDefault="003B2E2E" w:rsidP="00B73EF0">
            <w:pPr>
              <w:rPr>
                <w:rFonts w:ascii="Arial" w:hAnsi="Arial" w:cs="Arial"/>
                <w:sz w:val="24"/>
                <w:szCs w:val="24"/>
              </w:rPr>
            </w:pPr>
          </w:p>
          <w:p w14:paraId="445A895D" w14:textId="77777777" w:rsidR="003B2E2E" w:rsidRPr="00357A16" w:rsidRDefault="003B2E2E" w:rsidP="00B73EF0">
            <w:pPr>
              <w:rPr>
                <w:rFonts w:ascii="Arial" w:hAnsi="Arial" w:cs="Arial"/>
                <w:sz w:val="24"/>
                <w:szCs w:val="24"/>
              </w:rPr>
            </w:pPr>
          </w:p>
          <w:p w14:paraId="60549F08" w14:textId="77777777" w:rsidR="003B2E2E" w:rsidRPr="00357A16" w:rsidRDefault="003B2E2E" w:rsidP="00B73EF0">
            <w:pPr>
              <w:rPr>
                <w:rFonts w:ascii="Arial" w:hAnsi="Arial" w:cs="Arial"/>
                <w:sz w:val="24"/>
                <w:szCs w:val="24"/>
              </w:rPr>
            </w:pPr>
          </w:p>
          <w:p w14:paraId="51FEE511" w14:textId="77777777" w:rsidR="003B2E2E" w:rsidRPr="00357A16" w:rsidRDefault="003B2E2E" w:rsidP="00B73EF0">
            <w:pPr>
              <w:rPr>
                <w:rFonts w:ascii="Arial" w:hAnsi="Arial" w:cs="Arial"/>
                <w:sz w:val="24"/>
                <w:szCs w:val="24"/>
              </w:rPr>
            </w:pPr>
          </w:p>
          <w:p w14:paraId="3AA68E8C" w14:textId="77777777" w:rsidR="003B2E2E" w:rsidRPr="00357A16" w:rsidRDefault="003B2E2E" w:rsidP="00B73EF0">
            <w:pPr>
              <w:rPr>
                <w:rFonts w:ascii="Arial" w:hAnsi="Arial" w:cs="Arial"/>
                <w:sz w:val="24"/>
                <w:szCs w:val="24"/>
              </w:rPr>
            </w:pPr>
          </w:p>
          <w:p w14:paraId="7306555E" w14:textId="77777777" w:rsidR="003B2E2E" w:rsidRPr="00357A16" w:rsidRDefault="003B2E2E" w:rsidP="00B73EF0">
            <w:pPr>
              <w:rPr>
                <w:rFonts w:ascii="Arial" w:hAnsi="Arial" w:cs="Arial"/>
                <w:sz w:val="24"/>
                <w:szCs w:val="24"/>
              </w:rPr>
            </w:pPr>
          </w:p>
        </w:tc>
      </w:tr>
    </w:tbl>
    <w:p w14:paraId="5E992457" w14:textId="77777777" w:rsidR="003B2E2E" w:rsidRPr="00357A16" w:rsidRDefault="003B2E2E" w:rsidP="003B2E2E">
      <w:pPr>
        <w:rPr>
          <w:rFonts w:ascii="Arial" w:hAnsi="Arial" w:cs="Arial"/>
          <w:sz w:val="24"/>
          <w:szCs w:val="24"/>
        </w:rPr>
      </w:pPr>
    </w:p>
    <w:tbl>
      <w:tblPr>
        <w:tblpPr w:leftFromText="180" w:rightFromText="180" w:vertAnchor="text" w:horzAnchor="margin" w:tblpXSpec="center" w:tblpY="-51"/>
        <w:tblW w:w="8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4"/>
        <w:gridCol w:w="5646"/>
      </w:tblGrid>
      <w:tr w:rsidR="00FA405B" w:rsidRPr="00357A16" w14:paraId="1995C8A1" w14:textId="77777777" w:rsidTr="00FA405B">
        <w:trPr>
          <w:trHeight w:val="275"/>
        </w:trPr>
        <w:tc>
          <w:tcPr>
            <w:tcW w:w="3224" w:type="dxa"/>
            <w:vAlign w:val="center"/>
          </w:tcPr>
          <w:p w14:paraId="34140B27" w14:textId="77777777" w:rsidR="00FA405B" w:rsidRPr="00357A16" w:rsidRDefault="00FA405B" w:rsidP="00FA405B">
            <w:pPr>
              <w:rPr>
                <w:rFonts w:ascii="Arial" w:hAnsi="Arial" w:cs="Arial"/>
                <w:b/>
                <w:sz w:val="24"/>
                <w:szCs w:val="24"/>
              </w:rPr>
            </w:pPr>
            <w:r w:rsidRPr="00357A16">
              <w:rPr>
                <w:rFonts w:ascii="Arial" w:hAnsi="Arial" w:cs="Arial"/>
                <w:b/>
                <w:sz w:val="24"/>
                <w:szCs w:val="24"/>
              </w:rPr>
              <w:t>Signed</w:t>
            </w:r>
          </w:p>
        </w:tc>
        <w:tc>
          <w:tcPr>
            <w:tcW w:w="5646" w:type="dxa"/>
          </w:tcPr>
          <w:p w14:paraId="7FFCA012" w14:textId="77777777" w:rsidR="00FA405B" w:rsidRPr="00357A16" w:rsidRDefault="00FA405B" w:rsidP="00FA405B">
            <w:pPr>
              <w:rPr>
                <w:rFonts w:ascii="Arial" w:hAnsi="Arial" w:cs="Arial"/>
                <w:b/>
                <w:sz w:val="24"/>
                <w:szCs w:val="24"/>
              </w:rPr>
            </w:pPr>
          </w:p>
        </w:tc>
      </w:tr>
      <w:tr w:rsidR="00FA405B" w:rsidRPr="00357A16" w14:paraId="401A7DF0" w14:textId="77777777" w:rsidTr="00FA405B">
        <w:trPr>
          <w:trHeight w:val="275"/>
        </w:trPr>
        <w:tc>
          <w:tcPr>
            <w:tcW w:w="3224" w:type="dxa"/>
            <w:vAlign w:val="center"/>
          </w:tcPr>
          <w:p w14:paraId="223E8628" w14:textId="77777777" w:rsidR="00FA405B" w:rsidRPr="00357A16" w:rsidRDefault="00FA405B" w:rsidP="00FA405B">
            <w:pPr>
              <w:rPr>
                <w:rFonts w:ascii="Arial" w:hAnsi="Arial" w:cs="Arial"/>
                <w:b/>
                <w:sz w:val="24"/>
                <w:szCs w:val="24"/>
              </w:rPr>
            </w:pPr>
            <w:r w:rsidRPr="00357A16">
              <w:rPr>
                <w:rFonts w:ascii="Arial" w:hAnsi="Arial" w:cs="Arial"/>
                <w:b/>
                <w:sz w:val="24"/>
                <w:szCs w:val="24"/>
              </w:rPr>
              <w:t>Print Name</w:t>
            </w:r>
          </w:p>
        </w:tc>
        <w:tc>
          <w:tcPr>
            <w:tcW w:w="5646" w:type="dxa"/>
          </w:tcPr>
          <w:p w14:paraId="53AD72D0" w14:textId="77777777" w:rsidR="00FA405B" w:rsidRPr="00357A16" w:rsidRDefault="00FA405B" w:rsidP="00FA405B">
            <w:pPr>
              <w:rPr>
                <w:rFonts w:ascii="Arial" w:hAnsi="Arial" w:cs="Arial"/>
                <w:b/>
                <w:sz w:val="24"/>
                <w:szCs w:val="24"/>
              </w:rPr>
            </w:pPr>
          </w:p>
        </w:tc>
      </w:tr>
      <w:tr w:rsidR="00FA405B" w:rsidRPr="00357A16" w14:paraId="6373A7F2" w14:textId="77777777" w:rsidTr="00FA405B">
        <w:trPr>
          <w:trHeight w:val="275"/>
        </w:trPr>
        <w:tc>
          <w:tcPr>
            <w:tcW w:w="3224" w:type="dxa"/>
            <w:vAlign w:val="center"/>
          </w:tcPr>
          <w:p w14:paraId="535E3B00" w14:textId="77777777" w:rsidR="00FA405B" w:rsidRPr="00357A16" w:rsidRDefault="00FA405B" w:rsidP="00FA405B">
            <w:pPr>
              <w:rPr>
                <w:rFonts w:ascii="Arial" w:hAnsi="Arial" w:cs="Arial"/>
                <w:b/>
                <w:sz w:val="24"/>
                <w:szCs w:val="24"/>
              </w:rPr>
            </w:pPr>
            <w:r w:rsidRPr="00357A16">
              <w:rPr>
                <w:rFonts w:ascii="Arial" w:hAnsi="Arial" w:cs="Arial"/>
                <w:b/>
                <w:sz w:val="24"/>
                <w:szCs w:val="24"/>
              </w:rPr>
              <w:t>Dated</w:t>
            </w:r>
          </w:p>
        </w:tc>
        <w:tc>
          <w:tcPr>
            <w:tcW w:w="5646" w:type="dxa"/>
          </w:tcPr>
          <w:p w14:paraId="610A4E88" w14:textId="77777777" w:rsidR="00FA405B" w:rsidRPr="00357A16" w:rsidRDefault="00FA405B" w:rsidP="00FA405B">
            <w:pPr>
              <w:rPr>
                <w:rFonts w:ascii="Arial" w:hAnsi="Arial" w:cs="Arial"/>
                <w:b/>
                <w:sz w:val="24"/>
                <w:szCs w:val="24"/>
              </w:rPr>
            </w:pPr>
          </w:p>
        </w:tc>
      </w:tr>
      <w:tr w:rsidR="00FA405B" w:rsidRPr="00357A16" w14:paraId="23283745" w14:textId="77777777" w:rsidTr="00FA405B">
        <w:trPr>
          <w:trHeight w:val="275"/>
        </w:trPr>
        <w:tc>
          <w:tcPr>
            <w:tcW w:w="3224" w:type="dxa"/>
            <w:vAlign w:val="center"/>
          </w:tcPr>
          <w:p w14:paraId="66FEE85F" w14:textId="77777777" w:rsidR="00FA405B" w:rsidRPr="00357A16" w:rsidRDefault="00FA405B" w:rsidP="00FA405B">
            <w:pPr>
              <w:rPr>
                <w:rFonts w:ascii="Arial" w:hAnsi="Arial" w:cs="Arial"/>
                <w:b/>
                <w:sz w:val="24"/>
                <w:szCs w:val="24"/>
              </w:rPr>
            </w:pPr>
            <w:r w:rsidRPr="00357A16">
              <w:rPr>
                <w:rFonts w:ascii="Arial" w:hAnsi="Arial" w:cs="Arial"/>
                <w:b/>
                <w:sz w:val="24"/>
                <w:szCs w:val="24"/>
              </w:rPr>
              <w:t>Job Title</w:t>
            </w:r>
          </w:p>
        </w:tc>
        <w:tc>
          <w:tcPr>
            <w:tcW w:w="5646" w:type="dxa"/>
          </w:tcPr>
          <w:p w14:paraId="5C256F35" w14:textId="77777777" w:rsidR="00FA405B" w:rsidRPr="00357A16" w:rsidRDefault="00FA405B" w:rsidP="00FA405B">
            <w:pPr>
              <w:rPr>
                <w:rFonts w:ascii="Arial" w:hAnsi="Arial" w:cs="Arial"/>
                <w:b/>
                <w:sz w:val="24"/>
                <w:szCs w:val="24"/>
              </w:rPr>
            </w:pPr>
          </w:p>
        </w:tc>
      </w:tr>
      <w:tr w:rsidR="00FA405B" w:rsidRPr="00357A16" w14:paraId="1F69D633" w14:textId="77777777" w:rsidTr="00FA405B">
        <w:trPr>
          <w:trHeight w:val="291"/>
        </w:trPr>
        <w:tc>
          <w:tcPr>
            <w:tcW w:w="3224" w:type="dxa"/>
            <w:vAlign w:val="center"/>
          </w:tcPr>
          <w:p w14:paraId="58DD24F0" w14:textId="77777777" w:rsidR="00FA405B" w:rsidRPr="00357A16" w:rsidRDefault="00FA405B" w:rsidP="00FA405B">
            <w:pPr>
              <w:rPr>
                <w:rFonts w:ascii="Arial" w:hAnsi="Arial" w:cs="Arial"/>
                <w:b/>
                <w:sz w:val="24"/>
                <w:szCs w:val="24"/>
              </w:rPr>
            </w:pPr>
            <w:r w:rsidRPr="00357A16">
              <w:rPr>
                <w:rFonts w:ascii="Arial" w:hAnsi="Arial" w:cs="Arial"/>
                <w:b/>
                <w:sz w:val="24"/>
                <w:szCs w:val="24"/>
              </w:rPr>
              <w:t>Company Name</w:t>
            </w:r>
          </w:p>
        </w:tc>
        <w:tc>
          <w:tcPr>
            <w:tcW w:w="5646" w:type="dxa"/>
          </w:tcPr>
          <w:p w14:paraId="36DEE0FB" w14:textId="77777777" w:rsidR="00FA405B" w:rsidRPr="00357A16" w:rsidRDefault="00FA405B" w:rsidP="00FA405B">
            <w:pPr>
              <w:rPr>
                <w:rFonts w:ascii="Arial" w:hAnsi="Arial" w:cs="Arial"/>
                <w:b/>
                <w:sz w:val="24"/>
                <w:szCs w:val="24"/>
              </w:rPr>
            </w:pPr>
          </w:p>
        </w:tc>
      </w:tr>
    </w:tbl>
    <w:p w14:paraId="3A4B3446" w14:textId="77777777" w:rsidR="003B2E2E" w:rsidRPr="00357A16" w:rsidRDefault="003B2E2E" w:rsidP="003B2E2E">
      <w:pPr>
        <w:rPr>
          <w:rFonts w:ascii="Arial" w:hAnsi="Arial" w:cs="Arial"/>
          <w:sz w:val="24"/>
          <w:szCs w:val="24"/>
        </w:rPr>
      </w:pPr>
    </w:p>
    <w:p w14:paraId="722141C9" w14:textId="77777777" w:rsidR="003B2E2E" w:rsidRPr="00357A16" w:rsidRDefault="003B2E2E" w:rsidP="003B2E2E">
      <w:pPr>
        <w:rPr>
          <w:rFonts w:ascii="Arial" w:hAnsi="Arial" w:cs="Arial"/>
          <w:sz w:val="24"/>
          <w:szCs w:val="24"/>
        </w:rPr>
      </w:pPr>
    </w:p>
    <w:p w14:paraId="00E5AC7E" w14:textId="77777777" w:rsidR="003B2E2E" w:rsidRPr="00357A16" w:rsidRDefault="003B2E2E" w:rsidP="003B2E2E">
      <w:pPr>
        <w:rPr>
          <w:rFonts w:ascii="Arial" w:hAnsi="Arial" w:cs="Arial"/>
          <w:sz w:val="24"/>
          <w:szCs w:val="24"/>
        </w:rPr>
      </w:pPr>
    </w:p>
    <w:p w14:paraId="0617039E" w14:textId="77777777" w:rsidR="003B2E2E" w:rsidRPr="00357A16" w:rsidRDefault="003B2E2E" w:rsidP="003B2E2E">
      <w:pPr>
        <w:rPr>
          <w:rFonts w:ascii="Arial" w:hAnsi="Arial" w:cs="Arial"/>
          <w:sz w:val="24"/>
          <w:szCs w:val="24"/>
        </w:rPr>
      </w:pPr>
    </w:p>
    <w:p w14:paraId="3BF26D76" w14:textId="77777777" w:rsidR="003B2E2E" w:rsidRPr="00357A16" w:rsidRDefault="003B2E2E" w:rsidP="003B2E2E">
      <w:pPr>
        <w:rPr>
          <w:rFonts w:ascii="Arial" w:hAnsi="Arial" w:cs="Arial"/>
          <w:sz w:val="24"/>
          <w:szCs w:val="24"/>
        </w:rPr>
      </w:pPr>
    </w:p>
    <w:p w14:paraId="5E5E1B85" w14:textId="77777777" w:rsidR="003B2E2E" w:rsidRPr="00357A16" w:rsidRDefault="003B2E2E" w:rsidP="003B2E2E">
      <w:pPr>
        <w:rPr>
          <w:rFonts w:ascii="Arial" w:hAnsi="Arial" w:cs="Arial"/>
          <w:sz w:val="24"/>
          <w:szCs w:val="24"/>
        </w:rPr>
      </w:pPr>
    </w:p>
    <w:p w14:paraId="44EF4B2A" w14:textId="208E59C5" w:rsidR="008A7E54" w:rsidRDefault="0061644B" w:rsidP="00376441">
      <w:pPr>
        <w:pStyle w:val="Heading1"/>
        <w:rPr>
          <w:rFonts w:ascii="Arial" w:hAnsi="Arial" w:cs="Arial"/>
          <w:smallCaps/>
          <w:spacing w:val="22"/>
          <w:sz w:val="24"/>
          <w:szCs w:val="24"/>
        </w:rPr>
      </w:pPr>
      <w:bookmarkStart w:id="18" w:name="_Toc453321904"/>
      <w:r w:rsidRPr="00357A16">
        <w:rPr>
          <w:rFonts w:ascii="Arial" w:hAnsi="Arial" w:cs="Arial"/>
          <w:smallCaps/>
          <w:spacing w:val="22"/>
          <w:sz w:val="24"/>
          <w:szCs w:val="24"/>
        </w:rPr>
        <w:lastRenderedPageBreak/>
        <w:t>S</w:t>
      </w:r>
      <w:r w:rsidR="003D24CA" w:rsidRPr="00357A16">
        <w:rPr>
          <w:rFonts w:ascii="Arial" w:hAnsi="Arial" w:cs="Arial"/>
          <w:smallCaps/>
          <w:spacing w:val="22"/>
          <w:sz w:val="24"/>
          <w:szCs w:val="24"/>
        </w:rPr>
        <w:t xml:space="preserve">ECTION </w:t>
      </w:r>
      <w:r w:rsidR="00095CA2" w:rsidRPr="00357A16">
        <w:rPr>
          <w:rFonts w:ascii="Arial" w:hAnsi="Arial" w:cs="Arial"/>
          <w:smallCaps/>
          <w:spacing w:val="22"/>
          <w:sz w:val="24"/>
          <w:szCs w:val="24"/>
        </w:rPr>
        <w:t xml:space="preserve">e </w:t>
      </w:r>
      <w:r w:rsidR="003D24CA" w:rsidRPr="00357A16">
        <w:rPr>
          <w:rFonts w:ascii="Arial" w:hAnsi="Arial" w:cs="Arial"/>
          <w:smallCaps/>
          <w:spacing w:val="22"/>
          <w:sz w:val="24"/>
          <w:szCs w:val="24"/>
        </w:rPr>
        <w:t>: w</w:t>
      </w:r>
      <w:r w:rsidR="00CE3AEA" w:rsidRPr="00357A16">
        <w:rPr>
          <w:rFonts w:ascii="Arial" w:hAnsi="Arial" w:cs="Arial"/>
          <w:smallCaps/>
          <w:spacing w:val="22"/>
          <w:sz w:val="24"/>
          <w:szCs w:val="24"/>
        </w:rPr>
        <w:t>histleblowing policy</w:t>
      </w:r>
      <w:bookmarkStart w:id="19" w:name="_Ref250966844"/>
      <w:bookmarkStart w:id="20" w:name="_Ref250967177"/>
      <w:bookmarkEnd w:id="18"/>
    </w:p>
    <w:p w14:paraId="10169131" w14:textId="77777777" w:rsidR="00376441" w:rsidRPr="00376441" w:rsidRDefault="00376441" w:rsidP="00376441"/>
    <w:p w14:paraId="2B236333" w14:textId="77777777" w:rsidR="008A7E54" w:rsidRPr="00357A16" w:rsidRDefault="008A7E54" w:rsidP="008A7E54">
      <w:pPr>
        <w:jc w:val="center"/>
        <w:rPr>
          <w:rFonts w:ascii="Arial" w:hAnsi="Arial" w:cs="Arial"/>
          <w:b/>
          <w:bCs/>
          <w:sz w:val="24"/>
          <w:szCs w:val="24"/>
          <w:u w:val="single"/>
        </w:rPr>
      </w:pPr>
      <w:r w:rsidRPr="00357A16">
        <w:rPr>
          <w:rFonts w:ascii="Arial" w:hAnsi="Arial" w:cs="Arial"/>
          <w:b/>
          <w:bCs/>
          <w:sz w:val="24"/>
          <w:szCs w:val="24"/>
          <w:u w:val="single"/>
        </w:rPr>
        <w:t>Counter Fraud &amp; Corruption Arrangements</w:t>
      </w:r>
    </w:p>
    <w:p w14:paraId="07A1664F" w14:textId="77777777" w:rsidR="008A7E54" w:rsidRPr="00357A16" w:rsidRDefault="008A7E54" w:rsidP="008A7E54">
      <w:pPr>
        <w:pStyle w:val="BodyText"/>
        <w:rPr>
          <w:rFonts w:ascii="Arial" w:hAnsi="Arial" w:cs="Arial"/>
          <w:sz w:val="24"/>
          <w:szCs w:val="24"/>
        </w:rPr>
      </w:pPr>
      <w:r w:rsidRPr="00357A16">
        <w:rPr>
          <w:rFonts w:ascii="Arial" w:hAnsi="Arial" w:cs="Arial"/>
          <w:sz w:val="24"/>
          <w:szCs w:val="24"/>
        </w:rPr>
        <w:t>(A copy of the full Framework is available on request from Basildon Borough Council’s Internal Audit Department, and is available on the Council’s Website under ’Report it’,  Fraud  &amp; Corruption.  A copy of the Audit Leaflet is attached for further information.)</w:t>
      </w:r>
    </w:p>
    <w:p w14:paraId="55DEA2D0" w14:textId="77777777" w:rsidR="008A7E54" w:rsidRPr="00357A16" w:rsidRDefault="008A7E54" w:rsidP="008A7E54">
      <w:pPr>
        <w:spacing w:after="120"/>
        <w:jc w:val="center"/>
        <w:rPr>
          <w:rFonts w:ascii="Arial" w:hAnsi="Arial" w:cs="Arial"/>
          <w:b/>
          <w:iCs/>
          <w:sz w:val="24"/>
          <w:szCs w:val="24"/>
        </w:rPr>
      </w:pPr>
    </w:p>
    <w:p w14:paraId="5918F5A7" w14:textId="77777777" w:rsidR="008A7E54" w:rsidRPr="00357A16" w:rsidRDefault="00AD24E7" w:rsidP="008A7E54">
      <w:pPr>
        <w:rPr>
          <w:rFonts w:ascii="Arial" w:hAnsi="Arial" w:cs="Arial"/>
          <w:b/>
          <w:sz w:val="24"/>
          <w:szCs w:val="24"/>
        </w:rPr>
      </w:pPr>
      <w:r w:rsidRPr="00357A16">
        <w:rPr>
          <w:rFonts w:ascii="Arial" w:hAnsi="Arial" w:cs="Arial"/>
          <w:b/>
          <w:sz w:val="24"/>
          <w:szCs w:val="24"/>
        </w:rPr>
        <w:t>Introduction</w:t>
      </w:r>
    </w:p>
    <w:p w14:paraId="2D94FDAE" w14:textId="77777777" w:rsidR="008A7E54" w:rsidRPr="00357A16" w:rsidRDefault="008A7E54" w:rsidP="008A7E54">
      <w:pPr>
        <w:rPr>
          <w:rFonts w:ascii="Arial" w:hAnsi="Arial" w:cs="Arial"/>
          <w:color w:val="000000"/>
          <w:sz w:val="24"/>
          <w:szCs w:val="24"/>
        </w:rPr>
      </w:pPr>
      <w:r w:rsidRPr="00357A16">
        <w:rPr>
          <w:rFonts w:ascii="Arial" w:hAnsi="Arial" w:cs="Arial"/>
          <w:sz w:val="24"/>
          <w:szCs w:val="24"/>
        </w:rPr>
        <w:t>In administering its responsibilities the Council is determined to combat fraud and corruption whether it is attempted on, or from within the Council.</w:t>
      </w:r>
      <w:r w:rsidRPr="00357A16">
        <w:rPr>
          <w:rFonts w:ascii="Arial" w:hAnsi="Arial" w:cs="Arial"/>
          <w:color w:val="000000"/>
          <w:sz w:val="24"/>
          <w:szCs w:val="24"/>
        </w:rPr>
        <w:t xml:space="preserve"> The Council is committed to an effective Counter Fraud and Corruption Framework. This commitment will result in the desired outcome of creating a zero tolerance culture, promoting high ethical standards, encouraging prevention, promoting detection, and formalising the procedures for investigation. This will assist by minimising the opportunity for fraud and corruption to exist within the Council’s systems. This Framework is in line with the strategic aims and objectives of the Council in relation to preventing crim</w:t>
      </w:r>
      <w:r w:rsidR="00AD24E7" w:rsidRPr="00357A16">
        <w:rPr>
          <w:rFonts w:ascii="Arial" w:hAnsi="Arial" w:cs="Arial"/>
          <w:color w:val="000000"/>
          <w:sz w:val="24"/>
          <w:szCs w:val="24"/>
        </w:rPr>
        <w:t>e and ensuring value for money.</w:t>
      </w:r>
    </w:p>
    <w:p w14:paraId="47D4D946" w14:textId="77777777" w:rsidR="008A7E54" w:rsidRPr="00357A16" w:rsidRDefault="008A7E54" w:rsidP="008A7E54">
      <w:pPr>
        <w:rPr>
          <w:rFonts w:ascii="Arial" w:hAnsi="Arial" w:cs="Arial"/>
          <w:sz w:val="24"/>
          <w:szCs w:val="24"/>
        </w:rPr>
      </w:pPr>
      <w:r w:rsidRPr="00357A16">
        <w:rPr>
          <w:rFonts w:ascii="Arial" w:hAnsi="Arial" w:cs="Arial"/>
          <w:sz w:val="24"/>
          <w:szCs w:val="24"/>
        </w:rPr>
        <w:t>The Framework applies to all employees, contractors and any persons or organisations doing business with the Council. The Framework applies to all aspects of the Council’s business. The Council may actively involve the police, pursue prosecution (wherever relevant) and consider action against individuals/organisations where fraud</w:t>
      </w:r>
      <w:r w:rsidR="00AD24E7" w:rsidRPr="00357A16">
        <w:rPr>
          <w:rFonts w:ascii="Arial" w:hAnsi="Arial" w:cs="Arial"/>
          <w:sz w:val="24"/>
          <w:szCs w:val="24"/>
        </w:rPr>
        <w:t xml:space="preserve"> and corruption is identified. </w:t>
      </w:r>
    </w:p>
    <w:p w14:paraId="4BA01CD5" w14:textId="77777777" w:rsidR="008A7E54" w:rsidRPr="00357A16" w:rsidRDefault="008A7E54" w:rsidP="00AD24E7">
      <w:pPr>
        <w:rPr>
          <w:rFonts w:ascii="Arial" w:hAnsi="Arial" w:cs="Arial"/>
          <w:sz w:val="24"/>
          <w:szCs w:val="24"/>
        </w:rPr>
      </w:pPr>
      <w:r w:rsidRPr="00357A16">
        <w:rPr>
          <w:rFonts w:ascii="Arial" w:hAnsi="Arial" w:cs="Arial"/>
          <w:color w:val="000000"/>
          <w:sz w:val="24"/>
          <w:szCs w:val="24"/>
        </w:rPr>
        <w:t xml:space="preserve">The Council's Counter Fraud and Corruption Framework is based on a series of comprehensive and interrelated procedures designed to deter and hinder any attempted fraudulent or corrupt acts. </w:t>
      </w:r>
      <w:r w:rsidR="00AD24E7" w:rsidRPr="00357A16">
        <w:rPr>
          <w:rFonts w:ascii="Arial" w:hAnsi="Arial" w:cs="Arial"/>
          <w:sz w:val="24"/>
          <w:szCs w:val="24"/>
        </w:rPr>
        <w:t xml:space="preserve"> </w:t>
      </w:r>
    </w:p>
    <w:p w14:paraId="587EFF61" w14:textId="77777777" w:rsidR="008A7E54" w:rsidRPr="00357A16" w:rsidRDefault="008A7E54" w:rsidP="00AD24E7">
      <w:pPr>
        <w:autoSpaceDE w:val="0"/>
        <w:autoSpaceDN w:val="0"/>
        <w:adjustRightInd w:val="0"/>
        <w:spacing w:after="120"/>
        <w:ind w:left="-540"/>
        <w:rPr>
          <w:rFonts w:ascii="Arial" w:hAnsi="Arial" w:cs="Arial"/>
          <w:sz w:val="24"/>
          <w:szCs w:val="24"/>
          <w:u w:val="single"/>
        </w:rPr>
      </w:pPr>
      <w:r w:rsidRPr="00357A16">
        <w:rPr>
          <w:rFonts w:ascii="Arial" w:hAnsi="Arial" w:cs="Arial"/>
          <w:b/>
          <w:bCs/>
          <w:sz w:val="24"/>
          <w:szCs w:val="24"/>
        </w:rPr>
        <w:t xml:space="preserve">        </w:t>
      </w:r>
      <w:r w:rsidR="00AD24E7" w:rsidRPr="00357A16">
        <w:rPr>
          <w:rFonts w:ascii="Arial" w:hAnsi="Arial" w:cs="Arial"/>
          <w:sz w:val="24"/>
          <w:szCs w:val="24"/>
          <w:u w:val="single"/>
        </w:rPr>
        <w:t>Definitions</w:t>
      </w:r>
    </w:p>
    <w:p w14:paraId="1B180A9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Fraud</w:t>
      </w:r>
      <w:r w:rsidR="00AD24E7" w:rsidRPr="00357A16">
        <w:rPr>
          <w:rFonts w:ascii="Arial" w:hAnsi="Arial" w:cs="Arial"/>
          <w:sz w:val="24"/>
          <w:szCs w:val="24"/>
        </w:rPr>
        <w:t xml:space="preserve"> and Corruption are defined as:</w:t>
      </w:r>
    </w:p>
    <w:p w14:paraId="045A772F"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Fraud</w:t>
      </w:r>
      <w:r w:rsidRPr="00357A16">
        <w:rPr>
          <w:rFonts w:ascii="Arial" w:hAnsi="Arial" w:cs="Arial"/>
          <w:bCs/>
          <w:sz w:val="24"/>
          <w:szCs w:val="24"/>
        </w:rPr>
        <w:t xml:space="preserve"> - The Fraud Act 2006, effective from January 2007, states that the offence of fraud can be committed in t</w:t>
      </w:r>
      <w:r w:rsidR="00AD24E7" w:rsidRPr="00357A16">
        <w:rPr>
          <w:rFonts w:ascii="Arial" w:hAnsi="Arial" w:cs="Arial"/>
          <w:bCs/>
          <w:sz w:val="24"/>
          <w:szCs w:val="24"/>
        </w:rPr>
        <w:t>hree ways:</w:t>
      </w:r>
    </w:p>
    <w:p w14:paraId="1D9AE805"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false representation  (Section 2 of the Act)</w:t>
      </w:r>
    </w:p>
    <w:p w14:paraId="5AC3C628"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failing to disclose information (Section 3 of the Act)</w:t>
      </w:r>
    </w:p>
    <w:p w14:paraId="2395CB2B" w14:textId="77777777" w:rsidR="008A7E54" w:rsidRPr="00357A16" w:rsidRDefault="008A7E54">
      <w:pPr>
        <w:numPr>
          <w:ilvl w:val="0"/>
          <w:numId w:val="4"/>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Fraud by abuse of position (Section 4 of the Act)</w:t>
      </w:r>
    </w:p>
    <w:p w14:paraId="449FF3E8" w14:textId="77777777" w:rsidR="008A7E54" w:rsidRPr="00357A16" w:rsidRDefault="008A7E54" w:rsidP="008A7E54">
      <w:pPr>
        <w:autoSpaceDE w:val="0"/>
        <w:autoSpaceDN w:val="0"/>
        <w:adjustRightInd w:val="0"/>
        <w:spacing w:after="120"/>
        <w:ind w:left="720"/>
        <w:rPr>
          <w:rFonts w:ascii="Arial" w:hAnsi="Arial" w:cs="Arial"/>
          <w:sz w:val="24"/>
          <w:szCs w:val="24"/>
        </w:rPr>
      </w:pPr>
    </w:p>
    <w:p w14:paraId="475CE977"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Further offe</w:t>
      </w:r>
      <w:r w:rsidR="00AD24E7" w:rsidRPr="00357A16">
        <w:rPr>
          <w:rFonts w:ascii="Arial" w:hAnsi="Arial" w:cs="Arial"/>
          <w:sz w:val="24"/>
          <w:szCs w:val="24"/>
        </w:rPr>
        <w:t>nces introduced in the Act are:</w:t>
      </w:r>
    </w:p>
    <w:p w14:paraId="5275606F"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Possession of articles for use in Fraud (Section 6)</w:t>
      </w:r>
    </w:p>
    <w:p w14:paraId="7C0152DE"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Making or supplying articles for use in Fraud (Section 7)</w:t>
      </w:r>
    </w:p>
    <w:p w14:paraId="59D518F7"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lastRenderedPageBreak/>
        <w:t>Participating in fraudulent business carried on by a sole trader (Section 9)</w:t>
      </w:r>
    </w:p>
    <w:p w14:paraId="5F2BA18E" w14:textId="77777777" w:rsidR="008A7E54" w:rsidRPr="00357A16" w:rsidRDefault="008A7E54">
      <w:pPr>
        <w:numPr>
          <w:ilvl w:val="0"/>
          <w:numId w:val="5"/>
        </w:numPr>
        <w:tabs>
          <w:tab w:val="clear" w:pos="1080"/>
          <w:tab w:val="num" w:pos="360"/>
        </w:tabs>
        <w:autoSpaceDE w:val="0"/>
        <w:autoSpaceDN w:val="0"/>
        <w:adjustRightInd w:val="0"/>
        <w:spacing w:after="120"/>
        <w:ind w:left="360"/>
        <w:rPr>
          <w:rFonts w:ascii="Arial" w:hAnsi="Arial" w:cs="Arial"/>
          <w:sz w:val="24"/>
          <w:szCs w:val="24"/>
        </w:rPr>
      </w:pPr>
      <w:r w:rsidRPr="00357A16">
        <w:rPr>
          <w:rFonts w:ascii="Arial" w:hAnsi="Arial" w:cs="Arial"/>
          <w:sz w:val="24"/>
          <w:szCs w:val="24"/>
        </w:rPr>
        <w:t>Obtaining se</w:t>
      </w:r>
      <w:r w:rsidR="00AD24E7" w:rsidRPr="00357A16">
        <w:rPr>
          <w:rFonts w:ascii="Arial" w:hAnsi="Arial" w:cs="Arial"/>
          <w:sz w:val="24"/>
          <w:szCs w:val="24"/>
        </w:rPr>
        <w:t>rvices dishonestly (Section 11)</w:t>
      </w:r>
    </w:p>
    <w:p w14:paraId="27E1BF05" w14:textId="77777777" w:rsidR="008A7E54" w:rsidRPr="00357A16" w:rsidRDefault="008A7E54" w:rsidP="00AD24E7">
      <w:pPr>
        <w:autoSpaceDE w:val="0"/>
        <w:autoSpaceDN w:val="0"/>
        <w:adjustRightInd w:val="0"/>
        <w:spacing w:after="120"/>
        <w:rPr>
          <w:rFonts w:ascii="Arial" w:hAnsi="Arial" w:cs="Arial"/>
          <w:sz w:val="24"/>
          <w:szCs w:val="24"/>
        </w:rPr>
      </w:pPr>
      <w:r w:rsidRPr="00357A16">
        <w:rPr>
          <w:rFonts w:ascii="Arial" w:hAnsi="Arial" w:cs="Arial"/>
          <w:sz w:val="24"/>
          <w:szCs w:val="24"/>
        </w:rPr>
        <w:t xml:space="preserve">Further information may be obtained from the Internet </w:t>
      </w:r>
      <w:r w:rsidR="00AD24E7" w:rsidRPr="00357A16">
        <w:rPr>
          <w:rFonts w:ascii="Arial" w:hAnsi="Arial" w:cs="Arial"/>
          <w:sz w:val="24"/>
          <w:szCs w:val="24"/>
        </w:rPr>
        <w:t>under ‘The Fraud Act 2006’.</w:t>
      </w:r>
    </w:p>
    <w:p w14:paraId="1A69F504" w14:textId="77777777" w:rsidR="008A7E54" w:rsidRPr="00357A16" w:rsidRDefault="008A7E54" w:rsidP="00AD24E7">
      <w:pPr>
        <w:rPr>
          <w:rFonts w:ascii="Arial" w:hAnsi="Arial" w:cs="Arial"/>
          <w:bCs/>
          <w:sz w:val="24"/>
          <w:szCs w:val="24"/>
        </w:rPr>
      </w:pPr>
      <w:r w:rsidRPr="00357A16">
        <w:rPr>
          <w:rFonts w:ascii="Arial" w:hAnsi="Arial" w:cs="Arial"/>
          <w:sz w:val="24"/>
          <w:szCs w:val="24"/>
        </w:rPr>
        <w:tab/>
      </w:r>
      <w:r w:rsidRPr="00357A16">
        <w:rPr>
          <w:rFonts w:ascii="Arial" w:hAnsi="Arial" w:cs="Arial"/>
          <w:bCs/>
          <w:sz w:val="24"/>
          <w:szCs w:val="24"/>
          <w:u w:val="single"/>
        </w:rPr>
        <w:t>Corruption</w:t>
      </w:r>
      <w:r w:rsidRPr="00357A16">
        <w:rPr>
          <w:rFonts w:ascii="Arial" w:hAnsi="Arial" w:cs="Arial"/>
          <w:bCs/>
          <w:sz w:val="24"/>
          <w:szCs w:val="24"/>
        </w:rPr>
        <w:t xml:space="preserve"> - Corruption is defined as the offering, giving, soliciting or acceptance of an inducement or reward, which may influence any</w:t>
      </w:r>
      <w:r w:rsidR="00AD24E7" w:rsidRPr="00357A16">
        <w:rPr>
          <w:rFonts w:ascii="Arial" w:hAnsi="Arial" w:cs="Arial"/>
          <w:bCs/>
          <w:sz w:val="24"/>
          <w:szCs w:val="24"/>
        </w:rPr>
        <w:t xml:space="preserve"> person to act inappropriately.</w:t>
      </w:r>
    </w:p>
    <w:p w14:paraId="6DE957E4" w14:textId="77777777" w:rsidR="008A7E54" w:rsidRPr="00357A16" w:rsidRDefault="008A7E54" w:rsidP="008A7E54">
      <w:pPr>
        <w:autoSpaceDE w:val="0"/>
        <w:autoSpaceDN w:val="0"/>
        <w:adjustRightInd w:val="0"/>
        <w:ind w:hanging="540"/>
        <w:rPr>
          <w:rFonts w:ascii="Arial" w:hAnsi="Arial" w:cs="Arial"/>
          <w:b/>
          <w:sz w:val="24"/>
          <w:szCs w:val="24"/>
          <w:lang w:val="en-US"/>
        </w:rPr>
      </w:pPr>
      <w:r w:rsidRPr="00357A16">
        <w:rPr>
          <w:rFonts w:ascii="Arial" w:hAnsi="Arial" w:cs="Arial"/>
          <w:sz w:val="24"/>
          <w:szCs w:val="24"/>
        </w:rPr>
        <w:t xml:space="preserve">        </w:t>
      </w:r>
      <w:r w:rsidR="00AD24E7" w:rsidRPr="00357A16">
        <w:rPr>
          <w:rFonts w:ascii="Arial" w:hAnsi="Arial" w:cs="Arial"/>
          <w:b/>
          <w:sz w:val="24"/>
          <w:szCs w:val="24"/>
          <w:lang w:val="en-US"/>
        </w:rPr>
        <w:t>Bribery</w:t>
      </w:r>
    </w:p>
    <w:p w14:paraId="2BDDC3EF"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 came into force on 1 July 2011. Bribery has been viewed within the definit</w:t>
      </w:r>
      <w:r w:rsidR="00AD24E7" w:rsidRPr="00357A16">
        <w:rPr>
          <w:rFonts w:ascii="Arial" w:hAnsi="Arial" w:cs="Arial"/>
          <w:sz w:val="24"/>
          <w:szCs w:val="24"/>
          <w:lang w:val="en-US"/>
        </w:rPr>
        <w:t>ion given above for Corruption.</w:t>
      </w:r>
    </w:p>
    <w:p w14:paraId="75B27645"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The Bribery Act 2010</w:t>
      </w:r>
      <w:r w:rsidR="00AD24E7" w:rsidRPr="00357A16">
        <w:rPr>
          <w:rFonts w:ascii="Arial" w:hAnsi="Arial" w:cs="Arial"/>
          <w:sz w:val="24"/>
          <w:szCs w:val="24"/>
          <w:lang w:val="en-US"/>
        </w:rPr>
        <w:t xml:space="preserve"> introduces four main offences:</w:t>
      </w:r>
    </w:p>
    <w:p w14:paraId="5A703C16" w14:textId="77777777" w:rsidR="008A7E54" w:rsidRPr="00357A16" w:rsidRDefault="008A7E54" w:rsidP="008A7E54">
      <w:pPr>
        <w:autoSpaceDE w:val="0"/>
        <w:autoSpaceDN w:val="0"/>
        <w:adjustRightInd w:val="0"/>
        <w:ind w:hanging="540"/>
        <w:rPr>
          <w:rFonts w:ascii="Arial" w:hAnsi="Arial" w:cs="Arial"/>
          <w:sz w:val="24"/>
          <w:szCs w:val="24"/>
          <w:u w:val="single"/>
          <w:lang w:val="en-US"/>
        </w:rPr>
      </w:pPr>
      <w:r w:rsidRPr="00357A16">
        <w:rPr>
          <w:rFonts w:ascii="Arial" w:hAnsi="Arial" w:cs="Arial"/>
          <w:sz w:val="24"/>
          <w:szCs w:val="24"/>
          <w:lang w:val="en-US"/>
        </w:rPr>
        <w:tab/>
      </w:r>
      <w:r w:rsidRPr="00357A16">
        <w:rPr>
          <w:rFonts w:ascii="Arial" w:hAnsi="Arial" w:cs="Arial"/>
          <w:sz w:val="24"/>
          <w:szCs w:val="24"/>
          <w:u w:val="single"/>
          <w:lang w:val="en-US"/>
        </w:rPr>
        <w:t>Off</w:t>
      </w:r>
      <w:r w:rsidR="00AD24E7" w:rsidRPr="00357A16">
        <w:rPr>
          <w:rFonts w:ascii="Arial" w:hAnsi="Arial" w:cs="Arial"/>
          <w:sz w:val="24"/>
          <w:szCs w:val="24"/>
          <w:u w:val="single"/>
          <w:lang w:val="en-US"/>
        </w:rPr>
        <w:t>ences of bribing another person</w:t>
      </w:r>
    </w:p>
    <w:p w14:paraId="1EBDFE1F" w14:textId="77777777" w:rsidR="008A7E54" w:rsidRPr="00357A16" w:rsidRDefault="008A7E54" w:rsidP="008A7E54">
      <w:pPr>
        <w:autoSpaceDE w:val="0"/>
        <w:autoSpaceDN w:val="0"/>
        <w:adjustRightInd w:val="0"/>
        <w:rPr>
          <w:rFonts w:ascii="Arial" w:hAnsi="Arial" w:cs="Arial"/>
          <w:sz w:val="24"/>
          <w:szCs w:val="24"/>
          <w:lang w:val="en-US"/>
        </w:rPr>
      </w:pPr>
      <w:r w:rsidRPr="00357A16">
        <w:rPr>
          <w:rFonts w:ascii="Arial" w:hAnsi="Arial" w:cs="Arial"/>
          <w:sz w:val="24"/>
          <w:szCs w:val="24"/>
          <w:lang w:val="en-US"/>
        </w:rPr>
        <w:t>A person is guilty of an offence if he/she offers, promises or gives a financial or oth</w:t>
      </w:r>
      <w:r w:rsidR="00AD24E7" w:rsidRPr="00357A16">
        <w:rPr>
          <w:rFonts w:ascii="Arial" w:hAnsi="Arial" w:cs="Arial"/>
          <w:sz w:val="24"/>
          <w:szCs w:val="24"/>
          <w:lang w:val="en-US"/>
        </w:rPr>
        <w:t>er advantage to another person.</w:t>
      </w:r>
    </w:p>
    <w:p w14:paraId="79CAB4D7" w14:textId="77777777" w:rsidR="008A7E54" w:rsidRPr="00357A16" w:rsidRDefault="008A7E54" w:rsidP="00AD24E7">
      <w:pPr>
        <w:autoSpaceDE w:val="0"/>
        <w:autoSpaceDN w:val="0"/>
        <w:adjustRightInd w:val="0"/>
        <w:ind w:left="-540"/>
        <w:rPr>
          <w:rFonts w:ascii="Arial" w:hAnsi="Arial" w:cs="Arial"/>
          <w:sz w:val="24"/>
          <w:szCs w:val="24"/>
          <w:u w:val="single"/>
          <w:lang w:val="en-US"/>
        </w:rPr>
      </w:pPr>
      <w:r w:rsidRPr="00357A16">
        <w:rPr>
          <w:rFonts w:ascii="Arial" w:hAnsi="Arial" w:cs="Arial"/>
          <w:b/>
          <w:sz w:val="24"/>
          <w:szCs w:val="24"/>
          <w:lang w:val="en-US"/>
        </w:rPr>
        <w:t xml:space="preserve">       </w:t>
      </w:r>
      <w:r w:rsidRPr="00357A16">
        <w:rPr>
          <w:rFonts w:ascii="Arial" w:hAnsi="Arial" w:cs="Arial"/>
          <w:sz w:val="24"/>
          <w:szCs w:val="24"/>
          <w:u w:val="single"/>
          <w:lang w:val="en-US"/>
        </w:rPr>
        <w:t>Of</w:t>
      </w:r>
      <w:r w:rsidR="00AD24E7" w:rsidRPr="00357A16">
        <w:rPr>
          <w:rFonts w:ascii="Arial" w:hAnsi="Arial" w:cs="Arial"/>
          <w:sz w:val="24"/>
          <w:szCs w:val="24"/>
          <w:u w:val="single"/>
          <w:lang w:val="en-US"/>
        </w:rPr>
        <w:t>fences relating to being bribed</w:t>
      </w:r>
    </w:p>
    <w:p w14:paraId="7088842E" w14:textId="77777777" w:rsidR="008A7E54" w:rsidRPr="00357A16" w:rsidRDefault="008A7E54" w:rsidP="008A7E54">
      <w:pPr>
        <w:autoSpaceDE w:val="0"/>
        <w:autoSpaceDN w:val="0"/>
        <w:adjustRightInd w:val="0"/>
        <w:ind w:hanging="540"/>
        <w:rPr>
          <w:rFonts w:ascii="Arial" w:hAnsi="Arial" w:cs="Arial"/>
          <w:sz w:val="24"/>
          <w:szCs w:val="24"/>
          <w:lang w:val="en-US"/>
        </w:rPr>
      </w:pPr>
      <w:r w:rsidRPr="00357A16">
        <w:rPr>
          <w:rFonts w:ascii="Arial" w:hAnsi="Arial" w:cs="Arial"/>
          <w:sz w:val="24"/>
          <w:szCs w:val="24"/>
          <w:lang w:val="en-US"/>
        </w:rPr>
        <w:tab/>
        <w:t xml:space="preserve">A person is guilty of an offence if he/she requests, agrees to receive, or accepts </w:t>
      </w:r>
      <w:r w:rsidR="00AD24E7" w:rsidRPr="00357A16">
        <w:rPr>
          <w:rFonts w:ascii="Arial" w:hAnsi="Arial" w:cs="Arial"/>
          <w:sz w:val="24"/>
          <w:szCs w:val="24"/>
          <w:lang w:val="en-US"/>
        </w:rPr>
        <w:t>a financial or other advantage.</w:t>
      </w:r>
    </w:p>
    <w:p w14:paraId="4043BE17"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b/>
          <w:sz w:val="24"/>
          <w:szCs w:val="24"/>
        </w:rPr>
        <w:t xml:space="preserve">       </w:t>
      </w:r>
      <w:r w:rsidRPr="00357A16">
        <w:rPr>
          <w:rFonts w:ascii="Arial" w:hAnsi="Arial" w:cs="Arial"/>
          <w:sz w:val="24"/>
          <w:szCs w:val="24"/>
          <w:u w:val="single"/>
        </w:rPr>
        <w:t>Bribe</w:t>
      </w:r>
      <w:r w:rsidR="00AD24E7" w:rsidRPr="00357A16">
        <w:rPr>
          <w:rFonts w:ascii="Arial" w:hAnsi="Arial" w:cs="Arial"/>
          <w:sz w:val="24"/>
          <w:szCs w:val="24"/>
          <w:u w:val="single"/>
        </w:rPr>
        <w:t>ry of a foreign public official</w:t>
      </w:r>
    </w:p>
    <w:p w14:paraId="01E0490F"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A person who bribes a foreign public official is guilty of an offence if the person’s intention is to influence the foreign public official in their capacity, duty or rol</w:t>
      </w:r>
      <w:r w:rsidR="00AD24E7" w:rsidRPr="00357A16">
        <w:rPr>
          <w:rFonts w:ascii="Arial" w:hAnsi="Arial" w:cs="Arial"/>
          <w:sz w:val="24"/>
          <w:szCs w:val="24"/>
        </w:rPr>
        <w:t>e as a foreign public official.</w:t>
      </w:r>
    </w:p>
    <w:p w14:paraId="145F699E" w14:textId="77777777" w:rsidR="008A7E54" w:rsidRPr="00357A16" w:rsidRDefault="008A7E54" w:rsidP="00AD24E7">
      <w:pPr>
        <w:autoSpaceDE w:val="0"/>
        <w:autoSpaceDN w:val="0"/>
        <w:adjustRightInd w:val="0"/>
        <w:ind w:hanging="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Failure of commercial O</w:t>
      </w:r>
      <w:r w:rsidR="00AD24E7" w:rsidRPr="00357A16">
        <w:rPr>
          <w:rFonts w:ascii="Arial" w:hAnsi="Arial" w:cs="Arial"/>
          <w:sz w:val="24"/>
          <w:szCs w:val="24"/>
          <w:u w:val="single"/>
        </w:rPr>
        <w:t>rganisations to prevent bribery</w:t>
      </w:r>
    </w:p>
    <w:p w14:paraId="2B63897A" w14:textId="77777777" w:rsidR="008A7E54" w:rsidRPr="00357A16" w:rsidRDefault="008A7E54" w:rsidP="008A7E54">
      <w:pPr>
        <w:autoSpaceDE w:val="0"/>
        <w:autoSpaceDN w:val="0"/>
        <w:adjustRightInd w:val="0"/>
        <w:rPr>
          <w:rFonts w:ascii="Arial" w:hAnsi="Arial" w:cs="Arial"/>
          <w:sz w:val="24"/>
          <w:szCs w:val="24"/>
        </w:rPr>
      </w:pPr>
      <w:r w:rsidRPr="00357A16">
        <w:rPr>
          <w:rFonts w:ascii="Arial" w:hAnsi="Arial" w:cs="Arial"/>
          <w:sz w:val="24"/>
          <w:szCs w:val="24"/>
        </w:rPr>
        <w:t>Organisations, which include Local Authorities, must have adequate procedures in place to prevent bribery in relation to the obtai</w:t>
      </w:r>
      <w:r w:rsidR="00AD24E7" w:rsidRPr="00357A16">
        <w:rPr>
          <w:rFonts w:ascii="Arial" w:hAnsi="Arial" w:cs="Arial"/>
          <w:sz w:val="24"/>
          <w:szCs w:val="24"/>
        </w:rPr>
        <w:t xml:space="preserve">ning or retaining of business. </w:t>
      </w:r>
    </w:p>
    <w:p w14:paraId="249DC4D8" w14:textId="77777777" w:rsidR="008A7E54" w:rsidRPr="00357A16" w:rsidRDefault="008A7E54" w:rsidP="008A7E54">
      <w:pPr>
        <w:autoSpaceDE w:val="0"/>
        <w:autoSpaceDN w:val="0"/>
        <w:adjustRightInd w:val="0"/>
        <w:spacing w:after="120"/>
        <w:ind w:left="-540"/>
        <w:rPr>
          <w:rFonts w:ascii="Arial" w:hAnsi="Arial" w:cs="Arial"/>
          <w:sz w:val="24"/>
          <w:szCs w:val="24"/>
          <w:u w:val="single"/>
        </w:rPr>
      </w:pPr>
      <w:r w:rsidRPr="00357A16">
        <w:rPr>
          <w:rFonts w:ascii="Arial" w:hAnsi="Arial" w:cs="Arial"/>
          <w:sz w:val="24"/>
          <w:szCs w:val="24"/>
        </w:rPr>
        <w:t xml:space="preserve">          </w:t>
      </w:r>
      <w:r w:rsidRPr="00357A16">
        <w:rPr>
          <w:rFonts w:ascii="Arial" w:hAnsi="Arial" w:cs="Arial"/>
          <w:sz w:val="24"/>
          <w:szCs w:val="24"/>
          <w:u w:val="single"/>
        </w:rPr>
        <w:t>Reporting Procedure</w:t>
      </w:r>
    </w:p>
    <w:p w14:paraId="53955CCC"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The Council's expectation on propriety and accountability is that Members and employees at all levels within the Council will lead by example in ensuring compliance with all relevant law and adherence to the rules, procedures and recommended practices.</w:t>
      </w:r>
    </w:p>
    <w:p w14:paraId="2415DF25"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761E4A88" w14:textId="77777777" w:rsidR="008A7E54" w:rsidRPr="00357A16" w:rsidRDefault="008A7E54" w:rsidP="008A7E54">
      <w:pPr>
        <w:pStyle w:val="BodyText2"/>
        <w:autoSpaceDE w:val="0"/>
        <w:autoSpaceDN w:val="0"/>
        <w:adjustRightInd w:val="0"/>
        <w:spacing w:line="240" w:lineRule="auto"/>
        <w:rPr>
          <w:rFonts w:ascii="Arial" w:hAnsi="Arial" w:cs="Arial"/>
          <w:sz w:val="24"/>
          <w:szCs w:val="24"/>
        </w:rPr>
      </w:pPr>
      <w:r w:rsidRPr="00357A16">
        <w:rPr>
          <w:rFonts w:ascii="Arial" w:hAnsi="Arial" w:cs="Arial"/>
          <w:sz w:val="24"/>
          <w:szCs w:val="24"/>
        </w:rPr>
        <w:t xml:space="preserve">The Council also expects that individuals and organisations (e.g. suppliers and contractors) and other partners will act towards the Council with integrity and without thoughts or actions involving fraud or corruption. The Counter Fraud &amp; Corruption Framework is circulated to partners through the Council’s partnership liaison officers. The Counter Fraud &amp; Corruption Framework is available to contractors and suppliers through the Council’s Internet site under doing business with the Council. </w:t>
      </w:r>
    </w:p>
    <w:p w14:paraId="031E372D" w14:textId="77777777" w:rsidR="008A7E54" w:rsidRPr="00357A16" w:rsidRDefault="008A7E54" w:rsidP="008A7E54">
      <w:pPr>
        <w:autoSpaceDE w:val="0"/>
        <w:autoSpaceDN w:val="0"/>
        <w:adjustRightInd w:val="0"/>
        <w:spacing w:after="120"/>
        <w:ind w:left="-540"/>
        <w:rPr>
          <w:rFonts w:ascii="Arial" w:hAnsi="Arial" w:cs="Arial"/>
          <w:sz w:val="24"/>
          <w:szCs w:val="24"/>
        </w:rPr>
      </w:pPr>
    </w:p>
    <w:p w14:paraId="39375EE3"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The Council recognises that the primary responsibility for the prevention and detection of fraud rests with Management. It is a requirement, however, that all employees of the Council, Contractors &amp; Partners report any irregularity, or suspected irregularity to Senior Management and if this is not appropriate then to the Section 151 Officer, or the Internal Audit Service. Concerns can also be raised via the email address at </w:t>
      </w:r>
      <w:hyperlink r:id="rId15" w:history="1">
        <w:r w:rsidRPr="00357A16">
          <w:rPr>
            <w:rStyle w:val="Hyperlink"/>
            <w:rFonts w:ascii="Arial" w:hAnsi="Arial" w:cs="Arial"/>
            <w:sz w:val="24"/>
            <w:szCs w:val="24"/>
          </w:rPr>
          <w:t>whistleblowing@basildon.gov.uk</w:t>
        </w:r>
      </w:hyperlink>
      <w:r w:rsidRPr="00357A16">
        <w:rPr>
          <w:rFonts w:ascii="Arial" w:hAnsi="Arial" w:cs="Arial"/>
          <w:sz w:val="24"/>
          <w:szCs w:val="24"/>
        </w:rPr>
        <w:t xml:space="preserve"> </w:t>
      </w:r>
    </w:p>
    <w:p w14:paraId="1C400462" w14:textId="77777777" w:rsidR="008A7E54" w:rsidRPr="00357A16" w:rsidRDefault="008A7E54" w:rsidP="008A7E54">
      <w:pPr>
        <w:autoSpaceDE w:val="0"/>
        <w:autoSpaceDN w:val="0"/>
        <w:adjustRightInd w:val="0"/>
        <w:spacing w:after="120"/>
        <w:ind w:left="100"/>
        <w:rPr>
          <w:rFonts w:ascii="Arial" w:hAnsi="Arial" w:cs="Arial"/>
          <w:sz w:val="24"/>
          <w:szCs w:val="24"/>
        </w:rPr>
      </w:pPr>
    </w:p>
    <w:p w14:paraId="5EF4ECE1"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sz w:val="24"/>
          <w:szCs w:val="24"/>
        </w:rPr>
        <w:t xml:space="preserve">Members of the public are also encouraged to report any concerns to the Chief Executive, Commissioning Directors, Heads of Service, Managers and Internal Audit or through the Council’s official complaints procedure. Concerns can be reported in person, in writing, via phone or via the Council’s Internet, under ‘Report it’, on the designated reporting form. In relation to Housing Benefit fraud, the Council encourages members of the public to report any concerns through the benefit fraud hotline: 0800 085 1653 or e-mail: </w:t>
      </w:r>
      <w:hyperlink r:id="rId16" w:history="1">
        <w:r w:rsidRPr="00357A16">
          <w:rPr>
            <w:rStyle w:val="Hyperlink"/>
            <w:rFonts w:ascii="Arial" w:hAnsi="Arial" w:cs="Arial"/>
            <w:sz w:val="24"/>
            <w:szCs w:val="24"/>
          </w:rPr>
          <w:t xml:space="preserve">fraudline@basildon.gov.uk </w:t>
        </w:r>
      </w:hyperlink>
      <w:r w:rsidRPr="00357A16">
        <w:rPr>
          <w:rFonts w:ascii="Arial" w:hAnsi="Arial" w:cs="Arial"/>
          <w:sz w:val="24"/>
          <w:szCs w:val="24"/>
        </w:rPr>
        <w:t>, in line with national best practice.</w:t>
      </w:r>
    </w:p>
    <w:p w14:paraId="7530664D" w14:textId="77777777" w:rsidR="008A7E54" w:rsidRPr="00357A16" w:rsidRDefault="008A7E54" w:rsidP="008A7E54">
      <w:pPr>
        <w:autoSpaceDE w:val="0"/>
        <w:autoSpaceDN w:val="0"/>
        <w:adjustRightInd w:val="0"/>
        <w:spacing w:after="120"/>
        <w:rPr>
          <w:rFonts w:ascii="Arial" w:hAnsi="Arial" w:cs="Arial"/>
          <w:sz w:val="24"/>
          <w:szCs w:val="24"/>
        </w:rPr>
      </w:pPr>
    </w:p>
    <w:p w14:paraId="5CD18DC2" w14:textId="77777777" w:rsidR="008A7E54" w:rsidRPr="00357A16" w:rsidRDefault="008A7E54" w:rsidP="008A7E54">
      <w:pPr>
        <w:pStyle w:val="Heading3"/>
        <w:rPr>
          <w:rFonts w:ascii="Arial" w:hAnsi="Arial" w:cs="Arial"/>
          <w:u w:val="single"/>
        </w:rPr>
      </w:pPr>
      <w:r w:rsidRPr="00357A16">
        <w:rPr>
          <w:rFonts w:ascii="Arial" w:hAnsi="Arial" w:cs="Arial"/>
          <w:u w:val="single"/>
        </w:rPr>
        <w:t>Culture</w:t>
      </w:r>
    </w:p>
    <w:p w14:paraId="6E3839FE"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7E15C266"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The Council fully accepts that the culture and tone of the Council needs to be based on honesty, opposition to, and identification of, fraud and corruption. </w:t>
      </w:r>
    </w:p>
    <w:p w14:paraId="23CFD07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767C75F5"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There is an expectation and requirement that all individuals and organisations associated with the Council, will act with integrity and that Members and Council employees, at all levels, will lead by example in these matters.</w:t>
      </w:r>
    </w:p>
    <w:p w14:paraId="1FC64253"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13EB299F" w14:textId="77777777" w:rsidR="008A7E54" w:rsidRPr="00357A16" w:rsidRDefault="008A7E54" w:rsidP="008A7E54">
      <w:pPr>
        <w:autoSpaceDE w:val="0"/>
        <w:autoSpaceDN w:val="0"/>
        <w:adjustRightInd w:val="0"/>
        <w:spacing w:after="120"/>
        <w:rPr>
          <w:rFonts w:ascii="Arial" w:hAnsi="Arial" w:cs="Arial"/>
          <w:sz w:val="24"/>
          <w:szCs w:val="24"/>
        </w:rPr>
      </w:pPr>
      <w:r w:rsidRPr="00357A16">
        <w:rPr>
          <w:rFonts w:ascii="Arial" w:hAnsi="Arial" w:cs="Arial"/>
          <w:color w:val="000000"/>
          <w:sz w:val="24"/>
          <w:szCs w:val="24"/>
        </w:rPr>
        <w:t>The Council's employees</w:t>
      </w:r>
      <w:r w:rsidRPr="00357A16">
        <w:rPr>
          <w:rFonts w:ascii="Arial" w:hAnsi="Arial" w:cs="Arial"/>
          <w:sz w:val="24"/>
          <w:szCs w:val="24"/>
        </w:rPr>
        <w:t>, Contractors &amp; Partners</w:t>
      </w:r>
      <w:r w:rsidRPr="00357A16">
        <w:rPr>
          <w:rFonts w:ascii="Arial" w:hAnsi="Arial" w:cs="Arial"/>
          <w:color w:val="000000"/>
          <w:sz w:val="24"/>
          <w:szCs w:val="24"/>
        </w:rPr>
        <w:t xml:space="preserve"> and elected Members are an important element in the stance on fraud and corruption.  They are positively encouraged to raise any concerns that they may have on these issues where they are associated with the Council's activity. It is important that they can do so in the knowledge that such concerns will be treated in confidence </w:t>
      </w:r>
      <w:r w:rsidRPr="00357A16">
        <w:rPr>
          <w:rFonts w:ascii="Arial" w:hAnsi="Arial" w:cs="Arial"/>
          <w:sz w:val="24"/>
          <w:szCs w:val="24"/>
        </w:rPr>
        <w:t>and appropriately investigated. In this regard the Council has produced a separate, complementary People Management Procedure Whistleblowing Policy: “Confidential Reporting Policy and Procedure.</w:t>
      </w:r>
    </w:p>
    <w:p w14:paraId="3FA86678"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A6FDBCA"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Senior Management, through consultation with Internal Audit, are expected to deal swiftly and firmly with those who seek to defraud the Council or who act in any corrupt manner. The Council must be robust in dealing with any malpractice. </w:t>
      </w:r>
    </w:p>
    <w:p w14:paraId="704FB82F"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3D59E12E" w14:textId="77777777" w:rsidR="008A7E54" w:rsidRPr="00357A16" w:rsidRDefault="008A7E54" w:rsidP="008A7E54">
      <w:pPr>
        <w:pStyle w:val="Heading3"/>
        <w:spacing w:after="120"/>
        <w:rPr>
          <w:rFonts w:ascii="Arial" w:hAnsi="Arial" w:cs="Arial"/>
          <w:u w:val="single"/>
        </w:rPr>
      </w:pPr>
      <w:r w:rsidRPr="00357A16">
        <w:rPr>
          <w:rFonts w:ascii="Arial" w:hAnsi="Arial" w:cs="Arial"/>
          <w:u w:val="single"/>
        </w:rPr>
        <w:lastRenderedPageBreak/>
        <w:t>Responsibility and Mechanisms for Prevention</w:t>
      </w:r>
    </w:p>
    <w:p w14:paraId="3C207029" w14:textId="77777777" w:rsidR="008A7E54" w:rsidRPr="00357A16" w:rsidRDefault="008A7E54" w:rsidP="008A7E54">
      <w:pPr>
        <w:autoSpaceDE w:val="0"/>
        <w:autoSpaceDN w:val="0"/>
        <w:adjustRightInd w:val="0"/>
        <w:spacing w:after="120"/>
        <w:rPr>
          <w:rFonts w:ascii="Arial" w:hAnsi="Arial" w:cs="Arial"/>
          <w:color w:val="000000"/>
          <w:sz w:val="24"/>
          <w:szCs w:val="24"/>
          <w:u w:val="single"/>
        </w:rPr>
      </w:pPr>
    </w:p>
    <w:p w14:paraId="437BB58D"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Arrangements are in place to encourage the exchange of information, in line with the Data Protection Act, between the Council and other agencies on national and local fraud and corruption activity, in relation to local authorities.</w:t>
      </w:r>
    </w:p>
    <w:p w14:paraId="7BF0C832"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5F3D2E88" w14:textId="77777777" w:rsidR="008A7E54" w:rsidRPr="00357A16" w:rsidRDefault="008A7E54" w:rsidP="008A7E54">
      <w:pPr>
        <w:autoSpaceDE w:val="0"/>
        <w:autoSpaceDN w:val="0"/>
        <w:adjustRightInd w:val="0"/>
        <w:spacing w:after="120"/>
        <w:rPr>
          <w:rFonts w:ascii="Arial" w:hAnsi="Arial" w:cs="Arial"/>
          <w:color w:val="000000"/>
          <w:sz w:val="24"/>
          <w:szCs w:val="24"/>
        </w:rPr>
      </w:pPr>
      <w:r w:rsidRPr="00357A16">
        <w:rPr>
          <w:rFonts w:ascii="Arial" w:hAnsi="Arial" w:cs="Arial"/>
          <w:color w:val="000000"/>
          <w:sz w:val="24"/>
          <w:szCs w:val="24"/>
        </w:rPr>
        <w:t xml:space="preserve">It is a requirement of the Audit Commission that Local Authorities alert all acts of fraud and/or corruption exceeding £10,000 in value. The Internal Audit Service must co-ordinate the completion of the appropriate documentation , which will be sent to the Audit Commission. </w:t>
      </w:r>
    </w:p>
    <w:p w14:paraId="492F07B9" w14:textId="77777777" w:rsidR="008A7E54" w:rsidRPr="00357A16" w:rsidRDefault="008A7E54" w:rsidP="008A7E54">
      <w:pPr>
        <w:autoSpaceDE w:val="0"/>
        <w:autoSpaceDN w:val="0"/>
        <w:adjustRightInd w:val="0"/>
        <w:spacing w:after="120"/>
        <w:rPr>
          <w:rFonts w:ascii="Arial" w:hAnsi="Arial" w:cs="Arial"/>
          <w:color w:val="000000"/>
          <w:sz w:val="24"/>
          <w:szCs w:val="24"/>
        </w:rPr>
      </w:pPr>
    </w:p>
    <w:p w14:paraId="2C4828C3" w14:textId="77777777" w:rsidR="008A7E54" w:rsidRPr="00357A16" w:rsidRDefault="008A7E54" w:rsidP="008A7E54">
      <w:pPr>
        <w:autoSpaceDE w:val="0"/>
        <w:autoSpaceDN w:val="0"/>
        <w:adjustRightInd w:val="0"/>
        <w:spacing w:after="120"/>
        <w:rPr>
          <w:rFonts w:ascii="Arial" w:hAnsi="Arial" w:cs="Arial"/>
          <w:sz w:val="24"/>
          <w:szCs w:val="24"/>
          <w:u w:val="single"/>
        </w:rPr>
      </w:pPr>
      <w:r w:rsidRPr="00357A16">
        <w:rPr>
          <w:rFonts w:ascii="Arial" w:hAnsi="Arial" w:cs="Arial"/>
          <w:sz w:val="24"/>
          <w:szCs w:val="24"/>
          <w:u w:val="single"/>
        </w:rPr>
        <w:t>Money Laundering</w:t>
      </w:r>
    </w:p>
    <w:p w14:paraId="67509189"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18EC26AA" w14:textId="77777777" w:rsidR="008A7E54" w:rsidRPr="00357A16" w:rsidRDefault="008A7E54" w:rsidP="008A7E54">
      <w:pPr>
        <w:pStyle w:val="BodyTextIndent"/>
        <w:ind w:left="0" w:hanging="540"/>
        <w:rPr>
          <w:sz w:val="24"/>
          <w:szCs w:val="24"/>
        </w:rPr>
      </w:pPr>
      <w:r w:rsidRPr="00357A16">
        <w:rPr>
          <w:sz w:val="24"/>
          <w:szCs w:val="24"/>
        </w:rPr>
        <w:t xml:space="preserve">        The term Money Laundering is generally used when describing dishonest activities that result in a financial gain. Money Laundering is the process of transferring ‘dirty’ money, i.e., money obtained through unlawful activity (commonly known as the proceeds of crime), into ‘clean money’ by processing the ill-gotten gains through a legitimate organisation.</w:t>
      </w:r>
    </w:p>
    <w:p w14:paraId="3693FED5" w14:textId="77777777" w:rsidR="008A7E54" w:rsidRPr="00357A16" w:rsidRDefault="008A7E54" w:rsidP="008A7E54">
      <w:pPr>
        <w:autoSpaceDE w:val="0"/>
        <w:autoSpaceDN w:val="0"/>
        <w:adjustRightInd w:val="0"/>
        <w:spacing w:after="120"/>
        <w:rPr>
          <w:rFonts w:ascii="Arial" w:hAnsi="Arial" w:cs="Arial"/>
          <w:sz w:val="24"/>
          <w:szCs w:val="24"/>
          <w:u w:val="single"/>
        </w:rPr>
      </w:pPr>
    </w:p>
    <w:p w14:paraId="66A3F842" w14:textId="77777777" w:rsidR="0006300D" w:rsidRPr="00357A16" w:rsidRDefault="008A7E54" w:rsidP="00C23E61">
      <w:pPr>
        <w:pStyle w:val="BodyText2"/>
        <w:spacing w:line="240" w:lineRule="auto"/>
      </w:pPr>
      <w:r w:rsidRPr="00357A16">
        <w:rPr>
          <w:rFonts w:ascii="Arial" w:hAnsi="Arial" w:cs="Arial"/>
          <w:color w:val="000000"/>
          <w:sz w:val="24"/>
          <w:szCs w:val="24"/>
        </w:rPr>
        <w:t xml:space="preserve">Basildon Council will take reasonable steps to identify potential areas that are exposed to, or at risk of, Money Laundering affecting the organisation, in an attempt to minimise the risks, and report any suspicious activity to the Serious Organised Crime Agency. </w:t>
      </w:r>
      <w:bookmarkEnd w:id="19"/>
      <w:bookmarkEnd w:id="20"/>
    </w:p>
    <w:sectPr w:rsidR="0006300D" w:rsidRPr="00357A16" w:rsidSect="00AE3166">
      <w:pgSz w:w="12240" w:h="15840" w:code="1"/>
      <w:pgMar w:top="1440" w:right="1077" w:bottom="1259" w:left="902" w:header="720" w:footer="13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AEE0" w14:textId="77777777" w:rsidR="00DE4796" w:rsidRDefault="00DE4796">
      <w:r>
        <w:separator/>
      </w:r>
    </w:p>
  </w:endnote>
  <w:endnote w:type="continuationSeparator" w:id="0">
    <w:p w14:paraId="33AF59D8" w14:textId="77777777" w:rsidR="00DE4796" w:rsidRDefault="00DE4796">
      <w:r>
        <w:continuationSeparator/>
      </w:r>
    </w:p>
  </w:endnote>
  <w:endnote w:type="continuationNotice" w:id="1">
    <w:p w14:paraId="20E764FF" w14:textId="77777777" w:rsidR="00DE4796" w:rsidRDefault="00DE47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PMincho">
    <w:charset w:val="80"/>
    <w:family w:val="roman"/>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BD495" w14:textId="77777777" w:rsidR="00025EE1" w:rsidRDefault="00025EE1" w:rsidP="00F7560B">
    <w:pPr>
      <w:pStyle w:val="Header"/>
      <w:spacing w:before="120"/>
      <w:jc w:val="right"/>
      <w:rPr>
        <w:rFonts w:ascii="Verdana" w:hAnsi="Verdana"/>
        <w:sz w:val="20"/>
        <w:szCs w:val="20"/>
      </w:rPr>
    </w:pPr>
    <w:r w:rsidRPr="001F7985">
      <w:rPr>
        <w:rFonts w:ascii="Verdana" w:hAnsi="Verdana"/>
        <w:sz w:val="20"/>
        <w:szCs w:val="20"/>
      </w:rPr>
      <w:t xml:space="preserve">Page </w:t>
    </w:r>
    <w:r w:rsidRPr="001F7985">
      <w:rPr>
        <w:rFonts w:ascii="Verdana" w:hAnsi="Verdana"/>
        <w:sz w:val="20"/>
        <w:szCs w:val="20"/>
      </w:rPr>
      <w:fldChar w:fldCharType="begin"/>
    </w:r>
    <w:r w:rsidRPr="001F7985">
      <w:rPr>
        <w:rFonts w:ascii="Verdana" w:hAnsi="Verdana"/>
        <w:sz w:val="20"/>
        <w:szCs w:val="20"/>
      </w:rPr>
      <w:instrText xml:space="preserve"> PAGE </w:instrText>
    </w:r>
    <w:r w:rsidRPr="001F7985">
      <w:rPr>
        <w:rFonts w:ascii="Verdana" w:hAnsi="Verdana"/>
        <w:sz w:val="20"/>
        <w:szCs w:val="20"/>
      </w:rPr>
      <w:fldChar w:fldCharType="separate"/>
    </w:r>
    <w:r w:rsidR="004C13C3">
      <w:rPr>
        <w:rFonts w:ascii="Verdana" w:hAnsi="Verdana"/>
        <w:noProof/>
        <w:sz w:val="20"/>
        <w:szCs w:val="20"/>
      </w:rPr>
      <w:t>20</w:t>
    </w:r>
    <w:r w:rsidRPr="001F7985">
      <w:rPr>
        <w:rFonts w:ascii="Verdana" w:hAnsi="Verdana"/>
        <w:sz w:val="20"/>
        <w:szCs w:val="20"/>
      </w:rPr>
      <w:fldChar w:fldCharType="end"/>
    </w:r>
    <w:r w:rsidRPr="001F7985">
      <w:rPr>
        <w:rFonts w:ascii="Verdana" w:hAnsi="Verdana"/>
        <w:sz w:val="20"/>
        <w:szCs w:val="20"/>
      </w:rPr>
      <w:t xml:space="preserve"> of </w:t>
    </w:r>
    <w:r w:rsidRPr="001F7985">
      <w:rPr>
        <w:rFonts w:ascii="Verdana" w:hAnsi="Verdana"/>
        <w:sz w:val="20"/>
        <w:szCs w:val="20"/>
      </w:rPr>
      <w:fldChar w:fldCharType="begin"/>
    </w:r>
    <w:r w:rsidRPr="001F7985">
      <w:rPr>
        <w:rFonts w:ascii="Verdana" w:hAnsi="Verdana"/>
        <w:sz w:val="20"/>
        <w:szCs w:val="20"/>
      </w:rPr>
      <w:instrText xml:space="preserve"> NUMPAGES </w:instrText>
    </w:r>
    <w:r w:rsidRPr="001F7985">
      <w:rPr>
        <w:rFonts w:ascii="Verdana" w:hAnsi="Verdana"/>
        <w:sz w:val="20"/>
        <w:szCs w:val="20"/>
      </w:rPr>
      <w:fldChar w:fldCharType="separate"/>
    </w:r>
    <w:r w:rsidR="004C13C3">
      <w:rPr>
        <w:rFonts w:ascii="Verdana" w:hAnsi="Verdana"/>
        <w:noProof/>
        <w:sz w:val="20"/>
        <w:szCs w:val="20"/>
      </w:rPr>
      <w:t>39</w:t>
    </w:r>
    <w:r w:rsidRPr="001F7985">
      <w:rPr>
        <w:rFonts w:ascii="Verdana" w:hAnsi="Verdana"/>
        <w:sz w:val="20"/>
        <w:szCs w:val="20"/>
      </w:rPr>
      <w:fldChar w:fldCharType="end"/>
    </w:r>
  </w:p>
  <w:p w14:paraId="40071C8A" w14:textId="77777777" w:rsidR="00025EE1" w:rsidRDefault="00025EE1" w:rsidP="00AE3166">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F254C" w14:textId="77777777" w:rsidR="00DE4796" w:rsidRDefault="00DE4796">
      <w:r>
        <w:separator/>
      </w:r>
    </w:p>
  </w:footnote>
  <w:footnote w:type="continuationSeparator" w:id="0">
    <w:p w14:paraId="68EFAF46" w14:textId="77777777" w:rsidR="00DE4796" w:rsidRDefault="00DE4796">
      <w:r>
        <w:continuationSeparator/>
      </w:r>
    </w:p>
  </w:footnote>
  <w:footnote w:type="continuationNotice" w:id="1">
    <w:p w14:paraId="54325B7A" w14:textId="77777777" w:rsidR="00DE4796" w:rsidRDefault="00DE47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31654" w14:textId="050F0003" w:rsidR="00025EE1" w:rsidRPr="00725E8D" w:rsidRDefault="00725E8D" w:rsidP="00C67E88">
    <w:pPr>
      <w:pStyle w:val="Header"/>
      <w:tabs>
        <w:tab w:val="clear" w:pos="4153"/>
        <w:tab w:val="clear" w:pos="8306"/>
        <w:tab w:val="right" w:pos="1701"/>
        <w:tab w:val="left" w:pos="3969"/>
        <w:tab w:val="center" w:pos="10490"/>
      </w:tabs>
      <w:jc w:val="center"/>
      <w:rPr>
        <w:rFonts w:ascii="Arial" w:hAnsi="Arial" w:cs="Arial"/>
        <w:b/>
        <w:sz w:val="18"/>
        <w:szCs w:val="18"/>
      </w:rPr>
    </w:pPr>
    <w:r w:rsidRPr="00725E8D">
      <w:rPr>
        <w:rFonts w:asciiTheme="minorBidi" w:hAnsiTheme="minorBidi"/>
        <w:b/>
        <w:bCs/>
        <w:sz w:val="16"/>
        <w:szCs w:val="16"/>
      </w:rPr>
      <w:t>CDC Tech</w:t>
    </w:r>
    <w:r>
      <w:rPr>
        <w:rFonts w:asciiTheme="minorBidi" w:hAnsiTheme="minorBidi"/>
        <w:b/>
        <w:bCs/>
        <w:sz w:val="16"/>
        <w:szCs w:val="16"/>
      </w:rPr>
      <w:t>nical Advisor</w:t>
    </w:r>
    <w:r w:rsidR="00025EE1" w:rsidRPr="00725E8D">
      <w:rPr>
        <w:rFonts w:ascii="Arial" w:hAnsi="Arial" w:cs="Arial"/>
        <w:b/>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C93DD" w14:textId="592670B6" w:rsidR="00025EE1" w:rsidRDefault="00EF2B88">
    <w:pPr>
      <w:pStyle w:val="Header"/>
    </w:pPr>
    <w:r>
      <w:rPr>
        <w:noProof/>
      </w:rPr>
      <w:drawing>
        <wp:anchor distT="0" distB="0" distL="114300" distR="114300" simplePos="0" relativeHeight="251658240" behindDoc="0" locked="0" layoutInCell="1" allowOverlap="1" wp14:anchorId="3B5DC475" wp14:editId="4F6D83A7">
          <wp:simplePos x="0" y="0"/>
          <wp:positionH relativeFrom="column">
            <wp:posOffset>3761105</wp:posOffset>
          </wp:positionH>
          <wp:positionV relativeFrom="paragraph">
            <wp:posOffset>-139700</wp:posOffset>
          </wp:positionV>
          <wp:extent cx="2955751" cy="698179"/>
          <wp:effectExtent l="0" t="0" r="0" b="6985"/>
          <wp:wrapTight wrapText="bothSides">
            <wp:wrapPolygon edited="0">
              <wp:start x="0" y="0"/>
              <wp:lineTo x="0" y="21227"/>
              <wp:lineTo x="21442" y="21227"/>
              <wp:lineTo x="21442" y="0"/>
              <wp:lineTo x="0" y="0"/>
            </wp:wrapPolygon>
          </wp:wrapTight>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4590" cy="700267"/>
                  </a:xfrm>
                  <a:prstGeom prst="rect">
                    <a:avLst/>
                  </a:prstGeom>
                  <a:noFill/>
                </pic:spPr>
              </pic:pic>
            </a:graphicData>
          </a:graphic>
          <wp14:sizeRelH relativeFrom="page">
            <wp14:pctWidth>0</wp14:pctWidth>
          </wp14:sizeRelH>
          <wp14:sizeRelV relativeFrom="page">
            <wp14:pctHeight>0</wp14:pctHeight>
          </wp14:sizeRelV>
        </wp:anchor>
      </w:drawing>
    </w:r>
  </w:p>
  <w:p w14:paraId="55815B87" w14:textId="1254C56C" w:rsidR="00025EE1" w:rsidRDefault="00025EE1">
    <w:pPr>
      <w:pStyle w:val="Header"/>
    </w:pPr>
  </w:p>
  <w:p w14:paraId="5D160D7E" w14:textId="77777777" w:rsidR="00025EE1" w:rsidRDefault="00025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B09049"/>
    <w:multiLevelType w:val="multilevel"/>
    <w:tmpl w:val="39B053EC"/>
    <w:lvl w:ilvl="0">
      <w:start w:val="1"/>
      <w:numFmt w:val="bullet"/>
      <w:pStyle w:val="Bullet1"/>
      <w:lvlText w:val=""/>
      <w:lvlJc w:val="left"/>
      <w:pPr>
        <w:tabs>
          <w:tab w:val="num" w:pos="850"/>
        </w:tabs>
        <w:ind w:left="850"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1"/>
        </w:tabs>
        <w:ind w:left="2551" w:hanging="850"/>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2651"/>
        </w:tabs>
        <w:ind w:left="265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83"/>
    <w:multiLevelType w:val="singleLevel"/>
    <w:tmpl w:val="03D09BC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333CB8"/>
    <w:multiLevelType w:val="hybridMultilevel"/>
    <w:tmpl w:val="BE2E8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223C4D"/>
    <w:multiLevelType w:val="hybridMultilevel"/>
    <w:tmpl w:val="451EEC9E"/>
    <w:lvl w:ilvl="0" w:tplc="0F942354">
      <w:start w:val="1"/>
      <w:numFmt w:val="lowerLetter"/>
      <w:lvlText w:val="%1."/>
      <w:lvlJc w:val="left"/>
      <w:pPr>
        <w:tabs>
          <w:tab w:val="num" w:pos="720"/>
        </w:tabs>
        <w:ind w:left="720" w:hanging="360"/>
      </w:pPr>
      <w:rPr>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17C4A79"/>
    <w:multiLevelType w:val="hybridMultilevel"/>
    <w:tmpl w:val="871CA1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39A068F"/>
    <w:multiLevelType w:val="multilevel"/>
    <w:tmpl w:val="7BD4EEB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997E3FA"/>
    <w:multiLevelType w:val="multilevel"/>
    <w:tmpl w:val="43EAE91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6E7B2E"/>
    <w:multiLevelType w:val="hybridMultilevel"/>
    <w:tmpl w:val="CA62B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CB0118"/>
    <w:multiLevelType w:val="hybridMultilevel"/>
    <w:tmpl w:val="54AA7590"/>
    <w:lvl w:ilvl="0" w:tplc="277C4720">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E4F96"/>
    <w:multiLevelType w:val="hybridMultilevel"/>
    <w:tmpl w:val="B03C5A30"/>
    <w:lvl w:ilvl="0" w:tplc="90DE030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BB71B2C"/>
    <w:multiLevelType w:val="hybridMultilevel"/>
    <w:tmpl w:val="D558539E"/>
    <w:lvl w:ilvl="0" w:tplc="ABAA23A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F071022"/>
    <w:multiLevelType w:val="hybridMultilevel"/>
    <w:tmpl w:val="44B427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BB866DB"/>
    <w:multiLevelType w:val="hybridMultilevel"/>
    <w:tmpl w:val="C81EE32A"/>
    <w:lvl w:ilvl="0" w:tplc="B5ECA4FC">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36859BE"/>
    <w:multiLevelType w:val="hybridMultilevel"/>
    <w:tmpl w:val="FCA88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7A6B0C"/>
    <w:multiLevelType w:val="hybridMultilevel"/>
    <w:tmpl w:val="07665038"/>
    <w:lvl w:ilvl="0" w:tplc="BDCE3E1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435967"/>
    <w:multiLevelType w:val="hybridMultilevel"/>
    <w:tmpl w:val="2E54B7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A911AA3"/>
    <w:multiLevelType w:val="hybridMultilevel"/>
    <w:tmpl w:val="17A8ED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392394"/>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7079232C"/>
    <w:multiLevelType w:val="multilevel"/>
    <w:tmpl w:val="0F523348"/>
    <w:lvl w:ilvl="0">
      <w:start w:val="1"/>
      <w:numFmt w:val="bullet"/>
      <w:lvlText w:val=""/>
      <w:lvlJc w:val="left"/>
      <w:pPr>
        <w:tabs>
          <w:tab w:val="num" w:pos="1080"/>
        </w:tabs>
        <w:ind w:left="1080" w:hanging="360"/>
      </w:pPr>
      <w:rPr>
        <w:rFonts w:ascii="Symbol" w:hAnsi="Symbol" w:hint="default"/>
      </w:rPr>
    </w:lvl>
    <w:lvl w:ilvl="1">
      <w:start w:val="1"/>
      <w:numFmt w:val="decimal"/>
      <w:lvlText w:val="%1.%2"/>
      <w:lvlJc w:val="left"/>
      <w:pPr>
        <w:tabs>
          <w:tab w:val="num" w:pos="2100"/>
        </w:tabs>
        <w:ind w:left="2100" w:hanging="6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21" w15:restartNumberingAfterBreak="0">
    <w:nsid w:val="78EC4D4A"/>
    <w:multiLevelType w:val="hybridMultilevel"/>
    <w:tmpl w:val="BBF2BF58"/>
    <w:lvl w:ilvl="0" w:tplc="BDCE3E18">
      <w:numFmt w:val="bullet"/>
      <w:lvlText w:val="•"/>
      <w:lvlJc w:val="left"/>
      <w:pPr>
        <w:ind w:left="72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47551F"/>
    <w:multiLevelType w:val="multilevel"/>
    <w:tmpl w:val="0809001F"/>
    <w:numStyleLink w:val="111111"/>
  </w:abstractNum>
  <w:abstractNum w:abstractNumId="23" w15:restartNumberingAfterBreak="0">
    <w:nsid w:val="7A7B0F73"/>
    <w:multiLevelType w:val="hybridMultilevel"/>
    <w:tmpl w:val="3F1469DA"/>
    <w:lvl w:ilvl="0" w:tplc="0809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10436688">
    <w:abstractNumId w:val="7"/>
  </w:num>
  <w:num w:numId="2" w16cid:durableId="2076588240">
    <w:abstractNumId w:val="22"/>
    <w:lvlOverride w:ilvl="0">
      <w:lvl w:ilvl="0">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lvlText w:val="%1.%2.%3."/>
        <w:lvlJc w:val="left"/>
        <w:pPr>
          <w:tabs>
            <w:tab w:val="num" w:pos="1224"/>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16cid:durableId="143400137">
    <w:abstractNumId w:val="1"/>
  </w:num>
  <w:num w:numId="4" w16cid:durableId="1609653906">
    <w:abstractNumId w:val="20"/>
  </w:num>
  <w:num w:numId="5" w16cid:durableId="1819027848">
    <w:abstractNumId w:val="12"/>
  </w:num>
  <w:num w:numId="6" w16cid:durableId="688410085">
    <w:abstractNumId w:val="19"/>
  </w:num>
  <w:num w:numId="7" w16cid:durableId="922881500">
    <w:abstractNumId w:val="5"/>
  </w:num>
  <w:num w:numId="8" w16cid:durableId="1327200320">
    <w:abstractNumId w:val="0"/>
  </w:num>
  <w:num w:numId="9" w16cid:durableId="891112125">
    <w:abstractNumId w:val="4"/>
  </w:num>
  <w:num w:numId="10" w16cid:durableId="560096222">
    <w:abstractNumId w:val="6"/>
  </w:num>
  <w:num w:numId="11" w16cid:durableId="1679580257">
    <w:abstractNumId w:val="10"/>
  </w:num>
  <w:num w:numId="12" w16cid:durableId="881016741">
    <w:abstractNumId w:val="2"/>
  </w:num>
  <w:num w:numId="13" w16cid:durableId="2075009916">
    <w:abstractNumId w:val="3"/>
  </w:num>
  <w:num w:numId="14" w16cid:durableId="1465152763">
    <w:abstractNumId w:val="23"/>
  </w:num>
  <w:num w:numId="15" w16cid:durableId="342054096">
    <w:abstractNumId w:val="16"/>
  </w:num>
  <w:num w:numId="16" w16cid:durableId="765730369">
    <w:abstractNumId w:val="14"/>
  </w:num>
  <w:num w:numId="17" w16cid:durableId="1567258471">
    <w:abstractNumId w:val="21"/>
  </w:num>
  <w:num w:numId="18" w16cid:durableId="430666941">
    <w:abstractNumId w:val="11"/>
  </w:num>
  <w:num w:numId="19" w16cid:durableId="1098525629">
    <w:abstractNumId w:val="13"/>
  </w:num>
  <w:num w:numId="20" w16cid:durableId="985282002">
    <w:abstractNumId w:val="17"/>
  </w:num>
  <w:num w:numId="21" w16cid:durableId="1679845096">
    <w:abstractNumId w:val="9"/>
  </w:num>
  <w:num w:numId="22" w16cid:durableId="538510815">
    <w:abstractNumId w:val="18"/>
  </w:num>
  <w:num w:numId="23" w16cid:durableId="1073315461">
    <w:abstractNumId w:val="15"/>
  </w:num>
  <w:num w:numId="24" w16cid:durableId="189539018">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activeWritingStyle w:appName="MSWord" w:lang="en-GB"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51"/>
    <w:rsid w:val="0000068B"/>
    <w:rsid w:val="0000457B"/>
    <w:rsid w:val="00004CA8"/>
    <w:rsid w:val="00005A5C"/>
    <w:rsid w:val="00006853"/>
    <w:rsid w:val="00011FA2"/>
    <w:rsid w:val="00012575"/>
    <w:rsid w:val="0001257A"/>
    <w:rsid w:val="00015492"/>
    <w:rsid w:val="000156A7"/>
    <w:rsid w:val="0001740A"/>
    <w:rsid w:val="00021697"/>
    <w:rsid w:val="000235BB"/>
    <w:rsid w:val="00023C13"/>
    <w:rsid w:val="00024E0D"/>
    <w:rsid w:val="00025EE1"/>
    <w:rsid w:val="00030690"/>
    <w:rsid w:val="00031E51"/>
    <w:rsid w:val="00032AE8"/>
    <w:rsid w:val="000341F6"/>
    <w:rsid w:val="0003583E"/>
    <w:rsid w:val="0004099F"/>
    <w:rsid w:val="00042FD2"/>
    <w:rsid w:val="000445D9"/>
    <w:rsid w:val="00045E3B"/>
    <w:rsid w:val="000512FB"/>
    <w:rsid w:val="00052484"/>
    <w:rsid w:val="00053FDF"/>
    <w:rsid w:val="000541F9"/>
    <w:rsid w:val="00056437"/>
    <w:rsid w:val="00060DEF"/>
    <w:rsid w:val="0006188F"/>
    <w:rsid w:val="0006300D"/>
    <w:rsid w:val="00063D18"/>
    <w:rsid w:val="00063EFC"/>
    <w:rsid w:val="000661AD"/>
    <w:rsid w:val="000664D1"/>
    <w:rsid w:val="000664E5"/>
    <w:rsid w:val="00067051"/>
    <w:rsid w:val="0007141D"/>
    <w:rsid w:val="00071D34"/>
    <w:rsid w:val="000734E2"/>
    <w:rsid w:val="00075110"/>
    <w:rsid w:val="00076B60"/>
    <w:rsid w:val="00080B3D"/>
    <w:rsid w:val="00085137"/>
    <w:rsid w:val="00086EAA"/>
    <w:rsid w:val="000871C8"/>
    <w:rsid w:val="000920FC"/>
    <w:rsid w:val="00092790"/>
    <w:rsid w:val="00093613"/>
    <w:rsid w:val="00095CA2"/>
    <w:rsid w:val="000A15D5"/>
    <w:rsid w:val="000A36EA"/>
    <w:rsid w:val="000A3980"/>
    <w:rsid w:val="000A48F3"/>
    <w:rsid w:val="000A5FB6"/>
    <w:rsid w:val="000A6884"/>
    <w:rsid w:val="000A6BAC"/>
    <w:rsid w:val="000B0048"/>
    <w:rsid w:val="000B0419"/>
    <w:rsid w:val="000B3AD2"/>
    <w:rsid w:val="000B3FF1"/>
    <w:rsid w:val="000B4684"/>
    <w:rsid w:val="000B4FCC"/>
    <w:rsid w:val="000B7DED"/>
    <w:rsid w:val="000C0ACE"/>
    <w:rsid w:val="000C3CBA"/>
    <w:rsid w:val="000C47EF"/>
    <w:rsid w:val="000C5894"/>
    <w:rsid w:val="000C77A6"/>
    <w:rsid w:val="000C7C8B"/>
    <w:rsid w:val="000D40D6"/>
    <w:rsid w:val="000D47C9"/>
    <w:rsid w:val="000D6055"/>
    <w:rsid w:val="000D61A7"/>
    <w:rsid w:val="000E6472"/>
    <w:rsid w:val="000F099C"/>
    <w:rsid w:val="000F1656"/>
    <w:rsid w:val="000F1A28"/>
    <w:rsid w:val="000F268B"/>
    <w:rsid w:val="000F446D"/>
    <w:rsid w:val="000F50F4"/>
    <w:rsid w:val="000F534F"/>
    <w:rsid w:val="000F5CBE"/>
    <w:rsid w:val="000F71CD"/>
    <w:rsid w:val="000F721A"/>
    <w:rsid w:val="000F75A7"/>
    <w:rsid w:val="000F7728"/>
    <w:rsid w:val="001056F5"/>
    <w:rsid w:val="00110376"/>
    <w:rsid w:val="00110BC3"/>
    <w:rsid w:val="00111DC8"/>
    <w:rsid w:val="00113669"/>
    <w:rsid w:val="0011546E"/>
    <w:rsid w:val="00116AC2"/>
    <w:rsid w:val="00120343"/>
    <w:rsid w:val="0012145B"/>
    <w:rsid w:val="001240AF"/>
    <w:rsid w:val="0012514D"/>
    <w:rsid w:val="0012601C"/>
    <w:rsid w:val="00126191"/>
    <w:rsid w:val="00131ECB"/>
    <w:rsid w:val="00132DC5"/>
    <w:rsid w:val="00133642"/>
    <w:rsid w:val="00136658"/>
    <w:rsid w:val="001420E6"/>
    <w:rsid w:val="00142FD3"/>
    <w:rsid w:val="00144A84"/>
    <w:rsid w:val="00150058"/>
    <w:rsid w:val="001516A5"/>
    <w:rsid w:val="0015347B"/>
    <w:rsid w:val="00157404"/>
    <w:rsid w:val="001628C1"/>
    <w:rsid w:val="00163C40"/>
    <w:rsid w:val="00164BC3"/>
    <w:rsid w:val="00174CE8"/>
    <w:rsid w:val="0017582C"/>
    <w:rsid w:val="001758F3"/>
    <w:rsid w:val="001807F2"/>
    <w:rsid w:val="00180E69"/>
    <w:rsid w:val="001810EE"/>
    <w:rsid w:val="001825FB"/>
    <w:rsid w:val="001831BB"/>
    <w:rsid w:val="00183620"/>
    <w:rsid w:val="0018381B"/>
    <w:rsid w:val="00184392"/>
    <w:rsid w:val="00186453"/>
    <w:rsid w:val="001868CF"/>
    <w:rsid w:val="0018700E"/>
    <w:rsid w:val="0018725C"/>
    <w:rsid w:val="001879AE"/>
    <w:rsid w:val="00193060"/>
    <w:rsid w:val="0019310C"/>
    <w:rsid w:val="001938A6"/>
    <w:rsid w:val="001961C9"/>
    <w:rsid w:val="001A0C03"/>
    <w:rsid w:val="001A3A7D"/>
    <w:rsid w:val="001A6523"/>
    <w:rsid w:val="001B1A1D"/>
    <w:rsid w:val="001B1A9C"/>
    <w:rsid w:val="001B2839"/>
    <w:rsid w:val="001B321E"/>
    <w:rsid w:val="001B37E6"/>
    <w:rsid w:val="001B3C48"/>
    <w:rsid w:val="001B5AF9"/>
    <w:rsid w:val="001C2579"/>
    <w:rsid w:val="001C2B5D"/>
    <w:rsid w:val="001C6AD3"/>
    <w:rsid w:val="001C73F4"/>
    <w:rsid w:val="001C7F6C"/>
    <w:rsid w:val="001D0A6B"/>
    <w:rsid w:val="001D2972"/>
    <w:rsid w:val="001D4426"/>
    <w:rsid w:val="001D48DF"/>
    <w:rsid w:val="001D5299"/>
    <w:rsid w:val="001E2670"/>
    <w:rsid w:val="001E56F2"/>
    <w:rsid w:val="001E6DFD"/>
    <w:rsid w:val="001F1891"/>
    <w:rsid w:val="001F1D62"/>
    <w:rsid w:val="001F4183"/>
    <w:rsid w:val="001F672D"/>
    <w:rsid w:val="001F6931"/>
    <w:rsid w:val="001F7985"/>
    <w:rsid w:val="002056F5"/>
    <w:rsid w:val="00207DD0"/>
    <w:rsid w:val="002100D5"/>
    <w:rsid w:val="002119DF"/>
    <w:rsid w:val="00211C33"/>
    <w:rsid w:val="002130FA"/>
    <w:rsid w:val="0021334C"/>
    <w:rsid w:val="00213880"/>
    <w:rsid w:val="00213E87"/>
    <w:rsid w:val="002143F2"/>
    <w:rsid w:val="002153FE"/>
    <w:rsid w:val="00215A37"/>
    <w:rsid w:val="00222406"/>
    <w:rsid w:val="00224BC1"/>
    <w:rsid w:val="00225D0D"/>
    <w:rsid w:val="00226CA9"/>
    <w:rsid w:val="00230D81"/>
    <w:rsid w:val="00234024"/>
    <w:rsid w:val="0023554D"/>
    <w:rsid w:val="00237653"/>
    <w:rsid w:val="00237839"/>
    <w:rsid w:val="002428C3"/>
    <w:rsid w:val="00242E6D"/>
    <w:rsid w:val="00247DED"/>
    <w:rsid w:val="002512D4"/>
    <w:rsid w:val="0025324A"/>
    <w:rsid w:val="002535F3"/>
    <w:rsid w:val="00260F1B"/>
    <w:rsid w:val="00262684"/>
    <w:rsid w:val="002626A7"/>
    <w:rsid w:val="00263A3A"/>
    <w:rsid w:val="002664F5"/>
    <w:rsid w:val="002676EE"/>
    <w:rsid w:val="00273AD5"/>
    <w:rsid w:val="00273C1F"/>
    <w:rsid w:val="002758B0"/>
    <w:rsid w:val="00275910"/>
    <w:rsid w:val="002759CE"/>
    <w:rsid w:val="00276054"/>
    <w:rsid w:val="002772DA"/>
    <w:rsid w:val="00281D97"/>
    <w:rsid w:val="00282E71"/>
    <w:rsid w:val="00286EA9"/>
    <w:rsid w:val="002878DB"/>
    <w:rsid w:val="002922DF"/>
    <w:rsid w:val="00292573"/>
    <w:rsid w:val="00293E5D"/>
    <w:rsid w:val="00294659"/>
    <w:rsid w:val="0029545E"/>
    <w:rsid w:val="00295B59"/>
    <w:rsid w:val="00295CAF"/>
    <w:rsid w:val="00296488"/>
    <w:rsid w:val="0029715B"/>
    <w:rsid w:val="002A153A"/>
    <w:rsid w:val="002A2106"/>
    <w:rsid w:val="002A2DAF"/>
    <w:rsid w:val="002A3CBC"/>
    <w:rsid w:val="002B000E"/>
    <w:rsid w:val="002B2A12"/>
    <w:rsid w:val="002B6136"/>
    <w:rsid w:val="002B6545"/>
    <w:rsid w:val="002B689C"/>
    <w:rsid w:val="002C3A5C"/>
    <w:rsid w:val="002C46BB"/>
    <w:rsid w:val="002C502B"/>
    <w:rsid w:val="002C5B30"/>
    <w:rsid w:val="002C5E75"/>
    <w:rsid w:val="002C62E6"/>
    <w:rsid w:val="002D06BC"/>
    <w:rsid w:val="002D0FE9"/>
    <w:rsid w:val="002D5DEE"/>
    <w:rsid w:val="002D60EF"/>
    <w:rsid w:val="002D6B11"/>
    <w:rsid w:val="002E166C"/>
    <w:rsid w:val="002E302E"/>
    <w:rsid w:val="002E41C1"/>
    <w:rsid w:val="002E6D20"/>
    <w:rsid w:val="002E7AA1"/>
    <w:rsid w:val="003003D0"/>
    <w:rsid w:val="00301114"/>
    <w:rsid w:val="003016EF"/>
    <w:rsid w:val="003045F7"/>
    <w:rsid w:val="00306F02"/>
    <w:rsid w:val="00315F43"/>
    <w:rsid w:val="00316A22"/>
    <w:rsid w:val="00317575"/>
    <w:rsid w:val="003179A3"/>
    <w:rsid w:val="00317E2B"/>
    <w:rsid w:val="003202D3"/>
    <w:rsid w:val="00321455"/>
    <w:rsid w:val="00322F5E"/>
    <w:rsid w:val="003230FC"/>
    <w:rsid w:val="00324B9B"/>
    <w:rsid w:val="00325161"/>
    <w:rsid w:val="00325A58"/>
    <w:rsid w:val="00333936"/>
    <w:rsid w:val="00334D6E"/>
    <w:rsid w:val="0033515D"/>
    <w:rsid w:val="00335E87"/>
    <w:rsid w:val="00335EE8"/>
    <w:rsid w:val="0033712F"/>
    <w:rsid w:val="00340677"/>
    <w:rsid w:val="00341A58"/>
    <w:rsid w:val="00342EAB"/>
    <w:rsid w:val="00343B1A"/>
    <w:rsid w:val="00345431"/>
    <w:rsid w:val="00345CB3"/>
    <w:rsid w:val="00350861"/>
    <w:rsid w:val="00353008"/>
    <w:rsid w:val="00353D96"/>
    <w:rsid w:val="00354B92"/>
    <w:rsid w:val="00356ED9"/>
    <w:rsid w:val="00357A16"/>
    <w:rsid w:val="003608DC"/>
    <w:rsid w:val="0036101E"/>
    <w:rsid w:val="0036279A"/>
    <w:rsid w:val="00362D4A"/>
    <w:rsid w:val="003657AC"/>
    <w:rsid w:val="003658DD"/>
    <w:rsid w:val="00371FAD"/>
    <w:rsid w:val="0037346F"/>
    <w:rsid w:val="00373A0A"/>
    <w:rsid w:val="00374493"/>
    <w:rsid w:val="00374B82"/>
    <w:rsid w:val="00375205"/>
    <w:rsid w:val="00375867"/>
    <w:rsid w:val="00376441"/>
    <w:rsid w:val="00377DB9"/>
    <w:rsid w:val="00383066"/>
    <w:rsid w:val="00383335"/>
    <w:rsid w:val="00385B0A"/>
    <w:rsid w:val="00386275"/>
    <w:rsid w:val="00386BB0"/>
    <w:rsid w:val="00387885"/>
    <w:rsid w:val="00390603"/>
    <w:rsid w:val="00392407"/>
    <w:rsid w:val="00392557"/>
    <w:rsid w:val="0039348C"/>
    <w:rsid w:val="003934B1"/>
    <w:rsid w:val="00394518"/>
    <w:rsid w:val="003A2A1B"/>
    <w:rsid w:val="003A316C"/>
    <w:rsid w:val="003A332D"/>
    <w:rsid w:val="003A3F79"/>
    <w:rsid w:val="003A4B28"/>
    <w:rsid w:val="003A54AC"/>
    <w:rsid w:val="003A616E"/>
    <w:rsid w:val="003B0469"/>
    <w:rsid w:val="003B08F2"/>
    <w:rsid w:val="003B160A"/>
    <w:rsid w:val="003B19ED"/>
    <w:rsid w:val="003B2E2E"/>
    <w:rsid w:val="003B52B2"/>
    <w:rsid w:val="003B6699"/>
    <w:rsid w:val="003B7305"/>
    <w:rsid w:val="003B7435"/>
    <w:rsid w:val="003C3FE2"/>
    <w:rsid w:val="003C6CD7"/>
    <w:rsid w:val="003D0A38"/>
    <w:rsid w:val="003D24CA"/>
    <w:rsid w:val="003D65D3"/>
    <w:rsid w:val="003D7403"/>
    <w:rsid w:val="003E103C"/>
    <w:rsid w:val="003E19F4"/>
    <w:rsid w:val="003E2D45"/>
    <w:rsid w:val="003E478D"/>
    <w:rsid w:val="003E639D"/>
    <w:rsid w:val="003E6406"/>
    <w:rsid w:val="003E6777"/>
    <w:rsid w:val="003E683D"/>
    <w:rsid w:val="003E782C"/>
    <w:rsid w:val="003F015F"/>
    <w:rsid w:val="003F4EEB"/>
    <w:rsid w:val="003F5246"/>
    <w:rsid w:val="003F5D65"/>
    <w:rsid w:val="003F7895"/>
    <w:rsid w:val="004004D2"/>
    <w:rsid w:val="004016D7"/>
    <w:rsid w:val="0040278F"/>
    <w:rsid w:val="004031DA"/>
    <w:rsid w:val="00403255"/>
    <w:rsid w:val="004037A4"/>
    <w:rsid w:val="0040678C"/>
    <w:rsid w:val="00410604"/>
    <w:rsid w:val="0041088F"/>
    <w:rsid w:val="00413E88"/>
    <w:rsid w:val="00414C55"/>
    <w:rsid w:val="00415503"/>
    <w:rsid w:val="0041657A"/>
    <w:rsid w:val="00416ABC"/>
    <w:rsid w:val="00417B90"/>
    <w:rsid w:val="00422F1E"/>
    <w:rsid w:val="00423EE3"/>
    <w:rsid w:val="00423FF8"/>
    <w:rsid w:val="004247A2"/>
    <w:rsid w:val="00424EC1"/>
    <w:rsid w:val="004253E0"/>
    <w:rsid w:val="00425E81"/>
    <w:rsid w:val="004270DC"/>
    <w:rsid w:val="00435D12"/>
    <w:rsid w:val="00437764"/>
    <w:rsid w:val="00440091"/>
    <w:rsid w:val="004417CC"/>
    <w:rsid w:val="0044536C"/>
    <w:rsid w:val="00447649"/>
    <w:rsid w:val="004500FE"/>
    <w:rsid w:val="0045125F"/>
    <w:rsid w:val="00451FD2"/>
    <w:rsid w:val="00456CDF"/>
    <w:rsid w:val="00456DDD"/>
    <w:rsid w:val="00457157"/>
    <w:rsid w:val="00462348"/>
    <w:rsid w:val="00462612"/>
    <w:rsid w:val="00463E7F"/>
    <w:rsid w:val="004643DD"/>
    <w:rsid w:val="00465455"/>
    <w:rsid w:val="00466059"/>
    <w:rsid w:val="00470A53"/>
    <w:rsid w:val="00473616"/>
    <w:rsid w:val="00476881"/>
    <w:rsid w:val="0047792A"/>
    <w:rsid w:val="0048027D"/>
    <w:rsid w:val="00483E47"/>
    <w:rsid w:val="00486572"/>
    <w:rsid w:val="00486957"/>
    <w:rsid w:val="0048755F"/>
    <w:rsid w:val="00493152"/>
    <w:rsid w:val="004959EC"/>
    <w:rsid w:val="00496BFD"/>
    <w:rsid w:val="004A1392"/>
    <w:rsid w:val="004A29B8"/>
    <w:rsid w:val="004A58E4"/>
    <w:rsid w:val="004A7DCA"/>
    <w:rsid w:val="004B00DC"/>
    <w:rsid w:val="004B17AB"/>
    <w:rsid w:val="004B2137"/>
    <w:rsid w:val="004B56F9"/>
    <w:rsid w:val="004B64EB"/>
    <w:rsid w:val="004B6B4B"/>
    <w:rsid w:val="004B740F"/>
    <w:rsid w:val="004C13C3"/>
    <w:rsid w:val="004C71DF"/>
    <w:rsid w:val="004D06D8"/>
    <w:rsid w:val="004D270B"/>
    <w:rsid w:val="004E0E01"/>
    <w:rsid w:val="004E2297"/>
    <w:rsid w:val="004E4183"/>
    <w:rsid w:val="004E6DE5"/>
    <w:rsid w:val="004F1548"/>
    <w:rsid w:val="004F1A74"/>
    <w:rsid w:val="004F1B35"/>
    <w:rsid w:val="004F255C"/>
    <w:rsid w:val="004F3647"/>
    <w:rsid w:val="004F508A"/>
    <w:rsid w:val="004F5D32"/>
    <w:rsid w:val="004F72C5"/>
    <w:rsid w:val="005005A4"/>
    <w:rsid w:val="00502660"/>
    <w:rsid w:val="00503282"/>
    <w:rsid w:val="00505036"/>
    <w:rsid w:val="005052F2"/>
    <w:rsid w:val="00506343"/>
    <w:rsid w:val="00506852"/>
    <w:rsid w:val="00506A46"/>
    <w:rsid w:val="00510F81"/>
    <w:rsid w:val="005155AB"/>
    <w:rsid w:val="00515C72"/>
    <w:rsid w:val="00517788"/>
    <w:rsid w:val="00520485"/>
    <w:rsid w:val="0052213D"/>
    <w:rsid w:val="00522EC3"/>
    <w:rsid w:val="005236B7"/>
    <w:rsid w:val="00526180"/>
    <w:rsid w:val="00530F91"/>
    <w:rsid w:val="005320EB"/>
    <w:rsid w:val="00532473"/>
    <w:rsid w:val="005343C8"/>
    <w:rsid w:val="00534676"/>
    <w:rsid w:val="00534E95"/>
    <w:rsid w:val="00540138"/>
    <w:rsid w:val="00540623"/>
    <w:rsid w:val="00542A80"/>
    <w:rsid w:val="00544CE2"/>
    <w:rsid w:val="0054603B"/>
    <w:rsid w:val="00546F82"/>
    <w:rsid w:val="005473E0"/>
    <w:rsid w:val="00551C35"/>
    <w:rsid w:val="00553DA4"/>
    <w:rsid w:val="0055493C"/>
    <w:rsid w:val="00554D6B"/>
    <w:rsid w:val="00557104"/>
    <w:rsid w:val="00561D48"/>
    <w:rsid w:val="00562DC7"/>
    <w:rsid w:val="00572810"/>
    <w:rsid w:val="00573578"/>
    <w:rsid w:val="00574532"/>
    <w:rsid w:val="00575CC3"/>
    <w:rsid w:val="00576B0C"/>
    <w:rsid w:val="005813D0"/>
    <w:rsid w:val="005833ED"/>
    <w:rsid w:val="0058432F"/>
    <w:rsid w:val="00586B82"/>
    <w:rsid w:val="00587543"/>
    <w:rsid w:val="00587D8A"/>
    <w:rsid w:val="00591469"/>
    <w:rsid w:val="00592525"/>
    <w:rsid w:val="00595634"/>
    <w:rsid w:val="005958E3"/>
    <w:rsid w:val="005A10AD"/>
    <w:rsid w:val="005A445C"/>
    <w:rsid w:val="005A7FFA"/>
    <w:rsid w:val="005B3BFC"/>
    <w:rsid w:val="005B505B"/>
    <w:rsid w:val="005B58D8"/>
    <w:rsid w:val="005B5D88"/>
    <w:rsid w:val="005B74B8"/>
    <w:rsid w:val="005C2DAE"/>
    <w:rsid w:val="005D0246"/>
    <w:rsid w:val="005D040A"/>
    <w:rsid w:val="005D1B7B"/>
    <w:rsid w:val="005D2164"/>
    <w:rsid w:val="005D2867"/>
    <w:rsid w:val="005D6D8D"/>
    <w:rsid w:val="005E0D51"/>
    <w:rsid w:val="005E221F"/>
    <w:rsid w:val="005E3357"/>
    <w:rsid w:val="005E4380"/>
    <w:rsid w:val="005E73C7"/>
    <w:rsid w:val="005F043C"/>
    <w:rsid w:val="005F1B84"/>
    <w:rsid w:val="005F59F0"/>
    <w:rsid w:val="005F776A"/>
    <w:rsid w:val="00600817"/>
    <w:rsid w:val="0060243F"/>
    <w:rsid w:val="0060453C"/>
    <w:rsid w:val="00605904"/>
    <w:rsid w:val="006065DA"/>
    <w:rsid w:val="00606BD0"/>
    <w:rsid w:val="00606EFB"/>
    <w:rsid w:val="0061166D"/>
    <w:rsid w:val="00611CC7"/>
    <w:rsid w:val="006124E5"/>
    <w:rsid w:val="00614013"/>
    <w:rsid w:val="00614957"/>
    <w:rsid w:val="006153D0"/>
    <w:rsid w:val="0061644B"/>
    <w:rsid w:val="00620FF4"/>
    <w:rsid w:val="006232DD"/>
    <w:rsid w:val="0062386A"/>
    <w:rsid w:val="00627008"/>
    <w:rsid w:val="00633755"/>
    <w:rsid w:val="00636984"/>
    <w:rsid w:val="00636FA4"/>
    <w:rsid w:val="00640866"/>
    <w:rsid w:val="00640CD4"/>
    <w:rsid w:val="00641129"/>
    <w:rsid w:val="006419AD"/>
    <w:rsid w:val="0064386C"/>
    <w:rsid w:val="00644108"/>
    <w:rsid w:val="006460B0"/>
    <w:rsid w:val="006505F1"/>
    <w:rsid w:val="0065095F"/>
    <w:rsid w:val="00650C50"/>
    <w:rsid w:val="00654D93"/>
    <w:rsid w:val="00655C40"/>
    <w:rsid w:val="0065688A"/>
    <w:rsid w:val="006572E5"/>
    <w:rsid w:val="00657B9C"/>
    <w:rsid w:val="00662CCA"/>
    <w:rsid w:val="00663508"/>
    <w:rsid w:val="006661FA"/>
    <w:rsid w:val="00666E8A"/>
    <w:rsid w:val="006715A3"/>
    <w:rsid w:val="006728C7"/>
    <w:rsid w:val="006805F2"/>
    <w:rsid w:val="006814F1"/>
    <w:rsid w:val="00683971"/>
    <w:rsid w:val="006839B4"/>
    <w:rsid w:val="00685F10"/>
    <w:rsid w:val="00686EAC"/>
    <w:rsid w:val="00691F76"/>
    <w:rsid w:val="006939B5"/>
    <w:rsid w:val="00697BC3"/>
    <w:rsid w:val="006A0623"/>
    <w:rsid w:val="006A09DD"/>
    <w:rsid w:val="006A0B93"/>
    <w:rsid w:val="006A2332"/>
    <w:rsid w:val="006A2375"/>
    <w:rsid w:val="006A2AD1"/>
    <w:rsid w:val="006A2FA2"/>
    <w:rsid w:val="006A31B9"/>
    <w:rsid w:val="006A3883"/>
    <w:rsid w:val="006A457E"/>
    <w:rsid w:val="006A5A8C"/>
    <w:rsid w:val="006A7611"/>
    <w:rsid w:val="006B01F9"/>
    <w:rsid w:val="006B12AE"/>
    <w:rsid w:val="006B1518"/>
    <w:rsid w:val="006B5008"/>
    <w:rsid w:val="006B7BF2"/>
    <w:rsid w:val="006C1985"/>
    <w:rsid w:val="006C66BF"/>
    <w:rsid w:val="006C74C3"/>
    <w:rsid w:val="006C7B1D"/>
    <w:rsid w:val="006D0110"/>
    <w:rsid w:val="006D4847"/>
    <w:rsid w:val="006D4B3B"/>
    <w:rsid w:val="006D5545"/>
    <w:rsid w:val="006D6BC0"/>
    <w:rsid w:val="006E1A7B"/>
    <w:rsid w:val="006E2AB0"/>
    <w:rsid w:val="006F03EC"/>
    <w:rsid w:val="006F0FE0"/>
    <w:rsid w:val="006F513F"/>
    <w:rsid w:val="006F7D6D"/>
    <w:rsid w:val="00700ECC"/>
    <w:rsid w:val="00701BCF"/>
    <w:rsid w:val="00701CC5"/>
    <w:rsid w:val="00701EBA"/>
    <w:rsid w:val="0070266E"/>
    <w:rsid w:val="00705AD5"/>
    <w:rsid w:val="00711FB7"/>
    <w:rsid w:val="00714D53"/>
    <w:rsid w:val="00720182"/>
    <w:rsid w:val="00720CCD"/>
    <w:rsid w:val="00720D43"/>
    <w:rsid w:val="007213DE"/>
    <w:rsid w:val="0072219C"/>
    <w:rsid w:val="00722542"/>
    <w:rsid w:val="00725E8D"/>
    <w:rsid w:val="00726C5F"/>
    <w:rsid w:val="00727C22"/>
    <w:rsid w:val="00732E3D"/>
    <w:rsid w:val="00736548"/>
    <w:rsid w:val="00737B59"/>
    <w:rsid w:val="00737FA1"/>
    <w:rsid w:val="00742A72"/>
    <w:rsid w:val="007434D9"/>
    <w:rsid w:val="007476FD"/>
    <w:rsid w:val="007517DA"/>
    <w:rsid w:val="00752BEC"/>
    <w:rsid w:val="00752C54"/>
    <w:rsid w:val="00755921"/>
    <w:rsid w:val="00756083"/>
    <w:rsid w:val="00766108"/>
    <w:rsid w:val="00766DAD"/>
    <w:rsid w:val="00767A1A"/>
    <w:rsid w:val="00770FA8"/>
    <w:rsid w:val="00776C70"/>
    <w:rsid w:val="00777794"/>
    <w:rsid w:val="00780F0D"/>
    <w:rsid w:val="00780F62"/>
    <w:rsid w:val="00781234"/>
    <w:rsid w:val="00785637"/>
    <w:rsid w:val="007867E4"/>
    <w:rsid w:val="0078763F"/>
    <w:rsid w:val="00791C3C"/>
    <w:rsid w:val="00791F91"/>
    <w:rsid w:val="00793EC9"/>
    <w:rsid w:val="00795D49"/>
    <w:rsid w:val="00796E95"/>
    <w:rsid w:val="00797ABC"/>
    <w:rsid w:val="007A0F20"/>
    <w:rsid w:val="007A501F"/>
    <w:rsid w:val="007A588A"/>
    <w:rsid w:val="007A64EE"/>
    <w:rsid w:val="007A664A"/>
    <w:rsid w:val="007A67B4"/>
    <w:rsid w:val="007A7570"/>
    <w:rsid w:val="007B18BB"/>
    <w:rsid w:val="007B3547"/>
    <w:rsid w:val="007B459C"/>
    <w:rsid w:val="007B648F"/>
    <w:rsid w:val="007B76BE"/>
    <w:rsid w:val="007C405F"/>
    <w:rsid w:val="007C5173"/>
    <w:rsid w:val="007C5C64"/>
    <w:rsid w:val="007C6910"/>
    <w:rsid w:val="007D0703"/>
    <w:rsid w:val="007D29CB"/>
    <w:rsid w:val="007D2C15"/>
    <w:rsid w:val="007D399E"/>
    <w:rsid w:val="007D56D0"/>
    <w:rsid w:val="007D601C"/>
    <w:rsid w:val="007E0D59"/>
    <w:rsid w:val="007E1820"/>
    <w:rsid w:val="007E1FA5"/>
    <w:rsid w:val="007E290A"/>
    <w:rsid w:val="007E4089"/>
    <w:rsid w:val="007E53FB"/>
    <w:rsid w:val="007E61D5"/>
    <w:rsid w:val="007F04BD"/>
    <w:rsid w:val="007F42D7"/>
    <w:rsid w:val="007F67E8"/>
    <w:rsid w:val="007F69EB"/>
    <w:rsid w:val="0080197E"/>
    <w:rsid w:val="00804A33"/>
    <w:rsid w:val="00804CA2"/>
    <w:rsid w:val="00805866"/>
    <w:rsid w:val="008111D5"/>
    <w:rsid w:val="0081203C"/>
    <w:rsid w:val="00813409"/>
    <w:rsid w:val="00813C90"/>
    <w:rsid w:val="0081404C"/>
    <w:rsid w:val="00814D5D"/>
    <w:rsid w:val="00816F5F"/>
    <w:rsid w:val="00817CD1"/>
    <w:rsid w:val="008215D5"/>
    <w:rsid w:val="00821B6F"/>
    <w:rsid w:val="00822B3D"/>
    <w:rsid w:val="00824740"/>
    <w:rsid w:val="00830D65"/>
    <w:rsid w:val="00832F8B"/>
    <w:rsid w:val="00835336"/>
    <w:rsid w:val="00836A03"/>
    <w:rsid w:val="00842F43"/>
    <w:rsid w:val="0084343C"/>
    <w:rsid w:val="00845965"/>
    <w:rsid w:val="00851842"/>
    <w:rsid w:val="00851E80"/>
    <w:rsid w:val="00852DFB"/>
    <w:rsid w:val="0085349B"/>
    <w:rsid w:val="00854083"/>
    <w:rsid w:val="00856741"/>
    <w:rsid w:val="00857736"/>
    <w:rsid w:val="0085791D"/>
    <w:rsid w:val="00860CCA"/>
    <w:rsid w:val="008612B0"/>
    <w:rsid w:val="00863399"/>
    <w:rsid w:val="00865C00"/>
    <w:rsid w:val="0087033E"/>
    <w:rsid w:val="008719D9"/>
    <w:rsid w:val="00872972"/>
    <w:rsid w:val="008729D5"/>
    <w:rsid w:val="00873CFC"/>
    <w:rsid w:val="00874117"/>
    <w:rsid w:val="008744AE"/>
    <w:rsid w:val="00874E03"/>
    <w:rsid w:val="00874EDF"/>
    <w:rsid w:val="00876A8A"/>
    <w:rsid w:val="00877E88"/>
    <w:rsid w:val="00880441"/>
    <w:rsid w:val="00882BB7"/>
    <w:rsid w:val="00884053"/>
    <w:rsid w:val="0088459B"/>
    <w:rsid w:val="00885238"/>
    <w:rsid w:val="008878F7"/>
    <w:rsid w:val="00890FD7"/>
    <w:rsid w:val="00891D25"/>
    <w:rsid w:val="00894AFC"/>
    <w:rsid w:val="00894BB9"/>
    <w:rsid w:val="008A034F"/>
    <w:rsid w:val="008A1923"/>
    <w:rsid w:val="008A3336"/>
    <w:rsid w:val="008A3564"/>
    <w:rsid w:val="008A48E6"/>
    <w:rsid w:val="008A4D9D"/>
    <w:rsid w:val="008A67CB"/>
    <w:rsid w:val="008A7E54"/>
    <w:rsid w:val="008B0FDE"/>
    <w:rsid w:val="008B13B6"/>
    <w:rsid w:val="008B1DDD"/>
    <w:rsid w:val="008B2B90"/>
    <w:rsid w:val="008B5131"/>
    <w:rsid w:val="008B5C61"/>
    <w:rsid w:val="008B5E53"/>
    <w:rsid w:val="008B6C38"/>
    <w:rsid w:val="008B75D5"/>
    <w:rsid w:val="008C1121"/>
    <w:rsid w:val="008C2116"/>
    <w:rsid w:val="008C612F"/>
    <w:rsid w:val="008C7AFB"/>
    <w:rsid w:val="008D3B22"/>
    <w:rsid w:val="008D3F03"/>
    <w:rsid w:val="008D4E71"/>
    <w:rsid w:val="008D64BE"/>
    <w:rsid w:val="008D7BE3"/>
    <w:rsid w:val="008E07EA"/>
    <w:rsid w:val="008E37BE"/>
    <w:rsid w:val="008E3F90"/>
    <w:rsid w:val="008E5D35"/>
    <w:rsid w:val="008F28D1"/>
    <w:rsid w:val="008F2B4B"/>
    <w:rsid w:val="008F3A73"/>
    <w:rsid w:val="008F4FAF"/>
    <w:rsid w:val="00901D27"/>
    <w:rsid w:val="00901D41"/>
    <w:rsid w:val="00902325"/>
    <w:rsid w:val="009028C4"/>
    <w:rsid w:val="00903225"/>
    <w:rsid w:val="00904994"/>
    <w:rsid w:val="009115D7"/>
    <w:rsid w:val="00913B1C"/>
    <w:rsid w:val="00916253"/>
    <w:rsid w:val="009163C0"/>
    <w:rsid w:val="00917A2D"/>
    <w:rsid w:val="0092030F"/>
    <w:rsid w:val="009217B1"/>
    <w:rsid w:val="009244FF"/>
    <w:rsid w:val="009253FF"/>
    <w:rsid w:val="009268B1"/>
    <w:rsid w:val="00927DE4"/>
    <w:rsid w:val="00927F47"/>
    <w:rsid w:val="009308B0"/>
    <w:rsid w:val="00936007"/>
    <w:rsid w:val="009368C2"/>
    <w:rsid w:val="00936EF1"/>
    <w:rsid w:val="00937205"/>
    <w:rsid w:val="00937B4F"/>
    <w:rsid w:val="00940149"/>
    <w:rsid w:val="00941FD4"/>
    <w:rsid w:val="009443AB"/>
    <w:rsid w:val="00944A75"/>
    <w:rsid w:val="00950F67"/>
    <w:rsid w:val="009511A8"/>
    <w:rsid w:val="00952299"/>
    <w:rsid w:val="00955148"/>
    <w:rsid w:val="00957899"/>
    <w:rsid w:val="00961159"/>
    <w:rsid w:val="00961738"/>
    <w:rsid w:val="00963BDD"/>
    <w:rsid w:val="00965295"/>
    <w:rsid w:val="009676DE"/>
    <w:rsid w:val="00967DB8"/>
    <w:rsid w:val="00970E10"/>
    <w:rsid w:val="0097663E"/>
    <w:rsid w:val="00976C4D"/>
    <w:rsid w:val="00980703"/>
    <w:rsid w:val="00980CFA"/>
    <w:rsid w:val="00982580"/>
    <w:rsid w:val="0098325F"/>
    <w:rsid w:val="00983F63"/>
    <w:rsid w:val="00986E40"/>
    <w:rsid w:val="009870F4"/>
    <w:rsid w:val="009914FF"/>
    <w:rsid w:val="009917EE"/>
    <w:rsid w:val="00992810"/>
    <w:rsid w:val="0099643F"/>
    <w:rsid w:val="009A2071"/>
    <w:rsid w:val="009A2F25"/>
    <w:rsid w:val="009A4038"/>
    <w:rsid w:val="009A6D13"/>
    <w:rsid w:val="009A862B"/>
    <w:rsid w:val="009B0190"/>
    <w:rsid w:val="009B14F0"/>
    <w:rsid w:val="009B1B41"/>
    <w:rsid w:val="009B2149"/>
    <w:rsid w:val="009B3F5F"/>
    <w:rsid w:val="009B44FC"/>
    <w:rsid w:val="009C0325"/>
    <w:rsid w:val="009D018A"/>
    <w:rsid w:val="009D182A"/>
    <w:rsid w:val="009D1B17"/>
    <w:rsid w:val="009D1B9C"/>
    <w:rsid w:val="009D3538"/>
    <w:rsid w:val="009D4CDA"/>
    <w:rsid w:val="009D67B9"/>
    <w:rsid w:val="009E2250"/>
    <w:rsid w:val="009E2763"/>
    <w:rsid w:val="009E7937"/>
    <w:rsid w:val="009F0366"/>
    <w:rsid w:val="009F1EEF"/>
    <w:rsid w:val="009F2170"/>
    <w:rsid w:val="009F44CC"/>
    <w:rsid w:val="009F4B1D"/>
    <w:rsid w:val="009F6A8A"/>
    <w:rsid w:val="009F701A"/>
    <w:rsid w:val="00A000B4"/>
    <w:rsid w:val="00A02149"/>
    <w:rsid w:val="00A04949"/>
    <w:rsid w:val="00A04FEF"/>
    <w:rsid w:val="00A060AC"/>
    <w:rsid w:val="00A104CC"/>
    <w:rsid w:val="00A114C2"/>
    <w:rsid w:val="00A11B6A"/>
    <w:rsid w:val="00A124D7"/>
    <w:rsid w:val="00A14A5E"/>
    <w:rsid w:val="00A17772"/>
    <w:rsid w:val="00A2277F"/>
    <w:rsid w:val="00A2344C"/>
    <w:rsid w:val="00A2368A"/>
    <w:rsid w:val="00A2484B"/>
    <w:rsid w:val="00A25558"/>
    <w:rsid w:val="00A270B0"/>
    <w:rsid w:val="00A30704"/>
    <w:rsid w:val="00A31338"/>
    <w:rsid w:val="00A3464B"/>
    <w:rsid w:val="00A36F23"/>
    <w:rsid w:val="00A40643"/>
    <w:rsid w:val="00A406C4"/>
    <w:rsid w:val="00A40986"/>
    <w:rsid w:val="00A41CCD"/>
    <w:rsid w:val="00A456E6"/>
    <w:rsid w:val="00A462A5"/>
    <w:rsid w:val="00A47F9A"/>
    <w:rsid w:val="00A505C9"/>
    <w:rsid w:val="00A51043"/>
    <w:rsid w:val="00A51564"/>
    <w:rsid w:val="00A51E54"/>
    <w:rsid w:val="00A541A1"/>
    <w:rsid w:val="00A60361"/>
    <w:rsid w:val="00A60F05"/>
    <w:rsid w:val="00A62389"/>
    <w:rsid w:val="00A62B71"/>
    <w:rsid w:val="00A64078"/>
    <w:rsid w:val="00A646A8"/>
    <w:rsid w:val="00A64DAA"/>
    <w:rsid w:val="00A70296"/>
    <w:rsid w:val="00A706BB"/>
    <w:rsid w:val="00A71337"/>
    <w:rsid w:val="00A7462C"/>
    <w:rsid w:val="00A82B40"/>
    <w:rsid w:val="00A83C77"/>
    <w:rsid w:val="00A869F6"/>
    <w:rsid w:val="00A905B4"/>
    <w:rsid w:val="00A90F19"/>
    <w:rsid w:val="00AA0726"/>
    <w:rsid w:val="00AA074A"/>
    <w:rsid w:val="00AA1562"/>
    <w:rsid w:val="00AA3A9C"/>
    <w:rsid w:val="00AA3AA9"/>
    <w:rsid w:val="00AA4765"/>
    <w:rsid w:val="00AA5258"/>
    <w:rsid w:val="00AA68FF"/>
    <w:rsid w:val="00AB1C78"/>
    <w:rsid w:val="00AB21E9"/>
    <w:rsid w:val="00AB40CC"/>
    <w:rsid w:val="00AB4943"/>
    <w:rsid w:val="00AC00F3"/>
    <w:rsid w:val="00AC030A"/>
    <w:rsid w:val="00AC0EDA"/>
    <w:rsid w:val="00AC1C19"/>
    <w:rsid w:val="00AC1CA6"/>
    <w:rsid w:val="00AC349E"/>
    <w:rsid w:val="00AC4CFF"/>
    <w:rsid w:val="00AC7EBC"/>
    <w:rsid w:val="00AD1392"/>
    <w:rsid w:val="00AD24E7"/>
    <w:rsid w:val="00AD28AF"/>
    <w:rsid w:val="00AD2CC0"/>
    <w:rsid w:val="00AE0379"/>
    <w:rsid w:val="00AE16DB"/>
    <w:rsid w:val="00AE170E"/>
    <w:rsid w:val="00AE1D69"/>
    <w:rsid w:val="00AE3166"/>
    <w:rsid w:val="00AE61C5"/>
    <w:rsid w:val="00AE708A"/>
    <w:rsid w:val="00AE744C"/>
    <w:rsid w:val="00AF3EA0"/>
    <w:rsid w:val="00B00D10"/>
    <w:rsid w:val="00B03353"/>
    <w:rsid w:val="00B037F1"/>
    <w:rsid w:val="00B04B34"/>
    <w:rsid w:val="00B04E01"/>
    <w:rsid w:val="00B06DF0"/>
    <w:rsid w:val="00B10923"/>
    <w:rsid w:val="00B10B93"/>
    <w:rsid w:val="00B10D4E"/>
    <w:rsid w:val="00B12934"/>
    <w:rsid w:val="00B13E06"/>
    <w:rsid w:val="00B16629"/>
    <w:rsid w:val="00B16A04"/>
    <w:rsid w:val="00B20229"/>
    <w:rsid w:val="00B202F0"/>
    <w:rsid w:val="00B22423"/>
    <w:rsid w:val="00B3070D"/>
    <w:rsid w:val="00B3180F"/>
    <w:rsid w:val="00B31DAE"/>
    <w:rsid w:val="00B32F8E"/>
    <w:rsid w:val="00B3463D"/>
    <w:rsid w:val="00B35B40"/>
    <w:rsid w:val="00B36FCC"/>
    <w:rsid w:val="00B42B7E"/>
    <w:rsid w:val="00B450B6"/>
    <w:rsid w:val="00B45DA1"/>
    <w:rsid w:val="00B50D61"/>
    <w:rsid w:val="00B52364"/>
    <w:rsid w:val="00B56148"/>
    <w:rsid w:val="00B61721"/>
    <w:rsid w:val="00B62D56"/>
    <w:rsid w:val="00B63D45"/>
    <w:rsid w:val="00B66561"/>
    <w:rsid w:val="00B70492"/>
    <w:rsid w:val="00B710F4"/>
    <w:rsid w:val="00B71140"/>
    <w:rsid w:val="00B73EF0"/>
    <w:rsid w:val="00B7549D"/>
    <w:rsid w:val="00B75E7F"/>
    <w:rsid w:val="00B760A5"/>
    <w:rsid w:val="00B76351"/>
    <w:rsid w:val="00B8011F"/>
    <w:rsid w:val="00B80D91"/>
    <w:rsid w:val="00B813B7"/>
    <w:rsid w:val="00B825F8"/>
    <w:rsid w:val="00B839A8"/>
    <w:rsid w:val="00B83BD5"/>
    <w:rsid w:val="00B87D20"/>
    <w:rsid w:val="00B9346E"/>
    <w:rsid w:val="00B952A7"/>
    <w:rsid w:val="00B97C90"/>
    <w:rsid w:val="00BA2F13"/>
    <w:rsid w:val="00BA3A5B"/>
    <w:rsid w:val="00BA4070"/>
    <w:rsid w:val="00BA778F"/>
    <w:rsid w:val="00BA786A"/>
    <w:rsid w:val="00BB00EB"/>
    <w:rsid w:val="00BB0F94"/>
    <w:rsid w:val="00BB61A0"/>
    <w:rsid w:val="00BB717A"/>
    <w:rsid w:val="00BC15F5"/>
    <w:rsid w:val="00BC3DAD"/>
    <w:rsid w:val="00BC70B2"/>
    <w:rsid w:val="00BD003E"/>
    <w:rsid w:val="00BD04BC"/>
    <w:rsid w:val="00BD0EF8"/>
    <w:rsid w:val="00BD285D"/>
    <w:rsid w:val="00BD2CC9"/>
    <w:rsid w:val="00BD62AE"/>
    <w:rsid w:val="00BD791E"/>
    <w:rsid w:val="00BE037F"/>
    <w:rsid w:val="00BE0C3C"/>
    <w:rsid w:val="00BF21B3"/>
    <w:rsid w:val="00BF57D5"/>
    <w:rsid w:val="00BF5E3B"/>
    <w:rsid w:val="00BF7EDE"/>
    <w:rsid w:val="00C04DF4"/>
    <w:rsid w:val="00C0709E"/>
    <w:rsid w:val="00C109B7"/>
    <w:rsid w:val="00C13CAC"/>
    <w:rsid w:val="00C13E25"/>
    <w:rsid w:val="00C16F63"/>
    <w:rsid w:val="00C202F2"/>
    <w:rsid w:val="00C2133F"/>
    <w:rsid w:val="00C23900"/>
    <w:rsid w:val="00C23E61"/>
    <w:rsid w:val="00C25B97"/>
    <w:rsid w:val="00C25C44"/>
    <w:rsid w:val="00C317E8"/>
    <w:rsid w:val="00C3264D"/>
    <w:rsid w:val="00C33102"/>
    <w:rsid w:val="00C3361B"/>
    <w:rsid w:val="00C3617D"/>
    <w:rsid w:val="00C36A2C"/>
    <w:rsid w:val="00C40760"/>
    <w:rsid w:val="00C4268D"/>
    <w:rsid w:val="00C43022"/>
    <w:rsid w:val="00C43EB8"/>
    <w:rsid w:val="00C44226"/>
    <w:rsid w:val="00C45926"/>
    <w:rsid w:val="00C45FD3"/>
    <w:rsid w:val="00C46AF0"/>
    <w:rsid w:val="00C470AC"/>
    <w:rsid w:val="00C4769B"/>
    <w:rsid w:val="00C54996"/>
    <w:rsid w:val="00C60144"/>
    <w:rsid w:val="00C60169"/>
    <w:rsid w:val="00C621FB"/>
    <w:rsid w:val="00C625CB"/>
    <w:rsid w:val="00C62913"/>
    <w:rsid w:val="00C63323"/>
    <w:rsid w:val="00C6517B"/>
    <w:rsid w:val="00C677D4"/>
    <w:rsid w:val="00C67BC8"/>
    <w:rsid w:val="00C67E88"/>
    <w:rsid w:val="00C70F52"/>
    <w:rsid w:val="00C72497"/>
    <w:rsid w:val="00C76115"/>
    <w:rsid w:val="00C825E5"/>
    <w:rsid w:val="00C84075"/>
    <w:rsid w:val="00C84696"/>
    <w:rsid w:val="00C86B85"/>
    <w:rsid w:val="00C86C76"/>
    <w:rsid w:val="00C9172C"/>
    <w:rsid w:val="00C9176B"/>
    <w:rsid w:val="00C9195F"/>
    <w:rsid w:val="00C92B33"/>
    <w:rsid w:val="00C940C3"/>
    <w:rsid w:val="00C94466"/>
    <w:rsid w:val="00C947FA"/>
    <w:rsid w:val="00C97F12"/>
    <w:rsid w:val="00CA00AB"/>
    <w:rsid w:val="00CA0AE7"/>
    <w:rsid w:val="00CA16BC"/>
    <w:rsid w:val="00CA3595"/>
    <w:rsid w:val="00CA35E1"/>
    <w:rsid w:val="00CA4E3C"/>
    <w:rsid w:val="00CB153A"/>
    <w:rsid w:val="00CB309B"/>
    <w:rsid w:val="00CC0318"/>
    <w:rsid w:val="00CC0BDA"/>
    <w:rsid w:val="00CC2451"/>
    <w:rsid w:val="00CC3150"/>
    <w:rsid w:val="00CC4081"/>
    <w:rsid w:val="00CC43CE"/>
    <w:rsid w:val="00CC5B98"/>
    <w:rsid w:val="00CD19EA"/>
    <w:rsid w:val="00CE18DB"/>
    <w:rsid w:val="00CE2809"/>
    <w:rsid w:val="00CE3AEA"/>
    <w:rsid w:val="00CE47F3"/>
    <w:rsid w:val="00CE6624"/>
    <w:rsid w:val="00CE66F5"/>
    <w:rsid w:val="00CF0D0C"/>
    <w:rsid w:val="00CF1394"/>
    <w:rsid w:val="00CF1D5C"/>
    <w:rsid w:val="00CF1DD9"/>
    <w:rsid w:val="00CF4A8B"/>
    <w:rsid w:val="00CF50A6"/>
    <w:rsid w:val="00CF6582"/>
    <w:rsid w:val="00D0310C"/>
    <w:rsid w:val="00D04464"/>
    <w:rsid w:val="00D072E5"/>
    <w:rsid w:val="00D10389"/>
    <w:rsid w:val="00D13D2D"/>
    <w:rsid w:val="00D15F0D"/>
    <w:rsid w:val="00D21F23"/>
    <w:rsid w:val="00D225F9"/>
    <w:rsid w:val="00D22878"/>
    <w:rsid w:val="00D22EB6"/>
    <w:rsid w:val="00D23B77"/>
    <w:rsid w:val="00D260D8"/>
    <w:rsid w:val="00D278D5"/>
    <w:rsid w:val="00D30391"/>
    <w:rsid w:val="00D326A7"/>
    <w:rsid w:val="00D34425"/>
    <w:rsid w:val="00D35CD2"/>
    <w:rsid w:val="00D36DA0"/>
    <w:rsid w:val="00D36FDD"/>
    <w:rsid w:val="00D413B4"/>
    <w:rsid w:val="00D422AB"/>
    <w:rsid w:val="00D43347"/>
    <w:rsid w:val="00D43EF1"/>
    <w:rsid w:val="00D4453E"/>
    <w:rsid w:val="00D4461F"/>
    <w:rsid w:val="00D46C74"/>
    <w:rsid w:val="00D501A9"/>
    <w:rsid w:val="00D51DF2"/>
    <w:rsid w:val="00D53A59"/>
    <w:rsid w:val="00D540D1"/>
    <w:rsid w:val="00D5448C"/>
    <w:rsid w:val="00D565EB"/>
    <w:rsid w:val="00D56C73"/>
    <w:rsid w:val="00D57861"/>
    <w:rsid w:val="00D66536"/>
    <w:rsid w:val="00D67ABF"/>
    <w:rsid w:val="00D71227"/>
    <w:rsid w:val="00D7228C"/>
    <w:rsid w:val="00D76C1D"/>
    <w:rsid w:val="00D813A3"/>
    <w:rsid w:val="00D820C1"/>
    <w:rsid w:val="00D82DD4"/>
    <w:rsid w:val="00D84CD4"/>
    <w:rsid w:val="00D850DF"/>
    <w:rsid w:val="00D852FD"/>
    <w:rsid w:val="00D86711"/>
    <w:rsid w:val="00D9000F"/>
    <w:rsid w:val="00D90681"/>
    <w:rsid w:val="00D92CC1"/>
    <w:rsid w:val="00D943EA"/>
    <w:rsid w:val="00D944BC"/>
    <w:rsid w:val="00D970A4"/>
    <w:rsid w:val="00DA0C85"/>
    <w:rsid w:val="00DA17F0"/>
    <w:rsid w:val="00DA1980"/>
    <w:rsid w:val="00DA43F7"/>
    <w:rsid w:val="00DA4762"/>
    <w:rsid w:val="00DA4A7A"/>
    <w:rsid w:val="00DA59D6"/>
    <w:rsid w:val="00DA6063"/>
    <w:rsid w:val="00DA6FEF"/>
    <w:rsid w:val="00DA7250"/>
    <w:rsid w:val="00DB0A44"/>
    <w:rsid w:val="00DB16E3"/>
    <w:rsid w:val="00DB312F"/>
    <w:rsid w:val="00DB4441"/>
    <w:rsid w:val="00DB445A"/>
    <w:rsid w:val="00DC1A90"/>
    <w:rsid w:val="00DC3A17"/>
    <w:rsid w:val="00DC619D"/>
    <w:rsid w:val="00DD3D22"/>
    <w:rsid w:val="00DD4ED7"/>
    <w:rsid w:val="00DD72D7"/>
    <w:rsid w:val="00DD7D39"/>
    <w:rsid w:val="00DE43A1"/>
    <w:rsid w:val="00DE4796"/>
    <w:rsid w:val="00DE55AE"/>
    <w:rsid w:val="00DE646C"/>
    <w:rsid w:val="00DF1462"/>
    <w:rsid w:val="00DF2C49"/>
    <w:rsid w:val="00DF4227"/>
    <w:rsid w:val="00DF4576"/>
    <w:rsid w:val="00DF4D65"/>
    <w:rsid w:val="00E00E97"/>
    <w:rsid w:val="00E062F2"/>
    <w:rsid w:val="00E063EA"/>
    <w:rsid w:val="00E072AA"/>
    <w:rsid w:val="00E07378"/>
    <w:rsid w:val="00E10AAA"/>
    <w:rsid w:val="00E113F1"/>
    <w:rsid w:val="00E11D99"/>
    <w:rsid w:val="00E13BC6"/>
    <w:rsid w:val="00E13E67"/>
    <w:rsid w:val="00E14B1F"/>
    <w:rsid w:val="00E16DA3"/>
    <w:rsid w:val="00E17DAE"/>
    <w:rsid w:val="00E245CF"/>
    <w:rsid w:val="00E3072A"/>
    <w:rsid w:val="00E31251"/>
    <w:rsid w:val="00E31600"/>
    <w:rsid w:val="00E32851"/>
    <w:rsid w:val="00E33690"/>
    <w:rsid w:val="00E341BB"/>
    <w:rsid w:val="00E37D38"/>
    <w:rsid w:val="00E416B2"/>
    <w:rsid w:val="00E41BE3"/>
    <w:rsid w:val="00E43C48"/>
    <w:rsid w:val="00E44728"/>
    <w:rsid w:val="00E44AD6"/>
    <w:rsid w:val="00E45296"/>
    <w:rsid w:val="00E51ED7"/>
    <w:rsid w:val="00E544EB"/>
    <w:rsid w:val="00E55170"/>
    <w:rsid w:val="00E5728B"/>
    <w:rsid w:val="00E57DCE"/>
    <w:rsid w:val="00E60260"/>
    <w:rsid w:val="00E605ED"/>
    <w:rsid w:val="00E61EA3"/>
    <w:rsid w:val="00E676A3"/>
    <w:rsid w:val="00E700D2"/>
    <w:rsid w:val="00E73A21"/>
    <w:rsid w:val="00E7555C"/>
    <w:rsid w:val="00E755E7"/>
    <w:rsid w:val="00E77B6F"/>
    <w:rsid w:val="00E8201F"/>
    <w:rsid w:val="00E83A08"/>
    <w:rsid w:val="00E84CF3"/>
    <w:rsid w:val="00E87406"/>
    <w:rsid w:val="00E91381"/>
    <w:rsid w:val="00E9231E"/>
    <w:rsid w:val="00E92571"/>
    <w:rsid w:val="00E93772"/>
    <w:rsid w:val="00E944AA"/>
    <w:rsid w:val="00E97153"/>
    <w:rsid w:val="00EA1860"/>
    <w:rsid w:val="00EA56EC"/>
    <w:rsid w:val="00EA7FC4"/>
    <w:rsid w:val="00EB0DAE"/>
    <w:rsid w:val="00EB2E13"/>
    <w:rsid w:val="00EB57E3"/>
    <w:rsid w:val="00EB5E72"/>
    <w:rsid w:val="00EC0E56"/>
    <w:rsid w:val="00EC2FEB"/>
    <w:rsid w:val="00ED1D44"/>
    <w:rsid w:val="00ED2041"/>
    <w:rsid w:val="00ED3296"/>
    <w:rsid w:val="00ED42FE"/>
    <w:rsid w:val="00ED521F"/>
    <w:rsid w:val="00ED567F"/>
    <w:rsid w:val="00ED59B8"/>
    <w:rsid w:val="00ED6033"/>
    <w:rsid w:val="00ED66AF"/>
    <w:rsid w:val="00ED7EBA"/>
    <w:rsid w:val="00EE00D9"/>
    <w:rsid w:val="00EE49D2"/>
    <w:rsid w:val="00EE5475"/>
    <w:rsid w:val="00EE667A"/>
    <w:rsid w:val="00EF0A71"/>
    <w:rsid w:val="00EF2B88"/>
    <w:rsid w:val="00EF3177"/>
    <w:rsid w:val="00EF37E0"/>
    <w:rsid w:val="00EF7107"/>
    <w:rsid w:val="00EF7689"/>
    <w:rsid w:val="00F00065"/>
    <w:rsid w:val="00F011AB"/>
    <w:rsid w:val="00F013B9"/>
    <w:rsid w:val="00F02A29"/>
    <w:rsid w:val="00F035B9"/>
    <w:rsid w:val="00F03ADF"/>
    <w:rsid w:val="00F0590E"/>
    <w:rsid w:val="00F11C34"/>
    <w:rsid w:val="00F1234A"/>
    <w:rsid w:val="00F12BAD"/>
    <w:rsid w:val="00F13168"/>
    <w:rsid w:val="00F145DF"/>
    <w:rsid w:val="00F14F45"/>
    <w:rsid w:val="00F20680"/>
    <w:rsid w:val="00F20E49"/>
    <w:rsid w:val="00F24477"/>
    <w:rsid w:val="00F263A2"/>
    <w:rsid w:val="00F31196"/>
    <w:rsid w:val="00F335FD"/>
    <w:rsid w:val="00F34839"/>
    <w:rsid w:val="00F34A9B"/>
    <w:rsid w:val="00F42024"/>
    <w:rsid w:val="00F434CD"/>
    <w:rsid w:val="00F64455"/>
    <w:rsid w:val="00F64739"/>
    <w:rsid w:val="00F65363"/>
    <w:rsid w:val="00F66358"/>
    <w:rsid w:val="00F66580"/>
    <w:rsid w:val="00F73084"/>
    <w:rsid w:val="00F741DE"/>
    <w:rsid w:val="00F74958"/>
    <w:rsid w:val="00F7560B"/>
    <w:rsid w:val="00F8027E"/>
    <w:rsid w:val="00F85A84"/>
    <w:rsid w:val="00F862CD"/>
    <w:rsid w:val="00F90856"/>
    <w:rsid w:val="00F91EE6"/>
    <w:rsid w:val="00F922F6"/>
    <w:rsid w:val="00F9500D"/>
    <w:rsid w:val="00F95801"/>
    <w:rsid w:val="00FA07A6"/>
    <w:rsid w:val="00FA15C4"/>
    <w:rsid w:val="00FA2506"/>
    <w:rsid w:val="00FA380E"/>
    <w:rsid w:val="00FA405B"/>
    <w:rsid w:val="00FA49FB"/>
    <w:rsid w:val="00FB0C35"/>
    <w:rsid w:val="00FB1AB7"/>
    <w:rsid w:val="00FB1FAD"/>
    <w:rsid w:val="00FB28C6"/>
    <w:rsid w:val="00FB3529"/>
    <w:rsid w:val="00FB408C"/>
    <w:rsid w:val="00FB5A62"/>
    <w:rsid w:val="00FC0BCD"/>
    <w:rsid w:val="00FC2AC9"/>
    <w:rsid w:val="00FC4745"/>
    <w:rsid w:val="00FC57CF"/>
    <w:rsid w:val="00FC6B64"/>
    <w:rsid w:val="00FC70B6"/>
    <w:rsid w:val="00FD030E"/>
    <w:rsid w:val="00FD0DD5"/>
    <w:rsid w:val="00FD2876"/>
    <w:rsid w:val="00FD28A5"/>
    <w:rsid w:val="00FD511A"/>
    <w:rsid w:val="00FE11EA"/>
    <w:rsid w:val="00FE1AF7"/>
    <w:rsid w:val="00FE3722"/>
    <w:rsid w:val="00FE7356"/>
    <w:rsid w:val="00FF0393"/>
    <w:rsid w:val="00FF3ACC"/>
    <w:rsid w:val="00FF5B8A"/>
    <w:rsid w:val="00FF7C90"/>
    <w:rsid w:val="014531E0"/>
    <w:rsid w:val="03728108"/>
    <w:rsid w:val="061F4870"/>
    <w:rsid w:val="06BA04A2"/>
    <w:rsid w:val="0704ECC2"/>
    <w:rsid w:val="0709356A"/>
    <w:rsid w:val="07130B63"/>
    <w:rsid w:val="0714230C"/>
    <w:rsid w:val="0756EF82"/>
    <w:rsid w:val="07FFDDB8"/>
    <w:rsid w:val="08E9600F"/>
    <w:rsid w:val="09B2FC30"/>
    <w:rsid w:val="0C6931CD"/>
    <w:rsid w:val="0C859DE0"/>
    <w:rsid w:val="0CE75104"/>
    <w:rsid w:val="0D003AF1"/>
    <w:rsid w:val="0E9FBF60"/>
    <w:rsid w:val="0EFB7751"/>
    <w:rsid w:val="0F2C3B89"/>
    <w:rsid w:val="103D70DE"/>
    <w:rsid w:val="1150A98F"/>
    <w:rsid w:val="1167E446"/>
    <w:rsid w:val="121AB777"/>
    <w:rsid w:val="13029458"/>
    <w:rsid w:val="13AF1CD2"/>
    <w:rsid w:val="14714212"/>
    <w:rsid w:val="16579E74"/>
    <w:rsid w:val="1677CF1A"/>
    <w:rsid w:val="16FB981B"/>
    <w:rsid w:val="1820AF45"/>
    <w:rsid w:val="18246C9F"/>
    <w:rsid w:val="18BCB9ED"/>
    <w:rsid w:val="1B720680"/>
    <w:rsid w:val="1E06D0E1"/>
    <w:rsid w:val="1E773C4B"/>
    <w:rsid w:val="1E948551"/>
    <w:rsid w:val="1EB6EF66"/>
    <w:rsid w:val="207C679F"/>
    <w:rsid w:val="21143269"/>
    <w:rsid w:val="242706AD"/>
    <w:rsid w:val="248A942C"/>
    <w:rsid w:val="26373087"/>
    <w:rsid w:val="26FCEAB7"/>
    <w:rsid w:val="27AA53FA"/>
    <w:rsid w:val="2807AA7E"/>
    <w:rsid w:val="2844A94F"/>
    <w:rsid w:val="2893F2AC"/>
    <w:rsid w:val="28D393E8"/>
    <w:rsid w:val="298F6D37"/>
    <w:rsid w:val="2B60C895"/>
    <w:rsid w:val="2C5A7785"/>
    <w:rsid w:val="2D42624F"/>
    <w:rsid w:val="2E0A7DEC"/>
    <w:rsid w:val="2E10EA5E"/>
    <w:rsid w:val="2E87D937"/>
    <w:rsid w:val="2ED253E5"/>
    <w:rsid w:val="2F82A862"/>
    <w:rsid w:val="304D7B53"/>
    <w:rsid w:val="309BD560"/>
    <w:rsid w:val="30CD3CE0"/>
    <w:rsid w:val="313B11C6"/>
    <w:rsid w:val="31E62FB9"/>
    <w:rsid w:val="320F6C40"/>
    <w:rsid w:val="32873AE8"/>
    <w:rsid w:val="32B4A3F5"/>
    <w:rsid w:val="32F07E6E"/>
    <w:rsid w:val="36B1B477"/>
    <w:rsid w:val="3730E750"/>
    <w:rsid w:val="38A177FD"/>
    <w:rsid w:val="3A5DE530"/>
    <w:rsid w:val="3BAF95EB"/>
    <w:rsid w:val="3C0EE6BB"/>
    <w:rsid w:val="3C180680"/>
    <w:rsid w:val="3C30E641"/>
    <w:rsid w:val="3CE498A1"/>
    <w:rsid w:val="3D905CD4"/>
    <w:rsid w:val="3F2767F1"/>
    <w:rsid w:val="3FF52272"/>
    <w:rsid w:val="402BB00D"/>
    <w:rsid w:val="40B8218A"/>
    <w:rsid w:val="418EE018"/>
    <w:rsid w:val="4298BFDF"/>
    <w:rsid w:val="42FC16CD"/>
    <w:rsid w:val="43061E18"/>
    <w:rsid w:val="43DCEA9F"/>
    <w:rsid w:val="4411BD0C"/>
    <w:rsid w:val="4484E574"/>
    <w:rsid w:val="44AA601F"/>
    <w:rsid w:val="45E0C18D"/>
    <w:rsid w:val="45E7D8C7"/>
    <w:rsid w:val="4646B990"/>
    <w:rsid w:val="467F0CD7"/>
    <w:rsid w:val="483F1F97"/>
    <w:rsid w:val="496BAFD5"/>
    <w:rsid w:val="4C661866"/>
    <w:rsid w:val="4CF46377"/>
    <w:rsid w:val="4DCD2C87"/>
    <w:rsid w:val="4E19F7A7"/>
    <w:rsid w:val="4E5E92E3"/>
    <w:rsid w:val="4F418B24"/>
    <w:rsid w:val="4F51121C"/>
    <w:rsid w:val="50DDEB52"/>
    <w:rsid w:val="51A72EF1"/>
    <w:rsid w:val="52A12C06"/>
    <w:rsid w:val="53951F71"/>
    <w:rsid w:val="53E630B2"/>
    <w:rsid w:val="53FF4E1E"/>
    <w:rsid w:val="559B1E7F"/>
    <w:rsid w:val="55EE17E8"/>
    <w:rsid w:val="56142786"/>
    <w:rsid w:val="563A4E34"/>
    <w:rsid w:val="56FD38DF"/>
    <w:rsid w:val="575711A4"/>
    <w:rsid w:val="57BC4D31"/>
    <w:rsid w:val="589D4AB1"/>
    <w:rsid w:val="58C33A6C"/>
    <w:rsid w:val="59345B3E"/>
    <w:rsid w:val="593D8AD9"/>
    <w:rsid w:val="5981F558"/>
    <w:rsid w:val="5A5F0ACD"/>
    <w:rsid w:val="5A6E8FA2"/>
    <w:rsid w:val="5B8787B6"/>
    <w:rsid w:val="5BFADB2E"/>
    <w:rsid w:val="5C217419"/>
    <w:rsid w:val="5CA4086F"/>
    <w:rsid w:val="5CA926FA"/>
    <w:rsid w:val="5DDB5F61"/>
    <w:rsid w:val="5E419CA2"/>
    <w:rsid w:val="5E596D65"/>
    <w:rsid w:val="5E62297B"/>
    <w:rsid w:val="5EA96FD7"/>
    <w:rsid w:val="5ED7B636"/>
    <w:rsid w:val="5F4200C5"/>
    <w:rsid w:val="605AF8D9"/>
    <w:rsid w:val="61C78675"/>
    <w:rsid w:val="62143294"/>
    <w:rsid w:val="63259BDA"/>
    <w:rsid w:val="63D58426"/>
    <w:rsid w:val="63FC498B"/>
    <w:rsid w:val="6475788A"/>
    <w:rsid w:val="64BF928C"/>
    <w:rsid w:val="6544C131"/>
    <w:rsid w:val="655C2E44"/>
    <w:rsid w:val="655ED907"/>
    <w:rsid w:val="65C88213"/>
    <w:rsid w:val="666427C1"/>
    <w:rsid w:val="66939039"/>
    <w:rsid w:val="677B2BF5"/>
    <w:rsid w:val="68B33FD5"/>
    <w:rsid w:val="6C78C3AD"/>
    <w:rsid w:val="6D5EE645"/>
    <w:rsid w:val="6D785F79"/>
    <w:rsid w:val="6FC7D868"/>
    <w:rsid w:val="7032BF25"/>
    <w:rsid w:val="704EE743"/>
    <w:rsid w:val="71A426B9"/>
    <w:rsid w:val="72781B3A"/>
    <w:rsid w:val="73ABBD01"/>
    <w:rsid w:val="73C3786B"/>
    <w:rsid w:val="73C771E5"/>
    <w:rsid w:val="7505F878"/>
    <w:rsid w:val="76060D91"/>
    <w:rsid w:val="761E8980"/>
    <w:rsid w:val="76927BD4"/>
    <w:rsid w:val="77879D47"/>
    <w:rsid w:val="77BAF8BD"/>
    <w:rsid w:val="7855FA6F"/>
    <w:rsid w:val="7A37BFF9"/>
    <w:rsid w:val="7AF4D89C"/>
    <w:rsid w:val="7B4992D4"/>
    <w:rsid w:val="7C256CC0"/>
    <w:rsid w:val="7C754183"/>
    <w:rsid w:val="7E9636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3D5F8141"/>
  <w15:chartTrackingRefBased/>
  <w15:docId w15:val="{191D5A01-2945-4C3C-8968-D1046E4CB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caption" w:uiPriority="35"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E54"/>
    <w:pPr>
      <w:spacing w:after="160" w:line="252" w:lineRule="auto"/>
      <w:jc w:val="both"/>
    </w:pPr>
    <w:rPr>
      <w:sz w:val="22"/>
      <w:szCs w:val="22"/>
    </w:rPr>
  </w:style>
  <w:style w:type="paragraph" w:styleId="Heading1">
    <w:name w:val="heading 1"/>
    <w:basedOn w:val="Normal"/>
    <w:next w:val="Normal"/>
    <w:link w:val="Heading1Char"/>
    <w:uiPriority w:val="9"/>
    <w:qFormat/>
    <w:rsid w:val="00A51E54"/>
    <w:pPr>
      <w:keepNext/>
      <w:keepLines/>
      <w:spacing w:before="320" w:after="40"/>
      <w:outlineLvl w:val="0"/>
    </w:pPr>
    <w:rPr>
      <w:rFonts w:ascii="Calibri Light" w:eastAsia="SimSun" w:hAnsi="Calibri Light"/>
      <w:b/>
      <w:bCs/>
      <w:caps/>
      <w:spacing w:val="4"/>
      <w:sz w:val="28"/>
      <w:szCs w:val="28"/>
    </w:rPr>
  </w:style>
  <w:style w:type="paragraph" w:styleId="Heading2">
    <w:name w:val="heading 2"/>
    <w:basedOn w:val="Normal"/>
    <w:next w:val="Normal"/>
    <w:link w:val="Heading2Char"/>
    <w:uiPriority w:val="9"/>
    <w:unhideWhenUsed/>
    <w:qFormat/>
    <w:rsid w:val="00A51E54"/>
    <w:pPr>
      <w:keepNext/>
      <w:keepLines/>
      <w:spacing w:before="120" w:after="0"/>
      <w:outlineLvl w:val="1"/>
    </w:pPr>
    <w:rPr>
      <w:rFonts w:ascii="Calibri Light" w:eastAsia="SimSun" w:hAnsi="Calibri Light"/>
      <w:b/>
      <w:bCs/>
      <w:sz w:val="28"/>
      <w:szCs w:val="28"/>
    </w:rPr>
  </w:style>
  <w:style w:type="paragraph" w:styleId="Heading3">
    <w:name w:val="heading 3"/>
    <w:basedOn w:val="Normal"/>
    <w:next w:val="Normal"/>
    <w:link w:val="Heading3Char"/>
    <w:uiPriority w:val="9"/>
    <w:unhideWhenUsed/>
    <w:qFormat/>
    <w:rsid w:val="00A51E54"/>
    <w:pPr>
      <w:keepNext/>
      <w:keepLines/>
      <w:spacing w:before="120" w:after="0"/>
      <w:outlineLvl w:val="2"/>
    </w:pPr>
    <w:rPr>
      <w:rFonts w:ascii="Calibri Light" w:eastAsia="SimSun" w:hAnsi="Calibri Light"/>
      <w:spacing w:val="4"/>
      <w:sz w:val="24"/>
      <w:szCs w:val="24"/>
    </w:rPr>
  </w:style>
  <w:style w:type="paragraph" w:styleId="Heading4">
    <w:name w:val="heading 4"/>
    <w:basedOn w:val="Normal"/>
    <w:next w:val="Normal"/>
    <w:link w:val="Heading4Char"/>
    <w:uiPriority w:val="9"/>
    <w:semiHidden/>
    <w:unhideWhenUsed/>
    <w:qFormat/>
    <w:rsid w:val="00A51E54"/>
    <w:pPr>
      <w:keepNext/>
      <w:keepLines/>
      <w:spacing w:before="120" w:after="0"/>
      <w:outlineLvl w:val="3"/>
    </w:pPr>
    <w:rPr>
      <w:rFonts w:ascii="Calibri Light" w:eastAsia="SimSun" w:hAnsi="Calibri Light"/>
      <w:i/>
      <w:iCs/>
      <w:sz w:val="24"/>
      <w:szCs w:val="24"/>
    </w:rPr>
  </w:style>
  <w:style w:type="paragraph" w:styleId="Heading5">
    <w:name w:val="heading 5"/>
    <w:basedOn w:val="Normal"/>
    <w:next w:val="Normal"/>
    <w:link w:val="Heading5Char"/>
    <w:uiPriority w:val="9"/>
    <w:semiHidden/>
    <w:unhideWhenUsed/>
    <w:qFormat/>
    <w:rsid w:val="00A51E54"/>
    <w:pPr>
      <w:keepNext/>
      <w:keepLines/>
      <w:spacing w:before="120" w:after="0"/>
      <w:outlineLvl w:val="4"/>
    </w:pPr>
    <w:rPr>
      <w:rFonts w:ascii="Calibri Light" w:eastAsia="SimSun" w:hAnsi="Calibri Light"/>
      <w:b/>
      <w:bCs/>
    </w:rPr>
  </w:style>
  <w:style w:type="paragraph" w:styleId="Heading6">
    <w:name w:val="heading 6"/>
    <w:basedOn w:val="Normal"/>
    <w:next w:val="Normal"/>
    <w:link w:val="Heading6Char"/>
    <w:uiPriority w:val="9"/>
    <w:unhideWhenUsed/>
    <w:qFormat/>
    <w:rsid w:val="00A51E54"/>
    <w:pPr>
      <w:keepNext/>
      <w:keepLines/>
      <w:spacing w:before="120" w:after="0"/>
      <w:outlineLvl w:val="5"/>
    </w:pPr>
    <w:rPr>
      <w:rFonts w:ascii="Calibri Light" w:eastAsia="SimSun" w:hAnsi="Calibri Light"/>
      <w:b/>
      <w:bCs/>
      <w:i/>
      <w:iCs/>
    </w:rPr>
  </w:style>
  <w:style w:type="paragraph" w:styleId="Heading7">
    <w:name w:val="heading 7"/>
    <w:basedOn w:val="Normal"/>
    <w:next w:val="Normal"/>
    <w:link w:val="Heading7Char"/>
    <w:uiPriority w:val="9"/>
    <w:semiHidden/>
    <w:unhideWhenUsed/>
    <w:qFormat/>
    <w:rsid w:val="00A51E54"/>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A51E54"/>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A51E54"/>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3072A"/>
    <w:pPr>
      <w:tabs>
        <w:tab w:val="center" w:pos="4153"/>
        <w:tab w:val="right" w:pos="8306"/>
      </w:tabs>
    </w:pPr>
  </w:style>
  <w:style w:type="paragraph" w:styleId="Footer">
    <w:name w:val="footer"/>
    <w:basedOn w:val="Normal"/>
    <w:rsid w:val="00E3072A"/>
    <w:pPr>
      <w:tabs>
        <w:tab w:val="center" w:pos="4153"/>
        <w:tab w:val="right" w:pos="8306"/>
      </w:tabs>
    </w:pPr>
  </w:style>
  <w:style w:type="character" w:styleId="Hyperlink">
    <w:name w:val="Hyperlink"/>
    <w:uiPriority w:val="99"/>
    <w:rsid w:val="00D5448C"/>
    <w:rPr>
      <w:color w:val="0000FF"/>
      <w:u w:val="single"/>
    </w:rPr>
  </w:style>
  <w:style w:type="paragraph" w:styleId="BalloonText">
    <w:name w:val="Balloon Text"/>
    <w:basedOn w:val="Normal"/>
    <w:semiHidden/>
    <w:rsid w:val="004037A4"/>
    <w:rPr>
      <w:rFonts w:ascii="Tahoma" w:hAnsi="Tahoma" w:cs="Tahoma"/>
      <w:sz w:val="16"/>
      <w:szCs w:val="16"/>
    </w:rPr>
  </w:style>
  <w:style w:type="character" w:styleId="FollowedHyperlink">
    <w:name w:val="FollowedHyperlink"/>
    <w:rsid w:val="00377DB9"/>
    <w:rPr>
      <w:color w:val="000080"/>
      <w:u w:val="single"/>
    </w:rPr>
  </w:style>
  <w:style w:type="character" w:styleId="CommentReference">
    <w:name w:val="annotation reference"/>
    <w:semiHidden/>
    <w:rsid w:val="000A48F3"/>
    <w:rPr>
      <w:sz w:val="16"/>
      <w:szCs w:val="16"/>
    </w:rPr>
  </w:style>
  <w:style w:type="paragraph" w:styleId="CommentText">
    <w:name w:val="annotation text"/>
    <w:basedOn w:val="Normal"/>
    <w:link w:val="CommentTextChar"/>
    <w:semiHidden/>
    <w:rsid w:val="000A48F3"/>
    <w:rPr>
      <w:sz w:val="20"/>
      <w:szCs w:val="20"/>
    </w:rPr>
  </w:style>
  <w:style w:type="paragraph" w:styleId="CommentSubject">
    <w:name w:val="annotation subject"/>
    <w:basedOn w:val="CommentText"/>
    <w:next w:val="CommentText"/>
    <w:semiHidden/>
    <w:rsid w:val="000A48F3"/>
    <w:rPr>
      <w:b/>
      <w:bCs/>
    </w:rPr>
  </w:style>
  <w:style w:type="paragraph" w:styleId="PlainText">
    <w:name w:val="Plain Text"/>
    <w:basedOn w:val="Normal"/>
    <w:rsid w:val="000A48F3"/>
    <w:rPr>
      <w:rFonts w:ascii="Courier New" w:hAnsi="Courier New" w:cs="Courier New"/>
      <w:sz w:val="20"/>
      <w:szCs w:val="20"/>
    </w:rPr>
  </w:style>
  <w:style w:type="table" w:styleId="TableGrid">
    <w:name w:val="Table Grid"/>
    <w:basedOn w:val="TableNormal"/>
    <w:uiPriority w:val="39"/>
    <w:rsid w:val="000A4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51E54"/>
    <w:rPr>
      <w:b/>
      <w:bCs/>
      <w:sz w:val="18"/>
      <w:szCs w:val="18"/>
    </w:rPr>
  </w:style>
  <w:style w:type="paragraph" w:customStyle="1" w:styleId="Level2">
    <w:name w:val="Level 2"/>
    <w:basedOn w:val="Normal"/>
    <w:rsid w:val="00E13E67"/>
    <w:pPr>
      <w:numPr>
        <w:ilvl w:val="1"/>
        <w:numId w:val="3"/>
      </w:numPr>
      <w:adjustRightInd w:val="0"/>
      <w:spacing w:after="240"/>
      <w:outlineLvl w:val="1"/>
    </w:pPr>
    <w:rPr>
      <w:rFonts w:ascii="Arial" w:eastAsia="Arial" w:hAnsi="Arial" w:cs="Arial"/>
      <w:sz w:val="20"/>
      <w:szCs w:val="20"/>
    </w:rPr>
  </w:style>
  <w:style w:type="paragraph" w:customStyle="1" w:styleId="Level1">
    <w:name w:val="Level 1"/>
    <w:basedOn w:val="Normal"/>
    <w:rsid w:val="00E13E67"/>
    <w:pPr>
      <w:numPr>
        <w:numId w:val="3"/>
      </w:numPr>
      <w:adjustRightInd w:val="0"/>
      <w:spacing w:after="240"/>
      <w:outlineLvl w:val="0"/>
    </w:pPr>
    <w:rPr>
      <w:rFonts w:ascii="Arial" w:eastAsia="Arial" w:hAnsi="Arial" w:cs="Arial"/>
      <w:sz w:val="20"/>
      <w:szCs w:val="20"/>
    </w:rPr>
  </w:style>
  <w:style w:type="paragraph" w:customStyle="1" w:styleId="Level3">
    <w:name w:val="Level 3"/>
    <w:basedOn w:val="Normal"/>
    <w:rsid w:val="00E13E67"/>
    <w:pPr>
      <w:numPr>
        <w:ilvl w:val="2"/>
        <w:numId w:val="3"/>
      </w:numPr>
      <w:adjustRightInd w:val="0"/>
      <w:spacing w:after="240"/>
      <w:outlineLvl w:val="2"/>
    </w:pPr>
    <w:rPr>
      <w:rFonts w:ascii="Arial" w:eastAsia="Arial" w:hAnsi="Arial" w:cs="Arial"/>
      <w:sz w:val="20"/>
      <w:szCs w:val="20"/>
    </w:rPr>
  </w:style>
  <w:style w:type="paragraph" w:customStyle="1" w:styleId="Level4">
    <w:name w:val="Level 4"/>
    <w:basedOn w:val="Normal"/>
    <w:rsid w:val="00E13E67"/>
    <w:pPr>
      <w:numPr>
        <w:ilvl w:val="3"/>
        <w:numId w:val="3"/>
      </w:numPr>
      <w:adjustRightInd w:val="0"/>
      <w:spacing w:after="240"/>
      <w:outlineLvl w:val="3"/>
    </w:pPr>
    <w:rPr>
      <w:rFonts w:ascii="Arial" w:eastAsia="Arial" w:hAnsi="Arial" w:cs="Arial"/>
      <w:sz w:val="20"/>
      <w:szCs w:val="20"/>
    </w:rPr>
  </w:style>
  <w:style w:type="paragraph" w:customStyle="1" w:styleId="Level5">
    <w:name w:val="Level 5"/>
    <w:basedOn w:val="Normal"/>
    <w:rsid w:val="00E13E67"/>
    <w:pPr>
      <w:numPr>
        <w:ilvl w:val="4"/>
        <w:numId w:val="3"/>
      </w:numPr>
      <w:adjustRightInd w:val="0"/>
      <w:spacing w:after="240"/>
      <w:outlineLvl w:val="4"/>
    </w:pPr>
    <w:rPr>
      <w:rFonts w:ascii="Arial" w:eastAsia="Arial" w:hAnsi="Arial" w:cs="Arial"/>
      <w:sz w:val="20"/>
      <w:szCs w:val="20"/>
    </w:rPr>
  </w:style>
  <w:style w:type="paragraph" w:customStyle="1" w:styleId="Level6">
    <w:name w:val="Level 6"/>
    <w:basedOn w:val="Normal"/>
    <w:rsid w:val="00E13E67"/>
    <w:pPr>
      <w:numPr>
        <w:ilvl w:val="5"/>
        <w:numId w:val="3"/>
      </w:numPr>
      <w:adjustRightInd w:val="0"/>
      <w:spacing w:after="240"/>
      <w:outlineLvl w:val="5"/>
    </w:pPr>
    <w:rPr>
      <w:rFonts w:ascii="Arial" w:eastAsia="Arial" w:hAnsi="Arial" w:cs="Arial"/>
      <w:sz w:val="20"/>
      <w:szCs w:val="20"/>
    </w:rPr>
  </w:style>
  <w:style w:type="paragraph" w:styleId="BodyTextIndent">
    <w:name w:val="Body Text Indent"/>
    <w:basedOn w:val="Normal"/>
    <w:rsid w:val="00E13E67"/>
    <w:pPr>
      <w:spacing w:after="120"/>
      <w:ind w:left="720" w:hanging="720"/>
    </w:pPr>
    <w:rPr>
      <w:rFonts w:ascii="Arial" w:hAnsi="Arial" w:cs="Arial"/>
      <w:color w:val="000000"/>
      <w:sz w:val="20"/>
      <w:szCs w:val="20"/>
    </w:rPr>
  </w:style>
  <w:style w:type="paragraph" w:styleId="TOC1">
    <w:name w:val="toc 1"/>
    <w:basedOn w:val="Normal"/>
    <w:next w:val="Normal"/>
    <w:autoRedefine/>
    <w:uiPriority w:val="39"/>
    <w:rsid w:val="007D56D0"/>
    <w:pPr>
      <w:tabs>
        <w:tab w:val="left" w:pos="993"/>
        <w:tab w:val="right" w:leader="dot" w:pos="10251"/>
      </w:tabs>
      <w:spacing w:before="120" w:after="120" w:line="360" w:lineRule="auto"/>
      <w:jc w:val="center"/>
    </w:pPr>
    <w:rPr>
      <w:rFonts w:ascii="Arial" w:hAnsi="Arial" w:cs="Arial"/>
      <w:b/>
      <w:bCs/>
      <w:noProof/>
    </w:rPr>
  </w:style>
  <w:style w:type="paragraph" w:styleId="TOC2">
    <w:name w:val="toc 2"/>
    <w:basedOn w:val="Normal"/>
    <w:next w:val="Normal"/>
    <w:autoRedefine/>
    <w:uiPriority w:val="39"/>
    <w:rsid w:val="000D6055"/>
    <w:pPr>
      <w:tabs>
        <w:tab w:val="left" w:pos="720"/>
        <w:tab w:val="right" w:leader="dot" w:pos="10251"/>
      </w:tabs>
      <w:ind w:left="240"/>
    </w:pPr>
    <w:rPr>
      <w:rFonts w:ascii="Arial" w:hAnsi="Arial" w:cs="Arial"/>
      <w:b/>
      <w:smallCaps/>
      <w:noProof/>
      <w:sz w:val="20"/>
      <w:szCs w:val="20"/>
    </w:rPr>
  </w:style>
  <w:style w:type="paragraph" w:styleId="TOC3">
    <w:name w:val="toc 3"/>
    <w:basedOn w:val="Normal"/>
    <w:next w:val="Normal"/>
    <w:autoRedefine/>
    <w:semiHidden/>
    <w:rsid w:val="00AD2CC0"/>
    <w:pPr>
      <w:ind w:left="480"/>
    </w:pPr>
    <w:rPr>
      <w:i/>
      <w:iCs/>
      <w:sz w:val="20"/>
      <w:szCs w:val="20"/>
    </w:rPr>
  </w:style>
  <w:style w:type="paragraph" w:styleId="TOC4">
    <w:name w:val="toc 4"/>
    <w:basedOn w:val="Normal"/>
    <w:next w:val="Normal"/>
    <w:autoRedefine/>
    <w:semiHidden/>
    <w:rsid w:val="00AD2CC0"/>
    <w:pPr>
      <w:ind w:left="720"/>
    </w:pPr>
    <w:rPr>
      <w:sz w:val="18"/>
      <w:szCs w:val="18"/>
    </w:rPr>
  </w:style>
  <w:style w:type="paragraph" w:styleId="TOC5">
    <w:name w:val="toc 5"/>
    <w:basedOn w:val="Normal"/>
    <w:next w:val="Normal"/>
    <w:autoRedefine/>
    <w:semiHidden/>
    <w:rsid w:val="00AD2CC0"/>
    <w:pPr>
      <w:ind w:left="960"/>
    </w:pPr>
    <w:rPr>
      <w:sz w:val="18"/>
      <w:szCs w:val="18"/>
    </w:rPr>
  </w:style>
  <w:style w:type="paragraph" w:styleId="TOC6">
    <w:name w:val="toc 6"/>
    <w:basedOn w:val="Normal"/>
    <w:next w:val="Normal"/>
    <w:autoRedefine/>
    <w:semiHidden/>
    <w:rsid w:val="00AD2CC0"/>
    <w:pPr>
      <w:ind w:left="1200"/>
    </w:pPr>
    <w:rPr>
      <w:sz w:val="18"/>
      <w:szCs w:val="18"/>
    </w:rPr>
  </w:style>
  <w:style w:type="paragraph" w:styleId="TOC7">
    <w:name w:val="toc 7"/>
    <w:basedOn w:val="Normal"/>
    <w:next w:val="Normal"/>
    <w:autoRedefine/>
    <w:semiHidden/>
    <w:rsid w:val="00AD2CC0"/>
    <w:pPr>
      <w:ind w:left="1440"/>
    </w:pPr>
    <w:rPr>
      <w:sz w:val="18"/>
      <w:szCs w:val="18"/>
    </w:rPr>
  </w:style>
  <w:style w:type="paragraph" w:styleId="TOC8">
    <w:name w:val="toc 8"/>
    <w:basedOn w:val="Normal"/>
    <w:next w:val="Normal"/>
    <w:autoRedefine/>
    <w:semiHidden/>
    <w:rsid w:val="00AD2CC0"/>
    <w:pPr>
      <w:ind w:left="1680"/>
    </w:pPr>
    <w:rPr>
      <w:sz w:val="18"/>
      <w:szCs w:val="18"/>
    </w:rPr>
  </w:style>
  <w:style w:type="paragraph" w:styleId="TOC9">
    <w:name w:val="toc 9"/>
    <w:basedOn w:val="Normal"/>
    <w:next w:val="Normal"/>
    <w:autoRedefine/>
    <w:semiHidden/>
    <w:rsid w:val="00AD2CC0"/>
    <w:pPr>
      <w:ind w:left="1920"/>
    </w:pPr>
    <w:rPr>
      <w:sz w:val="18"/>
      <w:szCs w:val="18"/>
    </w:rPr>
  </w:style>
  <w:style w:type="paragraph" w:styleId="BodyText2">
    <w:name w:val="Body Text 2"/>
    <w:basedOn w:val="Normal"/>
    <w:rsid w:val="00D35CD2"/>
    <w:pPr>
      <w:spacing w:after="120" w:line="480" w:lineRule="auto"/>
    </w:pPr>
  </w:style>
  <w:style w:type="paragraph" w:styleId="Title">
    <w:name w:val="Title"/>
    <w:basedOn w:val="Normal"/>
    <w:next w:val="Normal"/>
    <w:link w:val="TitleChar"/>
    <w:uiPriority w:val="10"/>
    <w:qFormat/>
    <w:rsid w:val="00A51E54"/>
    <w:pPr>
      <w:spacing w:after="0" w:line="240" w:lineRule="auto"/>
      <w:contextualSpacing/>
      <w:jc w:val="center"/>
    </w:pPr>
    <w:rPr>
      <w:rFonts w:ascii="Calibri Light" w:eastAsia="SimSun" w:hAnsi="Calibri Light"/>
      <w:b/>
      <w:bCs/>
      <w:spacing w:val="-7"/>
      <w:sz w:val="48"/>
      <w:szCs w:val="48"/>
    </w:rPr>
  </w:style>
  <w:style w:type="paragraph" w:styleId="BodyTextIndent2">
    <w:name w:val="Body Text Indent 2"/>
    <w:basedOn w:val="Normal"/>
    <w:rsid w:val="00383335"/>
    <w:pPr>
      <w:spacing w:after="120" w:line="480" w:lineRule="auto"/>
      <w:ind w:left="283"/>
    </w:pPr>
  </w:style>
  <w:style w:type="paragraph" w:styleId="BodyText">
    <w:name w:val="Body Text"/>
    <w:basedOn w:val="Normal"/>
    <w:rsid w:val="00CE3AEA"/>
    <w:pPr>
      <w:spacing w:after="120"/>
    </w:pPr>
  </w:style>
  <w:style w:type="paragraph" w:styleId="FootnoteText">
    <w:name w:val="footnote text"/>
    <w:basedOn w:val="Normal"/>
    <w:semiHidden/>
    <w:rsid w:val="0033712F"/>
    <w:rPr>
      <w:sz w:val="20"/>
      <w:szCs w:val="20"/>
    </w:rPr>
  </w:style>
  <w:style w:type="character" w:styleId="FootnoteReference">
    <w:name w:val="footnote reference"/>
    <w:semiHidden/>
    <w:rsid w:val="0033712F"/>
    <w:rPr>
      <w:vertAlign w:val="superscript"/>
    </w:rPr>
  </w:style>
  <w:style w:type="paragraph" w:styleId="ListParagraph">
    <w:name w:val="List Paragraph"/>
    <w:aliases w:val="Chapter Box Bullet"/>
    <w:basedOn w:val="Normal"/>
    <w:link w:val="ListParagraphChar"/>
    <w:uiPriority w:val="34"/>
    <w:qFormat/>
    <w:rsid w:val="00D43EF1"/>
    <w:pPr>
      <w:ind w:left="720"/>
      <w:contextualSpacing/>
    </w:pPr>
  </w:style>
  <w:style w:type="numbering" w:styleId="111111">
    <w:name w:val="Outline List 2"/>
    <w:basedOn w:val="NoList"/>
    <w:rsid w:val="00023C13"/>
    <w:pPr>
      <w:numPr>
        <w:numId w:val="7"/>
      </w:numPr>
    </w:pPr>
  </w:style>
  <w:style w:type="paragraph" w:customStyle="1" w:styleId="Bullet1">
    <w:name w:val="Bullet 1"/>
    <w:basedOn w:val="Normal"/>
    <w:rsid w:val="00071D34"/>
    <w:pPr>
      <w:numPr>
        <w:numId w:val="8"/>
      </w:numPr>
      <w:adjustRightInd w:val="0"/>
      <w:spacing w:after="240"/>
      <w:outlineLvl w:val="0"/>
    </w:pPr>
    <w:rPr>
      <w:rFonts w:ascii="Arial" w:eastAsia="Arial" w:hAnsi="Arial" w:cs="Arial"/>
      <w:sz w:val="20"/>
      <w:szCs w:val="20"/>
    </w:rPr>
  </w:style>
  <w:style w:type="paragraph" w:customStyle="1" w:styleId="Bullet2">
    <w:name w:val="Bullet 2"/>
    <w:basedOn w:val="Normal"/>
    <w:rsid w:val="00071D34"/>
    <w:pPr>
      <w:numPr>
        <w:ilvl w:val="1"/>
        <w:numId w:val="8"/>
      </w:numPr>
      <w:adjustRightInd w:val="0"/>
      <w:spacing w:after="240"/>
      <w:outlineLvl w:val="1"/>
    </w:pPr>
    <w:rPr>
      <w:rFonts w:ascii="Arial" w:eastAsia="Arial" w:hAnsi="Arial" w:cs="Arial"/>
      <w:sz w:val="20"/>
      <w:szCs w:val="20"/>
    </w:rPr>
  </w:style>
  <w:style w:type="paragraph" w:customStyle="1" w:styleId="Bullet3">
    <w:name w:val="Bullet 3"/>
    <w:basedOn w:val="Normal"/>
    <w:rsid w:val="00071D34"/>
    <w:pPr>
      <w:numPr>
        <w:ilvl w:val="2"/>
        <w:numId w:val="8"/>
      </w:numPr>
      <w:adjustRightInd w:val="0"/>
      <w:spacing w:after="240"/>
      <w:outlineLvl w:val="2"/>
    </w:pPr>
    <w:rPr>
      <w:rFonts w:ascii="Arial" w:eastAsia="Arial" w:hAnsi="Arial" w:cs="Arial"/>
      <w:sz w:val="20"/>
      <w:szCs w:val="20"/>
    </w:rPr>
  </w:style>
  <w:style w:type="paragraph" w:customStyle="1" w:styleId="Bullet4">
    <w:name w:val="Bullet 4"/>
    <w:basedOn w:val="Normal"/>
    <w:rsid w:val="00071D34"/>
    <w:pPr>
      <w:numPr>
        <w:ilvl w:val="3"/>
        <w:numId w:val="8"/>
      </w:numPr>
      <w:adjustRightInd w:val="0"/>
      <w:spacing w:after="240"/>
      <w:outlineLvl w:val="3"/>
    </w:pPr>
    <w:rPr>
      <w:rFonts w:ascii="Arial" w:eastAsia="Arial" w:hAnsi="Arial" w:cs="Arial"/>
      <w:sz w:val="20"/>
      <w:szCs w:val="20"/>
    </w:rPr>
  </w:style>
  <w:style w:type="paragraph" w:customStyle="1" w:styleId="StyleSGCHLetterText">
    <w:name w:val="Style SGCH Letter Text"/>
    <w:basedOn w:val="Normal"/>
    <w:rsid w:val="0012601C"/>
    <w:pPr>
      <w:ind w:left="-108"/>
    </w:pPr>
    <w:rPr>
      <w:rFonts w:ascii="Arial" w:hAnsi="Arial"/>
    </w:rPr>
  </w:style>
  <w:style w:type="character" w:customStyle="1" w:styleId="StyleSGCHLetterTextChar">
    <w:name w:val="Style SGCH Letter Text Char"/>
    <w:rsid w:val="0012601C"/>
    <w:rPr>
      <w:rFonts w:ascii="Arial" w:hAnsi="Arial"/>
      <w:sz w:val="24"/>
      <w:szCs w:val="24"/>
      <w:lang w:val="en-GB" w:eastAsia="en-US" w:bidi="ar-SA"/>
    </w:rPr>
  </w:style>
  <w:style w:type="character" w:customStyle="1" w:styleId="CommentTextChar">
    <w:name w:val="Comment Text Char"/>
    <w:link w:val="CommentText"/>
    <w:semiHidden/>
    <w:rsid w:val="002130FA"/>
    <w:rPr>
      <w:lang w:eastAsia="en-US"/>
    </w:rPr>
  </w:style>
  <w:style w:type="table" w:customStyle="1" w:styleId="TableGrid1">
    <w:name w:val="Table Grid1"/>
    <w:basedOn w:val="TableNormal"/>
    <w:next w:val="TableGrid"/>
    <w:uiPriority w:val="59"/>
    <w:rsid w:val="009917EE"/>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rsid w:val="007B3547"/>
  </w:style>
  <w:style w:type="character" w:customStyle="1" w:styleId="HeaderChar">
    <w:name w:val="Header Char"/>
    <w:link w:val="Header"/>
    <w:rsid w:val="001F4183"/>
    <w:rPr>
      <w:sz w:val="24"/>
      <w:szCs w:val="24"/>
      <w:lang w:eastAsia="en-US"/>
    </w:rPr>
  </w:style>
  <w:style w:type="character" w:customStyle="1" w:styleId="Heading1Char">
    <w:name w:val="Heading 1 Char"/>
    <w:link w:val="Heading1"/>
    <w:uiPriority w:val="9"/>
    <w:rsid w:val="00A51E54"/>
    <w:rPr>
      <w:rFonts w:ascii="Calibri Light" w:eastAsia="SimSun" w:hAnsi="Calibri Light" w:cs="Times New Roman"/>
      <w:b/>
      <w:bCs/>
      <w:caps/>
      <w:spacing w:val="4"/>
      <w:sz w:val="28"/>
      <w:szCs w:val="28"/>
    </w:rPr>
  </w:style>
  <w:style w:type="character" w:customStyle="1" w:styleId="Heading2Char">
    <w:name w:val="Heading 2 Char"/>
    <w:link w:val="Heading2"/>
    <w:uiPriority w:val="9"/>
    <w:rsid w:val="00A51E54"/>
    <w:rPr>
      <w:rFonts w:ascii="Calibri Light" w:eastAsia="SimSun" w:hAnsi="Calibri Light" w:cs="Times New Roman"/>
      <w:b/>
      <w:bCs/>
      <w:sz w:val="28"/>
      <w:szCs w:val="28"/>
    </w:rPr>
  </w:style>
  <w:style w:type="character" w:customStyle="1" w:styleId="Heading3Char">
    <w:name w:val="Heading 3 Char"/>
    <w:link w:val="Heading3"/>
    <w:uiPriority w:val="9"/>
    <w:rsid w:val="00A51E54"/>
    <w:rPr>
      <w:rFonts w:ascii="Calibri Light" w:eastAsia="SimSun" w:hAnsi="Calibri Light" w:cs="Times New Roman"/>
      <w:spacing w:val="4"/>
      <w:sz w:val="24"/>
      <w:szCs w:val="24"/>
    </w:rPr>
  </w:style>
  <w:style w:type="character" w:customStyle="1" w:styleId="Heading4Char">
    <w:name w:val="Heading 4 Char"/>
    <w:link w:val="Heading4"/>
    <w:uiPriority w:val="9"/>
    <w:semiHidden/>
    <w:rsid w:val="00A51E54"/>
    <w:rPr>
      <w:rFonts w:ascii="Calibri Light" w:eastAsia="SimSun" w:hAnsi="Calibri Light" w:cs="Times New Roman"/>
      <w:i/>
      <w:iCs/>
      <w:sz w:val="24"/>
      <w:szCs w:val="24"/>
    </w:rPr>
  </w:style>
  <w:style w:type="character" w:customStyle="1" w:styleId="Heading5Char">
    <w:name w:val="Heading 5 Char"/>
    <w:link w:val="Heading5"/>
    <w:uiPriority w:val="9"/>
    <w:semiHidden/>
    <w:rsid w:val="00A51E54"/>
    <w:rPr>
      <w:rFonts w:ascii="Calibri Light" w:eastAsia="SimSun" w:hAnsi="Calibri Light" w:cs="Times New Roman"/>
      <w:b/>
      <w:bCs/>
    </w:rPr>
  </w:style>
  <w:style w:type="character" w:customStyle="1" w:styleId="Heading6Char">
    <w:name w:val="Heading 6 Char"/>
    <w:link w:val="Heading6"/>
    <w:uiPriority w:val="9"/>
    <w:rsid w:val="00A51E54"/>
    <w:rPr>
      <w:rFonts w:ascii="Calibri Light" w:eastAsia="SimSun" w:hAnsi="Calibri Light" w:cs="Times New Roman"/>
      <w:b/>
      <w:bCs/>
      <w:i/>
      <w:iCs/>
    </w:rPr>
  </w:style>
  <w:style w:type="character" w:customStyle="1" w:styleId="Heading7Char">
    <w:name w:val="Heading 7 Char"/>
    <w:link w:val="Heading7"/>
    <w:uiPriority w:val="9"/>
    <w:semiHidden/>
    <w:rsid w:val="00A51E54"/>
    <w:rPr>
      <w:i/>
      <w:iCs/>
    </w:rPr>
  </w:style>
  <w:style w:type="character" w:customStyle="1" w:styleId="Heading8Char">
    <w:name w:val="Heading 8 Char"/>
    <w:link w:val="Heading8"/>
    <w:uiPriority w:val="9"/>
    <w:semiHidden/>
    <w:rsid w:val="00A51E54"/>
    <w:rPr>
      <w:b/>
      <w:bCs/>
    </w:rPr>
  </w:style>
  <w:style w:type="character" w:customStyle="1" w:styleId="Heading9Char">
    <w:name w:val="Heading 9 Char"/>
    <w:link w:val="Heading9"/>
    <w:uiPriority w:val="9"/>
    <w:semiHidden/>
    <w:rsid w:val="00A51E54"/>
    <w:rPr>
      <w:i/>
      <w:iCs/>
    </w:rPr>
  </w:style>
  <w:style w:type="character" w:customStyle="1" w:styleId="TitleChar">
    <w:name w:val="Title Char"/>
    <w:link w:val="Title"/>
    <w:uiPriority w:val="10"/>
    <w:rsid w:val="00A51E54"/>
    <w:rPr>
      <w:rFonts w:ascii="Calibri Light" w:eastAsia="SimSun" w:hAnsi="Calibri Light" w:cs="Times New Roman"/>
      <w:b/>
      <w:bCs/>
      <w:spacing w:val="-7"/>
      <w:sz w:val="48"/>
      <w:szCs w:val="48"/>
    </w:rPr>
  </w:style>
  <w:style w:type="paragraph" w:styleId="Subtitle">
    <w:name w:val="Subtitle"/>
    <w:basedOn w:val="Normal"/>
    <w:next w:val="Normal"/>
    <w:link w:val="SubtitleChar"/>
    <w:uiPriority w:val="11"/>
    <w:qFormat/>
    <w:rsid w:val="00A51E54"/>
    <w:pPr>
      <w:numPr>
        <w:ilvl w:val="1"/>
      </w:numPr>
      <w:spacing w:after="240"/>
      <w:jc w:val="center"/>
    </w:pPr>
    <w:rPr>
      <w:rFonts w:ascii="Calibri Light" w:eastAsia="SimSun" w:hAnsi="Calibri Light"/>
      <w:sz w:val="24"/>
      <w:szCs w:val="24"/>
    </w:rPr>
  </w:style>
  <w:style w:type="character" w:customStyle="1" w:styleId="SubtitleChar">
    <w:name w:val="Subtitle Char"/>
    <w:link w:val="Subtitle"/>
    <w:uiPriority w:val="11"/>
    <w:rsid w:val="00A51E54"/>
    <w:rPr>
      <w:rFonts w:ascii="Calibri Light" w:eastAsia="SimSun" w:hAnsi="Calibri Light" w:cs="Times New Roman"/>
      <w:sz w:val="24"/>
      <w:szCs w:val="24"/>
    </w:rPr>
  </w:style>
  <w:style w:type="character" w:styleId="Strong">
    <w:name w:val="Strong"/>
    <w:uiPriority w:val="22"/>
    <w:qFormat/>
    <w:rsid w:val="00A51E54"/>
    <w:rPr>
      <w:b/>
      <w:bCs/>
      <w:color w:val="auto"/>
    </w:rPr>
  </w:style>
  <w:style w:type="character" w:styleId="Emphasis">
    <w:name w:val="Emphasis"/>
    <w:uiPriority w:val="20"/>
    <w:qFormat/>
    <w:rsid w:val="00A51E54"/>
    <w:rPr>
      <w:i/>
      <w:iCs/>
      <w:color w:val="auto"/>
    </w:rPr>
  </w:style>
  <w:style w:type="paragraph" w:styleId="NoSpacing">
    <w:name w:val="No Spacing"/>
    <w:uiPriority w:val="1"/>
    <w:qFormat/>
    <w:rsid w:val="00A51E54"/>
    <w:pPr>
      <w:jc w:val="both"/>
    </w:pPr>
    <w:rPr>
      <w:sz w:val="22"/>
      <w:szCs w:val="22"/>
    </w:rPr>
  </w:style>
  <w:style w:type="paragraph" w:styleId="Quote">
    <w:name w:val="Quote"/>
    <w:basedOn w:val="Normal"/>
    <w:next w:val="Normal"/>
    <w:link w:val="QuoteChar"/>
    <w:uiPriority w:val="29"/>
    <w:qFormat/>
    <w:rsid w:val="00A51E54"/>
    <w:pPr>
      <w:spacing w:before="200" w:line="264" w:lineRule="auto"/>
      <w:ind w:left="864" w:right="864"/>
      <w:jc w:val="center"/>
    </w:pPr>
    <w:rPr>
      <w:rFonts w:ascii="Calibri Light" w:eastAsia="SimSun" w:hAnsi="Calibri Light"/>
      <w:i/>
      <w:iCs/>
      <w:sz w:val="24"/>
      <w:szCs w:val="24"/>
    </w:rPr>
  </w:style>
  <w:style w:type="character" w:customStyle="1" w:styleId="QuoteChar">
    <w:name w:val="Quote Char"/>
    <w:link w:val="Quote"/>
    <w:uiPriority w:val="29"/>
    <w:rsid w:val="00A51E54"/>
    <w:rPr>
      <w:rFonts w:ascii="Calibri Light" w:eastAsia="SimSun" w:hAnsi="Calibri Light" w:cs="Times New Roman"/>
      <w:i/>
      <w:iCs/>
      <w:sz w:val="24"/>
      <w:szCs w:val="24"/>
    </w:rPr>
  </w:style>
  <w:style w:type="paragraph" w:styleId="IntenseQuote">
    <w:name w:val="Intense Quote"/>
    <w:basedOn w:val="Normal"/>
    <w:next w:val="Normal"/>
    <w:link w:val="IntenseQuoteChar"/>
    <w:uiPriority w:val="30"/>
    <w:qFormat/>
    <w:rsid w:val="00A51E54"/>
    <w:pPr>
      <w:spacing w:before="100" w:beforeAutospacing="1" w:after="240"/>
      <w:ind w:left="936" w:right="936"/>
      <w:jc w:val="center"/>
    </w:pPr>
    <w:rPr>
      <w:rFonts w:ascii="Calibri Light" w:eastAsia="SimSun" w:hAnsi="Calibri Light"/>
      <w:sz w:val="26"/>
      <w:szCs w:val="26"/>
    </w:rPr>
  </w:style>
  <w:style w:type="character" w:customStyle="1" w:styleId="IntenseQuoteChar">
    <w:name w:val="Intense Quote Char"/>
    <w:link w:val="IntenseQuote"/>
    <w:uiPriority w:val="30"/>
    <w:rsid w:val="00A51E54"/>
    <w:rPr>
      <w:rFonts w:ascii="Calibri Light" w:eastAsia="SimSun" w:hAnsi="Calibri Light" w:cs="Times New Roman"/>
      <w:sz w:val="26"/>
      <w:szCs w:val="26"/>
    </w:rPr>
  </w:style>
  <w:style w:type="character" w:styleId="SubtleEmphasis">
    <w:name w:val="Subtle Emphasis"/>
    <w:uiPriority w:val="19"/>
    <w:qFormat/>
    <w:rsid w:val="00A51E54"/>
    <w:rPr>
      <w:i/>
      <w:iCs/>
      <w:color w:val="auto"/>
    </w:rPr>
  </w:style>
  <w:style w:type="character" w:styleId="IntenseEmphasis">
    <w:name w:val="Intense Emphasis"/>
    <w:uiPriority w:val="21"/>
    <w:qFormat/>
    <w:rsid w:val="00A51E54"/>
    <w:rPr>
      <w:b/>
      <w:bCs/>
      <w:i/>
      <w:iCs/>
      <w:color w:val="auto"/>
    </w:rPr>
  </w:style>
  <w:style w:type="character" w:styleId="SubtleReference">
    <w:name w:val="Subtle Reference"/>
    <w:uiPriority w:val="31"/>
    <w:qFormat/>
    <w:rsid w:val="00A51E54"/>
    <w:rPr>
      <w:smallCaps/>
      <w:color w:val="auto"/>
      <w:u w:val="single" w:color="7F7F7F"/>
    </w:rPr>
  </w:style>
  <w:style w:type="character" w:styleId="IntenseReference">
    <w:name w:val="Intense Reference"/>
    <w:uiPriority w:val="32"/>
    <w:qFormat/>
    <w:rsid w:val="00A51E54"/>
    <w:rPr>
      <w:b/>
      <w:bCs/>
      <w:smallCaps/>
      <w:color w:val="auto"/>
      <w:u w:val="single"/>
    </w:rPr>
  </w:style>
  <w:style w:type="character" w:styleId="BookTitle">
    <w:name w:val="Book Title"/>
    <w:uiPriority w:val="33"/>
    <w:qFormat/>
    <w:rsid w:val="00A51E54"/>
    <w:rPr>
      <w:b/>
      <w:bCs/>
      <w:smallCaps/>
      <w:color w:val="auto"/>
    </w:rPr>
  </w:style>
  <w:style w:type="paragraph" w:styleId="TOCHeading">
    <w:name w:val="TOC Heading"/>
    <w:basedOn w:val="Heading1"/>
    <w:next w:val="Normal"/>
    <w:uiPriority w:val="39"/>
    <w:semiHidden/>
    <w:unhideWhenUsed/>
    <w:qFormat/>
    <w:rsid w:val="00A51E54"/>
    <w:pPr>
      <w:outlineLvl w:val="9"/>
    </w:pPr>
  </w:style>
  <w:style w:type="paragraph" w:customStyle="1" w:styleId="DateandRecipient">
    <w:name w:val="Date and Recipient"/>
    <w:basedOn w:val="Normal"/>
    <w:rsid w:val="00383066"/>
    <w:pPr>
      <w:spacing w:before="400" w:after="0" w:line="300" w:lineRule="auto"/>
      <w:jc w:val="left"/>
    </w:pPr>
    <w:rPr>
      <w:rFonts w:ascii="Baskerville Old Face" w:eastAsia="MS PMincho" w:hAnsi="Baskerville Old Face"/>
      <w:color w:val="404040"/>
      <w:lang w:eastAsia="en-US"/>
    </w:rPr>
  </w:style>
  <w:style w:type="paragraph" w:styleId="ListBullet2">
    <w:name w:val="List Bullet 2"/>
    <w:basedOn w:val="Normal"/>
    <w:unhideWhenUsed/>
    <w:rsid w:val="00383066"/>
    <w:pPr>
      <w:numPr>
        <w:numId w:val="12"/>
      </w:numPr>
      <w:tabs>
        <w:tab w:val="clear" w:pos="720"/>
        <w:tab w:val="num" w:pos="850"/>
      </w:tabs>
      <w:spacing w:after="0" w:line="300" w:lineRule="auto"/>
      <w:ind w:left="850" w:hanging="850"/>
      <w:contextualSpacing/>
      <w:jc w:val="left"/>
    </w:pPr>
    <w:rPr>
      <w:rFonts w:ascii="Baskerville Old Face" w:eastAsia="MS PMincho" w:hAnsi="Baskerville Old Face"/>
      <w:lang w:eastAsia="en-US"/>
    </w:rPr>
  </w:style>
  <w:style w:type="paragraph" w:styleId="NormalWeb">
    <w:name w:val="Normal (Web)"/>
    <w:basedOn w:val="Normal"/>
    <w:uiPriority w:val="99"/>
    <w:unhideWhenUsed/>
    <w:rsid w:val="002D5DEE"/>
    <w:pPr>
      <w:spacing w:before="100" w:beforeAutospacing="1" w:after="100" w:afterAutospacing="1" w:line="240" w:lineRule="auto"/>
      <w:jc w:val="left"/>
    </w:pPr>
    <w:rPr>
      <w:rFonts w:ascii="Times New Roman" w:hAnsi="Times New Roman"/>
      <w:sz w:val="24"/>
      <w:szCs w:val="24"/>
    </w:rPr>
  </w:style>
  <w:style w:type="paragraph" w:styleId="Revision">
    <w:name w:val="Revision"/>
    <w:hidden/>
    <w:uiPriority w:val="99"/>
    <w:semiHidden/>
    <w:rsid w:val="005A10AD"/>
    <w:rPr>
      <w:sz w:val="22"/>
      <w:szCs w:val="22"/>
    </w:rPr>
  </w:style>
  <w:style w:type="paragraph" w:customStyle="1" w:styleId="Default">
    <w:name w:val="Default"/>
    <w:rsid w:val="003C6CD7"/>
    <w:pPr>
      <w:autoSpaceDE w:val="0"/>
      <w:autoSpaceDN w:val="0"/>
      <w:adjustRightInd w:val="0"/>
    </w:pPr>
    <w:rPr>
      <w:rFonts w:ascii="Arial" w:eastAsiaTheme="minorHAnsi" w:hAnsi="Arial" w:cs="Arial"/>
      <w:color w:val="000000"/>
      <w:sz w:val="24"/>
      <w:szCs w:val="24"/>
      <w:lang w:eastAsia="en-US"/>
    </w:rPr>
  </w:style>
  <w:style w:type="table" w:customStyle="1" w:styleId="TableGrid2">
    <w:name w:val="Table Grid2"/>
    <w:basedOn w:val="TableNormal"/>
    <w:next w:val="TableGrid"/>
    <w:uiPriority w:val="39"/>
    <w:rsid w:val="00DA4A7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link w:val="BodyChar"/>
    <w:uiPriority w:val="99"/>
    <w:rsid w:val="00A114C2"/>
    <w:pPr>
      <w:tabs>
        <w:tab w:val="left" w:pos="851"/>
        <w:tab w:val="left" w:pos="1843"/>
        <w:tab w:val="left" w:pos="3119"/>
        <w:tab w:val="left" w:pos="4253"/>
      </w:tabs>
      <w:spacing w:after="0" w:line="240" w:lineRule="auto"/>
      <w:jc w:val="left"/>
    </w:pPr>
    <w:rPr>
      <w:rFonts w:ascii="Arial" w:hAnsi="Arial"/>
      <w:sz w:val="24"/>
      <w:szCs w:val="20"/>
    </w:rPr>
  </w:style>
  <w:style w:type="character" w:customStyle="1" w:styleId="BodyChar">
    <w:name w:val="Body Char"/>
    <w:basedOn w:val="DefaultParagraphFont"/>
    <w:link w:val="Body"/>
    <w:uiPriority w:val="99"/>
    <w:rsid w:val="00A114C2"/>
    <w:rPr>
      <w:rFonts w:ascii="Arial" w:hAnsi="Arial"/>
      <w:sz w:val="24"/>
    </w:rPr>
  </w:style>
  <w:style w:type="paragraph" w:customStyle="1" w:styleId="Body2">
    <w:name w:val="Body 2"/>
    <w:basedOn w:val="Normal"/>
    <w:uiPriority w:val="99"/>
    <w:rsid w:val="00A114C2"/>
    <w:pPr>
      <w:widowControl w:val="0"/>
      <w:adjustRightInd w:val="0"/>
      <w:spacing w:after="240" w:line="312" w:lineRule="auto"/>
      <w:ind w:left="851"/>
      <w:textAlignment w:val="baseline"/>
    </w:pPr>
    <w:rPr>
      <w:rFonts w:ascii="Arial" w:hAnsi="Arial"/>
      <w:sz w:val="24"/>
      <w:szCs w:val="20"/>
    </w:rPr>
  </w:style>
  <w:style w:type="character" w:customStyle="1" w:styleId="Level2asHeadingtext">
    <w:name w:val="Level 2 as Heading (text)"/>
    <w:uiPriority w:val="99"/>
    <w:rsid w:val="00A114C2"/>
    <w:rPr>
      <w:b/>
    </w:rPr>
  </w:style>
  <w:style w:type="paragraph" w:customStyle="1" w:styleId="Body3">
    <w:name w:val="Body 3"/>
    <w:basedOn w:val="Normal"/>
    <w:qFormat/>
    <w:rsid w:val="00A114C2"/>
    <w:pPr>
      <w:tabs>
        <w:tab w:val="num" w:pos="851"/>
      </w:tabs>
      <w:spacing w:after="0" w:line="276" w:lineRule="auto"/>
      <w:ind w:left="851"/>
    </w:pPr>
    <w:rPr>
      <w:rFonts w:ascii="Arial" w:eastAsia="Calibri" w:hAnsi="Arial" w:cs="Arial"/>
      <w:color w:val="000000"/>
      <w:sz w:val="20"/>
      <w:szCs w:val="20"/>
    </w:rPr>
  </w:style>
  <w:style w:type="paragraph" w:styleId="ListNumber">
    <w:name w:val="List Number"/>
    <w:basedOn w:val="Normal"/>
    <w:rsid w:val="00FB28C6"/>
    <w:pPr>
      <w:numPr>
        <w:numId w:val="13"/>
      </w:numPr>
      <w:spacing w:after="0" w:line="240" w:lineRule="auto"/>
      <w:contextualSpacing/>
      <w:jc w:val="left"/>
    </w:pPr>
    <w:rPr>
      <w:rFonts w:ascii="Times New Roman" w:hAnsi="Times New Roman"/>
      <w:sz w:val="20"/>
      <w:szCs w:val="20"/>
      <w:lang w:eastAsia="en-US"/>
    </w:rPr>
  </w:style>
  <w:style w:type="character" w:customStyle="1" w:styleId="ListParagraphChar">
    <w:name w:val="List Paragraph Char"/>
    <w:aliases w:val="Chapter Box Bullet Char"/>
    <w:basedOn w:val="DefaultParagraphFont"/>
    <w:link w:val="ListParagraph"/>
    <w:uiPriority w:val="34"/>
    <w:locked/>
    <w:rsid w:val="00FB28C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26618">
      <w:bodyDiv w:val="1"/>
      <w:marLeft w:val="0"/>
      <w:marRight w:val="0"/>
      <w:marTop w:val="0"/>
      <w:marBottom w:val="0"/>
      <w:divBdr>
        <w:top w:val="none" w:sz="0" w:space="0" w:color="auto"/>
        <w:left w:val="none" w:sz="0" w:space="0" w:color="auto"/>
        <w:bottom w:val="none" w:sz="0" w:space="0" w:color="auto"/>
        <w:right w:val="none" w:sz="0" w:space="0" w:color="auto"/>
      </w:divBdr>
    </w:div>
    <w:div w:id="224415655">
      <w:bodyDiv w:val="1"/>
      <w:marLeft w:val="0"/>
      <w:marRight w:val="0"/>
      <w:marTop w:val="0"/>
      <w:marBottom w:val="0"/>
      <w:divBdr>
        <w:top w:val="none" w:sz="0" w:space="0" w:color="auto"/>
        <w:left w:val="none" w:sz="0" w:space="0" w:color="auto"/>
        <w:bottom w:val="none" w:sz="0" w:space="0" w:color="auto"/>
        <w:right w:val="none" w:sz="0" w:space="0" w:color="auto"/>
      </w:divBdr>
    </w:div>
    <w:div w:id="241598100">
      <w:bodyDiv w:val="1"/>
      <w:marLeft w:val="0"/>
      <w:marRight w:val="0"/>
      <w:marTop w:val="0"/>
      <w:marBottom w:val="0"/>
      <w:divBdr>
        <w:top w:val="none" w:sz="0" w:space="0" w:color="auto"/>
        <w:left w:val="none" w:sz="0" w:space="0" w:color="auto"/>
        <w:bottom w:val="none" w:sz="0" w:space="0" w:color="auto"/>
        <w:right w:val="none" w:sz="0" w:space="0" w:color="auto"/>
      </w:divBdr>
    </w:div>
    <w:div w:id="316765074">
      <w:bodyDiv w:val="1"/>
      <w:marLeft w:val="0"/>
      <w:marRight w:val="0"/>
      <w:marTop w:val="0"/>
      <w:marBottom w:val="0"/>
      <w:divBdr>
        <w:top w:val="none" w:sz="0" w:space="0" w:color="auto"/>
        <w:left w:val="none" w:sz="0" w:space="0" w:color="auto"/>
        <w:bottom w:val="none" w:sz="0" w:space="0" w:color="auto"/>
        <w:right w:val="none" w:sz="0" w:space="0" w:color="auto"/>
      </w:divBdr>
    </w:div>
    <w:div w:id="392436784">
      <w:bodyDiv w:val="1"/>
      <w:marLeft w:val="0"/>
      <w:marRight w:val="0"/>
      <w:marTop w:val="0"/>
      <w:marBottom w:val="0"/>
      <w:divBdr>
        <w:top w:val="none" w:sz="0" w:space="0" w:color="auto"/>
        <w:left w:val="none" w:sz="0" w:space="0" w:color="auto"/>
        <w:bottom w:val="none" w:sz="0" w:space="0" w:color="auto"/>
        <w:right w:val="none" w:sz="0" w:space="0" w:color="auto"/>
      </w:divBdr>
    </w:div>
    <w:div w:id="396630196">
      <w:bodyDiv w:val="1"/>
      <w:marLeft w:val="0"/>
      <w:marRight w:val="0"/>
      <w:marTop w:val="0"/>
      <w:marBottom w:val="0"/>
      <w:divBdr>
        <w:top w:val="none" w:sz="0" w:space="0" w:color="auto"/>
        <w:left w:val="none" w:sz="0" w:space="0" w:color="auto"/>
        <w:bottom w:val="none" w:sz="0" w:space="0" w:color="auto"/>
        <w:right w:val="none" w:sz="0" w:space="0" w:color="auto"/>
      </w:divBdr>
    </w:div>
    <w:div w:id="464394585">
      <w:bodyDiv w:val="1"/>
      <w:marLeft w:val="0"/>
      <w:marRight w:val="0"/>
      <w:marTop w:val="0"/>
      <w:marBottom w:val="0"/>
      <w:divBdr>
        <w:top w:val="none" w:sz="0" w:space="0" w:color="auto"/>
        <w:left w:val="none" w:sz="0" w:space="0" w:color="auto"/>
        <w:bottom w:val="none" w:sz="0" w:space="0" w:color="auto"/>
        <w:right w:val="none" w:sz="0" w:space="0" w:color="auto"/>
      </w:divBdr>
    </w:div>
    <w:div w:id="682514590">
      <w:bodyDiv w:val="1"/>
      <w:marLeft w:val="0"/>
      <w:marRight w:val="0"/>
      <w:marTop w:val="0"/>
      <w:marBottom w:val="0"/>
      <w:divBdr>
        <w:top w:val="none" w:sz="0" w:space="0" w:color="auto"/>
        <w:left w:val="none" w:sz="0" w:space="0" w:color="auto"/>
        <w:bottom w:val="none" w:sz="0" w:space="0" w:color="auto"/>
        <w:right w:val="none" w:sz="0" w:space="0" w:color="auto"/>
      </w:divBdr>
    </w:div>
    <w:div w:id="702246517">
      <w:bodyDiv w:val="1"/>
      <w:marLeft w:val="0"/>
      <w:marRight w:val="0"/>
      <w:marTop w:val="0"/>
      <w:marBottom w:val="0"/>
      <w:divBdr>
        <w:top w:val="none" w:sz="0" w:space="0" w:color="auto"/>
        <w:left w:val="none" w:sz="0" w:space="0" w:color="auto"/>
        <w:bottom w:val="none" w:sz="0" w:space="0" w:color="auto"/>
        <w:right w:val="none" w:sz="0" w:space="0" w:color="auto"/>
      </w:divBdr>
    </w:div>
    <w:div w:id="863710096">
      <w:bodyDiv w:val="1"/>
      <w:marLeft w:val="0"/>
      <w:marRight w:val="0"/>
      <w:marTop w:val="0"/>
      <w:marBottom w:val="0"/>
      <w:divBdr>
        <w:top w:val="none" w:sz="0" w:space="0" w:color="auto"/>
        <w:left w:val="none" w:sz="0" w:space="0" w:color="auto"/>
        <w:bottom w:val="none" w:sz="0" w:space="0" w:color="auto"/>
        <w:right w:val="none" w:sz="0" w:space="0" w:color="auto"/>
      </w:divBdr>
    </w:div>
    <w:div w:id="897781633">
      <w:bodyDiv w:val="1"/>
      <w:marLeft w:val="0"/>
      <w:marRight w:val="0"/>
      <w:marTop w:val="0"/>
      <w:marBottom w:val="0"/>
      <w:divBdr>
        <w:top w:val="none" w:sz="0" w:space="0" w:color="auto"/>
        <w:left w:val="none" w:sz="0" w:space="0" w:color="auto"/>
        <w:bottom w:val="none" w:sz="0" w:space="0" w:color="auto"/>
        <w:right w:val="none" w:sz="0" w:space="0" w:color="auto"/>
      </w:divBdr>
    </w:div>
    <w:div w:id="1005206877">
      <w:bodyDiv w:val="1"/>
      <w:marLeft w:val="0"/>
      <w:marRight w:val="0"/>
      <w:marTop w:val="0"/>
      <w:marBottom w:val="0"/>
      <w:divBdr>
        <w:top w:val="none" w:sz="0" w:space="0" w:color="auto"/>
        <w:left w:val="none" w:sz="0" w:space="0" w:color="auto"/>
        <w:bottom w:val="none" w:sz="0" w:space="0" w:color="auto"/>
        <w:right w:val="none" w:sz="0" w:space="0" w:color="auto"/>
      </w:divBdr>
    </w:div>
    <w:div w:id="1147942522">
      <w:bodyDiv w:val="1"/>
      <w:marLeft w:val="0"/>
      <w:marRight w:val="0"/>
      <w:marTop w:val="0"/>
      <w:marBottom w:val="0"/>
      <w:divBdr>
        <w:top w:val="none" w:sz="0" w:space="0" w:color="auto"/>
        <w:left w:val="none" w:sz="0" w:space="0" w:color="auto"/>
        <w:bottom w:val="none" w:sz="0" w:space="0" w:color="auto"/>
        <w:right w:val="none" w:sz="0" w:space="0" w:color="auto"/>
      </w:divBdr>
    </w:div>
    <w:div w:id="1189105962">
      <w:bodyDiv w:val="1"/>
      <w:marLeft w:val="0"/>
      <w:marRight w:val="0"/>
      <w:marTop w:val="0"/>
      <w:marBottom w:val="0"/>
      <w:divBdr>
        <w:top w:val="none" w:sz="0" w:space="0" w:color="auto"/>
        <w:left w:val="none" w:sz="0" w:space="0" w:color="auto"/>
        <w:bottom w:val="none" w:sz="0" w:space="0" w:color="auto"/>
        <w:right w:val="none" w:sz="0" w:space="0" w:color="auto"/>
      </w:divBdr>
    </w:div>
    <w:div w:id="1198155425">
      <w:bodyDiv w:val="1"/>
      <w:marLeft w:val="0"/>
      <w:marRight w:val="0"/>
      <w:marTop w:val="0"/>
      <w:marBottom w:val="0"/>
      <w:divBdr>
        <w:top w:val="none" w:sz="0" w:space="0" w:color="auto"/>
        <w:left w:val="none" w:sz="0" w:space="0" w:color="auto"/>
        <w:bottom w:val="none" w:sz="0" w:space="0" w:color="auto"/>
        <w:right w:val="none" w:sz="0" w:space="0" w:color="auto"/>
      </w:divBdr>
    </w:div>
    <w:div w:id="1263226368">
      <w:bodyDiv w:val="1"/>
      <w:marLeft w:val="0"/>
      <w:marRight w:val="0"/>
      <w:marTop w:val="0"/>
      <w:marBottom w:val="0"/>
      <w:divBdr>
        <w:top w:val="none" w:sz="0" w:space="0" w:color="auto"/>
        <w:left w:val="none" w:sz="0" w:space="0" w:color="auto"/>
        <w:bottom w:val="none" w:sz="0" w:space="0" w:color="auto"/>
        <w:right w:val="none" w:sz="0" w:space="0" w:color="auto"/>
      </w:divBdr>
    </w:div>
    <w:div w:id="1297104082">
      <w:bodyDiv w:val="1"/>
      <w:marLeft w:val="0"/>
      <w:marRight w:val="0"/>
      <w:marTop w:val="0"/>
      <w:marBottom w:val="0"/>
      <w:divBdr>
        <w:top w:val="none" w:sz="0" w:space="0" w:color="auto"/>
        <w:left w:val="none" w:sz="0" w:space="0" w:color="auto"/>
        <w:bottom w:val="none" w:sz="0" w:space="0" w:color="auto"/>
        <w:right w:val="none" w:sz="0" w:space="0" w:color="auto"/>
      </w:divBdr>
    </w:div>
    <w:div w:id="1747611503">
      <w:bodyDiv w:val="1"/>
      <w:marLeft w:val="0"/>
      <w:marRight w:val="0"/>
      <w:marTop w:val="0"/>
      <w:marBottom w:val="0"/>
      <w:divBdr>
        <w:top w:val="none" w:sz="0" w:space="0" w:color="auto"/>
        <w:left w:val="none" w:sz="0" w:space="0" w:color="auto"/>
        <w:bottom w:val="none" w:sz="0" w:space="0" w:color="auto"/>
        <w:right w:val="none" w:sz="0" w:space="0" w:color="auto"/>
      </w:divBdr>
    </w:div>
    <w:div w:id="195319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fraudline@basild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whistleblowing@basildon.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elta-esourcing.com/del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7" ma:contentTypeDescription="Create a new document." ma:contentTypeScope="" ma:versionID="60c5bd9fc450f12347f9796f893602a6">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e790773ce374860b713da0b9152986ef"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2:IsthePPNRorNRtou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element name="IsthePPNRorNRtous_x003f_" ma:index="24" nillable="true" ma:displayName="Is the PPN R or NR to us ?" ma:format="Dropdown" ma:internalName="IsthePPNRorNRtous_x003f_">
      <xsd:simpleType>
        <xsd:restriction base="dms:Choice">
          <xsd:enumeration value="Non Relevant"/>
          <xsd:enumeration value="Relevant"/>
        </xsd:restriction>
      </xsd:simple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44063a1-1362-47a6-bd34-7612a0fc489a">
      <UserInfo>
        <DisplayName>Rian Mccarthy</DisplayName>
        <AccountId>80</AccountId>
        <AccountType/>
      </UserInfo>
      <UserInfo>
        <DisplayName>Lesley O'Shea</DisplayName>
        <AccountId>40</AccountId>
        <AccountType/>
      </UserInfo>
      <UserInfo>
        <DisplayName>Paul Brace</DisplayName>
        <AccountId>41</AccountId>
        <AccountType/>
      </UserInfo>
      <UserInfo>
        <DisplayName>Carol Burton</DisplayName>
        <AccountId>42</AccountId>
        <AccountType/>
      </UserInfo>
      <UserInfo>
        <DisplayName>Paula Mason</DisplayName>
        <AccountId>51</AccountId>
        <AccountType/>
      </UserInfo>
      <UserInfo>
        <DisplayName>Hugh Reynolds</DisplayName>
        <AccountId>43</AccountId>
        <AccountType/>
      </UserInfo>
      <UserInfo>
        <DisplayName>Mark Davis</DisplayName>
        <AccountId>29</AccountId>
        <AccountType/>
      </UserInfo>
    </SharedWithUsers>
    <TaxCatchAll xmlns="b44063a1-1362-47a6-bd34-7612a0fc489a"/>
    <lcf76f155ced4ddcb4097134ff3c332f xmlns="079e7176-b17c-4b8c-835a-1c32503e04fa">
      <Terms xmlns="http://schemas.microsoft.com/office/infopath/2007/PartnerControls"/>
    </lcf76f155ced4ddcb4097134ff3c332f>
    <IsthePPNRorNRtous_x003f_ xmlns="079e7176-b17c-4b8c-835a-1c32503e04fa" xsi:nil="true"/>
  </documentManagement>
</p:properties>
</file>

<file path=customXml/itemProps1.xml><?xml version="1.0" encoding="utf-8"?>
<ds:datastoreItem xmlns:ds="http://schemas.openxmlformats.org/officeDocument/2006/customXml" ds:itemID="{5D68A58F-C7A9-41C1-B829-B1E078301C99}">
  <ds:schemaRefs>
    <ds:schemaRef ds:uri="http://schemas.openxmlformats.org/officeDocument/2006/bibliography"/>
  </ds:schemaRefs>
</ds:datastoreItem>
</file>

<file path=customXml/itemProps2.xml><?xml version="1.0" encoding="utf-8"?>
<ds:datastoreItem xmlns:ds="http://schemas.openxmlformats.org/officeDocument/2006/customXml" ds:itemID="{B3895482-1824-4427-8F2B-397BD13D5E62}">
  <ds:schemaRefs>
    <ds:schemaRef ds:uri="http://schemas.microsoft.com/sharepoint/v3/contenttype/forms"/>
  </ds:schemaRefs>
</ds:datastoreItem>
</file>

<file path=customXml/itemProps3.xml><?xml version="1.0" encoding="utf-8"?>
<ds:datastoreItem xmlns:ds="http://schemas.openxmlformats.org/officeDocument/2006/customXml" ds:itemID="{5819FEB1-7EDA-4B7A-8AE3-EB6E3240C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1D4FF-6230-4B46-8125-D9F33D8C14D0}">
  <ds:schemaRefs>
    <ds:schemaRef ds:uri="b44063a1-1362-47a6-bd34-7612a0fc489a"/>
    <ds:schemaRef ds:uri="http://purl.org/dc/dcmitype/"/>
    <ds:schemaRef ds:uri="http://schemas.microsoft.com/office/2006/documentManagement/types"/>
    <ds:schemaRef ds:uri="http://purl.org/dc/terms/"/>
    <ds:schemaRef ds:uri="http://schemas.microsoft.com/office/2006/metadata/properties"/>
    <ds:schemaRef ds:uri="http://www.w3.org/XML/1998/namespace"/>
    <ds:schemaRef ds:uri="http://schemas.openxmlformats.org/package/2006/metadata/core-properties"/>
    <ds:schemaRef ds:uri="http://schemas.microsoft.com/office/infopath/2007/PartnerControls"/>
    <ds:schemaRef ds:uri="079e7176-b17c-4b8c-835a-1c32503e04fa"/>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5394</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Background</vt:lpstr>
    </vt:vector>
  </TitlesOfParts>
  <Company>BDC</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AJPickess</dc:creator>
  <cp:keywords/>
  <cp:lastModifiedBy>Lewis Banks</cp:lastModifiedBy>
  <cp:revision>2</cp:revision>
  <cp:lastPrinted>2019-10-10T23:45:00Z</cp:lastPrinted>
  <dcterms:created xsi:type="dcterms:W3CDTF">2023-04-05T12:15:00Z</dcterms:created>
  <dcterms:modified xsi:type="dcterms:W3CDTF">2023-04-05T12:15:00Z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