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35670" w14:textId="198CCC68" w:rsidR="00B66B40" w:rsidRPr="001606D9" w:rsidRDefault="00B66B40" w:rsidP="00B66B40">
      <w:pPr>
        <w:pStyle w:val="Body"/>
        <w:jc w:val="center"/>
        <w:rPr>
          <w:b/>
        </w:rPr>
      </w:pPr>
      <w:r>
        <w:rPr>
          <w:b/>
        </w:rPr>
        <w:t>SCHEDULE 2.1</w:t>
      </w:r>
    </w:p>
    <w:p w14:paraId="4D97E10D" w14:textId="77777777" w:rsidR="00B66B40" w:rsidRPr="001077B1" w:rsidRDefault="00B66B40" w:rsidP="00B66B40">
      <w:pPr>
        <w:pStyle w:val="Body"/>
        <w:jc w:val="center"/>
        <w:rPr>
          <w:b/>
        </w:rPr>
      </w:pPr>
      <w:r>
        <w:rPr>
          <w:b/>
        </w:rPr>
        <w:t xml:space="preserve">CALL-OFF </w:t>
      </w:r>
      <w:r w:rsidRPr="001606D9">
        <w:rPr>
          <w:b/>
        </w:rPr>
        <w:t>SERVICES DESCRIPTION</w:t>
      </w:r>
    </w:p>
    <w:p w14:paraId="56A18BCF" w14:textId="16D50584" w:rsidR="00B66B40" w:rsidRDefault="00D17007" w:rsidP="00B66B40">
      <w:pPr>
        <w:pStyle w:val="SubHeading"/>
        <w:keepLines/>
        <w:numPr>
          <w:ilvl w:val="0"/>
          <w:numId w:val="3"/>
        </w:numPr>
        <w:adjustRightInd w:val="0"/>
      </w:pPr>
      <w:r>
        <w:t>Susbstance Misuse recovery</w:t>
      </w:r>
      <w:r w:rsidR="00063C72">
        <w:t xml:space="preserve"> programme in wales</w:t>
      </w:r>
    </w:p>
    <w:p w14:paraId="0E7D671C" w14:textId="77777777" w:rsidR="00B66B40" w:rsidRDefault="00B66B40" w:rsidP="00B66B40">
      <w:pPr>
        <w:pStyle w:val="Level1"/>
        <w:keepNext/>
        <w:numPr>
          <w:ilvl w:val="0"/>
          <w:numId w:val="4"/>
        </w:numPr>
        <w:adjustRightInd w:val="0"/>
        <w:rPr>
          <w:rFonts w:eastAsia="Times New Roman"/>
        </w:rPr>
      </w:pPr>
      <w:bookmarkStart w:id="0" w:name="_Hlk79481419"/>
      <w:r>
        <w:rPr>
          <w:rStyle w:val="Level1asHeadingtext"/>
        </w:rPr>
        <w:t>INTRODUCTION</w:t>
      </w:r>
    </w:p>
    <w:bookmarkEnd w:id="0"/>
    <w:p w14:paraId="7BE947A7" w14:textId="551EEF31" w:rsidR="00B66B40" w:rsidRDefault="00B66B40" w:rsidP="00B66B40">
      <w:pPr>
        <w:pStyle w:val="Level2"/>
        <w:numPr>
          <w:ilvl w:val="1"/>
          <w:numId w:val="4"/>
        </w:numPr>
        <w:adjustRightInd w:val="0"/>
        <w:spacing w:after="240"/>
        <w:outlineLvl w:val="1"/>
      </w:pPr>
      <w:r w:rsidRPr="00E751A7">
        <w:t>This Schedule sets out the</w:t>
      </w:r>
      <w:r>
        <w:t xml:space="preserve"> scope of the Services to be provided by the </w:t>
      </w:r>
      <w:r w:rsidR="00877E2F">
        <w:t>Supplier</w:t>
      </w:r>
      <w:r>
        <w:t xml:space="preserve">. </w:t>
      </w:r>
    </w:p>
    <w:p w14:paraId="3F6ED17F" w14:textId="62827211" w:rsidR="00B66B40" w:rsidRDefault="00B66B40" w:rsidP="00B66B40">
      <w:pPr>
        <w:pStyle w:val="Level2"/>
        <w:numPr>
          <w:ilvl w:val="1"/>
          <w:numId w:val="4"/>
        </w:numPr>
        <w:adjustRightInd w:val="0"/>
        <w:spacing w:after="240"/>
        <w:outlineLvl w:val="1"/>
      </w:pPr>
      <w:r>
        <w:t xml:space="preserve">Schedule 2.1 Service Description is </w:t>
      </w:r>
      <w:r w:rsidR="00CF73E8">
        <w:t>required to be delivered</w:t>
      </w:r>
      <w:r>
        <w:t xml:space="preserve"> </w:t>
      </w:r>
      <w:r w:rsidR="00877E2F">
        <w:t>within Wales Region.</w:t>
      </w:r>
    </w:p>
    <w:p w14:paraId="5FC68123" w14:textId="399DA0A5" w:rsidR="00877E2F" w:rsidRDefault="00877E2F" w:rsidP="00877E2F">
      <w:pPr>
        <w:pStyle w:val="ListParagraph"/>
        <w:numPr>
          <w:ilvl w:val="1"/>
          <w:numId w:val="4"/>
        </w:numPr>
      </w:pPr>
      <w:r w:rsidRPr="00877E2F">
        <w:t>Providers invited to this Call-Off Competition shall be qualified onto the Probation Services Dynamic Framework (PSDF) to provide the Services under the following Probation Services Dynamic Framework service categories:</w:t>
      </w:r>
    </w:p>
    <w:p w14:paraId="6F289BBA" w14:textId="03EB1AD8" w:rsidR="00877E2F" w:rsidRDefault="00877E2F" w:rsidP="00877E2F">
      <w:pPr>
        <w:pStyle w:val="ListParagraph"/>
        <w:ind w:left="851"/>
      </w:pPr>
    </w:p>
    <w:p w14:paraId="6D719613" w14:textId="5757BB90" w:rsidR="00877E2F" w:rsidRDefault="00877E2F" w:rsidP="00A36C51">
      <w:pPr>
        <w:pStyle w:val="ListParagraph"/>
        <w:numPr>
          <w:ilvl w:val="2"/>
          <w:numId w:val="4"/>
        </w:numPr>
      </w:pPr>
      <w:r>
        <w:t xml:space="preserve">Probation DF.13 Cognitive and </w:t>
      </w:r>
      <w:r w:rsidR="00104018">
        <w:t>B</w:t>
      </w:r>
      <w:r>
        <w:t>ehavioural Change</w:t>
      </w:r>
    </w:p>
    <w:p w14:paraId="00B6D0B8" w14:textId="77777777" w:rsidR="00A36C51" w:rsidRPr="00877E2F" w:rsidRDefault="00A36C51" w:rsidP="00A36C51">
      <w:pPr>
        <w:pStyle w:val="ListParagraph"/>
        <w:ind w:left="1571"/>
      </w:pPr>
    </w:p>
    <w:p w14:paraId="1967CA7C" w14:textId="32C57313" w:rsidR="00B66B40" w:rsidRDefault="00B66B40" w:rsidP="00B66B40">
      <w:pPr>
        <w:pStyle w:val="Level2"/>
        <w:numPr>
          <w:ilvl w:val="1"/>
          <w:numId w:val="4"/>
        </w:numPr>
        <w:adjustRightInd w:val="0"/>
        <w:spacing w:after="240"/>
        <w:outlineLvl w:val="1"/>
      </w:pPr>
      <w:r>
        <w:t xml:space="preserve">The Services to be provided </w:t>
      </w:r>
      <w:r w:rsidRPr="00E751A7">
        <w:t xml:space="preserve">by </w:t>
      </w:r>
      <w:r>
        <w:t xml:space="preserve">the </w:t>
      </w:r>
      <w:r w:rsidR="00AD3BC1">
        <w:t>supplie</w:t>
      </w:r>
      <w:r>
        <w:t>r under this Call-Off Contract shall be:</w:t>
      </w:r>
    </w:p>
    <w:p w14:paraId="520BF4E2" w14:textId="77777777" w:rsidR="00AD3BC1" w:rsidRDefault="00AD3BC1" w:rsidP="00AD3BC1">
      <w:pPr>
        <w:pStyle w:val="Level2"/>
        <w:numPr>
          <w:ilvl w:val="2"/>
          <w:numId w:val="4"/>
        </w:numPr>
        <w:adjustRightInd w:val="0"/>
        <w:spacing w:after="240"/>
        <w:outlineLvl w:val="1"/>
      </w:pPr>
      <w:r>
        <w:t>The Mandatory Requirements as defined in Part A of Schedule 2.1 (Services Description) of the Framework Agreement;</w:t>
      </w:r>
    </w:p>
    <w:p w14:paraId="2FBE64B5" w14:textId="77777777" w:rsidR="00AD3BC1" w:rsidRDefault="00AD3BC1" w:rsidP="00AD3BC1">
      <w:pPr>
        <w:pStyle w:val="Level2"/>
        <w:numPr>
          <w:ilvl w:val="2"/>
          <w:numId w:val="4"/>
        </w:numPr>
        <w:adjustRightInd w:val="0"/>
        <w:spacing w:after="240"/>
        <w:outlineLvl w:val="1"/>
      </w:pPr>
      <w:r>
        <w:t xml:space="preserve">The elements as set out in Part B of this Schedule 2.1 (Call- Off Services Description) being; </w:t>
      </w:r>
    </w:p>
    <w:p w14:paraId="68C0F0C5" w14:textId="76A1336A" w:rsidR="00AD3BC1" w:rsidRDefault="00AD3BC1" w:rsidP="00BF77EE">
      <w:pPr>
        <w:pStyle w:val="ListParagraph"/>
        <w:numPr>
          <w:ilvl w:val="3"/>
          <w:numId w:val="39"/>
        </w:numPr>
        <w:adjustRightInd w:val="0"/>
      </w:pPr>
      <w:r w:rsidRPr="00AD3BC1">
        <w:t>Background and Overview of Services;</w:t>
      </w:r>
    </w:p>
    <w:p w14:paraId="123CF709" w14:textId="77777777" w:rsidR="00AD3BC1" w:rsidRPr="009D56E9" w:rsidRDefault="00AD3BC1" w:rsidP="00AD3BC1">
      <w:pPr>
        <w:pStyle w:val="ListParagraph"/>
        <w:ind w:left="2421"/>
      </w:pPr>
    </w:p>
    <w:p w14:paraId="10CEA4DB" w14:textId="77777777" w:rsidR="00AD3BC1" w:rsidRPr="00AD3BC1" w:rsidRDefault="00AD3BC1" w:rsidP="00AD3BC1">
      <w:pPr>
        <w:pStyle w:val="ListParagraph"/>
        <w:numPr>
          <w:ilvl w:val="3"/>
          <w:numId w:val="39"/>
        </w:numPr>
      </w:pPr>
      <w:r w:rsidRPr="00AD3BC1">
        <w:t>High Level Outcomes</w:t>
      </w:r>
    </w:p>
    <w:p w14:paraId="62971F2D" w14:textId="77777777" w:rsidR="00AD3BC1" w:rsidRPr="009D56E9" w:rsidRDefault="00AD3BC1" w:rsidP="00AD3BC1">
      <w:pPr>
        <w:pStyle w:val="ListParagraph"/>
        <w:ind w:left="2421"/>
      </w:pPr>
    </w:p>
    <w:p w14:paraId="5A93F556" w14:textId="079F2406" w:rsidR="00AD3BC1" w:rsidRDefault="00AD3BC1" w:rsidP="00AD3BC1">
      <w:pPr>
        <w:pStyle w:val="ListParagraph"/>
        <w:numPr>
          <w:ilvl w:val="3"/>
          <w:numId w:val="39"/>
        </w:numPr>
      </w:pPr>
      <w:r w:rsidRPr="00AD3BC1">
        <w:t>Service Delivery Requirement</w:t>
      </w:r>
    </w:p>
    <w:p w14:paraId="499034FD" w14:textId="77777777" w:rsidR="00B7372C" w:rsidRDefault="00B7372C" w:rsidP="00B7372C">
      <w:pPr>
        <w:pStyle w:val="ListParagraph"/>
      </w:pPr>
    </w:p>
    <w:p w14:paraId="7F35AF3A" w14:textId="465D0763" w:rsidR="00B7372C" w:rsidRDefault="00B7372C" w:rsidP="00AD3BC1">
      <w:pPr>
        <w:pStyle w:val="ListParagraph"/>
        <w:numPr>
          <w:ilvl w:val="3"/>
          <w:numId w:val="39"/>
        </w:numPr>
      </w:pPr>
      <w:r>
        <w:t xml:space="preserve">Referral Process                                                     </w:t>
      </w:r>
    </w:p>
    <w:p w14:paraId="7937C4F9" w14:textId="77777777" w:rsidR="00AD3BC1" w:rsidRDefault="00AD3BC1" w:rsidP="00AD3BC1">
      <w:pPr>
        <w:pStyle w:val="ListParagraph"/>
      </w:pPr>
    </w:p>
    <w:p w14:paraId="6B8C7167" w14:textId="77777777" w:rsidR="00AD3BC1" w:rsidRDefault="00AD3BC1" w:rsidP="00AD3BC1">
      <w:pPr>
        <w:pStyle w:val="ListParagraph"/>
        <w:numPr>
          <w:ilvl w:val="3"/>
          <w:numId w:val="39"/>
        </w:numPr>
      </w:pPr>
      <w:r w:rsidRPr="00AD3BC1">
        <w:t>Key Performance Indicators</w:t>
      </w:r>
    </w:p>
    <w:p w14:paraId="05E75A75" w14:textId="77777777" w:rsidR="00AD3BC1" w:rsidRDefault="00AD3BC1" w:rsidP="00AD3BC1">
      <w:pPr>
        <w:pStyle w:val="ListParagraph"/>
      </w:pPr>
    </w:p>
    <w:p w14:paraId="1785EC7C" w14:textId="77777777" w:rsidR="00AD3BC1" w:rsidRDefault="00AD3BC1" w:rsidP="00AD3BC1">
      <w:pPr>
        <w:pStyle w:val="ListParagraph"/>
        <w:numPr>
          <w:ilvl w:val="3"/>
          <w:numId w:val="39"/>
        </w:numPr>
      </w:pPr>
      <w:r w:rsidRPr="00AD3BC1">
        <w:t>Mobilisation</w:t>
      </w:r>
    </w:p>
    <w:p w14:paraId="07CE0A72" w14:textId="77777777" w:rsidR="00AD3BC1" w:rsidRDefault="00AD3BC1" w:rsidP="00AD3BC1">
      <w:pPr>
        <w:pStyle w:val="ListParagraph"/>
      </w:pPr>
    </w:p>
    <w:p w14:paraId="06737023" w14:textId="15A1B573" w:rsidR="00AD3BC1" w:rsidRDefault="00AD3BC1" w:rsidP="00AD3BC1">
      <w:pPr>
        <w:pStyle w:val="ListParagraph"/>
        <w:numPr>
          <w:ilvl w:val="3"/>
          <w:numId w:val="39"/>
        </w:numPr>
      </w:pPr>
      <w:r w:rsidRPr="00AD3BC1">
        <w:t>General Requirements</w:t>
      </w:r>
    </w:p>
    <w:p w14:paraId="52BA603F" w14:textId="77777777" w:rsidR="00AD3BC1" w:rsidRDefault="00AD3BC1" w:rsidP="00AD3BC1">
      <w:pPr>
        <w:pStyle w:val="ListParagraph"/>
      </w:pPr>
    </w:p>
    <w:p w14:paraId="4C26E32E" w14:textId="4F3ED936" w:rsidR="00AD3BC1" w:rsidRDefault="00AD3BC1" w:rsidP="00B66B40">
      <w:pPr>
        <w:pStyle w:val="Level2"/>
        <w:numPr>
          <w:ilvl w:val="1"/>
          <w:numId w:val="4"/>
        </w:numPr>
        <w:adjustRightInd w:val="0"/>
        <w:spacing w:after="240"/>
        <w:outlineLvl w:val="1"/>
      </w:pPr>
      <w:r w:rsidRPr="00AD3BC1">
        <w:t>All of the above shall be provided within the Geographical Location(s) set out in Part C of this schedule.</w:t>
      </w:r>
    </w:p>
    <w:p w14:paraId="4688C8E9" w14:textId="612C0BF9" w:rsidR="00AD3BC1" w:rsidRPr="00AD3BC1" w:rsidRDefault="00AD3BC1" w:rsidP="00AD3BC1">
      <w:pPr>
        <w:pStyle w:val="Level2"/>
        <w:numPr>
          <w:ilvl w:val="0"/>
          <w:numId w:val="4"/>
        </w:numPr>
        <w:adjustRightInd w:val="0"/>
        <w:spacing w:after="240"/>
        <w:outlineLvl w:val="1"/>
      </w:pPr>
      <w:r w:rsidRPr="2BC7CC55">
        <w:rPr>
          <w:rFonts w:eastAsia="Times New Roman"/>
          <w:b/>
          <w:bCs/>
        </w:rPr>
        <w:t>TERMINOLOGY AND DEFINITIONS</w:t>
      </w:r>
    </w:p>
    <w:p w14:paraId="54FD7BE6" w14:textId="6C8E0C36" w:rsidR="00B66B40" w:rsidRDefault="00AD3BC1" w:rsidP="00AD3BC1">
      <w:pPr>
        <w:pStyle w:val="Level2"/>
        <w:numPr>
          <w:ilvl w:val="1"/>
          <w:numId w:val="4"/>
        </w:numPr>
        <w:adjustRightInd w:val="0"/>
        <w:spacing w:after="240"/>
        <w:outlineLvl w:val="1"/>
      </w:pPr>
      <w:r>
        <w:t xml:space="preserve"> </w:t>
      </w:r>
      <w:r w:rsidR="00B66B40">
        <w:t xml:space="preserve">The </w:t>
      </w:r>
      <w:r w:rsidR="00FC3ADC">
        <w:t xml:space="preserve">following </w:t>
      </w:r>
      <w:r w:rsidR="00B66B40">
        <w:t>terms</w:t>
      </w:r>
      <w:r w:rsidR="00FC3ADC">
        <w:t xml:space="preserve"> shall be </w:t>
      </w:r>
      <w:r w:rsidR="003E2247">
        <w:t>used interchangeably</w:t>
      </w:r>
      <w:r w:rsidR="00B66B40" w:rsidRPr="00D4122D">
        <w:t xml:space="preserve"> for the purposes of this contract, including any competition (tender) and/or contract documentation and any engagement and communications, including responses to clarifications.</w:t>
      </w:r>
    </w:p>
    <w:p w14:paraId="33DD92C2" w14:textId="542AABF1" w:rsidR="003E2247" w:rsidRDefault="003E2247" w:rsidP="003E2247">
      <w:pPr>
        <w:pStyle w:val="Level2"/>
        <w:widowControl w:val="0"/>
        <w:numPr>
          <w:ilvl w:val="2"/>
          <w:numId w:val="4"/>
        </w:numPr>
        <w:autoSpaceDE w:val="0"/>
        <w:autoSpaceDN w:val="0"/>
        <w:spacing w:after="240"/>
        <w:outlineLvl w:val="1"/>
      </w:pPr>
      <w:r>
        <w:t>“Supplier” and “Provider”</w:t>
      </w:r>
      <w:r w:rsidR="00AD3BC1">
        <w:t xml:space="preserve"> </w:t>
      </w:r>
    </w:p>
    <w:p w14:paraId="60CF128F" w14:textId="36E72DC8" w:rsidR="003E2247" w:rsidRDefault="003E2247" w:rsidP="003E2247">
      <w:pPr>
        <w:pStyle w:val="Level2"/>
        <w:widowControl w:val="0"/>
        <w:numPr>
          <w:ilvl w:val="2"/>
          <w:numId w:val="4"/>
        </w:numPr>
        <w:autoSpaceDE w:val="0"/>
        <w:autoSpaceDN w:val="0"/>
        <w:spacing w:after="240"/>
        <w:outlineLvl w:val="1"/>
      </w:pPr>
      <w:r>
        <w:t>“Person (s) / People on Probation</w:t>
      </w:r>
      <w:r w:rsidR="00D94220">
        <w:t>, Person (s) in Prison</w:t>
      </w:r>
      <w:r>
        <w:t xml:space="preserve"> and “Service Users”</w:t>
      </w:r>
    </w:p>
    <w:p w14:paraId="5DD411A5" w14:textId="3D8BC084" w:rsidR="00BE02B6" w:rsidRDefault="00BE02B6" w:rsidP="003E2247">
      <w:pPr>
        <w:pStyle w:val="Level2"/>
        <w:widowControl w:val="0"/>
        <w:numPr>
          <w:ilvl w:val="2"/>
          <w:numId w:val="4"/>
        </w:numPr>
        <w:autoSpaceDE w:val="0"/>
        <w:autoSpaceDN w:val="0"/>
        <w:spacing w:after="240"/>
        <w:outlineLvl w:val="1"/>
      </w:pPr>
      <w:r>
        <w:t xml:space="preserve">Prison Offender Manager (POM), and </w:t>
      </w:r>
      <w:r w:rsidR="001A6A08">
        <w:t xml:space="preserve">Probation Practitioner (PP) </w:t>
      </w:r>
    </w:p>
    <w:p w14:paraId="7D6158D9" w14:textId="7ED23240" w:rsidR="003E2247" w:rsidRDefault="00B66B40" w:rsidP="003E2247">
      <w:pPr>
        <w:pStyle w:val="ListParagraph"/>
        <w:numPr>
          <w:ilvl w:val="1"/>
          <w:numId w:val="4"/>
        </w:numPr>
        <w:rPr>
          <w:b/>
          <w:bCs/>
        </w:rPr>
      </w:pPr>
      <w:r w:rsidRPr="003E2247">
        <w:rPr>
          <w:b/>
        </w:rPr>
        <w:t>PROBATION SERVICES DYNAMIC FRAMEWORK SERVICE CATEGORY</w:t>
      </w:r>
      <w:r w:rsidRPr="003E2247">
        <w:rPr>
          <w:b/>
          <w:bCs/>
        </w:rPr>
        <w:t xml:space="preserve"> - </w:t>
      </w:r>
      <w:r w:rsidR="003E2247" w:rsidRPr="003E2247">
        <w:rPr>
          <w:b/>
          <w:bCs/>
        </w:rPr>
        <w:t xml:space="preserve">DF.13 </w:t>
      </w:r>
      <w:r w:rsidR="003E2247">
        <w:rPr>
          <w:b/>
          <w:bCs/>
        </w:rPr>
        <w:t>COGNITIVE AND BEHAVIOURAL CHANGE.</w:t>
      </w:r>
    </w:p>
    <w:p w14:paraId="2E224613" w14:textId="77777777" w:rsidR="003E2247" w:rsidRPr="003E2247" w:rsidRDefault="003E2247" w:rsidP="003E2247">
      <w:pPr>
        <w:pStyle w:val="ListParagraph"/>
        <w:ind w:left="851"/>
        <w:rPr>
          <w:b/>
          <w:bCs/>
        </w:rPr>
      </w:pPr>
    </w:p>
    <w:p w14:paraId="050B41AD" w14:textId="024091DC" w:rsidR="00803EE8" w:rsidRPr="003E2247" w:rsidRDefault="00803EE8" w:rsidP="009B3D0E">
      <w:pPr>
        <w:pStyle w:val="Level2"/>
        <w:numPr>
          <w:ilvl w:val="1"/>
          <w:numId w:val="4"/>
        </w:numPr>
        <w:spacing w:after="240"/>
        <w:outlineLvl w:val="1"/>
        <w:rPr>
          <w:bCs/>
        </w:rPr>
      </w:pPr>
      <w:r w:rsidRPr="003E2247">
        <w:rPr>
          <w:bCs/>
        </w:rPr>
        <w:t xml:space="preserve">The Providers invited to this competition </w:t>
      </w:r>
      <w:r w:rsidR="003E2247" w:rsidRPr="003E2247">
        <w:rPr>
          <w:bCs/>
        </w:rPr>
        <w:t>shall provide the following Probation</w:t>
      </w:r>
      <w:r w:rsidRPr="003E2247">
        <w:rPr>
          <w:bCs/>
        </w:rPr>
        <w:t xml:space="preserve"> </w:t>
      </w:r>
      <w:r w:rsidR="003E2247" w:rsidRPr="003E2247">
        <w:rPr>
          <w:bCs/>
        </w:rPr>
        <w:t>Services Dynamic Framework</w:t>
      </w:r>
      <w:r w:rsidRPr="003E2247">
        <w:rPr>
          <w:bCs/>
        </w:rPr>
        <w:t xml:space="preserve"> Service Category for this Call Off Contract: </w:t>
      </w:r>
    </w:p>
    <w:p w14:paraId="11A4BE56" w14:textId="5A809C36" w:rsidR="00B66B40" w:rsidRPr="008F5EB1" w:rsidRDefault="003E2247" w:rsidP="00B66B40">
      <w:pPr>
        <w:pStyle w:val="Level2"/>
        <w:numPr>
          <w:ilvl w:val="1"/>
          <w:numId w:val="4"/>
        </w:numPr>
        <w:adjustRightInd w:val="0"/>
        <w:spacing w:after="240"/>
        <w:outlineLvl w:val="1"/>
        <w:rPr>
          <w:b/>
        </w:rPr>
      </w:pPr>
      <w:r>
        <w:rPr>
          <w:rStyle w:val="normaltextrun"/>
          <w:b/>
          <w:bCs/>
          <w:color w:val="000000"/>
          <w:szCs w:val="20"/>
          <w:bdr w:val="none" w:sz="0" w:space="0" w:color="auto" w:frame="1"/>
        </w:rPr>
        <w:lastRenderedPageBreak/>
        <w:t>Cognitive and Behavioural Change</w:t>
      </w:r>
      <w:r w:rsidR="00B66B40" w:rsidRPr="008F5EB1">
        <w:rPr>
          <w:b/>
        </w:rPr>
        <w:t>- Service Description</w:t>
      </w:r>
    </w:p>
    <w:p w14:paraId="497FB57D" w14:textId="77777777" w:rsidR="003E2247" w:rsidRPr="003E2247" w:rsidRDefault="003E2247" w:rsidP="00B66B40">
      <w:pPr>
        <w:pStyle w:val="Level2"/>
        <w:numPr>
          <w:ilvl w:val="1"/>
          <w:numId w:val="4"/>
        </w:numPr>
        <w:adjustRightInd w:val="0"/>
        <w:spacing w:after="240"/>
        <w:outlineLvl w:val="1"/>
        <w:rPr>
          <w:b/>
        </w:rPr>
      </w:pPr>
      <w:r w:rsidRPr="003E2247">
        <w:t xml:space="preserve">Services which offer structured and planned interventions which adhere to the Correctional Services Advice &amp; Accreditation Panel Effective Interventions principles and are designed to secure behavioural change and could be suitable for specific cohorts or to address certain offence types or areas of rehabilitative need. </w:t>
      </w:r>
    </w:p>
    <w:p w14:paraId="7EACF59D" w14:textId="33E57087" w:rsidR="00B66B40" w:rsidRPr="008F5EB1" w:rsidRDefault="005A1B0B" w:rsidP="00B66B40">
      <w:pPr>
        <w:pStyle w:val="Level2"/>
        <w:numPr>
          <w:ilvl w:val="1"/>
          <w:numId w:val="4"/>
        </w:numPr>
        <w:adjustRightInd w:val="0"/>
        <w:spacing w:after="240"/>
        <w:outlineLvl w:val="1"/>
        <w:rPr>
          <w:b/>
        </w:rPr>
      </w:pPr>
      <w:r w:rsidRPr="005A1B0B">
        <w:rPr>
          <w:b/>
        </w:rPr>
        <w:t xml:space="preserve">Cognitive and Behavioural Change </w:t>
      </w:r>
      <w:r w:rsidR="00B66B40" w:rsidRPr="008F5EB1">
        <w:rPr>
          <w:b/>
        </w:rPr>
        <w:t>- Outcomes</w:t>
      </w:r>
    </w:p>
    <w:p w14:paraId="530CF52F" w14:textId="585F97D8" w:rsidR="00B66B40" w:rsidRPr="003E2247" w:rsidRDefault="003E2247" w:rsidP="00B66B40">
      <w:pPr>
        <w:pStyle w:val="Level3"/>
        <w:numPr>
          <w:ilvl w:val="2"/>
          <w:numId w:val="4"/>
        </w:numPr>
        <w:adjustRightInd w:val="0"/>
        <w:rPr>
          <w:rStyle w:val="normaltextrun"/>
        </w:rPr>
      </w:pPr>
      <w:r>
        <w:rPr>
          <w:rStyle w:val="normaltextrun"/>
          <w:color w:val="000000"/>
          <w:szCs w:val="20"/>
          <w:shd w:val="clear" w:color="auto" w:fill="FFFFFF"/>
        </w:rPr>
        <w:t>Modify negative patterns of behaviour.</w:t>
      </w:r>
    </w:p>
    <w:p w14:paraId="613B65B3" w14:textId="3044E3CB" w:rsidR="003E2247" w:rsidRDefault="003E2247" w:rsidP="003E2247">
      <w:pPr>
        <w:pStyle w:val="ListParagraph"/>
        <w:numPr>
          <w:ilvl w:val="2"/>
          <w:numId w:val="4"/>
        </w:numPr>
      </w:pPr>
      <w:r w:rsidRPr="003E2247">
        <w:t xml:space="preserve">Promote self-awareness and emotional intelligence </w:t>
      </w:r>
    </w:p>
    <w:p w14:paraId="5DE3C101" w14:textId="0570308A" w:rsidR="00AD3BC1" w:rsidRDefault="00AD3BC1" w:rsidP="00AD3BC1">
      <w:pPr>
        <w:pStyle w:val="ListParagraph"/>
        <w:ind w:left="1702"/>
      </w:pPr>
    </w:p>
    <w:p w14:paraId="3C02C432" w14:textId="512D967E" w:rsidR="00AD3BC1" w:rsidRDefault="00AD3BC1" w:rsidP="00AD3BC1">
      <w:pPr>
        <w:pStyle w:val="ListParagraph"/>
        <w:ind w:left="1702"/>
      </w:pPr>
    </w:p>
    <w:p w14:paraId="5CF341EE" w14:textId="7B351F59" w:rsidR="00AD3BC1" w:rsidRDefault="00AD3BC1" w:rsidP="00AD3BC1">
      <w:pPr>
        <w:pStyle w:val="ListParagraph"/>
        <w:ind w:left="1702"/>
      </w:pPr>
    </w:p>
    <w:p w14:paraId="40009C02" w14:textId="726DCA2C" w:rsidR="00AD3BC1" w:rsidRDefault="00AD3BC1" w:rsidP="00AD3BC1">
      <w:pPr>
        <w:pStyle w:val="ListParagraph"/>
        <w:ind w:left="1702"/>
      </w:pPr>
    </w:p>
    <w:p w14:paraId="78F1E4D4" w14:textId="72E49A1D" w:rsidR="00AD3BC1" w:rsidRDefault="00AD3BC1" w:rsidP="00AD3BC1">
      <w:pPr>
        <w:pStyle w:val="ListParagraph"/>
        <w:ind w:left="1702"/>
      </w:pPr>
    </w:p>
    <w:p w14:paraId="46F9498A" w14:textId="64870879" w:rsidR="00AD3BC1" w:rsidRDefault="00AD3BC1" w:rsidP="00AD3BC1">
      <w:pPr>
        <w:pStyle w:val="ListParagraph"/>
        <w:ind w:left="1702"/>
      </w:pPr>
    </w:p>
    <w:p w14:paraId="2B5D05E4" w14:textId="4D3C4CB7" w:rsidR="00C87F4F" w:rsidRDefault="00C87F4F" w:rsidP="00AD3BC1">
      <w:pPr>
        <w:pStyle w:val="ListParagraph"/>
        <w:ind w:left="1702"/>
      </w:pPr>
    </w:p>
    <w:p w14:paraId="1D57E026" w14:textId="77777777" w:rsidR="00C87F4F" w:rsidRDefault="00C87F4F">
      <w:pPr>
        <w:spacing w:after="160" w:line="259" w:lineRule="auto"/>
        <w:jc w:val="left"/>
      </w:pPr>
      <w:r>
        <w:br w:type="page"/>
      </w:r>
    </w:p>
    <w:p w14:paraId="118F9B0F" w14:textId="77777777" w:rsidR="00AD3BC1" w:rsidRDefault="00AD3BC1" w:rsidP="00AD3BC1">
      <w:pPr>
        <w:pStyle w:val="ListParagraph"/>
        <w:ind w:left="1702"/>
      </w:pPr>
    </w:p>
    <w:p w14:paraId="664B384C" w14:textId="3A20521C" w:rsidR="00AD3BC1" w:rsidRPr="00C87F4F" w:rsidRDefault="00C87F4F" w:rsidP="00C87F4F">
      <w:pPr>
        <w:jc w:val="center"/>
        <w:rPr>
          <w:b/>
          <w:bCs/>
        </w:rPr>
      </w:pPr>
      <w:r w:rsidRPr="00C87F4F">
        <w:rPr>
          <w:b/>
          <w:bCs/>
        </w:rPr>
        <w:t>PART A – MANDATORY REQUIREMENTS</w:t>
      </w:r>
    </w:p>
    <w:p w14:paraId="04FACB60" w14:textId="2458D521" w:rsidR="00C87F4F" w:rsidRDefault="00C87F4F" w:rsidP="00C87F4F"/>
    <w:p w14:paraId="7EF50FC0" w14:textId="5594FAC0" w:rsidR="00C87F4F" w:rsidRDefault="00C87F4F" w:rsidP="00C87F4F">
      <w:pPr>
        <w:pStyle w:val="ListParagraph"/>
        <w:numPr>
          <w:ilvl w:val="0"/>
          <w:numId w:val="40"/>
        </w:numPr>
      </w:pPr>
      <w:r>
        <w:t xml:space="preserve">The Mandatory Requirements set out in Part A of this Schedule 2.1 (Service Description) of the Framework Agreement shall apply. </w:t>
      </w:r>
    </w:p>
    <w:p w14:paraId="2E302524" w14:textId="080D9373" w:rsidR="00AD3BC1" w:rsidRDefault="00AD3BC1" w:rsidP="00AD3BC1">
      <w:pPr>
        <w:pStyle w:val="ListParagraph"/>
        <w:ind w:left="1702"/>
      </w:pPr>
    </w:p>
    <w:p w14:paraId="0BDE4D31" w14:textId="6A43FCEE" w:rsidR="00AD3BC1" w:rsidRDefault="00AD3BC1" w:rsidP="00AD3BC1">
      <w:pPr>
        <w:pStyle w:val="ListParagraph"/>
        <w:ind w:left="1702"/>
      </w:pPr>
    </w:p>
    <w:p w14:paraId="4D4B3623" w14:textId="5968CA55" w:rsidR="00AD3BC1" w:rsidRDefault="00AD3BC1" w:rsidP="00AD3BC1">
      <w:pPr>
        <w:pStyle w:val="ListParagraph"/>
        <w:ind w:left="1702"/>
      </w:pPr>
    </w:p>
    <w:p w14:paraId="2427151E" w14:textId="0A61EB81" w:rsidR="00AD3BC1" w:rsidRDefault="00AD3BC1" w:rsidP="00AD3BC1">
      <w:pPr>
        <w:pStyle w:val="ListParagraph"/>
        <w:ind w:left="1702"/>
      </w:pPr>
    </w:p>
    <w:p w14:paraId="699471E7" w14:textId="7EE2940A" w:rsidR="00AD3BC1" w:rsidRDefault="00AD3BC1" w:rsidP="00AD3BC1">
      <w:pPr>
        <w:pStyle w:val="ListParagraph"/>
        <w:ind w:left="1702"/>
      </w:pPr>
    </w:p>
    <w:p w14:paraId="55563DC4" w14:textId="688C650A" w:rsidR="00AD3BC1" w:rsidRDefault="00AD3BC1" w:rsidP="00AD3BC1">
      <w:pPr>
        <w:pStyle w:val="ListParagraph"/>
        <w:ind w:left="1702"/>
      </w:pPr>
    </w:p>
    <w:p w14:paraId="6D0D0C7E" w14:textId="28A53224" w:rsidR="00AD3BC1" w:rsidRDefault="00AD3BC1" w:rsidP="00AD3BC1">
      <w:pPr>
        <w:pStyle w:val="ListParagraph"/>
        <w:ind w:left="1702"/>
      </w:pPr>
    </w:p>
    <w:p w14:paraId="64814600" w14:textId="4E674D4F" w:rsidR="00AD3BC1" w:rsidRDefault="00AD3BC1" w:rsidP="00AD3BC1">
      <w:pPr>
        <w:pStyle w:val="ListParagraph"/>
        <w:ind w:left="1702"/>
      </w:pPr>
    </w:p>
    <w:p w14:paraId="6C0DAB56" w14:textId="6372E1B3" w:rsidR="00AD3BC1" w:rsidRDefault="00AD3BC1" w:rsidP="00AD3BC1">
      <w:pPr>
        <w:pStyle w:val="ListParagraph"/>
        <w:ind w:left="1702"/>
      </w:pPr>
    </w:p>
    <w:p w14:paraId="494979C0" w14:textId="22D09FE8" w:rsidR="00AD3BC1" w:rsidRDefault="00AD3BC1" w:rsidP="00AD3BC1">
      <w:pPr>
        <w:pStyle w:val="ListParagraph"/>
        <w:ind w:left="1702"/>
      </w:pPr>
    </w:p>
    <w:p w14:paraId="38934300" w14:textId="047E27ED" w:rsidR="00AD3BC1" w:rsidRDefault="00AD3BC1" w:rsidP="00AD3BC1">
      <w:pPr>
        <w:pStyle w:val="ListParagraph"/>
        <w:ind w:left="1702"/>
      </w:pPr>
    </w:p>
    <w:p w14:paraId="76CE692A" w14:textId="67A567B1" w:rsidR="00AD3BC1" w:rsidRDefault="00AD3BC1" w:rsidP="00AD3BC1">
      <w:pPr>
        <w:pStyle w:val="ListParagraph"/>
        <w:ind w:left="1702"/>
      </w:pPr>
    </w:p>
    <w:p w14:paraId="4F87DFD2" w14:textId="2AA2520F" w:rsidR="00AD3BC1" w:rsidRDefault="00AD3BC1" w:rsidP="00AD3BC1">
      <w:pPr>
        <w:pStyle w:val="ListParagraph"/>
        <w:ind w:left="1702"/>
      </w:pPr>
    </w:p>
    <w:p w14:paraId="3032C9F7" w14:textId="277ACB45" w:rsidR="00AD3BC1" w:rsidRDefault="00AD3BC1" w:rsidP="00AD3BC1">
      <w:pPr>
        <w:pStyle w:val="ListParagraph"/>
        <w:ind w:left="1702"/>
      </w:pPr>
    </w:p>
    <w:p w14:paraId="2CD4D4EF" w14:textId="7BF99782" w:rsidR="00AD3BC1" w:rsidRDefault="00AD3BC1" w:rsidP="00AD3BC1">
      <w:pPr>
        <w:pStyle w:val="ListParagraph"/>
        <w:ind w:left="1702"/>
      </w:pPr>
    </w:p>
    <w:p w14:paraId="31364965" w14:textId="0AAA6237" w:rsidR="00AD3BC1" w:rsidRDefault="00AD3BC1" w:rsidP="00AD3BC1">
      <w:pPr>
        <w:pStyle w:val="ListParagraph"/>
        <w:ind w:left="1702"/>
      </w:pPr>
    </w:p>
    <w:p w14:paraId="45868623" w14:textId="54D4C25B" w:rsidR="00AD3BC1" w:rsidRDefault="00AD3BC1" w:rsidP="00AD3BC1">
      <w:pPr>
        <w:pStyle w:val="ListParagraph"/>
        <w:ind w:left="1702"/>
      </w:pPr>
    </w:p>
    <w:p w14:paraId="01310E81" w14:textId="52061E7D" w:rsidR="00AD3BC1" w:rsidRDefault="00AD3BC1" w:rsidP="00AD3BC1">
      <w:pPr>
        <w:pStyle w:val="ListParagraph"/>
        <w:ind w:left="1702"/>
      </w:pPr>
    </w:p>
    <w:p w14:paraId="4FCC8105" w14:textId="737E796D" w:rsidR="00AD3BC1" w:rsidRDefault="00AD3BC1" w:rsidP="00AD3BC1">
      <w:pPr>
        <w:pStyle w:val="ListParagraph"/>
        <w:ind w:left="1702"/>
      </w:pPr>
    </w:p>
    <w:p w14:paraId="560537EB" w14:textId="213F0CD0" w:rsidR="00AD3BC1" w:rsidRDefault="00AD3BC1" w:rsidP="00AD3BC1">
      <w:pPr>
        <w:pStyle w:val="ListParagraph"/>
        <w:ind w:left="1702"/>
      </w:pPr>
    </w:p>
    <w:p w14:paraId="0ADB4442" w14:textId="18D65066" w:rsidR="00AD3BC1" w:rsidRDefault="00AD3BC1" w:rsidP="00AD3BC1">
      <w:pPr>
        <w:pStyle w:val="ListParagraph"/>
        <w:ind w:left="1702"/>
      </w:pPr>
    </w:p>
    <w:p w14:paraId="70D72A46" w14:textId="097DBBBD" w:rsidR="00AD3BC1" w:rsidRDefault="00AD3BC1" w:rsidP="00AD3BC1">
      <w:pPr>
        <w:pStyle w:val="ListParagraph"/>
        <w:ind w:left="1702"/>
      </w:pPr>
    </w:p>
    <w:p w14:paraId="37980253" w14:textId="5D9DFAA0" w:rsidR="00AD3BC1" w:rsidRDefault="00AD3BC1" w:rsidP="00AD3BC1">
      <w:pPr>
        <w:pStyle w:val="ListParagraph"/>
        <w:ind w:left="1702"/>
      </w:pPr>
    </w:p>
    <w:p w14:paraId="10A4A91D" w14:textId="17F880F9" w:rsidR="00AD3BC1" w:rsidRDefault="00AD3BC1" w:rsidP="00AD3BC1">
      <w:pPr>
        <w:pStyle w:val="ListParagraph"/>
        <w:ind w:left="1702"/>
      </w:pPr>
    </w:p>
    <w:p w14:paraId="33789637" w14:textId="342799F1" w:rsidR="00AD3BC1" w:rsidRDefault="00AD3BC1" w:rsidP="00AD3BC1">
      <w:pPr>
        <w:pStyle w:val="ListParagraph"/>
        <w:ind w:left="1702"/>
      </w:pPr>
    </w:p>
    <w:p w14:paraId="6E4983D8" w14:textId="1553F8BF" w:rsidR="00AD3BC1" w:rsidRDefault="00AD3BC1" w:rsidP="00AD3BC1">
      <w:pPr>
        <w:pStyle w:val="ListParagraph"/>
        <w:ind w:left="1702"/>
      </w:pPr>
    </w:p>
    <w:p w14:paraId="517A73DA" w14:textId="61BB6270" w:rsidR="00AD3BC1" w:rsidRDefault="00AD3BC1" w:rsidP="00AD3BC1">
      <w:pPr>
        <w:pStyle w:val="ListParagraph"/>
        <w:ind w:left="1702"/>
      </w:pPr>
    </w:p>
    <w:p w14:paraId="6CBC4045" w14:textId="0CFA9241" w:rsidR="00AD3BC1" w:rsidRDefault="00AD3BC1" w:rsidP="00AD3BC1">
      <w:pPr>
        <w:pStyle w:val="ListParagraph"/>
        <w:ind w:left="1702"/>
      </w:pPr>
    </w:p>
    <w:p w14:paraId="03C96C68" w14:textId="61508C60" w:rsidR="00AD3BC1" w:rsidRDefault="00AD3BC1" w:rsidP="00AD3BC1">
      <w:pPr>
        <w:pStyle w:val="ListParagraph"/>
        <w:ind w:left="1702"/>
      </w:pPr>
    </w:p>
    <w:p w14:paraId="6A261A5C" w14:textId="52CE334E" w:rsidR="00AD3BC1" w:rsidRDefault="00AD3BC1" w:rsidP="00AD3BC1">
      <w:pPr>
        <w:pStyle w:val="ListParagraph"/>
        <w:ind w:left="1702"/>
      </w:pPr>
    </w:p>
    <w:p w14:paraId="4B932927" w14:textId="679E93A2" w:rsidR="00AD3BC1" w:rsidRDefault="00AD3BC1" w:rsidP="00AD3BC1">
      <w:pPr>
        <w:pStyle w:val="ListParagraph"/>
        <w:ind w:left="1702"/>
      </w:pPr>
    </w:p>
    <w:p w14:paraId="49929F38" w14:textId="18F2FA5E" w:rsidR="00AD3BC1" w:rsidRDefault="00AD3BC1" w:rsidP="00AD3BC1">
      <w:pPr>
        <w:pStyle w:val="ListParagraph"/>
        <w:ind w:left="1702"/>
      </w:pPr>
    </w:p>
    <w:p w14:paraId="3C7BA584" w14:textId="6E8989B9" w:rsidR="00AD3BC1" w:rsidRDefault="00AD3BC1" w:rsidP="00AD3BC1">
      <w:pPr>
        <w:pStyle w:val="ListParagraph"/>
        <w:ind w:left="1702"/>
      </w:pPr>
    </w:p>
    <w:p w14:paraId="2D757711" w14:textId="0E65A092" w:rsidR="00AD3BC1" w:rsidRDefault="00AD3BC1" w:rsidP="00AD3BC1">
      <w:pPr>
        <w:pStyle w:val="ListParagraph"/>
        <w:ind w:left="1702"/>
      </w:pPr>
    </w:p>
    <w:p w14:paraId="6BCDA8E6" w14:textId="4BD571AC" w:rsidR="00AD3BC1" w:rsidRDefault="00AD3BC1" w:rsidP="00AD3BC1">
      <w:pPr>
        <w:pStyle w:val="ListParagraph"/>
        <w:ind w:left="1702"/>
      </w:pPr>
    </w:p>
    <w:p w14:paraId="56769F89" w14:textId="1FD3329F" w:rsidR="00AD3BC1" w:rsidRDefault="00AD3BC1" w:rsidP="00AD3BC1">
      <w:pPr>
        <w:pStyle w:val="ListParagraph"/>
        <w:ind w:left="1702"/>
      </w:pPr>
    </w:p>
    <w:p w14:paraId="0449CE2A" w14:textId="0E3C7B19" w:rsidR="00AD3BC1" w:rsidRDefault="00AD3BC1" w:rsidP="00AD3BC1">
      <w:pPr>
        <w:pStyle w:val="ListParagraph"/>
        <w:ind w:left="1702"/>
      </w:pPr>
    </w:p>
    <w:p w14:paraId="414B2A06" w14:textId="7B980E01" w:rsidR="00C87F4F" w:rsidRDefault="00C87F4F" w:rsidP="00AD3BC1">
      <w:pPr>
        <w:pStyle w:val="ListParagraph"/>
        <w:ind w:left="1702"/>
      </w:pPr>
    </w:p>
    <w:p w14:paraId="135E36CD" w14:textId="20690275" w:rsidR="00C87F4F" w:rsidRDefault="00C87F4F" w:rsidP="00AD3BC1">
      <w:pPr>
        <w:pStyle w:val="ListParagraph"/>
        <w:ind w:left="1702"/>
      </w:pPr>
    </w:p>
    <w:p w14:paraId="77900DE1" w14:textId="6C716699" w:rsidR="00C87F4F" w:rsidRDefault="00C87F4F" w:rsidP="00AD3BC1">
      <w:pPr>
        <w:pStyle w:val="ListParagraph"/>
        <w:ind w:left="1702"/>
      </w:pPr>
    </w:p>
    <w:p w14:paraId="5579F125" w14:textId="4224F221" w:rsidR="00C87F4F" w:rsidRDefault="00C87F4F" w:rsidP="00AD3BC1">
      <w:pPr>
        <w:pStyle w:val="ListParagraph"/>
        <w:ind w:left="1702"/>
      </w:pPr>
    </w:p>
    <w:p w14:paraId="1E69C617" w14:textId="5AE11B9F" w:rsidR="00C87F4F" w:rsidRDefault="00C87F4F" w:rsidP="00AD3BC1">
      <w:pPr>
        <w:pStyle w:val="ListParagraph"/>
        <w:ind w:left="1702"/>
      </w:pPr>
    </w:p>
    <w:p w14:paraId="08ED969B" w14:textId="1DB764BE" w:rsidR="00C87F4F" w:rsidRDefault="00C87F4F" w:rsidP="00AD3BC1">
      <w:pPr>
        <w:pStyle w:val="ListParagraph"/>
        <w:ind w:left="1702"/>
      </w:pPr>
    </w:p>
    <w:p w14:paraId="1FA09BDA" w14:textId="6F87B0F7" w:rsidR="00C87F4F" w:rsidRDefault="00C87F4F" w:rsidP="00AD3BC1">
      <w:pPr>
        <w:pStyle w:val="ListParagraph"/>
        <w:ind w:left="1702"/>
      </w:pPr>
    </w:p>
    <w:p w14:paraId="439CEB77" w14:textId="76021842" w:rsidR="00C87F4F" w:rsidRDefault="00C87F4F" w:rsidP="00AD3BC1">
      <w:pPr>
        <w:pStyle w:val="ListParagraph"/>
        <w:ind w:left="1702"/>
      </w:pPr>
    </w:p>
    <w:p w14:paraId="4969889F" w14:textId="70AB2449" w:rsidR="00C87F4F" w:rsidRDefault="00C87F4F" w:rsidP="00AD3BC1">
      <w:pPr>
        <w:pStyle w:val="ListParagraph"/>
        <w:ind w:left="1702"/>
      </w:pPr>
    </w:p>
    <w:p w14:paraId="709BED44" w14:textId="28EA4782" w:rsidR="00C87F4F" w:rsidRDefault="00C87F4F" w:rsidP="00AD3BC1">
      <w:pPr>
        <w:pStyle w:val="ListParagraph"/>
        <w:ind w:left="1702"/>
      </w:pPr>
    </w:p>
    <w:p w14:paraId="3EC61F2B" w14:textId="51A67F66" w:rsidR="00C87F4F" w:rsidRDefault="00C87F4F" w:rsidP="00AD3BC1">
      <w:pPr>
        <w:pStyle w:val="ListParagraph"/>
        <w:ind w:left="1702"/>
      </w:pPr>
    </w:p>
    <w:p w14:paraId="7B725088" w14:textId="6B88617F" w:rsidR="00C87F4F" w:rsidRDefault="00C87F4F" w:rsidP="00AD3BC1">
      <w:pPr>
        <w:pStyle w:val="ListParagraph"/>
        <w:ind w:left="1702"/>
      </w:pPr>
    </w:p>
    <w:p w14:paraId="6A113B26" w14:textId="77777777" w:rsidR="00C87F4F" w:rsidRDefault="00C87F4F" w:rsidP="00AD3BC1">
      <w:pPr>
        <w:pStyle w:val="ListParagraph"/>
        <w:ind w:left="1702"/>
      </w:pPr>
    </w:p>
    <w:p w14:paraId="4F396890" w14:textId="686D480F" w:rsidR="00AD3BC1" w:rsidRDefault="00AD3BC1" w:rsidP="00AD3BC1">
      <w:pPr>
        <w:pStyle w:val="ListParagraph"/>
        <w:ind w:left="1702"/>
      </w:pPr>
    </w:p>
    <w:p w14:paraId="437248EE" w14:textId="1264B85E" w:rsidR="00AD3BC1" w:rsidRDefault="00AD3BC1" w:rsidP="00AD3BC1">
      <w:pPr>
        <w:pStyle w:val="ListParagraph"/>
        <w:ind w:left="1702"/>
      </w:pPr>
    </w:p>
    <w:p w14:paraId="3D01A2D3" w14:textId="02D046BB" w:rsidR="00AD3BC1" w:rsidRDefault="00AD3BC1" w:rsidP="00AD3BC1">
      <w:pPr>
        <w:pStyle w:val="ListParagraph"/>
        <w:ind w:left="1702"/>
      </w:pPr>
    </w:p>
    <w:p w14:paraId="0B3631C1" w14:textId="391F66F9" w:rsidR="00AD3BC1" w:rsidRDefault="00AD3BC1" w:rsidP="00AD3BC1">
      <w:pPr>
        <w:pStyle w:val="ListParagraph"/>
        <w:ind w:left="1702"/>
      </w:pPr>
    </w:p>
    <w:p w14:paraId="04BE2F39" w14:textId="77777777" w:rsidR="00AD3BC1" w:rsidRDefault="00AD3BC1" w:rsidP="00AD3BC1">
      <w:pPr>
        <w:pStyle w:val="ListParagraph"/>
        <w:ind w:left="1702"/>
      </w:pPr>
    </w:p>
    <w:p w14:paraId="7B638C36" w14:textId="071AD14F" w:rsidR="003E2247" w:rsidRPr="00C87F4F" w:rsidRDefault="00AD3BC1" w:rsidP="00C87F4F">
      <w:pPr>
        <w:ind w:left="851"/>
        <w:jc w:val="center"/>
        <w:rPr>
          <w:b/>
          <w:bCs/>
        </w:rPr>
      </w:pPr>
      <w:r w:rsidRPr="00C87F4F">
        <w:rPr>
          <w:b/>
          <w:bCs/>
        </w:rPr>
        <w:lastRenderedPageBreak/>
        <w:t xml:space="preserve">PART B </w:t>
      </w:r>
      <w:r w:rsidR="00C87F4F">
        <w:rPr>
          <w:b/>
          <w:bCs/>
        </w:rPr>
        <w:t>–</w:t>
      </w:r>
      <w:r w:rsidR="00C87F4F" w:rsidRPr="00C87F4F">
        <w:rPr>
          <w:b/>
          <w:bCs/>
        </w:rPr>
        <w:t xml:space="preserve"> CALL</w:t>
      </w:r>
      <w:r w:rsidRPr="00C87F4F">
        <w:rPr>
          <w:b/>
          <w:bCs/>
        </w:rPr>
        <w:t xml:space="preserve"> OFF SER</w:t>
      </w:r>
      <w:r w:rsidR="00C87F4F" w:rsidRPr="00C87F4F">
        <w:rPr>
          <w:b/>
          <w:bCs/>
        </w:rPr>
        <w:t>VICE SPECIFICATIONS</w:t>
      </w:r>
    </w:p>
    <w:p w14:paraId="4E60EE96" w14:textId="77777777" w:rsidR="00AD3BC1" w:rsidRPr="003E2247" w:rsidRDefault="00AD3BC1" w:rsidP="003E2247">
      <w:pPr>
        <w:ind w:left="851"/>
      </w:pPr>
    </w:p>
    <w:p w14:paraId="7937922E" w14:textId="086BC34D" w:rsidR="00B66B40" w:rsidRPr="0043357C" w:rsidRDefault="007C20BD" w:rsidP="00C87F4F">
      <w:pPr>
        <w:pStyle w:val="Level1"/>
        <w:numPr>
          <w:ilvl w:val="0"/>
          <w:numId w:val="41"/>
        </w:numPr>
        <w:rPr>
          <w:b/>
          <w:sz w:val="23"/>
          <w:szCs w:val="23"/>
        </w:rPr>
      </w:pPr>
      <w:r>
        <w:rPr>
          <w:b/>
        </w:rPr>
        <w:t>BACKGROUND AND OVERVIEW OF SERVICES</w:t>
      </w:r>
    </w:p>
    <w:p w14:paraId="51D48383" w14:textId="5E00FADA" w:rsidR="00BC4E7E" w:rsidRDefault="004E01E2" w:rsidP="00C87F4F">
      <w:pPr>
        <w:pStyle w:val="Level2"/>
        <w:numPr>
          <w:ilvl w:val="1"/>
          <w:numId w:val="41"/>
        </w:numPr>
        <w:adjustRightInd w:val="0"/>
        <w:spacing w:after="240"/>
        <w:outlineLvl w:val="1"/>
      </w:pPr>
      <w:r>
        <w:t>Following</w:t>
      </w:r>
      <w:r w:rsidRPr="004E01E2">
        <w:t xml:space="preserve"> the joint thematic inspection of community-based drug treatment and recovery work with people on probation </w:t>
      </w:r>
      <w:r w:rsidR="006204F5">
        <w:t xml:space="preserve">in </w:t>
      </w:r>
      <w:r w:rsidRPr="004E01E2">
        <w:t xml:space="preserve">2021, one of the recommendations was to launch and implement an effective drugs strategy. In </w:t>
      </w:r>
      <w:r>
        <w:t>W</w:t>
      </w:r>
      <w:r w:rsidRPr="004E01E2">
        <w:t xml:space="preserve">ales there is a ten-year </w:t>
      </w:r>
      <w:r w:rsidR="0A9CEB2F">
        <w:t>s</w:t>
      </w:r>
      <w:r w:rsidRPr="004E01E2">
        <w:t xml:space="preserve">trategy to combat illicit drugs which sets out how </w:t>
      </w:r>
      <w:r w:rsidR="006204F5">
        <w:t>w</w:t>
      </w:r>
      <w:r w:rsidRPr="004E01E2">
        <w:t>e will reduce drug-related crimes, deaths, harms, and overall use. With this in mind, we are seeking to commission a service to provide an abstinence</w:t>
      </w:r>
      <w:r w:rsidR="006204F5">
        <w:t>-</w:t>
      </w:r>
      <w:r w:rsidRPr="004E01E2">
        <w:t>based programme in a custodial setting to Person</w:t>
      </w:r>
      <w:r w:rsidR="00D643F3">
        <w:t>(s)</w:t>
      </w:r>
      <w:r w:rsidRPr="004E01E2">
        <w:t xml:space="preserve">in Prison as part of the Incentivised Substance Free Living (ISFL) project. </w:t>
      </w:r>
    </w:p>
    <w:p w14:paraId="31F965E9" w14:textId="403FDCE9" w:rsidR="00BC4E7E" w:rsidRDefault="004E01E2" w:rsidP="00BC4E7E">
      <w:pPr>
        <w:pStyle w:val="Level2"/>
        <w:numPr>
          <w:ilvl w:val="1"/>
          <w:numId w:val="41"/>
        </w:numPr>
        <w:adjustRightInd w:val="0"/>
        <w:spacing w:after="240"/>
        <w:outlineLvl w:val="1"/>
      </w:pPr>
      <w:r w:rsidRPr="004E01E2">
        <w:t xml:space="preserve">The programme will </w:t>
      </w:r>
      <w:r w:rsidR="006204F5">
        <w:t>be delivered</w:t>
      </w:r>
      <w:r w:rsidRPr="004E01E2">
        <w:t xml:space="preserve"> in custody and additional</w:t>
      </w:r>
      <w:r w:rsidR="00BC4E7E">
        <w:t xml:space="preserve"> active referral or assertive linkage is to be provided as</w:t>
      </w:r>
      <w:r w:rsidRPr="004E01E2">
        <w:t xml:space="preserve"> ‘through the gate’ support </w:t>
      </w:r>
      <w:r w:rsidR="00BC4E7E">
        <w:t>in order for the</w:t>
      </w:r>
      <w:r w:rsidRPr="004E01E2">
        <w:t xml:space="preserve"> </w:t>
      </w:r>
      <w:r w:rsidR="00980E2E">
        <w:t xml:space="preserve">service users </w:t>
      </w:r>
      <w:r w:rsidRPr="004E01E2">
        <w:t xml:space="preserve">to access </w:t>
      </w:r>
      <w:r w:rsidR="006204F5">
        <w:t>an abstinence-based programme in the community.</w:t>
      </w:r>
      <w:r w:rsidR="00BC4E7E">
        <w:t xml:space="preserve"> </w:t>
      </w:r>
      <w:r w:rsidR="00BC4E7E" w:rsidRPr="00BC4E7E">
        <w:t xml:space="preserve">Best (2016) points to evidence from randomised clinical trials showing the positive effects of Assertive Linkage’ for attendance at </w:t>
      </w:r>
      <w:r w:rsidR="00980E2E" w:rsidRPr="00BC4E7E">
        <w:t xml:space="preserve">Alcoholics Anonymous </w:t>
      </w:r>
      <w:r w:rsidR="00980E2E">
        <w:t>(</w:t>
      </w:r>
      <w:r w:rsidR="00BC4E7E" w:rsidRPr="00BC4E7E">
        <w:t>AA</w:t>
      </w:r>
      <w:r w:rsidR="00980E2E">
        <w:t xml:space="preserve">) </w:t>
      </w:r>
      <w:r w:rsidR="00BC4E7E" w:rsidRPr="00BC4E7E">
        <w:t xml:space="preserve">meetings. Research has found that patients actively referred to </w:t>
      </w:r>
      <w:r w:rsidR="00980E2E">
        <w:t>AA</w:t>
      </w:r>
      <w:r w:rsidR="00BC4E7E" w:rsidRPr="00BC4E7E">
        <w:t xml:space="preserve"> or other 12-step mutual help groups are more likely to attend more meetings as well as to ‘do service’, get a sponsor and become a sponsor. Those receiving intensive, as opposed to routine referral</w:t>
      </w:r>
      <w:r w:rsidR="00980E2E">
        <w:t>s</w:t>
      </w:r>
      <w:r w:rsidR="00BC4E7E" w:rsidRPr="00BC4E7E">
        <w:t xml:space="preserve"> are also more likely to maintain abstinence (Humphreys and Lembke 2014). </w:t>
      </w:r>
    </w:p>
    <w:p w14:paraId="07A1ADB1" w14:textId="47C77722" w:rsidR="00CB24EB" w:rsidRDefault="00BC4E7E" w:rsidP="00BC4E7E">
      <w:pPr>
        <w:pStyle w:val="Level2"/>
        <w:numPr>
          <w:ilvl w:val="1"/>
          <w:numId w:val="41"/>
        </w:numPr>
        <w:adjustRightInd w:val="0"/>
        <w:spacing w:after="240"/>
        <w:outlineLvl w:val="1"/>
      </w:pPr>
      <w:r>
        <w:t>O</w:t>
      </w:r>
      <w:r w:rsidR="008708E5">
        <w:t>verall, t</w:t>
      </w:r>
      <w:r w:rsidR="008708E5" w:rsidRPr="008708E5">
        <w:t xml:space="preserve">he aim is to provide </w:t>
      </w:r>
      <w:r w:rsidR="008708E5">
        <w:t xml:space="preserve">Person (s) in Prison </w:t>
      </w:r>
      <w:r w:rsidR="008708E5" w:rsidRPr="008708E5">
        <w:t>with substance misuse needs in the criminal justice system the opportunity to engage in an abstinence-based recovery model which provides both custodial and through the gate support.</w:t>
      </w:r>
    </w:p>
    <w:p w14:paraId="4236A546" w14:textId="575E7D85" w:rsidR="00B66B40" w:rsidRPr="00E44EAF" w:rsidRDefault="0071798B" w:rsidP="00C87F4F">
      <w:pPr>
        <w:pStyle w:val="Level1"/>
        <w:keepNext/>
        <w:numPr>
          <w:ilvl w:val="0"/>
          <w:numId w:val="41"/>
        </w:numPr>
        <w:adjustRightInd w:val="0"/>
        <w:rPr>
          <w:rStyle w:val="Level1asHeadingtext"/>
          <w:rFonts w:eastAsia="Times New Roman"/>
          <w:b w:val="0"/>
          <w:bCs/>
          <w:caps w:val="0"/>
        </w:rPr>
      </w:pPr>
      <w:r>
        <w:rPr>
          <w:rStyle w:val="Level1asHeadingtext"/>
        </w:rPr>
        <w:t>High Level Outcome</w:t>
      </w:r>
      <w:r w:rsidR="004B25D7">
        <w:rPr>
          <w:rStyle w:val="Level1asHeadingtext"/>
        </w:rPr>
        <w:t>s</w:t>
      </w:r>
    </w:p>
    <w:p w14:paraId="06C981D4" w14:textId="43052467" w:rsidR="00352CEE" w:rsidRPr="00352CEE" w:rsidRDefault="00B66B40" w:rsidP="00C87F4F">
      <w:pPr>
        <w:pStyle w:val="Level2"/>
        <w:keepNext/>
        <w:numPr>
          <w:ilvl w:val="1"/>
          <w:numId w:val="41"/>
        </w:numPr>
        <w:adjustRightInd w:val="0"/>
        <w:spacing w:after="240"/>
        <w:outlineLvl w:val="1"/>
        <w:rPr>
          <w:rFonts w:eastAsia="Times New Roman"/>
          <w:b/>
          <w:bCs/>
        </w:rPr>
      </w:pPr>
      <w:r w:rsidRPr="66BE2620">
        <w:rPr>
          <w:rFonts w:eastAsia="Times New Roman"/>
        </w:rPr>
        <w:t xml:space="preserve">The </w:t>
      </w:r>
      <w:r w:rsidR="007C20BD">
        <w:rPr>
          <w:rFonts w:eastAsia="Times New Roman"/>
        </w:rPr>
        <w:t>Supplier</w:t>
      </w:r>
      <w:r w:rsidRPr="66BE2620">
        <w:rPr>
          <w:rFonts w:eastAsia="Times New Roman"/>
        </w:rPr>
        <w:t xml:space="preserve"> will deliver</w:t>
      </w:r>
      <w:r w:rsidR="00352CEE">
        <w:rPr>
          <w:rFonts w:eastAsia="Times New Roman"/>
        </w:rPr>
        <w:t xml:space="preserve"> a Substance Misuse Recovery Programme </w:t>
      </w:r>
      <w:r w:rsidR="00352CEE" w:rsidRPr="39CAE041">
        <w:rPr>
          <w:rFonts w:cstheme="minorBidi"/>
        </w:rPr>
        <w:t xml:space="preserve">to provide an </w:t>
      </w:r>
      <w:r w:rsidR="00D64687" w:rsidRPr="39CAE041">
        <w:rPr>
          <w:rFonts w:cstheme="minorBidi"/>
        </w:rPr>
        <w:t>abstinence</w:t>
      </w:r>
      <w:r w:rsidR="00352CEE" w:rsidRPr="39CAE041">
        <w:rPr>
          <w:rFonts w:cstheme="minorBidi"/>
        </w:rPr>
        <w:t xml:space="preserve"> programme in a custodial setting to Person</w:t>
      </w:r>
      <w:r w:rsidR="009D0AD6">
        <w:rPr>
          <w:rFonts w:cstheme="minorBidi"/>
        </w:rPr>
        <w:t xml:space="preserve"> </w:t>
      </w:r>
      <w:r w:rsidR="00AB6F28">
        <w:rPr>
          <w:rFonts w:cstheme="minorBidi"/>
        </w:rPr>
        <w:t>(s)</w:t>
      </w:r>
      <w:r w:rsidR="00352CEE" w:rsidRPr="39CAE041">
        <w:rPr>
          <w:rFonts w:cstheme="minorBidi"/>
        </w:rPr>
        <w:t xml:space="preserve"> in Prison at HMP Swansea, HMP Cardiff and HMP Berwyn</w:t>
      </w:r>
      <w:r w:rsidR="00F8692E">
        <w:rPr>
          <w:rFonts w:eastAsia="Times New Roman"/>
        </w:rPr>
        <w:t xml:space="preserve">. The service will be delivered </w:t>
      </w:r>
      <w:r w:rsidR="00F8692E" w:rsidRPr="39CAE041">
        <w:rPr>
          <w:rFonts w:cstheme="minorBidi"/>
        </w:rPr>
        <w:t>in custody and additional ‘through the gate’ support should be provided to P</w:t>
      </w:r>
      <w:r w:rsidR="00B637E4" w:rsidRPr="39CAE041">
        <w:rPr>
          <w:rFonts w:cstheme="minorBidi"/>
        </w:rPr>
        <w:t>erson</w:t>
      </w:r>
      <w:r w:rsidR="00AB6F28">
        <w:rPr>
          <w:rFonts w:cstheme="minorBidi"/>
        </w:rPr>
        <w:t xml:space="preserve"> </w:t>
      </w:r>
      <w:r w:rsidR="00D643F3">
        <w:rPr>
          <w:rFonts w:cstheme="minorBidi"/>
        </w:rPr>
        <w:t>(s)</w:t>
      </w:r>
      <w:r w:rsidR="00B637E4" w:rsidRPr="39CAE041">
        <w:rPr>
          <w:rFonts w:cstheme="minorBidi"/>
        </w:rPr>
        <w:t xml:space="preserve"> in Prison</w:t>
      </w:r>
      <w:r w:rsidR="00F8692E" w:rsidRPr="39CAE041">
        <w:rPr>
          <w:rFonts w:cstheme="minorBidi"/>
        </w:rPr>
        <w:t xml:space="preserve"> to access a </w:t>
      </w:r>
      <w:r w:rsidR="00B637E4" w:rsidRPr="39CAE041">
        <w:rPr>
          <w:rFonts w:cstheme="minorBidi"/>
        </w:rPr>
        <w:t>community-based</w:t>
      </w:r>
      <w:r w:rsidR="00F8692E" w:rsidRPr="39CAE041">
        <w:rPr>
          <w:rFonts w:cstheme="minorBidi"/>
        </w:rPr>
        <w:t xml:space="preserve"> programme to continue their journey to recovery.</w:t>
      </w:r>
      <w:r w:rsidR="00B637E4" w:rsidRPr="39CAE041">
        <w:rPr>
          <w:rFonts w:cstheme="minorBidi"/>
        </w:rPr>
        <w:t xml:space="preserve"> The Supplier will be </w:t>
      </w:r>
      <w:r w:rsidR="00D94220" w:rsidRPr="39CAE041">
        <w:rPr>
          <w:rFonts w:cstheme="minorBidi"/>
        </w:rPr>
        <w:t xml:space="preserve">expected </w:t>
      </w:r>
      <w:r w:rsidR="00B637E4" w:rsidRPr="39CAE041">
        <w:rPr>
          <w:rFonts w:cstheme="minorBidi"/>
        </w:rPr>
        <w:t xml:space="preserve">to </w:t>
      </w:r>
      <w:r w:rsidR="00F8692E" w:rsidRPr="39CAE041">
        <w:rPr>
          <w:rFonts w:eastAsia="Calibri" w:cstheme="minorBidi"/>
        </w:rPr>
        <w:t>provide a sponsor/ ongoing peer support into the community</w:t>
      </w:r>
      <w:r w:rsidR="00D94220" w:rsidRPr="39CAE041">
        <w:rPr>
          <w:rFonts w:eastAsia="Calibri" w:cstheme="minorBidi"/>
        </w:rPr>
        <w:t xml:space="preserve">. </w:t>
      </w:r>
    </w:p>
    <w:p w14:paraId="40210695" w14:textId="65A12C27" w:rsidR="009C745B" w:rsidRPr="0071798B" w:rsidRDefault="0071798B" w:rsidP="00BB4E6B">
      <w:pPr>
        <w:pStyle w:val="Level2"/>
        <w:keepNext/>
        <w:numPr>
          <w:ilvl w:val="1"/>
          <w:numId w:val="41"/>
        </w:numPr>
        <w:adjustRightInd w:val="0"/>
        <w:spacing w:after="240"/>
        <w:outlineLvl w:val="1"/>
        <w:rPr>
          <w:rFonts w:eastAsia="Times New Roman"/>
        </w:rPr>
      </w:pPr>
      <w:r w:rsidRPr="0071798B">
        <w:rPr>
          <w:rFonts w:eastAsia="Times New Roman"/>
        </w:rPr>
        <w:t xml:space="preserve">The key outcomes to be achieved are likely to include, but not limited to one or more of the following: </w:t>
      </w:r>
    </w:p>
    <w:p w14:paraId="07626810" w14:textId="00808BE3" w:rsidR="0071798B" w:rsidRDefault="00D17007" w:rsidP="00D17007">
      <w:pPr>
        <w:pStyle w:val="ListParagraph"/>
        <w:numPr>
          <w:ilvl w:val="2"/>
          <w:numId w:val="41"/>
        </w:numPr>
        <w:rPr>
          <w:rFonts w:eastAsia="Times New Roman"/>
        </w:rPr>
      </w:pPr>
      <w:r w:rsidRPr="00D17007">
        <w:rPr>
          <w:rFonts w:eastAsia="Times New Roman"/>
        </w:rPr>
        <w:t>Maintaining / sustained abstinence or reduction in substance misuse in custody;</w:t>
      </w:r>
    </w:p>
    <w:p w14:paraId="5E832F26" w14:textId="77777777" w:rsidR="00D17007" w:rsidRPr="00D17007" w:rsidRDefault="00D17007" w:rsidP="00D17007">
      <w:pPr>
        <w:pStyle w:val="ListParagraph"/>
        <w:ind w:left="1702"/>
        <w:rPr>
          <w:rFonts w:eastAsia="Times New Roman"/>
        </w:rPr>
      </w:pPr>
    </w:p>
    <w:p w14:paraId="4FAC903F" w14:textId="7293788B" w:rsidR="00D17007" w:rsidRDefault="00D17007" w:rsidP="00D17007">
      <w:pPr>
        <w:pStyle w:val="ListParagraph"/>
        <w:numPr>
          <w:ilvl w:val="2"/>
          <w:numId w:val="41"/>
        </w:numPr>
        <w:rPr>
          <w:rFonts w:eastAsia="Times New Roman"/>
        </w:rPr>
      </w:pPr>
      <w:r w:rsidRPr="00D17007">
        <w:rPr>
          <w:rFonts w:eastAsia="Times New Roman"/>
        </w:rPr>
        <w:t>Sustained engagement in substance misuse treatment with focus on maintaining engagement with treatment within three weeks of leaving custody</w:t>
      </w:r>
      <w:r>
        <w:rPr>
          <w:rFonts w:eastAsia="Times New Roman"/>
        </w:rPr>
        <w:t>;</w:t>
      </w:r>
    </w:p>
    <w:p w14:paraId="54BBD548" w14:textId="77777777" w:rsidR="00D17007" w:rsidRPr="00D17007" w:rsidRDefault="00D17007" w:rsidP="00D17007">
      <w:pPr>
        <w:pStyle w:val="ListParagraph"/>
        <w:rPr>
          <w:rFonts w:eastAsia="Times New Roman"/>
        </w:rPr>
      </w:pPr>
    </w:p>
    <w:p w14:paraId="04FAD505" w14:textId="309C846E" w:rsidR="00D17007" w:rsidRDefault="00D17007" w:rsidP="00D17007">
      <w:pPr>
        <w:pStyle w:val="ListParagraph"/>
        <w:numPr>
          <w:ilvl w:val="2"/>
          <w:numId w:val="41"/>
        </w:numPr>
        <w:rPr>
          <w:rFonts w:eastAsia="Times New Roman"/>
        </w:rPr>
      </w:pPr>
      <w:r w:rsidRPr="00D17007">
        <w:rPr>
          <w:rFonts w:eastAsia="Times New Roman"/>
        </w:rPr>
        <w:t>Individuals understanding and accepting that they are powerless over their substance use and need to abstain from all mind-altering substances</w:t>
      </w:r>
      <w:r w:rsidR="00352CEE">
        <w:rPr>
          <w:rFonts w:eastAsia="Times New Roman"/>
        </w:rPr>
        <w:t xml:space="preserve">; </w:t>
      </w:r>
    </w:p>
    <w:p w14:paraId="02B23BB1" w14:textId="77777777" w:rsidR="00352CEE" w:rsidRPr="00352CEE" w:rsidRDefault="00352CEE" w:rsidP="00352CEE">
      <w:pPr>
        <w:pStyle w:val="ListParagraph"/>
        <w:rPr>
          <w:rFonts w:eastAsia="Times New Roman"/>
        </w:rPr>
      </w:pPr>
    </w:p>
    <w:p w14:paraId="335DB9EE" w14:textId="19AFACA9" w:rsidR="00352CEE" w:rsidRDefault="00352CEE" w:rsidP="00352CEE">
      <w:pPr>
        <w:pStyle w:val="ListParagraph"/>
        <w:numPr>
          <w:ilvl w:val="2"/>
          <w:numId w:val="41"/>
        </w:numPr>
        <w:rPr>
          <w:rFonts w:eastAsia="Times New Roman"/>
        </w:rPr>
      </w:pPr>
      <w:r w:rsidRPr="00352CEE">
        <w:rPr>
          <w:rFonts w:eastAsia="Times New Roman"/>
        </w:rPr>
        <w:t>Individuals achieving sobriety</w:t>
      </w:r>
      <w:r>
        <w:rPr>
          <w:rFonts w:eastAsia="Times New Roman"/>
        </w:rPr>
        <w:t>;</w:t>
      </w:r>
    </w:p>
    <w:p w14:paraId="4FCEFF89" w14:textId="77777777" w:rsidR="00352CEE" w:rsidRPr="00352CEE" w:rsidRDefault="00352CEE" w:rsidP="00352CEE">
      <w:pPr>
        <w:pStyle w:val="ListParagraph"/>
        <w:rPr>
          <w:rFonts w:eastAsia="Times New Roman"/>
        </w:rPr>
      </w:pPr>
    </w:p>
    <w:p w14:paraId="0777453D" w14:textId="6924108B" w:rsidR="00352CEE" w:rsidRDefault="00352CEE" w:rsidP="00352CEE">
      <w:pPr>
        <w:pStyle w:val="ListParagraph"/>
        <w:numPr>
          <w:ilvl w:val="2"/>
          <w:numId w:val="41"/>
        </w:numPr>
        <w:rPr>
          <w:rFonts w:eastAsia="Times New Roman"/>
        </w:rPr>
      </w:pPr>
      <w:r w:rsidRPr="00352CEE">
        <w:rPr>
          <w:rFonts w:eastAsia="Times New Roman"/>
        </w:rPr>
        <w:t>Individuals to understand and begin to make amends with themselves and others for the damage that has been caused as a result of their substance misuse</w:t>
      </w:r>
      <w:r>
        <w:rPr>
          <w:rFonts w:eastAsia="Times New Roman"/>
        </w:rPr>
        <w:t>;</w:t>
      </w:r>
    </w:p>
    <w:p w14:paraId="183B4203" w14:textId="77777777" w:rsidR="00352CEE" w:rsidRPr="00352CEE" w:rsidRDefault="00352CEE" w:rsidP="00352CEE">
      <w:pPr>
        <w:pStyle w:val="ListParagraph"/>
        <w:rPr>
          <w:rFonts w:eastAsia="Times New Roman"/>
        </w:rPr>
      </w:pPr>
    </w:p>
    <w:p w14:paraId="08BB1E31" w14:textId="124D8FDB" w:rsidR="00352CEE" w:rsidRDefault="00352CEE" w:rsidP="00352CEE">
      <w:pPr>
        <w:pStyle w:val="ListParagraph"/>
        <w:numPr>
          <w:ilvl w:val="2"/>
          <w:numId w:val="41"/>
        </w:numPr>
        <w:rPr>
          <w:rFonts w:eastAsia="Times New Roman"/>
        </w:rPr>
      </w:pPr>
      <w:r>
        <w:rPr>
          <w:rFonts w:eastAsia="Times New Roman"/>
        </w:rPr>
        <w:t>Individuals t</w:t>
      </w:r>
      <w:r w:rsidRPr="00352CEE">
        <w:rPr>
          <w:rFonts w:eastAsia="Times New Roman"/>
        </w:rPr>
        <w:t>o actively decide to change their old lifestyle</w:t>
      </w:r>
      <w:r>
        <w:rPr>
          <w:rFonts w:eastAsia="Times New Roman"/>
        </w:rPr>
        <w:t>;</w:t>
      </w:r>
    </w:p>
    <w:p w14:paraId="12B8F5CF" w14:textId="77777777" w:rsidR="00352CEE" w:rsidRPr="00352CEE" w:rsidRDefault="00352CEE" w:rsidP="00352CEE">
      <w:pPr>
        <w:pStyle w:val="ListParagraph"/>
        <w:rPr>
          <w:rFonts w:eastAsia="Times New Roman"/>
        </w:rPr>
      </w:pPr>
    </w:p>
    <w:p w14:paraId="3118C785" w14:textId="77777777" w:rsidR="00352CEE" w:rsidRPr="00352CEE" w:rsidRDefault="00352CEE" w:rsidP="00352CEE">
      <w:pPr>
        <w:pStyle w:val="ListParagraph"/>
        <w:numPr>
          <w:ilvl w:val="2"/>
          <w:numId w:val="41"/>
        </w:numPr>
        <w:rPr>
          <w:rFonts w:eastAsia="Times New Roman"/>
        </w:rPr>
      </w:pPr>
      <w:r w:rsidRPr="00352CEE">
        <w:rPr>
          <w:rFonts w:eastAsia="Times New Roman"/>
        </w:rPr>
        <w:t>Identify and change defects of character as a result of substance misuse.</w:t>
      </w:r>
    </w:p>
    <w:p w14:paraId="435450E8" w14:textId="27905C7F" w:rsidR="00700F77" w:rsidRDefault="00700F77" w:rsidP="00700F77">
      <w:pPr>
        <w:rPr>
          <w:rFonts w:eastAsia="Times New Roman"/>
        </w:rPr>
      </w:pPr>
    </w:p>
    <w:p w14:paraId="68393206" w14:textId="39FC6667" w:rsidR="00700F77" w:rsidRPr="00E5046E" w:rsidRDefault="00700F77" w:rsidP="00E5046E">
      <w:pPr>
        <w:pStyle w:val="ListParagraph"/>
        <w:numPr>
          <w:ilvl w:val="1"/>
          <w:numId w:val="41"/>
        </w:numPr>
        <w:rPr>
          <w:rFonts w:eastAsia="Times New Roman"/>
        </w:rPr>
      </w:pPr>
      <w:r w:rsidRPr="00E5046E">
        <w:rPr>
          <w:rFonts w:eastAsia="Times New Roman"/>
        </w:rPr>
        <w:t>The Supplier of this service is encouraged to be innovative, in order to ensure best value for money, making best use of all available resources</w:t>
      </w:r>
      <w:r w:rsidR="00712D60" w:rsidRPr="00E5046E">
        <w:rPr>
          <w:rFonts w:eastAsia="Times New Roman"/>
        </w:rPr>
        <w:t>.</w:t>
      </w:r>
    </w:p>
    <w:p w14:paraId="3E5E129A" w14:textId="77777777" w:rsidR="00E5046E" w:rsidRPr="00E5046E" w:rsidRDefault="00E5046E" w:rsidP="00E5046E">
      <w:pPr>
        <w:pStyle w:val="ListParagraph"/>
        <w:ind w:left="851"/>
        <w:rPr>
          <w:rFonts w:eastAsia="Times New Roman"/>
        </w:rPr>
      </w:pPr>
    </w:p>
    <w:p w14:paraId="64849074" w14:textId="24056E72" w:rsidR="009C745B" w:rsidRPr="009C745B" w:rsidRDefault="00AB71E1" w:rsidP="00C87F4F">
      <w:pPr>
        <w:pStyle w:val="Level2"/>
        <w:keepNext/>
        <w:numPr>
          <w:ilvl w:val="0"/>
          <w:numId w:val="41"/>
        </w:numPr>
        <w:adjustRightInd w:val="0"/>
        <w:spacing w:after="240"/>
        <w:outlineLvl w:val="1"/>
        <w:rPr>
          <w:rFonts w:eastAsia="Times New Roman"/>
          <w:b/>
          <w:bCs/>
        </w:rPr>
      </w:pPr>
      <w:r>
        <w:rPr>
          <w:rFonts w:eastAsia="Times New Roman"/>
          <w:b/>
          <w:bCs/>
        </w:rPr>
        <w:lastRenderedPageBreak/>
        <w:t>SERVICE DELIVERY REQUIREMENT</w:t>
      </w:r>
    </w:p>
    <w:p w14:paraId="739216BD" w14:textId="44400B40" w:rsidR="009F4731" w:rsidRDefault="009F4731" w:rsidP="00C87F4F">
      <w:pPr>
        <w:pStyle w:val="Level2"/>
        <w:keepNext/>
        <w:numPr>
          <w:ilvl w:val="1"/>
          <w:numId w:val="41"/>
        </w:numPr>
        <w:adjustRightInd w:val="0"/>
        <w:spacing w:after="240"/>
        <w:outlineLvl w:val="1"/>
        <w:rPr>
          <w:rFonts w:eastAsia="Times New Roman"/>
        </w:rPr>
      </w:pPr>
      <w:r>
        <w:rPr>
          <w:rFonts w:eastAsia="Times New Roman"/>
        </w:rPr>
        <w:t xml:space="preserve">The following </w:t>
      </w:r>
      <w:r w:rsidR="00E079C4">
        <w:rPr>
          <w:rFonts w:eastAsia="Times New Roman"/>
        </w:rPr>
        <w:t>S</w:t>
      </w:r>
      <w:r w:rsidR="008A142F">
        <w:rPr>
          <w:rFonts w:eastAsia="Times New Roman"/>
        </w:rPr>
        <w:t xml:space="preserve">ervice </w:t>
      </w:r>
      <w:r w:rsidR="00E079C4">
        <w:rPr>
          <w:rFonts w:eastAsia="Times New Roman"/>
        </w:rPr>
        <w:t>U</w:t>
      </w:r>
      <w:r w:rsidR="008A142F">
        <w:rPr>
          <w:rFonts w:eastAsia="Times New Roman"/>
        </w:rPr>
        <w:t>sers will be in scope for delivery of services:</w:t>
      </w:r>
    </w:p>
    <w:p w14:paraId="56138A59" w14:textId="0F036EFC" w:rsidR="008A142F" w:rsidRDefault="008A142F" w:rsidP="00852FB1">
      <w:pPr>
        <w:pStyle w:val="Level2"/>
        <w:keepNext/>
        <w:numPr>
          <w:ilvl w:val="2"/>
          <w:numId w:val="41"/>
        </w:numPr>
        <w:adjustRightInd w:val="0"/>
        <w:spacing w:after="240"/>
        <w:outlineLvl w:val="1"/>
        <w:rPr>
          <w:rFonts w:eastAsia="Times New Roman"/>
        </w:rPr>
      </w:pPr>
      <w:r>
        <w:rPr>
          <w:rFonts w:eastAsia="Times New Roman"/>
        </w:rPr>
        <w:t>Adult Male</w:t>
      </w:r>
      <w:r w:rsidR="00DB374E">
        <w:rPr>
          <w:rFonts w:eastAsia="Times New Roman"/>
        </w:rPr>
        <w:t>; and</w:t>
      </w:r>
      <w:r>
        <w:rPr>
          <w:rFonts w:eastAsia="Times New Roman"/>
        </w:rPr>
        <w:t xml:space="preserve"> </w:t>
      </w:r>
    </w:p>
    <w:p w14:paraId="45B4EFF4" w14:textId="11C56070" w:rsidR="00852FB1" w:rsidRPr="00906AF7" w:rsidRDefault="00852FB1" w:rsidP="00852FB1">
      <w:pPr>
        <w:pStyle w:val="Level2"/>
        <w:keepNext/>
        <w:numPr>
          <w:ilvl w:val="2"/>
          <w:numId w:val="41"/>
        </w:numPr>
        <w:adjustRightInd w:val="0"/>
        <w:spacing w:after="240"/>
        <w:outlineLvl w:val="1"/>
        <w:rPr>
          <w:rFonts w:eastAsia="Times New Roman"/>
        </w:rPr>
      </w:pPr>
      <w:r>
        <w:rPr>
          <w:rFonts w:eastAsia="Times New Roman"/>
        </w:rPr>
        <w:t>Pe</w:t>
      </w:r>
      <w:r w:rsidR="00E52BB8">
        <w:rPr>
          <w:rFonts w:eastAsia="Times New Roman"/>
        </w:rPr>
        <w:t>rson (s)</w:t>
      </w:r>
      <w:r>
        <w:rPr>
          <w:rFonts w:eastAsia="Times New Roman"/>
        </w:rPr>
        <w:t xml:space="preserve"> in Prison </w:t>
      </w:r>
      <w:r w:rsidR="00906AF7">
        <w:rPr>
          <w:rFonts w:eastAsia="Times New Roman"/>
        </w:rPr>
        <w:t xml:space="preserve">who are </w:t>
      </w:r>
      <w:r w:rsidR="00E52BB8">
        <w:rPr>
          <w:rFonts w:eastAsia="Times New Roman"/>
        </w:rPr>
        <w:t>eligible/suitable for</w:t>
      </w:r>
      <w:r w:rsidR="00906AF7">
        <w:rPr>
          <w:rFonts w:eastAsia="Times New Roman"/>
        </w:rPr>
        <w:t xml:space="preserve"> </w:t>
      </w:r>
      <w:r w:rsidR="00916F80">
        <w:rPr>
          <w:rFonts w:eastAsia="Times New Roman"/>
        </w:rPr>
        <w:t>the</w:t>
      </w:r>
      <w:r w:rsidR="00906AF7">
        <w:rPr>
          <w:rFonts w:eastAsia="Times New Roman"/>
        </w:rPr>
        <w:t xml:space="preserve"> </w:t>
      </w:r>
      <w:r w:rsidR="00906AF7">
        <w:rPr>
          <w:rFonts w:cstheme="minorHAnsi"/>
        </w:rPr>
        <w:t>Incentivised Substance Free Living (ISFL) Initiative</w:t>
      </w:r>
      <w:r w:rsidR="00DB374E">
        <w:rPr>
          <w:rFonts w:cstheme="minorHAnsi"/>
        </w:rPr>
        <w:t>.</w:t>
      </w:r>
    </w:p>
    <w:p w14:paraId="000D37C6" w14:textId="7E2D3252" w:rsidR="00E5046E" w:rsidRDefault="00E5046E" w:rsidP="00E5046E">
      <w:pPr>
        <w:pStyle w:val="ListParagraph"/>
        <w:numPr>
          <w:ilvl w:val="1"/>
          <w:numId w:val="41"/>
        </w:numPr>
        <w:rPr>
          <w:rFonts w:eastAsia="Times New Roman"/>
        </w:rPr>
      </w:pPr>
      <w:r w:rsidRPr="00E5046E">
        <w:rPr>
          <w:rFonts w:eastAsia="Times New Roman"/>
        </w:rPr>
        <w:t>The Supplier must be committed to working with those who may be considered neurodiverse and programme delivery should be adaptable to support different learning styles and needs</w:t>
      </w:r>
      <w:r w:rsidR="00E52BB8">
        <w:rPr>
          <w:rFonts w:eastAsia="Times New Roman"/>
        </w:rPr>
        <w:t xml:space="preserve"> where appropriate</w:t>
      </w:r>
      <w:r w:rsidRPr="00E5046E">
        <w:rPr>
          <w:rFonts w:eastAsia="Times New Roman"/>
        </w:rPr>
        <w:t xml:space="preserve">. </w:t>
      </w:r>
    </w:p>
    <w:p w14:paraId="12C58C86" w14:textId="77777777" w:rsidR="00E5046E" w:rsidRPr="00E5046E" w:rsidRDefault="00E5046E" w:rsidP="00E5046E">
      <w:pPr>
        <w:pStyle w:val="ListParagraph"/>
        <w:ind w:left="851"/>
        <w:rPr>
          <w:rFonts w:eastAsia="Times New Roman"/>
        </w:rPr>
      </w:pPr>
    </w:p>
    <w:p w14:paraId="0E18D615" w14:textId="37525C5C" w:rsidR="00F1442A" w:rsidRPr="00175DCD" w:rsidRDefault="00847D85" w:rsidP="00175DCD">
      <w:pPr>
        <w:pStyle w:val="Level2"/>
        <w:keepNext/>
        <w:numPr>
          <w:ilvl w:val="1"/>
          <w:numId w:val="41"/>
        </w:numPr>
        <w:adjustRightInd w:val="0"/>
        <w:spacing w:after="240"/>
        <w:outlineLvl w:val="1"/>
        <w:rPr>
          <w:rFonts w:eastAsia="Times New Roman"/>
        </w:rPr>
      </w:pPr>
      <w:r w:rsidRPr="00175DCD">
        <w:rPr>
          <w:rFonts w:eastAsia="Times New Roman"/>
        </w:rPr>
        <w:t>The</w:t>
      </w:r>
      <w:r w:rsidRPr="00963B08">
        <w:rPr>
          <w:rFonts w:eastAsia="Times New Roman"/>
        </w:rPr>
        <w:t xml:space="preserve"> </w:t>
      </w:r>
      <w:r w:rsidR="5E0E33DC" w:rsidRPr="005A3E0D">
        <w:rPr>
          <w:rFonts w:eastAsia="Times New Roman"/>
        </w:rPr>
        <w:t>S</w:t>
      </w:r>
      <w:r w:rsidR="322B1AE6" w:rsidRPr="00175DCD">
        <w:rPr>
          <w:rFonts w:eastAsia="Times New Roman"/>
        </w:rPr>
        <w:t xml:space="preserve">upplier </w:t>
      </w:r>
      <w:r w:rsidRPr="00175DCD">
        <w:rPr>
          <w:rFonts w:eastAsia="Times New Roman"/>
        </w:rPr>
        <w:t>shall</w:t>
      </w:r>
      <w:r w:rsidRPr="00963B08">
        <w:rPr>
          <w:rFonts w:eastAsia="Times New Roman"/>
        </w:rPr>
        <w:t xml:space="preserve"> provide the Authority with </w:t>
      </w:r>
      <w:r w:rsidR="00D94220" w:rsidRPr="005A3E0D">
        <w:rPr>
          <w:rFonts w:eastAsia="Times New Roman"/>
        </w:rPr>
        <w:t xml:space="preserve">a Substance Misuse Recovery Programme </w:t>
      </w:r>
      <w:r w:rsidR="00D94220" w:rsidRPr="0077294C">
        <w:rPr>
          <w:rFonts w:eastAsia="Times New Roman"/>
        </w:rPr>
        <w:t xml:space="preserve">designed </w:t>
      </w:r>
      <w:r w:rsidR="002B0022" w:rsidRPr="002E43BE">
        <w:rPr>
          <w:rFonts w:eastAsia="Times New Roman"/>
        </w:rPr>
        <w:t xml:space="preserve">for </w:t>
      </w:r>
      <w:r w:rsidR="00E52BB8" w:rsidRPr="00175DCD">
        <w:rPr>
          <w:rFonts w:eastAsia="Times New Roman"/>
        </w:rPr>
        <w:t>Person</w:t>
      </w:r>
      <w:r w:rsidR="00980E2E" w:rsidRPr="00175DCD">
        <w:rPr>
          <w:rFonts w:eastAsia="Times New Roman"/>
        </w:rPr>
        <w:t xml:space="preserve"> (s)</w:t>
      </w:r>
      <w:r w:rsidR="00E52BB8" w:rsidRPr="00175DCD">
        <w:rPr>
          <w:rFonts w:eastAsia="Times New Roman"/>
        </w:rPr>
        <w:t xml:space="preserve"> in Prison</w:t>
      </w:r>
      <w:r w:rsidR="002B0022" w:rsidRPr="00175DCD">
        <w:rPr>
          <w:rFonts w:eastAsia="Times New Roman"/>
        </w:rPr>
        <w:t xml:space="preserve"> detailed as in-scope </w:t>
      </w:r>
      <w:r w:rsidR="00D94220" w:rsidRPr="00175DCD">
        <w:rPr>
          <w:rFonts w:eastAsia="Times New Roman"/>
        </w:rPr>
        <w:t>who have a custodial sentence of 12 weeks</w:t>
      </w:r>
      <w:r w:rsidR="00E52BB8" w:rsidRPr="00175DCD">
        <w:rPr>
          <w:rFonts w:eastAsia="Times New Roman"/>
        </w:rPr>
        <w:t xml:space="preserve"> or more</w:t>
      </w:r>
      <w:r w:rsidR="00D94220" w:rsidRPr="00175DCD">
        <w:rPr>
          <w:rFonts w:eastAsia="Times New Roman"/>
        </w:rPr>
        <w:t xml:space="preserve"> with substance misuse needs which may or may not be linked to their offending behaviour</w:t>
      </w:r>
      <w:r w:rsidRPr="00175DCD">
        <w:rPr>
          <w:rFonts w:eastAsia="Times New Roman"/>
        </w:rPr>
        <w:t>.</w:t>
      </w:r>
      <w:r w:rsidR="00D94220" w:rsidRPr="00175DCD">
        <w:rPr>
          <w:rFonts w:eastAsia="Times New Roman"/>
        </w:rPr>
        <w:t xml:space="preserve"> </w:t>
      </w:r>
    </w:p>
    <w:p w14:paraId="0DB46B83" w14:textId="640B0F0F" w:rsidR="00F1442A" w:rsidRDefault="00F1442A" w:rsidP="00C87F4F">
      <w:pPr>
        <w:pStyle w:val="Level2"/>
        <w:keepNext/>
        <w:numPr>
          <w:ilvl w:val="1"/>
          <w:numId w:val="41"/>
        </w:numPr>
        <w:adjustRightInd w:val="0"/>
        <w:spacing w:after="240"/>
        <w:outlineLvl w:val="1"/>
        <w:rPr>
          <w:rFonts w:eastAsia="Times New Roman"/>
        </w:rPr>
      </w:pPr>
      <w:r>
        <w:rPr>
          <w:rFonts w:eastAsia="Times New Roman"/>
        </w:rPr>
        <w:t xml:space="preserve">The Supplier shall deliver </w:t>
      </w:r>
      <w:r w:rsidR="00FB3C93">
        <w:rPr>
          <w:rFonts w:eastAsia="Times New Roman"/>
        </w:rPr>
        <w:t xml:space="preserve">37 hours </w:t>
      </w:r>
      <w:r w:rsidR="00D05160">
        <w:rPr>
          <w:rFonts w:eastAsia="Times New Roman"/>
        </w:rPr>
        <w:t xml:space="preserve">of service per week to enable </w:t>
      </w:r>
      <w:r w:rsidR="00175DCD">
        <w:rPr>
          <w:rFonts w:eastAsia="Times New Roman"/>
        </w:rPr>
        <w:t xml:space="preserve">Person (s) in Prison to </w:t>
      </w:r>
      <w:r w:rsidR="00963B08">
        <w:rPr>
          <w:rFonts w:eastAsia="Times New Roman"/>
        </w:rPr>
        <w:t xml:space="preserve">complete </w:t>
      </w:r>
      <w:r w:rsidR="00BF66C4">
        <w:rPr>
          <w:rFonts w:eastAsia="Times New Roman"/>
        </w:rPr>
        <w:t xml:space="preserve">the programme. </w:t>
      </w:r>
    </w:p>
    <w:p w14:paraId="574CAD92" w14:textId="02D7D949" w:rsidR="00D83F51" w:rsidRDefault="00D83F51" w:rsidP="00D83F51">
      <w:pPr>
        <w:pStyle w:val="Level2"/>
        <w:keepNext/>
        <w:numPr>
          <w:ilvl w:val="1"/>
          <w:numId w:val="41"/>
        </w:numPr>
        <w:adjustRightInd w:val="0"/>
        <w:spacing w:after="240"/>
        <w:outlineLvl w:val="1"/>
        <w:rPr>
          <w:rFonts w:eastAsia="Times New Roman"/>
        </w:rPr>
      </w:pPr>
      <w:r w:rsidRPr="002D55FA">
        <w:rPr>
          <w:rFonts w:eastAsia="Times New Roman"/>
        </w:rPr>
        <w:t>The programme should be delivered at least three</w:t>
      </w:r>
      <w:r>
        <w:rPr>
          <w:rFonts w:eastAsia="Times New Roman"/>
        </w:rPr>
        <w:t xml:space="preserve"> (3)</w:t>
      </w:r>
      <w:r w:rsidRPr="002D55FA">
        <w:rPr>
          <w:rFonts w:eastAsia="Times New Roman"/>
        </w:rPr>
        <w:t xml:space="preserve"> days </w:t>
      </w:r>
      <w:r w:rsidR="55201540" w:rsidRPr="39CAE041">
        <w:rPr>
          <w:rFonts w:eastAsia="Times New Roman"/>
        </w:rPr>
        <w:t>per</w:t>
      </w:r>
      <w:r w:rsidR="00B152AA">
        <w:rPr>
          <w:rFonts w:eastAsia="Times New Roman"/>
        </w:rPr>
        <w:t xml:space="preserve"> </w:t>
      </w:r>
      <w:r w:rsidRPr="002D55FA">
        <w:rPr>
          <w:rFonts w:eastAsia="Times New Roman"/>
        </w:rPr>
        <w:t xml:space="preserve">week for a duration of </w:t>
      </w:r>
      <w:r w:rsidR="004D3AB2">
        <w:rPr>
          <w:rFonts w:eastAsia="Times New Roman"/>
        </w:rPr>
        <w:t>three (</w:t>
      </w:r>
      <w:r w:rsidRPr="002D55FA">
        <w:rPr>
          <w:rFonts w:eastAsia="Times New Roman"/>
        </w:rPr>
        <w:t>3</w:t>
      </w:r>
      <w:r w:rsidR="004D3AB2">
        <w:rPr>
          <w:rFonts w:eastAsia="Times New Roman"/>
        </w:rPr>
        <w:t>)</w:t>
      </w:r>
      <w:r w:rsidRPr="002D55FA">
        <w:rPr>
          <w:rFonts w:eastAsia="Times New Roman"/>
        </w:rPr>
        <w:t xml:space="preserve"> hours</w:t>
      </w:r>
      <w:r w:rsidR="00746783">
        <w:rPr>
          <w:rFonts w:eastAsia="Times New Roman"/>
        </w:rPr>
        <w:t xml:space="preserve"> per session</w:t>
      </w:r>
      <w:r w:rsidRPr="002D55FA">
        <w:rPr>
          <w:rFonts w:eastAsia="Times New Roman"/>
        </w:rPr>
        <w:t>. Each session will have a clear aim and goals</w:t>
      </w:r>
      <w:r>
        <w:rPr>
          <w:rFonts w:eastAsia="Times New Roman"/>
        </w:rPr>
        <w:t xml:space="preserve"> to include understanding and increase understanding of the following:</w:t>
      </w:r>
    </w:p>
    <w:p w14:paraId="33AB9FA5" w14:textId="50D46C93" w:rsidR="00D83F51" w:rsidRDefault="00D83F51" w:rsidP="00D83F51">
      <w:pPr>
        <w:pStyle w:val="Level2"/>
        <w:keepNext/>
        <w:numPr>
          <w:ilvl w:val="2"/>
          <w:numId w:val="41"/>
        </w:numPr>
        <w:adjustRightInd w:val="0"/>
        <w:spacing w:after="240"/>
        <w:outlineLvl w:val="1"/>
        <w:rPr>
          <w:rFonts w:eastAsia="Times New Roman"/>
        </w:rPr>
      </w:pPr>
      <w:r w:rsidRPr="002D55FA">
        <w:rPr>
          <w:rFonts w:eastAsia="Times New Roman"/>
        </w:rPr>
        <w:t>The disease concept/addiction is an illness</w:t>
      </w:r>
      <w:r w:rsidR="006250D6">
        <w:rPr>
          <w:rFonts w:eastAsia="Times New Roman"/>
        </w:rPr>
        <w:t xml:space="preserve">; </w:t>
      </w:r>
    </w:p>
    <w:p w14:paraId="5A183C1B" w14:textId="0056190D" w:rsidR="00D83F51" w:rsidRDefault="00D83F51" w:rsidP="00D83F51">
      <w:pPr>
        <w:pStyle w:val="ListParagraph"/>
        <w:numPr>
          <w:ilvl w:val="2"/>
          <w:numId w:val="41"/>
        </w:numPr>
        <w:rPr>
          <w:rFonts w:eastAsia="Times New Roman"/>
        </w:rPr>
      </w:pPr>
      <w:r w:rsidRPr="002D55FA">
        <w:rPr>
          <w:rFonts w:eastAsia="Times New Roman"/>
        </w:rPr>
        <w:t>The neurobiology of addiction</w:t>
      </w:r>
      <w:r w:rsidR="006250D6">
        <w:rPr>
          <w:rFonts w:eastAsia="Times New Roman"/>
        </w:rPr>
        <w:t>;</w:t>
      </w:r>
      <w:r w:rsidRPr="002D55FA">
        <w:rPr>
          <w:rFonts w:eastAsia="Times New Roman"/>
        </w:rPr>
        <w:t xml:space="preserve"> </w:t>
      </w:r>
    </w:p>
    <w:p w14:paraId="6EC6B65E" w14:textId="77777777" w:rsidR="00D83F51" w:rsidRPr="002D55FA" w:rsidRDefault="00D83F51" w:rsidP="00D83F51">
      <w:pPr>
        <w:pStyle w:val="ListParagraph"/>
        <w:ind w:left="1702"/>
        <w:rPr>
          <w:rFonts w:eastAsia="Times New Roman"/>
        </w:rPr>
      </w:pPr>
    </w:p>
    <w:p w14:paraId="584F16D4" w14:textId="020BAC71" w:rsidR="00D83F51" w:rsidRDefault="00D83F51" w:rsidP="00D83F51">
      <w:pPr>
        <w:pStyle w:val="ListParagraph"/>
        <w:numPr>
          <w:ilvl w:val="2"/>
          <w:numId w:val="41"/>
        </w:numPr>
        <w:rPr>
          <w:rFonts w:eastAsia="Times New Roman"/>
        </w:rPr>
      </w:pPr>
      <w:r w:rsidRPr="002D55FA">
        <w:rPr>
          <w:rFonts w:eastAsia="Times New Roman"/>
        </w:rPr>
        <w:t>Blocks to recovery</w:t>
      </w:r>
      <w:r w:rsidR="006250D6">
        <w:rPr>
          <w:rFonts w:eastAsia="Times New Roman"/>
        </w:rPr>
        <w:t>;</w:t>
      </w:r>
    </w:p>
    <w:p w14:paraId="6D2BA565" w14:textId="77777777" w:rsidR="00D83F51" w:rsidRPr="002D55FA" w:rsidRDefault="00D83F51" w:rsidP="00D83F51">
      <w:pPr>
        <w:pStyle w:val="ListParagraph"/>
        <w:rPr>
          <w:rFonts w:eastAsia="Times New Roman"/>
        </w:rPr>
      </w:pPr>
    </w:p>
    <w:p w14:paraId="3E75007D" w14:textId="14E31EAE" w:rsidR="00D83F51" w:rsidRDefault="00D83F51" w:rsidP="00D83F51">
      <w:pPr>
        <w:pStyle w:val="ListParagraph"/>
        <w:numPr>
          <w:ilvl w:val="2"/>
          <w:numId w:val="41"/>
        </w:numPr>
        <w:rPr>
          <w:rFonts w:eastAsia="Times New Roman"/>
        </w:rPr>
      </w:pPr>
      <w:r w:rsidRPr="002D55FA">
        <w:rPr>
          <w:rFonts w:eastAsia="Times New Roman"/>
        </w:rPr>
        <w:t>Effects on the family</w:t>
      </w:r>
      <w:r w:rsidR="006250D6">
        <w:rPr>
          <w:rFonts w:eastAsia="Times New Roman"/>
        </w:rPr>
        <w:t>;</w:t>
      </w:r>
    </w:p>
    <w:p w14:paraId="29A08B5C" w14:textId="77777777" w:rsidR="00D83F51" w:rsidRPr="002D55FA" w:rsidRDefault="00D83F51" w:rsidP="00D83F51">
      <w:pPr>
        <w:pStyle w:val="ListParagraph"/>
        <w:rPr>
          <w:rFonts w:eastAsia="Times New Roman"/>
        </w:rPr>
      </w:pPr>
    </w:p>
    <w:p w14:paraId="0F0F1AFF" w14:textId="681CC0D4" w:rsidR="00D83F51" w:rsidRDefault="00D83F51" w:rsidP="00D83F51">
      <w:pPr>
        <w:pStyle w:val="ListParagraph"/>
        <w:numPr>
          <w:ilvl w:val="2"/>
          <w:numId w:val="41"/>
        </w:numPr>
        <w:rPr>
          <w:rFonts w:eastAsia="Times New Roman"/>
        </w:rPr>
      </w:pPr>
      <w:r w:rsidRPr="002D55FA">
        <w:rPr>
          <w:rFonts w:eastAsia="Times New Roman"/>
        </w:rPr>
        <w:t>Self-will</w:t>
      </w:r>
      <w:r w:rsidR="006250D6">
        <w:rPr>
          <w:rFonts w:eastAsia="Times New Roman"/>
        </w:rPr>
        <w:t>;</w:t>
      </w:r>
    </w:p>
    <w:p w14:paraId="518B628E" w14:textId="77777777" w:rsidR="00D83F51" w:rsidRPr="002D55FA" w:rsidRDefault="00D83F51" w:rsidP="00D83F51">
      <w:pPr>
        <w:pStyle w:val="ListParagraph"/>
        <w:rPr>
          <w:rFonts w:eastAsia="Times New Roman"/>
        </w:rPr>
      </w:pPr>
    </w:p>
    <w:p w14:paraId="6B50CB15" w14:textId="321E77D8" w:rsidR="00D83F51" w:rsidRDefault="00D83F51" w:rsidP="00D83F51">
      <w:pPr>
        <w:pStyle w:val="ListParagraph"/>
        <w:numPr>
          <w:ilvl w:val="2"/>
          <w:numId w:val="41"/>
        </w:numPr>
        <w:rPr>
          <w:rFonts w:eastAsia="Times New Roman"/>
        </w:rPr>
      </w:pPr>
      <w:r w:rsidRPr="002D55FA">
        <w:rPr>
          <w:rFonts w:eastAsia="Times New Roman"/>
        </w:rPr>
        <w:t>Ego deflation</w:t>
      </w:r>
      <w:r w:rsidR="006250D6">
        <w:rPr>
          <w:rFonts w:eastAsia="Times New Roman"/>
        </w:rPr>
        <w:t>;</w:t>
      </w:r>
    </w:p>
    <w:p w14:paraId="158BDB3E" w14:textId="77777777" w:rsidR="00D83F51" w:rsidRPr="002D55FA" w:rsidRDefault="00D83F51" w:rsidP="00D83F51">
      <w:pPr>
        <w:pStyle w:val="ListParagraph"/>
        <w:rPr>
          <w:rFonts w:eastAsia="Times New Roman"/>
        </w:rPr>
      </w:pPr>
    </w:p>
    <w:p w14:paraId="3166A1AE" w14:textId="79852EBB" w:rsidR="00D83F51" w:rsidRDefault="00D83F51" w:rsidP="00D83F51">
      <w:pPr>
        <w:pStyle w:val="ListParagraph"/>
        <w:numPr>
          <w:ilvl w:val="2"/>
          <w:numId w:val="41"/>
        </w:numPr>
        <w:rPr>
          <w:rFonts w:eastAsia="Times New Roman"/>
        </w:rPr>
      </w:pPr>
      <w:r w:rsidRPr="002D55FA">
        <w:rPr>
          <w:rFonts w:eastAsia="Times New Roman"/>
        </w:rPr>
        <w:t>Addictive personality</w:t>
      </w:r>
      <w:r w:rsidR="006250D6">
        <w:rPr>
          <w:rFonts w:eastAsia="Times New Roman"/>
        </w:rPr>
        <w:t>; and</w:t>
      </w:r>
    </w:p>
    <w:p w14:paraId="495566FA" w14:textId="77777777" w:rsidR="00D83F51" w:rsidRPr="002D55FA" w:rsidRDefault="00D83F51" w:rsidP="00D83F51">
      <w:pPr>
        <w:pStyle w:val="ListParagraph"/>
        <w:rPr>
          <w:rFonts w:eastAsia="Times New Roman"/>
        </w:rPr>
      </w:pPr>
    </w:p>
    <w:p w14:paraId="6C5C6BB2" w14:textId="055EB0C0" w:rsidR="00D83F51" w:rsidRDefault="00D83F51" w:rsidP="00D83F51">
      <w:pPr>
        <w:pStyle w:val="ListParagraph"/>
        <w:numPr>
          <w:ilvl w:val="2"/>
          <w:numId w:val="41"/>
        </w:numPr>
        <w:rPr>
          <w:rFonts w:eastAsia="Times New Roman"/>
        </w:rPr>
      </w:pPr>
      <w:r w:rsidRPr="002D55FA">
        <w:rPr>
          <w:rFonts w:eastAsia="Times New Roman"/>
        </w:rPr>
        <w:t>Emotional sobriety</w:t>
      </w:r>
      <w:r w:rsidR="006250D6">
        <w:rPr>
          <w:rFonts w:eastAsia="Times New Roman"/>
        </w:rPr>
        <w:t>.</w:t>
      </w:r>
    </w:p>
    <w:p w14:paraId="04CD6948" w14:textId="77777777" w:rsidR="00D83F51" w:rsidRDefault="00D83F51" w:rsidP="00D83F51">
      <w:pPr>
        <w:pStyle w:val="Level2"/>
        <w:keepNext/>
        <w:numPr>
          <w:ilvl w:val="0"/>
          <w:numId w:val="0"/>
        </w:numPr>
        <w:adjustRightInd w:val="0"/>
        <w:spacing w:after="240"/>
        <w:ind w:left="851"/>
        <w:outlineLvl w:val="1"/>
        <w:rPr>
          <w:rFonts w:eastAsia="Times New Roman"/>
        </w:rPr>
      </w:pPr>
    </w:p>
    <w:p w14:paraId="7AB78C19" w14:textId="4AB989D6" w:rsidR="002435BC" w:rsidRDefault="00906AF7" w:rsidP="00C87F4F">
      <w:pPr>
        <w:pStyle w:val="Level2"/>
        <w:keepNext/>
        <w:numPr>
          <w:ilvl w:val="1"/>
          <w:numId w:val="41"/>
        </w:numPr>
        <w:adjustRightInd w:val="0"/>
        <w:spacing w:after="240"/>
        <w:outlineLvl w:val="1"/>
        <w:rPr>
          <w:rFonts w:eastAsia="Times New Roman"/>
        </w:rPr>
      </w:pPr>
      <w:r>
        <w:rPr>
          <w:rFonts w:eastAsia="Times New Roman"/>
        </w:rPr>
        <w:t xml:space="preserve">The </w:t>
      </w:r>
      <w:r w:rsidR="002435BC">
        <w:rPr>
          <w:rFonts w:eastAsia="Times New Roman"/>
        </w:rPr>
        <w:t>Supplier shall deliver</w:t>
      </w:r>
      <w:r w:rsidR="000A3B27">
        <w:rPr>
          <w:rFonts w:eastAsia="Times New Roman"/>
        </w:rPr>
        <w:t xml:space="preserve"> in </w:t>
      </w:r>
      <w:r w:rsidR="006250D6">
        <w:rPr>
          <w:rFonts w:eastAsia="Times New Roman"/>
        </w:rPr>
        <w:t xml:space="preserve">a </w:t>
      </w:r>
      <w:r w:rsidR="000A3B27">
        <w:rPr>
          <w:rFonts w:eastAsia="Times New Roman"/>
        </w:rPr>
        <w:t xml:space="preserve">face-to-face format </w:t>
      </w:r>
      <w:r w:rsidR="002435BC">
        <w:rPr>
          <w:rFonts w:eastAsia="Times New Roman"/>
        </w:rPr>
        <w:t xml:space="preserve">multiple cycles of the </w:t>
      </w:r>
      <w:r>
        <w:rPr>
          <w:rFonts w:eastAsia="Times New Roman"/>
        </w:rPr>
        <w:t xml:space="preserve">programme </w:t>
      </w:r>
      <w:r w:rsidR="002435BC">
        <w:rPr>
          <w:rFonts w:eastAsia="Times New Roman"/>
        </w:rPr>
        <w:t xml:space="preserve">at each location on an annual basis. </w:t>
      </w:r>
    </w:p>
    <w:p w14:paraId="025F2990" w14:textId="676B65DD" w:rsidR="002435BC" w:rsidRDefault="002435BC" w:rsidP="002435BC">
      <w:pPr>
        <w:pStyle w:val="Level2"/>
        <w:keepNext/>
        <w:numPr>
          <w:ilvl w:val="2"/>
          <w:numId w:val="41"/>
        </w:numPr>
        <w:adjustRightInd w:val="0"/>
        <w:spacing w:after="240"/>
        <w:outlineLvl w:val="1"/>
        <w:rPr>
          <w:rFonts w:eastAsia="Times New Roman"/>
        </w:rPr>
      </w:pPr>
      <w:r>
        <w:rPr>
          <w:rFonts w:eastAsia="Times New Roman"/>
        </w:rPr>
        <w:t xml:space="preserve">This will be a minimum of 4 </w:t>
      </w:r>
      <w:r w:rsidR="00C405D0">
        <w:rPr>
          <w:rFonts w:eastAsia="Times New Roman"/>
        </w:rPr>
        <w:t xml:space="preserve">cycles </w:t>
      </w:r>
      <w:r w:rsidR="000B37A3">
        <w:rPr>
          <w:rFonts w:eastAsia="Times New Roman"/>
        </w:rPr>
        <w:t xml:space="preserve">(one cycle equals 12 weeks) </w:t>
      </w:r>
      <w:r w:rsidR="00C405D0">
        <w:rPr>
          <w:rFonts w:eastAsia="Times New Roman"/>
        </w:rPr>
        <w:t>of each programme</w:t>
      </w:r>
      <w:r>
        <w:rPr>
          <w:rFonts w:eastAsia="Times New Roman"/>
        </w:rPr>
        <w:t xml:space="preserve"> per location per year.</w:t>
      </w:r>
      <w:r w:rsidR="00492B30">
        <w:rPr>
          <w:rFonts w:eastAsia="Times New Roman"/>
        </w:rPr>
        <w:t xml:space="preserve"> </w:t>
      </w:r>
    </w:p>
    <w:p w14:paraId="456F547B" w14:textId="688B5D88" w:rsidR="00B66B40" w:rsidRDefault="002435BC" w:rsidP="002435BC">
      <w:pPr>
        <w:pStyle w:val="Level2"/>
        <w:keepNext/>
        <w:numPr>
          <w:ilvl w:val="2"/>
          <w:numId w:val="41"/>
        </w:numPr>
        <w:adjustRightInd w:val="0"/>
        <w:spacing w:after="240"/>
        <w:outlineLvl w:val="1"/>
        <w:rPr>
          <w:rFonts w:eastAsia="Times New Roman"/>
        </w:rPr>
      </w:pPr>
      <w:r w:rsidRPr="2DFA2FA2">
        <w:rPr>
          <w:rFonts w:eastAsia="Times New Roman"/>
        </w:rPr>
        <w:t>This will be for a minimum of 10</w:t>
      </w:r>
      <w:r w:rsidR="00231E0C" w:rsidRPr="2DFA2FA2">
        <w:rPr>
          <w:rFonts w:eastAsia="Times New Roman"/>
        </w:rPr>
        <w:t xml:space="preserve"> </w:t>
      </w:r>
      <w:r w:rsidR="00E35383" w:rsidRPr="2DFA2FA2">
        <w:rPr>
          <w:rFonts w:eastAsia="Times New Roman"/>
        </w:rPr>
        <w:t xml:space="preserve">to </w:t>
      </w:r>
      <w:r w:rsidR="00492B30" w:rsidRPr="2DFA2FA2">
        <w:rPr>
          <w:rFonts w:eastAsia="Times New Roman"/>
        </w:rPr>
        <w:t>12</w:t>
      </w:r>
      <w:r w:rsidR="41550BB8" w:rsidRPr="2DFA2FA2">
        <w:rPr>
          <w:rFonts w:eastAsia="Times New Roman"/>
        </w:rPr>
        <w:t xml:space="preserve"> </w:t>
      </w:r>
      <w:r w:rsidR="00233439" w:rsidRPr="2DFA2FA2">
        <w:rPr>
          <w:rFonts w:eastAsia="Times New Roman"/>
        </w:rPr>
        <w:t>Person</w:t>
      </w:r>
      <w:r w:rsidR="00995236" w:rsidRPr="2DFA2FA2">
        <w:rPr>
          <w:rFonts w:eastAsia="Times New Roman"/>
        </w:rPr>
        <w:t xml:space="preserve"> (s) in Prison </w:t>
      </w:r>
      <w:r w:rsidR="00231E0C" w:rsidRPr="2DFA2FA2">
        <w:rPr>
          <w:rFonts w:eastAsia="Times New Roman"/>
        </w:rPr>
        <w:t xml:space="preserve">in </w:t>
      </w:r>
      <w:r w:rsidR="003A44D2" w:rsidRPr="2DFA2FA2">
        <w:rPr>
          <w:rFonts w:eastAsia="Times New Roman"/>
        </w:rPr>
        <w:t xml:space="preserve">each </w:t>
      </w:r>
      <w:r w:rsidR="00231E0C" w:rsidRPr="2DFA2FA2">
        <w:rPr>
          <w:rFonts w:eastAsia="Times New Roman"/>
        </w:rPr>
        <w:t>group session</w:t>
      </w:r>
      <w:r w:rsidR="00E35383" w:rsidRPr="2DFA2FA2">
        <w:rPr>
          <w:rFonts w:eastAsia="Times New Roman"/>
        </w:rPr>
        <w:t>s</w:t>
      </w:r>
      <w:r w:rsidR="00231E0C" w:rsidRPr="2DFA2FA2">
        <w:rPr>
          <w:rFonts w:eastAsia="Times New Roman"/>
        </w:rPr>
        <w:t xml:space="preserve"> </w:t>
      </w:r>
      <w:r w:rsidR="00BC147F" w:rsidRPr="2DFA2FA2">
        <w:rPr>
          <w:rFonts w:eastAsia="Times New Roman"/>
        </w:rPr>
        <w:t>at each location</w:t>
      </w:r>
      <w:r w:rsidRPr="2DFA2FA2">
        <w:rPr>
          <w:rFonts w:eastAsia="Times New Roman"/>
        </w:rPr>
        <w:t>.</w:t>
      </w:r>
      <w:r w:rsidR="00492B30" w:rsidRPr="2DFA2FA2">
        <w:rPr>
          <w:rFonts w:eastAsia="Times New Roman"/>
        </w:rPr>
        <w:t xml:space="preserve"> Any deviation from these numbers shall be agreed by the appropriate Authority personnel. </w:t>
      </w:r>
    </w:p>
    <w:p w14:paraId="6E00EA38" w14:textId="0E8D41D7" w:rsidR="000A3B27" w:rsidRDefault="000A3B27" w:rsidP="002435BC">
      <w:pPr>
        <w:pStyle w:val="Level2"/>
        <w:keepNext/>
        <w:numPr>
          <w:ilvl w:val="2"/>
          <w:numId w:val="41"/>
        </w:numPr>
        <w:adjustRightInd w:val="0"/>
        <w:spacing w:after="240"/>
        <w:outlineLvl w:val="1"/>
        <w:rPr>
          <w:rFonts w:eastAsia="Times New Roman"/>
        </w:rPr>
      </w:pPr>
      <w:r>
        <w:rPr>
          <w:rFonts w:eastAsia="Times New Roman"/>
        </w:rPr>
        <w:t xml:space="preserve">The group sessions must be delivered by two facilitators. </w:t>
      </w:r>
    </w:p>
    <w:p w14:paraId="5C238F19" w14:textId="7E595D1C" w:rsidR="009306DC" w:rsidRDefault="00F962BD" w:rsidP="002435BC">
      <w:pPr>
        <w:pStyle w:val="Level2"/>
        <w:keepNext/>
        <w:numPr>
          <w:ilvl w:val="2"/>
          <w:numId w:val="41"/>
        </w:numPr>
        <w:adjustRightInd w:val="0"/>
        <w:spacing w:after="240"/>
        <w:outlineLvl w:val="1"/>
        <w:rPr>
          <w:rFonts w:eastAsia="Times New Roman"/>
        </w:rPr>
      </w:pPr>
      <w:r>
        <w:rPr>
          <w:rFonts w:eastAsia="Times New Roman"/>
        </w:rPr>
        <w:t xml:space="preserve">The programme shall be delivered </w:t>
      </w:r>
      <w:r w:rsidR="00FC4AEE">
        <w:rPr>
          <w:rFonts w:eastAsia="Times New Roman"/>
        </w:rPr>
        <w:t xml:space="preserve">on Monday to Friday </w:t>
      </w:r>
      <w:r w:rsidR="009F16FA">
        <w:rPr>
          <w:rFonts w:eastAsia="Times New Roman"/>
        </w:rPr>
        <w:t>during core business hours</w:t>
      </w:r>
      <w:r w:rsidR="00FC4AEE">
        <w:rPr>
          <w:rFonts w:eastAsia="Times New Roman"/>
        </w:rPr>
        <w:t xml:space="preserve"> </w:t>
      </w:r>
      <w:r w:rsidR="00AA75D4">
        <w:rPr>
          <w:rFonts w:eastAsia="Times New Roman"/>
        </w:rPr>
        <w:t>excluding bank holidays and public holidays.</w:t>
      </w:r>
      <w:r w:rsidR="007F45C5">
        <w:rPr>
          <w:rFonts w:eastAsia="Times New Roman"/>
        </w:rPr>
        <w:t xml:space="preserve"> </w:t>
      </w:r>
    </w:p>
    <w:p w14:paraId="3F888284" w14:textId="18B44BC6" w:rsidR="00151ABB" w:rsidRPr="003A3135" w:rsidRDefault="00475ADA" w:rsidP="00CB0F08">
      <w:pPr>
        <w:pStyle w:val="ListParagraph"/>
        <w:numPr>
          <w:ilvl w:val="1"/>
          <w:numId w:val="41"/>
        </w:numPr>
        <w:rPr>
          <w:rFonts w:eastAsia="Times New Roman"/>
        </w:rPr>
      </w:pPr>
      <w:r w:rsidRPr="00475ADA">
        <w:rPr>
          <w:rFonts w:eastAsia="Times New Roman"/>
        </w:rPr>
        <w:t xml:space="preserve">The Supplier is expected to engage with Person (s) in Prison </w:t>
      </w:r>
      <w:r w:rsidR="00E52BB8">
        <w:rPr>
          <w:rFonts w:eastAsia="Times New Roman"/>
        </w:rPr>
        <w:t>f</w:t>
      </w:r>
      <w:r w:rsidR="00324996">
        <w:rPr>
          <w:rFonts w:eastAsia="Times New Roman"/>
        </w:rPr>
        <w:t xml:space="preserve">or a </w:t>
      </w:r>
      <w:r w:rsidRPr="00475ADA">
        <w:rPr>
          <w:rFonts w:eastAsia="Times New Roman"/>
        </w:rPr>
        <w:t xml:space="preserve">minimum of </w:t>
      </w:r>
      <w:r w:rsidR="006A6606">
        <w:rPr>
          <w:rFonts w:eastAsia="Times New Roman"/>
        </w:rPr>
        <w:t xml:space="preserve">1 </w:t>
      </w:r>
      <w:r w:rsidRPr="00475ADA">
        <w:rPr>
          <w:rFonts w:eastAsia="Times New Roman"/>
        </w:rPr>
        <w:t xml:space="preserve">one-to-one session per week in a face-to-face format which </w:t>
      </w:r>
      <w:r w:rsidR="00E5046E">
        <w:rPr>
          <w:rFonts w:eastAsia="Times New Roman"/>
        </w:rPr>
        <w:t>can</w:t>
      </w:r>
      <w:r w:rsidRPr="00475ADA">
        <w:rPr>
          <w:rFonts w:eastAsia="Times New Roman"/>
        </w:rPr>
        <w:t xml:space="preserve"> be delivered by a single facilitator.</w:t>
      </w:r>
    </w:p>
    <w:p w14:paraId="7E504DAC" w14:textId="77777777" w:rsidR="00E5046E" w:rsidRPr="00475ADA" w:rsidRDefault="00E5046E" w:rsidP="00E5046E">
      <w:pPr>
        <w:pStyle w:val="ListParagraph"/>
        <w:ind w:left="851"/>
        <w:rPr>
          <w:rFonts w:eastAsia="Times New Roman"/>
        </w:rPr>
      </w:pPr>
    </w:p>
    <w:p w14:paraId="2F6BF346" w14:textId="6D526231" w:rsidR="005B7E3A" w:rsidRDefault="00AE34EF" w:rsidP="00C87F4F">
      <w:pPr>
        <w:pStyle w:val="Level2"/>
        <w:keepNext/>
        <w:numPr>
          <w:ilvl w:val="1"/>
          <w:numId w:val="41"/>
        </w:numPr>
        <w:adjustRightInd w:val="0"/>
        <w:spacing w:after="240"/>
        <w:outlineLvl w:val="1"/>
        <w:rPr>
          <w:rFonts w:eastAsia="Times New Roman"/>
        </w:rPr>
      </w:pPr>
      <w:r w:rsidRPr="005B7E3A">
        <w:rPr>
          <w:rFonts w:eastAsia="Times New Roman"/>
        </w:rPr>
        <w:lastRenderedPageBreak/>
        <w:t xml:space="preserve">The </w:t>
      </w:r>
      <w:r w:rsidR="00E52BB8">
        <w:rPr>
          <w:rFonts w:eastAsia="Times New Roman"/>
        </w:rPr>
        <w:t>Person (s) in Prison</w:t>
      </w:r>
      <w:r w:rsidRPr="005B7E3A">
        <w:rPr>
          <w:rFonts w:eastAsia="Times New Roman"/>
        </w:rPr>
        <w:t xml:space="preserve"> engagement will be on a voluntary basis. </w:t>
      </w:r>
      <w:r w:rsidR="005B7E3A" w:rsidRPr="005B7E3A">
        <w:rPr>
          <w:rFonts w:eastAsia="Times New Roman"/>
        </w:rPr>
        <w:t>Any information received from the Person</w:t>
      </w:r>
      <w:r w:rsidR="001C4A8B">
        <w:rPr>
          <w:rFonts w:eastAsia="Times New Roman"/>
        </w:rPr>
        <w:t xml:space="preserve"> (s)</w:t>
      </w:r>
      <w:r w:rsidR="005B7E3A" w:rsidRPr="005B7E3A">
        <w:rPr>
          <w:rFonts w:eastAsia="Times New Roman"/>
        </w:rPr>
        <w:t xml:space="preserve"> </w:t>
      </w:r>
      <w:r w:rsidR="001C4A8B">
        <w:rPr>
          <w:rFonts w:eastAsia="Times New Roman"/>
        </w:rPr>
        <w:t>I</w:t>
      </w:r>
      <w:r w:rsidR="005B7E3A" w:rsidRPr="005B7E3A">
        <w:rPr>
          <w:rFonts w:eastAsia="Times New Roman"/>
        </w:rPr>
        <w:t>n Pr</w:t>
      </w:r>
      <w:r w:rsidR="0090576B">
        <w:rPr>
          <w:rFonts w:eastAsia="Times New Roman"/>
        </w:rPr>
        <w:t xml:space="preserve">ison </w:t>
      </w:r>
      <w:r w:rsidR="005B7E3A" w:rsidRPr="005B7E3A">
        <w:rPr>
          <w:rFonts w:eastAsia="Times New Roman"/>
        </w:rPr>
        <w:t>that raises concern i.e., safeguarding or risk of harm, must be disclosed to the Probation</w:t>
      </w:r>
      <w:r w:rsidR="00E5046E">
        <w:rPr>
          <w:rFonts w:eastAsia="Times New Roman"/>
        </w:rPr>
        <w:t xml:space="preserve"> Practitioner </w:t>
      </w:r>
      <w:r w:rsidR="00E52BB8">
        <w:rPr>
          <w:rFonts w:eastAsia="Times New Roman"/>
        </w:rPr>
        <w:t>or Authority personnel within the Prison</w:t>
      </w:r>
      <w:r w:rsidR="005B7E3A" w:rsidRPr="005B7E3A">
        <w:rPr>
          <w:rFonts w:eastAsia="Times New Roman"/>
        </w:rPr>
        <w:t xml:space="preserve"> </w:t>
      </w:r>
      <w:r w:rsidR="00E5046E">
        <w:rPr>
          <w:rFonts w:eastAsia="Times New Roman"/>
        </w:rPr>
        <w:t>within one (1) working day by face to face or telephone. Where th</w:t>
      </w:r>
      <w:r w:rsidR="00B17AC0">
        <w:rPr>
          <w:rFonts w:eastAsia="Times New Roman"/>
        </w:rPr>
        <w:t>e Probation Practitioner</w:t>
      </w:r>
      <w:r w:rsidR="00E5046E">
        <w:rPr>
          <w:rFonts w:eastAsia="Times New Roman"/>
        </w:rPr>
        <w:t xml:space="preserve"> is not available, a Line Manager must be contacted.</w:t>
      </w:r>
      <w:r w:rsidR="00BE02B6">
        <w:rPr>
          <w:rFonts w:eastAsia="Times New Roman"/>
        </w:rPr>
        <w:t xml:space="preserve"> The Supplier shall follow safeguarding policy and procedures of the establishment.</w:t>
      </w:r>
    </w:p>
    <w:p w14:paraId="135F5C98" w14:textId="4618A826" w:rsidR="00AE34EF" w:rsidRPr="00980E2E" w:rsidRDefault="00AE34EF" w:rsidP="00C87F4F">
      <w:pPr>
        <w:pStyle w:val="Level2"/>
        <w:keepNext/>
        <w:numPr>
          <w:ilvl w:val="1"/>
          <w:numId w:val="41"/>
        </w:numPr>
        <w:adjustRightInd w:val="0"/>
        <w:spacing w:after="240"/>
        <w:outlineLvl w:val="1"/>
        <w:rPr>
          <w:rFonts w:eastAsia="Times New Roman"/>
        </w:rPr>
      </w:pPr>
      <w:r w:rsidRPr="00980E2E">
        <w:rPr>
          <w:rFonts w:eastAsia="Times New Roman"/>
        </w:rPr>
        <w:t xml:space="preserve">The Supplier </w:t>
      </w:r>
      <w:r w:rsidR="001C52EB" w:rsidRPr="00980E2E">
        <w:rPr>
          <w:rFonts w:eastAsia="Times New Roman"/>
        </w:rPr>
        <w:t xml:space="preserve">is </w:t>
      </w:r>
      <w:r w:rsidR="00DB66EF" w:rsidRPr="00980E2E">
        <w:rPr>
          <w:rFonts w:eastAsia="Times New Roman"/>
        </w:rPr>
        <w:t>required</w:t>
      </w:r>
      <w:r w:rsidR="001C52EB" w:rsidRPr="00980E2E">
        <w:rPr>
          <w:rFonts w:eastAsia="Times New Roman"/>
        </w:rPr>
        <w:t xml:space="preserve"> to monitor</w:t>
      </w:r>
      <w:r w:rsidR="00B17AC0" w:rsidRPr="00980E2E">
        <w:rPr>
          <w:rFonts w:eastAsia="Times New Roman"/>
        </w:rPr>
        <w:t xml:space="preserve">, record </w:t>
      </w:r>
      <w:r w:rsidRPr="00980E2E">
        <w:rPr>
          <w:rFonts w:eastAsia="Times New Roman"/>
        </w:rPr>
        <w:t>and report on an individual’s attendance, motivation levels and progress.</w:t>
      </w:r>
    </w:p>
    <w:p w14:paraId="2DAC5684" w14:textId="45AA524C" w:rsidR="00E52BB8" w:rsidRDefault="00AE34EF" w:rsidP="00E52BB8">
      <w:pPr>
        <w:pStyle w:val="Level2"/>
        <w:keepNext/>
        <w:numPr>
          <w:ilvl w:val="1"/>
          <w:numId w:val="41"/>
        </w:numPr>
        <w:adjustRightInd w:val="0"/>
        <w:spacing w:after="240"/>
        <w:outlineLvl w:val="1"/>
        <w:rPr>
          <w:rFonts w:eastAsia="Times New Roman"/>
        </w:rPr>
      </w:pPr>
      <w:r>
        <w:rPr>
          <w:rFonts w:eastAsia="Times New Roman"/>
        </w:rPr>
        <w:t xml:space="preserve">The Supplier is </w:t>
      </w:r>
      <w:r w:rsidR="00DB66EF">
        <w:rPr>
          <w:rFonts w:eastAsia="Times New Roman"/>
        </w:rPr>
        <w:t>required</w:t>
      </w:r>
      <w:r>
        <w:rPr>
          <w:rFonts w:eastAsia="Times New Roman"/>
        </w:rPr>
        <w:t xml:space="preserve"> to </w:t>
      </w:r>
      <w:r w:rsidR="00B17AC0">
        <w:rPr>
          <w:rFonts w:eastAsia="Times New Roman"/>
        </w:rPr>
        <w:t>share the progress with</w:t>
      </w:r>
      <w:r>
        <w:rPr>
          <w:rFonts w:eastAsia="Times New Roman"/>
        </w:rPr>
        <w:t xml:space="preserve"> Probation</w:t>
      </w:r>
      <w:r w:rsidR="001A6A08">
        <w:rPr>
          <w:rFonts w:eastAsia="Times New Roman"/>
        </w:rPr>
        <w:t xml:space="preserve"> Practitioner and</w:t>
      </w:r>
      <w:r w:rsidR="00E52BB8">
        <w:rPr>
          <w:rFonts w:eastAsia="Times New Roman"/>
        </w:rPr>
        <w:t>/or</w:t>
      </w:r>
      <w:r>
        <w:rPr>
          <w:rFonts w:eastAsia="Times New Roman"/>
        </w:rPr>
        <w:t xml:space="preserve"> P</w:t>
      </w:r>
      <w:r w:rsidR="001A6A08">
        <w:rPr>
          <w:rFonts w:eastAsia="Times New Roman"/>
        </w:rPr>
        <w:t xml:space="preserve">rison Offender Manager </w:t>
      </w:r>
      <w:r w:rsidR="00DB66EF">
        <w:rPr>
          <w:rFonts w:eastAsia="Times New Roman"/>
        </w:rPr>
        <w:t xml:space="preserve">as a minimum at the programme hallway point </w:t>
      </w:r>
      <w:r w:rsidRPr="00AE34EF">
        <w:rPr>
          <w:rFonts w:eastAsia="Times New Roman"/>
        </w:rPr>
        <w:t>and upon completion of the programme</w:t>
      </w:r>
      <w:r w:rsidR="00E52BB8">
        <w:rPr>
          <w:rFonts w:eastAsia="Times New Roman"/>
        </w:rPr>
        <w:t>.</w:t>
      </w:r>
      <w:r w:rsidRPr="00AE34EF">
        <w:rPr>
          <w:rFonts w:eastAsia="Times New Roman"/>
        </w:rPr>
        <w:t xml:space="preserve"> </w:t>
      </w:r>
    </w:p>
    <w:p w14:paraId="6E7A88FC" w14:textId="259BE4BA" w:rsidR="00DB66EF" w:rsidRDefault="00DB66EF" w:rsidP="00E52BB8">
      <w:pPr>
        <w:pStyle w:val="Level2"/>
        <w:keepNext/>
        <w:numPr>
          <w:ilvl w:val="1"/>
          <w:numId w:val="41"/>
        </w:numPr>
        <w:adjustRightInd w:val="0"/>
        <w:spacing w:after="240"/>
        <w:outlineLvl w:val="1"/>
        <w:rPr>
          <w:rFonts w:eastAsia="Times New Roman"/>
        </w:rPr>
      </w:pPr>
      <w:r>
        <w:rPr>
          <w:rFonts w:eastAsia="Times New Roman"/>
        </w:rPr>
        <w:t>The Supplier is required to undertake a post programme review session with each Person</w:t>
      </w:r>
      <w:r w:rsidR="008F0FDA">
        <w:rPr>
          <w:rFonts w:eastAsia="Times New Roman"/>
        </w:rPr>
        <w:t xml:space="preserve"> (s)</w:t>
      </w:r>
      <w:r>
        <w:rPr>
          <w:rFonts w:eastAsia="Times New Roman"/>
        </w:rPr>
        <w:t xml:space="preserve"> in Prison following Programme completion. The Supplier may provide certification to the group or individual upon completion of the programme. </w:t>
      </w:r>
    </w:p>
    <w:p w14:paraId="773F50B5" w14:textId="74C9E77D" w:rsidR="002435BC" w:rsidRDefault="00E52BB8" w:rsidP="00E52BB8">
      <w:pPr>
        <w:pStyle w:val="Level2"/>
        <w:keepNext/>
        <w:numPr>
          <w:ilvl w:val="1"/>
          <w:numId w:val="41"/>
        </w:numPr>
        <w:adjustRightInd w:val="0"/>
        <w:spacing w:after="240"/>
        <w:outlineLvl w:val="1"/>
        <w:rPr>
          <w:rFonts w:eastAsia="Times New Roman"/>
        </w:rPr>
      </w:pPr>
      <w:r>
        <w:rPr>
          <w:rFonts w:eastAsia="Times New Roman"/>
        </w:rPr>
        <w:t xml:space="preserve">The Supplier is </w:t>
      </w:r>
      <w:r w:rsidR="00DB66EF">
        <w:rPr>
          <w:rFonts w:eastAsia="Times New Roman"/>
        </w:rPr>
        <w:t>required</w:t>
      </w:r>
      <w:r>
        <w:rPr>
          <w:rFonts w:eastAsia="Times New Roman"/>
        </w:rPr>
        <w:t xml:space="preserve"> to provide </w:t>
      </w:r>
      <w:r w:rsidR="00BC4E7E">
        <w:rPr>
          <w:rFonts w:eastAsia="Times New Roman"/>
        </w:rPr>
        <w:t>active referral/assertive linkage</w:t>
      </w:r>
      <w:r>
        <w:rPr>
          <w:rFonts w:eastAsia="Times New Roman"/>
        </w:rPr>
        <w:t xml:space="preserve"> into a community</w:t>
      </w:r>
      <w:r w:rsidR="00DB66EF">
        <w:rPr>
          <w:rFonts w:eastAsia="Times New Roman"/>
        </w:rPr>
        <w:t>-</w:t>
      </w:r>
      <w:r>
        <w:rPr>
          <w:rFonts w:eastAsia="Times New Roman"/>
        </w:rPr>
        <w:t>based substance misuse recovery programme for each Person</w:t>
      </w:r>
      <w:r w:rsidR="008F0FDA">
        <w:rPr>
          <w:rFonts w:eastAsia="Times New Roman"/>
        </w:rPr>
        <w:t xml:space="preserve"> (s)</w:t>
      </w:r>
      <w:r>
        <w:rPr>
          <w:rFonts w:eastAsia="Times New Roman"/>
        </w:rPr>
        <w:t xml:space="preserve"> in Pris</w:t>
      </w:r>
      <w:r w:rsidR="00DB66EF">
        <w:rPr>
          <w:rFonts w:eastAsia="Times New Roman"/>
        </w:rPr>
        <w:t>o</w:t>
      </w:r>
      <w:r>
        <w:rPr>
          <w:rFonts w:eastAsia="Times New Roman"/>
        </w:rPr>
        <w:t xml:space="preserve">n who completes the programme. </w:t>
      </w:r>
      <w:r w:rsidR="00DB66EF">
        <w:rPr>
          <w:rFonts w:eastAsia="Times New Roman"/>
        </w:rPr>
        <w:t>The details of this should be recorded and shared with the Probation Practitioner</w:t>
      </w:r>
      <w:r w:rsidR="00E8072D">
        <w:rPr>
          <w:rFonts w:eastAsia="Times New Roman"/>
        </w:rPr>
        <w:t>:</w:t>
      </w:r>
    </w:p>
    <w:p w14:paraId="00C289EB" w14:textId="23586063" w:rsidR="00E8072D" w:rsidRDefault="00841322" w:rsidP="00E8072D">
      <w:pPr>
        <w:pStyle w:val="Level2"/>
        <w:keepNext/>
        <w:numPr>
          <w:ilvl w:val="2"/>
          <w:numId w:val="41"/>
        </w:numPr>
        <w:adjustRightInd w:val="0"/>
        <w:spacing w:after="240"/>
        <w:outlineLvl w:val="1"/>
        <w:rPr>
          <w:rFonts w:eastAsia="Times New Roman"/>
        </w:rPr>
      </w:pPr>
      <w:r>
        <w:rPr>
          <w:rFonts w:eastAsia="Times New Roman"/>
        </w:rPr>
        <w:t xml:space="preserve">If the Supplier intends to use its own estates </w:t>
      </w:r>
      <w:r w:rsidR="004136D2">
        <w:rPr>
          <w:rFonts w:eastAsia="Times New Roman"/>
        </w:rPr>
        <w:t xml:space="preserve">to conduct a community-based work, it must </w:t>
      </w:r>
      <w:r w:rsidR="00E11D72">
        <w:rPr>
          <w:rFonts w:eastAsia="Times New Roman"/>
        </w:rPr>
        <w:t xml:space="preserve">address the relevant </w:t>
      </w:r>
      <w:r w:rsidR="00D608DF">
        <w:rPr>
          <w:rFonts w:eastAsia="Times New Roman"/>
        </w:rPr>
        <w:t xml:space="preserve">mandatory declarations in Annex A – Technical Questionnaire. </w:t>
      </w:r>
    </w:p>
    <w:p w14:paraId="28EA0EB2" w14:textId="36FC9867" w:rsidR="00AE34EF" w:rsidRDefault="00DB66EF" w:rsidP="00C87F4F">
      <w:pPr>
        <w:pStyle w:val="Level2"/>
        <w:keepNext/>
        <w:numPr>
          <w:ilvl w:val="1"/>
          <w:numId w:val="41"/>
        </w:numPr>
        <w:adjustRightInd w:val="0"/>
        <w:spacing w:after="240"/>
        <w:outlineLvl w:val="1"/>
        <w:rPr>
          <w:rFonts w:eastAsia="Times New Roman"/>
        </w:rPr>
      </w:pPr>
      <w:r>
        <w:rPr>
          <w:rFonts w:eastAsia="Times New Roman"/>
        </w:rPr>
        <w:t xml:space="preserve">Active referral / assertive linkage into a </w:t>
      </w:r>
      <w:r w:rsidR="00B17AC0">
        <w:rPr>
          <w:rFonts w:eastAsia="Times New Roman"/>
        </w:rPr>
        <w:t>community-based</w:t>
      </w:r>
      <w:r>
        <w:rPr>
          <w:rFonts w:eastAsia="Times New Roman"/>
        </w:rPr>
        <w:t xml:space="preserve"> programme should form part of resettlement planning</w:t>
      </w:r>
      <w:r w:rsidR="00B17AC0">
        <w:rPr>
          <w:rFonts w:eastAsia="Times New Roman"/>
        </w:rPr>
        <w:t xml:space="preserve"> for a period of up to 3 weeks post </w:t>
      </w:r>
      <w:r w:rsidR="002D55FA" w:rsidRPr="002D55FA">
        <w:rPr>
          <w:rFonts w:eastAsia="Times New Roman"/>
        </w:rPr>
        <w:t>release from custody to support maintaining engagement in substance misuse treatment</w:t>
      </w:r>
      <w:r w:rsidR="002D55FA">
        <w:rPr>
          <w:rFonts w:eastAsia="Times New Roman"/>
        </w:rPr>
        <w:t xml:space="preserve">. </w:t>
      </w:r>
    </w:p>
    <w:p w14:paraId="6850882D" w14:textId="230E8AD5" w:rsidR="002D55FA" w:rsidRPr="001A6A08" w:rsidRDefault="002D55FA" w:rsidP="00C87F4F">
      <w:pPr>
        <w:pStyle w:val="Level2"/>
        <w:keepNext/>
        <w:numPr>
          <w:ilvl w:val="1"/>
          <w:numId w:val="41"/>
        </w:numPr>
        <w:adjustRightInd w:val="0"/>
        <w:spacing w:after="240"/>
        <w:outlineLvl w:val="1"/>
        <w:rPr>
          <w:rFonts w:eastAsia="Times New Roman"/>
        </w:rPr>
      </w:pPr>
      <w:r w:rsidRPr="001A6A08">
        <w:rPr>
          <w:rFonts w:eastAsia="Times New Roman"/>
        </w:rPr>
        <w:t>Where possible</w:t>
      </w:r>
      <w:r w:rsidR="00B00C19" w:rsidRPr="001A6A08">
        <w:rPr>
          <w:rFonts w:eastAsia="Times New Roman"/>
        </w:rPr>
        <w:t>,</w:t>
      </w:r>
      <w:r w:rsidRPr="001A6A08">
        <w:rPr>
          <w:rFonts w:eastAsia="Times New Roman"/>
        </w:rPr>
        <w:t xml:space="preserve"> support should be based on the principles of Circles of Support &amp; Accountability or similar, where the provider would offer </w:t>
      </w:r>
      <w:r w:rsidR="001A6A08">
        <w:rPr>
          <w:rFonts w:eastAsia="Times New Roman"/>
        </w:rPr>
        <w:t xml:space="preserve">or facilitate </w:t>
      </w:r>
      <w:r w:rsidRPr="001A6A08">
        <w:rPr>
          <w:rFonts w:eastAsia="Times New Roman"/>
        </w:rPr>
        <w:t>support network within the local community.</w:t>
      </w:r>
    </w:p>
    <w:p w14:paraId="65EF9BA5" w14:textId="3EE0178D" w:rsidR="00F554EF" w:rsidRDefault="00F554EF" w:rsidP="00F554EF">
      <w:pPr>
        <w:pStyle w:val="Level2"/>
        <w:numPr>
          <w:ilvl w:val="1"/>
          <w:numId w:val="41"/>
        </w:numPr>
        <w:adjustRightInd w:val="0"/>
        <w:spacing w:after="240"/>
        <w:outlineLvl w:val="1"/>
        <w:rPr>
          <w:szCs w:val="20"/>
        </w:rPr>
      </w:pPr>
      <w:r>
        <w:rPr>
          <w:szCs w:val="20"/>
        </w:rPr>
        <w:t xml:space="preserve">The Supplier shall have infrastructure in place </w:t>
      </w:r>
      <w:r w:rsidRPr="00FD62F8">
        <w:rPr>
          <w:szCs w:val="20"/>
        </w:rPr>
        <w:t xml:space="preserve">to facilitate the exchange of information in terms of data reports between the supplier and the </w:t>
      </w:r>
      <w:r>
        <w:rPr>
          <w:szCs w:val="20"/>
        </w:rPr>
        <w:t xml:space="preserve">Authority. The Supplier will be expected to obtain </w:t>
      </w:r>
      <w:r w:rsidR="00661B8B">
        <w:rPr>
          <w:szCs w:val="20"/>
        </w:rPr>
        <w:t>C</w:t>
      </w:r>
      <w:r>
        <w:rPr>
          <w:szCs w:val="20"/>
        </w:rPr>
        <w:t>riminal Justice Secure e</w:t>
      </w:r>
      <w:r w:rsidR="00661B8B">
        <w:rPr>
          <w:szCs w:val="20"/>
        </w:rPr>
        <w:t>m</w:t>
      </w:r>
      <w:r>
        <w:rPr>
          <w:szCs w:val="20"/>
        </w:rPr>
        <w:t xml:space="preserve">ail (CJSM) account. </w:t>
      </w:r>
    </w:p>
    <w:p w14:paraId="1D6BF2AA" w14:textId="13F73092" w:rsidR="00F554EF" w:rsidRDefault="00F554EF" w:rsidP="00F554EF">
      <w:pPr>
        <w:pStyle w:val="ListParagraph"/>
        <w:numPr>
          <w:ilvl w:val="1"/>
          <w:numId w:val="41"/>
        </w:numPr>
        <w:rPr>
          <w:rFonts w:eastAsia="Times New Roman"/>
        </w:rPr>
      </w:pPr>
      <w:r w:rsidRPr="00F554EF">
        <w:rPr>
          <w:rFonts w:eastAsia="Times New Roman"/>
        </w:rPr>
        <w:t xml:space="preserve">The Supplier shall keep a waiting list of suitable service users and evaluate those identified as potential candidates as to their suitability. </w:t>
      </w:r>
    </w:p>
    <w:p w14:paraId="0D0F1048" w14:textId="77777777" w:rsidR="00F554EF" w:rsidRPr="00F554EF" w:rsidRDefault="00F554EF" w:rsidP="00F554EF">
      <w:pPr>
        <w:pStyle w:val="ListParagraph"/>
        <w:ind w:left="851"/>
        <w:rPr>
          <w:rFonts w:eastAsia="Times New Roman"/>
        </w:rPr>
      </w:pPr>
    </w:p>
    <w:p w14:paraId="054C9C80" w14:textId="05388831" w:rsidR="008A12AC" w:rsidRDefault="008A12AC" w:rsidP="008A12AC">
      <w:pPr>
        <w:pStyle w:val="ListParagraph"/>
        <w:numPr>
          <w:ilvl w:val="1"/>
          <w:numId w:val="41"/>
        </w:numPr>
        <w:rPr>
          <w:rFonts w:eastAsia="Times New Roman"/>
        </w:rPr>
      </w:pPr>
      <w:r w:rsidRPr="008A12AC">
        <w:rPr>
          <w:rFonts w:eastAsia="Times New Roman"/>
        </w:rPr>
        <w:t>The Supplier will be expected to work alongside a range of other agencies to provide a holistic approach to substance misuse.</w:t>
      </w:r>
    </w:p>
    <w:p w14:paraId="3B1F41B2" w14:textId="77777777" w:rsidR="00E65840" w:rsidRPr="00E65840" w:rsidRDefault="00E65840" w:rsidP="00E65840">
      <w:pPr>
        <w:pStyle w:val="ListParagraph"/>
        <w:rPr>
          <w:rFonts w:eastAsia="Times New Roman"/>
        </w:rPr>
      </w:pPr>
    </w:p>
    <w:p w14:paraId="58C1C15A" w14:textId="766386D0" w:rsidR="0002541D" w:rsidRDefault="0002541D" w:rsidP="00987C21">
      <w:pPr>
        <w:pStyle w:val="Level2"/>
        <w:numPr>
          <w:ilvl w:val="1"/>
          <w:numId w:val="41"/>
        </w:numPr>
        <w:adjustRightInd w:val="0"/>
        <w:spacing w:after="240"/>
        <w:outlineLvl w:val="1"/>
        <w:rPr>
          <w:szCs w:val="20"/>
        </w:rPr>
      </w:pPr>
      <w:r w:rsidRPr="0002541D">
        <w:rPr>
          <w:szCs w:val="20"/>
        </w:rPr>
        <w:t xml:space="preserve">Providers will be expected to fully integrate themselves into prison regime, including undertaking any mandatory training </w:t>
      </w:r>
      <w:r w:rsidR="00A538F1" w:rsidRPr="0002541D">
        <w:rPr>
          <w:szCs w:val="20"/>
        </w:rPr>
        <w:t>i.e. Key</w:t>
      </w:r>
      <w:r w:rsidRPr="0002541D">
        <w:rPr>
          <w:szCs w:val="20"/>
        </w:rPr>
        <w:t xml:space="preserve"> training, H&amp;S, personal protection.</w:t>
      </w:r>
    </w:p>
    <w:p w14:paraId="59198A2C" w14:textId="27485D15" w:rsidR="00B6151B" w:rsidRPr="00A65950" w:rsidRDefault="00B6151B" w:rsidP="00987C21">
      <w:pPr>
        <w:pStyle w:val="Level2"/>
        <w:numPr>
          <w:ilvl w:val="1"/>
          <w:numId w:val="41"/>
        </w:numPr>
        <w:adjustRightInd w:val="0"/>
        <w:spacing w:after="240"/>
        <w:outlineLvl w:val="1"/>
        <w:rPr>
          <w:szCs w:val="20"/>
        </w:rPr>
      </w:pPr>
      <w:r>
        <w:t xml:space="preserve">The </w:t>
      </w:r>
      <w:r w:rsidR="009B41D9">
        <w:t>Supplier</w:t>
      </w:r>
      <w:r>
        <w:t xml:space="preserve"> shall ensure </w:t>
      </w:r>
      <w:r w:rsidR="007B288C">
        <w:t xml:space="preserve">any </w:t>
      </w:r>
      <w:r>
        <w:t xml:space="preserve">changes to scheduling of Services should only be made if </w:t>
      </w:r>
      <w:r w:rsidR="009B41D9">
        <w:t>unavoidable and</w:t>
      </w:r>
      <w:r>
        <w:t xml:space="preserve"> must notify the Probation Practitioner</w:t>
      </w:r>
      <w:r w:rsidR="0054565A">
        <w:t>/</w:t>
      </w:r>
      <w:r w:rsidR="00F96468">
        <w:t xml:space="preserve">Prison Offender Manager </w:t>
      </w:r>
      <w:r>
        <w:t xml:space="preserve">and Service Users as soon as is practicably possible </w:t>
      </w:r>
      <w:r w:rsidR="009B41D9">
        <w:t>and, in any event,</w:t>
      </w:r>
      <w:r>
        <w:t xml:space="preserve"> at least two (2) hours prior to any scheduled appointment</w:t>
      </w:r>
      <w:r w:rsidR="00A65950">
        <w:t xml:space="preserve">. </w:t>
      </w:r>
    </w:p>
    <w:p w14:paraId="6791EB80" w14:textId="26DA9291" w:rsidR="00A65950" w:rsidRPr="00EC3868" w:rsidRDefault="00A65950" w:rsidP="00987C21">
      <w:pPr>
        <w:pStyle w:val="Level2"/>
        <w:numPr>
          <w:ilvl w:val="1"/>
          <w:numId w:val="41"/>
        </w:numPr>
        <w:adjustRightInd w:val="0"/>
        <w:spacing w:after="240"/>
        <w:outlineLvl w:val="1"/>
        <w:rPr>
          <w:szCs w:val="20"/>
        </w:rPr>
      </w:pPr>
      <w:r>
        <w:t xml:space="preserve">The </w:t>
      </w:r>
      <w:r w:rsidR="009B41D9">
        <w:t>Supplier</w:t>
      </w:r>
      <w:r>
        <w:t xml:space="preserve"> shall maintain continuity of Services in the event of sickness or absence of individual members of </w:t>
      </w:r>
      <w:r w:rsidR="00E14EAB">
        <w:t xml:space="preserve">Supplier </w:t>
      </w:r>
      <w:r>
        <w:t xml:space="preserve">Personnel, ensuring that an equivalent replacement member of the </w:t>
      </w:r>
      <w:r w:rsidR="00E14EAB">
        <w:t xml:space="preserve">Supplier </w:t>
      </w:r>
      <w:r>
        <w:t xml:space="preserve">Personnel be deployed in such instance(s) so that there is no gap in </w:t>
      </w:r>
      <w:r w:rsidR="00877EB4">
        <w:t>service-to-Service Users</w:t>
      </w:r>
      <w:r w:rsidR="009B41D9">
        <w:t>.</w:t>
      </w:r>
    </w:p>
    <w:p w14:paraId="4904F6AF" w14:textId="3D0F66CB" w:rsidR="00BB1681" w:rsidRDefault="00BB1681" w:rsidP="00BB1681">
      <w:pPr>
        <w:pStyle w:val="ListParagraph"/>
        <w:numPr>
          <w:ilvl w:val="0"/>
          <w:numId w:val="41"/>
        </w:numPr>
        <w:rPr>
          <w:b/>
          <w:bCs/>
        </w:rPr>
      </w:pPr>
      <w:r w:rsidRPr="00BB1681">
        <w:rPr>
          <w:b/>
          <w:bCs/>
        </w:rPr>
        <w:t>REFERRAL PROCESS AND REPORTING</w:t>
      </w:r>
    </w:p>
    <w:p w14:paraId="12E74653" w14:textId="77777777" w:rsidR="00BB1681" w:rsidRPr="00BB1681" w:rsidRDefault="00BB1681" w:rsidP="00BB1681">
      <w:pPr>
        <w:pStyle w:val="ListParagraph"/>
        <w:ind w:left="851"/>
        <w:rPr>
          <w:b/>
          <w:bCs/>
        </w:rPr>
      </w:pPr>
    </w:p>
    <w:p w14:paraId="5852C867" w14:textId="0CE0B2D3" w:rsidR="00BB1681" w:rsidRDefault="005A0F90" w:rsidP="00BB1681">
      <w:pPr>
        <w:pStyle w:val="Level2"/>
        <w:numPr>
          <w:ilvl w:val="1"/>
          <w:numId w:val="41"/>
        </w:numPr>
        <w:adjustRightInd w:val="0"/>
        <w:spacing w:after="240"/>
        <w:outlineLvl w:val="1"/>
      </w:pPr>
      <w:r>
        <w:lastRenderedPageBreak/>
        <w:t xml:space="preserve">The Authority shall </w:t>
      </w:r>
      <w:r w:rsidR="00995FE4">
        <w:t>requ</w:t>
      </w:r>
      <w:r>
        <w:t xml:space="preserve">est services of the </w:t>
      </w:r>
      <w:r w:rsidR="004C0A5D">
        <w:t>S</w:t>
      </w:r>
      <w:r>
        <w:t>upplier for each Person (s) In Prison</w:t>
      </w:r>
      <w:r w:rsidR="00186B2E">
        <w:t xml:space="preserve"> who wishes to </w:t>
      </w:r>
      <w:r w:rsidR="00774DD4">
        <w:t>participate in</w:t>
      </w:r>
      <w:r>
        <w:t xml:space="preserve"> ISFL</w:t>
      </w:r>
      <w:r w:rsidR="00186B2E">
        <w:t xml:space="preserve">. A referral can be made by any Authority member of staff within the prison, </w:t>
      </w:r>
      <w:r w:rsidR="00B17AC0">
        <w:t xml:space="preserve">by </w:t>
      </w:r>
      <w:r w:rsidR="00186B2E">
        <w:t xml:space="preserve">the Probation Practitioner or </w:t>
      </w:r>
      <w:r w:rsidR="00B17AC0">
        <w:t xml:space="preserve">by </w:t>
      </w:r>
      <w:r w:rsidR="00186B2E">
        <w:t>the P</w:t>
      </w:r>
      <w:r w:rsidR="00877EB4">
        <w:t xml:space="preserve">erson (s) </w:t>
      </w:r>
      <w:r w:rsidR="00186B2E">
        <w:t>i</w:t>
      </w:r>
      <w:r w:rsidR="00877EB4">
        <w:t xml:space="preserve">n </w:t>
      </w:r>
      <w:r w:rsidR="00186B2E">
        <w:t>P</w:t>
      </w:r>
      <w:r w:rsidR="00877EB4">
        <w:t>rison</w:t>
      </w:r>
      <w:r w:rsidR="00186B2E">
        <w:t xml:space="preserve"> via self-referral</w:t>
      </w:r>
      <w:r w:rsidR="00AF2999">
        <w:t xml:space="preserve">. Referrals should be prioritised </w:t>
      </w:r>
      <w:r w:rsidR="00B17AC0">
        <w:t>by</w:t>
      </w:r>
      <w:r w:rsidR="00AF2999">
        <w:t xml:space="preserve"> release date. </w:t>
      </w:r>
    </w:p>
    <w:p w14:paraId="669128C3" w14:textId="5AB36D11" w:rsidR="00C4416E" w:rsidRDefault="004C0A5D" w:rsidP="00BB1681">
      <w:pPr>
        <w:pStyle w:val="Level2"/>
        <w:numPr>
          <w:ilvl w:val="1"/>
          <w:numId w:val="41"/>
        </w:numPr>
        <w:adjustRightInd w:val="0"/>
        <w:spacing w:after="240"/>
        <w:outlineLvl w:val="1"/>
      </w:pPr>
      <w:r w:rsidRPr="004C0A5D">
        <w:t xml:space="preserve">On receipt of a referral, the Supplier </w:t>
      </w:r>
      <w:r w:rsidR="00A84BCC">
        <w:t xml:space="preserve">shall </w:t>
      </w:r>
      <w:r w:rsidRPr="004C0A5D">
        <w:t>arrange a meeting with the Person (s) In Prison to conduct an initial assessment</w:t>
      </w:r>
      <w:r>
        <w:t xml:space="preserve"> </w:t>
      </w:r>
      <w:r w:rsidR="00186B2E">
        <w:t xml:space="preserve">within </w:t>
      </w:r>
      <w:r w:rsidR="008F69E4">
        <w:t>five (</w:t>
      </w:r>
      <w:r w:rsidR="00186B2E">
        <w:t>5</w:t>
      </w:r>
      <w:r w:rsidR="008F69E4">
        <w:t>)</w:t>
      </w:r>
      <w:r w:rsidR="00186B2E">
        <w:t xml:space="preserve"> working days</w:t>
      </w:r>
      <w:r w:rsidR="00774DD4">
        <w:t>. The assessment should include as a minimum</w:t>
      </w:r>
      <w:r w:rsidR="00AF2999">
        <w:t>,</w:t>
      </w:r>
      <w:r w:rsidR="00774DD4">
        <w:t xml:space="preserve"> an</w:t>
      </w:r>
      <w:r w:rsidR="00186B2E">
        <w:t xml:space="preserve"> assess</w:t>
      </w:r>
      <w:r w:rsidR="00774DD4">
        <w:t>ment of</w:t>
      </w:r>
      <w:r w:rsidR="00186B2E">
        <w:t xml:space="preserve"> motivation level</w:t>
      </w:r>
      <w:r w:rsidR="00774DD4">
        <w:t xml:space="preserve"> a</w:t>
      </w:r>
      <w:r w:rsidR="00AF2999">
        <w:t>nd</w:t>
      </w:r>
      <w:r w:rsidR="00774DD4">
        <w:t xml:space="preserve"> description of</w:t>
      </w:r>
      <w:r w:rsidR="00186B2E">
        <w:t xml:space="preserve"> the expectations of the programme </w:t>
      </w:r>
      <w:r w:rsidR="00774DD4">
        <w:t>including</w:t>
      </w:r>
      <w:r w:rsidR="00186B2E">
        <w:t xml:space="preserve"> that drug testing throughout the programme</w:t>
      </w:r>
      <w:r>
        <w:t xml:space="preserve"> </w:t>
      </w:r>
      <w:r w:rsidR="00186B2E">
        <w:t>will be required</w:t>
      </w:r>
      <w:r>
        <w:t>.</w:t>
      </w:r>
      <w:r w:rsidR="00774DD4">
        <w:t xml:space="preserve"> Drug testing will be provided by Authority agreed personnel. </w:t>
      </w:r>
      <w:r w:rsidR="00186B2E">
        <w:t xml:space="preserve">The outcomes of this assessment should be recorded and shared </w:t>
      </w:r>
      <w:r w:rsidR="00774DD4">
        <w:t xml:space="preserve">with </w:t>
      </w:r>
      <w:r w:rsidR="00186B2E">
        <w:t>the Probation Practitioner.</w:t>
      </w:r>
    </w:p>
    <w:p w14:paraId="3004C1D3" w14:textId="420A191C" w:rsidR="00BA7EC6" w:rsidRDefault="003F0BF4" w:rsidP="00BB1681">
      <w:pPr>
        <w:pStyle w:val="Level2"/>
        <w:numPr>
          <w:ilvl w:val="1"/>
          <w:numId w:val="41"/>
        </w:numPr>
        <w:adjustRightInd w:val="0"/>
        <w:spacing w:after="240"/>
        <w:outlineLvl w:val="1"/>
      </w:pPr>
      <w:r>
        <w:t xml:space="preserve">The </w:t>
      </w:r>
      <w:r w:rsidR="4BA35258">
        <w:t>S</w:t>
      </w:r>
      <w:r>
        <w:t>upplier shall undertake supervision of their staff at regular interval</w:t>
      </w:r>
      <w:r w:rsidR="00B17AC0">
        <w:t>s</w:t>
      </w:r>
      <w:r>
        <w:t xml:space="preserve"> throughout </w:t>
      </w:r>
      <w:r w:rsidR="00B17AC0">
        <w:t xml:space="preserve">duration of </w:t>
      </w:r>
      <w:r>
        <w:t>the Programme</w:t>
      </w:r>
      <w:r w:rsidR="00B17AC0">
        <w:t>.</w:t>
      </w:r>
    </w:p>
    <w:p w14:paraId="78888F0B" w14:textId="51FE9A20" w:rsidR="00D20F94" w:rsidRDefault="00D20F94" w:rsidP="00D20F94">
      <w:pPr>
        <w:pStyle w:val="ListParagraph"/>
        <w:numPr>
          <w:ilvl w:val="1"/>
          <w:numId w:val="41"/>
        </w:numPr>
      </w:pPr>
      <w:r>
        <w:t xml:space="preserve">The </w:t>
      </w:r>
      <w:r w:rsidR="343EF508">
        <w:t>S</w:t>
      </w:r>
      <w:r>
        <w:t xml:space="preserve">upplier shall provide relevant Management Information to the Authority on a monthly basis, including but not limited to; </w:t>
      </w:r>
    </w:p>
    <w:p w14:paraId="29E4971A" w14:textId="77777777" w:rsidR="00D20F94" w:rsidRDefault="00D20F94" w:rsidP="00D20F94">
      <w:pPr>
        <w:pStyle w:val="ListParagraph"/>
        <w:ind w:left="851"/>
        <w:rPr>
          <w:szCs w:val="20"/>
        </w:rPr>
      </w:pPr>
    </w:p>
    <w:p w14:paraId="41858EE5" w14:textId="2D6A7095" w:rsidR="00D20F94" w:rsidRDefault="00D20F94" w:rsidP="00D20F94">
      <w:pPr>
        <w:pStyle w:val="ListParagraph"/>
        <w:numPr>
          <w:ilvl w:val="2"/>
          <w:numId w:val="41"/>
        </w:numPr>
        <w:rPr>
          <w:szCs w:val="20"/>
        </w:rPr>
      </w:pPr>
      <w:r>
        <w:rPr>
          <w:szCs w:val="20"/>
        </w:rPr>
        <w:t>Number of referrals received per locations</w:t>
      </w:r>
      <w:r w:rsidR="00B17AC0">
        <w:rPr>
          <w:szCs w:val="20"/>
        </w:rPr>
        <w:t xml:space="preserve"> and outcome</w:t>
      </w:r>
      <w:r w:rsidR="00877EB4">
        <w:rPr>
          <w:szCs w:val="20"/>
        </w:rPr>
        <w:t>s</w:t>
      </w:r>
    </w:p>
    <w:p w14:paraId="3BC7C7D9" w14:textId="47A1081B" w:rsidR="00D20F94" w:rsidRDefault="00D20F94" w:rsidP="00D20F94">
      <w:pPr>
        <w:pStyle w:val="ListParagraph"/>
        <w:numPr>
          <w:ilvl w:val="2"/>
          <w:numId w:val="41"/>
        </w:numPr>
        <w:rPr>
          <w:szCs w:val="20"/>
        </w:rPr>
      </w:pPr>
      <w:r>
        <w:rPr>
          <w:szCs w:val="20"/>
        </w:rPr>
        <w:t xml:space="preserve">Number of </w:t>
      </w:r>
      <w:r w:rsidR="003F0BF4">
        <w:rPr>
          <w:szCs w:val="20"/>
        </w:rPr>
        <w:t xml:space="preserve">assessments </w:t>
      </w:r>
      <w:r>
        <w:rPr>
          <w:szCs w:val="20"/>
        </w:rPr>
        <w:t xml:space="preserve">sessions </w:t>
      </w:r>
      <w:r w:rsidR="00A918CF">
        <w:rPr>
          <w:szCs w:val="20"/>
        </w:rPr>
        <w:t>undertaken</w:t>
      </w:r>
      <w:r>
        <w:rPr>
          <w:szCs w:val="20"/>
        </w:rPr>
        <w:t xml:space="preserve"> per locations</w:t>
      </w:r>
      <w:r w:rsidR="00B17AC0">
        <w:rPr>
          <w:szCs w:val="20"/>
        </w:rPr>
        <w:t xml:space="preserve"> and outcome</w:t>
      </w:r>
    </w:p>
    <w:p w14:paraId="55645F0B" w14:textId="6A37EF35" w:rsidR="003F0BF4" w:rsidRDefault="003F0BF4" w:rsidP="00D20F94">
      <w:pPr>
        <w:pStyle w:val="ListParagraph"/>
        <w:numPr>
          <w:ilvl w:val="2"/>
          <w:numId w:val="41"/>
        </w:numPr>
        <w:rPr>
          <w:szCs w:val="20"/>
        </w:rPr>
      </w:pPr>
      <w:r>
        <w:rPr>
          <w:szCs w:val="20"/>
        </w:rPr>
        <w:t>Number of hal</w:t>
      </w:r>
      <w:r w:rsidR="00A918CF">
        <w:rPr>
          <w:szCs w:val="20"/>
        </w:rPr>
        <w:t>f</w:t>
      </w:r>
      <w:r>
        <w:rPr>
          <w:szCs w:val="20"/>
        </w:rPr>
        <w:t>way reviews undertaken per location</w:t>
      </w:r>
      <w:r w:rsidR="00A918CF">
        <w:rPr>
          <w:szCs w:val="20"/>
        </w:rPr>
        <w:t>s</w:t>
      </w:r>
    </w:p>
    <w:p w14:paraId="352B9757" w14:textId="5E9C0902" w:rsidR="003F0BF4" w:rsidRDefault="003F0BF4" w:rsidP="00D20F94">
      <w:pPr>
        <w:pStyle w:val="ListParagraph"/>
        <w:numPr>
          <w:ilvl w:val="2"/>
          <w:numId w:val="41"/>
        </w:numPr>
        <w:rPr>
          <w:szCs w:val="20"/>
        </w:rPr>
      </w:pPr>
      <w:r>
        <w:rPr>
          <w:szCs w:val="20"/>
        </w:rPr>
        <w:t>Number of end of programme reports completed per location</w:t>
      </w:r>
      <w:r w:rsidR="00A918CF">
        <w:rPr>
          <w:szCs w:val="20"/>
        </w:rPr>
        <w:t>s</w:t>
      </w:r>
    </w:p>
    <w:p w14:paraId="0CAD3E5F" w14:textId="1F8B6206" w:rsidR="00A918CF" w:rsidRDefault="00A918CF" w:rsidP="00D20F94">
      <w:pPr>
        <w:pStyle w:val="ListParagraph"/>
        <w:numPr>
          <w:ilvl w:val="2"/>
          <w:numId w:val="41"/>
        </w:numPr>
        <w:rPr>
          <w:szCs w:val="20"/>
        </w:rPr>
      </w:pPr>
      <w:r>
        <w:rPr>
          <w:szCs w:val="20"/>
        </w:rPr>
        <w:t>Attrition rate per programme per locations</w:t>
      </w:r>
    </w:p>
    <w:p w14:paraId="7A4AB5CE" w14:textId="07C0DAB0" w:rsidR="00D20F94" w:rsidRDefault="00D20F94" w:rsidP="00D20F94">
      <w:pPr>
        <w:pStyle w:val="ListParagraph"/>
        <w:numPr>
          <w:ilvl w:val="2"/>
          <w:numId w:val="41"/>
        </w:numPr>
        <w:rPr>
          <w:szCs w:val="20"/>
        </w:rPr>
      </w:pPr>
      <w:r>
        <w:rPr>
          <w:szCs w:val="20"/>
        </w:rPr>
        <w:t>Record of Person (s) in Prison held on a waiting list per locations</w:t>
      </w:r>
    </w:p>
    <w:p w14:paraId="0C92547A" w14:textId="7D9E5C9D" w:rsidR="00B17AC0" w:rsidRDefault="00B17AC0" w:rsidP="00D20F94">
      <w:pPr>
        <w:pStyle w:val="ListParagraph"/>
        <w:numPr>
          <w:ilvl w:val="2"/>
          <w:numId w:val="41"/>
        </w:numPr>
        <w:rPr>
          <w:szCs w:val="20"/>
        </w:rPr>
      </w:pPr>
      <w:r>
        <w:rPr>
          <w:szCs w:val="20"/>
        </w:rPr>
        <w:t xml:space="preserve">Number of active referrals/assertive linkage made to a </w:t>
      </w:r>
      <w:r w:rsidR="00877EB4">
        <w:rPr>
          <w:szCs w:val="20"/>
        </w:rPr>
        <w:t>community-based</w:t>
      </w:r>
      <w:r>
        <w:rPr>
          <w:szCs w:val="20"/>
        </w:rPr>
        <w:t xml:space="preserve"> programmes in preparation for release and outcome</w:t>
      </w:r>
    </w:p>
    <w:p w14:paraId="1F2DA835" w14:textId="77777777" w:rsidR="00D20F94" w:rsidRDefault="00D20F94" w:rsidP="00D20F94">
      <w:pPr>
        <w:pStyle w:val="ListParagraph"/>
        <w:numPr>
          <w:ilvl w:val="2"/>
          <w:numId w:val="41"/>
        </w:numPr>
        <w:rPr>
          <w:szCs w:val="20"/>
        </w:rPr>
      </w:pPr>
      <w:r>
        <w:rPr>
          <w:szCs w:val="20"/>
        </w:rPr>
        <w:t>Any operational data as requested by the Authority</w:t>
      </w:r>
    </w:p>
    <w:p w14:paraId="359AC336" w14:textId="77777777" w:rsidR="00D20F94" w:rsidRDefault="00D20F94" w:rsidP="00D20F94">
      <w:pPr>
        <w:pStyle w:val="ListParagraph"/>
        <w:ind w:left="851"/>
        <w:rPr>
          <w:szCs w:val="20"/>
        </w:rPr>
      </w:pPr>
    </w:p>
    <w:p w14:paraId="0D3FACD0" w14:textId="625E93F2" w:rsidR="00D20F94" w:rsidRDefault="00D20F94" w:rsidP="00D20F94">
      <w:pPr>
        <w:pStyle w:val="Level2"/>
        <w:numPr>
          <w:ilvl w:val="1"/>
          <w:numId w:val="41"/>
        </w:numPr>
        <w:adjustRightInd w:val="0"/>
        <w:spacing w:after="240"/>
        <w:outlineLvl w:val="1"/>
        <w:rPr>
          <w:szCs w:val="20"/>
        </w:rPr>
      </w:pPr>
      <w:r>
        <w:rPr>
          <w:szCs w:val="20"/>
        </w:rPr>
        <w:t xml:space="preserve">The Supplier will be expected to </w:t>
      </w:r>
      <w:r w:rsidRPr="0002541D">
        <w:rPr>
          <w:szCs w:val="20"/>
        </w:rPr>
        <w:t>provide a yearly delivery plan documenting how the service will be delivered on a twelve-monthly basis covering the 3 locations (HMP Swansea, Cardiff and Berwyn).</w:t>
      </w:r>
      <w:r w:rsidRPr="0002541D">
        <w:t xml:space="preserve"> </w:t>
      </w:r>
      <w:r w:rsidRPr="0002541D">
        <w:rPr>
          <w:szCs w:val="20"/>
        </w:rPr>
        <w:t xml:space="preserve">This will be subject to review by the </w:t>
      </w:r>
      <w:r w:rsidR="002E66E4">
        <w:rPr>
          <w:szCs w:val="20"/>
        </w:rPr>
        <w:t>Au</w:t>
      </w:r>
      <w:r w:rsidR="00B647F5">
        <w:rPr>
          <w:szCs w:val="20"/>
        </w:rPr>
        <w:t>t</w:t>
      </w:r>
      <w:r w:rsidR="002E66E4">
        <w:rPr>
          <w:szCs w:val="20"/>
        </w:rPr>
        <w:t xml:space="preserve">hority </w:t>
      </w:r>
      <w:r w:rsidRPr="0002541D">
        <w:rPr>
          <w:szCs w:val="20"/>
        </w:rPr>
        <w:t>contract management team</w:t>
      </w:r>
      <w:r>
        <w:rPr>
          <w:szCs w:val="20"/>
        </w:rPr>
        <w:t>.</w:t>
      </w:r>
    </w:p>
    <w:p w14:paraId="5ED551E5" w14:textId="615EA485" w:rsidR="00D20F94" w:rsidRDefault="00D20F94" w:rsidP="00D20F94">
      <w:pPr>
        <w:pStyle w:val="Level2"/>
        <w:numPr>
          <w:ilvl w:val="1"/>
          <w:numId w:val="41"/>
        </w:numPr>
        <w:adjustRightInd w:val="0"/>
        <w:spacing w:after="240"/>
        <w:outlineLvl w:val="1"/>
        <w:rPr>
          <w:szCs w:val="20"/>
        </w:rPr>
      </w:pPr>
      <w:r>
        <w:rPr>
          <w:szCs w:val="20"/>
        </w:rPr>
        <w:t xml:space="preserve">The Supplier </w:t>
      </w:r>
      <w:r w:rsidRPr="0002541D">
        <w:rPr>
          <w:szCs w:val="20"/>
        </w:rPr>
        <w:t xml:space="preserve">will be expected to report on progress and work towards a range of outcomes to be reviewed at set intervals as requested by the </w:t>
      </w:r>
      <w:r w:rsidR="002E66E4" w:rsidRPr="007C57C6">
        <w:rPr>
          <w:szCs w:val="20"/>
        </w:rPr>
        <w:t>Authority</w:t>
      </w:r>
      <w:r w:rsidR="002E66E4">
        <w:rPr>
          <w:color w:val="FF0000"/>
          <w:szCs w:val="20"/>
        </w:rPr>
        <w:t xml:space="preserve"> </w:t>
      </w:r>
      <w:r w:rsidRPr="0002541D">
        <w:rPr>
          <w:szCs w:val="20"/>
        </w:rPr>
        <w:t xml:space="preserve">contract management team. </w:t>
      </w:r>
    </w:p>
    <w:p w14:paraId="705D1172" w14:textId="004C1C1B" w:rsidR="00E03051" w:rsidRPr="008B78E3" w:rsidRDefault="00E03051" w:rsidP="00987C21">
      <w:pPr>
        <w:pStyle w:val="Level2"/>
        <w:numPr>
          <w:ilvl w:val="0"/>
          <w:numId w:val="41"/>
        </w:numPr>
        <w:adjustRightInd w:val="0"/>
        <w:spacing w:after="240"/>
        <w:outlineLvl w:val="1"/>
      </w:pPr>
      <w:r>
        <w:rPr>
          <w:b/>
          <w:bCs/>
        </w:rPr>
        <w:t xml:space="preserve">PROVIDER </w:t>
      </w:r>
      <w:r w:rsidR="00B0320A">
        <w:rPr>
          <w:b/>
          <w:bCs/>
        </w:rPr>
        <w:t>PERSONEL</w:t>
      </w:r>
    </w:p>
    <w:p w14:paraId="02DEEDD6" w14:textId="6EB196BC" w:rsidR="008B78E3" w:rsidRDefault="00E43B8F" w:rsidP="00C26A80">
      <w:pPr>
        <w:pStyle w:val="Level2"/>
        <w:numPr>
          <w:ilvl w:val="1"/>
          <w:numId w:val="41"/>
        </w:numPr>
        <w:adjustRightInd w:val="0"/>
        <w:spacing w:after="240"/>
        <w:outlineLvl w:val="1"/>
      </w:pPr>
      <w:r>
        <w:t>In addition to the minimum training outlined in G1</w:t>
      </w:r>
      <w:r w:rsidR="00767ED7">
        <w:t>0</w:t>
      </w:r>
      <w:r>
        <w:t xml:space="preserve"> below, the </w:t>
      </w:r>
      <w:r w:rsidR="00112468">
        <w:t xml:space="preserve">Supplier </w:t>
      </w:r>
      <w:r>
        <w:t xml:space="preserve">shall ensure that each </w:t>
      </w:r>
      <w:r w:rsidR="00786812">
        <w:t xml:space="preserve">member of their </w:t>
      </w:r>
      <w:r w:rsidR="00C50ABE">
        <w:t>personnel:</w:t>
      </w:r>
    </w:p>
    <w:p w14:paraId="2463A743" w14:textId="2DF0A1E2" w:rsidR="00593ED8" w:rsidRDefault="007255E6" w:rsidP="004A202B">
      <w:pPr>
        <w:pStyle w:val="Level2"/>
        <w:numPr>
          <w:ilvl w:val="2"/>
          <w:numId w:val="41"/>
        </w:numPr>
        <w:adjustRightInd w:val="0"/>
        <w:spacing w:after="240"/>
        <w:outlineLvl w:val="1"/>
      </w:pPr>
      <w:r>
        <w:t>ha</w:t>
      </w:r>
      <w:r w:rsidR="00F37776">
        <w:t>s</w:t>
      </w:r>
      <w:r>
        <w:t xml:space="preserve"> experience in dealing with and working with people from a criminal justice background.</w:t>
      </w:r>
    </w:p>
    <w:p w14:paraId="4DDF2BAC" w14:textId="46529D41" w:rsidR="00BF77EE" w:rsidRPr="00C26A80" w:rsidRDefault="00BF77EE" w:rsidP="00BF77EE">
      <w:pPr>
        <w:pStyle w:val="Level2"/>
        <w:numPr>
          <w:ilvl w:val="0"/>
          <w:numId w:val="0"/>
        </w:numPr>
        <w:adjustRightInd w:val="0"/>
        <w:spacing w:after="240"/>
        <w:ind w:left="850" w:hanging="850"/>
        <w:outlineLvl w:val="1"/>
      </w:pPr>
      <w:r>
        <w:t>5.2</w:t>
      </w:r>
      <w:r>
        <w:tab/>
        <w:t>It is preferred that the Supplier has one programme facilitator per location with lived experience of the criminal justice system</w:t>
      </w:r>
      <w:r w:rsidR="00C10682">
        <w:t>.</w:t>
      </w:r>
    </w:p>
    <w:p w14:paraId="3160F42B" w14:textId="3AE14D3E" w:rsidR="00F07AB7" w:rsidRDefault="005A4F6C" w:rsidP="00987C21">
      <w:pPr>
        <w:pStyle w:val="Level2"/>
        <w:numPr>
          <w:ilvl w:val="0"/>
          <w:numId w:val="41"/>
        </w:numPr>
        <w:adjustRightInd w:val="0"/>
        <w:spacing w:after="240"/>
        <w:outlineLvl w:val="1"/>
      </w:pPr>
      <w:r>
        <w:rPr>
          <w:b/>
          <w:bCs/>
          <w:szCs w:val="20"/>
        </w:rPr>
        <w:t>PERFORMANCE INDICATORS</w:t>
      </w:r>
      <w:r w:rsidR="00B66B40" w:rsidRPr="004D79AB">
        <w:t xml:space="preserve">   </w:t>
      </w:r>
    </w:p>
    <w:p w14:paraId="7CE34401" w14:textId="3E1EA9A4" w:rsidR="00F07AB7" w:rsidRDefault="00F07AB7" w:rsidP="00987C21">
      <w:pPr>
        <w:pStyle w:val="Level2"/>
        <w:numPr>
          <w:ilvl w:val="1"/>
          <w:numId w:val="41"/>
        </w:numPr>
        <w:adjustRightInd w:val="0"/>
        <w:spacing w:after="240"/>
        <w:outlineLvl w:val="1"/>
      </w:pPr>
      <w:r w:rsidRPr="00F07AB7">
        <w:t xml:space="preserve">The supplier </w:t>
      </w:r>
      <w:r>
        <w:t xml:space="preserve">shall supply the Authority with an </w:t>
      </w:r>
      <w:r w:rsidRPr="00F07AB7">
        <w:t xml:space="preserve">update on the delivery against the Performance Indicators </w:t>
      </w:r>
      <w:r>
        <w:t xml:space="preserve">stated </w:t>
      </w:r>
      <w:r w:rsidRPr="00F07AB7">
        <w:t>below in a report format on a monthly</w:t>
      </w:r>
      <w:r w:rsidR="00877EB4">
        <w:t xml:space="preserve">/quarterly </w:t>
      </w:r>
      <w:r w:rsidRPr="00F07AB7">
        <w:t>basis. The specific date</w:t>
      </w:r>
      <w:r w:rsidR="00DB4C5F">
        <w:t xml:space="preserve"> </w:t>
      </w:r>
      <w:r w:rsidRPr="00F07AB7">
        <w:t xml:space="preserve">and format for these reports shall be agreed by both Parties during the mobilisation period. </w:t>
      </w:r>
    </w:p>
    <w:p w14:paraId="23B8481B" w14:textId="4ED14C3B" w:rsidR="00F07AB7" w:rsidRDefault="00F07AB7" w:rsidP="00987C21">
      <w:pPr>
        <w:pStyle w:val="Level2"/>
        <w:numPr>
          <w:ilvl w:val="1"/>
          <w:numId w:val="41"/>
        </w:numPr>
        <w:adjustRightInd w:val="0"/>
        <w:spacing w:after="240"/>
        <w:outlineLvl w:val="1"/>
      </w:pPr>
      <w:r w:rsidRPr="00F07AB7">
        <w:t xml:space="preserve">If the level of performance of the Supplier during a Measurement Period is below the Trigger Level, then this shall constitute an Improvement Plan Trigger in accordance with the provisions of Clause 31 of the Framework Agreement.  </w:t>
      </w:r>
    </w:p>
    <w:p w14:paraId="6FC1D1FA" w14:textId="66FC7195" w:rsidR="008549B8" w:rsidRDefault="00556487" w:rsidP="00987C21">
      <w:pPr>
        <w:pStyle w:val="ListParagraph"/>
        <w:numPr>
          <w:ilvl w:val="1"/>
          <w:numId w:val="41"/>
        </w:numPr>
      </w:pPr>
      <w:r>
        <w:t>The Supplier is</w:t>
      </w:r>
      <w:r w:rsidR="008549B8" w:rsidRPr="008549B8">
        <w:t xml:space="preserve"> required to report against all P</w:t>
      </w:r>
      <w:r w:rsidR="008549B8">
        <w:t xml:space="preserve">erformance </w:t>
      </w:r>
      <w:r w:rsidR="008549B8" w:rsidRPr="008549B8">
        <w:t>I</w:t>
      </w:r>
      <w:r w:rsidR="008549B8">
        <w:t>ndicator</w:t>
      </w:r>
      <w:r w:rsidR="008549B8" w:rsidRPr="008549B8">
        <w:t>s as per the Table below and in accordance with the Call-Off Contract.</w:t>
      </w:r>
    </w:p>
    <w:p w14:paraId="1E877CF2" w14:textId="4ED11DC4" w:rsidR="00B8735F" w:rsidRDefault="00B8735F" w:rsidP="00B8735F">
      <w:pPr>
        <w:pStyle w:val="ListParagraph"/>
        <w:ind w:left="851"/>
      </w:pPr>
    </w:p>
    <w:p w14:paraId="476FB77A" w14:textId="77777777" w:rsidR="00B8735F" w:rsidRDefault="00B8735F" w:rsidP="00B8735F">
      <w:pPr>
        <w:pStyle w:val="ListParagraph"/>
        <w:ind w:left="851"/>
      </w:pPr>
    </w:p>
    <w:p w14:paraId="5356CB60" w14:textId="77777777" w:rsidR="00B0194B" w:rsidRDefault="00B0194B" w:rsidP="008549B8">
      <w:pPr>
        <w:pStyle w:val="ListParagraph"/>
        <w:ind w:left="851"/>
        <w:sectPr w:rsidR="00B0194B" w:rsidSect="00B8735F">
          <w:headerReference w:type="default" r:id="rId11"/>
          <w:pgSz w:w="11906" w:h="16838"/>
          <w:pgMar w:top="1440" w:right="1440" w:bottom="1440" w:left="1440" w:header="709" w:footer="709" w:gutter="0"/>
          <w:cols w:space="708"/>
          <w:docGrid w:linePitch="360"/>
        </w:sectPr>
      </w:pPr>
    </w:p>
    <w:p w14:paraId="5C09A021" w14:textId="7850F797" w:rsidR="008549B8" w:rsidRDefault="008549B8" w:rsidP="008549B8">
      <w:pPr>
        <w:pStyle w:val="ListParagraph"/>
        <w:ind w:left="851"/>
      </w:pPr>
    </w:p>
    <w:tbl>
      <w:tblPr>
        <w:tblpPr w:leftFromText="180" w:rightFromText="180" w:vertAnchor="text" w:horzAnchor="margin" w:tblpX="-856" w:tblpY="11"/>
        <w:tblW w:w="1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5926"/>
        <w:gridCol w:w="3265"/>
        <w:gridCol w:w="3257"/>
        <w:gridCol w:w="1852"/>
      </w:tblGrid>
      <w:tr w:rsidR="008549B8" w:rsidRPr="00322E2F" w14:paraId="037DCD6D" w14:textId="77777777" w:rsidTr="0EF51ADA">
        <w:trPr>
          <w:trHeight w:val="445"/>
        </w:trPr>
        <w:tc>
          <w:tcPr>
            <w:tcW w:w="1440" w:type="dxa"/>
            <w:shd w:val="clear" w:color="auto" w:fill="D9D9D9" w:themeFill="background1" w:themeFillShade="D9"/>
          </w:tcPr>
          <w:p w14:paraId="175AFF85" w14:textId="77777777" w:rsidR="008549B8" w:rsidRDefault="008549B8" w:rsidP="00BF77EE">
            <w:pPr>
              <w:keepNext/>
              <w:tabs>
                <w:tab w:val="left" w:pos="540"/>
              </w:tabs>
              <w:spacing w:before="60" w:after="60"/>
              <w:jc w:val="left"/>
              <w:rPr>
                <w:rFonts w:eastAsia="Times New Roman"/>
                <w:b/>
                <w:bCs/>
                <w:color w:val="000000"/>
              </w:rPr>
            </w:pPr>
            <w:r w:rsidRPr="5CB325A9">
              <w:rPr>
                <w:rFonts w:eastAsia="Times New Roman"/>
                <w:b/>
                <w:bCs/>
                <w:color w:val="000000" w:themeColor="text1"/>
              </w:rPr>
              <w:t>Call-Off Contract Performance Indicators</w:t>
            </w:r>
          </w:p>
        </w:tc>
        <w:tc>
          <w:tcPr>
            <w:tcW w:w="5926" w:type="dxa"/>
            <w:shd w:val="clear" w:color="auto" w:fill="D9D9D9" w:themeFill="background1" w:themeFillShade="D9"/>
          </w:tcPr>
          <w:p w14:paraId="19095F65" w14:textId="77777777" w:rsidR="008549B8" w:rsidRDefault="008549B8" w:rsidP="00BF77EE">
            <w:pPr>
              <w:keepNext/>
              <w:tabs>
                <w:tab w:val="left" w:pos="0"/>
                <w:tab w:val="left" w:pos="540"/>
              </w:tabs>
              <w:spacing w:before="60" w:after="60"/>
              <w:jc w:val="left"/>
              <w:rPr>
                <w:rFonts w:eastAsia="Times New Roman"/>
                <w:b/>
                <w:color w:val="000000"/>
              </w:rPr>
            </w:pPr>
            <w:r>
              <w:rPr>
                <w:rFonts w:eastAsia="Times New Roman"/>
                <w:b/>
                <w:color w:val="000000"/>
              </w:rPr>
              <w:t>Definition and Formula for Calculating Actual Performance</w:t>
            </w:r>
          </w:p>
        </w:tc>
        <w:tc>
          <w:tcPr>
            <w:tcW w:w="3265" w:type="dxa"/>
            <w:shd w:val="clear" w:color="auto" w:fill="D9D9D9" w:themeFill="background1" w:themeFillShade="D9"/>
          </w:tcPr>
          <w:p w14:paraId="179D6383" w14:textId="77777777" w:rsidR="008549B8" w:rsidRPr="00322E2F" w:rsidRDefault="008549B8" w:rsidP="00BF77EE">
            <w:pPr>
              <w:keepNext/>
              <w:tabs>
                <w:tab w:val="left" w:pos="0"/>
                <w:tab w:val="left" w:pos="540"/>
              </w:tabs>
              <w:spacing w:before="60" w:after="60"/>
              <w:jc w:val="left"/>
              <w:rPr>
                <w:rFonts w:eastAsia="Times New Roman"/>
                <w:b/>
                <w:color w:val="000000"/>
              </w:rPr>
            </w:pPr>
            <w:r>
              <w:rPr>
                <w:rFonts w:eastAsia="Times New Roman"/>
                <w:b/>
                <w:color w:val="000000"/>
              </w:rPr>
              <w:t xml:space="preserve">Frequency of Measurement </w:t>
            </w:r>
          </w:p>
        </w:tc>
        <w:tc>
          <w:tcPr>
            <w:tcW w:w="3257" w:type="dxa"/>
            <w:shd w:val="clear" w:color="auto" w:fill="D9D9D9" w:themeFill="background1" w:themeFillShade="D9"/>
          </w:tcPr>
          <w:p w14:paraId="0BFF4673" w14:textId="77777777" w:rsidR="008549B8" w:rsidRDefault="008549B8" w:rsidP="00BF77EE">
            <w:pPr>
              <w:keepNext/>
              <w:tabs>
                <w:tab w:val="left" w:pos="0"/>
                <w:tab w:val="left" w:pos="540"/>
              </w:tabs>
              <w:spacing w:before="60" w:after="60"/>
              <w:jc w:val="left"/>
              <w:rPr>
                <w:rFonts w:eastAsia="Times New Roman"/>
                <w:b/>
                <w:color w:val="000000"/>
              </w:rPr>
            </w:pPr>
            <w:r>
              <w:rPr>
                <w:rFonts w:eastAsia="Times New Roman"/>
                <w:b/>
                <w:color w:val="000000"/>
              </w:rPr>
              <w:t>Target Performance Level</w:t>
            </w:r>
          </w:p>
        </w:tc>
        <w:tc>
          <w:tcPr>
            <w:tcW w:w="1852" w:type="dxa"/>
            <w:shd w:val="clear" w:color="auto" w:fill="D9D9D9" w:themeFill="background1" w:themeFillShade="D9"/>
          </w:tcPr>
          <w:p w14:paraId="5B3E638C" w14:textId="77777777" w:rsidR="008549B8" w:rsidRDefault="008549B8" w:rsidP="00BF77EE">
            <w:pPr>
              <w:keepNext/>
              <w:tabs>
                <w:tab w:val="left" w:pos="0"/>
                <w:tab w:val="left" w:pos="540"/>
              </w:tabs>
              <w:spacing w:before="60" w:after="60"/>
              <w:jc w:val="left"/>
              <w:rPr>
                <w:rFonts w:eastAsia="Times New Roman"/>
                <w:b/>
                <w:color w:val="000000"/>
              </w:rPr>
            </w:pPr>
            <w:r>
              <w:rPr>
                <w:rFonts w:eastAsia="Times New Roman"/>
                <w:b/>
                <w:color w:val="000000"/>
              </w:rPr>
              <w:t>Trigger Level</w:t>
            </w:r>
          </w:p>
        </w:tc>
      </w:tr>
      <w:tr w:rsidR="008549B8" w:rsidRPr="00696C5D" w14:paraId="3F79A047" w14:textId="77777777" w:rsidTr="0EF51ADA">
        <w:trPr>
          <w:trHeight w:val="1250"/>
        </w:trPr>
        <w:tc>
          <w:tcPr>
            <w:tcW w:w="1440" w:type="dxa"/>
          </w:tcPr>
          <w:p w14:paraId="0C3E80BA" w14:textId="0C488E36" w:rsidR="008549B8" w:rsidRDefault="008549B8" w:rsidP="00BF77EE">
            <w:pPr>
              <w:jc w:val="left"/>
              <w:rPr>
                <w:rFonts w:eastAsia="Times New Roman"/>
                <w:bCs/>
                <w:color w:val="000000"/>
              </w:rPr>
            </w:pPr>
            <w:r w:rsidRPr="004E26F0">
              <w:rPr>
                <w:rFonts w:eastAsia="Times New Roman"/>
                <w:b/>
                <w:color w:val="000000"/>
              </w:rPr>
              <w:t xml:space="preserve">PI1 </w:t>
            </w:r>
          </w:p>
        </w:tc>
        <w:tc>
          <w:tcPr>
            <w:tcW w:w="5926" w:type="dxa"/>
          </w:tcPr>
          <w:p w14:paraId="54DD26E7" w14:textId="59BA1DDD" w:rsidR="008549B8" w:rsidRDefault="005A59CB" w:rsidP="00BF77EE">
            <w:pPr>
              <w:jc w:val="left"/>
              <w:rPr>
                <w:rFonts w:eastAsia="Times New Roman"/>
                <w:color w:val="000000" w:themeColor="text1"/>
              </w:rPr>
            </w:pPr>
            <w:r w:rsidRPr="005A59CB">
              <w:rPr>
                <w:rFonts w:eastAsia="Times New Roman"/>
                <w:color w:val="000000" w:themeColor="text1"/>
              </w:rPr>
              <w:t>The Supplier shall provide a yearly delivery plan on how the service will be deliver</w:t>
            </w:r>
            <w:r>
              <w:rPr>
                <w:rFonts w:eastAsia="Times New Roman"/>
                <w:color w:val="000000" w:themeColor="text1"/>
              </w:rPr>
              <w:t>ed</w:t>
            </w:r>
            <w:r w:rsidRPr="005A59CB">
              <w:rPr>
                <w:rFonts w:eastAsia="Times New Roman"/>
                <w:color w:val="000000" w:themeColor="text1"/>
              </w:rPr>
              <w:t xml:space="preserve"> on a twelve-monthly basis.</w:t>
            </w:r>
          </w:p>
        </w:tc>
        <w:tc>
          <w:tcPr>
            <w:tcW w:w="3265" w:type="dxa"/>
          </w:tcPr>
          <w:p w14:paraId="432A42C3" w14:textId="610740F7" w:rsidR="008549B8" w:rsidRDefault="003E199E" w:rsidP="00BF77EE">
            <w:pPr>
              <w:jc w:val="left"/>
              <w:rPr>
                <w:rFonts w:eastAsia="Times New Roman"/>
                <w:color w:val="000000" w:themeColor="text1"/>
              </w:rPr>
            </w:pPr>
            <w:r>
              <w:rPr>
                <w:rFonts w:eastAsia="Times New Roman"/>
                <w:color w:val="000000" w:themeColor="text1"/>
              </w:rPr>
              <w:t>Date t</w:t>
            </w:r>
            <w:r w:rsidR="00DF548A">
              <w:rPr>
                <w:rFonts w:eastAsia="Times New Roman"/>
                <w:color w:val="000000" w:themeColor="text1"/>
              </w:rPr>
              <w:t>o be agreed by both parties during the mobilisation period</w:t>
            </w:r>
            <w:r>
              <w:rPr>
                <w:rFonts w:eastAsia="Times New Roman"/>
                <w:color w:val="000000" w:themeColor="text1"/>
              </w:rPr>
              <w:t xml:space="preserve">. </w:t>
            </w:r>
          </w:p>
        </w:tc>
        <w:tc>
          <w:tcPr>
            <w:tcW w:w="3257" w:type="dxa"/>
          </w:tcPr>
          <w:p w14:paraId="474FFA52" w14:textId="5AA8DF50" w:rsidR="008549B8" w:rsidRDefault="00DF548A" w:rsidP="00BF77EE">
            <w:pPr>
              <w:jc w:val="left"/>
              <w:rPr>
                <w:rFonts w:eastAsia="Times New Roman"/>
                <w:color w:val="000000" w:themeColor="text1"/>
              </w:rPr>
            </w:pPr>
            <w:r w:rsidRPr="00DF548A">
              <w:rPr>
                <w:rFonts w:eastAsia="Times New Roman"/>
                <w:color w:val="000000" w:themeColor="text1"/>
              </w:rPr>
              <w:t>Target Performance Level: 100%</w:t>
            </w:r>
          </w:p>
        </w:tc>
        <w:tc>
          <w:tcPr>
            <w:tcW w:w="1852" w:type="dxa"/>
          </w:tcPr>
          <w:p w14:paraId="62430091" w14:textId="661CE7E5" w:rsidR="008549B8" w:rsidRDefault="00A918CF" w:rsidP="00BF77EE">
            <w:pPr>
              <w:jc w:val="left"/>
              <w:rPr>
                <w:rFonts w:eastAsia="Times New Roman"/>
                <w:color w:val="000000" w:themeColor="text1"/>
              </w:rPr>
            </w:pPr>
            <w:r>
              <w:rPr>
                <w:rFonts w:eastAsia="Times New Roman"/>
                <w:color w:val="000000" w:themeColor="text1"/>
              </w:rPr>
              <w:t>Failure to provide by agreed date</w:t>
            </w:r>
          </w:p>
        </w:tc>
      </w:tr>
      <w:tr w:rsidR="008549B8" w:rsidRPr="00696C5D" w14:paraId="05A7755E" w14:textId="77777777" w:rsidTr="0EF51ADA">
        <w:trPr>
          <w:trHeight w:val="1383"/>
        </w:trPr>
        <w:tc>
          <w:tcPr>
            <w:tcW w:w="1440" w:type="dxa"/>
          </w:tcPr>
          <w:p w14:paraId="3806A952" w14:textId="7ECD8105" w:rsidR="008549B8" w:rsidRDefault="008549B8" w:rsidP="00BF77EE">
            <w:pPr>
              <w:jc w:val="left"/>
            </w:pPr>
            <w:r w:rsidRPr="004E26F0">
              <w:rPr>
                <w:b/>
                <w:bCs/>
              </w:rPr>
              <w:t xml:space="preserve">PI2 </w:t>
            </w:r>
          </w:p>
        </w:tc>
        <w:tc>
          <w:tcPr>
            <w:tcW w:w="5926" w:type="dxa"/>
          </w:tcPr>
          <w:p w14:paraId="729A8D59" w14:textId="330C3797" w:rsidR="00AF2999" w:rsidRPr="009345F5" w:rsidRDefault="00AF2999" w:rsidP="00BF77EE">
            <w:pPr>
              <w:jc w:val="left"/>
              <w:rPr>
                <w:rFonts w:eastAsia="Times New Roman"/>
                <w:color w:val="000000" w:themeColor="text1"/>
              </w:rPr>
            </w:pPr>
            <w:r w:rsidRPr="005A59CB">
              <w:rPr>
                <w:rFonts w:eastAsia="Times New Roman"/>
                <w:color w:val="000000" w:themeColor="text1"/>
              </w:rPr>
              <w:t xml:space="preserve">The percentage of </w:t>
            </w:r>
            <w:r w:rsidR="00BF77EE">
              <w:rPr>
                <w:rFonts w:eastAsia="Times New Roman"/>
                <w:color w:val="000000" w:themeColor="text1"/>
              </w:rPr>
              <w:t>i</w:t>
            </w:r>
            <w:r w:rsidRPr="005A59CB">
              <w:rPr>
                <w:rFonts w:eastAsia="Times New Roman"/>
                <w:color w:val="000000" w:themeColor="text1"/>
              </w:rPr>
              <w:t xml:space="preserve">nitial </w:t>
            </w:r>
            <w:r w:rsidR="00BF77EE">
              <w:rPr>
                <w:rFonts w:eastAsia="Times New Roman"/>
                <w:color w:val="000000" w:themeColor="text1"/>
              </w:rPr>
              <w:t>a</w:t>
            </w:r>
            <w:r w:rsidRPr="005A59CB">
              <w:rPr>
                <w:rFonts w:eastAsia="Times New Roman"/>
                <w:color w:val="000000" w:themeColor="text1"/>
              </w:rPr>
              <w:t xml:space="preserve">ssessment </w:t>
            </w:r>
            <w:r w:rsidR="00BF77EE">
              <w:rPr>
                <w:rFonts w:eastAsia="Times New Roman"/>
                <w:color w:val="000000" w:themeColor="text1"/>
              </w:rPr>
              <w:t>a</w:t>
            </w:r>
            <w:r w:rsidRPr="005A59CB">
              <w:rPr>
                <w:rFonts w:eastAsia="Times New Roman"/>
                <w:color w:val="000000" w:themeColor="text1"/>
              </w:rPr>
              <w:t>ppointments</w:t>
            </w:r>
            <w:r>
              <w:rPr>
                <w:rFonts w:eastAsia="Times New Roman"/>
                <w:color w:val="000000" w:themeColor="text1"/>
              </w:rPr>
              <w:t xml:space="preserve"> undertaken</w:t>
            </w:r>
            <w:r w:rsidR="00EB2275">
              <w:rPr>
                <w:rFonts w:eastAsia="Times New Roman"/>
                <w:color w:val="000000" w:themeColor="text1"/>
              </w:rPr>
              <w:t xml:space="preserve"> in 5</w:t>
            </w:r>
            <w:r w:rsidR="00280F92">
              <w:rPr>
                <w:rFonts w:eastAsia="Times New Roman"/>
                <w:color w:val="000000" w:themeColor="text1"/>
              </w:rPr>
              <w:t xml:space="preserve"> working</w:t>
            </w:r>
            <w:r w:rsidR="00EB2275">
              <w:rPr>
                <w:rFonts w:eastAsia="Times New Roman"/>
                <w:color w:val="000000" w:themeColor="text1"/>
              </w:rPr>
              <w:t xml:space="preserve"> days following referral and outcome </w:t>
            </w:r>
            <w:r w:rsidR="003F0BF4">
              <w:rPr>
                <w:rFonts w:eastAsia="Times New Roman"/>
                <w:color w:val="000000" w:themeColor="text1"/>
              </w:rPr>
              <w:t>recorded and shared with the Probation Practitioner</w:t>
            </w:r>
            <w:r w:rsidR="00877EB4">
              <w:rPr>
                <w:rFonts w:eastAsia="Times New Roman"/>
                <w:color w:val="000000" w:themeColor="text1"/>
              </w:rPr>
              <w:t>/Authority Personnel</w:t>
            </w:r>
          </w:p>
        </w:tc>
        <w:tc>
          <w:tcPr>
            <w:tcW w:w="3265" w:type="dxa"/>
          </w:tcPr>
          <w:p w14:paraId="207BBF79" w14:textId="35247A11" w:rsidR="008549B8" w:rsidRDefault="00280F92" w:rsidP="00031BB1">
            <w:pPr>
              <w:jc w:val="left"/>
              <w:rPr>
                <w:color w:val="000000" w:themeColor="text1"/>
              </w:rPr>
            </w:pPr>
            <w:r>
              <w:rPr>
                <w:color w:val="000000" w:themeColor="text1"/>
              </w:rPr>
              <w:t xml:space="preserve">Quarterly/ </w:t>
            </w:r>
            <w:r w:rsidR="00C13CE3">
              <w:rPr>
                <w:color w:val="000000" w:themeColor="text1"/>
              </w:rPr>
              <w:t xml:space="preserve">per </w:t>
            </w:r>
            <w:r>
              <w:rPr>
                <w:color w:val="000000" w:themeColor="text1"/>
              </w:rPr>
              <w:t xml:space="preserve">programme cycle. </w:t>
            </w:r>
            <w:r w:rsidR="003E199E">
              <w:rPr>
                <w:color w:val="000000" w:themeColor="text1"/>
              </w:rPr>
              <w:t>Date t</w:t>
            </w:r>
            <w:r w:rsidR="00031BB1">
              <w:rPr>
                <w:color w:val="000000" w:themeColor="text1"/>
              </w:rPr>
              <w:t>o be agreed by both parties during the mobilisation period.</w:t>
            </w:r>
          </w:p>
        </w:tc>
        <w:tc>
          <w:tcPr>
            <w:tcW w:w="3257" w:type="dxa"/>
          </w:tcPr>
          <w:p w14:paraId="466D4B64" w14:textId="12D3D455" w:rsidR="008549B8" w:rsidRDefault="00031BB1" w:rsidP="00BF77EE">
            <w:pPr>
              <w:jc w:val="left"/>
              <w:rPr>
                <w:color w:val="000000" w:themeColor="text1"/>
              </w:rPr>
            </w:pPr>
            <w:r w:rsidRPr="00031BB1">
              <w:rPr>
                <w:color w:val="000000" w:themeColor="text1"/>
              </w:rPr>
              <w:t xml:space="preserve">Target Performance Level: </w:t>
            </w:r>
            <w:r w:rsidR="00EB2275">
              <w:rPr>
                <w:color w:val="000000" w:themeColor="text1"/>
              </w:rPr>
              <w:t>95</w:t>
            </w:r>
            <w:r w:rsidRPr="00031BB1">
              <w:rPr>
                <w:color w:val="000000" w:themeColor="text1"/>
              </w:rPr>
              <w:t>%</w:t>
            </w:r>
          </w:p>
        </w:tc>
        <w:tc>
          <w:tcPr>
            <w:tcW w:w="1852" w:type="dxa"/>
          </w:tcPr>
          <w:p w14:paraId="69F20B46" w14:textId="7669AB0D" w:rsidR="008549B8" w:rsidRDefault="001E6750" w:rsidP="00BF77EE">
            <w:pPr>
              <w:jc w:val="left"/>
              <w:rPr>
                <w:color w:val="000000" w:themeColor="text1"/>
              </w:rPr>
            </w:pPr>
            <w:r w:rsidRPr="001E6750">
              <w:rPr>
                <w:rFonts w:eastAsia="Times New Roman"/>
                <w:color w:val="000000" w:themeColor="text1"/>
              </w:rPr>
              <w:t>When the Target Performance Level falls to</w:t>
            </w:r>
            <w:r>
              <w:rPr>
                <w:rFonts w:eastAsia="Times New Roman"/>
                <w:color w:val="000000" w:themeColor="text1"/>
              </w:rPr>
              <w:t xml:space="preserve"> </w:t>
            </w:r>
            <w:r w:rsidR="009345F5">
              <w:rPr>
                <w:rFonts w:eastAsia="Times New Roman"/>
                <w:color w:val="000000" w:themeColor="text1"/>
              </w:rPr>
              <w:t>9</w:t>
            </w:r>
            <w:r w:rsidR="00EB2275">
              <w:rPr>
                <w:rFonts w:eastAsia="Times New Roman"/>
                <w:color w:val="000000" w:themeColor="text1"/>
              </w:rPr>
              <w:t>0</w:t>
            </w:r>
            <w:r>
              <w:rPr>
                <w:rFonts w:eastAsia="Times New Roman"/>
                <w:color w:val="000000" w:themeColor="text1"/>
              </w:rPr>
              <w:t xml:space="preserve">% </w:t>
            </w:r>
          </w:p>
        </w:tc>
      </w:tr>
      <w:tr w:rsidR="00BF77EE" w:rsidRPr="00696C5D" w14:paraId="6A7FE7A8" w14:textId="77777777" w:rsidTr="0EF51ADA">
        <w:trPr>
          <w:trHeight w:val="1383"/>
        </w:trPr>
        <w:tc>
          <w:tcPr>
            <w:tcW w:w="1440" w:type="dxa"/>
          </w:tcPr>
          <w:p w14:paraId="5454CE14" w14:textId="7B684242" w:rsidR="00BF77EE" w:rsidRPr="004E26F0" w:rsidRDefault="00BF77EE" w:rsidP="00BF77EE">
            <w:pPr>
              <w:jc w:val="left"/>
              <w:rPr>
                <w:b/>
                <w:bCs/>
              </w:rPr>
            </w:pPr>
            <w:r w:rsidRPr="0EF51ADA">
              <w:rPr>
                <w:b/>
                <w:bCs/>
              </w:rPr>
              <w:t>PI</w:t>
            </w:r>
            <w:r w:rsidR="716062B3" w:rsidRPr="0EF51ADA">
              <w:rPr>
                <w:b/>
                <w:bCs/>
              </w:rPr>
              <w:t>3</w:t>
            </w:r>
          </w:p>
        </w:tc>
        <w:tc>
          <w:tcPr>
            <w:tcW w:w="5926" w:type="dxa"/>
          </w:tcPr>
          <w:p w14:paraId="5472AB6F" w14:textId="4587344C" w:rsidR="00BF77EE" w:rsidRPr="005A59CB" w:rsidRDefault="00BF77EE" w:rsidP="00BF77EE">
            <w:pPr>
              <w:jc w:val="left"/>
              <w:rPr>
                <w:rFonts w:eastAsia="Times New Roman"/>
                <w:color w:val="000000" w:themeColor="text1"/>
              </w:rPr>
            </w:pPr>
            <w:r>
              <w:rPr>
                <w:rFonts w:eastAsia="Times New Roman"/>
                <w:color w:val="000000" w:themeColor="text1"/>
              </w:rPr>
              <w:t>The percentage of hal</w:t>
            </w:r>
            <w:r w:rsidR="00EB2275">
              <w:rPr>
                <w:rFonts w:eastAsia="Times New Roman"/>
                <w:color w:val="000000" w:themeColor="text1"/>
              </w:rPr>
              <w:t>f</w:t>
            </w:r>
            <w:r>
              <w:rPr>
                <w:rFonts w:eastAsia="Times New Roman"/>
                <w:color w:val="000000" w:themeColor="text1"/>
              </w:rPr>
              <w:t xml:space="preserve">way reviews undertaken, recorded and shared with the </w:t>
            </w:r>
            <w:r w:rsidR="00810447">
              <w:t xml:space="preserve">Prison Offender Manager </w:t>
            </w:r>
            <w:r w:rsidR="00EB2275">
              <w:rPr>
                <w:rFonts w:eastAsia="Times New Roman"/>
                <w:color w:val="000000" w:themeColor="text1"/>
              </w:rPr>
              <w:t>within 10 days of completion</w:t>
            </w:r>
          </w:p>
        </w:tc>
        <w:tc>
          <w:tcPr>
            <w:tcW w:w="3265" w:type="dxa"/>
          </w:tcPr>
          <w:p w14:paraId="4E2796D1" w14:textId="51439EF7" w:rsidR="00BF77EE" w:rsidRDefault="00280F92" w:rsidP="00031BB1">
            <w:pPr>
              <w:jc w:val="left"/>
              <w:rPr>
                <w:color w:val="000000" w:themeColor="text1"/>
              </w:rPr>
            </w:pPr>
            <w:r>
              <w:rPr>
                <w:color w:val="000000" w:themeColor="text1"/>
              </w:rPr>
              <w:t xml:space="preserve">Quarterly/ </w:t>
            </w:r>
            <w:r w:rsidR="00C13CE3">
              <w:rPr>
                <w:color w:val="000000" w:themeColor="text1"/>
              </w:rPr>
              <w:t>per</w:t>
            </w:r>
            <w:r>
              <w:rPr>
                <w:color w:val="000000" w:themeColor="text1"/>
              </w:rPr>
              <w:t xml:space="preserve"> programme cycle. </w:t>
            </w:r>
            <w:r w:rsidR="00BF77EE">
              <w:rPr>
                <w:color w:val="000000" w:themeColor="text1"/>
              </w:rPr>
              <w:t>Date to be agreed by both parties during the mobilisation period.</w:t>
            </w:r>
          </w:p>
        </w:tc>
        <w:tc>
          <w:tcPr>
            <w:tcW w:w="3257" w:type="dxa"/>
          </w:tcPr>
          <w:p w14:paraId="5FD1B36E" w14:textId="52175330" w:rsidR="00BF77EE" w:rsidRPr="00031BB1" w:rsidRDefault="00BF77EE" w:rsidP="00BF77EE">
            <w:pPr>
              <w:jc w:val="left"/>
              <w:rPr>
                <w:color w:val="000000" w:themeColor="text1"/>
              </w:rPr>
            </w:pPr>
            <w:r>
              <w:rPr>
                <w:color w:val="000000" w:themeColor="text1"/>
              </w:rPr>
              <w:t xml:space="preserve">Target Performance Level </w:t>
            </w:r>
            <w:r w:rsidR="00EB2275">
              <w:rPr>
                <w:color w:val="000000" w:themeColor="text1"/>
              </w:rPr>
              <w:t>95</w:t>
            </w:r>
            <w:r>
              <w:rPr>
                <w:color w:val="000000" w:themeColor="text1"/>
              </w:rPr>
              <w:t>%</w:t>
            </w:r>
          </w:p>
        </w:tc>
        <w:tc>
          <w:tcPr>
            <w:tcW w:w="1852" w:type="dxa"/>
          </w:tcPr>
          <w:p w14:paraId="0ADD6532" w14:textId="47F48F16" w:rsidR="00BF77EE" w:rsidRPr="001E6750" w:rsidRDefault="00BF77EE" w:rsidP="00BF77EE">
            <w:pPr>
              <w:jc w:val="left"/>
              <w:rPr>
                <w:rFonts w:eastAsia="Times New Roman"/>
                <w:color w:val="000000" w:themeColor="text1"/>
              </w:rPr>
            </w:pPr>
            <w:r w:rsidRPr="001E6750">
              <w:rPr>
                <w:rFonts w:eastAsia="Times New Roman"/>
                <w:color w:val="000000" w:themeColor="text1"/>
              </w:rPr>
              <w:t>When the Target Performance Level falls to</w:t>
            </w:r>
            <w:r>
              <w:rPr>
                <w:rFonts w:eastAsia="Times New Roman"/>
                <w:color w:val="000000" w:themeColor="text1"/>
              </w:rPr>
              <w:t xml:space="preserve"> 9</w:t>
            </w:r>
            <w:r w:rsidR="00EB2275">
              <w:rPr>
                <w:rFonts w:eastAsia="Times New Roman"/>
                <w:color w:val="000000" w:themeColor="text1"/>
              </w:rPr>
              <w:t>0</w:t>
            </w:r>
            <w:r>
              <w:rPr>
                <w:rFonts w:eastAsia="Times New Roman"/>
                <w:color w:val="000000" w:themeColor="text1"/>
              </w:rPr>
              <w:t xml:space="preserve">% </w:t>
            </w:r>
          </w:p>
        </w:tc>
      </w:tr>
      <w:tr w:rsidR="008549B8" w:rsidRPr="00696C5D" w14:paraId="5232DF28" w14:textId="77777777" w:rsidTr="0EF51ADA">
        <w:trPr>
          <w:trHeight w:val="1287"/>
        </w:trPr>
        <w:tc>
          <w:tcPr>
            <w:tcW w:w="1440" w:type="dxa"/>
          </w:tcPr>
          <w:p w14:paraId="044E5112" w14:textId="18D6ECC9" w:rsidR="008549B8" w:rsidRDefault="008549B8" w:rsidP="0EF51ADA">
            <w:pPr>
              <w:jc w:val="left"/>
              <w:rPr>
                <w:rFonts w:eastAsia="Times New Roman"/>
                <w:color w:val="000000"/>
              </w:rPr>
            </w:pPr>
            <w:r w:rsidRPr="0EF51ADA">
              <w:rPr>
                <w:b/>
                <w:bCs/>
              </w:rPr>
              <w:t>PI</w:t>
            </w:r>
            <w:r w:rsidR="05312B62" w:rsidRPr="0EF51ADA">
              <w:rPr>
                <w:b/>
                <w:bCs/>
              </w:rPr>
              <w:t>4</w:t>
            </w:r>
          </w:p>
        </w:tc>
        <w:tc>
          <w:tcPr>
            <w:tcW w:w="5926" w:type="dxa"/>
          </w:tcPr>
          <w:p w14:paraId="4B88E2AD" w14:textId="622BBFB2" w:rsidR="008549B8" w:rsidRDefault="00AF2999" w:rsidP="00BF77EE">
            <w:pPr>
              <w:jc w:val="left"/>
              <w:rPr>
                <w:rFonts w:eastAsia="Times New Roman"/>
                <w:color w:val="000000" w:themeColor="text1"/>
              </w:rPr>
            </w:pPr>
            <w:r>
              <w:rPr>
                <w:rFonts w:eastAsia="Times New Roman"/>
                <w:color w:val="000000" w:themeColor="text1"/>
              </w:rPr>
              <w:t xml:space="preserve">The percentage of Person(s) in Prison who attend </w:t>
            </w:r>
            <w:r w:rsidR="00EB2275">
              <w:rPr>
                <w:rFonts w:eastAsia="Times New Roman"/>
                <w:color w:val="000000" w:themeColor="text1"/>
              </w:rPr>
              <w:t xml:space="preserve">the </w:t>
            </w:r>
            <w:r>
              <w:rPr>
                <w:rFonts w:eastAsia="Times New Roman"/>
                <w:color w:val="000000" w:themeColor="text1"/>
              </w:rPr>
              <w:t>programme session</w:t>
            </w:r>
            <w:r w:rsidR="00EB2275">
              <w:rPr>
                <w:rFonts w:eastAsia="Times New Roman"/>
                <w:color w:val="000000" w:themeColor="text1"/>
              </w:rPr>
              <w:t xml:space="preserve"> </w:t>
            </w:r>
          </w:p>
        </w:tc>
        <w:tc>
          <w:tcPr>
            <w:tcW w:w="3265" w:type="dxa"/>
          </w:tcPr>
          <w:p w14:paraId="5D6CD718" w14:textId="77BFFAA8" w:rsidR="008549B8" w:rsidRDefault="00D90386" w:rsidP="00BF77EE">
            <w:pPr>
              <w:jc w:val="left"/>
              <w:rPr>
                <w:rFonts w:eastAsia="Times New Roman"/>
                <w:color w:val="000000" w:themeColor="text1"/>
              </w:rPr>
            </w:pPr>
            <w:r>
              <w:rPr>
                <w:rFonts w:eastAsia="Times New Roman"/>
                <w:color w:val="000000" w:themeColor="text1"/>
              </w:rPr>
              <w:t xml:space="preserve">Monthly - date to be </w:t>
            </w:r>
            <w:r w:rsidRPr="00D90386">
              <w:rPr>
                <w:rFonts w:eastAsia="Times New Roman"/>
                <w:color w:val="000000" w:themeColor="text1"/>
              </w:rPr>
              <w:t>agreed by both parties during the mobilisation period.</w:t>
            </w:r>
          </w:p>
          <w:p w14:paraId="3384A22A" w14:textId="77777777" w:rsidR="008549B8" w:rsidRDefault="008549B8" w:rsidP="00BF77EE">
            <w:pPr>
              <w:keepNext/>
              <w:tabs>
                <w:tab w:val="left" w:pos="540"/>
              </w:tabs>
              <w:spacing w:before="60" w:after="60"/>
              <w:jc w:val="left"/>
              <w:rPr>
                <w:rFonts w:eastAsia="Times New Roman"/>
                <w:color w:val="000000"/>
              </w:rPr>
            </w:pPr>
          </w:p>
        </w:tc>
        <w:tc>
          <w:tcPr>
            <w:tcW w:w="3257" w:type="dxa"/>
          </w:tcPr>
          <w:p w14:paraId="024DF50F" w14:textId="70C8EFA9" w:rsidR="008549B8" w:rsidRDefault="00C17C4B" w:rsidP="00BF77EE">
            <w:pPr>
              <w:keepNext/>
              <w:tabs>
                <w:tab w:val="left" w:pos="540"/>
              </w:tabs>
              <w:spacing w:before="60" w:after="60"/>
              <w:jc w:val="left"/>
              <w:rPr>
                <w:rFonts w:eastAsia="Times New Roman"/>
                <w:color w:val="000000"/>
              </w:rPr>
            </w:pPr>
            <w:r w:rsidRPr="00C17C4B">
              <w:rPr>
                <w:rFonts w:eastAsia="Times New Roman"/>
                <w:color w:val="000000"/>
              </w:rPr>
              <w:t xml:space="preserve">Target Performance Level: </w:t>
            </w:r>
            <w:r>
              <w:rPr>
                <w:rFonts w:eastAsia="Times New Roman"/>
                <w:color w:val="000000"/>
              </w:rPr>
              <w:t>9</w:t>
            </w:r>
            <w:r w:rsidR="00EB2275">
              <w:rPr>
                <w:rFonts w:eastAsia="Times New Roman"/>
                <w:color w:val="000000"/>
              </w:rPr>
              <w:t>0</w:t>
            </w:r>
            <w:r w:rsidRPr="00C17C4B">
              <w:rPr>
                <w:rFonts w:eastAsia="Times New Roman"/>
                <w:color w:val="000000"/>
              </w:rPr>
              <w:t>%</w:t>
            </w:r>
          </w:p>
        </w:tc>
        <w:tc>
          <w:tcPr>
            <w:tcW w:w="1852" w:type="dxa"/>
          </w:tcPr>
          <w:p w14:paraId="03BF0516" w14:textId="77D70D5A" w:rsidR="00AF2999" w:rsidRPr="00AF2999" w:rsidRDefault="001E6750" w:rsidP="00BF77EE">
            <w:pPr>
              <w:keepNext/>
              <w:tabs>
                <w:tab w:val="left" w:pos="540"/>
              </w:tabs>
              <w:spacing w:before="60" w:after="60"/>
              <w:jc w:val="left"/>
              <w:rPr>
                <w:rFonts w:eastAsia="Times New Roman"/>
                <w:color w:val="000000" w:themeColor="text1"/>
              </w:rPr>
            </w:pPr>
            <w:r w:rsidRPr="001E6750">
              <w:rPr>
                <w:rFonts w:eastAsia="Times New Roman"/>
                <w:color w:val="000000" w:themeColor="text1"/>
              </w:rPr>
              <w:t>When the Target Performance Level falls to</w:t>
            </w:r>
            <w:r>
              <w:rPr>
                <w:rFonts w:eastAsia="Times New Roman"/>
                <w:color w:val="000000" w:themeColor="text1"/>
              </w:rPr>
              <w:t xml:space="preserve"> </w:t>
            </w:r>
            <w:r w:rsidR="00EB2275">
              <w:rPr>
                <w:rFonts w:eastAsia="Times New Roman"/>
                <w:color w:val="000000" w:themeColor="text1"/>
              </w:rPr>
              <w:t>85</w:t>
            </w:r>
            <w:r>
              <w:rPr>
                <w:rFonts w:eastAsia="Times New Roman"/>
                <w:color w:val="000000" w:themeColor="text1"/>
              </w:rPr>
              <w:t xml:space="preserve">% </w:t>
            </w:r>
          </w:p>
        </w:tc>
      </w:tr>
      <w:tr w:rsidR="003F0BF4" w:rsidRPr="00696C5D" w14:paraId="64C2B91C" w14:textId="77777777" w:rsidTr="0EF51ADA">
        <w:trPr>
          <w:trHeight w:val="1287"/>
        </w:trPr>
        <w:tc>
          <w:tcPr>
            <w:tcW w:w="1440" w:type="dxa"/>
          </w:tcPr>
          <w:p w14:paraId="4F68612A" w14:textId="2409183F" w:rsidR="003F0BF4" w:rsidRPr="004E26F0" w:rsidRDefault="003F0BF4" w:rsidP="00BF77EE">
            <w:pPr>
              <w:jc w:val="left"/>
              <w:rPr>
                <w:b/>
                <w:bCs/>
              </w:rPr>
            </w:pPr>
            <w:r w:rsidRPr="0EF51ADA">
              <w:rPr>
                <w:b/>
                <w:bCs/>
              </w:rPr>
              <w:t>PI</w:t>
            </w:r>
            <w:r w:rsidR="77DD36F8" w:rsidRPr="0EF51ADA">
              <w:rPr>
                <w:b/>
                <w:bCs/>
              </w:rPr>
              <w:t>5</w:t>
            </w:r>
          </w:p>
        </w:tc>
        <w:tc>
          <w:tcPr>
            <w:tcW w:w="5926" w:type="dxa"/>
          </w:tcPr>
          <w:p w14:paraId="72645C06" w14:textId="07C6BA45" w:rsidR="003F0BF4" w:rsidRDefault="003F0BF4" w:rsidP="00BF77EE">
            <w:pPr>
              <w:jc w:val="left"/>
              <w:rPr>
                <w:rFonts w:eastAsia="Times New Roman"/>
                <w:color w:val="000000" w:themeColor="text1"/>
              </w:rPr>
            </w:pPr>
            <w:r>
              <w:rPr>
                <w:rFonts w:eastAsia="Times New Roman"/>
                <w:color w:val="000000" w:themeColor="text1"/>
              </w:rPr>
              <w:t>The percentage of drop off rate for each programme cycle/ group (attrition rate)</w:t>
            </w:r>
          </w:p>
        </w:tc>
        <w:tc>
          <w:tcPr>
            <w:tcW w:w="3265" w:type="dxa"/>
          </w:tcPr>
          <w:p w14:paraId="0F2B553C" w14:textId="7B8E2E7F" w:rsidR="003F0BF4" w:rsidRDefault="00A918CF" w:rsidP="00BF77EE">
            <w:pPr>
              <w:jc w:val="left"/>
              <w:rPr>
                <w:rFonts w:eastAsia="Times New Roman"/>
                <w:color w:val="000000" w:themeColor="text1"/>
              </w:rPr>
            </w:pPr>
            <w:r>
              <w:rPr>
                <w:rFonts w:eastAsia="Times New Roman"/>
                <w:color w:val="000000" w:themeColor="text1"/>
              </w:rPr>
              <w:t>Monthly</w:t>
            </w:r>
            <w:r w:rsidR="003F0BF4">
              <w:rPr>
                <w:rFonts w:eastAsia="Times New Roman"/>
                <w:color w:val="000000" w:themeColor="text1"/>
              </w:rPr>
              <w:t xml:space="preserve"> – date to be agreed by both parties during the mobilisation period</w:t>
            </w:r>
          </w:p>
        </w:tc>
        <w:tc>
          <w:tcPr>
            <w:tcW w:w="3257" w:type="dxa"/>
          </w:tcPr>
          <w:p w14:paraId="0C718670" w14:textId="2723ECB3" w:rsidR="003F0BF4" w:rsidRPr="00C17C4B" w:rsidRDefault="003F0BF4" w:rsidP="00BF77EE">
            <w:pPr>
              <w:keepNext/>
              <w:tabs>
                <w:tab w:val="left" w:pos="540"/>
              </w:tabs>
              <w:spacing w:before="60" w:after="60"/>
              <w:jc w:val="left"/>
              <w:rPr>
                <w:rFonts w:eastAsia="Times New Roman"/>
                <w:color w:val="000000"/>
              </w:rPr>
            </w:pPr>
            <w:r>
              <w:rPr>
                <w:rFonts w:eastAsia="Times New Roman"/>
                <w:color w:val="000000"/>
              </w:rPr>
              <w:t>Target Performance Level: 90%</w:t>
            </w:r>
          </w:p>
        </w:tc>
        <w:tc>
          <w:tcPr>
            <w:tcW w:w="1852" w:type="dxa"/>
          </w:tcPr>
          <w:p w14:paraId="7A3F2D88" w14:textId="784675DD" w:rsidR="003F0BF4" w:rsidRPr="001E6750" w:rsidRDefault="00A918CF" w:rsidP="00BF77EE">
            <w:pPr>
              <w:keepNext/>
              <w:tabs>
                <w:tab w:val="left" w:pos="540"/>
              </w:tabs>
              <w:spacing w:before="60" w:after="60"/>
              <w:jc w:val="left"/>
              <w:rPr>
                <w:rFonts w:eastAsia="Times New Roman"/>
                <w:color w:val="000000" w:themeColor="text1"/>
              </w:rPr>
            </w:pPr>
            <w:r w:rsidRPr="00041DB6">
              <w:rPr>
                <w:rFonts w:eastAsia="Times New Roman"/>
                <w:color w:val="000000"/>
              </w:rPr>
              <w:t xml:space="preserve">When the Target Performance Level falls to </w:t>
            </w:r>
            <w:r w:rsidR="00EB2275">
              <w:rPr>
                <w:rFonts w:eastAsia="Times New Roman"/>
                <w:color w:val="000000"/>
              </w:rPr>
              <w:t>85</w:t>
            </w:r>
            <w:r w:rsidRPr="00041DB6">
              <w:rPr>
                <w:rFonts w:eastAsia="Times New Roman"/>
                <w:color w:val="000000"/>
              </w:rPr>
              <w:t xml:space="preserve">% </w:t>
            </w:r>
          </w:p>
        </w:tc>
      </w:tr>
      <w:tr w:rsidR="00EB2275" w:rsidRPr="00696C5D" w14:paraId="2E6B7380" w14:textId="77777777" w:rsidTr="0EF51ADA">
        <w:trPr>
          <w:trHeight w:val="1287"/>
        </w:trPr>
        <w:tc>
          <w:tcPr>
            <w:tcW w:w="1440" w:type="dxa"/>
          </w:tcPr>
          <w:p w14:paraId="7F3475C6" w14:textId="4017719D" w:rsidR="00EB2275" w:rsidRDefault="00EB2275" w:rsidP="00BF77EE">
            <w:pPr>
              <w:jc w:val="left"/>
              <w:rPr>
                <w:b/>
                <w:bCs/>
              </w:rPr>
            </w:pPr>
            <w:r w:rsidRPr="0EF51ADA">
              <w:rPr>
                <w:b/>
                <w:bCs/>
              </w:rPr>
              <w:lastRenderedPageBreak/>
              <w:t>PI</w:t>
            </w:r>
            <w:r w:rsidR="29C2842B" w:rsidRPr="0EF51ADA">
              <w:rPr>
                <w:b/>
                <w:bCs/>
              </w:rPr>
              <w:t>6</w:t>
            </w:r>
          </w:p>
        </w:tc>
        <w:tc>
          <w:tcPr>
            <w:tcW w:w="5926" w:type="dxa"/>
          </w:tcPr>
          <w:p w14:paraId="1A9724D1" w14:textId="76BD6415" w:rsidR="00EB2275" w:rsidRDefault="00EB2275" w:rsidP="00BF77EE">
            <w:pPr>
              <w:jc w:val="left"/>
              <w:rPr>
                <w:rFonts w:eastAsia="Times New Roman"/>
                <w:color w:val="000000" w:themeColor="text1"/>
              </w:rPr>
            </w:pPr>
            <w:r>
              <w:rPr>
                <w:rFonts w:eastAsia="Times New Roman"/>
                <w:color w:val="000000" w:themeColor="text1"/>
              </w:rPr>
              <w:t>The percentage of programme completion reports undertaken</w:t>
            </w:r>
            <w:r w:rsidR="00280F92">
              <w:rPr>
                <w:rFonts w:eastAsia="Times New Roman"/>
                <w:color w:val="000000" w:themeColor="text1"/>
              </w:rPr>
              <w:t xml:space="preserve">, recorded </w:t>
            </w:r>
            <w:r>
              <w:rPr>
                <w:rFonts w:eastAsia="Times New Roman"/>
                <w:color w:val="000000" w:themeColor="text1"/>
              </w:rPr>
              <w:t>and shared with the Probation Practitioner within 20 days of the programme completion</w:t>
            </w:r>
            <w:r w:rsidR="00877EB4">
              <w:rPr>
                <w:rFonts w:eastAsia="Times New Roman"/>
                <w:color w:val="000000" w:themeColor="text1"/>
              </w:rPr>
              <w:t>.</w:t>
            </w:r>
          </w:p>
        </w:tc>
        <w:tc>
          <w:tcPr>
            <w:tcW w:w="3265" w:type="dxa"/>
          </w:tcPr>
          <w:p w14:paraId="336C3161" w14:textId="4A490594" w:rsidR="00EB2275" w:rsidRDefault="00C13CE3" w:rsidP="00BF77EE">
            <w:pPr>
              <w:jc w:val="left"/>
              <w:rPr>
                <w:rFonts w:eastAsia="Times New Roman"/>
                <w:color w:val="000000" w:themeColor="text1"/>
              </w:rPr>
            </w:pPr>
            <w:r>
              <w:rPr>
                <w:color w:val="000000" w:themeColor="text1"/>
              </w:rPr>
              <w:t>Quarterly/ per programme cycle. Date to be agreed by both parties during the mobilisation period.</w:t>
            </w:r>
          </w:p>
        </w:tc>
        <w:tc>
          <w:tcPr>
            <w:tcW w:w="3257" w:type="dxa"/>
          </w:tcPr>
          <w:p w14:paraId="58AF2CB4" w14:textId="356B8346" w:rsidR="00EB2275" w:rsidRDefault="00C13CE3" w:rsidP="00BF77EE">
            <w:pPr>
              <w:keepNext/>
              <w:tabs>
                <w:tab w:val="left" w:pos="540"/>
              </w:tabs>
              <w:spacing w:before="60" w:after="60"/>
              <w:jc w:val="left"/>
              <w:rPr>
                <w:rFonts w:eastAsia="Times New Roman"/>
                <w:color w:val="000000"/>
              </w:rPr>
            </w:pPr>
            <w:r>
              <w:rPr>
                <w:rFonts w:eastAsia="Times New Roman"/>
                <w:color w:val="000000"/>
              </w:rPr>
              <w:t>Target Performance Level: 95%</w:t>
            </w:r>
          </w:p>
        </w:tc>
        <w:tc>
          <w:tcPr>
            <w:tcW w:w="1852" w:type="dxa"/>
          </w:tcPr>
          <w:p w14:paraId="5352E6C2" w14:textId="782F3824" w:rsidR="00EB2275" w:rsidRPr="00041DB6" w:rsidRDefault="00C13CE3" w:rsidP="00BF77EE">
            <w:pPr>
              <w:keepNext/>
              <w:tabs>
                <w:tab w:val="left" w:pos="540"/>
              </w:tabs>
              <w:spacing w:before="60" w:after="60"/>
              <w:jc w:val="left"/>
              <w:rPr>
                <w:rFonts w:eastAsia="Times New Roman"/>
                <w:color w:val="000000"/>
              </w:rPr>
            </w:pPr>
            <w:r w:rsidRPr="001E6750">
              <w:rPr>
                <w:rFonts w:eastAsia="Times New Roman"/>
                <w:color w:val="000000" w:themeColor="text1"/>
              </w:rPr>
              <w:t>When the Target Performance Level falls to</w:t>
            </w:r>
            <w:r>
              <w:rPr>
                <w:rFonts w:eastAsia="Times New Roman"/>
                <w:color w:val="000000" w:themeColor="text1"/>
              </w:rPr>
              <w:t xml:space="preserve"> 90%</w:t>
            </w:r>
          </w:p>
        </w:tc>
      </w:tr>
      <w:tr w:rsidR="003F0BF4" w:rsidRPr="00696C5D" w14:paraId="1F0CAA04" w14:textId="77777777" w:rsidTr="0EF51ADA">
        <w:trPr>
          <w:trHeight w:val="1287"/>
        </w:trPr>
        <w:tc>
          <w:tcPr>
            <w:tcW w:w="1440" w:type="dxa"/>
          </w:tcPr>
          <w:p w14:paraId="7D963C47" w14:textId="6EEE25B7" w:rsidR="003F0BF4" w:rsidRDefault="00A918CF" w:rsidP="00BF77EE">
            <w:pPr>
              <w:jc w:val="left"/>
              <w:rPr>
                <w:b/>
                <w:bCs/>
              </w:rPr>
            </w:pPr>
            <w:r w:rsidRPr="0EF51ADA">
              <w:rPr>
                <w:b/>
                <w:bCs/>
              </w:rPr>
              <w:t>PI</w:t>
            </w:r>
            <w:r w:rsidR="0077294C">
              <w:rPr>
                <w:b/>
                <w:bCs/>
              </w:rPr>
              <w:t>7</w:t>
            </w:r>
          </w:p>
        </w:tc>
        <w:tc>
          <w:tcPr>
            <w:tcW w:w="5926" w:type="dxa"/>
          </w:tcPr>
          <w:p w14:paraId="07936EBA" w14:textId="3CD51291" w:rsidR="003F0BF4" w:rsidRDefault="00A918CF" w:rsidP="00BF77EE">
            <w:pPr>
              <w:jc w:val="left"/>
              <w:rPr>
                <w:rFonts w:eastAsia="Times New Roman"/>
                <w:bCs/>
                <w:color w:val="000000"/>
              </w:rPr>
            </w:pPr>
            <w:r>
              <w:rPr>
                <w:rFonts w:eastAsia="Times New Roman"/>
                <w:bCs/>
                <w:color w:val="000000"/>
              </w:rPr>
              <w:t>The</w:t>
            </w:r>
            <w:r w:rsidR="00280F92">
              <w:rPr>
                <w:rFonts w:eastAsia="Times New Roman"/>
                <w:bCs/>
                <w:color w:val="000000"/>
              </w:rPr>
              <w:t xml:space="preserve"> </w:t>
            </w:r>
            <w:r>
              <w:rPr>
                <w:rFonts w:eastAsia="Times New Roman"/>
                <w:bCs/>
                <w:color w:val="000000"/>
              </w:rPr>
              <w:t>percentage of person</w:t>
            </w:r>
            <w:r w:rsidR="00E74B25">
              <w:rPr>
                <w:rFonts w:eastAsia="Times New Roman"/>
                <w:bCs/>
                <w:color w:val="000000"/>
              </w:rPr>
              <w:t xml:space="preserve"> (</w:t>
            </w:r>
            <w:r>
              <w:rPr>
                <w:rFonts w:eastAsia="Times New Roman"/>
                <w:bCs/>
                <w:color w:val="000000"/>
              </w:rPr>
              <w:t>s</w:t>
            </w:r>
            <w:r w:rsidR="00E74B25">
              <w:rPr>
                <w:rFonts w:eastAsia="Times New Roman"/>
                <w:bCs/>
                <w:color w:val="000000"/>
              </w:rPr>
              <w:t>)</w:t>
            </w:r>
            <w:r w:rsidR="00280F92">
              <w:rPr>
                <w:rFonts w:eastAsia="Times New Roman"/>
                <w:bCs/>
                <w:color w:val="000000"/>
              </w:rPr>
              <w:t xml:space="preserve"> in </w:t>
            </w:r>
            <w:r w:rsidR="00E74B25">
              <w:rPr>
                <w:rFonts w:eastAsia="Times New Roman"/>
                <w:bCs/>
                <w:color w:val="000000"/>
              </w:rPr>
              <w:t>P</w:t>
            </w:r>
            <w:r w:rsidR="00280F92">
              <w:rPr>
                <w:rFonts w:eastAsia="Times New Roman"/>
                <w:bCs/>
                <w:color w:val="000000"/>
              </w:rPr>
              <w:t xml:space="preserve">rison </w:t>
            </w:r>
            <w:r>
              <w:rPr>
                <w:rFonts w:eastAsia="Times New Roman"/>
                <w:bCs/>
                <w:color w:val="000000"/>
              </w:rPr>
              <w:t>who have completed the programme</w:t>
            </w:r>
            <w:r w:rsidR="00280F92">
              <w:rPr>
                <w:rFonts w:eastAsia="Times New Roman"/>
                <w:bCs/>
                <w:color w:val="000000"/>
              </w:rPr>
              <w:t xml:space="preserve"> and</w:t>
            </w:r>
            <w:r>
              <w:rPr>
                <w:rFonts w:eastAsia="Times New Roman"/>
                <w:bCs/>
                <w:color w:val="000000"/>
              </w:rPr>
              <w:t xml:space="preserve"> have received an active referral to a </w:t>
            </w:r>
            <w:r w:rsidR="00877EB4">
              <w:rPr>
                <w:rFonts w:eastAsia="Times New Roman"/>
                <w:bCs/>
                <w:color w:val="000000"/>
              </w:rPr>
              <w:t>community-based</w:t>
            </w:r>
            <w:r>
              <w:rPr>
                <w:rFonts w:eastAsia="Times New Roman"/>
                <w:bCs/>
                <w:color w:val="000000"/>
              </w:rPr>
              <w:t xml:space="preserve"> programme</w:t>
            </w:r>
            <w:r w:rsidR="00280F92">
              <w:rPr>
                <w:rFonts w:eastAsia="Times New Roman"/>
                <w:bCs/>
                <w:color w:val="000000"/>
              </w:rPr>
              <w:t xml:space="preserve"> </w:t>
            </w:r>
            <w:r w:rsidR="00C13CE3">
              <w:rPr>
                <w:rFonts w:eastAsia="Times New Roman"/>
                <w:bCs/>
                <w:color w:val="000000"/>
              </w:rPr>
              <w:t>up to 3 weeks post release</w:t>
            </w:r>
          </w:p>
        </w:tc>
        <w:tc>
          <w:tcPr>
            <w:tcW w:w="3265" w:type="dxa"/>
          </w:tcPr>
          <w:p w14:paraId="3E0B7DA8" w14:textId="034C0CA4" w:rsidR="003F0BF4" w:rsidRPr="00041DB6" w:rsidRDefault="00A918CF" w:rsidP="00BF77EE">
            <w:pPr>
              <w:jc w:val="left"/>
              <w:rPr>
                <w:rFonts w:eastAsia="Times New Roman"/>
                <w:color w:val="000000" w:themeColor="text1"/>
              </w:rPr>
            </w:pPr>
            <w:r>
              <w:rPr>
                <w:rFonts w:eastAsia="Times New Roman"/>
                <w:color w:val="000000" w:themeColor="text1"/>
              </w:rPr>
              <w:t>At end of each programme c</w:t>
            </w:r>
            <w:r w:rsidR="00280F92">
              <w:rPr>
                <w:rFonts w:eastAsia="Times New Roman"/>
                <w:color w:val="000000" w:themeColor="text1"/>
              </w:rPr>
              <w:t>ycle</w:t>
            </w:r>
          </w:p>
        </w:tc>
        <w:tc>
          <w:tcPr>
            <w:tcW w:w="3257" w:type="dxa"/>
          </w:tcPr>
          <w:p w14:paraId="59E076B0" w14:textId="7D1B1D3C" w:rsidR="003F0BF4" w:rsidRPr="00041DB6" w:rsidRDefault="00280F92" w:rsidP="00BF77EE">
            <w:pPr>
              <w:keepNext/>
              <w:tabs>
                <w:tab w:val="left" w:pos="540"/>
              </w:tabs>
              <w:spacing w:before="60" w:after="60"/>
              <w:jc w:val="left"/>
              <w:rPr>
                <w:rFonts w:eastAsia="Times New Roman"/>
                <w:color w:val="000000"/>
              </w:rPr>
            </w:pPr>
            <w:r>
              <w:rPr>
                <w:rFonts w:eastAsia="Times New Roman"/>
                <w:color w:val="000000"/>
              </w:rPr>
              <w:t>Target Performance Level: 90%</w:t>
            </w:r>
          </w:p>
        </w:tc>
        <w:tc>
          <w:tcPr>
            <w:tcW w:w="1852" w:type="dxa"/>
          </w:tcPr>
          <w:p w14:paraId="133623EB" w14:textId="2D87099A" w:rsidR="003F0BF4" w:rsidRPr="00041DB6" w:rsidRDefault="00280F92" w:rsidP="00BF77EE">
            <w:pPr>
              <w:keepNext/>
              <w:tabs>
                <w:tab w:val="left" w:pos="540"/>
              </w:tabs>
              <w:spacing w:before="60" w:after="60"/>
              <w:jc w:val="left"/>
              <w:rPr>
                <w:rFonts w:eastAsia="Times New Roman"/>
                <w:color w:val="000000"/>
              </w:rPr>
            </w:pPr>
            <w:r w:rsidRPr="00041DB6">
              <w:rPr>
                <w:rFonts w:eastAsia="Times New Roman"/>
                <w:color w:val="000000"/>
              </w:rPr>
              <w:t xml:space="preserve">When the Target Performance Level falls to 80% </w:t>
            </w:r>
          </w:p>
        </w:tc>
      </w:tr>
    </w:tbl>
    <w:p w14:paraId="55374162" w14:textId="77777777" w:rsidR="008549B8" w:rsidRDefault="008549B8" w:rsidP="008549B8">
      <w:pPr>
        <w:pStyle w:val="ListParagraph"/>
        <w:ind w:left="851"/>
      </w:pPr>
    </w:p>
    <w:p w14:paraId="5FDFCAC0" w14:textId="77777777" w:rsidR="00A36C1B" w:rsidRDefault="008549B8">
      <w:pPr>
        <w:spacing w:after="160" w:line="259" w:lineRule="auto"/>
        <w:jc w:val="left"/>
        <w:sectPr w:rsidR="00A36C1B" w:rsidSect="00A36C1B">
          <w:pgSz w:w="16838" w:h="11906" w:orient="landscape"/>
          <w:pgMar w:top="1440" w:right="1440" w:bottom="1440" w:left="1440" w:header="709" w:footer="709" w:gutter="0"/>
          <w:cols w:space="708"/>
          <w:docGrid w:linePitch="360"/>
        </w:sectPr>
      </w:pPr>
      <w:r>
        <w:br w:type="page"/>
      </w:r>
    </w:p>
    <w:p w14:paraId="604B7AA2" w14:textId="77777777" w:rsidR="00A36C1B" w:rsidRDefault="00B66B40" w:rsidP="00987C21">
      <w:pPr>
        <w:pStyle w:val="Level2"/>
        <w:numPr>
          <w:ilvl w:val="0"/>
          <w:numId w:val="41"/>
        </w:numPr>
        <w:adjustRightInd w:val="0"/>
        <w:spacing w:after="240"/>
        <w:outlineLvl w:val="1"/>
      </w:pPr>
      <w:bookmarkStart w:id="1" w:name="_Hlk83393772"/>
      <w:r w:rsidRPr="5CB325A9">
        <w:rPr>
          <w:rStyle w:val="Level1asHeadingtext"/>
        </w:rPr>
        <w:lastRenderedPageBreak/>
        <w:t>MOBILISATION</w:t>
      </w:r>
      <w:bookmarkEnd w:id="1"/>
      <w:r>
        <w:t xml:space="preserve"> </w:t>
      </w:r>
    </w:p>
    <w:p w14:paraId="317E9C50" w14:textId="6558A2D5" w:rsidR="005418D1" w:rsidRDefault="005418D1" w:rsidP="00987C21">
      <w:pPr>
        <w:pStyle w:val="Level2"/>
        <w:numPr>
          <w:ilvl w:val="1"/>
          <w:numId w:val="41"/>
        </w:numPr>
        <w:adjustRightInd w:val="0"/>
        <w:spacing w:after="240"/>
        <w:outlineLvl w:val="1"/>
      </w:pPr>
      <w:r w:rsidRPr="005418D1">
        <w:t xml:space="preserve">The </w:t>
      </w:r>
      <w:r>
        <w:t>m</w:t>
      </w:r>
      <w:r w:rsidRPr="005418D1">
        <w:t xml:space="preserve">obilisation period shall be </w:t>
      </w:r>
      <w:r w:rsidR="00B46442">
        <w:t xml:space="preserve">a period of </w:t>
      </w:r>
      <w:r w:rsidRPr="005418D1">
        <w:t xml:space="preserve">two (2) </w:t>
      </w:r>
      <w:r w:rsidR="00BB1681">
        <w:t>months</w:t>
      </w:r>
      <w:r>
        <w:t xml:space="preserve"> (running from Call-Off Effective Date to Service Commencement Date).</w:t>
      </w:r>
    </w:p>
    <w:p w14:paraId="4B2848C9" w14:textId="040ECC3C" w:rsidR="005418D1" w:rsidRDefault="005418D1" w:rsidP="00987C21">
      <w:pPr>
        <w:pStyle w:val="Level2"/>
        <w:numPr>
          <w:ilvl w:val="1"/>
          <w:numId w:val="41"/>
        </w:numPr>
        <w:adjustRightInd w:val="0"/>
        <w:spacing w:after="240"/>
        <w:outlineLvl w:val="1"/>
      </w:pPr>
      <w:r w:rsidRPr="005418D1">
        <w:t>The Supplier shall be required to attend weekly mobilisation meetings as agreed by both parties. If additional meetings are required to ensure the service is mobilised, both parties will agree to the best course of acti</w:t>
      </w:r>
      <w:r>
        <w:t xml:space="preserve">on. </w:t>
      </w:r>
    </w:p>
    <w:p w14:paraId="46BDC39B" w14:textId="78064003" w:rsidR="005418D1" w:rsidRDefault="005418D1" w:rsidP="00987C21">
      <w:pPr>
        <w:pStyle w:val="Level2"/>
        <w:numPr>
          <w:ilvl w:val="1"/>
          <w:numId w:val="41"/>
        </w:numPr>
        <w:adjustRightInd w:val="0"/>
        <w:spacing w:after="240"/>
        <w:outlineLvl w:val="1"/>
      </w:pPr>
      <w:r>
        <w:t>It is expected as part of this mobilisation period, that the following activities are met prior to the Service Commencement Date</w:t>
      </w:r>
      <w:r w:rsidR="001F697A">
        <w:t>:</w:t>
      </w:r>
    </w:p>
    <w:p w14:paraId="2A736116" w14:textId="261DA5EA" w:rsidR="00A745DA" w:rsidRDefault="00C925FB" w:rsidP="00A745DA">
      <w:pPr>
        <w:pStyle w:val="Level2"/>
        <w:numPr>
          <w:ilvl w:val="0"/>
          <w:numId w:val="0"/>
        </w:numPr>
        <w:adjustRightInd w:val="0"/>
        <w:spacing w:after="240"/>
        <w:ind w:left="851"/>
        <w:jc w:val="left"/>
        <w:outlineLvl w:val="1"/>
      </w:pPr>
      <w:r>
        <w:t>7</w:t>
      </w:r>
      <w:r w:rsidR="00A745DA">
        <w:t xml:space="preserve">.3.1.   </w:t>
      </w:r>
      <w:r w:rsidR="00A745DA" w:rsidRPr="00CB068A">
        <w:t>Two (2) days prior to Call-Off Commencement date, unless otherwise agreed by the Authority, the Supplier shall have met the relevant cyber, information assurance and data processing standards as set out in Schedule 2.3 (standards) and Schedule 2.4 (information security and assurance) and Schedule 10 (Processing personal data) of the framework agreement, being:</w:t>
      </w:r>
    </w:p>
    <w:p w14:paraId="276047A2" w14:textId="00B9E46B" w:rsidR="00A745DA" w:rsidRDefault="00C925FB" w:rsidP="00A745DA">
      <w:pPr>
        <w:pStyle w:val="Level2"/>
        <w:numPr>
          <w:ilvl w:val="0"/>
          <w:numId w:val="0"/>
        </w:numPr>
        <w:adjustRightInd w:val="0"/>
        <w:spacing w:after="240"/>
        <w:ind w:left="1440"/>
        <w:outlineLvl w:val="1"/>
      </w:pPr>
      <w:r>
        <w:t>7</w:t>
      </w:r>
      <w:r w:rsidR="00A745DA">
        <w:t xml:space="preserve">.3.1.1.  </w:t>
      </w:r>
      <w:r w:rsidR="00A745DA" w:rsidRPr="003C4FF4">
        <w:t>Engagement with the Customer’s Information Security function to ensure the security of any personal Authority data held in relations to the delivery of Service, will comply with the General Data Protection Regulation (GDPR) and the Data Protection Act 2018.</w:t>
      </w:r>
    </w:p>
    <w:p w14:paraId="33A8E5FF" w14:textId="21C92E61" w:rsidR="00A745DA" w:rsidRDefault="00C925FB" w:rsidP="00A745DA">
      <w:pPr>
        <w:pStyle w:val="Level2"/>
        <w:numPr>
          <w:ilvl w:val="0"/>
          <w:numId w:val="0"/>
        </w:numPr>
        <w:adjustRightInd w:val="0"/>
        <w:spacing w:after="240"/>
        <w:ind w:left="1440"/>
        <w:outlineLvl w:val="1"/>
      </w:pPr>
      <w:r>
        <w:t>7</w:t>
      </w:r>
      <w:r w:rsidR="00A745DA">
        <w:t xml:space="preserve">.3.1.2. </w:t>
      </w:r>
      <w:r w:rsidR="00A745DA" w:rsidRPr="003C4FF4">
        <w:t>Copy of UK Government Accreditation Scheme OR Copy of Cyber Essentials Basic;</w:t>
      </w:r>
      <w:r w:rsidR="00A745DA">
        <w:t xml:space="preserve"> </w:t>
      </w:r>
      <w:r w:rsidR="00A745DA" w:rsidRPr="003C4FF4">
        <w:t>Dependent on the aggregate number of data, accreditation to Cyber Essentials Plus may also be (or equivalent, in line with schedule 2.4). See the Framework Agreement Schedule 2.3 Standards and Schedule 2.4 Information Security and Assurance for more information.</w:t>
      </w:r>
    </w:p>
    <w:p w14:paraId="718C40CC" w14:textId="63E7EE36" w:rsidR="00A745DA" w:rsidRDefault="00C925FB" w:rsidP="00A745DA">
      <w:pPr>
        <w:pStyle w:val="Level2"/>
        <w:numPr>
          <w:ilvl w:val="0"/>
          <w:numId w:val="0"/>
        </w:numPr>
        <w:adjustRightInd w:val="0"/>
        <w:spacing w:after="240"/>
        <w:ind w:left="1440"/>
        <w:outlineLvl w:val="1"/>
      </w:pPr>
      <w:r>
        <w:t>7</w:t>
      </w:r>
      <w:r w:rsidR="00A745DA">
        <w:t xml:space="preserve">.3.1.3. </w:t>
      </w:r>
      <w:r w:rsidR="00A745DA" w:rsidRPr="003C4FF4">
        <w:t>Demonstrate compliance with NCSC Cloud Security Principles (where hosting Customer Data);</w:t>
      </w:r>
    </w:p>
    <w:p w14:paraId="2C9ED828" w14:textId="50464C03" w:rsidR="00A745DA" w:rsidRDefault="00C925FB" w:rsidP="00A745DA">
      <w:pPr>
        <w:pStyle w:val="Level2"/>
        <w:numPr>
          <w:ilvl w:val="0"/>
          <w:numId w:val="0"/>
        </w:numPr>
        <w:adjustRightInd w:val="0"/>
        <w:spacing w:after="240"/>
        <w:ind w:left="1440"/>
        <w:outlineLvl w:val="1"/>
      </w:pPr>
      <w:r>
        <w:t>7</w:t>
      </w:r>
      <w:r w:rsidR="00A745DA">
        <w:t xml:space="preserve">.3.1.4. </w:t>
      </w:r>
      <w:r w:rsidR="00A745DA" w:rsidRPr="003C4FF4">
        <w:t>Supplier to provide assurance that all Sub-contractors, sub-processes, supply chain and any other relevant third parties have the appropriate Security requirements in place in line with Schedules 2.3 (Standards) and 2.4 (Information Security and Assurance).</w:t>
      </w:r>
    </w:p>
    <w:p w14:paraId="5B2CB007" w14:textId="54C8C4E7" w:rsidR="00B03E04" w:rsidRDefault="00B03E04" w:rsidP="00987C21">
      <w:pPr>
        <w:pStyle w:val="Level2"/>
        <w:numPr>
          <w:ilvl w:val="1"/>
          <w:numId w:val="41"/>
        </w:numPr>
        <w:adjustRightInd w:val="0"/>
        <w:spacing w:after="240"/>
        <w:outlineLvl w:val="1"/>
      </w:pPr>
      <w:r>
        <w:t>Two (2) days prior to Call-Off Commencement date,</w:t>
      </w:r>
      <w:r w:rsidR="00396376" w:rsidRPr="00396376">
        <w:t xml:space="preserve"> </w:t>
      </w:r>
      <w:r w:rsidR="00396376" w:rsidRPr="00CB068A">
        <w:t>unless otherwise agreed by the Authority,</w:t>
      </w:r>
      <w:r>
        <w:t xml:space="preserve"> the Supplier shall have met the following Workforce requirements;</w:t>
      </w:r>
    </w:p>
    <w:p w14:paraId="0993D5F4" w14:textId="0B270D63" w:rsidR="00B03E04" w:rsidRDefault="00B03E04" w:rsidP="00B03E04">
      <w:pPr>
        <w:pStyle w:val="Level2"/>
        <w:numPr>
          <w:ilvl w:val="2"/>
          <w:numId w:val="41"/>
        </w:numPr>
        <w:adjustRightInd w:val="0"/>
        <w:spacing w:after="240"/>
        <w:outlineLvl w:val="1"/>
      </w:pPr>
      <w:r w:rsidRPr="00B03E04">
        <w:t>Demonstrate that the Supplier Personnel have the appropriate vetting or re</w:t>
      </w:r>
      <w:r w:rsidR="00041BBE">
        <w:t>-</w:t>
      </w:r>
      <w:r w:rsidRPr="00B03E04">
        <w:t>vetting to the required level in accordance with;</w:t>
      </w:r>
    </w:p>
    <w:p w14:paraId="2408322B" w14:textId="2221FC5B" w:rsidR="00C00F48" w:rsidRDefault="00C00F48" w:rsidP="00C00F48">
      <w:pPr>
        <w:pStyle w:val="Level2"/>
        <w:numPr>
          <w:ilvl w:val="0"/>
          <w:numId w:val="0"/>
        </w:numPr>
        <w:adjustRightInd w:val="0"/>
        <w:spacing w:after="240"/>
        <w:ind w:left="1702"/>
        <w:outlineLvl w:val="1"/>
      </w:pPr>
      <w:r>
        <w:t>7.4.1.1 P</w:t>
      </w:r>
      <w:r w:rsidR="007F5838">
        <w:t>robation Instruction 2014</w:t>
      </w:r>
      <w:r w:rsidR="007F5838" w:rsidRPr="007F5838">
        <w:t>/03</w:t>
      </w:r>
      <w:r w:rsidR="007F5838">
        <w:t>;</w:t>
      </w:r>
    </w:p>
    <w:p w14:paraId="36B60838" w14:textId="41378CF3" w:rsidR="007F5838" w:rsidRDefault="007F5838" w:rsidP="00C00F48">
      <w:pPr>
        <w:pStyle w:val="Level2"/>
        <w:numPr>
          <w:ilvl w:val="0"/>
          <w:numId w:val="0"/>
        </w:numPr>
        <w:adjustRightInd w:val="0"/>
        <w:spacing w:after="240"/>
        <w:ind w:left="1702"/>
        <w:outlineLvl w:val="1"/>
      </w:pPr>
      <w:r>
        <w:t xml:space="preserve">7.4.1.2 Probation Instruction </w:t>
      </w:r>
      <w:r w:rsidRPr="007F5838">
        <w:t>2014/23;</w:t>
      </w:r>
      <w:r w:rsidR="00041BBE">
        <w:t xml:space="preserve"> and</w:t>
      </w:r>
    </w:p>
    <w:p w14:paraId="5989B807" w14:textId="6BE23163" w:rsidR="007F5838" w:rsidRDefault="007F5838" w:rsidP="00C00F48">
      <w:pPr>
        <w:pStyle w:val="Level2"/>
        <w:numPr>
          <w:ilvl w:val="0"/>
          <w:numId w:val="0"/>
        </w:numPr>
        <w:adjustRightInd w:val="0"/>
        <w:spacing w:after="240"/>
        <w:ind w:left="1702"/>
        <w:outlineLvl w:val="1"/>
      </w:pPr>
      <w:r>
        <w:t>7.4.1.3 Probation</w:t>
      </w:r>
      <w:r w:rsidRPr="007F5838">
        <w:t xml:space="preserve"> Instruction</w:t>
      </w:r>
      <w:r>
        <w:t xml:space="preserve"> 2014/60</w:t>
      </w:r>
    </w:p>
    <w:p w14:paraId="6ADB8B86" w14:textId="64C9F363" w:rsidR="00B03E04" w:rsidRDefault="001670B2" w:rsidP="00BF77EE">
      <w:pPr>
        <w:pStyle w:val="Level2"/>
        <w:numPr>
          <w:ilvl w:val="0"/>
          <w:numId w:val="0"/>
        </w:numPr>
        <w:adjustRightInd w:val="0"/>
        <w:spacing w:after="240"/>
        <w:ind w:left="851"/>
        <w:outlineLvl w:val="1"/>
      </w:pPr>
      <w:r>
        <w:t>7</w:t>
      </w:r>
      <w:r w:rsidR="00B03E04">
        <w:t>.4.2</w:t>
      </w:r>
      <w:r w:rsidR="00FC7072">
        <w:tab/>
      </w:r>
      <w:r w:rsidR="00B03E04">
        <w:t>Provide details of how the Supplier will remain compliant (</w:t>
      </w:r>
      <w:r w:rsidR="00FC7072">
        <w:t>e.g.</w:t>
      </w:r>
      <w:r w:rsidR="00B03E04">
        <w:t xml:space="preserve"> if and when people require re-vetting) and how the Supplier shall ensure Supplier Personnel understand that they must advise their employer of changes in their personal circumstances which may affect their vetting.</w:t>
      </w:r>
    </w:p>
    <w:p w14:paraId="3011BA28" w14:textId="65512896" w:rsidR="00B03E04" w:rsidRDefault="001670B2" w:rsidP="00BF77EE">
      <w:pPr>
        <w:pStyle w:val="Level2"/>
        <w:numPr>
          <w:ilvl w:val="0"/>
          <w:numId w:val="0"/>
        </w:numPr>
        <w:adjustRightInd w:val="0"/>
        <w:spacing w:after="240"/>
        <w:ind w:left="851"/>
        <w:outlineLvl w:val="1"/>
      </w:pPr>
      <w:r>
        <w:t>7</w:t>
      </w:r>
      <w:r w:rsidR="00B03E04">
        <w:t>.4.3 Two (2) days prior to Call-Off Commencement date, unless otherwise agreed by the Authority, the Supplier shall provide;</w:t>
      </w:r>
    </w:p>
    <w:p w14:paraId="6D939EFE" w14:textId="04FDB6AD" w:rsidR="007C0D65" w:rsidRDefault="001670B2" w:rsidP="007C0D65">
      <w:pPr>
        <w:pStyle w:val="Level2"/>
        <w:numPr>
          <w:ilvl w:val="0"/>
          <w:numId w:val="0"/>
        </w:numPr>
        <w:adjustRightInd w:val="0"/>
        <w:spacing w:after="240"/>
        <w:ind w:left="1440"/>
        <w:outlineLvl w:val="1"/>
      </w:pPr>
      <w:r>
        <w:t>7</w:t>
      </w:r>
      <w:r w:rsidR="007C0D65">
        <w:t>.4.3.1 Evidence</w:t>
      </w:r>
      <w:r w:rsidR="007C0D65" w:rsidRPr="007C0D65">
        <w:t xml:space="preserve"> that sufficient staff and/or volunteers have been recruited and trained by the Call-Off Commencement Date;</w:t>
      </w:r>
    </w:p>
    <w:p w14:paraId="0C957BD5" w14:textId="371A5758" w:rsidR="007C0D65" w:rsidRDefault="001670B2" w:rsidP="007C0D65">
      <w:pPr>
        <w:pStyle w:val="Level2"/>
        <w:numPr>
          <w:ilvl w:val="0"/>
          <w:numId w:val="0"/>
        </w:numPr>
        <w:adjustRightInd w:val="0"/>
        <w:spacing w:after="240"/>
        <w:ind w:left="1440"/>
        <w:outlineLvl w:val="1"/>
      </w:pPr>
      <w:r>
        <w:lastRenderedPageBreak/>
        <w:t>7</w:t>
      </w:r>
      <w:r w:rsidR="007C0D65">
        <w:t xml:space="preserve">.4.3.2 </w:t>
      </w:r>
      <w:r w:rsidR="007C0D65" w:rsidRPr="007C0D65">
        <w:t>A record evidencing that training has been completed by the Suppliers existing and newly recruited staff and/or volunteers;</w:t>
      </w:r>
    </w:p>
    <w:p w14:paraId="6063EA17" w14:textId="03099384" w:rsidR="007C0D65" w:rsidRDefault="007C0D65" w:rsidP="00987C21">
      <w:pPr>
        <w:pStyle w:val="Level2"/>
        <w:numPr>
          <w:ilvl w:val="1"/>
          <w:numId w:val="41"/>
        </w:numPr>
        <w:adjustRightInd w:val="0"/>
        <w:spacing w:after="240"/>
        <w:outlineLvl w:val="1"/>
      </w:pPr>
      <w:r w:rsidRPr="007C0D65">
        <w:t xml:space="preserve">Two (2) days prior to Call-Off Commencement date, unless otherwise agreed by the Authority, the Supplier </w:t>
      </w:r>
      <w:r w:rsidR="002E43BE">
        <w:t>s</w:t>
      </w:r>
      <w:r w:rsidRPr="007C0D65">
        <w:t xml:space="preserve">hall have the necessary sites secured, ready for </w:t>
      </w:r>
      <w:r w:rsidR="002E43BE">
        <w:t>s</w:t>
      </w:r>
      <w:r w:rsidRPr="007C0D65">
        <w:t>ervice delivery.</w:t>
      </w:r>
    </w:p>
    <w:p w14:paraId="7349AD17" w14:textId="72FFAC0F" w:rsidR="00F24A78" w:rsidRDefault="00424083" w:rsidP="00987C21">
      <w:pPr>
        <w:pStyle w:val="Level2"/>
        <w:numPr>
          <w:ilvl w:val="1"/>
          <w:numId w:val="41"/>
        </w:numPr>
        <w:adjustRightInd w:val="0"/>
        <w:spacing w:after="240"/>
        <w:outlineLvl w:val="1"/>
      </w:pPr>
      <w:r>
        <w:t>Seven (7) days prior to the Call-off Commencement date, unless otherwise agree</w:t>
      </w:r>
      <w:r w:rsidR="00E877C5">
        <w:t>d</w:t>
      </w:r>
      <w:r>
        <w:t xml:space="preserve"> by the Authority, the Supplier shall agree with</w:t>
      </w:r>
      <w:r w:rsidR="009B5F68">
        <w:t xml:space="preserve"> the Authority the referral documentation. </w:t>
      </w:r>
    </w:p>
    <w:p w14:paraId="2A57A194" w14:textId="328B0C16" w:rsidR="00A745DA" w:rsidRDefault="00A745DA" w:rsidP="00987C21">
      <w:pPr>
        <w:pStyle w:val="Level2"/>
        <w:numPr>
          <w:ilvl w:val="1"/>
          <w:numId w:val="41"/>
        </w:numPr>
        <w:adjustRightInd w:val="0"/>
        <w:spacing w:after="240"/>
        <w:outlineLvl w:val="1"/>
      </w:pPr>
      <w:r w:rsidRPr="00A745DA">
        <w:t>The Supplier will provide an ‘Implementation Plan’ as part of its tender submission and this shall be Appendix C of the final Call-Off Contract</w:t>
      </w:r>
      <w:r>
        <w:t xml:space="preserve">. </w:t>
      </w:r>
    </w:p>
    <w:p w14:paraId="3C8D95E5" w14:textId="53D7B20A" w:rsidR="00EE1612" w:rsidRDefault="006B6A7F" w:rsidP="00987C21">
      <w:pPr>
        <w:pStyle w:val="Level2"/>
        <w:numPr>
          <w:ilvl w:val="1"/>
          <w:numId w:val="41"/>
        </w:numPr>
        <w:adjustRightInd w:val="0"/>
        <w:spacing w:after="240"/>
        <w:outlineLvl w:val="1"/>
      </w:pPr>
      <w:r>
        <w:t xml:space="preserve">The mobilisation milestones can also be seen in tabular form at Schedule 6.1 of the Call-Off Contract. </w:t>
      </w:r>
    </w:p>
    <w:p w14:paraId="0E41D421" w14:textId="49541467" w:rsidR="00B66B40" w:rsidRPr="00520CDE" w:rsidRDefault="00B66B40" w:rsidP="00987C21">
      <w:pPr>
        <w:pStyle w:val="Level1"/>
        <w:keepNext/>
        <w:numPr>
          <w:ilvl w:val="0"/>
          <w:numId w:val="41"/>
        </w:numPr>
        <w:adjustRightInd w:val="0"/>
        <w:rPr>
          <w:rStyle w:val="Level1asHeadingtext"/>
          <w:caps w:val="0"/>
        </w:rPr>
      </w:pPr>
      <w:r w:rsidRPr="00520CDE">
        <w:rPr>
          <w:rStyle w:val="Level1asHeadingtext"/>
        </w:rPr>
        <w:t>GENERAL REQUIREMENTS</w:t>
      </w:r>
      <w:r w:rsidRPr="004376A4">
        <w:rPr>
          <w:rStyle w:val="Level1asHeadingtext"/>
        </w:rPr>
        <w:t xml:space="preserve"> </w:t>
      </w:r>
      <w:r w:rsidRPr="00520CDE">
        <w:rPr>
          <w:rStyle w:val="Level1asHeadingtext"/>
        </w:rPr>
        <w:tab/>
      </w:r>
    </w:p>
    <w:p w14:paraId="0E73B8D4" w14:textId="77777777" w:rsidR="00B66B40" w:rsidRDefault="00B66B40" w:rsidP="00987C21">
      <w:pPr>
        <w:pStyle w:val="Level2"/>
        <w:numPr>
          <w:ilvl w:val="1"/>
          <w:numId w:val="41"/>
        </w:numPr>
        <w:spacing w:after="240"/>
        <w:outlineLvl w:val="1"/>
      </w:pPr>
      <w:bookmarkStart w:id="2" w:name="_Hlk83389426"/>
      <w:r>
        <w:t>Th</w:t>
      </w:r>
      <w:r w:rsidRPr="00CE7632">
        <w:t xml:space="preserve">e following </w:t>
      </w:r>
      <w:r>
        <w:t>Additional General</w:t>
      </w:r>
      <w:r w:rsidRPr="00CE7632">
        <w:t xml:space="preserve"> Requirements shall be applicable to this Call-off Contract</w:t>
      </w:r>
      <w:r>
        <w:t>:</w:t>
      </w:r>
    </w:p>
    <w:tbl>
      <w:tblPr>
        <w:tblStyle w:val="TableGrid1"/>
        <w:tblW w:w="0" w:type="auto"/>
        <w:tblLook w:val="04A0" w:firstRow="1" w:lastRow="0" w:firstColumn="1" w:lastColumn="0" w:noHBand="0" w:noVBand="1"/>
      </w:tblPr>
      <w:tblGrid>
        <w:gridCol w:w="988"/>
        <w:gridCol w:w="8028"/>
      </w:tblGrid>
      <w:tr w:rsidR="00B66B40" w:rsidRPr="00797493" w14:paraId="23ED41E5" w14:textId="77777777" w:rsidTr="5CB325A9">
        <w:tc>
          <w:tcPr>
            <w:tcW w:w="9016" w:type="dxa"/>
            <w:gridSpan w:val="2"/>
            <w:shd w:val="clear" w:color="auto" w:fill="D9D9D9" w:themeFill="background1" w:themeFillShade="D9"/>
          </w:tcPr>
          <w:bookmarkEnd w:id="2"/>
          <w:p w14:paraId="08865165" w14:textId="77777777" w:rsidR="00B66B40" w:rsidRPr="00797493" w:rsidRDefault="00B66B40" w:rsidP="00C40CC9">
            <w:pPr>
              <w:spacing w:after="240" w:line="241" w:lineRule="auto"/>
              <w:ind w:right="64"/>
              <w:jc w:val="center"/>
              <w:rPr>
                <w:b/>
                <w:bCs/>
                <w:color w:val="000000"/>
              </w:rPr>
            </w:pPr>
            <w:r w:rsidRPr="273E3ACF">
              <w:rPr>
                <w:b/>
                <w:bCs/>
                <w:color w:val="000000" w:themeColor="text1"/>
              </w:rPr>
              <w:t>General Requirements</w:t>
            </w:r>
          </w:p>
        </w:tc>
      </w:tr>
      <w:tr w:rsidR="00B66B40" w:rsidRPr="00797493" w14:paraId="0EA8CFFF" w14:textId="77777777" w:rsidTr="5CB325A9">
        <w:tc>
          <w:tcPr>
            <w:tcW w:w="988" w:type="dxa"/>
            <w:shd w:val="clear" w:color="auto" w:fill="D9D9D9" w:themeFill="background1" w:themeFillShade="D9"/>
          </w:tcPr>
          <w:p w14:paraId="6005BC7D" w14:textId="77777777" w:rsidR="00B66B40" w:rsidRPr="00797493" w:rsidRDefault="00B66B40" w:rsidP="00C40CC9">
            <w:pPr>
              <w:spacing w:after="235" w:line="248" w:lineRule="auto"/>
              <w:ind w:left="860" w:hanging="860"/>
              <w:jc w:val="left"/>
              <w:rPr>
                <w:b/>
                <w:bCs/>
                <w:color w:val="000000"/>
              </w:rPr>
            </w:pPr>
            <w:r w:rsidRPr="00797493">
              <w:rPr>
                <w:b/>
                <w:bCs/>
                <w:color w:val="000000"/>
              </w:rPr>
              <w:t>Ref</w:t>
            </w:r>
          </w:p>
        </w:tc>
        <w:tc>
          <w:tcPr>
            <w:tcW w:w="8028" w:type="dxa"/>
            <w:shd w:val="clear" w:color="auto" w:fill="D9D9D9" w:themeFill="background1" w:themeFillShade="D9"/>
          </w:tcPr>
          <w:p w14:paraId="571D007E" w14:textId="77777777" w:rsidR="00B66B40" w:rsidRPr="00797493" w:rsidRDefault="00B66B40" w:rsidP="00C40CC9">
            <w:pPr>
              <w:spacing w:after="240" w:line="241" w:lineRule="auto"/>
              <w:ind w:right="64"/>
              <w:jc w:val="left"/>
              <w:rPr>
                <w:b/>
                <w:bCs/>
                <w:color w:val="000000"/>
              </w:rPr>
            </w:pPr>
            <w:r w:rsidRPr="00797493">
              <w:rPr>
                <w:b/>
                <w:bCs/>
                <w:color w:val="000000"/>
              </w:rPr>
              <w:t>Requirement</w:t>
            </w:r>
          </w:p>
        </w:tc>
      </w:tr>
      <w:tr w:rsidR="00B66B40" w:rsidRPr="00797493" w14:paraId="15FC71CC" w14:textId="77777777" w:rsidTr="5CB325A9">
        <w:trPr>
          <w:trHeight w:val="822"/>
        </w:trPr>
        <w:tc>
          <w:tcPr>
            <w:tcW w:w="988" w:type="dxa"/>
          </w:tcPr>
          <w:p w14:paraId="7D402487" w14:textId="77777777" w:rsidR="00B66B40" w:rsidRPr="00797493" w:rsidRDefault="00B66B40" w:rsidP="00C40CC9">
            <w:pPr>
              <w:spacing w:after="235" w:line="248" w:lineRule="auto"/>
              <w:ind w:left="860" w:hanging="860"/>
              <w:rPr>
                <w:color w:val="000000"/>
              </w:rPr>
            </w:pPr>
            <w:r w:rsidRPr="00797493">
              <w:rPr>
                <w:color w:val="000000"/>
              </w:rPr>
              <w:t>G1</w:t>
            </w:r>
          </w:p>
        </w:tc>
        <w:tc>
          <w:tcPr>
            <w:tcW w:w="8028" w:type="dxa"/>
          </w:tcPr>
          <w:p w14:paraId="20C64668" w14:textId="77777777" w:rsidR="00B66B40" w:rsidRPr="00B477D2" w:rsidRDefault="00B66B40" w:rsidP="00C40CC9">
            <w:pPr>
              <w:spacing w:after="240" w:line="241" w:lineRule="auto"/>
              <w:ind w:right="64"/>
              <w:rPr>
                <w:color w:val="000000"/>
              </w:rPr>
            </w:pPr>
            <w:r w:rsidRPr="00E5372E">
              <w:rPr>
                <w:color w:val="000000"/>
              </w:rPr>
              <w:t>In line with the Equalities Act 2010, the Provider must deliver Services in a way which responds and adapts to meet the needs of;</w:t>
            </w:r>
          </w:p>
          <w:p w14:paraId="7187C4E4" w14:textId="328FEBBE" w:rsidR="00B66B40" w:rsidRPr="0033306E" w:rsidRDefault="00B66B40" w:rsidP="0033306E">
            <w:pPr>
              <w:pStyle w:val="ListParagraph"/>
              <w:numPr>
                <w:ilvl w:val="0"/>
                <w:numId w:val="6"/>
              </w:numPr>
              <w:spacing w:after="231" w:line="248" w:lineRule="auto"/>
              <w:ind w:right="31"/>
              <w:jc w:val="left"/>
              <w:rPr>
                <w:color w:val="000000"/>
              </w:rPr>
            </w:pPr>
            <w:r w:rsidRPr="0033306E">
              <w:rPr>
                <w:color w:val="000000"/>
              </w:rPr>
              <w:t xml:space="preserve">all </w:t>
            </w:r>
            <w:r w:rsidR="002A4079" w:rsidRPr="0033306E">
              <w:rPr>
                <w:color w:val="000000"/>
              </w:rPr>
              <w:t xml:space="preserve">People in Prison and </w:t>
            </w:r>
            <w:r w:rsidRPr="0033306E">
              <w:rPr>
                <w:color w:val="000000"/>
              </w:rPr>
              <w:t xml:space="preserve">People on Probation referred to the </w:t>
            </w:r>
            <w:r w:rsidR="005A0456" w:rsidRPr="0033306E">
              <w:rPr>
                <w:color w:val="000000"/>
              </w:rPr>
              <w:t>Service.</w:t>
            </w:r>
            <w:r w:rsidRPr="0033306E">
              <w:rPr>
                <w:color w:val="000000"/>
              </w:rPr>
              <w:t xml:space="preserve"> </w:t>
            </w:r>
          </w:p>
          <w:p w14:paraId="0099591E" w14:textId="39C058CD" w:rsidR="00B66B40" w:rsidRPr="0033306E" w:rsidRDefault="00B66B40" w:rsidP="0033306E">
            <w:pPr>
              <w:pStyle w:val="ListParagraph"/>
              <w:numPr>
                <w:ilvl w:val="0"/>
                <w:numId w:val="6"/>
              </w:numPr>
              <w:spacing w:after="231" w:line="248" w:lineRule="auto"/>
              <w:ind w:right="31"/>
              <w:jc w:val="left"/>
              <w:rPr>
                <w:color w:val="000000"/>
              </w:rPr>
            </w:pPr>
            <w:r w:rsidRPr="0033306E">
              <w:rPr>
                <w:color w:val="000000" w:themeColor="text1"/>
              </w:rPr>
              <w:t>all Supplier Personnel delivering the Service</w:t>
            </w:r>
            <w:r w:rsidRPr="0033306E">
              <w:rPr>
                <w:i/>
                <w:iCs/>
                <w:color w:val="000000" w:themeColor="text1"/>
              </w:rPr>
              <w:t xml:space="preserve"> </w:t>
            </w:r>
          </w:p>
        </w:tc>
      </w:tr>
      <w:tr w:rsidR="00B66B40" w:rsidRPr="00797493" w14:paraId="5B793455" w14:textId="77777777" w:rsidTr="5CB325A9">
        <w:tc>
          <w:tcPr>
            <w:tcW w:w="988" w:type="dxa"/>
          </w:tcPr>
          <w:p w14:paraId="10A664CC" w14:textId="77777777" w:rsidR="00B66B40" w:rsidRPr="00797493" w:rsidRDefault="00B66B40" w:rsidP="00C40CC9">
            <w:pPr>
              <w:spacing w:after="235" w:line="248" w:lineRule="auto"/>
              <w:ind w:left="860" w:hanging="860"/>
              <w:rPr>
                <w:color w:val="000000"/>
              </w:rPr>
            </w:pPr>
            <w:r w:rsidRPr="00797493">
              <w:rPr>
                <w:color w:val="000000"/>
              </w:rPr>
              <w:t>G2</w:t>
            </w:r>
          </w:p>
        </w:tc>
        <w:tc>
          <w:tcPr>
            <w:tcW w:w="8028" w:type="dxa"/>
          </w:tcPr>
          <w:p w14:paraId="5A75A23D" w14:textId="77777777" w:rsidR="00B66B40" w:rsidRPr="00797493" w:rsidRDefault="00B66B40" w:rsidP="00C40CC9">
            <w:pPr>
              <w:spacing w:after="223" w:line="259" w:lineRule="auto"/>
              <w:jc w:val="left"/>
              <w:rPr>
                <w:color w:val="000000"/>
              </w:rPr>
            </w:pPr>
            <w:r w:rsidRPr="00797493">
              <w:rPr>
                <w:color w:val="000000"/>
              </w:rPr>
              <w:t xml:space="preserve">The </w:t>
            </w:r>
            <w:r>
              <w:rPr>
                <w:color w:val="000000"/>
              </w:rPr>
              <w:t>Provider</w:t>
            </w:r>
            <w:r w:rsidRPr="00797493">
              <w:rPr>
                <w:color w:val="000000"/>
              </w:rPr>
              <w:t xml:space="preserve"> must: </w:t>
            </w:r>
          </w:p>
          <w:p w14:paraId="64DE7F5D" w14:textId="378F2333" w:rsidR="00B074D5" w:rsidRDefault="00B66B40" w:rsidP="0033306E">
            <w:pPr>
              <w:pStyle w:val="ListParagraph"/>
              <w:numPr>
                <w:ilvl w:val="0"/>
                <w:numId w:val="19"/>
              </w:numPr>
              <w:spacing w:after="231" w:line="248" w:lineRule="auto"/>
              <w:ind w:right="31"/>
              <w:jc w:val="left"/>
              <w:rPr>
                <w:color w:val="000000"/>
              </w:rPr>
            </w:pPr>
            <w:r w:rsidRPr="0033306E">
              <w:rPr>
                <w:color w:val="000000"/>
              </w:rPr>
              <w:t>Deliver the Services in a language or format the P</w:t>
            </w:r>
            <w:r w:rsidR="005A0456" w:rsidRPr="0033306E">
              <w:rPr>
                <w:color w:val="000000"/>
              </w:rPr>
              <w:t xml:space="preserve">erson (s) </w:t>
            </w:r>
            <w:r w:rsidRPr="0033306E">
              <w:rPr>
                <w:color w:val="000000"/>
              </w:rPr>
              <w:t>o</w:t>
            </w:r>
            <w:r w:rsidR="005A0456" w:rsidRPr="0033306E">
              <w:rPr>
                <w:color w:val="000000"/>
              </w:rPr>
              <w:t xml:space="preserve">n </w:t>
            </w:r>
            <w:r w:rsidRPr="0033306E">
              <w:rPr>
                <w:color w:val="000000"/>
              </w:rPr>
              <w:t>P</w:t>
            </w:r>
            <w:r w:rsidR="005A0456" w:rsidRPr="0033306E">
              <w:rPr>
                <w:color w:val="000000"/>
              </w:rPr>
              <w:t>robation</w:t>
            </w:r>
            <w:r w:rsidRPr="0033306E">
              <w:rPr>
                <w:color w:val="000000"/>
              </w:rPr>
              <w:t xml:space="preserve"> is able to understand. </w:t>
            </w:r>
          </w:p>
          <w:p w14:paraId="0946221D" w14:textId="77777777" w:rsidR="0033306E" w:rsidRPr="0033306E" w:rsidRDefault="0033306E" w:rsidP="0033306E">
            <w:pPr>
              <w:pStyle w:val="ListParagraph"/>
              <w:spacing w:after="231" w:line="248" w:lineRule="auto"/>
              <w:ind w:left="853" w:right="31"/>
              <w:jc w:val="left"/>
              <w:rPr>
                <w:color w:val="000000"/>
              </w:rPr>
            </w:pPr>
          </w:p>
          <w:p w14:paraId="1F500269" w14:textId="7C905AA3" w:rsidR="00B66B40" w:rsidRPr="0033306E" w:rsidRDefault="75E4FB95" w:rsidP="0033306E">
            <w:pPr>
              <w:pStyle w:val="ListParagraph"/>
              <w:numPr>
                <w:ilvl w:val="0"/>
                <w:numId w:val="19"/>
              </w:numPr>
              <w:spacing w:after="231" w:line="248" w:lineRule="auto"/>
              <w:ind w:right="31"/>
              <w:jc w:val="left"/>
              <w:rPr>
                <w:color w:val="000000"/>
              </w:rPr>
            </w:pPr>
            <w:r w:rsidRPr="0033306E">
              <w:rPr>
                <w:color w:val="000000" w:themeColor="text1"/>
              </w:rPr>
              <w:t>Where the Call-Off Competition stipulates that the Services are to be delivered in Wales, deliver all instructions to report in Welsh in accordance with the Welsh Language Scheme 2018 and Welsh Language Act 1993 for service delivery in Wales</w:t>
            </w:r>
            <w:r w:rsidR="1F8BD06B" w:rsidRPr="0033306E">
              <w:rPr>
                <w:color w:val="000000" w:themeColor="text1"/>
              </w:rPr>
              <w:t xml:space="preserve"> and ensure that the service itself can be made available in Welsh</w:t>
            </w:r>
            <w:r w:rsidRPr="0033306E">
              <w:rPr>
                <w:color w:val="000000" w:themeColor="text1"/>
              </w:rPr>
              <w:t xml:space="preserve">.  </w:t>
            </w:r>
          </w:p>
        </w:tc>
      </w:tr>
      <w:tr w:rsidR="00B66B40" w:rsidRPr="00797493" w14:paraId="20AB9EDD" w14:textId="77777777" w:rsidTr="5CB325A9">
        <w:tc>
          <w:tcPr>
            <w:tcW w:w="988" w:type="dxa"/>
          </w:tcPr>
          <w:p w14:paraId="53D997F0" w14:textId="77777777" w:rsidR="00B66B40" w:rsidRPr="00797493" w:rsidRDefault="00B66B40" w:rsidP="00C40CC9">
            <w:pPr>
              <w:spacing w:after="235" w:line="248" w:lineRule="auto"/>
              <w:ind w:left="860" w:hanging="860"/>
              <w:rPr>
                <w:color w:val="000000"/>
              </w:rPr>
            </w:pPr>
            <w:r w:rsidRPr="00797493">
              <w:rPr>
                <w:color w:val="000000"/>
              </w:rPr>
              <w:t>G</w:t>
            </w:r>
            <w:r>
              <w:rPr>
                <w:color w:val="000000"/>
              </w:rPr>
              <w:t>3</w:t>
            </w:r>
          </w:p>
        </w:tc>
        <w:tc>
          <w:tcPr>
            <w:tcW w:w="8028" w:type="dxa"/>
          </w:tcPr>
          <w:p w14:paraId="5DA6C414" w14:textId="77777777" w:rsidR="00B66B40" w:rsidRPr="00797493" w:rsidRDefault="00B66B40" w:rsidP="00C40CC9">
            <w:pPr>
              <w:spacing w:line="248" w:lineRule="auto"/>
              <w:ind w:left="860" w:hanging="860"/>
              <w:rPr>
                <w:color w:val="000000"/>
              </w:rPr>
            </w:pPr>
            <w:r w:rsidRPr="00797493">
              <w:rPr>
                <w:color w:val="000000"/>
              </w:rPr>
              <w:t xml:space="preserve">The </w:t>
            </w:r>
            <w:r>
              <w:rPr>
                <w:color w:val="000000"/>
              </w:rPr>
              <w:t>Provider</w:t>
            </w:r>
            <w:r w:rsidRPr="00797493">
              <w:rPr>
                <w:color w:val="000000"/>
              </w:rPr>
              <w:t xml:space="preserve"> shall work with the Authority to develop digital structures and keep up to</w:t>
            </w:r>
          </w:p>
          <w:p w14:paraId="61BD10B3" w14:textId="77777777" w:rsidR="00B66B40" w:rsidRPr="00797493" w:rsidRDefault="00B66B40" w:rsidP="00C40CC9">
            <w:pPr>
              <w:spacing w:line="248" w:lineRule="auto"/>
              <w:ind w:left="860" w:hanging="860"/>
              <w:rPr>
                <w:color w:val="000000"/>
              </w:rPr>
            </w:pPr>
            <w:r w:rsidRPr="00797493">
              <w:rPr>
                <w:color w:val="000000"/>
              </w:rPr>
              <w:t>date with any changes required (for example remaining compliant with the Authority's</w:t>
            </w:r>
          </w:p>
          <w:p w14:paraId="2D369046" w14:textId="77777777" w:rsidR="00B66B40" w:rsidRPr="00797493" w:rsidRDefault="00B66B40" w:rsidP="00C40CC9">
            <w:pPr>
              <w:spacing w:line="248" w:lineRule="auto"/>
              <w:ind w:left="860" w:hanging="860"/>
              <w:rPr>
                <w:color w:val="000000"/>
              </w:rPr>
            </w:pPr>
            <w:r w:rsidRPr="00797493">
              <w:rPr>
                <w:color w:val="000000"/>
              </w:rPr>
              <w:t>choice of browser).</w:t>
            </w:r>
          </w:p>
          <w:p w14:paraId="2149A0D4" w14:textId="77777777" w:rsidR="00B66B40" w:rsidRPr="00797493" w:rsidRDefault="00B66B40" w:rsidP="00C40CC9">
            <w:pPr>
              <w:spacing w:line="248" w:lineRule="auto"/>
              <w:ind w:left="860" w:hanging="860"/>
              <w:rPr>
                <w:color w:val="000000"/>
              </w:rPr>
            </w:pPr>
          </w:p>
        </w:tc>
      </w:tr>
      <w:tr w:rsidR="00B66B40" w:rsidRPr="00797493" w14:paraId="6288AAF1" w14:textId="77777777" w:rsidTr="5CB325A9">
        <w:tc>
          <w:tcPr>
            <w:tcW w:w="988" w:type="dxa"/>
          </w:tcPr>
          <w:p w14:paraId="72FA4073" w14:textId="77777777" w:rsidR="00B66B40" w:rsidRPr="00797493" w:rsidRDefault="00B66B40" w:rsidP="00C40CC9">
            <w:pPr>
              <w:spacing w:after="235" w:line="248" w:lineRule="auto"/>
              <w:ind w:left="860" w:hanging="860"/>
              <w:rPr>
                <w:color w:val="000000"/>
              </w:rPr>
            </w:pPr>
            <w:r w:rsidRPr="00797493">
              <w:rPr>
                <w:color w:val="000000"/>
              </w:rPr>
              <w:t>G</w:t>
            </w:r>
            <w:r>
              <w:rPr>
                <w:color w:val="000000"/>
              </w:rPr>
              <w:t>4</w:t>
            </w:r>
          </w:p>
        </w:tc>
        <w:tc>
          <w:tcPr>
            <w:tcW w:w="8028" w:type="dxa"/>
          </w:tcPr>
          <w:p w14:paraId="05877684" w14:textId="5B94A6E7" w:rsidR="00B66B40" w:rsidRPr="00797493" w:rsidRDefault="00B66B40" w:rsidP="00C40CC9">
            <w:pPr>
              <w:spacing w:after="241" w:line="241" w:lineRule="auto"/>
              <w:ind w:right="56"/>
              <w:rPr>
                <w:color w:val="000000"/>
              </w:rPr>
            </w:pPr>
            <w:r w:rsidRPr="00797493">
              <w:rPr>
                <w:color w:val="000000"/>
              </w:rPr>
              <w:t xml:space="preserve">The </w:t>
            </w:r>
            <w:r>
              <w:rPr>
                <w:color w:val="000000"/>
              </w:rPr>
              <w:t>Provider</w:t>
            </w:r>
            <w:r w:rsidRPr="00797493">
              <w:rPr>
                <w:color w:val="000000"/>
              </w:rPr>
              <w:t xml:space="preserve"> must provide the Authority with any information in relation to the </w:t>
            </w:r>
            <w:r>
              <w:rPr>
                <w:color w:val="000000"/>
              </w:rPr>
              <w:t>P</w:t>
            </w:r>
            <w:r w:rsidR="007D7D12">
              <w:rPr>
                <w:color w:val="000000"/>
              </w:rPr>
              <w:t>ers</w:t>
            </w:r>
            <w:r>
              <w:rPr>
                <w:color w:val="000000"/>
              </w:rPr>
              <w:t>o</w:t>
            </w:r>
            <w:r w:rsidR="007D7D12">
              <w:rPr>
                <w:color w:val="000000"/>
              </w:rPr>
              <w:t xml:space="preserve">n(s) on </w:t>
            </w:r>
            <w:r>
              <w:rPr>
                <w:color w:val="000000"/>
              </w:rPr>
              <w:t>P</w:t>
            </w:r>
            <w:r w:rsidR="007D7D12">
              <w:rPr>
                <w:color w:val="000000"/>
              </w:rPr>
              <w:t>robation</w:t>
            </w:r>
            <w:r w:rsidRPr="00797493">
              <w:rPr>
                <w:color w:val="000000"/>
              </w:rPr>
              <w:t xml:space="preserve">, as requested, for the purpose of informing any Pre-Sentence Report in relation to any new or historic offences, for which the </w:t>
            </w:r>
            <w:r>
              <w:rPr>
                <w:color w:val="000000"/>
              </w:rPr>
              <w:t>PoP</w:t>
            </w:r>
            <w:r w:rsidRPr="00797493">
              <w:rPr>
                <w:color w:val="000000"/>
              </w:rPr>
              <w:t xml:space="preserve"> is due to be sentenced. This must be provided in a timescale required by the court and in a format stipulated by the Authority. </w:t>
            </w:r>
          </w:p>
          <w:p w14:paraId="38DA4772" w14:textId="77777777" w:rsidR="00B66B40" w:rsidRPr="00797493" w:rsidRDefault="00B66B40" w:rsidP="00C40CC9">
            <w:pPr>
              <w:spacing w:after="240" w:line="241" w:lineRule="auto"/>
              <w:rPr>
                <w:color w:val="000000"/>
              </w:rPr>
            </w:pPr>
            <w:r w:rsidRPr="00797493">
              <w:rPr>
                <w:color w:val="000000"/>
              </w:rPr>
              <w:t>The following shall be considered a Dependency for the purposes of Schedule 3 (Customer Responsibilities):</w:t>
            </w:r>
            <w:r w:rsidRPr="00797493">
              <w:rPr>
                <w:i/>
                <w:color w:val="000000"/>
              </w:rPr>
              <w:t xml:space="preserve"> </w:t>
            </w:r>
          </w:p>
          <w:p w14:paraId="28F3C1AC" w14:textId="77777777" w:rsidR="00B66B40" w:rsidRPr="00797493" w:rsidRDefault="00B66B40" w:rsidP="00C40CC9">
            <w:pPr>
              <w:spacing w:line="248" w:lineRule="auto"/>
              <w:ind w:left="860" w:hanging="860"/>
              <w:rPr>
                <w:i/>
                <w:color w:val="000000"/>
              </w:rPr>
            </w:pPr>
            <w:r w:rsidRPr="00797493">
              <w:rPr>
                <w:color w:val="000000"/>
              </w:rPr>
              <w:t>The</w:t>
            </w:r>
            <w:r w:rsidRPr="00797493">
              <w:rPr>
                <w:i/>
                <w:color w:val="000000"/>
              </w:rPr>
              <w:t xml:space="preserve"> </w:t>
            </w:r>
            <w:r>
              <w:rPr>
                <w:i/>
                <w:color w:val="000000"/>
              </w:rPr>
              <w:t>Probation Practitioner</w:t>
            </w:r>
            <w:r w:rsidRPr="00797493">
              <w:rPr>
                <w:i/>
                <w:color w:val="000000"/>
              </w:rPr>
              <w:t xml:space="preserve"> will issue request for information as is reasonably practicable</w:t>
            </w:r>
          </w:p>
          <w:p w14:paraId="2A59B47C" w14:textId="77777777" w:rsidR="00B66B40" w:rsidRPr="00797493" w:rsidRDefault="00B66B40" w:rsidP="00C40CC9">
            <w:pPr>
              <w:spacing w:line="248" w:lineRule="auto"/>
              <w:ind w:left="860" w:hanging="860"/>
              <w:rPr>
                <w:color w:val="000000"/>
              </w:rPr>
            </w:pPr>
            <w:r w:rsidRPr="00797493">
              <w:rPr>
                <w:i/>
                <w:color w:val="000000"/>
              </w:rPr>
              <w:t>and will stipulate the format in which it is required.</w:t>
            </w:r>
            <w:r w:rsidRPr="00797493">
              <w:rPr>
                <w:color w:val="000000"/>
              </w:rPr>
              <w:t xml:space="preserve">  </w:t>
            </w:r>
          </w:p>
          <w:p w14:paraId="4E6DBA16" w14:textId="77777777" w:rsidR="00B66B40" w:rsidRPr="00797493" w:rsidRDefault="00B66B40" w:rsidP="00C40CC9">
            <w:pPr>
              <w:spacing w:line="248" w:lineRule="auto"/>
              <w:ind w:left="860" w:hanging="860"/>
              <w:rPr>
                <w:color w:val="000000"/>
              </w:rPr>
            </w:pPr>
          </w:p>
        </w:tc>
      </w:tr>
      <w:tr w:rsidR="00C61FFB" w:rsidRPr="00797493" w14:paraId="198A7711" w14:textId="77777777" w:rsidTr="5CB325A9">
        <w:tc>
          <w:tcPr>
            <w:tcW w:w="988" w:type="dxa"/>
          </w:tcPr>
          <w:p w14:paraId="26DAF889" w14:textId="247889D3" w:rsidR="00C61FFB" w:rsidRPr="00797493" w:rsidRDefault="00C61FFB" w:rsidP="00C40CC9">
            <w:pPr>
              <w:spacing w:after="235" w:line="248" w:lineRule="auto"/>
              <w:ind w:left="860" w:hanging="860"/>
              <w:rPr>
                <w:color w:val="000000"/>
              </w:rPr>
            </w:pPr>
            <w:r>
              <w:rPr>
                <w:color w:val="000000"/>
              </w:rPr>
              <w:t>G5</w:t>
            </w:r>
          </w:p>
        </w:tc>
        <w:tc>
          <w:tcPr>
            <w:tcW w:w="8028" w:type="dxa"/>
          </w:tcPr>
          <w:p w14:paraId="7E8F24E0" w14:textId="77777777" w:rsidR="00986F6E" w:rsidRPr="00986F6E" w:rsidRDefault="00986F6E" w:rsidP="00986F6E">
            <w:pPr>
              <w:spacing w:after="241" w:line="241" w:lineRule="auto"/>
              <w:ind w:right="56"/>
              <w:rPr>
                <w:color w:val="000000"/>
              </w:rPr>
            </w:pPr>
            <w:r w:rsidRPr="00986F6E">
              <w:rPr>
                <w:color w:val="000000"/>
              </w:rPr>
              <w:t>To deliver the Intervention, the Supplier must:</w:t>
            </w:r>
          </w:p>
          <w:p w14:paraId="0AEFEAA3" w14:textId="3165B941" w:rsidR="00986F6E" w:rsidRPr="00986F6E" w:rsidRDefault="00986F6E" w:rsidP="00986F6E">
            <w:pPr>
              <w:spacing w:after="241" w:line="241" w:lineRule="auto"/>
              <w:ind w:right="56"/>
              <w:rPr>
                <w:color w:val="000000"/>
              </w:rPr>
            </w:pPr>
            <w:r w:rsidRPr="00986F6E">
              <w:rPr>
                <w:color w:val="000000"/>
              </w:rPr>
              <w:lastRenderedPageBreak/>
              <w:t>1. Ensure as far is as practicable, the Supplier Personnel delivering the Intervention to the Service User is the same individual throughout the</w:t>
            </w:r>
            <w:r>
              <w:rPr>
                <w:color w:val="000000"/>
              </w:rPr>
              <w:t xml:space="preserve"> </w:t>
            </w:r>
            <w:r w:rsidRPr="00986F6E">
              <w:rPr>
                <w:color w:val="000000"/>
              </w:rPr>
              <w:t>duration of the Intervention.</w:t>
            </w:r>
          </w:p>
          <w:p w14:paraId="3109331A" w14:textId="77777777" w:rsidR="00986F6E" w:rsidRPr="00986F6E" w:rsidRDefault="00986F6E" w:rsidP="00986F6E">
            <w:pPr>
              <w:spacing w:after="241" w:line="241" w:lineRule="auto"/>
              <w:ind w:right="56"/>
              <w:rPr>
                <w:color w:val="000000"/>
              </w:rPr>
            </w:pPr>
            <w:r w:rsidRPr="00986F6E">
              <w:rPr>
                <w:color w:val="000000"/>
              </w:rPr>
              <w:t>2. Share the completed Service User Action Plan, via the Customer Approved System on the same day as completion.</w:t>
            </w:r>
          </w:p>
          <w:p w14:paraId="48FA35A6" w14:textId="77777777" w:rsidR="00986F6E" w:rsidRPr="00986F6E" w:rsidRDefault="00986F6E" w:rsidP="00986F6E">
            <w:pPr>
              <w:spacing w:after="241" w:line="241" w:lineRule="auto"/>
              <w:ind w:right="56"/>
              <w:rPr>
                <w:color w:val="000000"/>
              </w:rPr>
            </w:pPr>
            <w:r w:rsidRPr="00986F6E">
              <w:rPr>
                <w:color w:val="000000"/>
              </w:rPr>
              <w:t>3. Deliver the Intervention and all Activities and Sessions within timescales outlined in the Service User Action Plan, and inform Responsible Officer of any changes to planned Sessions or Activities, and ensure this is recorded on the Customer Approved System</w:t>
            </w:r>
          </w:p>
          <w:p w14:paraId="41E90CE7" w14:textId="77777777" w:rsidR="00986F6E" w:rsidRPr="00986F6E" w:rsidRDefault="00986F6E" w:rsidP="00986F6E">
            <w:pPr>
              <w:spacing w:after="241" w:line="241" w:lineRule="auto"/>
              <w:ind w:right="56"/>
              <w:rPr>
                <w:color w:val="000000"/>
              </w:rPr>
            </w:pPr>
            <w:r w:rsidRPr="00986F6E">
              <w:rPr>
                <w:color w:val="000000"/>
              </w:rPr>
              <w:t>Dependency</w:t>
            </w:r>
          </w:p>
          <w:p w14:paraId="397D5DF6" w14:textId="24A0CD77" w:rsidR="00C61FFB" w:rsidRPr="00797493" w:rsidRDefault="00986F6E" w:rsidP="00986F6E">
            <w:pPr>
              <w:spacing w:after="241" w:line="241" w:lineRule="auto"/>
              <w:ind w:right="56"/>
              <w:rPr>
                <w:color w:val="000000"/>
              </w:rPr>
            </w:pPr>
            <w:r w:rsidRPr="00986F6E">
              <w:rPr>
                <w:color w:val="000000"/>
              </w:rPr>
              <w:t>The NPS will notify the Supplier of any changes relevant to the Referral within one (1) Working Day of becoming aware of such changes.</w:t>
            </w:r>
          </w:p>
        </w:tc>
      </w:tr>
      <w:tr w:rsidR="00243420" w:rsidRPr="00797493" w14:paraId="669D3C46" w14:textId="77777777" w:rsidTr="5CB325A9">
        <w:tc>
          <w:tcPr>
            <w:tcW w:w="988" w:type="dxa"/>
          </w:tcPr>
          <w:p w14:paraId="2521225D" w14:textId="01759D2D" w:rsidR="00243420" w:rsidRDefault="0033306E" w:rsidP="00C40CC9">
            <w:pPr>
              <w:spacing w:after="235" w:line="248" w:lineRule="auto"/>
              <w:ind w:left="860" w:hanging="860"/>
              <w:rPr>
                <w:color w:val="000000"/>
              </w:rPr>
            </w:pPr>
            <w:r>
              <w:rPr>
                <w:color w:val="000000"/>
              </w:rPr>
              <w:t>G6</w:t>
            </w:r>
          </w:p>
        </w:tc>
        <w:tc>
          <w:tcPr>
            <w:tcW w:w="8028" w:type="dxa"/>
          </w:tcPr>
          <w:p w14:paraId="27F1719A" w14:textId="77777777" w:rsidR="0033306E" w:rsidRPr="0033306E" w:rsidRDefault="0033306E" w:rsidP="0033306E">
            <w:pPr>
              <w:spacing w:after="241" w:line="241" w:lineRule="auto"/>
              <w:ind w:right="56"/>
              <w:rPr>
                <w:color w:val="000000"/>
              </w:rPr>
            </w:pPr>
            <w:r w:rsidRPr="0033306E">
              <w:rPr>
                <w:color w:val="000000"/>
              </w:rPr>
              <w:t xml:space="preserve">The Provider must: </w:t>
            </w:r>
          </w:p>
          <w:p w14:paraId="749FDF82" w14:textId="1828758A" w:rsidR="0033306E" w:rsidRPr="00CF2666" w:rsidRDefault="0033306E" w:rsidP="00CF2666">
            <w:pPr>
              <w:pStyle w:val="ListParagraph"/>
              <w:numPr>
                <w:ilvl w:val="0"/>
                <w:numId w:val="44"/>
              </w:numPr>
              <w:ind w:right="57"/>
              <w:rPr>
                <w:color w:val="000000"/>
              </w:rPr>
            </w:pPr>
            <w:r w:rsidRPr="00CF2666">
              <w:rPr>
                <w:color w:val="000000"/>
              </w:rPr>
              <w:t xml:space="preserve">Provide a Directory of Services to the Authority, in an electronic format, </w:t>
            </w:r>
          </w:p>
          <w:p w14:paraId="344E71C4" w14:textId="6F5E2E20" w:rsidR="0033306E" w:rsidRDefault="00CF2666" w:rsidP="00CF2666">
            <w:pPr>
              <w:ind w:right="57"/>
              <w:rPr>
                <w:color w:val="000000"/>
              </w:rPr>
            </w:pPr>
            <w:r>
              <w:rPr>
                <w:color w:val="000000"/>
              </w:rPr>
              <w:t xml:space="preserve">             </w:t>
            </w:r>
            <w:r w:rsidR="0033306E" w:rsidRPr="0033306E">
              <w:rPr>
                <w:color w:val="000000"/>
              </w:rPr>
              <w:t xml:space="preserve">prior to the Call Off Commencement Date, in sufficient detail to: </w:t>
            </w:r>
          </w:p>
          <w:p w14:paraId="0B1C7D8F" w14:textId="19161A4E" w:rsidR="00CF2666" w:rsidRDefault="00CF2666" w:rsidP="00CF2666">
            <w:pPr>
              <w:ind w:right="57"/>
              <w:rPr>
                <w:color w:val="000000"/>
              </w:rPr>
            </w:pPr>
            <w:r>
              <w:rPr>
                <w:color w:val="000000"/>
              </w:rPr>
              <w:t xml:space="preserve">                </w:t>
            </w:r>
          </w:p>
          <w:p w14:paraId="406F49A4" w14:textId="3BC19F27" w:rsidR="0033306E" w:rsidRDefault="0033306E" w:rsidP="00AC421C">
            <w:pPr>
              <w:pStyle w:val="ListParagraph"/>
              <w:numPr>
                <w:ilvl w:val="1"/>
                <w:numId w:val="44"/>
              </w:numPr>
              <w:ind w:right="57"/>
              <w:rPr>
                <w:color w:val="000000"/>
              </w:rPr>
            </w:pPr>
            <w:r w:rsidRPr="00AC421C">
              <w:rPr>
                <w:color w:val="000000"/>
              </w:rPr>
              <w:t xml:space="preserve">describe the delivery methods of each Activity that form the Services; </w:t>
            </w:r>
          </w:p>
          <w:p w14:paraId="3D7F9E5C" w14:textId="77777777" w:rsidR="00AC421C" w:rsidRPr="00AC421C" w:rsidRDefault="00AC421C" w:rsidP="00AC421C">
            <w:pPr>
              <w:pStyle w:val="ListParagraph"/>
              <w:numPr>
                <w:ilvl w:val="1"/>
                <w:numId w:val="44"/>
              </w:numPr>
              <w:ind w:right="57"/>
              <w:rPr>
                <w:color w:val="000000"/>
              </w:rPr>
            </w:pPr>
            <w:r w:rsidRPr="00AC421C">
              <w:rPr>
                <w:color w:val="000000"/>
              </w:rPr>
              <w:t xml:space="preserve">advise the court and Probation Practitioners of the range of Activities and </w:t>
            </w:r>
          </w:p>
          <w:p w14:paraId="0E0362F4" w14:textId="476F445D" w:rsidR="00AC421C" w:rsidRDefault="00AC421C" w:rsidP="00AC421C">
            <w:pPr>
              <w:pStyle w:val="ListParagraph"/>
              <w:ind w:left="1248" w:right="57"/>
              <w:rPr>
                <w:color w:val="000000"/>
              </w:rPr>
            </w:pPr>
            <w:r w:rsidRPr="00AC421C">
              <w:rPr>
                <w:color w:val="000000"/>
              </w:rPr>
              <w:t xml:space="preserve">Sessions available that meet the Person on Probations' needs and the </w:t>
            </w:r>
            <w:r>
              <w:rPr>
                <w:color w:val="000000"/>
              </w:rPr>
              <w:t>R</w:t>
            </w:r>
            <w:r w:rsidRPr="00AC421C">
              <w:rPr>
                <w:color w:val="000000"/>
              </w:rPr>
              <w:t>equired Outcomes;</w:t>
            </w:r>
          </w:p>
          <w:p w14:paraId="0D634C65" w14:textId="604659F5" w:rsidR="0033306E" w:rsidRPr="003D2A00" w:rsidRDefault="0033306E" w:rsidP="003D2A00">
            <w:pPr>
              <w:pStyle w:val="ListParagraph"/>
              <w:numPr>
                <w:ilvl w:val="1"/>
                <w:numId w:val="44"/>
              </w:numPr>
              <w:ind w:right="57"/>
              <w:rPr>
                <w:color w:val="000000"/>
              </w:rPr>
            </w:pPr>
            <w:r w:rsidRPr="003D2A00">
              <w:rPr>
                <w:color w:val="000000"/>
              </w:rPr>
              <w:t xml:space="preserve">describe the time (where appropriate) and location of the Activities; and </w:t>
            </w:r>
          </w:p>
          <w:p w14:paraId="35766CB3" w14:textId="245F79E9" w:rsidR="0033306E" w:rsidRPr="003D2A00" w:rsidRDefault="0033306E" w:rsidP="00CF2666">
            <w:pPr>
              <w:pStyle w:val="ListParagraph"/>
              <w:numPr>
                <w:ilvl w:val="1"/>
                <w:numId w:val="44"/>
              </w:numPr>
              <w:ind w:right="57"/>
              <w:rPr>
                <w:color w:val="000000"/>
              </w:rPr>
            </w:pPr>
            <w:r w:rsidRPr="003D2A00">
              <w:rPr>
                <w:color w:val="000000"/>
              </w:rPr>
              <w:t xml:space="preserve">describe any other key details that would help inform a Referral, that the </w:t>
            </w:r>
          </w:p>
          <w:p w14:paraId="1B34D6BC" w14:textId="1EB1791F" w:rsidR="0033306E" w:rsidRDefault="003D2A00" w:rsidP="00CF2666">
            <w:pPr>
              <w:ind w:right="57"/>
              <w:rPr>
                <w:color w:val="000000"/>
              </w:rPr>
            </w:pPr>
            <w:r>
              <w:rPr>
                <w:color w:val="000000"/>
              </w:rPr>
              <w:t xml:space="preserve">                      </w:t>
            </w:r>
            <w:r w:rsidR="0033306E" w:rsidRPr="0033306E">
              <w:rPr>
                <w:color w:val="000000"/>
              </w:rPr>
              <w:t xml:space="preserve">Authority may instruct to be included; </w:t>
            </w:r>
          </w:p>
          <w:p w14:paraId="175D2FA4" w14:textId="1E04898E" w:rsidR="0033306E" w:rsidRDefault="0033306E" w:rsidP="00BF77EE">
            <w:pPr>
              <w:pStyle w:val="ListParagraph"/>
              <w:numPr>
                <w:ilvl w:val="0"/>
                <w:numId w:val="44"/>
              </w:numPr>
              <w:ind w:right="57"/>
              <w:rPr>
                <w:color w:val="000000"/>
              </w:rPr>
            </w:pPr>
            <w:r w:rsidRPr="002A5FA3">
              <w:rPr>
                <w:color w:val="000000"/>
              </w:rPr>
              <w:t xml:space="preserve">Always maintain an active and appropriately populated Directory of </w:t>
            </w:r>
            <w:r w:rsidR="003D2A00" w:rsidRPr="002A5FA3">
              <w:rPr>
                <w:color w:val="000000"/>
              </w:rPr>
              <w:t xml:space="preserve">                     </w:t>
            </w:r>
            <w:r w:rsidRPr="002A5FA3">
              <w:rPr>
                <w:color w:val="000000"/>
              </w:rPr>
              <w:t>Services.</w:t>
            </w:r>
          </w:p>
          <w:p w14:paraId="2D8543F9" w14:textId="77777777" w:rsidR="00243420" w:rsidRDefault="0033306E" w:rsidP="002A5FA3">
            <w:pPr>
              <w:pStyle w:val="ListParagraph"/>
              <w:numPr>
                <w:ilvl w:val="0"/>
                <w:numId w:val="44"/>
              </w:numPr>
              <w:ind w:right="57"/>
              <w:rPr>
                <w:color w:val="000000"/>
              </w:rPr>
            </w:pPr>
            <w:r w:rsidRPr="002A5FA3">
              <w:rPr>
                <w:color w:val="000000"/>
              </w:rPr>
              <w:t xml:space="preserve">Review on a quarterly basis and update the Directory of Services within five (5) Working Days when there is a removal, addition or alteration of </w:t>
            </w:r>
            <w:r w:rsidRPr="0033306E">
              <w:rPr>
                <w:color w:val="000000"/>
              </w:rPr>
              <w:t>any Activity or Session.</w:t>
            </w:r>
          </w:p>
          <w:p w14:paraId="033014DE" w14:textId="3C1FDD9A" w:rsidR="002A5FA3" w:rsidRPr="00986F6E" w:rsidRDefault="002A5FA3" w:rsidP="002A5FA3">
            <w:pPr>
              <w:pStyle w:val="ListParagraph"/>
              <w:ind w:right="57"/>
              <w:rPr>
                <w:color w:val="000000"/>
              </w:rPr>
            </w:pPr>
          </w:p>
        </w:tc>
      </w:tr>
      <w:tr w:rsidR="007D05D4" w:rsidRPr="00797493" w14:paraId="22FB98DC" w14:textId="77777777" w:rsidTr="5CB325A9">
        <w:tc>
          <w:tcPr>
            <w:tcW w:w="988" w:type="dxa"/>
          </w:tcPr>
          <w:p w14:paraId="308AC443" w14:textId="46C4D415" w:rsidR="007D05D4" w:rsidRDefault="00E24F22" w:rsidP="00C40CC9">
            <w:pPr>
              <w:spacing w:after="235" w:line="248" w:lineRule="auto"/>
              <w:ind w:left="860" w:hanging="860"/>
              <w:rPr>
                <w:color w:val="000000"/>
              </w:rPr>
            </w:pPr>
            <w:r>
              <w:rPr>
                <w:color w:val="000000"/>
              </w:rPr>
              <w:t>G</w:t>
            </w:r>
            <w:r w:rsidR="00767ED7">
              <w:rPr>
                <w:color w:val="000000"/>
              </w:rPr>
              <w:t>7</w:t>
            </w:r>
          </w:p>
        </w:tc>
        <w:tc>
          <w:tcPr>
            <w:tcW w:w="8028" w:type="dxa"/>
          </w:tcPr>
          <w:p w14:paraId="613DD42E" w14:textId="77777777" w:rsidR="00E24F22" w:rsidRPr="00E24F22" w:rsidRDefault="00E24F22" w:rsidP="00E24F22">
            <w:pPr>
              <w:spacing w:after="241" w:line="241" w:lineRule="auto"/>
              <w:ind w:right="56"/>
              <w:rPr>
                <w:color w:val="000000"/>
              </w:rPr>
            </w:pPr>
            <w:r w:rsidRPr="00E24F22">
              <w:rPr>
                <w:color w:val="000000"/>
              </w:rPr>
              <w:t>In the event of a Service User transferring out of Contract Area prior to the completion of Service delivery, and when instructed by the Responsible Officer, the Supplier must:</w:t>
            </w:r>
          </w:p>
          <w:p w14:paraId="1C01DC2E" w14:textId="77777777" w:rsidR="00E24F22" w:rsidRPr="00E24F22" w:rsidRDefault="00E24F22" w:rsidP="00E24F22">
            <w:pPr>
              <w:spacing w:after="241" w:line="241" w:lineRule="auto"/>
              <w:ind w:right="56"/>
              <w:rPr>
                <w:color w:val="000000"/>
              </w:rPr>
            </w:pPr>
            <w:r w:rsidRPr="00E24F22">
              <w:rPr>
                <w:color w:val="000000"/>
              </w:rPr>
              <w:t>1. Conduct a Final Session with the Service User that provides opportunity for feedback from the Service User;</w:t>
            </w:r>
          </w:p>
          <w:p w14:paraId="0E6880AB" w14:textId="77777777" w:rsidR="00E24F22" w:rsidRPr="00E24F22" w:rsidRDefault="00E24F22" w:rsidP="00E24F22">
            <w:pPr>
              <w:spacing w:after="241" w:line="241" w:lineRule="auto"/>
              <w:ind w:right="56"/>
              <w:rPr>
                <w:color w:val="000000"/>
              </w:rPr>
            </w:pPr>
            <w:r w:rsidRPr="00E24F22">
              <w:rPr>
                <w:color w:val="000000"/>
              </w:rPr>
              <w:t>2. Complete an End of Service Report and share with the Responsible Officer via the Customer Approved System within five (5) Working Days following the Final Session with the Service User; and</w:t>
            </w:r>
          </w:p>
          <w:p w14:paraId="5A1CDD30" w14:textId="77777777" w:rsidR="00E24F22" w:rsidRPr="00E24F22" w:rsidRDefault="00E24F22" w:rsidP="00E24F22">
            <w:pPr>
              <w:spacing w:after="241" w:line="241" w:lineRule="auto"/>
              <w:ind w:right="56"/>
              <w:rPr>
                <w:color w:val="000000"/>
              </w:rPr>
            </w:pPr>
            <w:r w:rsidRPr="00E24F22">
              <w:rPr>
                <w:color w:val="000000"/>
              </w:rPr>
              <w:t>3. Provide the Responsible Officer with appropriate next steps for the Service User which may be shared with another Authority Probation Provider in a different Contract Area for a continuation of Intervention delivery.</w:t>
            </w:r>
          </w:p>
          <w:p w14:paraId="3BD279FC" w14:textId="77777777" w:rsidR="007D05D4" w:rsidRDefault="00E24F22" w:rsidP="00E24F22">
            <w:pPr>
              <w:spacing w:after="241" w:line="241" w:lineRule="auto"/>
              <w:ind w:right="56"/>
              <w:rPr>
                <w:color w:val="000000"/>
              </w:rPr>
            </w:pPr>
            <w:r w:rsidRPr="00E24F22">
              <w:rPr>
                <w:color w:val="000000"/>
              </w:rPr>
              <w:t>All information in relation to Services delivered may be shared with another Authority Probation Provider by the Responsible Officer.</w:t>
            </w:r>
          </w:p>
          <w:p w14:paraId="503E677D" w14:textId="77777777" w:rsidR="005944E3" w:rsidRPr="005944E3" w:rsidRDefault="005944E3" w:rsidP="005944E3">
            <w:pPr>
              <w:spacing w:after="241" w:line="241" w:lineRule="auto"/>
              <w:ind w:right="56"/>
              <w:rPr>
                <w:i/>
                <w:iCs/>
                <w:color w:val="000000"/>
              </w:rPr>
            </w:pPr>
            <w:r w:rsidRPr="005944E3">
              <w:rPr>
                <w:i/>
                <w:iCs/>
                <w:color w:val="000000"/>
              </w:rPr>
              <w:t>Dependency</w:t>
            </w:r>
          </w:p>
          <w:p w14:paraId="5698121C" w14:textId="0514F7B6" w:rsidR="005944E3" w:rsidRPr="007D05D4" w:rsidRDefault="005944E3" w:rsidP="005944E3">
            <w:pPr>
              <w:spacing w:after="241" w:line="241" w:lineRule="auto"/>
              <w:ind w:right="56"/>
              <w:rPr>
                <w:color w:val="000000"/>
              </w:rPr>
            </w:pPr>
            <w:r w:rsidRPr="005944E3">
              <w:rPr>
                <w:i/>
                <w:iCs/>
                <w:color w:val="000000"/>
              </w:rPr>
              <w:t>The Authority will issue any Contract Area transfer requests to the Supplier within two (2) Working Days of being made aware of a Service User transferring out of Contract Area</w:t>
            </w:r>
            <w:r w:rsidRPr="005944E3">
              <w:rPr>
                <w:color w:val="000000"/>
              </w:rPr>
              <w:t>.</w:t>
            </w:r>
          </w:p>
        </w:tc>
      </w:tr>
      <w:tr w:rsidR="00283905" w:rsidRPr="00797493" w14:paraId="38430E77" w14:textId="77777777" w:rsidTr="5CB325A9">
        <w:tc>
          <w:tcPr>
            <w:tcW w:w="988" w:type="dxa"/>
          </w:tcPr>
          <w:p w14:paraId="0E4FA3D4" w14:textId="5E9FEFB4" w:rsidR="00283905" w:rsidRDefault="005944E3" w:rsidP="00C40CC9">
            <w:pPr>
              <w:spacing w:after="235" w:line="248" w:lineRule="auto"/>
              <w:ind w:left="860" w:hanging="860"/>
              <w:rPr>
                <w:color w:val="000000"/>
              </w:rPr>
            </w:pPr>
            <w:r>
              <w:rPr>
                <w:color w:val="000000"/>
              </w:rPr>
              <w:t>G</w:t>
            </w:r>
            <w:r w:rsidR="00767ED7">
              <w:rPr>
                <w:color w:val="000000"/>
              </w:rPr>
              <w:t>8</w:t>
            </w:r>
          </w:p>
        </w:tc>
        <w:tc>
          <w:tcPr>
            <w:tcW w:w="8028" w:type="dxa"/>
          </w:tcPr>
          <w:p w14:paraId="0DBC78BF" w14:textId="77777777" w:rsidR="00A73AA5" w:rsidRPr="00A73AA5" w:rsidRDefault="00A73AA5" w:rsidP="00A73AA5">
            <w:pPr>
              <w:spacing w:after="241" w:line="241" w:lineRule="auto"/>
              <w:ind w:right="56"/>
              <w:rPr>
                <w:color w:val="000000"/>
              </w:rPr>
            </w:pPr>
            <w:r w:rsidRPr="00A73AA5">
              <w:rPr>
                <w:color w:val="000000"/>
              </w:rPr>
              <w:t xml:space="preserve">In the event the Authority requests the Supplier to contribute to Authority liaison arrangements with judges and magistrates, the Supplier must do so in accordance with </w:t>
            </w:r>
            <w:r w:rsidRPr="00A73AA5">
              <w:rPr>
                <w:color w:val="000000"/>
              </w:rPr>
              <w:lastRenderedPageBreak/>
              <w:t>any guidance issued by the Senior Presiding Judge, in the format requested by the Authority.</w:t>
            </w:r>
          </w:p>
          <w:p w14:paraId="4600349F" w14:textId="77777777" w:rsidR="00A73AA5" w:rsidRDefault="00A73AA5" w:rsidP="00A73AA5">
            <w:pPr>
              <w:spacing w:after="241" w:line="241" w:lineRule="auto"/>
              <w:ind w:right="56"/>
              <w:rPr>
                <w:i/>
                <w:iCs/>
                <w:color w:val="000000"/>
              </w:rPr>
            </w:pPr>
            <w:r w:rsidRPr="00A73AA5">
              <w:rPr>
                <w:i/>
                <w:iCs/>
                <w:color w:val="000000"/>
              </w:rPr>
              <w:t>Dependency</w:t>
            </w:r>
          </w:p>
          <w:p w14:paraId="204CAAD9" w14:textId="1F6D7A79" w:rsidR="00283905" w:rsidRPr="00E24F22" w:rsidRDefault="00A73AA5" w:rsidP="00A73AA5">
            <w:pPr>
              <w:spacing w:after="241" w:line="241" w:lineRule="auto"/>
              <w:ind w:right="56"/>
              <w:rPr>
                <w:color w:val="000000"/>
              </w:rPr>
            </w:pPr>
            <w:r w:rsidRPr="00A73AA5">
              <w:rPr>
                <w:i/>
                <w:iCs/>
                <w:color w:val="000000"/>
              </w:rPr>
              <w:t>The Authority to inform the Supplier of liaison meetings, including dates and requirements for the Supplier's input in a timely manner.</w:t>
            </w:r>
          </w:p>
        </w:tc>
      </w:tr>
      <w:tr w:rsidR="00A73AA5" w:rsidRPr="00797493" w14:paraId="0B35FA4E" w14:textId="77777777" w:rsidTr="5CB325A9">
        <w:tc>
          <w:tcPr>
            <w:tcW w:w="988" w:type="dxa"/>
          </w:tcPr>
          <w:p w14:paraId="4BF0DC74" w14:textId="26C13786" w:rsidR="00A73AA5" w:rsidRDefault="00A73AA5" w:rsidP="00C40CC9">
            <w:pPr>
              <w:spacing w:after="235" w:line="248" w:lineRule="auto"/>
              <w:ind w:left="860" w:hanging="860"/>
              <w:rPr>
                <w:color w:val="000000"/>
              </w:rPr>
            </w:pPr>
            <w:r>
              <w:rPr>
                <w:color w:val="000000"/>
              </w:rPr>
              <w:t>G</w:t>
            </w:r>
            <w:r w:rsidR="00767ED7">
              <w:rPr>
                <w:color w:val="000000"/>
              </w:rPr>
              <w:t>9</w:t>
            </w:r>
          </w:p>
        </w:tc>
        <w:tc>
          <w:tcPr>
            <w:tcW w:w="8028" w:type="dxa"/>
          </w:tcPr>
          <w:p w14:paraId="2ABA2DC3" w14:textId="77777777" w:rsidR="00FD3EDA" w:rsidRPr="00FD3EDA" w:rsidRDefault="00FD3EDA" w:rsidP="00FD3EDA">
            <w:pPr>
              <w:spacing w:after="241" w:line="241" w:lineRule="auto"/>
              <w:ind w:right="56"/>
              <w:rPr>
                <w:color w:val="000000"/>
              </w:rPr>
            </w:pPr>
            <w:r w:rsidRPr="00FD3EDA">
              <w:rPr>
                <w:color w:val="000000"/>
              </w:rPr>
              <w:t>The Supplier must, in the case of Serious Further Offence Review, Domestic Homicide Review, Serious Case Review or HMIP Inspection;</w:t>
            </w:r>
          </w:p>
          <w:p w14:paraId="437A4AC9" w14:textId="77777777" w:rsidR="00FD3EDA" w:rsidRPr="00FD3EDA" w:rsidRDefault="00FD3EDA" w:rsidP="00FD3EDA">
            <w:pPr>
              <w:spacing w:after="241" w:line="241" w:lineRule="auto"/>
              <w:ind w:right="56"/>
              <w:rPr>
                <w:color w:val="000000"/>
              </w:rPr>
            </w:pPr>
            <w:r w:rsidRPr="00FD3EDA">
              <w:rPr>
                <w:color w:val="000000"/>
              </w:rPr>
              <w:t>1. provide all Supplier Information as requested in the timescale and format specified by Authority or Related Third Party, and</w:t>
            </w:r>
          </w:p>
          <w:p w14:paraId="4593DCA8" w14:textId="77777777" w:rsidR="00FD3EDA" w:rsidRPr="00FD3EDA" w:rsidRDefault="00FD3EDA" w:rsidP="00FD3EDA">
            <w:pPr>
              <w:spacing w:after="241" w:line="241" w:lineRule="auto"/>
              <w:ind w:right="56"/>
              <w:rPr>
                <w:color w:val="000000"/>
              </w:rPr>
            </w:pPr>
            <w:r w:rsidRPr="00FD3EDA">
              <w:rPr>
                <w:color w:val="000000"/>
              </w:rPr>
              <w:t>2. make Supplier Personnel available to attend any meetings, in person, as requested by the Authority or Related Third Party.</w:t>
            </w:r>
          </w:p>
          <w:p w14:paraId="5484F87D" w14:textId="77777777" w:rsidR="00FD3EDA" w:rsidRPr="00FD3EDA" w:rsidRDefault="00FD3EDA" w:rsidP="00FD3EDA">
            <w:pPr>
              <w:spacing w:after="241" w:line="241" w:lineRule="auto"/>
              <w:ind w:right="56"/>
              <w:rPr>
                <w:i/>
                <w:iCs/>
                <w:color w:val="000000"/>
              </w:rPr>
            </w:pPr>
            <w:r w:rsidRPr="00FD3EDA">
              <w:rPr>
                <w:i/>
                <w:iCs/>
                <w:color w:val="000000"/>
              </w:rPr>
              <w:t>Dependency:</w:t>
            </w:r>
          </w:p>
          <w:p w14:paraId="72463A42" w14:textId="0C3DBCFD" w:rsidR="00A73AA5" w:rsidRPr="00A73AA5" w:rsidRDefault="00FD3EDA" w:rsidP="00FD3EDA">
            <w:pPr>
              <w:spacing w:after="241" w:line="241" w:lineRule="auto"/>
              <w:ind w:right="56"/>
              <w:rPr>
                <w:color w:val="000000"/>
              </w:rPr>
            </w:pPr>
            <w:r w:rsidRPr="00FD3EDA">
              <w:rPr>
                <w:i/>
                <w:iCs/>
                <w:color w:val="000000"/>
              </w:rPr>
              <w:t>The Authority will issue requests to the Supplier within two (2) Working Days of being made aware of the need for the provision of Supplier Information or for Supplier Personnel to attend meetings.</w:t>
            </w:r>
          </w:p>
        </w:tc>
      </w:tr>
      <w:tr w:rsidR="00FD3EDA" w:rsidRPr="00797493" w14:paraId="6318FB59" w14:textId="77777777" w:rsidTr="5CB325A9">
        <w:tc>
          <w:tcPr>
            <w:tcW w:w="988" w:type="dxa"/>
          </w:tcPr>
          <w:p w14:paraId="4315686E" w14:textId="750DECBF" w:rsidR="00FD3EDA" w:rsidRDefault="00FD3EDA" w:rsidP="00C40CC9">
            <w:pPr>
              <w:spacing w:after="235" w:line="248" w:lineRule="auto"/>
              <w:ind w:left="860" w:hanging="860"/>
              <w:rPr>
                <w:color w:val="000000"/>
              </w:rPr>
            </w:pPr>
            <w:r>
              <w:rPr>
                <w:color w:val="000000"/>
              </w:rPr>
              <w:t>G1</w:t>
            </w:r>
            <w:r w:rsidR="00767ED7">
              <w:rPr>
                <w:color w:val="000000"/>
              </w:rPr>
              <w:t>0</w:t>
            </w:r>
          </w:p>
        </w:tc>
        <w:tc>
          <w:tcPr>
            <w:tcW w:w="8028" w:type="dxa"/>
          </w:tcPr>
          <w:p w14:paraId="740A0035" w14:textId="77777777" w:rsidR="000B5456" w:rsidRPr="000B5456" w:rsidRDefault="000B5456" w:rsidP="000B5456">
            <w:pPr>
              <w:spacing w:after="241" w:line="241" w:lineRule="auto"/>
              <w:ind w:right="56"/>
              <w:rPr>
                <w:color w:val="000000"/>
              </w:rPr>
            </w:pPr>
            <w:r w:rsidRPr="000B5456">
              <w:rPr>
                <w:color w:val="000000"/>
              </w:rPr>
              <w:t>Provider Personnel and Volunteers Skills, Knowledge and Training:</w:t>
            </w:r>
          </w:p>
          <w:p w14:paraId="3EB6E88A" w14:textId="77777777" w:rsidR="000B5456" w:rsidRPr="000B5456" w:rsidRDefault="000B5456" w:rsidP="000B5456">
            <w:pPr>
              <w:spacing w:after="241" w:line="241" w:lineRule="auto"/>
              <w:ind w:right="56"/>
              <w:rPr>
                <w:color w:val="000000"/>
              </w:rPr>
            </w:pPr>
            <w:r w:rsidRPr="000B5456">
              <w:rPr>
                <w:color w:val="000000"/>
              </w:rPr>
              <w:t xml:space="preserve">Notwithstanding the generality of the requirements in Clause 16 of the Framework Agreement, the Provider shall provide all Provider Personnel with full introductory training required to complete their role in the delivery of the Services prior to the Call-Off Commencement Date. Where possible, alternative timescales may be agreed at the Authority’s discretion. </w:t>
            </w:r>
          </w:p>
          <w:p w14:paraId="0A03D692" w14:textId="77777777" w:rsidR="000B5456" w:rsidRPr="000B5456" w:rsidRDefault="000B5456" w:rsidP="000B5456">
            <w:pPr>
              <w:spacing w:after="241" w:line="241" w:lineRule="auto"/>
              <w:ind w:right="56"/>
              <w:rPr>
                <w:color w:val="000000"/>
              </w:rPr>
            </w:pPr>
            <w:r w:rsidRPr="000B5456">
              <w:rPr>
                <w:color w:val="000000"/>
              </w:rPr>
              <w:t>Where staff have been provided the relevant training within the previous 12 months, the Provider may highlight this to the Authority and where an agreement is made by both parties the training does not need to be completed again with respect to Year 1 of the Contract Term. Provisions should be put in place for the training to be completed on a rolling 12-month basis.</w:t>
            </w:r>
          </w:p>
          <w:p w14:paraId="504B49BF" w14:textId="77777777" w:rsidR="000B5456" w:rsidRPr="000B5456" w:rsidRDefault="000B5456" w:rsidP="000B5456">
            <w:pPr>
              <w:spacing w:after="241" w:line="241" w:lineRule="auto"/>
              <w:ind w:right="56"/>
              <w:rPr>
                <w:color w:val="000000"/>
              </w:rPr>
            </w:pPr>
            <w:r w:rsidRPr="000B5456">
              <w:rPr>
                <w:color w:val="000000"/>
              </w:rPr>
              <w:t>As a minimum the training should include:</w:t>
            </w:r>
          </w:p>
          <w:p w14:paraId="735912C1" w14:textId="77777777" w:rsidR="000B5456" w:rsidRPr="000B5456" w:rsidRDefault="000B5456" w:rsidP="000B5456">
            <w:pPr>
              <w:spacing w:after="241" w:line="241" w:lineRule="auto"/>
              <w:ind w:right="56"/>
              <w:rPr>
                <w:color w:val="000000"/>
              </w:rPr>
            </w:pPr>
            <w:r w:rsidRPr="000B5456">
              <w:rPr>
                <w:color w:val="000000"/>
              </w:rPr>
              <w:t>(d)</w:t>
            </w:r>
            <w:r w:rsidRPr="000B5456">
              <w:rPr>
                <w:color w:val="000000"/>
              </w:rPr>
              <w:tab/>
              <w:t xml:space="preserve">Adult and child safeguarding; </w:t>
            </w:r>
          </w:p>
          <w:p w14:paraId="3B31654F" w14:textId="77777777" w:rsidR="000B5456" w:rsidRPr="000B5456" w:rsidRDefault="000B5456" w:rsidP="000B5456">
            <w:pPr>
              <w:spacing w:after="241" w:line="241" w:lineRule="auto"/>
              <w:ind w:right="56"/>
              <w:rPr>
                <w:color w:val="000000"/>
              </w:rPr>
            </w:pPr>
            <w:r w:rsidRPr="000B5456">
              <w:rPr>
                <w:color w:val="000000"/>
              </w:rPr>
              <w:t>(e)</w:t>
            </w:r>
            <w:r w:rsidRPr="000B5456">
              <w:rPr>
                <w:color w:val="000000"/>
              </w:rPr>
              <w:tab/>
              <w:t xml:space="preserve">extremism; </w:t>
            </w:r>
          </w:p>
          <w:p w14:paraId="71085074" w14:textId="77777777" w:rsidR="000B5456" w:rsidRPr="000B5456" w:rsidRDefault="000B5456" w:rsidP="000B5456">
            <w:pPr>
              <w:spacing w:after="241" w:line="241" w:lineRule="auto"/>
              <w:ind w:right="56"/>
              <w:rPr>
                <w:color w:val="000000"/>
              </w:rPr>
            </w:pPr>
            <w:r w:rsidRPr="000B5456">
              <w:rPr>
                <w:color w:val="000000"/>
              </w:rPr>
              <w:t>(f)</w:t>
            </w:r>
            <w:r w:rsidRPr="000B5456">
              <w:rPr>
                <w:color w:val="000000"/>
              </w:rPr>
              <w:tab/>
              <w:t xml:space="preserve">organised crime; </w:t>
            </w:r>
          </w:p>
          <w:p w14:paraId="67035A4A" w14:textId="77777777" w:rsidR="000B5456" w:rsidRPr="000B5456" w:rsidRDefault="000B5456" w:rsidP="000B5456">
            <w:pPr>
              <w:spacing w:after="241" w:line="241" w:lineRule="auto"/>
              <w:ind w:right="56"/>
              <w:rPr>
                <w:color w:val="000000"/>
              </w:rPr>
            </w:pPr>
            <w:r w:rsidRPr="000B5456">
              <w:rPr>
                <w:color w:val="000000"/>
              </w:rPr>
              <w:t>(g)</w:t>
            </w:r>
            <w:r w:rsidRPr="000B5456">
              <w:rPr>
                <w:color w:val="000000"/>
              </w:rPr>
              <w:tab/>
              <w:t xml:space="preserve">risk awareness; </w:t>
            </w:r>
          </w:p>
          <w:p w14:paraId="06ABB54F" w14:textId="77777777" w:rsidR="000B5456" w:rsidRPr="000B5456" w:rsidRDefault="000B5456" w:rsidP="000B5456">
            <w:pPr>
              <w:spacing w:after="241" w:line="241" w:lineRule="auto"/>
              <w:ind w:right="56"/>
              <w:rPr>
                <w:color w:val="000000"/>
              </w:rPr>
            </w:pPr>
            <w:r w:rsidRPr="000B5456">
              <w:rPr>
                <w:color w:val="000000"/>
              </w:rPr>
              <w:t>(h)</w:t>
            </w:r>
            <w:r w:rsidRPr="000B5456">
              <w:rPr>
                <w:color w:val="000000"/>
              </w:rPr>
              <w:tab/>
              <w:t xml:space="preserve">dealing with challenging behaviour; </w:t>
            </w:r>
          </w:p>
          <w:p w14:paraId="27542B97" w14:textId="693D90B3" w:rsidR="00297C3F" w:rsidRPr="00FD3EDA" w:rsidRDefault="000B5456" w:rsidP="000B5456">
            <w:pPr>
              <w:spacing w:after="241" w:line="241" w:lineRule="auto"/>
              <w:ind w:right="56"/>
              <w:rPr>
                <w:color w:val="000000"/>
              </w:rPr>
            </w:pPr>
            <w:r w:rsidRPr="000B5456">
              <w:rPr>
                <w:color w:val="000000"/>
              </w:rPr>
              <w:t>(</w:t>
            </w:r>
            <w:proofErr w:type="spellStart"/>
            <w:r w:rsidRPr="000B5456">
              <w:rPr>
                <w:color w:val="000000"/>
              </w:rPr>
              <w:t>i</w:t>
            </w:r>
            <w:proofErr w:type="spellEnd"/>
            <w:r w:rsidRPr="000B5456">
              <w:rPr>
                <w:color w:val="000000"/>
              </w:rPr>
              <w:t>)</w:t>
            </w:r>
            <w:r w:rsidRPr="000B5456">
              <w:rPr>
                <w:color w:val="000000"/>
              </w:rPr>
              <w:tab/>
              <w:t xml:space="preserve">diversity - to include comprehensive training </w:t>
            </w:r>
            <w:r w:rsidR="00900F68" w:rsidRPr="000B5456">
              <w:rPr>
                <w:color w:val="000000"/>
              </w:rPr>
              <w:t>on cultural</w:t>
            </w:r>
            <w:r w:rsidRPr="000B5456">
              <w:rPr>
                <w:color w:val="000000"/>
              </w:rPr>
              <w:t xml:space="preserve"> competence.   </w:t>
            </w:r>
          </w:p>
        </w:tc>
      </w:tr>
    </w:tbl>
    <w:p w14:paraId="648911B1" w14:textId="60074EB7" w:rsidR="00B66B40" w:rsidRPr="006B1E9D" w:rsidRDefault="00A36C1B" w:rsidP="00B66B40">
      <w:pPr>
        <w:spacing w:after="240"/>
        <w:outlineLvl w:val="1"/>
        <w:rPr>
          <w:rFonts w:eastAsia="Calibri"/>
          <w:b/>
        </w:rPr>
      </w:pPr>
      <w:r>
        <w:rPr>
          <w:b/>
          <w:bCs/>
        </w:rPr>
        <w:t xml:space="preserve">PART </w:t>
      </w:r>
      <w:r w:rsidR="00C87F4F">
        <w:rPr>
          <w:b/>
          <w:bCs/>
        </w:rPr>
        <w:t>C</w:t>
      </w:r>
      <w:r>
        <w:rPr>
          <w:b/>
          <w:bCs/>
        </w:rPr>
        <w:t xml:space="preserve"> </w:t>
      </w:r>
      <w:r w:rsidRPr="00A36C1B">
        <w:rPr>
          <w:b/>
          <w:bCs/>
        </w:rPr>
        <w:t>–</w:t>
      </w:r>
      <w:r>
        <w:rPr>
          <w:b/>
          <w:bCs/>
        </w:rPr>
        <w:t xml:space="preserve"> </w:t>
      </w:r>
      <w:r w:rsidR="00B66B40" w:rsidRPr="007C2672">
        <w:rPr>
          <w:b/>
          <w:bCs/>
        </w:rPr>
        <w:t>GEOGRAPHICAL LOCATIONS</w:t>
      </w:r>
    </w:p>
    <w:p w14:paraId="047F8EDD" w14:textId="6873264C" w:rsidR="002266DD" w:rsidRDefault="008D0D97" w:rsidP="00BF77EE">
      <w:pPr>
        <w:pStyle w:val="Level1"/>
        <w:numPr>
          <w:ilvl w:val="0"/>
          <w:numId w:val="23"/>
        </w:numPr>
      </w:pPr>
      <w:r>
        <w:t xml:space="preserve">This Call- Off Competition has been published in the Wales Region in line with the Probation Services Dynamic Framework structure. </w:t>
      </w:r>
    </w:p>
    <w:p w14:paraId="2491163D" w14:textId="136B9986" w:rsidR="00FC7072" w:rsidRDefault="00FC7072" w:rsidP="00BF77EE">
      <w:pPr>
        <w:pStyle w:val="Level1"/>
        <w:numPr>
          <w:ilvl w:val="0"/>
          <w:numId w:val="23"/>
        </w:numPr>
      </w:pPr>
      <w:r>
        <w:t xml:space="preserve">The Supplier must provide the services detailed </w:t>
      </w:r>
      <w:r w:rsidR="005A0F90">
        <w:t xml:space="preserve">above </w:t>
      </w:r>
      <w:r>
        <w:t>in the following mandatory locations;</w:t>
      </w:r>
    </w:p>
    <w:p w14:paraId="38B4289E" w14:textId="728700C6" w:rsidR="00FC7072" w:rsidRPr="00FC7072" w:rsidRDefault="00FC7072" w:rsidP="00FC7072">
      <w:pPr>
        <w:pStyle w:val="Level3"/>
        <w:numPr>
          <w:ilvl w:val="2"/>
          <w:numId w:val="23"/>
        </w:numPr>
        <w:rPr>
          <w:rFonts w:cstheme="minorHAnsi"/>
        </w:rPr>
      </w:pPr>
      <w:r w:rsidRPr="00FC7072">
        <w:rPr>
          <w:rFonts w:cstheme="minorHAnsi"/>
        </w:rPr>
        <w:t>HMP Swansea</w:t>
      </w:r>
    </w:p>
    <w:p w14:paraId="3A791581" w14:textId="77777777" w:rsidR="00FC7072" w:rsidRPr="00FC7072" w:rsidRDefault="00FC7072" w:rsidP="00FC7072">
      <w:pPr>
        <w:pStyle w:val="Level3"/>
        <w:numPr>
          <w:ilvl w:val="2"/>
          <w:numId w:val="23"/>
        </w:numPr>
      </w:pPr>
      <w:r w:rsidRPr="00FC7072">
        <w:rPr>
          <w:rFonts w:cstheme="minorHAnsi"/>
        </w:rPr>
        <w:lastRenderedPageBreak/>
        <w:t xml:space="preserve">HMP Cardiff </w:t>
      </w:r>
    </w:p>
    <w:p w14:paraId="61D42F97" w14:textId="593BD114" w:rsidR="00FC7072" w:rsidRPr="00FC7072" w:rsidRDefault="00FC7072" w:rsidP="00FC7072">
      <w:pPr>
        <w:pStyle w:val="Level3"/>
        <w:numPr>
          <w:ilvl w:val="2"/>
          <w:numId w:val="23"/>
        </w:numPr>
      </w:pPr>
      <w:r w:rsidRPr="00FC7072">
        <w:rPr>
          <w:rFonts w:cstheme="minorHAnsi"/>
        </w:rPr>
        <w:t>HMP Berwyn</w:t>
      </w:r>
    </w:p>
    <w:p w14:paraId="39D153CE" w14:textId="77777777" w:rsidR="00FC7072" w:rsidRDefault="00FC7072" w:rsidP="00FC7072">
      <w:pPr>
        <w:pStyle w:val="Level3"/>
        <w:numPr>
          <w:ilvl w:val="0"/>
          <w:numId w:val="0"/>
        </w:numPr>
      </w:pPr>
    </w:p>
    <w:p w14:paraId="706F3760" w14:textId="75AC5C80" w:rsidR="002266DD" w:rsidRDefault="002266DD"/>
    <w:p w14:paraId="0E7285BE" w14:textId="5A818E48" w:rsidR="002266DD" w:rsidRDefault="002266DD"/>
    <w:p w14:paraId="373C4C34" w14:textId="1F443DE2" w:rsidR="002266DD" w:rsidRDefault="002266DD"/>
    <w:p w14:paraId="1806DC86" w14:textId="5A46B6DA" w:rsidR="002266DD" w:rsidRDefault="002266DD"/>
    <w:p w14:paraId="65E1AF8C" w14:textId="1E186C59" w:rsidR="002266DD" w:rsidRDefault="002266DD"/>
    <w:p w14:paraId="2A0147AF" w14:textId="0E27C4A4" w:rsidR="002266DD" w:rsidRDefault="002266DD"/>
    <w:p w14:paraId="26AF86AB" w14:textId="36CE25B7" w:rsidR="002266DD" w:rsidRDefault="002266DD"/>
    <w:p w14:paraId="1D899DEC" w14:textId="437C224D" w:rsidR="002266DD" w:rsidRDefault="002266DD"/>
    <w:p w14:paraId="0C3CCD53" w14:textId="139DAB78" w:rsidR="002266DD" w:rsidRDefault="002266DD"/>
    <w:p w14:paraId="22C7C48E" w14:textId="64CC4AA2" w:rsidR="002266DD" w:rsidRDefault="002266DD"/>
    <w:p w14:paraId="1FBEA46D" w14:textId="6FB6AB62" w:rsidR="002266DD" w:rsidRDefault="002266DD"/>
    <w:p w14:paraId="4DD9BADF" w14:textId="34E2E8FC" w:rsidR="002266DD" w:rsidRDefault="002266DD"/>
    <w:p w14:paraId="0010DB93" w14:textId="21C44995" w:rsidR="002266DD" w:rsidRDefault="002266DD"/>
    <w:p w14:paraId="02478EEF" w14:textId="0E43119D" w:rsidR="002266DD" w:rsidRDefault="002266DD"/>
    <w:p w14:paraId="3E075CA6" w14:textId="3B7A2804" w:rsidR="002266DD" w:rsidRDefault="002266DD"/>
    <w:p w14:paraId="585E07E1" w14:textId="2A612831" w:rsidR="002266DD" w:rsidRDefault="002266DD"/>
    <w:p w14:paraId="6C4FB764" w14:textId="493B5E21" w:rsidR="002266DD" w:rsidRDefault="002266DD"/>
    <w:sectPr w:rsidR="002266DD" w:rsidSect="00A36C1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FAE0D" w14:textId="77777777" w:rsidR="003C0128" w:rsidRDefault="003C0128" w:rsidP="005A7016">
      <w:r>
        <w:separator/>
      </w:r>
    </w:p>
  </w:endnote>
  <w:endnote w:type="continuationSeparator" w:id="0">
    <w:p w14:paraId="059E2412" w14:textId="77777777" w:rsidR="003C0128" w:rsidRDefault="003C0128" w:rsidP="005A7016">
      <w:r>
        <w:continuationSeparator/>
      </w:r>
    </w:p>
  </w:endnote>
  <w:endnote w:type="continuationNotice" w:id="1">
    <w:p w14:paraId="3E4B5FD7" w14:textId="77777777" w:rsidR="003C0128" w:rsidRDefault="003C0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93A96" w14:textId="77777777" w:rsidR="003C0128" w:rsidRDefault="003C0128" w:rsidP="005A7016">
      <w:r>
        <w:separator/>
      </w:r>
    </w:p>
  </w:footnote>
  <w:footnote w:type="continuationSeparator" w:id="0">
    <w:p w14:paraId="7B433C73" w14:textId="77777777" w:rsidR="003C0128" w:rsidRDefault="003C0128" w:rsidP="005A7016">
      <w:r>
        <w:continuationSeparator/>
      </w:r>
    </w:p>
  </w:footnote>
  <w:footnote w:type="continuationNotice" w:id="1">
    <w:p w14:paraId="2011A500" w14:textId="77777777" w:rsidR="003C0128" w:rsidRDefault="003C0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7C0AA" w14:textId="1EE65B0C" w:rsidR="00BF77EE" w:rsidRPr="00B0194B" w:rsidRDefault="00BF77EE" w:rsidP="00B0194B">
    <w:pPr>
      <w:pStyle w:val="Header"/>
      <w:jc w:val="center"/>
      <w:rPr>
        <w:b/>
        <w:bCs/>
      </w:rPr>
    </w:pPr>
    <w:r w:rsidRPr="00B0194B">
      <w:rPr>
        <w:b/>
        <w:bCs/>
      </w:rPr>
      <w:t>OFFICIAL 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523C67"/>
    <w:multiLevelType w:val="multilevel"/>
    <w:tmpl w:val="B406525A"/>
    <w:lvl w:ilvl="0">
      <w:start w:val="1"/>
      <w:numFmt w:val="decimal"/>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090FB0B"/>
    <w:multiLevelType w:val="multilevel"/>
    <w:tmpl w:val="67840D94"/>
    <w:lvl w:ilvl="0">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3822E3"/>
    <w:multiLevelType w:val="hybridMultilevel"/>
    <w:tmpl w:val="9BA0BA16"/>
    <w:lvl w:ilvl="0" w:tplc="12080DA2">
      <w:start w:val="1"/>
      <w:numFmt w:val="upperLetter"/>
      <w:lvlText w:val="%1."/>
      <w:lvlJc w:val="left"/>
      <w:pPr>
        <w:ind w:left="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B24940">
      <w:start w:val="1"/>
      <w:numFmt w:val="lowerRoman"/>
      <w:lvlText w:val="(%2)"/>
      <w:lvlJc w:val="left"/>
      <w:pPr>
        <w:ind w:left="1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58229A">
      <w:start w:val="1"/>
      <w:numFmt w:val="lowerRoman"/>
      <w:lvlText w:val="%3"/>
      <w:lvlJc w:val="left"/>
      <w:pPr>
        <w:ind w:left="2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4EF930">
      <w:start w:val="1"/>
      <w:numFmt w:val="decimal"/>
      <w:lvlText w:val="%4"/>
      <w:lvlJc w:val="left"/>
      <w:pPr>
        <w:ind w:left="2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98B290">
      <w:start w:val="1"/>
      <w:numFmt w:val="lowerLetter"/>
      <w:lvlText w:val="%5"/>
      <w:lvlJc w:val="left"/>
      <w:pPr>
        <w:ind w:left="3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82CCC6">
      <w:start w:val="1"/>
      <w:numFmt w:val="lowerRoman"/>
      <w:lvlText w:val="%6"/>
      <w:lvlJc w:val="left"/>
      <w:pPr>
        <w:ind w:left="4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E038CA">
      <w:start w:val="1"/>
      <w:numFmt w:val="decimal"/>
      <w:lvlText w:val="%7"/>
      <w:lvlJc w:val="left"/>
      <w:pPr>
        <w:ind w:left="4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C47708">
      <w:start w:val="1"/>
      <w:numFmt w:val="lowerLetter"/>
      <w:lvlText w:val="%8"/>
      <w:lvlJc w:val="left"/>
      <w:pPr>
        <w:ind w:left="5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0257C6">
      <w:start w:val="1"/>
      <w:numFmt w:val="lowerRoman"/>
      <w:lvlText w:val="%9"/>
      <w:lvlJc w:val="left"/>
      <w:pPr>
        <w:ind w:left="6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EC1483"/>
    <w:multiLevelType w:val="hybridMultilevel"/>
    <w:tmpl w:val="78F0F76C"/>
    <w:lvl w:ilvl="0" w:tplc="0809000B">
      <w:start w:val="1"/>
      <w:numFmt w:val="bullet"/>
      <w:lvlText w:val=""/>
      <w:lvlJc w:val="left"/>
      <w:pPr>
        <w:ind w:left="2750" w:hanging="360"/>
      </w:pPr>
      <w:rPr>
        <w:rFonts w:ascii="Wingdings" w:hAnsi="Wingdings" w:hint="default"/>
      </w:rPr>
    </w:lvl>
    <w:lvl w:ilvl="1" w:tplc="08090003" w:tentative="1">
      <w:start w:val="1"/>
      <w:numFmt w:val="bullet"/>
      <w:lvlText w:val="o"/>
      <w:lvlJc w:val="left"/>
      <w:pPr>
        <w:ind w:left="3470" w:hanging="360"/>
      </w:pPr>
      <w:rPr>
        <w:rFonts w:ascii="Courier New" w:hAnsi="Courier New" w:cs="Courier New" w:hint="default"/>
      </w:rPr>
    </w:lvl>
    <w:lvl w:ilvl="2" w:tplc="08090005" w:tentative="1">
      <w:start w:val="1"/>
      <w:numFmt w:val="bullet"/>
      <w:lvlText w:val=""/>
      <w:lvlJc w:val="left"/>
      <w:pPr>
        <w:ind w:left="4190" w:hanging="360"/>
      </w:pPr>
      <w:rPr>
        <w:rFonts w:ascii="Wingdings" w:hAnsi="Wingdings" w:hint="default"/>
      </w:rPr>
    </w:lvl>
    <w:lvl w:ilvl="3" w:tplc="08090001" w:tentative="1">
      <w:start w:val="1"/>
      <w:numFmt w:val="bullet"/>
      <w:lvlText w:val=""/>
      <w:lvlJc w:val="left"/>
      <w:pPr>
        <w:ind w:left="4910" w:hanging="360"/>
      </w:pPr>
      <w:rPr>
        <w:rFonts w:ascii="Symbol" w:hAnsi="Symbol" w:hint="default"/>
      </w:rPr>
    </w:lvl>
    <w:lvl w:ilvl="4" w:tplc="08090003" w:tentative="1">
      <w:start w:val="1"/>
      <w:numFmt w:val="bullet"/>
      <w:lvlText w:val="o"/>
      <w:lvlJc w:val="left"/>
      <w:pPr>
        <w:ind w:left="5630" w:hanging="360"/>
      </w:pPr>
      <w:rPr>
        <w:rFonts w:ascii="Courier New" w:hAnsi="Courier New" w:cs="Courier New" w:hint="default"/>
      </w:rPr>
    </w:lvl>
    <w:lvl w:ilvl="5" w:tplc="08090005" w:tentative="1">
      <w:start w:val="1"/>
      <w:numFmt w:val="bullet"/>
      <w:lvlText w:val=""/>
      <w:lvlJc w:val="left"/>
      <w:pPr>
        <w:ind w:left="6350" w:hanging="360"/>
      </w:pPr>
      <w:rPr>
        <w:rFonts w:ascii="Wingdings" w:hAnsi="Wingdings" w:hint="default"/>
      </w:rPr>
    </w:lvl>
    <w:lvl w:ilvl="6" w:tplc="08090001" w:tentative="1">
      <w:start w:val="1"/>
      <w:numFmt w:val="bullet"/>
      <w:lvlText w:val=""/>
      <w:lvlJc w:val="left"/>
      <w:pPr>
        <w:ind w:left="7070" w:hanging="360"/>
      </w:pPr>
      <w:rPr>
        <w:rFonts w:ascii="Symbol" w:hAnsi="Symbol" w:hint="default"/>
      </w:rPr>
    </w:lvl>
    <w:lvl w:ilvl="7" w:tplc="08090003" w:tentative="1">
      <w:start w:val="1"/>
      <w:numFmt w:val="bullet"/>
      <w:lvlText w:val="o"/>
      <w:lvlJc w:val="left"/>
      <w:pPr>
        <w:ind w:left="7790" w:hanging="360"/>
      </w:pPr>
      <w:rPr>
        <w:rFonts w:ascii="Courier New" w:hAnsi="Courier New" w:cs="Courier New" w:hint="default"/>
      </w:rPr>
    </w:lvl>
    <w:lvl w:ilvl="8" w:tplc="08090005" w:tentative="1">
      <w:start w:val="1"/>
      <w:numFmt w:val="bullet"/>
      <w:lvlText w:val=""/>
      <w:lvlJc w:val="left"/>
      <w:pPr>
        <w:ind w:left="8510" w:hanging="360"/>
      </w:pPr>
      <w:rPr>
        <w:rFonts w:ascii="Wingdings" w:hAnsi="Wingdings" w:hint="default"/>
      </w:rPr>
    </w:lvl>
  </w:abstractNum>
  <w:abstractNum w:abstractNumId="4" w15:restartNumberingAfterBreak="0">
    <w:nsid w:val="09E135EC"/>
    <w:multiLevelType w:val="hybridMultilevel"/>
    <w:tmpl w:val="2812AC64"/>
    <w:lvl w:ilvl="0" w:tplc="2B00F3A8">
      <w:start w:val="1"/>
      <w:numFmt w:val="upperLetter"/>
      <w:lvlText w:val="%1."/>
      <w:lvlJc w:val="left"/>
      <w:pPr>
        <w:ind w:left="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7013AC">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2063DA">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745358">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565264">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3C8DA0">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0435BA">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12524C">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845F0C">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AFB5EAF"/>
    <w:multiLevelType w:val="hybridMultilevel"/>
    <w:tmpl w:val="98B01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FB0425"/>
    <w:multiLevelType w:val="multilevel"/>
    <w:tmpl w:val="DFD8147C"/>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701" w:hanging="851"/>
      </w:pPr>
      <w:rPr>
        <w:color w:val="auto"/>
      </w:rPr>
    </w:lvl>
    <w:lvl w:ilvl="3">
      <w:start w:val="1"/>
      <w:numFmt w:val="lowerLetter"/>
      <w:pStyle w:val="Level4"/>
      <w:lvlText w:val="(%4)"/>
      <w:lvlJc w:val="left"/>
      <w:pPr>
        <w:ind w:left="2551" w:hanging="850"/>
      </w:pPr>
      <w:rPr>
        <w:color w:val="auto"/>
      </w:rPr>
    </w:lvl>
    <w:lvl w:ilvl="4">
      <w:start w:val="1"/>
      <w:numFmt w:val="lowerRoman"/>
      <w:pStyle w:val="Level5"/>
      <w:lvlText w:val="(%5)"/>
      <w:lvlJc w:val="left"/>
      <w:pPr>
        <w:ind w:left="3402" w:hanging="851"/>
      </w:pPr>
      <w:rPr>
        <w:color w:val="auto"/>
      </w:rPr>
    </w:lvl>
    <w:lvl w:ilvl="5">
      <w:start w:val="1"/>
      <w:numFmt w:val="decimal"/>
      <w:pStyle w:val="Level6"/>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09A68D5"/>
    <w:multiLevelType w:val="hybridMultilevel"/>
    <w:tmpl w:val="12221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DD5E73"/>
    <w:multiLevelType w:val="hybridMultilevel"/>
    <w:tmpl w:val="2812AC64"/>
    <w:lvl w:ilvl="0" w:tplc="2B00F3A8">
      <w:start w:val="1"/>
      <w:numFmt w:val="upperLetter"/>
      <w:lvlText w:val="%1."/>
      <w:lvlJc w:val="left"/>
      <w:pPr>
        <w:ind w:left="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7013AC">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2063DA">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745358">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565264">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3C8DA0">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0435BA">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12524C">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845F0C">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BA765AB"/>
    <w:multiLevelType w:val="multilevel"/>
    <w:tmpl w:val="B406525A"/>
    <w:lvl w:ilvl="0">
      <w:start w:val="1"/>
      <w:numFmt w:val="decimal"/>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0" w15:restartNumberingAfterBreak="0">
    <w:nsid w:val="2C1E3E76"/>
    <w:multiLevelType w:val="hybridMultilevel"/>
    <w:tmpl w:val="9BA0BA16"/>
    <w:lvl w:ilvl="0" w:tplc="12080DA2">
      <w:start w:val="1"/>
      <w:numFmt w:val="upperLetter"/>
      <w:lvlText w:val="%1."/>
      <w:lvlJc w:val="left"/>
      <w:pPr>
        <w:ind w:left="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B24940">
      <w:start w:val="1"/>
      <w:numFmt w:val="lowerRoman"/>
      <w:lvlText w:val="(%2)"/>
      <w:lvlJc w:val="left"/>
      <w:pPr>
        <w:ind w:left="1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58229A">
      <w:start w:val="1"/>
      <w:numFmt w:val="lowerRoman"/>
      <w:lvlText w:val="%3"/>
      <w:lvlJc w:val="left"/>
      <w:pPr>
        <w:ind w:left="2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4EF930">
      <w:start w:val="1"/>
      <w:numFmt w:val="decimal"/>
      <w:lvlText w:val="%4"/>
      <w:lvlJc w:val="left"/>
      <w:pPr>
        <w:ind w:left="2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98B290">
      <w:start w:val="1"/>
      <w:numFmt w:val="lowerLetter"/>
      <w:lvlText w:val="%5"/>
      <w:lvlJc w:val="left"/>
      <w:pPr>
        <w:ind w:left="3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82CCC6">
      <w:start w:val="1"/>
      <w:numFmt w:val="lowerRoman"/>
      <w:lvlText w:val="%6"/>
      <w:lvlJc w:val="left"/>
      <w:pPr>
        <w:ind w:left="4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E038CA">
      <w:start w:val="1"/>
      <w:numFmt w:val="decimal"/>
      <w:lvlText w:val="%7"/>
      <w:lvlJc w:val="left"/>
      <w:pPr>
        <w:ind w:left="4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C47708">
      <w:start w:val="1"/>
      <w:numFmt w:val="lowerLetter"/>
      <w:lvlText w:val="%8"/>
      <w:lvlJc w:val="left"/>
      <w:pPr>
        <w:ind w:left="5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0257C6">
      <w:start w:val="1"/>
      <w:numFmt w:val="lowerRoman"/>
      <w:lvlText w:val="%9"/>
      <w:lvlJc w:val="left"/>
      <w:pPr>
        <w:ind w:left="6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0820936"/>
    <w:multiLevelType w:val="hybridMultilevel"/>
    <w:tmpl w:val="67128B2C"/>
    <w:lvl w:ilvl="0" w:tplc="C34CE03E">
      <w:start w:val="1"/>
      <w:numFmt w:val="decimal"/>
      <w:lvlText w:val="%1."/>
      <w:lvlJc w:val="left"/>
      <w:pPr>
        <w:ind w:left="853"/>
      </w:pPr>
      <w:rPr>
        <w:rFonts w:ascii="Arial" w:eastAsiaTheme="minorHAnsi" w:hAnsi="Arial" w:cs="Arial"/>
        <w:b w:val="0"/>
        <w:i w:val="0"/>
        <w:strike w:val="0"/>
        <w:dstrike w:val="0"/>
        <w:color w:val="000000"/>
        <w:sz w:val="20"/>
        <w:szCs w:val="20"/>
        <w:u w:val="none" w:color="000000"/>
        <w:bdr w:val="none" w:sz="0" w:space="0" w:color="auto"/>
        <w:shd w:val="clear" w:color="auto" w:fill="auto"/>
        <w:vertAlign w:val="baseline"/>
      </w:rPr>
    </w:lvl>
    <w:lvl w:ilvl="1" w:tplc="5DC24B44">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825958">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B4A0D4">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8EF6F2">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FC8154">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F29432">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C6A912">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B21A3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1581990"/>
    <w:multiLevelType w:val="hybridMultilevel"/>
    <w:tmpl w:val="E2EC0C3A"/>
    <w:lvl w:ilvl="0" w:tplc="52A01A18">
      <w:start w:val="1"/>
      <w:numFmt w:val="upperLetter"/>
      <w:lvlText w:val="%1."/>
      <w:lvlJc w:val="left"/>
      <w:pPr>
        <w:ind w:left="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C24B44">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825958">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B4A0D4">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8EF6F2">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FC8154">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F29432">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C6A912">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B21A3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833170A"/>
    <w:multiLevelType w:val="hybridMultilevel"/>
    <w:tmpl w:val="7F3EEFC8"/>
    <w:lvl w:ilvl="0" w:tplc="0809000B">
      <w:start w:val="1"/>
      <w:numFmt w:val="bullet"/>
      <w:lvlText w:val=""/>
      <w:lvlJc w:val="left"/>
      <w:pPr>
        <w:ind w:left="2750" w:hanging="360"/>
      </w:pPr>
      <w:rPr>
        <w:rFonts w:ascii="Wingdings" w:hAnsi="Wingdings" w:hint="default"/>
      </w:rPr>
    </w:lvl>
    <w:lvl w:ilvl="1" w:tplc="08090003" w:tentative="1">
      <w:start w:val="1"/>
      <w:numFmt w:val="bullet"/>
      <w:lvlText w:val="o"/>
      <w:lvlJc w:val="left"/>
      <w:pPr>
        <w:ind w:left="3470" w:hanging="360"/>
      </w:pPr>
      <w:rPr>
        <w:rFonts w:ascii="Courier New" w:hAnsi="Courier New" w:cs="Courier New" w:hint="default"/>
      </w:rPr>
    </w:lvl>
    <w:lvl w:ilvl="2" w:tplc="08090005" w:tentative="1">
      <w:start w:val="1"/>
      <w:numFmt w:val="bullet"/>
      <w:lvlText w:val=""/>
      <w:lvlJc w:val="left"/>
      <w:pPr>
        <w:ind w:left="4190" w:hanging="360"/>
      </w:pPr>
      <w:rPr>
        <w:rFonts w:ascii="Wingdings" w:hAnsi="Wingdings" w:hint="default"/>
      </w:rPr>
    </w:lvl>
    <w:lvl w:ilvl="3" w:tplc="08090001" w:tentative="1">
      <w:start w:val="1"/>
      <w:numFmt w:val="bullet"/>
      <w:lvlText w:val=""/>
      <w:lvlJc w:val="left"/>
      <w:pPr>
        <w:ind w:left="4910" w:hanging="360"/>
      </w:pPr>
      <w:rPr>
        <w:rFonts w:ascii="Symbol" w:hAnsi="Symbol" w:hint="default"/>
      </w:rPr>
    </w:lvl>
    <w:lvl w:ilvl="4" w:tplc="08090003" w:tentative="1">
      <w:start w:val="1"/>
      <w:numFmt w:val="bullet"/>
      <w:lvlText w:val="o"/>
      <w:lvlJc w:val="left"/>
      <w:pPr>
        <w:ind w:left="5630" w:hanging="360"/>
      </w:pPr>
      <w:rPr>
        <w:rFonts w:ascii="Courier New" w:hAnsi="Courier New" w:cs="Courier New" w:hint="default"/>
      </w:rPr>
    </w:lvl>
    <w:lvl w:ilvl="5" w:tplc="08090005" w:tentative="1">
      <w:start w:val="1"/>
      <w:numFmt w:val="bullet"/>
      <w:lvlText w:val=""/>
      <w:lvlJc w:val="left"/>
      <w:pPr>
        <w:ind w:left="6350" w:hanging="360"/>
      </w:pPr>
      <w:rPr>
        <w:rFonts w:ascii="Wingdings" w:hAnsi="Wingdings" w:hint="default"/>
      </w:rPr>
    </w:lvl>
    <w:lvl w:ilvl="6" w:tplc="08090001" w:tentative="1">
      <w:start w:val="1"/>
      <w:numFmt w:val="bullet"/>
      <w:lvlText w:val=""/>
      <w:lvlJc w:val="left"/>
      <w:pPr>
        <w:ind w:left="7070" w:hanging="360"/>
      </w:pPr>
      <w:rPr>
        <w:rFonts w:ascii="Symbol" w:hAnsi="Symbol" w:hint="default"/>
      </w:rPr>
    </w:lvl>
    <w:lvl w:ilvl="7" w:tplc="08090003" w:tentative="1">
      <w:start w:val="1"/>
      <w:numFmt w:val="bullet"/>
      <w:lvlText w:val="o"/>
      <w:lvlJc w:val="left"/>
      <w:pPr>
        <w:ind w:left="7790" w:hanging="360"/>
      </w:pPr>
      <w:rPr>
        <w:rFonts w:ascii="Courier New" w:hAnsi="Courier New" w:cs="Courier New" w:hint="default"/>
      </w:rPr>
    </w:lvl>
    <w:lvl w:ilvl="8" w:tplc="08090005" w:tentative="1">
      <w:start w:val="1"/>
      <w:numFmt w:val="bullet"/>
      <w:lvlText w:val=""/>
      <w:lvlJc w:val="left"/>
      <w:pPr>
        <w:ind w:left="8510" w:hanging="360"/>
      </w:pPr>
      <w:rPr>
        <w:rFonts w:ascii="Wingdings" w:hAnsi="Wingdings" w:hint="default"/>
      </w:rPr>
    </w:lvl>
  </w:abstractNum>
  <w:abstractNum w:abstractNumId="14" w15:restartNumberingAfterBreak="0">
    <w:nsid w:val="4F4B3ADF"/>
    <w:multiLevelType w:val="multilevel"/>
    <w:tmpl w:val="5B9A9FEC"/>
    <w:lvl w:ilvl="0">
      <w:start w:val="1"/>
      <w:numFmt w:val="decimal"/>
      <w:pStyle w:val="H1Ashurst"/>
      <w:lvlText w:val="%1."/>
      <w:lvlJc w:val="left"/>
      <w:pPr>
        <w:tabs>
          <w:tab w:val="num" w:pos="782"/>
        </w:tabs>
        <w:ind w:left="782" w:hanging="782"/>
      </w:pPr>
      <w:rPr>
        <w:rFonts w:cs="Times New Roman" w:hint="default"/>
        <w:b/>
        <w:i w:val="0"/>
        <w:sz w:val="18"/>
      </w:rPr>
    </w:lvl>
    <w:lvl w:ilvl="1">
      <w:start w:val="1"/>
      <w:numFmt w:val="decimal"/>
      <w:pStyle w:val="H2Ashurst"/>
      <w:lvlText w:val="%1.%2"/>
      <w:lvlJc w:val="left"/>
      <w:pPr>
        <w:tabs>
          <w:tab w:val="num" w:pos="782"/>
        </w:tabs>
        <w:ind w:left="782" w:hanging="78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3Ashurst"/>
      <w:lvlText w:val="(%3)"/>
      <w:lvlJc w:val="left"/>
      <w:pPr>
        <w:tabs>
          <w:tab w:val="num" w:pos="5444"/>
        </w:tabs>
        <w:ind w:left="5444" w:hanging="624"/>
      </w:pPr>
      <w:rPr>
        <w:rFonts w:cs="Times New Roman" w:hint="default"/>
        <w:b w:val="0"/>
        <w:i w:val="0"/>
        <w:sz w:val="18"/>
        <w:szCs w:val="18"/>
      </w:rPr>
    </w:lvl>
    <w:lvl w:ilvl="3">
      <w:start w:val="1"/>
      <w:numFmt w:val="lowerRoman"/>
      <w:pStyle w:val="H4Ashurst"/>
      <w:lvlText w:val="(%4)"/>
      <w:lvlJc w:val="left"/>
      <w:pPr>
        <w:tabs>
          <w:tab w:val="num" w:pos="2030"/>
        </w:tabs>
        <w:ind w:left="2030" w:hanging="624"/>
      </w:pPr>
      <w:rPr>
        <w:rFonts w:cs="Times New Roman" w:hint="default"/>
        <w:b w:val="0"/>
        <w:i w:val="0"/>
        <w:sz w:val="18"/>
        <w:szCs w:val="18"/>
      </w:rPr>
    </w:lvl>
    <w:lvl w:ilvl="4">
      <w:start w:val="1"/>
      <w:numFmt w:val="upperLetter"/>
      <w:pStyle w:val="H5Ashurst"/>
      <w:lvlText w:val="(%5)"/>
      <w:lvlJc w:val="left"/>
      <w:pPr>
        <w:tabs>
          <w:tab w:val="num" w:pos="2653"/>
        </w:tabs>
        <w:ind w:left="2653" w:hanging="623"/>
      </w:pPr>
      <w:rPr>
        <w:rFonts w:cs="Times New Roman" w:hint="default"/>
        <w:b w:val="0"/>
        <w:i w:val="0"/>
        <w:sz w:val="18"/>
        <w:szCs w:val="18"/>
      </w:rPr>
    </w:lvl>
    <w:lvl w:ilvl="5">
      <w:start w:val="27"/>
      <w:numFmt w:val="lowerLetter"/>
      <w:pStyle w:val="H6Ashurst"/>
      <w:lvlText w:val="(%6)"/>
      <w:lvlJc w:val="left"/>
      <w:pPr>
        <w:tabs>
          <w:tab w:val="num" w:pos="3277"/>
        </w:tabs>
        <w:ind w:left="3277" w:hanging="624"/>
      </w:pPr>
      <w:rPr>
        <w:rFonts w:cs="Times New Roman" w:hint="default"/>
        <w:b w:val="0"/>
        <w:i w:val="0"/>
        <w:sz w:val="18"/>
        <w:szCs w:val="18"/>
      </w:rPr>
    </w:lvl>
    <w:lvl w:ilvl="6">
      <w:start w:val="1"/>
      <w:numFmt w:val="lowerLetter"/>
      <w:pStyle w:val="H7Ashurst"/>
      <w:lvlText w:val="(%7)"/>
      <w:lvlJc w:val="left"/>
      <w:pPr>
        <w:tabs>
          <w:tab w:val="num" w:pos="3901"/>
        </w:tabs>
        <w:ind w:left="3901" w:hanging="624"/>
      </w:pPr>
      <w:rPr>
        <w:rFonts w:cs="Times New Roman" w:hint="default"/>
      </w:rPr>
    </w:lvl>
    <w:lvl w:ilvl="7">
      <w:start w:val="1"/>
      <w:numFmt w:val="lowerRoman"/>
      <w:pStyle w:val="H8Ashurst"/>
      <w:lvlText w:val="(%8)"/>
      <w:lvlJc w:val="left"/>
      <w:pPr>
        <w:tabs>
          <w:tab w:val="num" w:pos="4525"/>
        </w:tabs>
        <w:ind w:left="4525" w:hanging="624"/>
      </w:pPr>
      <w:rPr>
        <w:rFonts w:cs="Times New Roman" w:hint="default"/>
      </w:rPr>
    </w:lvl>
    <w:lvl w:ilvl="8">
      <w:start w:val="1"/>
      <w:numFmt w:val="none"/>
      <w:lvlText w:val=""/>
      <w:lvlJc w:val="left"/>
      <w:pPr>
        <w:tabs>
          <w:tab w:val="num" w:pos="0"/>
        </w:tabs>
      </w:pPr>
      <w:rPr>
        <w:rFonts w:cs="Times New Roman" w:hint="default"/>
      </w:rPr>
    </w:lvl>
  </w:abstractNum>
  <w:abstractNum w:abstractNumId="15" w15:restartNumberingAfterBreak="0">
    <w:nsid w:val="544C1D94"/>
    <w:multiLevelType w:val="hybridMultilevel"/>
    <w:tmpl w:val="ACA4C0C4"/>
    <w:lvl w:ilvl="0" w:tplc="A37EC59A">
      <w:start w:val="1"/>
      <w:numFmt w:val="decimal"/>
      <w:lvlText w:val="%1."/>
      <w:lvlJc w:val="left"/>
      <w:pPr>
        <w:ind w:left="853"/>
      </w:pPr>
      <w:rPr>
        <w:rFonts w:ascii="Arial" w:eastAsiaTheme="minorHAnsi" w:hAnsi="Arial" w:cs="Arial"/>
        <w:b w:val="0"/>
        <w:i w:val="0"/>
        <w:strike w:val="0"/>
        <w:dstrike w:val="0"/>
        <w:color w:val="000000"/>
        <w:sz w:val="20"/>
        <w:szCs w:val="20"/>
        <w:u w:val="none" w:color="000000"/>
        <w:bdr w:val="none" w:sz="0" w:space="0" w:color="auto"/>
        <w:shd w:val="clear" w:color="auto" w:fill="auto"/>
        <w:vertAlign w:val="baseline"/>
      </w:rPr>
    </w:lvl>
    <w:lvl w:ilvl="1" w:tplc="5DC24B44">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825958">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B4A0D4">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8EF6F2">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FC8154">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F29432">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C6A912">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B21A30">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ED8576D"/>
    <w:multiLevelType w:val="hybridMultilevel"/>
    <w:tmpl w:val="8E5275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63310C57"/>
    <w:multiLevelType w:val="multilevel"/>
    <w:tmpl w:val="20F260AC"/>
    <w:lvl w:ilvl="0">
      <w:start w:val="1"/>
      <w:numFmt w:val="decimal"/>
      <w:lvlText w:val="%1."/>
      <w:lvlJc w:val="left"/>
      <w:pPr>
        <w:ind w:left="720" w:hanging="360"/>
      </w:pPr>
      <w:rPr>
        <w:rFonts w:hint="default"/>
      </w:rPr>
    </w:lvl>
    <w:lvl w:ilvl="1">
      <w:start w:val="1"/>
      <w:numFmt w:val="decimal"/>
      <w:isLgl/>
      <w:lvlText w:val="%1.%2"/>
      <w:lvlJc w:val="left"/>
      <w:pPr>
        <w:ind w:left="124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664" w:hanging="720"/>
      </w:pPr>
      <w:rPr>
        <w:rFonts w:hint="default"/>
      </w:rPr>
    </w:lvl>
    <w:lvl w:ilvl="4">
      <w:start w:val="1"/>
      <w:numFmt w:val="decimal"/>
      <w:isLgl/>
      <w:lvlText w:val="%1.%2.%3.%4.%5"/>
      <w:lvlJc w:val="left"/>
      <w:pPr>
        <w:ind w:left="3552"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4968" w:hanging="1440"/>
      </w:pPr>
      <w:rPr>
        <w:rFonts w:hint="default"/>
      </w:rPr>
    </w:lvl>
    <w:lvl w:ilvl="7">
      <w:start w:val="1"/>
      <w:numFmt w:val="decimal"/>
      <w:isLgl/>
      <w:lvlText w:val="%1.%2.%3.%4.%5.%6.%7.%8"/>
      <w:lvlJc w:val="left"/>
      <w:pPr>
        <w:ind w:left="5496" w:hanging="1440"/>
      </w:pPr>
      <w:rPr>
        <w:rFonts w:hint="default"/>
      </w:rPr>
    </w:lvl>
    <w:lvl w:ilvl="8">
      <w:start w:val="1"/>
      <w:numFmt w:val="decimal"/>
      <w:isLgl/>
      <w:lvlText w:val="%1.%2.%3.%4.%5.%6.%7.%8.%9"/>
      <w:lvlJc w:val="left"/>
      <w:pPr>
        <w:ind w:left="6384" w:hanging="1800"/>
      </w:pPr>
      <w:rPr>
        <w:rFonts w:hint="default"/>
      </w:rPr>
    </w:lvl>
  </w:abstractNum>
  <w:abstractNum w:abstractNumId="18" w15:restartNumberingAfterBreak="0">
    <w:nsid w:val="69343FA6"/>
    <w:multiLevelType w:val="hybridMultilevel"/>
    <w:tmpl w:val="CEEE372A"/>
    <w:lvl w:ilvl="0" w:tplc="13A636EE">
      <w:start w:val="1"/>
      <w:numFmt w:val="bullet"/>
      <w:lvlText w:val="-"/>
      <w:lvlJc w:val="left"/>
      <w:pPr>
        <w:ind w:left="4675" w:hanging="360"/>
      </w:pPr>
      <w:rPr>
        <w:rFonts w:ascii="Arial" w:eastAsiaTheme="minorHAnsi" w:hAnsi="Arial" w:cs="Arial" w:hint="default"/>
      </w:rPr>
    </w:lvl>
    <w:lvl w:ilvl="1" w:tplc="08090003" w:tentative="1">
      <w:start w:val="1"/>
      <w:numFmt w:val="bullet"/>
      <w:lvlText w:val="o"/>
      <w:lvlJc w:val="left"/>
      <w:pPr>
        <w:ind w:left="5395" w:hanging="360"/>
      </w:pPr>
      <w:rPr>
        <w:rFonts w:ascii="Courier New" w:hAnsi="Courier New" w:cs="Courier New" w:hint="default"/>
      </w:rPr>
    </w:lvl>
    <w:lvl w:ilvl="2" w:tplc="08090005" w:tentative="1">
      <w:start w:val="1"/>
      <w:numFmt w:val="bullet"/>
      <w:lvlText w:val=""/>
      <w:lvlJc w:val="left"/>
      <w:pPr>
        <w:ind w:left="6115" w:hanging="360"/>
      </w:pPr>
      <w:rPr>
        <w:rFonts w:ascii="Wingdings" w:hAnsi="Wingdings" w:hint="default"/>
      </w:rPr>
    </w:lvl>
    <w:lvl w:ilvl="3" w:tplc="08090001" w:tentative="1">
      <w:start w:val="1"/>
      <w:numFmt w:val="bullet"/>
      <w:lvlText w:val=""/>
      <w:lvlJc w:val="left"/>
      <w:pPr>
        <w:ind w:left="6835" w:hanging="360"/>
      </w:pPr>
      <w:rPr>
        <w:rFonts w:ascii="Symbol" w:hAnsi="Symbol" w:hint="default"/>
      </w:rPr>
    </w:lvl>
    <w:lvl w:ilvl="4" w:tplc="08090003" w:tentative="1">
      <w:start w:val="1"/>
      <w:numFmt w:val="bullet"/>
      <w:lvlText w:val="o"/>
      <w:lvlJc w:val="left"/>
      <w:pPr>
        <w:ind w:left="7555" w:hanging="360"/>
      </w:pPr>
      <w:rPr>
        <w:rFonts w:ascii="Courier New" w:hAnsi="Courier New" w:cs="Courier New" w:hint="default"/>
      </w:rPr>
    </w:lvl>
    <w:lvl w:ilvl="5" w:tplc="08090005">
      <w:start w:val="1"/>
      <w:numFmt w:val="bullet"/>
      <w:lvlText w:val=""/>
      <w:lvlJc w:val="left"/>
      <w:pPr>
        <w:ind w:left="8275" w:hanging="360"/>
      </w:pPr>
      <w:rPr>
        <w:rFonts w:ascii="Wingdings" w:hAnsi="Wingdings" w:hint="default"/>
      </w:rPr>
    </w:lvl>
    <w:lvl w:ilvl="6" w:tplc="08090001" w:tentative="1">
      <w:start w:val="1"/>
      <w:numFmt w:val="bullet"/>
      <w:lvlText w:val=""/>
      <w:lvlJc w:val="left"/>
      <w:pPr>
        <w:ind w:left="8995" w:hanging="360"/>
      </w:pPr>
      <w:rPr>
        <w:rFonts w:ascii="Symbol" w:hAnsi="Symbol" w:hint="default"/>
      </w:rPr>
    </w:lvl>
    <w:lvl w:ilvl="7" w:tplc="08090003" w:tentative="1">
      <w:start w:val="1"/>
      <w:numFmt w:val="bullet"/>
      <w:lvlText w:val="o"/>
      <w:lvlJc w:val="left"/>
      <w:pPr>
        <w:ind w:left="9715" w:hanging="360"/>
      </w:pPr>
      <w:rPr>
        <w:rFonts w:ascii="Courier New" w:hAnsi="Courier New" w:cs="Courier New" w:hint="default"/>
      </w:rPr>
    </w:lvl>
    <w:lvl w:ilvl="8" w:tplc="08090005" w:tentative="1">
      <w:start w:val="1"/>
      <w:numFmt w:val="bullet"/>
      <w:lvlText w:val=""/>
      <w:lvlJc w:val="left"/>
      <w:pPr>
        <w:ind w:left="10435" w:hanging="360"/>
      </w:pPr>
      <w:rPr>
        <w:rFonts w:ascii="Wingdings" w:hAnsi="Wingdings" w:hint="default"/>
      </w:rPr>
    </w:lvl>
  </w:abstractNum>
  <w:abstractNum w:abstractNumId="19" w15:restartNumberingAfterBreak="0">
    <w:nsid w:val="7A3763C6"/>
    <w:multiLevelType w:val="hybridMultilevel"/>
    <w:tmpl w:val="FFFFFFFF"/>
    <w:lvl w:ilvl="0" w:tplc="E0F00C8E">
      <w:start w:val="1"/>
      <w:numFmt w:val="bullet"/>
      <w:lvlText w:val="·"/>
      <w:lvlJc w:val="left"/>
      <w:pPr>
        <w:ind w:left="720" w:hanging="360"/>
      </w:pPr>
      <w:rPr>
        <w:rFonts w:ascii="Symbol" w:hAnsi="Symbol" w:hint="default"/>
      </w:rPr>
    </w:lvl>
    <w:lvl w:ilvl="1" w:tplc="EDAA2E88">
      <w:start w:val="1"/>
      <w:numFmt w:val="bullet"/>
      <w:lvlText w:val="o"/>
      <w:lvlJc w:val="left"/>
      <w:pPr>
        <w:ind w:left="1440" w:hanging="360"/>
      </w:pPr>
      <w:rPr>
        <w:rFonts w:ascii="Courier New" w:hAnsi="Courier New" w:hint="default"/>
      </w:rPr>
    </w:lvl>
    <w:lvl w:ilvl="2" w:tplc="7076D61A">
      <w:start w:val="1"/>
      <w:numFmt w:val="bullet"/>
      <w:lvlText w:val=""/>
      <w:lvlJc w:val="left"/>
      <w:pPr>
        <w:ind w:left="2160" w:hanging="360"/>
      </w:pPr>
      <w:rPr>
        <w:rFonts w:ascii="Wingdings" w:hAnsi="Wingdings" w:hint="default"/>
      </w:rPr>
    </w:lvl>
    <w:lvl w:ilvl="3" w:tplc="29AE6CA0">
      <w:start w:val="1"/>
      <w:numFmt w:val="bullet"/>
      <w:lvlText w:val=""/>
      <w:lvlJc w:val="left"/>
      <w:pPr>
        <w:ind w:left="2880" w:hanging="360"/>
      </w:pPr>
      <w:rPr>
        <w:rFonts w:ascii="Symbol" w:hAnsi="Symbol" w:hint="default"/>
      </w:rPr>
    </w:lvl>
    <w:lvl w:ilvl="4" w:tplc="8D04358E">
      <w:start w:val="1"/>
      <w:numFmt w:val="bullet"/>
      <w:lvlText w:val="o"/>
      <w:lvlJc w:val="left"/>
      <w:pPr>
        <w:ind w:left="3600" w:hanging="360"/>
      </w:pPr>
      <w:rPr>
        <w:rFonts w:ascii="Courier New" w:hAnsi="Courier New" w:hint="default"/>
      </w:rPr>
    </w:lvl>
    <w:lvl w:ilvl="5" w:tplc="E2FC6538">
      <w:start w:val="1"/>
      <w:numFmt w:val="bullet"/>
      <w:lvlText w:val=""/>
      <w:lvlJc w:val="left"/>
      <w:pPr>
        <w:ind w:left="4320" w:hanging="360"/>
      </w:pPr>
      <w:rPr>
        <w:rFonts w:ascii="Wingdings" w:hAnsi="Wingdings" w:hint="default"/>
      </w:rPr>
    </w:lvl>
    <w:lvl w:ilvl="6" w:tplc="6C542F76">
      <w:start w:val="1"/>
      <w:numFmt w:val="bullet"/>
      <w:lvlText w:val=""/>
      <w:lvlJc w:val="left"/>
      <w:pPr>
        <w:ind w:left="5040" w:hanging="360"/>
      </w:pPr>
      <w:rPr>
        <w:rFonts w:ascii="Symbol" w:hAnsi="Symbol" w:hint="default"/>
      </w:rPr>
    </w:lvl>
    <w:lvl w:ilvl="7" w:tplc="0D0CD774">
      <w:start w:val="1"/>
      <w:numFmt w:val="bullet"/>
      <w:lvlText w:val="o"/>
      <w:lvlJc w:val="left"/>
      <w:pPr>
        <w:ind w:left="5760" w:hanging="360"/>
      </w:pPr>
      <w:rPr>
        <w:rFonts w:ascii="Courier New" w:hAnsi="Courier New" w:hint="default"/>
      </w:rPr>
    </w:lvl>
    <w:lvl w:ilvl="8" w:tplc="12F6DE2A">
      <w:start w:val="1"/>
      <w:numFmt w:val="bullet"/>
      <w:lvlText w:val=""/>
      <w:lvlJc w:val="left"/>
      <w:pPr>
        <w:ind w:left="6480" w:hanging="360"/>
      </w:pPr>
      <w:rPr>
        <w:rFonts w:ascii="Wingdings" w:hAnsi="Wingdings" w:hint="default"/>
      </w:rPr>
    </w:lvl>
  </w:abstractNum>
  <w:abstractNum w:abstractNumId="20" w15:restartNumberingAfterBreak="0">
    <w:nsid w:val="7B1C3E5B"/>
    <w:multiLevelType w:val="multilevel"/>
    <w:tmpl w:val="2DA81670"/>
    <w:name w:val="General Headings"/>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B442040"/>
    <w:multiLevelType w:val="hybridMultilevel"/>
    <w:tmpl w:val="2812AC64"/>
    <w:lvl w:ilvl="0" w:tplc="2B00F3A8">
      <w:start w:val="1"/>
      <w:numFmt w:val="upperLetter"/>
      <w:lvlText w:val="%1."/>
      <w:lvlJc w:val="left"/>
      <w:pPr>
        <w:ind w:left="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7013AC">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2063DA">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745358">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565264">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3C8DA0">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0435BA">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12524C">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845F0C">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D6C7E36"/>
    <w:multiLevelType w:val="multilevel"/>
    <w:tmpl w:val="733A0E0C"/>
    <w:lvl w:ilvl="0">
      <w:start w:val="1"/>
      <w:numFmt w:val="decimal"/>
      <w:lvlText w:val="%1."/>
      <w:lvlJc w:val="left"/>
      <w:pPr>
        <w:ind w:left="672" w:hanging="672"/>
      </w:pPr>
      <w:rPr>
        <w:rFonts w:hint="default"/>
      </w:rPr>
    </w:lvl>
    <w:lvl w:ilvl="1">
      <w:start w:val="4"/>
      <w:numFmt w:val="decimal"/>
      <w:lvlText w:val="%1.%2."/>
      <w:lvlJc w:val="left"/>
      <w:pPr>
        <w:ind w:left="1239" w:hanging="6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E68254A"/>
    <w:multiLevelType w:val="multilevel"/>
    <w:tmpl w:val="6E4CEB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BD7FCA"/>
    <w:multiLevelType w:val="multilevel"/>
    <w:tmpl w:val="B406525A"/>
    <w:lvl w:ilvl="0">
      <w:start w:val="1"/>
      <w:numFmt w:val="decimal"/>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num w:numId="1">
    <w:abstractNumId w:val="20"/>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5"/>
  </w:num>
  <w:num w:numId="7">
    <w:abstractNumId w:val="2"/>
  </w:num>
  <w:num w:numId="8">
    <w:abstractNumId w:val="4"/>
  </w:num>
  <w:num w:numId="9">
    <w:abstractNumId w:val="21"/>
  </w:num>
  <w:num w:numId="10">
    <w:abstractNumId w:val="8"/>
  </w:num>
  <w:num w:numId="11">
    <w:abstractNumId w:val="6"/>
    <w:lvlOverride w:ilvl="0">
      <w:lvl w:ilvl="0">
        <w:start w:val="1"/>
        <w:numFmt w:val="decimal"/>
        <w:pStyle w:val="Level1"/>
        <w:lvlText w:val="%1."/>
        <w:lvlJc w:val="left"/>
        <w:pPr>
          <w:ind w:left="850" w:hanging="850"/>
        </w:pPr>
        <w:rPr>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1701" w:hanging="851"/>
        </w:pPr>
        <w:rPr>
          <w:color w:val="auto"/>
        </w:rPr>
      </w:lvl>
    </w:lvlOverride>
    <w:lvlOverride w:ilvl="3">
      <w:lvl w:ilvl="3">
        <w:start w:val="1"/>
        <w:numFmt w:val="lowerLetter"/>
        <w:pStyle w:val="Level4"/>
        <w:lvlText w:val="(%4)"/>
        <w:lvlJc w:val="left"/>
        <w:pPr>
          <w:ind w:left="2551" w:hanging="850"/>
        </w:pPr>
        <w:rPr>
          <w:color w:val="auto"/>
        </w:rPr>
      </w:lvl>
    </w:lvlOverride>
    <w:lvlOverride w:ilvl="4">
      <w:lvl w:ilvl="4">
        <w:start w:val="1"/>
        <w:numFmt w:val="lowerRoman"/>
        <w:pStyle w:val="Level5"/>
        <w:lvlText w:val="(%5)"/>
        <w:lvlJc w:val="left"/>
        <w:pPr>
          <w:ind w:left="3402" w:hanging="851"/>
        </w:pPr>
        <w:rPr>
          <w:color w:val="auto"/>
        </w:rPr>
      </w:lvl>
    </w:lvlOverride>
    <w:lvlOverride w:ilvl="5">
      <w:lvl w:ilvl="5">
        <w:start w:val="1"/>
        <w:numFmt w:val="decimal"/>
        <w:pStyle w:val="Level6"/>
        <w:lvlText w:val="(%6)"/>
        <w:lvlJc w:val="left"/>
        <w:pPr>
          <w:ind w:left="4255" w:hanging="851"/>
        </w:pPr>
        <w:rPr>
          <w:color w:val="auto"/>
        </w:r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2">
    <w:abstractNumId w:val="6"/>
    <w:lvlOverride w:ilvl="0">
      <w:lvl w:ilvl="0">
        <w:start w:val="1"/>
        <w:numFmt w:val="decimal"/>
        <w:pStyle w:val="Level1"/>
        <w:lvlText w:val="%1."/>
        <w:lvlJc w:val="left"/>
        <w:pPr>
          <w:ind w:left="850" w:hanging="850"/>
        </w:pPr>
        <w:rPr>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1701" w:hanging="851"/>
        </w:pPr>
        <w:rPr>
          <w:color w:val="auto"/>
        </w:rPr>
      </w:lvl>
    </w:lvlOverride>
    <w:lvlOverride w:ilvl="3">
      <w:lvl w:ilvl="3">
        <w:start w:val="1"/>
        <w:numFmt w:val="lowerLetter"/>
        <w:pStyle w:val="Level4"/>
        <w:lvlText w:val="(%4)"/>
        <w:lvlJc w:val="left"/>
        <w:pPr>
          <w:ind w:left="2551" w:hanging="850"/>
        </w:pPr>
        <w:rPr>
          <w:color w:val="auto"/>
        </w:rPr>
      </w:lvl>
    </w:lvlOverride>
    <w:lvlOverride w:ilvl="4">
      <w:lvl w:ilvl="4">
        <w:start w:val="1"/>
        <w:numFmt w:val="lowerRoman"/>
        <w:pStyle w:val="Level5"/>
        <w:lvlText w:val="(%5)"/>
        <w:lvlJc w:val="left"/>
        <w:pPr>
          <w:ind w:left="3402" w:hanging="851"/>
        </w:pPr>
        <w:rPr>
          <w:color w:val="auto"/>
        </w:rPr>
      </w:lvl>
    </w:lvlOverride>
    <w:lvlOverride w:ilvl="5">
      <w:lvl w:ilvl="5">
        <w:start w:val="1"/>
        <w:numFmt w:val="decimal"/>
        <w:pStyle w:val="Level6"/>
        <w:lvlText w:val="(%6)"/>
        <w:lvlJc w:val="left"/>
        <w:pPr>
          <w:ind w:left="4255" w:hanging="851"/>
        </w:pPr>
        <w:rPr>
          <w:color w:val="auto"/>
        </w:r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9">
    <w:abstractNumId w:val="11"/>
  </w:num>
  <w:num w:numId="20">
    <w:abstractNumId w:val="1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3">
    <w:abstractNumId w:val="6"/>
    <w:lvlOverride w:ilvl="0">
      <w:startOverride w:val="1"/>
      <w:lvl w:ilvl="0">
        <w:start w:val="1"/>
        <w:numFmt w:val="decimal"/>
        <w:pStyle w:val="Level1"/>
        <w:lvlText w:val="%1."/>
        <w:lvlJc w:val="left"/>
        <w:pPr>
          <w:ind w:left="850" w:hanging="850"/>
        </w:pPr>
        <w:rPr>
          <w:color w:val="auto"/>
        </w:rPr>
      </w:lvl>
    </w:lvlOverride>
    <w:lvlOverride w:ilvl="1">
      <w:startOverride w:val="1"/>
      <w:lvl w:ilvl="1">
        <w:start w:val="1"/>
        <w:numFmt w:val="decimal"/>
        <w:pStyle w:val="Level2"/>
        <w:lvlText w:val="%1.%2"/>
        <w:lvlJc w:val="left"/>
        <w:pPr>
          <w:ind w:left="850" w:hanging="850"/>
        </w:pPr>
        <w:rPr>
          <w:b w:val="0"/>
          <w:bCs/>
          <w:color w:val="auto"/>
        </w:rPr>
      </w:lvl>
    </w:lvlOverride>
    <w:lvlOverride w:ilvl="2">
      <w:startOverride w:val="1"/>
      <w:lvl w:ilvl="2">
        <w:start w:val="1"/>
        <w:numFmt w:val="decimal"/>
        <w:pStyle w:val="Level3"/>
        <w:lvlText w:val="%1.%2.%3"/>
        <w:lvlJc w:val="left"/>
        <w:pPr>
          <w:ind w:left="1701" w:hanging="851"/>
        </w:pPr>
        <w:rPr>
          <w:color w:val="auto"/>
        </w:rPr>
      </w:lvl>
    </w:lvlOverride>
    <w:lvlOverride w:ilvl="3">
      <w:startOverride w:val="1"/>
      <w:lvl w:ilvl="3">
        <w:start w:val="1"/>
        <w:numFmt w:val="lowerLetter"/>
        <w:pStyle w:val="Level4"/>
        <w:lvlText w:val="(%4)"/>
        <w:lvlJc w:val="left"/>
        <w:pPr>
          <w:ind w:left="2551" w:hanging="850"/>
        </w:pPr>
        <w:rPr>
          <w:color w:val="auto"/>
        </w:rPr>
      </w:lvl>
    </w:lvlOverride>
    <w:lvlOverride w:ilvl="4">
      <w:startOverride w:val="1"/>
      <w:lvl w:ilvl="4">
        <w:start w:val="1"/>
        <w:numFmt w:val="lowerRoman"/>
        <w:pStyle w:val="Level5"/>
        <w:lvlText w:val="(%5)"/>
        <w:lvlJc w:val="left"/>
        <w:pPr>
          <w:ind w:left="3402" w:hanging="851"/>
        </w:pPr>
        <w:rPr>
          <w:color w:val="auto"/>
        </w:rPr>
      </w:lvl>
    </w:lvlOverride>
    <w:lvlOverride w:ilvl="5">
      <w:startOverride w:val="1"/>
      <w:lvl w:ilvl="5">
        <w:start w:val="1"/>
        <w:numFmt w:val="decimal"/>
        <w:pStyle w:val="Level6"/>
        <w:lvlText w:val="(%6)"/>
        <w:lvlJc w:val="left"/>
        <w:pPr>
          <w:ind w:left="4255" w:hanging="851"/>
        </w:pPr>
        <w:rPr>
          <w:color w:val="auto"/>
        </w:r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24">
    <w:abstractNumId w:val="1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9">
    <w:abstractNumId w:val="18"/>
  </w:num>
  <w:num w:numId="30">
    <w:abstractNumId w:val="3"/>
  </w:num>
  <w:num w:numId="31">
    <w:abstractNumId w:val="1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6">
    <w:abstractNumId w:val="16"/>
  </w:num>
  <w:num w:numId="37">
    <w:abstractNumId w:val="9"/>
  </w:num>
  <w:num w:numId="38">
    <w:abstractNumId w:val="19"/>
  </w:num>
  <w:num w:numId="39">
    <w:abstractNumId w:val="22"/>
  </w:num>
  <w:num w:numId="40">
    <w:abstractNumId w:val="5"/>
  </w:num>
  <w:num w:numId="41">
    <w:abstractNumId w:val="24"/>
  </w:num>
  <w:num w:numId="42">
    <w:abstractNumId w:val="23"/>
  </w:num>
  <w:num w:numId="43">
    <w:abstractNumId w:val="7"/>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40"/>
    <w:rsid w:val="0000418F"/>
    <w:rsid w:val="00004AB2"/>
    <w:rsid w:val="00005830"/>
    <w:rsid w:val="000075E5"/>
    <w:rsid w:val="000114E5"/>
    <w:rsid w:val="0001223D"/>
    <w:rsid w:val="0001458B"/>
    <w:rsid w:val="00015E66"/>
    <w:rsid w:val="00017063"/>
    <w:rsid w:val="00017F52"/>
    <w:rsid w:val="00024DCB"/>
    <w:rsid w:val="0002541D"/>
    <w:rsid w:val="00030C1D"/>
    <w:rsid w:val="0003131C"/>
    <w:rsid w:val="00031605"/>
    <w:rsid w:val="00031BB1"/>
    <w:rsid w:val="00033B96"/>
    <w:rsid w:val="00034467"/>
    <w:rsid w:val="00040842"/>
    <w:rsid w:val="00041BBE"/>
    <w:rsid w:val="00041DB6"/>
    <w:rsid w:val="000430D2"/>
    <w:rsid w:val="00044174"/>
    <w:rsid w:val="00047856"/>
    <w:rsid w:val="00053771"/>
    <w:rsid w:val="0005507D"/>
    <w:rsid w:val="00061ED9"/>
    <w:rsid w:val="00062245"/>
    <w:rsid w:val="00063C72"/>
    <w:rsid w:val="000664B2"/>
    <w:rsid w:val="000701EF"/>
    <w:rsid w:val="00071B10"/>
    <w:rsid w:val="0007357B"/>
    <w:rsid w:val="00073757"/>
    <w:rsid w:val="00073FD3"/>
    <w:rsid w:val="00074405"/>
    <w:rsid w:val="00083D0B"/>
    <w:rsid w:val="00084717"/>
    <w:rsid w:val="0008481A"/>
    <w:rsid w:val="00086283"/>
    <w:rsid w:val="00091F84"/>
    <w:rsid w:val="00094E67"/>
    <w:rsid w:val="00095680"/>
    <w:rsid w:val="000959E1"/>
    <w:rsid w:val="00096317"/>
    <w:rsid w:val="000965EF"/>
    <w:rsid w:val="0009724D"/>
    <w:rsid w:val="00097C3D"/>
    <w:rsid w:val="000A2285"/>
    <w:rsid w:val="000A3B27"/>
    <w:rsid w:val="000B37A3"/>
    <w:rsid w:val="000B4D72"/>
    <w:rsid w:val="000B52D0"/>
    <w:rsid w:val="000B5456"/>
    <w:rsid w:val="000B569C"/>
    <w:rsid w:val="000B6E0D"/>
    <w:rsid w:val="000B7515"/>
    <w:rsid w:val="000C1F04"/>
    <w:rsid w:val="000C2FB9"/>
    <w:rsid w:val="000C3045"/>
    <w:rsid w:val="000C546E"/>
    <w:rsid w:val="000D0A1D"/>
    <w:rsid w:val="000D1FBA"/>
    <w:rsid w:val="000D4402"/>
    <w:rsid w:val="000D6747"/>
    <w:rsid w:val="000E095B"/>
    <w:rsid w:val="000E0CE9"/>
    <w:rsid w:val="000E1FB3"/>
    <w:rsid w:val="000E1FE5"/>
    <w:rsid w:val="000E484B"/>
    <w:rsid w:val="000E5E44"/>
    <w:rsid w:val="000EE0F3"/>
    <w:rsid w:val="000F09FE"/>
    <w:rsid w:val="000F18DC"/>
    <w:rsid w:val="000F3E79"/>
    <w:rsid w:val="000F5111"/>
    <w:rsid w:val="000F71ED"/>
    <w:rsid w:val="000F79CA"/>
    <w:rsid w:val="00102837"/>
    <w:rsid w:val="00103F33"/>
    <w:rsid w:val="00104018"/>
    <w:rsid w:val="00105248"/>
    <w:rsid w:val="001101B9"/>
    <w:rsid w:val="0011095D"/>
    <w:rsid w:val="00112468"/>
    <w:rsid w:val="00114D23"/>
    <w:rsid w:val="0012660E"/>
    <w:rsid w:val="00133D6D"/>
    <w:rsid w:val="00136CB6"/>
    <w:rsid w:val="00140051"/>
    <w:rsid w:val="00141ECE"/>
    <w:rsid w:val="001519D9"/>
    <w:rsid w:val="00151ABB"/>
    <w:rsid w:val="00154810"/>
    <w:rsid w:val="0015530D"/>
    <w:rsid w:val="00155D79"/>
    <w:rsid w:val="00156CDE"/>
    <w:rsid w:val="00164C69"/>
    <w:rsid w:val="00164EDC"/>
    <w:rsid w:val="0016550F"/>
    <w:rsid w:val="00165644"/>
    <w:rsid w:val="001670B2"/>
    <w:rsid w:val="00170079"/>
    <w:rsid w:val="00170297"/>
    <w:rsid w:val="00171291"/>
    <w:rsid w:val="0017191D"/>
    <w:rsid w:val="00172175"/>
    <w:rsid w:val="00174948"/>
    <w:rsid w:val="00175DCD"/>
    <w:rsid w:val="00177FD2"/>
    <w:rsid w:val="00180E16"/>
    <w:rsid w:val="001843E8"/>
    <w:rsid w:val="0018453D"/>
    <w:rsid w:val="0018523D"/>
    <w:rsid w:val="00186B2E"/>
    <w:rsid w:val="00186D0C"/>
    <w:rsid w:val="00191DEE"/>
    <w:rsid w:val="00192EF2"/>
    <w:rsid w:val="001932CC"/>
    <w:rsid w:val="00197CA3"/>
    <w:rsid w:val="001A206F"/>
    <w:rsid w:val="001A396C"/>
    <w:rsid w:val="001A6A08"/>
    <w:rsid w:val="001A7C9E"/>
    <w:rsid w:val="001B0A54"/>
    <w:rsid w:val="001B3F78"/>
    <w:rsid w:val="001B5003"/>
    <w:rsid w:val="001B5727"/>
    <w:rsid w:val="001B5B8B"/>
    <w:rsid w:val="001B6D89"/>
    <w:rsid w:val="001C3A9D"/>
    <w:rsid w:val="001C4A8B"/>
    <w:rsid w:val="001C52EB"/>
    <w:rsid w:val="001C6E8A"/>
    <w:rsid w:val="001C7D5A"/>
    <w:rsid w:val="001C7E69"/>
    <w:rsid w:val="001D1097"/>
    <w:rsid w:val="001D2741"/>
    <w:rsid w:val="001D43EC"/>
    <w:rsid w:val="001D52FF"/>
    <w:rsid w:val="001D63F3"/>
    <w:rsid w:val="001D6C10"/>
    <w:rsid w:val="001E0185"/>
    <w:rsid w:val="001E6750"/>
    <w:rsid w:val="001F1438"/>
    <w:rsid w:val="001F2154"/>
    <w:rsid w:val="001F697A"/>
    <w:rsid w:val="001F6A33"/>
    <w:rsid w:val="001F77B4"/>
    <w:rsid w:val="002005B1"/>
    <w:rsid w:val="002009F6"/>
    <w:rsid w:val="00201392"/>
    <w:rsid w:val="00204511"/>
    <w:rsid w:val="00206666"/>
    <w:rsid w:val="0021062A"/>
    <w:rsid w:val="00210A1D"/>
    <w:rsid w:val="00211995"/>
    <w:rsid w:val="002155FF"/>
    <w:rsid w:val="00217A40"/>
    <w:rsid w:val="00221A7F"/>
    <w:rsid w:val="00222A25"/>
    <w:rsid w:val="0022329D"/>
    <w:rsid w:val="0022363A"/>
    <w:rsid w:val="002247EF"/>
    <w:rsid w:val="002255FF"/>
    <w:rsid w:val="002266DD"/>
    <w:rsid w:val="00231E0C"/>
    <w:rsid w:val="00233439"/>
    <w:rsid w:val="002360E1"/>
    <w:rsid w:val="002374DB"/>
    <w:rsid w:val="00241EE5"/>
    <w:rsid w:val="00243420"/>
    <w:rsid w:val="002435BC"/>
    <w:rsid w:val="00243F5D"/>
    <w:rsid w:val="0024620B"/>
    <w:rsid w:val="002467B0"/>
    <w:rsid w:val="00247534"/>
    <w:rsid w:val="0025109C"/>
    <w:rsid w:val="00251450"/>
    <w:rsid w:val="00253460"/>
    <w:rsid w:val="00253BF2"/>
    <w:rsid w:val="002578FB"/>
    <w:rsid w:val="00260939"/>
    <w:rsid w:val="00267B7D"/>
    <w:rsid w:val="00272FA0"/>
    <w:rsid w:val="00273A7F"/>
    <w:rsid w:val="00280F92"/>
    <w:rsid w:val="0028348C"/>
    <w:rsid w:val="00283905"/>
    <w:rsid w:val="002839AE"/>
    <w:rsid w:val="00283DBC"/>
    <w:rsid w:val="00283FDC"/>
    <w:rsid w:val="002848DD"/>
    <w:rsid w:val="002855AA"/>
    <w:rsid w:val="00291D30"/>
    <w:rsid w:val="002950FA"/>
    <w:rsid w:val="0029568C"/>
    <w:rsid w:val="00296AD4"/>
    <w:rsid w:val="00297C3F"/>
    <w:rsid w:val="002A4079"/>
    <w:rsid w:val="002A4C29"/>
    <w:rsid w:val="002A5FA3"/>
    <w:rsid w:val="002A6A5D"/>
    <w:rsid w:val="002B0022"/>
    <w:rsid w:val="002B03EE"/>
    <w:rsid w:val="002B31DC"/>
    <w:rsid w:val="002B792C"/>
    <w:rsid w:val="002C3097"/>
    <w:rsid w:val="002C3214"/>
    <w:rsid w:val="002C3620"/>
    <w:rsid w:val="002C3D86"/>
    <w:rsid w:val="002D0284"/>
    <w:rsid w:val="002D02C4"/>
    <w:rsid w:val="002D55FA"/>
    <w:rsid w:val="002E193A"/>
    <w:rsid w:val="002E1F41"/>
    <w:rsid w:val="002E43BE"/>
    <w:rsid w:val="002E5C97"/>
    <w:rsid w:val="002E66E4"/>
    <w:rsid w:val="002E6803"/>
    <w:rsid w:val="002F061B"/>
    <w:rsid w:val="002F5044"/>
    <w:rsid w:val="002F739A"/>
    <w:rsid w:val="002F7DA7"/>
    <w:rsid w:val="003038A0"/>
    <w:rsid w:val="00304E4D"/>
    <w:rsid w:val="00306458"/>
    <w:rsid w:val="0030652B"/>
    <w:rsid w:val="00307F4D"/>
    <w:rsid w:val="00315B4E"/>
    <w:rsid w:val="00323DC8"/>
    <w:rsid w:val="00324996"/>
    <w:rsid w:val="0032512D"/>
    <w:rsid w:val="003278AE"/>
    <w:rsid w:val="00332197"/>
    <w:rsid w:val="0033306E"/>
    <w:rsid w:val="00333422"/>
    <w:rsid w:val="003338F9"/>
    <w:rsid w:val="003402F2"/>
    <w:rsid w:val="003408FD"/>
    <w:rsid w:val="0034094F"/>
    <w:rsid w:val="00343BF5"/>
    <w:rsid w:val="00346ACD"/>
    <w:rsid w:val="00352316"/>
    <w:rsid w:val="00352CEE"/>
    <w:rsid w:val="00357BE9"/>
    <w:rsid w:val="00361D39"/>
    <w:rsid w:val="00365421"/>
    <w:rsid w:val="00383C9C"/>
    <w:rsid w:val="003847B8"/>
    <w:rsid w:val="00385496"/>
    <w:rsid w:val="0039001A"/>
    <w:rsid w:val="00392513"/>
    <w:rsid w:val="00393456"/>
    <w:rsid w:val="00394B80"/>
    <w:rsid w:val="00396376"/>
    <w:rsid w:val="003A3135"/>
    <w:rsid w:val="003A3914"/>
    <w:rsid w:val="003A40A6"/>
    <w:rsid w:val="003A44D2"/>
    <w:rsid w:val="003A5374"/>
    <w:rsid w:val="003A7A44"/>
    <w:rsid w:val="003B14CC"/>
    <w:rsid w:val="003C0128"/>
    <w:rsid w:val="003C2A88"/>
    <w:rsid w:val="003C4C9A"/>
    <w:rsid w:val="003C4FF4"/>
    <w:rsid w:val="003D2A00"/>
    <w:rsid w:val="003D3F0C"/>
    <w:rsid w:val="003D3F30"/>
    <w:rsid w:val="003E199E"/>
    <w:rsid w:val="003E2247"/>
    <w:rsid w:val="003E2D69"/>
    <w:rsid w:val="003E4A3C"/>
    <w:rsid w:val="003E604B"/>
    <w:rsid w:val="003E7EDA"/>
    <w:rsid w:val="003F0BF4"/>
    <w:rsid w:val="003F4AF8"/>
    <w:rsid w:val="003F6AFA"/>
    <w:rsid w:val="003F71E1"/>
    <w:rsid w:val="00401E9F"/>
    <w:rsid w:val="00402337"/>
    <w:rsid w:val="004046E2"/>
    <w:rsid w:val="00405574"/>
    <w:rsid w:val="0040656D"/>
    <w:rsid w:val="004078AB"/>
    <w:rsid w:val="00412A8C"/>
    <w:rsid w:val="004130BE"/>
    <w:rsid w:val="004136D2"/>
    <w:rsid w:val="00415A49"/>
    <w:rsid w:val="00416F4E"/>
    <w:rsid w:val="00424070"/>
    <w:rsid w:val="00424083"/>
    <w:rsid w:val="00425301"/>
    <w:rsid w:val="00430275"/>
    <w:rsid w:val="00433061"/>
    <w:rsid w:val="00433089"/>
    <w:rsid w:val="004352C7"/>
    <w:rsid w:val="00437B60"/>
    <w:rsid w:val="00440258"/>
    <w:rsid w:val="00440573"/>
    <w:rsid w:val="00442414"/>
    <w:rsid w:val="004457F1"/>
    <w:rsid w:val="00446914"/>
    <w:rsid w:val="00447183"/>
    <w:rsid w:val="00447C18"/>
    <w:rsid w:val="00451E90"/>
    <w:rsid w:val="00452076"/>
    <w:rsid w:val="00453B68"/>
    <w:rsid w:val="00460A20"/>
    <w:rsid w:val="00461149"/>
    <w:rsid w:val="00464B26"/>
    <w:rsid w:val="00465AC0"/>
    <w:rsid w:val="004712BE"/>
    <w:rsid w:val="0047205A"/>
    <w:rsid w:val="0047302E"/>
    <w:rsid w:val="00475ADA"/>
    <w:rsid w:val="0048157F"/>
    <w:rsid w:val="0048426A"/>
    <w:rsid w:val="004859C8"/>
    <w:rsid w:val="00492B30"/>
    <w:rsid w:val="004934DA"/>
    <w:rsid w:val="00493A11"/>
    <w:rsid w:val="0049602D"/>
    <w:rsid w:val="00497611"/>
    <w:rsid w:val="004A202B"/>
    <w:rsid w:val="004A361F"/>
    <w:rsid w:val="004A399E"/>
    <w:rsid w:val="004A4FE3"/>
    <w:rsid w:val="004A590E"/>
    <w:rsid w:val="004B1868"/>
    <w:rsid w:val="004B25C1"/>
    <w:rsid w:val="004B25D7"/>
    <w:rsid w:val="004B2E63"/>
    <w:rsid w:val="004C04E5"/>
    <w:rsid w:val="004C0A5D"/>
    <w:rsid w:val="004C39DC"/>
    <w:rsid w:val="004C7845"/>
    <w:rsid w:val="004D01DB"/>
    <w:rsid w:val="004D3068"/>
    <w:rsid w:val="004D31EE"/>
    <w:rsid w:val="004D3AB2"/>
    <w:rsid w:val="004D5E8B"/>
    <w:rsid w:val="004D7788"/>
    <w:rsid w:val="004D7846"/>
    <w:rsid w:val="004E01E2"/>
    <w:rsid w:val="004E32F0"/>
    <w:rsid w:val="004E3BEE"/>
    <w:rsid w:val="004E615B"/>
    <w:rsid w:val="004E634D"/>
    <w:rsid w:val="004E7002"/>
    <w:rsid w:val="004F1AF1"/>
    <w:rsid w:val="004F240D"/>
    <w:rsid w:val="004F6456"/>
    <w:rsid w:val="005007F3"/>
    <w:rsid w:val="00501930"/>
    <w:rsid w:val="005036C9"/>
    <w:rsid w:val="00507216"/>
    <w:rsid w:val="00510663"/>
    <w:rsid w:val="00510EDF"/>
    <w:rsid w:val="00513A4F"/>
    <w:rsid w:val="005142C3"/>
    <w:rsid w:val="00515B6B"/>
    <w:rsid w:val="0051610A"/>
    <w:rsid w:val="005175AB"/>
    <w:rsid w:val="00520C99"/>
    <w:rsid w:val="00523A5B"/>
    <w:rsid w:val="00526427"/>
    <w:rsid w:val="00526FDD"/>
    <w:rsid w:val="005277C8"/>
    <w:rsid w:val="0053402B"/>
    <w:rsid w:val="00537D10"/>
    <w:rsid w:val="00537F53"/>
    <w:rsid w:val="00540717"/>
    <w:rsid w:val="00541882"/>
    <w:rsid w:val="005418D1"/>
    <w:rsid w:val="00543DAF"/>
    <w:rsid w:val="0054565A"/>
    <w:rsid w:val="00546208"/>
    <w:rsid w:val="00547BAC"/>
    <w:rsid w:val="00551940"/>
    <w:rsid w:val="00551994"/>
    <w:rsid w:val="00556487"/>
    <w:rsid w:val="0055686A"/>
    <w:rsid w:val="00560EC8"/>
    <w:rsid w:val="0056273E"/>
    <w:rsid w:val="00562B5E"/>
    <w:rsid w:val="00563D48"/>
    <w:rsid w:val="00564F1A"/>
    <w:rsid w:val="00571015"/>
    <w:rsid w:val="005729D4"/>
    <w:rsid w:val="00574237"/>
    <w:rsid w:val="0058089E"/>
    <w:rsid w:val="00584493"/>
    <w:rsid w:val="00585796"/>
    <w:rsid w:val="00585DCD"/>
    <w:rsid w:val="00593DDC"/>
    <w:rsid w:val="00593ED8"/>
    <w:rsid w:val="005944E3"/>
    <w:rsid w:val="00595038"/>
    <w:rsid w:val="005952F2"/>
    <w:rsid w:val="00595E52"/>
    <w:rsid w:val="005961A7"/>
    <w:rsid w:val="005A0456"/>
    <w:rsid w:val="005A0989"/>
    <w:rsid w:val="005A0F90"/>
    <w:rsid w:val="005A1B0B"/>
    <w:rsid w:val="005A3E0D"/>
    <w:rsid w:val="005A4F6C"/>
    <w:rsid w:val="005A5581"/>
    <w:rsid w:val="005A59CB"/>
    <w:rsid w:val="005A5C95"/>
    <w:rsid w:val="005A7016"/>
    <w:rsid w:val="005A76E6"/>
    <w:rsid w:val="005A775F"/>
    <w:rsid w:val="005B0A3B"/>
    <w:rsid w:val="005B1A5C"/>
    <w:rsid w:val="005B3547"/>
    <w:rsid w:val="005B4E9C"/>
    <w:rsid w:val="005B518A"/>
    <w:rsid w:val="005B7E3A"/>
    <w:rsid w:val="005B7F46"/>
    <w:rsid w:val="005C086A"/>
    <w:rsid w:val="005C1693"/>
    <w:rsid w:val="005C520C"/>
    <w:rsid w:val="005C5AD0"/>
    <w:rsid w:val="005C6FDB"/>
    <w:rsid w:val="005D0DD4"/>
    <w:rsid w:val="005D3315"/>
    <w:rsid w:val="005D3909"/>
    <w:rsid w:val="005D45FB"/>
    <w:rsid w:val="005D549E"/>
    <w:rsid w:val="005E28A2"/>
    <w:rsid w:val="005E28B6"/>
    <w:rsid w:val="005E48AF"/>
    <w:rsid w:val="005E59CF"/>
    <w:rsid w:val="005E6C9E"/>
    <w:rsid w:val="005E71D3"/>
    <w:rsid w:val="00604C59"/>
    <w:rsid w:val="006111C0"/>
    <w:rsid w:val="006116B8"/>
    <w:rsid w:val="006119F5"/>
    <w:rsid w:val="006149CE"/>
    <w:rsid w:val="006166CF"/>
    <w:rsid w:val="006204F5"/>
    <w:rsid w:val="00620629"/>
    <w:rsid w:val="0062282E"/>
    <w:rsid w:val="00623151"/>
    <w:rsid w:val="006250D6"/>
    <w:rsid w:val="006257D0"/>
    <w:rsid w:val="00625FA9"/>
    <w:rsid w:val="00626436"/>
    <w:rsid w:val="00627381"/>
    <w:rsid w:val="00637B8A"/>
    <w:rsid w:val="00642A77"/>
    <w:rsid w:val="006457DB"/>
    <w:rsid w:val="0064783C"/>
    <w:rsid w:val="00650971"/>
    <w:rsid w:val="00650C19"/>
    <w:rsid w:val="00653579"/>
    <w:rsid w:val="00654D0D"/>
    <w:rsid w:val="00656FE4"/>
    <w:rsid w:val="00660B97"/>
    <w:rsid w:val="00661B8B"/>
    <w:rsid w:val="00663103"/>
    <w:rsid w:val="0066619C"/>
    <w:rsid w:val="00675E08"/>
    <w:rsid w:val="00676EEB"/>
    <w:rsid w:val="00677565"/>
    <w:rsid w:val="006826CB"/>
    <w:rsid w:val="00685F65"/>
    <w:rsid w:val="00692949"/>
    <w:rsid w:val="00693DDF"/>
    <w:rsid w:val="00695B88"/>
    <w:rsid w:val="00696EB9"/>
    <w:rsid w:val="006A16DB"/>
    <w:rsid w:val="006A21C3"/>
    <w:rsid w:val="006A22EB"/>
    <w:rsid w:val="006A32BC"/>
    <w:rsid w:val="006A464E"/>
    <w:rsid w:val="006A49EF"/>
    <w:rsid w:val="006A5ECA"/>
    <w:rsid w:val="006A64B8"/>
    <w:rsid w:val="006A6606"/>
    <w:rsid w:val="006B030B"/>
    <w:rsid w:val="006B03EA"/>
    <w:rsid w:val="006B506C"/>
    <w:rsid w:val="006B6A7F"/>
    <w:rsid w:val="006B7A80"/>
    <w:rsid w:val="006C178D"/>
    <w:rsid w:val="006C3EC1"/>
    <w:rsid w:val="006C5917"/>
    <w:rsid w:val="006C7D6A"/>
    <w:rsid w:val="006D059A"/>
    <w:rsid w:val="006D085A"/>
    <w:rsid w:val="006D542D"/>
    <w:rsid w:val="006D62BF"/>
    <w:rsid w:val="006D7E2C"/>
    <w:rsid w:val="006E282F"/>
    <w:rsid w:val="006E4CF0"/>
    <w:rsid w:val="006E5F02"/>
    <w:rsid w:val="006E789D"/>
    <w:rsid w:val="006F01DC"/>
    <w:rsid w:val="006F14B3"/>
    <w:rsid w:val="006F2570"/>
    <w:rsid w:val="006F2C86"/>
    <w:rsid w:val="006F3314"/>
    <w:rsid w:val="006F4254"/>
    <w:rsid w:val="006F5487"/>
    <w:rsid w:val="006F648D"/>
    <w:rsid w:val="006F727A"/>
    <w:rsid w:val="00700F77"/>
    <w:rsid w:val="007049D5"/>
    <w:rsid w:val="00706D12"/>
    <w:rsid w:val="00710D57"/>
    <w:rsid w:val="00712D60"/>
    <w:rsid w:val="00715021"/>
    <w:rsid w:val="00715417"/>
    <w:rsid w:val="007156A5"/>
    <w:rsid w:val="0071798B"/>
    <w:rsid w:val="0072053A"/>
    <w:rsid w:val="0072442F"/>
    <w:rsid w:val="007255E6"/>
    <w:rsid w:val="00725FDB"/>
    <w:rsid w:val="00726B8A"/>
    <w:rsid w:val="00726DCF"/>
    <w:rsid w:val="00730855"/>
    <w:rsid w:val="0073124E"/>
    <w:rsid w:val="007314DA"/>
    <w:rsid w:val="00731974"/>
    <w:rsid w:val="00734688"/>
    <w:rsid w:val="00735988"/>
    <w:rsid w:val="0073762A"/>
    <w:rsid w:val="00740C84"/>
    <w:rsid w:val="00740C8B"/>
    <w:rsid w:val="007442CA"/>
    <w:rsid w:val="00745FA6"/>
    <w:rsid w:val="00746783"/>
    <w:rsid w:val="00746814"/>
    <w:rsid w:val="0074717B"/>
    <w:rsid w:val="007479C9"/>
    <w:rsid w:val="00747DC6"/>
    <w:rsid w:val="0075079E"/>
    <w:rsid w:val="007517BE"/>
    <w:rsid w:val="007533D1"/>
    <w:rsid w:val="007569A9"/>
    <w:rsid w:val="00757EFF"/>
    <w:rsid w:val="00760955"/>
    <w:rsid w:val="007614ED"/>
    <w:rsid w:val="0076330C"/>
    <w:rsid w:val="00764BA1"/>
    <w:rsid w:val="00765C69"/>
    <w:rsid w:val="00767ED7"/>
    <w:rsid w:val="00770AAD"/>
    <w:rsid w:val="00772633"/>
    <w:rsid w:val="0077294C"/>
    <w:rsid w:val="00774DD4"/>
    <w:rsid w:val="00775067"/>
    <w:rsid w:val="007776AA"/>
    <w:rsid w:val="007779E3"/>
    <w:rsid w:val="007863C9"/>
    <w:rsid w:val="00786605"/>
    <w:rsid w:val="00786812"/>
    <w:rsid w:val="00787BAF"/>
    <w:rsid w:val="00793792"/>
    <w:rsid w:val="007A1750"/>
    <w:rsid w:val="007A1E82"/>
    <w:rsid w:val="007A1F5D"/>
    <w:rsid w:val="007A282C"/>
    <w:rsid w:val="007A2876"/>
    <w:rsid w:val="007A3689"/>
    <w:rsid w:val="007A391E"/>
    <w:rsid w:val="007A418E"/>
    <w:rsid w:val="007A44D8"/>
    <w:rsid w:val="007A5E4F"/>
    <w:rsid w:val="007A6A12"/>
    <w:rsid w:val="007A6D1C"/>
    <w:rsid w:val="007B288C"/>
    <w:rsid w:val="007B32DA"/>
    <w:rsid w:val="007B54A8"/>
    <w:rsid w:val="007B6507"/>
    <w:rsid w:val="007B7642"/>
    <w:rsid w:val="007C0D65"/>
    <w:rsid w:val="007C20BD"/>
    <w:rsid w:val="007C2690"/>
    <w:rsid w:val="007C2A29"/>
    <w:rsid w:val="007C31BD"/>
    <w:rsid w:val="007C38E8"/>
    <w:rsid w:val="007C4DAE"/>
    <w:rsid w:val="007C57C6"/>
    <w:rsid w:val="007C7AAD"/>
    <w:rsid w:val="007D05D4"/>
    <w:rsid w:val="007D355C"/>
    <w:rsid w:val="007D67C3"/>
    <w:rsid w:val="007D7D12"/>
    <w:rsid w:val="007D7F75"/>
    <w:rsid w:val="007E0BFE"/>
    <w:rsid w:val="007E30EE"/>
    <w:rsid w:val="007E390F"/>
    <w:rsid w:val="007E4551"/>
    <w:rsid w:val="007E4FDF"/>
    <w:rsid w:val="007E6EE1"/>
    <w:rsid w:val="007F1648"/>
    <w:rsid w:val="007F2F47"/>
    <w:rsid w:val="007F42E4"/>
    <w:rsid w:val="007F45C5"/>
    <w:rsid w:val="007F5486"/>
    <w:rsid w:val="007F5838"/>
    <w:rsid w:val="00800043"/>
    <w:rsid w:val="00801E32"/>
    <w:rsid w:val="00803EE8"/>
    <w:rsid w:val="0080707B"/>
    <w:rsid w:val="00810447"/>
    <w:rsid w:val="00811BCD"/>
    <w:rsid w:val="00817B0D"/>
    <w:rsid w:val="0082017B"/>
    <w:rsid w:val="0082183C"/>
    <w:rsid w:val="00821E20"/>
    <w:rsid w:val="00824348"/>
    <w:rsid w:val="00824AB1"/>
    <w:rsid w:val="008267C2"/>
    <w:rsid w:val="00826D48"/>
    <w:rsid w:val="00827D3F"/>
    <w:rsid w:val="008310C1"/>
    <w:rsid w:val="00832099"/>
    <w:rsid w:val="00832ABF"/>
    <w:rsid w:val="00832BAB"/>
    <w:rsid w:val="008344D0"/>
    <w:rsid w:val="00835E79"/>
    <w:rsid w:val="00841322"/>
    <w:rsid w:val="00847D85"/>
    <w:rsid w:val="00852FB1"/>
    <w:rsid w:val="008530F3"/>
    <w:rsid w:val="008549B8"/>
    <w:rsid w:val="0085760F"/>
    <w:rsid w:val="008600CE"/>
    <w:rsid w:val="00860EF6"/>
    <w:rsid w:val="00860F86"/>
    <w:rsid w:val="0086221C"/>
    <w:rsid w:val="008650E0"/>
    <w:rsid w:val="0086514F"/>
    <w:rsid w:val="00865476"/>
    <w:rsid w:val="00866FF0"/>
    <w:rsid w:val="008708E5"/>
    <w:rsid w:val="00871965"/>
    <w:rsid w:val="008729DD"/>
    <w:rsid w:val="008752BC"/>
    <w:rsid w:val="00877E2F"/>
    <w:rsid w:val="00877EB4"/>
    <w:rsid w:val="008815E2"/>
    <w:rsid w:val="00883749"/>
    <w:rsid w:val="0088387E"/>
    <w:rsid w:val="00893629"/>
    <w:rsid w:val="00893633"/>
    <w:rsid w:val="00894248"/>
    <w:rsid w:val="008957A3"/>
    <w:rsid w:val="008A001C"/>
    <w:rsid w:val="008A12AC"/>
    <w:rsid w:val="008A142F"/>
    <w:rsid w:val="008A2988"/>
    <w:rsid w:val="008B1DD9"/>
    <w:rsid w:val="008B3E1B"/>
    <w:rsid w:val="008B3F2C"/>
    <w:rsid w:val="008B407B"/>
    <w:rsid w:val="008B6BC2"/>
    <w:rsid w:val="008B78E3"/>
    <w:rsid w:val="008B79ED"/>
    <w:rsid w:val="008C0AED"/>
    <w:rsid w:val="008C1D41"/>
    <w:rsid w:val="008C1DBA"/>
    <w:rsid w:val="008C5113"/>
    <w:rsid w:val="008D0D97"/>
    <w:rsid w:val="008E060F"/>
    <w:rsid w:val="008E17D3"/>
    <w:rsid w:val="008E3648"/>
    <w:rsid w:val="008E5CD3"/>
    <w:rsid w:val="008E678E"/>
    <w:rsid w:val="008E7A36"/>
    <w:rsid w:val="008E7D23"/>
    <w:rsid w:val="008F0FDA"/>
    <w:rsid w:val="008F3064"/>
    <w:rsid w:val="008F5A8F"/>
    <w:rsid w:val="008F69E4"/>
    <w:rsid w:val="008F73B2"/>
    <w:rsid w:val="00900F68"/>
    <w:rsid w:val="00901EC0"/>
    <w:rsid w:val="00903BC4"/>
    <w:rsid w:val="00905487"/>
    <w:rsid w:val="0090576B"/>
    <w:rsid w:val="00906AF7"/>
    <w:rsid w:val="00906F99"/>
    <w:rsid w:val="009075D9"/>
    <w:rsid w:val="009101D8"/>
    <w:rsid w:val="00913896"/>
    <w:rsid w:val="00913DE7"/>
    <w:rsid w:val="009159B7"/>
    <w:rsid w:val="00915CEA"/>
    <w:rsid w:val="00915E6C"/>
    <w:rsid w:val="00916F80"/>
    <w:rsid w:val="00917EFC"/>
    <w:rsid w:val="00921D9E"/>
    <w:rsid w:val="00921DDC"/>
    <w:rsid w:val="00926175"/>
    <w:rsid w:val="00926AB7"/>
    <w:rsid w:val="009306DC"/>
    <w:rsid w:val="00933B93"/>
    <w:rsid w:val="009343F2"/>
    <w:rsid w:val="009345F5"/>
    <w:rsid w:val="009457EE"/>
    <w:rsid w:val="00951EB9"/>
    <w:rsid w:val="0095405C"/>
    <w:rsid w:val="00961224"/>
    <w:rsid w:val="00963413"/>
    <w:rsid w:val="00963B08"/>
    <w:rsid w:val="00964705"/>
    <w:rsid w:val="009653A9"/>
    <w:rsid w:val="00965C60"/>
    <w:rsid w:val="0097021F"/>
    <w:rsid w:val="00970CAE"/>
    <w:rsid w:val="009726A0"/>
    <w:rsid w:val="0097537F"/>
    <w:rsid w:val="00975892"/>
    <w:rsid w:val="00975C0A"/>
    <w:rsid w:val="00977F16"/>
    <w:rsid w:val="00980CD0"/>
    <w:rsid w:val="00980E2E"/>
    <w:rsid w:val="00986F6E"/>
    <w:rsid w:val="00987C21"/>
    <w:rsid w:val="009907B6"/>
    <w:rsid w:val="00990A47"/>
    <w:rsid w:val="00993463"/>
    <w:rsid w:val="00995236"/>
    <w:rsid w:val="00995F9F"/>
    <w:rsid w:val="00995FE4"/>
    <w:rsid w:val="00997CF0"/>
    <w:rsid w:val="009A3E16"/>
    <w:rsid w:val="009A659E"/>
    <w:rsid w:val="009B2635"/>
    <w:rsid w:val="009B3D0E"/>
    <w:rsid w:val="009B41D9"/>
    <w:rsid w:val="009B5E04"/>
    <w:rsid w:val="009B5F68"/>
    <w:rsid w:val="009B60B5"/>
    <w:rsid w:val="009C0993"/>
    <w:rsid w:val="009C217E"/>
    <w:rsid w:val="009C2BCE"/>
    <w:rsid w:val="009C745B"/>
    <w:rsid w:val="009D0AD6"/>
    <w:rsid w:val="009D3C3F"/>
    <w:rsid w:val="009D51D2"/>
    <w:rsid w:val="009D56E9"/>
    <w:rsid w:val="009D58F8"/>
    <w:rsid w:val="009D7791"/>
    <w:rsid w:val="009E134B"/>
    <w:rsid w:val="009E23D8"/>
    <w:rsid w:val="009E3A81"/>
    <w:rsid w:val="009E3C6A"/>
    <w:rsid w:val="009E4B61"/>
    <w:rsid w:val="009E51B8"/>
    <w:rsid w:val="009E5F7A"/>
    <w:rsid w:val="009E6230"/>
    <w:rsid w:val="009E64FE"/>
    <w:rsid w:val="009E6C5F"/>
    <w:rsid w:val="009F1022"/>
    <w:rsid w:val="009F16FA"/>
    <w:rsid w:val="009F1C32"/>
    <w:rsid w:val="009F27F4"/>
    <w:rsid w:val="009F4731"/>
    <w:rsid w:val="00A04955"/>
    <w:rsid w:val="00A054DB"/>
    <w:rsid w:val="00A05841"/>
    <w:rsid w:val="00A07412"/>
    <w:rsid w:val="00A1013D"/>
    <w:rsid w:val="00A11C82"/>
    <w:rsid w:val="00A15B96"/>
    <w:rsid w:val="00A16965"/>
    <w:rsid w:val="00A20385"/>
    <w:rsid w:val="00A23650"/>
    <w:rsid w:val="00A305E9"/>
    <w:rsid w:val="00A36C1B"/>
    <w:rsid w:val="00A36C51"/>
    <w:rsid w:val="00A3714D"/>
    <w:rsid w:val="00A37476"/>
    <w:rsid w:val="00A45113"/>
    <w:rsid w:val="00A538F1"/>
    <w:rsid w:val="00A63619"/>
    <w:rsid w:val="00A65950"/>
    <w:rsid w:val="00A71B83"/>
    <w:rsid w:val="00A73AA5"/>
    <w:rsid w:val="00A73AE8"/>
    <w:rsid w:val="00A73CE7"/>
    <w:rsid w:val="00A745DA"/>
    <w:rsid w:val="00A74ADC"/>
    <w:rsid w:val="00A84254"/>
    <w:rsid w:val="00A84BCC"/>
    <w:rsid w:val="00A86720"/>
    <w:rsid w:val="00A86E1D"/>
    <w:rsid w:val="00A908D5"/>
    <w:rsid w:val="00A90C80"/>
    <w:rsid w:val="00A918CF"/>
    <w:rsid w:val="00A91A80"/>
    <w:rsid w:val="00A930A9"/>
    <w:rsid w:val="00AA4525"/>
    <w:rsid w:val="00AA4B8B"/>
    <w:rsid w:val="00AA5BF0"/>
    <w:rsid w:val="00AA6002"/>
    <w:rsid w:val="00AA75D4"/>
    <w:rsid w:val="00AB021A"/>
    <w:rsid w:val="00AB1D39"/>
    <w:rsid w:val="00AB2B3B"/>
    <w:rsid w:val="00AB6F28"/>
    <w:rsid w:val="00AB71E1"/>
    <w:rsid w:val="00AB79DD"/>
    <w:rsid w:val="00AC1C1A"/>
    <w:rsid w:val="00AC25F6"/>
    <w:rsid w:val="00AC421C"/>
    <w:rsid w:val="00AC627A"/>
    <w:rsid w:val="00AD042C"/>
    <w:rsid w:val="00AD23A6"/>
    <w:rsid w:val="00AD3BC1"/>
    <w:rsid w:val="00AD3EC6"/>
    <w:rsid w:val="00AD402A"/>
    <w:rsid w:val="00AD41AC"/>
    <w:rsid w:val="00AE14AE"/>
    <w:rsid w:val="00AE28BB"/>
    <w:rsid w:val="00AE3495"/>
    <w:rsid w:val="00AE34EF"/>
    <w:rsid w:val="00AE5258"/>
    <w:rsid w:val="00AE7406"/>
    <w:rsid w:val="00AF02E4"/>
    <w:rsid w:val="00AF1EC4"/>
    <w:rsid w:val="00AF2999"/>
    <w:rsid w:val="00B00C19"/>
    <w:rsid w:val="00B0194B"/>
    <w:rsid w:val="00B0320A"/>
    <w:rsid w:val="00B03E04"/>
    <w:rsid w:val="00B05366"/>
    <w:rsid w:val="00B0589A"/>
    <w:rsid w:val="00B074D5"/>
    <w:rsid w:val="00B07A62"/>
    <w:rsid w:val="00B1061F"/>
    <w:rsid w:val="00B10CA5"/>
    <w:rsid w:val="00B141E1"/>
    <w:rsid w:val="00B14B9F"/>
    <w:rsid w:val="00B152AA"/>
    <w:rsid w:val="00B163D7"/>
    <w:rsid w:val="00B165A2"/>
    <w:rsid w:val="00B16E00"/>
    <w:rsid w:val="00B17AC0"/>
    <w:rsid w:val="00B33AAB"/>
    <w:rsid w:val="00B34077"/>
    <w:rsid w:val="00B34C42"/>
    <w:rsid w:val="00B34D0A"/>
    <w:rsid w:val="00B4383D"/>
    <w:rsid w:val="00B438F5"/>
    <w:rsid w:val="00B45949"/>
    <w:rsid w:val="00B46442"/>
    <w:rsid w:val="00B51F5C"/>
    <w:rsid w:val="00B6151B"/>
    <w:rsid w:val="00B61899"/>
    <w:rsid w:val="00B62FA2"/>
    <w:rsid w:val="00B637E4"/>
    <w:rsid w:val="00B63F08"/>
    <w:rsid w:val="00B647F5"/>
    <w:rsid w:val="00B64E87"/>
    <w:rsid w:val="00B668BA"/>
    <w:rsid w:val="00B66B40"/>
    <w:rsid w:val="00B70C04"/>
    <w:rsid w:val="00B71163"/>
    <w:rsid w:val="00B7372C"/>
    <w:rsid w:val="00B76BF7"/>
    <w:rsid w:val="00B77541"/>
    <w:rsid w:val="00B80811"/>
    <w:rsid w:val="00B8735F"/>
    <w:rsid w:val="00B87940"/>
    <w:rsid w:val="00B918DA"/>
    <w:rsid w:val="00B92B22"/>
    <w:rsid w:val="00B93B70"/>
    <w:rsid w:val="00B9648C"/>
    <w:rsid w:val="00B9768E"/>
    <w:rsid w:val="00BA086D"/>
    <w:rsid w:val="00BA0D34"/>
    <w:rsid w:val="00BA13F2"/>
    <w:rsid w:val="00BA1AC3"/>
    <w:rsid w:val="00BA5ED9"/>
    <w:rsid w:val="00BA7EC6"/>
    <w:rsid w:val="00BB1681"/>
    <w:rsid w:val="00BB19D0"/>
    <w:rsid w:val="00BB3B60"/>
    <w:rsid w:val="00BB429C"/>
    <w:rsid w:val="00BB4E6B"/>
    <w:rsid w:val="00BC147F"/>
    <w:rsid w:val="00BC1AD3"/>
    <w:rsid w:val="00BC1E4B"/>
    <w:rsid w:val="00BC2287"/>
    <w:rsid w:val="00BC4E7E"/>
    <w:rsid w:val="00BC51F5"/>
    <w:rsid w:val="00BD0E49"/>
    <w:rsid w:val="00BD56F9"/>
    <w:rsid w:val="00BE02B6"/>
    <w:rsid w:val="00BE385D"/>
    <w:rsid w:val="00BE6C75"/>
    <w:rsid w:val="00BF07B1"/>
    <w:rsid w:val="00BF1706"/>
    <w:rsid w:val="00BF4BBF"/>
    <w:rsid w:val="00BF6019"/>
    <w:rsid w:val="00BF636D"/>
    <w:rsid w:val="00BF66C4"/>
    <w:rsid w:val="00BF77EE"/>
    <w:rsid w:val="00C00F48"/>
    <w:rsid w:val="00C0155F"/>
    <w:rsid w:val="00C01E6C"/>
    <w:rsid w:val="00C033DF"/>
    <w:rsid w:val="00C0482F"/>
    <w:rsid w:val="00C04839"/>
    <w:rsid w:val="00C10682"/>
    <w:rsid w:val="00C12660"/>
    <w:rsid w:val="00C13015"/>
    <w:rsid w:val="00C13CE3"/>
    <w:rsid w:val="00C14E2F"/>
    <w:rsid w:val="00C17C4B"/>
    <w:rsid w:val="00C20DFB"/>
    <w:rsid w:val="00C23AAC"/>
    <w:rsid w:val="00C25795"/>
    <w:rsid w:val="00C2605C"/>
    <w:rsid w:val="00C26A80"/>
    <w:rsid w:val="00C2703D"/>
    <w:rsid w:val="00C3082E"/>
    <w:rsid w:val="00C326A3"/>
    <w:rsid w:val="00C33863"/>
    <w:rsid w:val="00C351DD"/>
    <w:rsid w:val="00C37E9A"/>
    <w:rsid w:val="00C4016F"/>
    <w:rsid w:val="00C405D0"/>
    <w:rsid w:val="00C40CC9"/>
    <w:rsid w:val="00C411D4"/>
    <w:rsid w:val="00C42F25"/>
    <w:rsid w:val="00C4416E"/>
    <w:rsid w:val="00C45DF0"/>
    <w:rsid w:val="00C47002"/>
    <w:rsid w:val="00C505B5"/>
    <w:rsid w:val="00C506AB"/>
    <w:rsid w:val="00C50ABE"/>
    <w:rsid w:val="00C50CB2"/>
    <w:rsid w:val="00C51762"/>
    <w:rsid w:val="00C539BD"/>
    <w:rsid w:val="00C615CC"/>
    <w:rsid w:val="00C61FFB"/>
    <w:rsid w:val="00C62687"/>
    <w:rsid w:val="00C62803"/>
    <w:rsid w:val="00C64E77"/>
    <w:rsid w:val="00C667AC"/>
    <w:rsid w:val="00C66B0F"/>
    <w:rsid w:val="00C6772E"/>
    <w:rsid w:val="00C6778A"/>
    <w:rsid w:val="00C67844"/>
    <w:rsid w:val="00C67876"/>
    <w:rsid w:val="00C71E0B"/>
    <w:rsid w:val="00C753BE"/>
    <w:rsid w:val="00C7540F"/>
    <w:rsid w:val="00C76537"/>
    <w:rsid w:val="00C7786F"/>
    <w:rsid w:val="00C81477"/>
    <w:rsid w:val="00C8195A"/>
    <w:rsid w:val="00C87F4F"/>
    <w:rsid w:val="00C925FB"/>
    <w:rsid w:val="00C93A43"/>
    <w:rsid w:val="00C94EFB"/>
    <w:rsid w:val="00C95737"/>
    <w:rsid w:val="00C9709A"/>
    <w:rsid w:val="00CA20AA"/>
    <w:rsid w:val="00CA3BE4"/>
    <w:rsid w:val="00CA4832"/>
    <w:rsid w:val="00CA4ECD"/>
    <w:rsid w:val="00CB068A"/>
    <w:rsid w:val="00CB08F7"/>
    <w:rsid w:val="00CB0F08"/>
    <w:rsid w:val="00CB24EB"/>
    <w:rsid w:val="00CB2DE4"/>
    <w:rsid w:val="00CB2F03"/>
    <w:rsid w:val="00CC036E"/>
    <w:rsid w:val="00CC17F5"/>
    <w:rsid w:val="00CC651D"/>
    <w:rsid w:val="00CD64F4"/>
    <w:rsid w:val="00CD6A86"/>
    <w:rsid w:val="00CD75BA"/>
    <w:rsid w:val="00CD7E76"/>
    <w:rsid w:val="00CE5B94"/>
    <w:rsid w:val="00CF1409"/>
    <w:rsid w:val="00CF1665"/>
    <w:rsid w:val="00CF1700"/>
    <w:rsid w:val="00CF2453"/>
    <w:rsid w:val="00CF2666"/>
    <w:rsid w:val="00CF27E2"/>
    <w:rsid w:val="00CF57EF"/>
    <w:rsid w:val="00CF5FA8"/>
    <w:rsid w:val="00CF6443"/>
    <w:rsid w:val="00CF73E8"/>
    <w:rsid w:val="00D00912"/>
    <w:rsid w:val="00D03AB7"/>
    <w:rsid w:val="00D05160"/>
    <w:rsid w:val="00D1058D"/>
    <w:rsid w:val="00D11C59"/>
    <w:rsid w:val="00D125DD"/>
    <w:rsid w:val="00D1268F"/>
    <w:rsid w:val="00D12ACB"/>
    <w:rsid w:val="00D12CBE"/>
    <w:rsid w:val="00D13642"/>
    <w:rsid w:val="00D1373C"/>
    <w:rsid w:val="00D17007"/>
    <w:rsid w:val="00D1729A"/>
    <w:rsid w:val="00D17B58"/>
    <w:rsid w:val="00D20F94"/>
    <w:rsid w:val="00D216FF"/>
    <w:rsid w:val="00D23340"/>
    <w:rsid w:val="00D257A8"/>
    <w:rsid w:val="00D2664F"/>
    <w:rsid w:val="00D2709D"/>
    <w:rsid w:val="00D34695"/>
    <w:rsid w:val="00D34F9C"/>
    <w:rsid w:val="00D357B6"/>
    <w:rsid w:val="00D35C75"/>
    <w:rsid w:val="00D37D67"/>
    <w:rsid w:val="00D411D7"/>
    <w:rsid w:val="00D413D3"/>
    <w:rsid w:val="00D518B2"/>
    <w:rsid w:val="00D51C86"/>
    <w:rsid w:val="00D53355"/>
    <w:rsid w:val="00D55664"/>
    <w:rsid w:val="00D608DF"/>
    <w:rsid w:val="00D62DC3"/>
    <w:rsid w:val="00D63FEB"/>
    <w:rsid w:val="00D64121"/>
    <w:rsid w:val="00D643F3"/>
    <w:rsid w:val="00D64687"/>
    <w:rsid w:val="00D64768"/>
    <w:rsid w:val="00D70158"/>
    <w:rsid w:val="00D724AE"/>
    <w:rsid w:val="00D72CBA"/>
    <w:rsid w:val="00D762ED"/>
    <w:rsid w:val="00D76625"/>
    <w:rsid w:val="00D80AB3"/>
    <w:rsid w:val="00D80E5B"/>
    <w:rsid w:val="00D80FCF"/>
    <w:rsid w:val="00D83F51"/>
    <w:rsid w:val="00D90386"/>
    <w:rsid w:val="00D94220"/>
    <w:rsid w:val="00D971CB"/>
    <w:rsid w:val="00DA1147"/>
    <w:rsid w:val="00DA3D8A"/>
    <w:rsid w:val="00DA67A8"/>
    <w:rsid w:val="00DB084F"/>
    <w:rsid w:val="00DB2489"/>
    <w:rsid w:val="00DB25BA"/>
    <w:rsid w:val="00DB374E"/>
    <w:rsid w:val="00DB4C5F"/>
    <w:rsid w:val="00DB66EF"/>
    <w:rsid w:val="00DB7319"/>
    <w:rsid w:val="00DC16A7"/>
    <w:rsid w:val="00DC6D36"/>
    <w:rsid w:val="00DC6F7F"/>
    <w:rsid w:val="00DC75D9"/>
    <w:rsid w:val="00DD38D7"/>
    <w:rsid w:val="00DD3C24"/>
    <w:rsid w:val="00DD4350"/>
    <w:rsid w:val="00DD642A"/>
    <w:rsid w:val="00DD6748"/>
    <w:rsid w:val="00DE0CA7"/>
    <w:rsid w:val="00DE19B9"/>
    <w:rsid w:val="00DE6D20"/>
    <w:rsid w:val="00DE756F"/>
    <w:rsid w:val="00DE7FAF"/>
    <w:rsid w:val="00DF548A"/>
    <w:rsid w:val="00E02A8D"/>
    <w:rsid w:val="00E03051"/>
    <w:rsid w:val="00E032C3"/>
    <w:rsid w:val="00E03E71"/>
    <w:rsid w:val="00E05B2A"/>
    <w:rsid w:val="00E079C4"/>
    <w:rsid w:val="00E11D72"/>
    <w:rsid w:val="00E12117"/>
    <w:rsid w:val="00E1420F"/>
    <w:rsid w:val="00E14EAB"/>
    <w:rsid w:val="00E21560"/>
    <w:rsid w:val="00E23030"/>
    <w:rsid w:val="00E2413B"/>
    <w:rsid w:val="00E24F22"/>
    <w:rsid w:val="00E27B69"/>
    <w:rsid w:val="00E30352"/>
    <w:rsid w:val="00E33E5A"/>
    <w:rsid w:val="00E34B95"/>
    <w:rsid w:val="00E34BF8"/>
    <w:rsid w:val="00E35383"/>
    <w:rsid w:val="00E372B0"/>
    <w:rsid w:val="00E40114"/>
    <w:rsid w:val="00E4359A"/>
    <w:rsid w:val="00E437B5"/>
    <w:rsid w:val="00E43B8F"/>
    <w:rsid w:val="00E5046E"/>
    <w:rsid w:val="00E52BB8"/>
    <w:rsid w:val="00E574CE"/>
    <w:rsid w:val="00E62711"/>
    <w:rsid w:val="00E628FF"/>
    <w:rsid w:val="00E62DB8"/>
    <w:rsid w:val="00E62E1C"/>
    <w:rsid w:val="00E637CD"/>
    <w:rsid w:val="00E64766"/>
    <w:rsid w:val="00E65099"/>
    <w:rsid w:val="00E65840"/>
    <w:rsid w:val="00E66D32"/>
    <w:rsid w:val="00E70610"/>
    <w:rsid w:val="00E71B9B"/>
    <w:rsid w:val="00E72102"/>
    <w:rsid w:val="00E74B25"/>
    <w:rsid w:val="00E75591"/>
    <w:rsid w:val="00E7688D"/>
    <w:rsid w:val="00E8072D"/>
    <w:rsid w:val="00E82D11"/>
    <w:rsid w:val="00E84997"/>
    <w:rsid w:val="00E860A3"/>
    <w:rsid w:val="00E877C5"/>
    <w:rsid w:val="00E917F4"/>
    <w:rsid w:val="00E93B94"/>
    <w:rsid w:val="00EA1713"/>
    <w:rsid w:val="00EA1F9D"/>
    <w:rsid w:val="00EA3D70"/>
    <w:rsid w:val="00EA4908"/>
    <w:rsid w:val="00EA56C6"/>
    <w:rsid w:val="00EA5CA2"/>
    <w:rsid w:val="00EB2275"/>
    <w:rsid w:val="00EB2A79"/>
    <w:rsid w:val="00EB530C"/>
    <w:rsid w:val="00EB554F"/>
    <w:rsid w:val="00EB5CA4"/>
    <w:rsid w:val="00EB6F99"/>
    <w:rsid w:val="00EB7886"/>
    <w:rsid w:val="00EB7CBC"/>
    <w:rsid w:val="00EC0B10"/>
    <w:rsid w:val="00EC1856"/>
    <w:rsid w:val="00EC377B"/>
    <w:rsid w:val="00EC3868"/>
    <w:rsid w:val="00EC3CA1"/>
    <w:rsid w:val="00EC7FD1"/>
    <w:rsid w:val="00ED2AF1"/>
    <w:rsid w:val="00ED32B9"/>
    <w:rsid w:val="00ED3CC1"/>
    <w:rsid w:val="00ED4F19"/>
    <w:rsid w:val="00EE1612"/>
    <w:rsid w:val="00EE1A3E"/>
    <w:rsid w:val="00EE3F96"/>
    <w:rsid w:val="00EE45AB"/>
    <w:rsid w:val="00EE49BC"/>
    <w:rsid w:val="00EE4A02"/>
    <w:rsid w:val="00EE50D3"/>
    <w:rsid w:val="00EE7AFF"/>
    <w:rsid w:val="00EF2271"/>
    <w:rsid w:val="00EF273B"/>
    <w:rsid w:val="00EF5259"/>
    <w:rsid w:val="00F01F35"/>
    <w:rsid w:val="00F02609"/>
    <w:rsid w:val="00F04907"/>
    <w:rsid w:val="00F06CD2"/>
    <w:rsid w:val="00F07105"/>
    <w:rsid w:val="00F07AB7"/>
    <w:rsid w:val="00F106D2"/>
    <w:rsid w:val="00F1442A"/>
    <w:rsid w:val="00F16E1F"/>
    <w:rsid w:val="00F2206C"/>
    <w:rsid w:val="00F22990"/>
    <w:rsid w:val="00F24A78"/>
    <w:rsid w:val="00F2678C"/>
    <w:rsid w:val="00F27A62"/>
    <w:rsid w:val="00F31314"/>
    <w:rsid w:val="00F318DA"/>
    <w:rsid w:val="00F321A7"/>
    <w:rsid w:val="00F3244C"/>
    <w:rsid w:val="00F33059"/>
    <w:rsid w:val="00F352EF"/>
    <w:rsid w:val="00F35B62"/>
    <w:rsid w:val="00F36EDE"/>
    <w:rsid w:val="00F37776"/>
    <w:rsid w:val="00F40125"/>
    <w:rsid w:val="00F4199B"/>
    <w:rsid w:val="00F41D3B"/>
    <w:rsid w:val="00F530D9"/>
    <w:rsid w:val="00F554EF"/>
    <w:rsid w:val="00F5574F"/>
    <w:rsid w:val="00F574A7"/>
    <w:rsid w:val="00F62F67"/>
    <w:rsid w:val="00F7019C"/>
    <w:rsid w:val="00F7509F"/>
    <w:rsid w:val="00F76250"/>
    <w:rsid w:val="00F76385"/>
    <w:rsid w:val="00F81A05"/>
    <w:rsid w:val="00F81D52"/>
    <w:rsid w:val="00F8237E"/>
    <w:rsid w:val="00F84AD4"/>
    <w:rsid w:val="00F851D6"/>
    <w:rsid w:val="00F8692E"/>
    <w:rsid w:val="00F962BD"/>
    <w:rsid w:val="00F96468"/>
    <w:rsid w:val="00FA1A0C"/>
    <w:rsid w:val="00FA1BDF"/>
    <w:rsid w:val="00FA312F"/>
    <w:rsid w:val="00FA6DD7"/>
    <w:rsid w:val="00FA6F68"/>
    <w:rsid w:val="00FB1DBE"/>
    <w:rsid w:val="00FB2E05"/>
    <w:rsid w:val="00FB31AA"/>
    <w:rsid w:val="00FB3C93"/>
    <w:rsid w:val="00FB4143"/>
    <w:rsid w:val="00FB7DFE"/>
    <w:rsid w:val="00FC0AAD"/>
    <w:rsid w:val="00FC108E"/>
    <w:rsid w:val="00FC14BD"/>
    <w:rsid w:val="00FC3ADC"/>
    <w:rsid w:val="00FC4AEE"/>
    <w:rsid w:val="00FC552A"/>
    <w:rsid w:val="00FC690C"/>
    <w:rsid w:val="00FC7072"/>
    <w:rsid w:val="00FD098D"/>
    <w:rsid w:val="00FD2EBF"/>
    <w:rsid w:val="00FD3EDA"/>
    <w:rsid w:val="00FD4AEE"/>
    <w:rsid w:val="00FD5730"/>
    <w:rsid w:val="00FD62F8"/>
    <w:rsid w:val="00FE08A9"/>
    <w:rsid w:val="00FE305F"/>
    <w:rsid w:val="00FE3B6E"/>
    <w:rsid w:val="00FF0A82"/>
    <w:rsid w:val="00FF290A"/>
    <w:rsid w:val="00FF336E"/>
    <w:rsid w:val="00FF5841"/>
    <w:rsid w:val="014FA7AB"/>
    <w:rsid w:val="028837C7"/>
    <w:rsid w:val="0348C608"/>
    <w:rsid w:val="05312B62"/>
    <w:rsid w:val="05C15C0E"/>
    <w:rsid w:val="063AD863"/>
    <w:rsid w:val="0729F446"/>
    <w:rsid w:val="08FFED3C"/>
    <w:rsid w:val="092CEABE"/>
    <w:rsid w:val="0943790B"/>
    <w:rsid w:val="0A9CEB2F"/>
    <w:rsid w:val="0BD0D42C"/>
    <w:rsid w:val="0C0A2BD5"/>
    <w:rsid w:val="0DF735CE"/>
    <w:rsid w:val="0EF51ADA"/>
    <w:rsid w:val="0F61868E"/>
    <w:rsid w:val="0F9B3023"/>
    <w:rsid w:val="10FCEB78"/>
    <w:rsid w:val="11A9599C"/>
    <w:rsid w:val="12871B60"/>
    <w:rsid w:val="148F5434"/>
    <w:rsid w:val="1673A4AC"/>
    <w:rsid w:val="1872226F"/>
    <w:rsid w:val="199314BA"/>
    <w:rsid w:val="1A363A03"/>
    <w:rsid w:val="1A6ABF69"/>
    <w:rsid w:val="1AE73116"/>
    <w:rsid w:val="1AF8D094"/>
    <w:rsid w:val="1B373748"/>
    <w:rsid w:val="1B39A436"/>
    <w:rsid w:val="1E783564"/>
    <w:rsid w:val="1F8BD06B"/>
    <w:rsid w:val="23441EA3"/>
    <w:rsid w:val="236500BA"/>
    <w:rsid w:val="24CF09C6"/>
    <w:rsid w:val="24D43840"/>
    <w:rsid w:val="29C2842B"/>
    <w:rsid w:val="2A1881D0"/>
    <w:rsid w:val="2CD5FCD4"/>
    <w:rsid w:val="2D9A6465"/>
    <w:rsid w:val="2DADF892"/>
    <w:rsid w:val="2DDF5B54"/>
    <w:rsid w:val="2DFA2FA2"/>
    <w:rsid w:val="2E58D7A9"/>
    <w:rsid w:val="2EB29FDC"/>
    <w:rsid w:val="2FCA5570"/>
    <w:rsid w:val="301D911A"/>
    <w:rsid w:val="314AEA04"/>
    <w:rsid w:val="317C28E3"/>
    <w:rsid w:val="322781F2"/>
    <w:rsid w:val="322B1AE6"/>
    <w:rsid w:val="331D833E"/>
    <w:rsid w:val="343EF508"/>
    <w:rsid w:val="3481F34E"/>
    <w:rsid w:val="34C71D0E"/>
    <w:rsid w:val="34FB6FA3"/>
    <w:rsid w:val="35CBB536"/>
    <w:rsid w:val="3639DBF3"/>
    <w:rsid w:val="37ED81FE"/>
    <w:rsid w:val="39CAE041"/>
    <w:rsid w:val="3A4DF66B"/>
    <w:rsid w:val="3B81AE75"/>
    <w:rsid w:val="3BF10327"/>
    <w:rsid w:val="3BFAF7F9"/>
    <w:rsid w:val="3CA68F22"/>
    <w:rsid w:val="40498B8E"/>
    <w:rsid w:val="4117E8FA"/>
    <w:rsid w:val="41550BB8"/>
    <w:rsid w:val="4288BEAF"/>
    <w:rsid w:val="43E9193E"/>
    <w:rsid w:val="4604F1B9"/>
    <w:rsid w:val="475309BF"/>
    <w:rsid w:val="476CA15B"/>
    <w:rsid w:val="47DFF692"/>
    <w:rsid w:val="48264E47"/>
    <w:rsid w:val="489D0910"/>
    <w:rsid w:val="49D2B1A7"/>
    <w:rsid w:val="4BA35258"/>
    <w:rsid w:val="4BA424C5"/>
    <w:rsid w:val="4C96884B"/>
    <w:rsid w:val="51FD2DFF"/>
    <w:rsid w:val="521093E5"/>
    <w:rsid w:val="533940E5"/>
    <w:rsid w:val="55201540"/>
    <w:rsid w:val="55B39D53"/>
    <w:rsid w:val="56854C2C"/>
    <w:rsid w:val="594F51AE"/>
    <w:rsid w:val="5A212869"/>
    <w:rsid w:val="5CB325A9"/>
    <w:rsid w:val="5DB860DC"/>
    <w:rsid w:val="5E0E33DC"/>
    <w:rsid w:val="5E49A3CD"/>
    <w:rsid w:val="600B8144"/>
    <w:rsid w:val="61C9F5F9"/>
    <w:rsid w:val="6202C911"/>
    <w:rsid w:val="62610C1A"/>
    <w:rsid w:val="648F749F"/>
    <w:rsid w:val="64D32513"/>
    <w:rsid w:val="6666235A"/>
    <w:rsid w:val="66BE2620"/>
    <w:rsid w:val="69B18B2E"/>
    <w:rsid w:val="6A4CC2F1"/>
    <w:rsid w:val="6AA6BDF5"/>
    <w:rsid w:val="6AEF3C43"/>
    <w:rsid w:val="6AFF8A9B"/>
    <w:rsid w:val="6B457D17"/>
    <w:rsid w:val="6CA39D89"/>
    <w:rsid w:val="6E9C3A83"/>
    <w:rsid w:val="716062B3"/>
    <w:rsid w:val="735C0857"/>
    <w:rsid w:val="73801D2F"/>
    <w:rsid w:val="7466C79D"/>
    <w:rsid w:val="75E4FB95"/>
    <w:rsid w:val="77A2973F"/>
    <w:rsid w:val="77DD36F8"/>
    <w:rsid w:val="78121EC2"/>
    <w:rsid w:val="7827DB90"/>
    <w:rsid w:val="7887E0E7"/>
    <w:rsid w:val="78A83CD1"/>
    <w:rsid w:val="79A6FEB7"/>
    <w:rsid w:val="7FE5ED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E777"/>
  <w15:chartTrackingRefBased/>
  <w15:docId w15:val="{1FA43A2D-50ED-4629-92B1-FDCF9453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0F3"/>
    <w:pPr>
      <w:spacing w:after="0" w:line="240" w:lineRule="auto"/>
      <w:jc w:val="both"/>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Bullet,B2,AOBoldkwn,by,bd,by Char Char,by Char Char Char"/>
    <w:basedOn w:val="Normal"/>
    <w:link w:val="BodyChar"/>
    <w:qFormat/>
    <w:rsid w:val="00B66B40"/>
    <w:pPr>
      <w:spacing w:after="240"/>
    </w:pPr>
  </w:style>
  <w:style w:type="numbering" w:customStyle="1" w:styleId="GeneralHeadings">
    <w:name w:val="General Headings"/>
    <w:basedOn w:val="NoList"/>
    <w:rsid w:val="00B66B40"/>
    <w:pPr>
      <w:numPr>
        <w:numId w:val="1"/>
      </w:numPr>
    </w:pPr>
  </w:style>
  <w:style w:type="paragraph" w:customStyle="1" w:styleId="SubHeading">
    <w:name w:val="Sub Heading"/>
    <w:basedOn w:val="Body"/>
    <w:next w:val="Body"/>
    <w:uiPriority w:val="99"/>
    <w:qFormat/>
    <w:rsid w:val="00B66B40"/>
    <w:pPr>
      <w:keepNext/>
      <w:numPr>
        <w:numId w:val="1"/>
      </w:numPr>
      <w:jc w:val="center"/>
    </w:pPr>
    <w:rPr>
      <w:b/>
      <w:caps/>
    </w:rPr>
  </w:style>
  <w:style w:type="numbering" w:customStyle="1" w:styleId="MainNumbering">
    <w:name w:val="Main Numbering"/>
    <w:basedOn w:val="NoList"/>
    <w:rsid w:val="00B66B40"/>
    <w:pPr>
      <w:numPr>
        <w:numId w:val="2"/>
      </w:numPr>
    </w:pPr>
  </w:style>
  <w:style w:type="paragraph" w:customStyle="1" w:styleId="Level1">
    <w:name w:val="Level 1"/>
    <w:basedOn w:val="Normal"/>
    <w:uiPriority w:val="1"/>
    <w:qFormat/>
    <w:rsid w:val="00B66B40"/>
    <w:pPr>
      <w:numPr>
        <w:numId w:val="2"/>
      </w:numPr>
      <w:spacing w:after="240"/>
      <w:outlineLvl w:val="0"/>
    </w:pPr>
  </w:style>
  <w:style w:type="character" w:customStyle="1" w:styleId="Level1asHeadingtext">
    <w:name w:val="Level 1 as Heading (text)"/>
    <w:basedOn w:val="DefaultParagraphFont"/>
    <w:uiPriority w:val="99"/>
    <w:qFormat/>
    <w:rsid w:val="00B66B40"/>
    <w:rPr>
      <w:b/>
      <w:caps/>
      <w:smallCaps w:val="0"/>
    </w:rPr>
  </w:style>
  <w:style w:type="paragraph" w:customStyle="1" w:styleId="Level2">
    <w:name w:val="Level 2"/>
    <w:basedOn w:val="Normal"/>
    <w:link w:val="Level2Char"/>
    <w:uiPriority w:val="1"/>
    <w:qFormat/>
    <w:rsid w:val="00B66B40"/>
    <w:pPr>
      <w:numPr>
        <w:ilvl w:val="1"/>
        <w:numId w:val="2"/>
      </w:numPr>
    </w:pPr>
  </w:style>
  <w:style w:type="paragraph" w:customStyle="1" w:styleId="Level3">
    <w:name w:val="Level 3"/>
    <w:basedOn w:val="Normal"/>
    <w:link w:val="Level3Char"/>
    <w:uiPriority w:val="1"/>
    <w:qFormat/>
    <w:rsid w:val="00B66B40"/>
    <w:pPr>
      <w:numPr>
        <w:ilvl w:val="2"/>
        <w:numId w:val="2"/>
      </w:numPr>
      <w:spacing w:after="240"/>
      <w:outlineLvl w:val="2"/>
    </w:pPr>
  </w:style>
  <w:style w:type="paragraph" w:customStyle="1" w:styleId="Level4">
    <w:name w:val="Level 4"/>
    <w:basedOn w:val="Normal"/>
    <w:uiPriority w:val="1"/>
    <w:qFormat/>
    <w:rsid w:val="00B66B40"/>
    <w:pPr>
      <w:numPr>
        <w:ilvl w:val="3"/>
        <w:numId w:val="2"/>
      </w:numPr>
      <w:spacing w:after="240"/>
      <w:outlineLvl w:val="3"/>
    </w:pPr>
  </w:style>
  <w:style w:type="paragraph" w:customStyle="1" w:styleId="Level5">
    <w:name w:val="Level 5"/>
    <w:basedOn w:val="Normal"/>
    <w:uiPriority w:val="1"/>
    <w:qFormat/>
    <w:rsid w:val="00B66B40"/>
    <w:pPr>
      <w:numPr>
        <w:ilvl w:val="4"/>
        <w:numId w:val="2"/>
      </w:numPr>
      <w:spacing w:after="240"/>
      <w:outlineLvl w:val="4"/>
    </w:pPr>
  </w:style>
  <w:style w:type="paragraph" w:customStyle="1" w:styleId="Level6">
    <w:name w:val="Level 6"/>
    <w:basedOn w:val="Normal"/>
    <w:uiPriority w:val="1"/>
    <w:qFormat/>
    <w:rsid w:val="00B66B40"/>
    <w:pPr>
      <w:numPr>
        <w:ilvl w:val="5"/>
        <w:numId w:val="2"/>
      </w:numPr>
      <w:spacing w:after="240"/>
      <w:outlineLvl w:val="5"/>
    </w:pPr>
  </w:style>
  <w:style w:type="paragraph" w:styleId="ListParagraph">
    <w:name w:val="List Paragraph"/>
    <w:aliases w:val="Dot pt,No Spacing1,List Paragraph1,List Paragraph Char Char Char,Indicator Text,Numbered Para 1,Bullet Points,MAIN CONTENT,List Paragraph12,Bullet Style,F5 List Paragraph,OBC Bullet,List Paragraph11,Colorful List - Accent 11,L,L1"/>
    <w:basedOn w:val="Normal"/>
    <w:link w:val="ListParagraphChar"/>
    <w:uiPriority w:val="34"/>
    <w:qFormat/>
    <w:rsid w:val="00B66B40"/>
    <w:pPr>
      <w:ind w:left="720"/>
      <w:contextualSpacing/>
    </w:pPr>
  </w:style>
  <w:style w:type="table" w:styleId="TableGrid">
    <w:name w:val="Table Grid"/>
    <w:basedOn w:val="TableNormal"/>
    <w:uiPriority w:val="59"/>
    <w:rsid w:val="00B66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basedOn w:val="DefaultParagraphFont"/>
    <w:link w:val="Level2"/>
    <w:uiPriority w:val="1"/>
    <w:locked/>
    <w:rsid w:val="00B66B40"/>
    <w:rPr>
      <w:rFonts w:ascii="Arial" w:hAnsi="Arial" w:cs="Arial"/>
      <w:sz w:val="20"/>
    </w:rPr>
  </w:style>
  <w:style w:type="character" w:customStyle="1" w:styleId="Level3Char">
    <w:name w:val="Level 3 Char"/>
    <w:basedOn w:val="DefaultParagraphFont"/>
    <w:link w:val="Level3"/>
    <w:uiPriority w:val="1"/>
    <w:locked/>
    <w:rsid w:val="00B66B40"/>
    <w:rPr>
      <w:rFonts w:ascii="Arial" w:hAnsi="Arial" w:cs="Arial"/>
      <w:sz w:val="20"/>
    </w:rPr>
  </w:style>
  <w:style w:type="character" w:customStyle="1" w:styleId="normaltextrun">
    <w:name w:val="normaltextrun"/>
    <w:basedOn w:val="DefaultParagraphFont"/>
    <w:rsid w:val="00B66B40"/>
  </w:style>
  <w:style w:type="character" w:customStyle="1" w:styleId="eop">
    <w:name w:val="eop"/>
    <w:basedOn w:val="DefaultParagraphFont"/>
    <w:rsid w:val="00B66B40"/>
  </w:style>
  <w:style w:type="character" w:customStyle="1" w:styleId="BodyChar">
    <w:name w:val="Body Char"/>
    <w:link w:val="Body"/>
    <w:rsid w:val="00B66B40"/>
    <w:rPr>
      <w:rFonts w:ascii="Arial" w:hAnsi="Arial" w:cs="Arial"/>
      <w:sz w:val="20"/>
    </w:rPr>
  </w:style>
  <w:style w:type="table" w:customStyle="1" w:styleId="TableGrid1">
    <w:name w:val="Table Grid1"/>
    <w:basedOn w:val="TableNormal"/>
    <w:next w:val="TableGrid"/>
    <w:uiPriority w:val="39"/>
    <w:rsid w:val="00B66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Ashurst">
    <w:name w:val="H1Ashurst"/>
    <w:basedOn w:val="Normal"/>
    <w:next w:val="H2Ashurst"/>
    <w:uiPriority w:val="1"/>
    <w:qFormat/>
    <w:rsid w:val="00B66B40"/>
    <w:pPr>
      <w:keepNext/>
      <w:numPr>
        <w:numId w:val="5"/>
      </w:numPr>
      <w:suppressAutoHyphens/>
      <w:spacing w:after="220" w:line="264" w:lineRule="auto"/>
      <w:outlineLvl w:val="0"/>
    </w:pPr>
    <w:rPr>
      <w:rFonts w:ascii="Verdana" w:eastAsia="Times New Roman" w:hAnsi="Verdana" w:cs="Times New Roman"/>
      <w:b/>
      <w:caps/>
      <w:sz w:val="18"/>
      <w:szCs w:val="20"/>
      <w:lang w:eastAsia="zh-TW"/>
    </w:rPr>
  </w:style>
  <w:style w:type="paragraph" w:customStyle="1" w:styleId="H2Ashurst">
    <w:name w:val="H2Ashurst"/>
    <w:basedOn w:val="Normal"/>
    <w:uiPriority w:val="1"/>
    <w:qFormat/>
    <w:rsid w:val="00B66B40"/>
    <w:pPr>
      <w:numPr>
        <w:ilvl w:val="1"/>
        <w:numId w:val="5"/>
      </w:numPr>
      <w:suppressAutoHyphens/>
      <w:spacing w:after="220" w:line="264" w:lineRule="auto"/>
      <w:outlineLvl w:val="1"/>
    </w:pPr>
    <w:rPr>
      <w:rFonts w:ascii="Verdana" w:eastAsia="Times New Roman" w:hAnsi="Verdana" w:cs="Times New Roman"/>
      <w:sz w:val="18"/>
      <w:szCs w:val="20"/>
      <w:lang w:eastAsia="zh-TW"/>
    </w:rPr>
  </w:style>
  <w:style w:type="paragraph" w:customStyle="1" w:styleId="H3Ashurst">
    <w:name w:val="H3Ashurst"/>
    <w:basedOn w:val="Normal"/>
    <w:uiPriority w:val="1"/>
    <w:qFormat/>
    <w:rsid w:val="00B66B40"/>
    <w:pPr>
      <w:numPr>
        <w:ilvl w:val="2"/>
        <w:numId w:val="5"/>
      </w:numPr>
      <w:tabs>
        <w:tab w:val="clear" w:pos="5444"/>
        <w:tab w:val="num" w:pos="1406"/>
      </w:tabs>
      <w:suppressAutoHyphens/>
      <w:spacing w:after="220" w:line="264" w:lineRule="auto"/>
      <w:ind w:left="1406"/>
      <w:outlineLvl w:val="2"/>
    </w:pPr>
    <w:rPr>
      <w:rFonts w:ascii="Verdana" w:eastAsia="Times New Roman" w:hAnsi="Verdana" w:cs="Times New Roman"/>
      <w:sz w:val="18"/>
      <w:szCs w:val="20"/>
      <w:lang w:eastAsia="zh-TW"/>
    </w:rPr>
  </w:style>
  <w:style w:type="paragraph" w:customStyle="1" w:styleId="H4Ashurst">
    <w:name w:val="H4Ashurst"/>
    <w:basedOn w:val="Normal"/>
    <w:uiPriority w:val="1"/>
    <w:qFormat/>
    <w:rsid w:val="00B66B40"/>
    <w:pPr>
      <w:numPr>
        <w:ilvl w:val="3"/>
        <w:numId w:val="5"/>
      </w:numPr>
      <w:suppressAutoHyphens/>
      <w:spacing w:after="220" w:line="264" w:lineRule="auto"/>
      <w:outlineLvl w:val="3"/>
    </w:pPr>
    <w:rPr>
      <w:rFonts w:ascii="Verdana" w:eastAsia="Times New Roman" w:hAnsi="Verdana" w:cs="Times New Roman"/>
      <w:sz w:val="18"/>
      <w:szCs w:val="20"/>
      <w:lang w:eastAsia="zh-TW"/>
    </w:rPr>
  </w:style>
  <w:style w:type="paragraph" w:customStyle="1" w:styleId="H5Ashurst">
    <w:name w:val="H5Ashurst"/>
    <w:basedOn w:val="Normal"/>
    <w:uiPriority w:val="1"/>
    <w:qFormat/>
    <w:rsid w:val="00B66B40"/>
    <w:pPr>
      <w:numPr>
        <w:ilvl w:val="4"/>
        <w:numId w:val="5"/>
      </w:numPr>
      <w:suppressAutoHyphens/>
      <w:spacing w:after="220" w:line="264" w:lineRule="auto"/>
      <w:outlineLvl w:val="4"/>
    </w:pPr>
    <w:rPr>
      <w:rFonts w:ascii="Verdana" w:eastAsia="Times New Roman" w:hAnsi="Verdana" w:cs="Times New Roman"/>
      <w:sz w:val="18"/>
      <w:szCs w:val="20"/>
      <w:lang w:eastAsia="zh-TW"/>
    </w:rPr>
  </w:style>
  <w:style w:type="paragraph" w:customStyle="1" w:styleId="H6Ashurst">
    <w:name w:val="H6Ashurst"/>
    <w:basedOn w:val="Normal"/>
    <w:uiPriority w:val="38"/>
    <w:rsid w:val="00B66B40"/>
    <w:pPr>
      <w:numPr>
        <w:ilvl w:val="5"/>
        <w:numId w:val="5"/>
      </w:numPr>
      <w:suppressAutoHyphens/>
      <w:spacing w:after="220" w:line="264" w:lineRule="auto"/>
      <w:outlineLvl w:val="5"/>
    </w:pPr>
    <w:rPr>
      <w:rFonts w:ascii="Verdana" w:eastAsia="Times New Roman" w:hAnsi="Verdana" w:cs="Times New Roman"/>
      <w:sz w:val="18"/>
      <w:szCs w:val="20"/>
      <w:lang w:eastAsia="zh-TW"/>
    </w:rPr>
  </w:style>
  <w:style w:type="paragraph" w:customStyle="1" w:styleId="H7Ashurst">
    <w:name w:val="H7Ashurst"/>
    <w:basedOn w:val="Normal"/>
    <w:uiPriority w:val="38"/>
    <w:rsid w:val="00B66B40"/>
    <w:pPr>
      <w:numPr>
        <w:ilvl w:val="6"/>
        <w:numId w:val="5"/>
      </w:numPr>
      <w:suppressAutoHyphens/>
      <w:spacing w:after="220" w:line="264" w:lineRule="auto"/>
      <w:outlineLvl w:val="6"/>
    </w:pPr>
    <w:rPr>
      <w:rFonts w:ascii="Verdana" w:eastAsia="Times New Roman" w:hAnsi="Verdana" w:cs="Times New Roman"/>
      <w:sz w:val="18"/>
      <w:szCs w:val="20"/>
      <w:lang w:eastAsia="zh-TW"/>
    </w:rPr>
  </w:style>
  <w:style w:type="paragraph" w:customStyle="1" w:styleId="H8Ashurst">
    <w:name w:val="H8Ashurst"/>
    <w:basedOn w:val="Normal"/>
    <w:uiPriority w:val="38"/>
    <w:rsid w:val="00B66B40"/>
    <w:pPr>
      <w:numPr>
        <w:ilvl w:val="7"/>
        <w:numId w:val="5"/>
      </w:numPr>
      <w:suppressAutoHyphens/>
      <w:spacing w:after="220" w:line="264" w:lineRule="auto"/>
      <w:outlineLvl w:val="7"/>
    </w:pPr>
    <w:rPr>
      <w:rFonts w:ascii="Verdana" w:eastAsia="Times New Roman" w:hAnsi="Verdana" w:cs="Times New Roman"/>
      <w:sz w:val="18"/>
      <w:szCs w:val="20"/>
      <w:lang w:eastAsia="zh-TW"/>
    </w:rPr>
  </w:style>
  <w:style w:type="character" w:styleId="Hyperlink">
    <w:name w:val="Hyperlink"/>
    <w:basedOn w:val="DefaultParagraphFont"/>
    <w:uiPriority w:val="99"/>
    <w:unhideWhenUsed/>
    <w:rsid w:val="00B66B40"/>
    <w:rPr>
      <w:color w:val="0000FF"/>
      <w:u w:val="single"/>
    </w:rPr>
  </w:style>
  <w:style w:type="character" w:customStyle="1" w:styleId="ListParagraphChar">
    <w:name w:val="List Paragraph Char"/>
    <w:aliases w:val="Dot pt Char,No Spacing1 Char,List Paragraph1 Char,List Paragraph Char Char Char Char,Indicator Text Char,Numbered Para 1 Char,Bullet Points Char,MAIN CONTENT Char,List Paragraph12 Char,Bullet Style Char,F5 List Paragraph Char,L Char"/>
    <w:link w:val="ListParagraph"/>
    <w:uiPriority w:val="34"/>
    <w:qFormat/>
    <w:locked/>
    <w:rsid w:val="00B66B40"/>
    <w:rPr>
      <w:rFonts w:ascii="Arial" w:hAnsi="Arial" w:cs="Arial"/>
      <w:sz w:val="20"/>
    </w:rPr>
  </w:style>
  <w:style w:type="character" w:styleId="CommentReference">
    <w:name w:val="annotation reference"/>
    <w:basedOn w:val="DefaultParagraphFont"/>
    <w:uiPriority w:val="99"/>
    <w:semiHidden/>
    <w:unhideWhenUsed/>
    <w:rsid w:val="00A930A9"/>
    <w:rPr>
      <w:sz w:val="16"/>
      <w:szCs w:val="16"/>
    </w:rPr>
  </w:style>
  <w:style w:type="paragraph" w:styleId="CommentText">
    <w:name w:val="annotation text"/>
    <w:basedOn w:val="Normal"/>
    <w:link w:val="CommentTextChar"/>
    <w:uiPriority w:val="99"/>
    <w:unhideWhenUsed/>
    <w:rsid w:val="00A930A9"/>
    <w:rPr>
      <w:szCs w:val="20"/>
    </w:rPr>
  </w:style>
  <w:style w:type="character" w:customStyle="1" w:styleId="CommentTextChar">
    <w:name w:val="Comment Text Char"/>
    <w:basedOn w:val="DefaultParagraphFont"/>
    <w:link w:val="CommentText"/>
    <w:uiPriority w:val="99"/>
    <w:rsid w:val="00A930A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930A9"/>
    <w:rPr>
      <w:b/>
      <w:bCs/>
    </w:rPr>
  </w:style>
  <w:style w:type="character" w:customStyle="1" w:styleId="CommentSubjectChar">
    <w:name w:val="Comment Subject Char"/>
    <w:basedOn w:val="CommentTextChar"/>
    <w:link w:val="CommentSubject"/>
    <w:uiPriority w:val="99"/>
    <w:semiHidden/>
    <w:rsid w:val="00A930A9"/>
    <w:rPr>
      <w:rFonts w:ascii="Arial" w:hAnsi="Arial" w:cs="Arial"/>
      <w:b/>
      <w:bCs/>
      <w:sz w:val="20"/>
      <w:szCs w:val="20"/>
    </w:rPr>
  </w:style>
  <w:style w:type="paragraph" w:styleId="BalloonText">
    <w:name w:val="Balloon Text"/>
    <w:basedOn w:val="Normal"/>
    <w:link w:val="BalloonTextChar"/>
    <w:uiPriority w:val="99"/>
    <w:semiHidden/>
    <w:unhideWhenUsed/>
    <w:rsid w:val="00A930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0A9"/>
    <w:rPr>
      <w:rFonts w:ascii="Segoe UI" w:hAnsi="Segoe UI" w:cs="Segoe UI"/>
      <w:sz w:val="18"/>
      <w:szCs w:val="18"/>
    </w:rPr>
  </w:style>
  <w:style w:type="paragraph" w:styleId="Revision">
    <w:name w:val="Revision"/>
    <w:hidden/>
    <w:uiPriority w:val="99"/>
    <w:semiHidden/>
    <w:rsid w:val="00B438F5"/>
    <w:pPr>
      <w:spacing w:after="0" w:line="240" w:lineRule="auto"/>
    </w:pPr>
    <w:rPr>
      <w:rFonts w:ascii="Arial" w:hAnsi="Arial" w:cs="Arial"/>
      <w:sz w:val="20"/>
    </w:rPr>
  </w:style>
  <w:style w:type="paragraph" w:styleId="Header">
    <w:name w:val="header"/>
    <w:basedOn w:val="Normal"/>
    <w:link w:val="HeaderChar"/>
    <w:uiPriority w:val="99"/>
    <w:unhideWhenUsed/>
    <w:rsid w:val="005A7016"/>
    <w:pPr>
      <w:tabs>
        <w:tab w:val="center" w:pos="4513"/>
        <w:tab w:val="right" w:pos="9026"/>
      </w:tabs>
    </w:pPr>
  </w:style>
  <w:style w:type="character" w:customStyle="1" w:styleId="HeaderChar">
    <w:name w:val="Header Char"/>
    <w:basedOn w:val="DefaultParagraphFont"/>
    <w:link w:val="Header"/>
    <w:uiPriority w:val="99"/>
    <w:rsid w:val="005A7016"/>
    <w:rPr>
      <w:rFonts w:ascii="Arial" w:hAnsi="Arial" w:cs="Arial"/>
      <w:sz w:val="20"/>
    </w:rPr>
  </w:style>
  <w:style w:type="paragraph" w:styleId="Footer">
    <w:name w:val="footer"/>
    <w:basedOn w:val="Normal"/>
    <w:link w:val="FooterChar"/>
    <w:uiPriority w:val="99"/>
    <w:unhideWhenUsed/>
    <w:rsid w:val="005A7016"/>
    <w:pPr>
      <w:tabs>
        <w:tab w:val="center" w:pos="4513"/>
        <w:tab w:val="right" w:pos="9026"/>
      </w:tabs>
    </w:pPr>
  </w:style>
  <w:style w:type="character" w:customStyle="1" w:styleId="FooterChar">
    <w:name w:val="Footer Char"/>
    <w:basedOn w:val="DefaultParagraphFont"/>
    <w:link w:val="Footer"/>
    <w:uiPriority w:val="99"/>
    <w:rsid w:val="005A7016"/>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89359">
      <w:bodyDiv w:val="1"/>
      <w:marLeft w:val="0"/>
      <w:marRight w:val="0"/>
      <w:marTop w:val="0"/>
      <w:marBottom w:val="0"/>
      <w:divBdr>
        <w:top w:val="none" w:sz="0" w:space="0" w:color="auto"/>
        <w:left w:val="none" w:sz="0" w:space="0" w:color="auto"/>
        <w:bottom w:val="none" w:sz="0" w:space="0" w:color="auto"/>
        <w:right w:val="none" w:sz="0" w:space="0" w:color="auto"/>
      </w:divBdr>
    </w:div>
    <w:div w:id="1005866252">
      <w:bodyDiv w:val="1"/>
      <w:marLeft w:val="0"/>
      <w:marRight w:val="0"/>
      <w:marTop w:val="0"/>
      <w:marBottom w:val="0"/>
      <w:divBdr>
        <w:top w:val="none" w:sz="0" w:space="0" w:color="auto"/>
        <w:left w:val="none" w:sz="0" w:space="0" w:color="auto"/>
        <w:bottom w:val="none" w:sz="0" w:space="0" w:color="auto"/>
        <w:right w:val="none" w:sz="0" w:space="0" w:color="auto"/>
      </w:divBdr>
    </w:div>
    <w:div w:id="1163885923">
      <w:bodyDiv w:val="1"/>
      <w:marLeft w:val="0"/>
      <w:marRight w:val="0"/>
      <w:marTop w:val="0"/>
      <w:marBottom w:val="0"/>
      <w:divBdr>
        <w:top w:val="none" w:sz="0" w:space="0" w:color="auto"/>
        <w:left w:val="none" w:sz="0" w:space="0" w:color="auto"/>
        <w:bottom w:val="none" w:sz="0" w:space="0" w:color="auto"/>
        <w:right w:val="none" w:sz="0" w:space="0" w:color="auto"/>
      </w:divBdr>
    </w:div>
    <w:div w:id="193528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bfd9a3-5d66-4391-a975-be6409f77f77" xsi:nil="true"/>
    <Stage_x0020_of_x0020_File xmlns="28eb03e6-c25e-415d-83cf-b36595f1eb11">3</Stage_x0020_of_x0020_File>
    <PRJ_x0020_Number xmlns="28eb03e6-c25e-415d-83cf-b36595f1eb11">131</PRJ_x0020_Number>
    <lcf76f155ced4ddcb4097134ff3c332f xmlns="28eb03e6-c25e-415d-83cf-b36595f1eb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8F0647E1ED7544948EC0E6D955D8C1" ma:contentTypeVersion="40" ma:contentTypeDescription="Create a new document." ma:contentTypeScope="" ma:versionID="c85ff715c800194edae650b9ee5f095a">
  <xsd:schema xmlns:xsd="http://www.w3.org/2001/XMLSchema" xmlns:xs="http://www.w3.org/2001/XMLSchema" xmlns:p="http://schemas.microsoft.com/office/2006/metadata/properties" xmlns:ns2="28eb03e6-c25e-415d-83cf-b36595f1eb11" xmlns:ns3="c3bfd9a3-5d66-4391-a975-be6409f77f77" targetNamespace="http://schemas.microsoft.com/office/2006/metadata/properties" ma:root="true" ma:fieldsID="ae616b7c5c0ade2ddb9e99f41ae4e418" ns2:_="" ns3:_="">
    <xsd:import namespace="28eb03e6-c25e-415d-83cf-b36595f1eb11"/>
    <xsd:import namespace="c3bfd9a3-5d66-4391-a975-be6409f77f77"/>
    <xsd:element name="properties">
      <xsd:complexType>
        <xsd:sequence>
          <xsd:element name="documentManagement">
            <xsd:complexType>
              <xsd:all>
                <xsd:element ref="ns2:PRJ_x0020_Number" minOccurs="0"/>
                <xsd:element ref="ns2:Stage_x0020_of_x0020_File" minOccurs="0"/>
                <xsd:element ref="ns2:MediaServiceMetadata" minOccurs="0"/>
                <xsd:element ref="ns2:MediaServiceFastMetadata" minOccurs="0"/>
                <xsd:element ref="ns2:MediaServiceAutoKeyPoints" minOccurs="0"/>
                <xsd:element ref="ns2:MediaServiceKeyPoints" minOccurs="0"/>
                <xsd:element ref="ns2:PRJ_x0020_Number_x003a_Title" minOccurs="0"/>
                <xsd:element ref="ns2:PRJ_x0020_Number_x003a_Project_x0020_Code" minOccurs="0"/>
                <xsd:element ref="ns2:PRJ_x0020_Number_x003a_ITT_x0020_Code" minOccurs="0"/>
                <xsd:element ref="ns2:PRJ_x0020_Number_x003a_ITT_x0020_Title" minOccurs="0"/>
                <xsd:element ref="ns2:PRJ_x0020_Number_x003a_NPS" minOccurs="0"/>
                <xsd:element ref="ns2:PRJ_x0020_Number_x003a_PCC"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b03e6-c25e-415d-83cf-b36595f1eb11" elementFormDefault="qualified">
    <xsd:import namespace="http://schemas.microsoft.com/office/2006/documentManagement/types"/>
    <xsd:import namespace="http://schemas.microsoft.com/office/infopath/2007/PartnerControls"/>
    <xsd:element name="PRJ_x0020_Number" ma:index="2" nillable="true" ma:displayName="PRJ Number" ma:list="{0c3523c0-edb2-4f12-a11e-3eb8cc9ce2f5}" ma:internalName="PRJ_x0020_Number" ma:readOnly="false" ma:showField="Title">
      <xsd:simpleType>
        <xsd:restriction base="dms:Lookup"/>
      </xsd:simpleType>
    </xsd:element>
    <xsd:element name="Stage_x0020_of_x0020_File" ma:index="3" nillable="true" ma:displayName="Stage of File" ma:list="{fe531977-5179-4e5b-ac06-d2b72ab10efc}" ma:internalName="Stage_x0020_of_x0020_File" ma:readOnly="false" ma:showField="Title">
      <xsd:simpleType>
        <xsd:restriction base="dms:Lookup"/>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RJ_x0020_Number_x003a_Title" ma:index="13" nillable="true" ma:displayName="PRJ Number:Title" ma:list="{0c3523c0-edb2-4f12-a11e-3eb8cc9ce2f5}" ma:internalName="PRJ_x0020_Number_x003a_Title" ma:readOnly="true" ma:showField="Title" ma:web="c3bfd9a3-5d66-4391-a975-be6409f77f77">
      <xsd:simpleType>
        <xsd:restriction base="dms:Lookup"/>
      </xsd:simpleType>
    </xsd:element>
    <xsd:element name="PRJ_x0020_Number_x003a_Project_x0020_Code" ma:index="14" nillable="true" ma:displayName="Project Code" ma:list="{0c3523c0-edb2-4f12-a11e-3eb8cc9ce2f5}" ma:internalName="PRJ_x0020_Number_x003a_Project_x0020_Code" ma:readOnly="true" ma:showField="Project_x0020_Code2" ma:web="c3bfd9a3-5d66-4391-a975-be6409f77f77">
      <xsd:simpleType>
        <xsd:restriction base="dms:Lookup"/>
      </xsd:simpleType>
    </xsd:element>
    <xsd:element name="PRJ_x0020_Number_x003a_ITT_x0020_Code" ma:index="15" nillable="true" ma:displayName="ITT Code" ma:list="{0c3523c0-edb2-4f12-a11e-3eb8cc9ce2f5}" ma:internalName="PRJ_x0020_Number_x003a_ITT_x0020_Code" ma:readOnly="true" ma:showField="ITT_x0020_Code" ma:web="c3bfd9a3-5d66-4391-a975-be6409f77f77">
      <xsd:simpleType>
        <xsd:restriction base="dms:Lookup"/>
      </xsd:simpleType>
    </xsd:element>
    <xsd:element name="PRJ_x0020_Number_x003a_ITT_x0020_Title" ma:index="16" nillable="true" ma:displayName="ITT Title" ma:list="{0c3523c0-edb2-4f12-a11e-3eb8cc9ce2f5}" ma:internalName="PRJ_x0020_Number_x003a_ITT_x0020_Title" ma:readOnly="true" ma:showField="ITT_x0020_Title" ma:web="c3bfd9a3-5d66-4391-a975-be6409f77f77">
      <xsd:simpleType>
        <xsd:restriction base="dms:Lookup"/>
      </xsd:simpleType>
    </xsd:element>
    <xsd:element name="PRJ_x0020_Number_x003a_NPS" ma:index="17" nillable="true" ma:displayName="NPS" ma:list="{0c3523c0-edb2-4f12-a11e-3eb8cc9ce2f5}" ma:internalName="PRJ_x0020_Number_x003a_NPS" ma:readOnly="true" ma:showField="NPS" ma:web="c3bfd9a3-5d66-4391-a975-be6409f77f77">
      <xsd:simpleType>
        <xsd:restriction base="dms:Lookup"/>
      </xsd:simpleType>
    </xsd:element>
    <xsd:element name="PRJ_x0020_Number_x003a_PCC" ma:index="18" nillable="true" ma:displayName="PCC" ma:list="{0c3523c0-edb2-4f12-a11e-3eb8cc9ce2f5}" ma:internalName="PRJ_x0020_Number_x003a_PCC" ma:readOnly="true" ma:showField="PCC" ma:web="c3bfd9a3-5d66-4391-a975-be6409f77f77">
      <xsd:simpleType>
        <xsd:restriction base="dms:Lookup"/>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bfd9a3-5d66-4391-a975-be6409f77f7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ab68799b-411a-4368-bc33-7e9b1c57d330}" ma:internalName="TaxCatchAll" ma:showField="CatchAllData" ma:web="c3bfd9a3-5d66-4391-a975-be6409f77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C1953-6DF4-4C02-BA8A-F021898BC187}">
  <ds:schemaRefs>
    <ds:schemaRef ds:uri="http://schemas.microsoft.com/sharepoint/v3/contenttype/forms"/>
  </ds:schemaRefs>
</ds:datastoreItem>
</file>

<file path=customXml/itemProps2.xml><?xml version="1.0" encoding="utf-8"?>
<ds:datastoreItem xmlns:ds="http://schemas.openxmlformats.org/officeDocument/2006/customXml" ds:itemID="{CB817F83-D3B9-42DE-98AA-9AE3E1983131}">
  <ds:schemaRefs>
    <ds:schemaRef ds:uri="http://schemas.microsoft.com/office/2006/metadata/properties"/>
    <ds:schemaRef ds:uri="http://schemas.microsoft.com/office/infopath/2007/PartnerControls"/>
    <ds:schemaRef ds:uri="c3bfd9a3-5d66-4391-a975-be6409f77f77"/>
    <ds:schemaRef ds:uri="28eb03e6-c25e-415d-83cf-b36595f1eb11"/>
  </ds:schemaRefs>
</ds:datastoreItem>
</file>

<file path=customXml/itemProps3.xml><?xml version="1.0" encoding="utf-8"?>
<ds:datastoreItem xmlns:ds="http://schemas.openxmlformats.org/officeDocument/2006/customXml" ds:itemID="{C1DF6F8D-FE12-4D85-8ACE-7CD40C8AD641}">
  <ds:schemaRefs>
    <ds:schemaRef ds:uri="http://schemas.openxmlformats.org/officeDocument/2006/bibliography"/>
  </ds:schemaRefs>
</ds:datastoreItem>
</file>

<file path=customXml/itemProps4.xml><?xml version="1.0" encoding="utf-8"?>
<ds:datastoreItem xmlns:ds="http://schemas.openxmlformats.org/officeDocument/2006/customXml" ds:itemID="{8E9B129A-2C24-457D-9E10-F6B873370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b03e6-c25e-415d-83cf-b36595f1eb11"/>
    <ds:schemaRef ds:uri="c3bfd9a3-5d66-4391-a975-be6409f77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3941</Words>
  <Characters>22468</Characters>
  <Application>Microsoft Office Word</Application>
  <DocSecurity>0</DocSecurity>
  <Lines>187</Lines>
  <Paragraphs>52</Paragraphs>
  <ScaleCrop>false</ScaleCrop>
  <Company>MOJ</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Barlow, Jasmin</dc:creator>
  <cp:keywords/>
  <dc:description/>
  <cp:lastModifiedBy>Nitonde, Arielle</cp:lastModifiedBy>
  <cp:revision>28</cp:revision>
  <dcterms:created xsi:type="dcterms:W3CDTF">2022-11-21T11:25:00Z</dcterms:created>
  <dcterms:modified xsi:type="dcterms:W3CDTF">2022-11-23T10:00:00Z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0x0101004C8F0647E1ED7544948EC0E6D955D8C1</vt:lpwstr>
  </property>
  <property fmtid="{D5CDD505-2E9C-101B-9397-08002B2CF9AE}" pid="3" name="MediaServiceImageTags">
    <vt:lpwstr/>
  </property>
</Properties>
</file>