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2E" w:rsidRPr="00A50FA4" w:rsidRDefault="009931E5" w:rsidP="009931E5">
      <w:pPr>
        <w:pStyle w:val="NoSpacing"/>
        <w:rPr>
          <w:b/>
          <w:sz w:val="28"/>
        </w:rPr>
      </w:pPr>
      <w:r w:rsidRPr="00A50FA4">
        <w:rPr>
          <w:b/>
          <w:sz w:val="28"/>
        </w:rPr>
        <w:t>Cargo Fleet, Middlesbrough</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9931E5" w:rsidTr="0082542E">
        <w:tc>
          <w:tcPr>
            <w:tcW w:w="8568" w:type="dxa"/>
          </w:tcPr>
          <w:p w:rsidR="009931E5" w:rsidRDefault="009931E5" w:rsidP="0082542E">
            <w:pPr>
              <w:pStyle w:val="Heading1"/>
            </w:pPr>
            <w:r>
              <w:t>Response to invitation to participate in a mini competition</w:t>
            </w:r>
          </w:p>
          <w:p w:rsidR="009931E5" w:rsidRDefault="009931E5" w:rsidP="0082542E">
            <w:pPr>
              <w:autoSpaceDE w:val="0"/>
              <w:autoSpaceDN w:val="0"/>
              <w:adjustRightInd w:val="0"/>
              <w:spacing w:line="240" w:lineRule="atLeast"/>
              <w:rPr>
                <w:rFonts w:ascii="Arial" w:hAnsi="Arial" w:cs="Arial"/>
                <w:b/>
                <w:bCs/>
                <w:color w:val="000000"/>
                <w:sz w:val="20"/>
                <w:lang w:val="en-US"/>
              </w:rPr>
            </w:pPr>
          </w:p>
        </w:tc>
      </w:tr>
      <w:tr w:rsidR="009931E5" w:rsidTr="0082542E">
        <w:tc>
          <w:tcPr>
            <w:tcW w:w="8568" w:type="dxa"/>
          </w:tcPr>
          <w:p w:rsidR="009931E5" w:rsidRDefault="009931E5" w:rsidP="001078C5">
            <w:pPr>
              <w:jc w:val="both"/>
              <w:rPr>
                <w:rFonts w:ascii="Arial" w:hAnsi="Arial" w:cs="Arial"/>
                <w:sz w:val="20"/>
              </w:rPr>
            </w:pPr>
            <w:r>
              <w:rPr>
                <w:rFonts w:ascii="Arial" w:hAnsi="Arial" w:cs="Arial"/>
                <w:b/>
                <w:bCs/>
                <w:sz w:val="20"/>
              </w:rPr>
              <w:t>Panel Name</w:t>
            </w:r>
            <w:r>
              <w:rPr>
                <w:rFonts w:ascii="Arial" w:hAnsi="Arial" w:cs="Arial"/>
                <w:sz w:val="20"/>
              </w:rPr>
              <w:t>:</w:t>
            </w:r>
          </w:p>
        </w:tc>
      </w:tr>
      <w:tr w:rsidR="00BC4615" w:rsidTr="0082542E">
        <w:tc>
          <w:tcPr>
            <w:tcW w:w="8568" w:type="dxa"/>
          </w:tcPr>
          <w:p w:rsidR="00BC4615" w:rsidRDefault="00BC4615" w:rsidP="00A7372D">
            <w:pPr>
              <w:jc w:val="both"/>
              <w:rPr>
                <w:rFonts w:ascii="Arial" w:hAnsi="Arial" w:cs="Arial"/>
                <w:sz w:val="20"/>
              </w:rPr>
            </w:pPr>
            <w:r>
              <w:rPr>
                <w:rFonts w:ascii="Arial" w:hAnsi="Arial" w:cs="Arial"/>
                <w:b/>
                <w:bCs/>
                <w:sz w:val="20"/>
              </w:rPr>
              <w:t>Project Name</w:t>
            </w:r>
            <w:r>
              <w:rPr>
                <w:rFonts w:ascii="Arial" w:hAnsi="Arial" w:cs="Arial"/>
                <w:sz w:val="20"/>
              </w:rPr>
              <w:t xml:space="preserve">: </w:t>
            </w:r>
            <w:r w:rsidRPr="00E5051F">
              <w:rPr>
                <w:rFonts w:ascii="Arial" w:hAnsi="Arial" w:cs="Arial"/>
                <w:i/>
                <w:sz w:val="20"/>
                <w:szCs w:val="20"/>
              </w:rPr>
              <w:t>Cargo Fleet Sites – Feasibility Study</w:t>
            </w:r>
            <w:r>
              <w:rPr>
                <w:rFonts w:ascii="Arial" w:hAnsi="Arial" w:cs="Arial"/>
                <w:sz w:val="20"/>
                <w:szCs w:val="20"/>
              </w:rPr>
              <w:t xml:space="preserve">                        </w:t>
            </w:r>
            <w:r>
              <w:rPr>
                <w:rFonts w:ascii="Arial" w:hAnsi="Arial" w:cs="Arial"/>
                <w:b/>
                <w:bCs/>
                <w:sz w:val="20"/>
              </w:rPr>
              <w:t xml:space="preserve">Date: </w:t>
            </w:r>
            <w:r w:rsidRPr="00E5051F">
              <w:rPr>
                <w:rFonts w:ascii="Arial" w:hAnsi="Arial" w:cs="Arial"/>
                <w:bCs/>
                <w:i/>
                <w:sz w:val="20"/>
              </w:rPr>
              <w:t>03/06/2015</w:t>
            </w:r>
          </w:p>
          <w:p w:rsidR="00BC4615" w:rsidRDefault="00BC4615" w:rsidP="00A7372D">
            <w:pPr>
              <w:jc w:val="both"/>
              <w:rPr>
                <w:rFonts w:ascii="Arial" w:hAnsi="Arial" w:cs="Arial"/>
                <w:sz w:val="20"/>
              </w:rPr>
            </w:pPr>
            <w:r>
              <w:rPr>
                <w:rFonts w:ascii="Arial" w:hAnsi="Arial" w:cs="Arial"/>
                <w:b/>
                <w:bCs/>
                <w:sz w:val="20"/>
              </w:rPr>
              <w:t>Reference Number</w:t>
            </w:r>
            <w:r>
              <w:rPr>
                <w:rFonts w:ascii="Arial" w:hAnsi="Arial" w:cs="Arial"/>
                <w:sz w:val="20"/>
              </w:rPr>
              <w:t>:</w:t>
            </w:r>
          </w:p>
        </w:tc>
      </w:tr>
      <w:tr w:rsidR="00BC4615" w:rsidTr="0082542E">
        <w:tc>
          <w:tcPr>
            <w:tcW w:w="8568" w:type="dxa"/>
          </w:tcPr>
          <w:p w:rsidR="00BC4615" w:rsidRDefault="00BC4615" w:rsidP="00AD0F3E">
            <w:pPr>
              <w:autoSpaceDE w:val="0"/>
              <w:autoSpaceDN w:val="0"/>
              <w:adjustRightInd w:val="0"/>
              <w:spacing w:line="240" w:lineRule="atLeast"/>
              <w:rPr>
                <w:rFonts w:ascii="Arial" w:hAnsi="Arial" w:cs="Arial"/>
                <w:color w:val="000000"/>
                <w:sz w:val="20"/>
                <w:lang w:val="en-US"/>
              </w:rPr>
            </w:pPr>
            <w:r w:rsidRPr="00B66185">
              <w:rPr>
                <w:rFonts w:ascii="Arial" w:hAnsi="Arial" w:cs="Arial"/>
                <w:b/>
                <w:bCs/>
                <w:sz w:val="20"/>
                <w:lang w:val="en-US"/>
              </w:rPr>
              <w:t>To</w:t>
            </w:r>
            <w:r w:rsidRPr="00B66185">
              <w:rPr>
                <w:rFonts w:ascii="Arial" w:hAnsi="Arial" w:cs="Arial"/>
                <w:sz w:val="20"/>
                <w:lang w:val="en-US"/>
              </w:rPr>
              <w:t xml:space="preserve">:  </w:t>
            </w:r>
            <w:r w:rsidR="00AD0F3E">
              <w:rPr>
                <w:rFonts w:ascii="Arial" w:hAnsi="Arial" w:cs="Arial"/>
                <w:i/>
                <w:sz w:val="20"/>
                <w:lang w:val="en-US"/>
              </w:rPr>
              <w:t>(Redacted)</w:t>
            </w:r>
            <w:r w:rsidRPr="00B66185">
              <w:rPr>
                <w:rFonts w:ascii="Arial" w:hAnsi="Arial" w:cs="Arial"/>
                <w:i/>
                <w:sz w:val="20"/>
                <w:lang w:val="en-US"/>
              </w:rPr>
              <w:t xml:space="preserve"> </w:t>
            </w:r>
          </w:p>
        </w:tc>
      </w:tr>
      <w:tr w:rsidR="00BC4615" w:rsidTr="0082542E">
        <w:tc>
          <w:tcPr>
            <w:tcW w:w="8568" w:type="dxa"/>
          </w:tcPr>
          <w:p w:rsidR="00BC4615" w:rsidRDefault="00BC4615" w:rsidP="00A7372D">
            <w:pPr>
              <w:jc w:val="both"/>
              <w:rPr>
                <w:sz w:val="20"/>
              </w:rPr>
            </w:pPr>
            <w:r>
              <w:rPr>
                <w:rFonts w:ascii="Arial" w:hAnsi="Arial" w:cs="Arial"/>
                <w:b/>
                <w:bCs/>
                <w:sz w:val="20"/>
              </w:rPr>
              <w:t>From:</w:t>
            </w:r>
            <w:r>
              <w:rPr>
                <w:sz w:val="20"/>
              </w:rPr>
              <w:t xml:space="preserve">     </w:t>
            </w:r>
          </w:p>
          <w:p w:rsidR="001078C5" w:rsidRDefault="00BC4615" w:rsidP="00A7372D">
            <w:pPr>
              <w:rPr>
                <w:rFonts w:ascii="Arial" w:hAnsi="Arial" w:cs="Arial"/>
                <w:i/>
                <w:sz w:val="20"/>
                <w:szCs w:val="22"/>
              </w:rPr>
            </w:pPr>
            <w:r w:rsidRPr="00E5051F">
              <w:rPr>
                <w:rFonts w:ascii="Arial" w:hAnsi="Arial" w:cs="Arial"/>
                <w:i/>
                <w:sz w:val="20"/>
                <w:szCs w:val="22"/>
              </w:rPr>
              <w:t>AECOM</w:t>
            </w:r>
          </w:p>
          <w:p w:rsidR="00BC4615" w:rsidRPr="00E5051F" w:rsidRDefault="00AD0F3E" w:rsidP="00A7372D">
            <w:pPr>
              <w:rPr>
                <w:rFonts w:ascii="Arial" w:hAnsi="Arial" w:cs="Arial"/>
                <w:i/>
                <w:sz w:val="20"/>
                <w:szCs w:val="22"/>
              </w:rPr>
            </w:pPr>
            <w:r>
              <w:rPr>
                <w:rFonts w:ascii="Arial" w:hAnsi="Arial" w:cs="Arial"/>
                <w:i/>
                <w:sz w:val="20"/>
                <w:lang w:val="en-US"/>
              </w:rPr>
              <w:t>(Redacted)</w:t>
            </w:r>
            <w:r w:rsidR="00BC4615" w:rsidRPr="00E5051F">
              <w:rPr>
                <w:rFonts w:ascii="Arial" w:hAnsi="Arial" w:cs="Arial"/>
                <w:i/>
                <w:sz w:val="20"/>
                <w:szCs w:val="22"/>
              </w:rPr>
              <w:t xml:space="preserve"> </w:t>
            </w:r>
          </w:p>
          <w:p w:rsidR="00BC4615" w:rsidRPr="00E5051F" w:rsidRDefault="00BC4615" w:rsidP="00A7372D">
            <w:pPr>
              <w:rPr>
                <w:rFonts w:ascii="Arial" w:hAnsi="Arial" w:cs="Arial"/>
                <w:bCs/>
                <w:i/>
                <w:sz w:val="20"/>
                <w:szCs w:val="22"/>
              </w:rPr>
            </w:pPr>
            <w:r w:rsidRPr="00E5051F">
              <w:rPr>
                <w:rFonts w:ascii="Arial" w:hAnsi="Arial" w:cs="Arial"/>
                <w:bCs/>
                <w:i/>
                <w:sz w:val="20"/>
                <w:szCs w:val="22"/>
              </w:rPr>
              <w:t>Bridgewater House</w:t>
            </w:r>
          </w:p>
          <w:p w:rsidR="00BC4615" w:rsidRDefault="00BC4615" w:rsidP="005C7635">
            <w:pPr>
              <w:rPr>
                <w:b/>
                <w:bCs/>
              </w:rPr>
            </w:pPr>
            <w:r w:rsidRPr="00E5051F">
              <w:rPr>
                <w:rFonts w:ascii="Arial" w:hAnsi="Arial" w:cs="Arial"/>
                <w:i/>
                <w:color w:val="000000"/>
                <w:sz w:val="20"/>
                <w:szCs w:val="22"/>
                <w:lang w:val="en-US"/>
              </w:rPr>
              <w:t>Whitworth Street, Manchester</w:t>
            </w:r>
            <w:r w:rsidR="005C7635">
              <w:rPr>
                <w:rFonts w:ascii="Arial" w:hAnsi="Arial" w:cs="Arial"/>
                <w:i/>
                <w:color w:val="000000"/>
                <w:sz w:val="20"/>
                <w:szCs w:val="22"/>
                <w:lang w:val="en-US"/>
              </w:rPr>
              <w:t>,</w:t>
            </w:r>
            <w:r w:rsidRPr="00E5051F">
              <w:rPr>
                <w:rFonts w:ascii="Arial" w:hAnsi="Arial" w:cs="Arial"/>
                <w:i/>
                <w:color w:val="000000"/>
                <w:sz w:val="20"/>
                <w:szCs w:val="22"/>
                <w:lang w:val="en-US"/>
              </w:rPr>
              <w:t xml:space="preserve"> M1 6LT</w:t>
            </w:r>
            <w:r>
              <w:t xml:space="preserve"> </w:t>
            </w:r>
          </w:p>
        </w:tc>
      </w:tr>
      <w:tr w:rsidR="009931E5" w:rsidTr="0082542E">
        <w:tc>
          <w:tcPr>
            <w:tcW w:w="8568" w:type="dxa"/>
          </w:tcPr>
          <w:p w:rsidR="001B3E3B" w:rsidRPr="005C7635" w:rsidRDefault="001B3E3B" w:rsidP="005C7635">
            <w:pPr>
              <w:pStyle w:val="NoSpacing"/>
            </w:pPr>
          </w:p>
          <w:p w:rsidR="00542BF0" w:rsidRDefault="00542BF0" w:rsidP="00542BF0">
            <w:pPr>
              <w:pStyle w:val="Heading3"/>
            </w:pPr>
            <w:r>
              <w:t>Proposal</w:t>
            </w:r>
          </w:p>
          <w:p w:rsidR="00542BF0" w:rsidRDefault="00542BF0" w:rsidP="00542BF0">
            <w:pPr>
              <w:pStyle w:val="NoSpacing"/>
              <w:jc w:val="both"/>
              <w:rPr>
                <w:rFonts w:ascii="Arial" w:hAnsi="Arial" w:cs="Arial"/>
                <w:sz w:val="20"/>
                <w:szCs w:val="20"/>
              </w:rPr>
            </w:pPr>
            <w:r w:rsidRPr="001358DA">
              <w:rPr>
                <w:rFonts w:ascii="Arial" w:hAnsi="Arial" w:cs="Arial"/>
                <w:sz w:val="20"/>
                <w:szCs w:val="20"/>
              </w:rPr>
              <w:t>AECOM is pleased to submit this proposal with respect to the provision of services for the assessment of feasibility for the development of Plot A and Plot B at Cargo Fleet, Middlesbrough.</w:t>
            </w:r>
            <w:r>
              <w:rPr>
                <w:rFonts w:ascii="Arial" w:hAnsi="Arial" w:cs="Arial"/>
                <w:sz w:val="20"/>
                <w:szCs w:val="20"/>
              </w:rPr>
              <w:t xml:space="preserve"> </w:t>
            </w:r>
            <w:r w:rsidRPr="001358DA">
              <w:rPr>
                <w:rFonts w:ascii="Arial" w:hAnsi="Arial" w:cs="Arial"/>
                <w:sz w:val="20"/>
                <w:szCs w:val="20"/>
              </w:rPr>
              <w:t>AECOM has an award-winning reputation in providing a range of in-house services to assess feasibility of complex projects and also in proceeding to secure planning consent and site delivery.  We work for a multitude of clients in both the private and the public sector and have the proven ability to deliver outline and detailed development advice.</w:t>
            </w:r>
          </w:p>
          <w:p w:rsidR="00542BF0" w:rsidRDefault="00542BF0" w:rsidP="00542BF0">
            <w:pPr>
              <w:pStyle w:val="NoSpacing"/>
              <w:jc w:val="both"/>
              <w:rPr>
                <w:rFonts w:ascii="Arial" w:hAnsi="Arial" w:cs="Arial"/>
                <w:sz w:val="20"/>
                <w:szCs w:val="20"/>
              </w:rPr>
            </w:pPr>
          </w:p>
          <w:p w:rsidR="00542BF0" w:rsidRPr="001358DA" w:rsidRDefault="00542BF0" w:rsidP="00542BF0">
            <w:pPr>
              <w:pStyle w:val="NoSpacing"/>
              <w:jc w:val="both"/>
              <w:rPr>
                <w:rFonts w:ascii="Arial" w:hAnsi="Arial" w:cs="Arial"/>
                <w:b/>
                <w:color w:val="000000"/>
                <w:sz w:val="20"/>
                <w:szCs w:val="20"/>
                <w:lang w:val="en-US"/>
              </w:rPr>
            </w:pPr>
            <w:r>
              <w:rPr>
                <w:rFonts w:ascii="Arial" w:hAnsi="Arial" w:cs="Arial"/>
                <w:b/>
                <w:color w:val="000000"/>
                <w:sz w:val="20"/>
                <w:szCs w:val="20"/>
                <w:lang w:val="en-US"/>
              </w:rPr>
              <w:t xml:space="preserve">Area Appreciation </w:t>
            </w:r>
          </w:p>
          <w:p w:rsidR="00542BF0" w:rsidRDefault="00542BF0" w:rsidP="00542BF0">
            <w:pPr>
              <w:pStyle w:val="NoSpacing"/>
              <w:jc w:val="both"/>
              <w:rPr>
                <w:rFonts w:ascii="Arial" w:hAnsi="Arial" w:cs="Arial"/>
                <w:color w:val="000000"/>
                <w:sz w:val="20"/>
                <w:szCs w:val="20"/>
                <w:lang w:val="en-US"/>
              </w:rPr>
            </w:pPr>
            <w:r w:rsidRPr="001358DA">
              <w:rPr>
                <w:rFonts w:ascii="Arial" w:hAnsi="Arial" w:cs="Arial"/>
                <w:color w:val="000000"/>
                <w:sz w:val="20"/>
                <w:szCs w:val="20"/>
                <w:lang w:val="en-US"/>
              </w:rPr>
              <w:t>AECOM understands that this HCA commission will comprise conducting a feasibility study of two plots (Plot A and Plot B) located at Cargo Fleet, Middleb</w:t>
            </w:r>
            <w:r w:rsidR="0005482A">
              <w:rPr>
                <w:rFonts w:ascii="Arial" w:hAnsi="Arial" w:cs="Arial"/>
                <w:color w:val="000000"/>
                <w:sz w:val="20"/>
                <w:szCs w:val="20"/>
                <w:lang w:val="en-US"/>
              </w:rPr>
              <w:t>s</w:t>
            </w:r>
            <w:r w:rsidRPr="001358DA">
              <w:rPr>
                <w:rFonts w:ascii="Arial" w:hAnsi="Arial" w:cs="Arial"/>
                <w:color w:val="000000"/>
                <w:sz w:val="20"/>
                <w:szCs w:val="20"/>
                <w:lang w:val="en-US"/>
              </w:rPr>
              <w:t>orough. The two plots are located at National Grid Reference (NGR) 450730, 520325 and 450659, 520145 and cover 0.88 Hectares (Ha) and 2.64 Ha, respectively that are located 1 mile east of Middleborough Town centre and Middlehaven regeneration project.</w:t>
            </w:r>
          </w:p>
          <w:p w:rsidR="00542BF0" w:rsidRPr="001358DA" w:rsidRDefault="00542BF0" w:rsidP="00542BF0">
            <w:pPr>
              <w:pStyle w:val="NoSpacing"/>
              <w:jc w:val="both"/>
              <w:rPr>
                <w:rFonts w:ascii="Arial" w:hAnsi="Arial" w:cs="Arial"/>
                <w:color w:val="000000"/>
                <w:sz w:val="20"/>
                <w:szCs w:val="20"/>
                <w:lang w:val="en-US"/>
              </w:rPr>
            </w:pPr>
          </w:p>
          <w:p w:rsidR="00542BF0" w:rsidRDefault="00542BF0" w:rsidP="00542BF0">
            <w:pPr>
              <w:pStyle w:val="NoSpacing"/>
              <w:jc w:val="both"/>
              <w:rPr>
                <w:rFonts w:ascii="Arial" w:hAnsi="Arial" w:cs="Arial"/>
                <w:color w:val="000000"/>
                <w:sz w:val="20"/>
                <w:szCs w:val="20"/>
                <w:lang w:val="en-US"/>
              </w:rPr>
            </w:pPr>
            <w:r w:rsidRPr="001358DA">
              <w:rPr>
                <w:rFonts w:ascii="Arial" w:hAnsi="Arial" w:cs="Arial"/>
                <w:color w:val="000000"/>
                <w:sz w:val="20"/>
                <w:szCs w:val="20"/>
                <w:lang w:val="en-US"/>
              </w:rPr>
              <w:t>Based on aerial photography, the plots are currently occupied by vacant land separated by ‘Shepherdson Way’ dual carriageway which is orientated north – south with the Ormesby Beck located along the northern site boundary of Plot A and eastern site boundary of Plot B.  The Ormesby Beck is understood to flow broadly south to north and discharges in to the River Tees located approximately 893m north of Plot A.</w:t>
            </w:r>
          </w:p>
          <w:p w:rsidR="00542BF0" w:rsidRPr="001358DA" w:rsidRDefault="00542BF0" w:rsidP="00542BF0">
            <w:pPr>
              <w:pStyle w:val="NoSpacing"/>
              <w:jc w:val="both"/>
              <w:rPr>
                <w:rFonts w:ascii="Arial" w:hAnsi="Arial" w:cs="Arial"/>
                <w:color w:val="000000"/>
                <w:sz w:val="20"/>
                <w:szCs w:val="20"/>
                <w:lang w:val="en-US"/>
              </w:rPr>
            </w:pPr>
          </w:p>
          <w:p w:rsidR="00542BF0" w:rsidRDefault="00542BF0" w:rsidP="00542BF0">
            <w:pPr>
              <w:pStyle w:val="NoSpacing"/>
              <w:jc w:val="both"/>
              <w:rPr>
                <w:rFonts w:ascii="Arial" w:hAnsi="Arial" w:cs="Arial"/>
                <w:color w:val="000000"/>
                <w:sz w:val="20"/>
                <w:szCs w:val="20"/>
                <w:lang w:val="en-US"/>
              </w:rPr>
            </w:pPr>
            <w:r w:rsidRPr="001358DA">
              <w:rPr>
                <w:rFonts w:ascii="Arial" w:hAnsi="Arial" w:cs="Arial"/>
                <w:color w:val="000000"/>
                <w:sz w:val="20"/>
                <w:szCs w:val="20"/>
                <w:lang w:val="en-US"/>
              </w:rPr>
              <w:t>A review of online historical mapping information notes that the Plots A  and B were originally marsh land until 1929 when areas were occupied by either a Bridge &amp; Engineering Works (Plot A) or a Chemical Works (Plot B) with above ground creosote storage tanks until 1983 – 1990.  The Ormesby Beck was noted to bisect Plot A until 1953 when it was realigned and noted as a navigable channel with dock.  Both Plots A and B were cleared of all engineering and chemical manufacturing activities by 1993 and have remained unchanged to present.</w:t>
            </w:r>
          </w:p>
          <w:p w:rsidR="00542BF0" w:rsidRPr="001358DA" w:rsidRDefault="00542BF0" w:rsidP="00542BF0">
            <w:pPr>
              <w:pStyle w:val="NoSpacing"/>
              <w:jc w:val="both"/>
              <w:rPr>
                <w:rFonts w:ascii="Arial" w:hAnsi="Arial" w:cs="Arial"/>
                <w:color w:val="000000"/>
                <w:sz w:val="20"/>
                <w:szCs w:val="20"/>
                <w:lang w:val="en-US"/>
              </w:rPr>
            </w:pPr>
          </w:p>
          <w:p w:rsidR="00542BF0" w:rsidRDefault="00542BF0" w:rsidP="00542BF0">
            <w:pPr>
              <w:pStyle w:val="NoSpacing"/>
              <w:jc w:val="both"/>
              <w:rPr>
                <w:rFonts w:ascii="Arial" w:hAnsi="Arial" w:cs="Arial"/>
                <w:color w:val="000000"/>
                <w:sz w:val="20"/>
                <w:szCs w:val="20"/>
                <w:lang w:val="en-US"/>
              </w:rPr>
            </w:pPr>
            <w:r w:rsidRPr="001358DA">
              <w:rPr>
                <w:rFonts w:ascii="Arial" w:hAnsi="Arial" w:cs="Arial"/>
                <w:color w:val="000000"/>
                <w:sz w:val="20"/>
                <w:szCs w:val="20"/>
                <w:lang w:val="en-US"/>
              </w:rPr>
              <w:t>AECOM understands from client provided information that Plot A underwent a degree of decontamination and servicing works (extent of works unknown) in order to facilitate the redevelopment of the site as a public house.  The proposed redevelopment was cancelled when the interested party (Whitbread Ltd) withdrawn their interest in the site.  No investigation or remediation works are known to have been undertaken by the HCA or other parties and is considered to be potentially contaminated.</w:t>
            </w:r>
          </w:p>
          <w:p w:rsidR="00542BF0" w:rsidRPr="001358DA" w:rsidRDefault="00542BF0" w:rsidP="00542BF0">
            <w:pPr>
              <w:pStyle w:val="NoSpacing"/>
              <w:jc w:val="both"/>
              <w:rPr>
                <w:rFonts w:ascii="Arial" w:hAnsi="Arial" w:cs="Arial"/>
                <w:color w:val="000000"/>
                <w:sz w:val="20"/>
                <w:szCs w:val="20"/>
                <w:lang w:val="en-US"/>
              </w:rPr>
            </w:pPr>
          </w:p>
          <w:p w:rsidR="00542BF0" w:rsidRDefault="00542BF0" w:rsidP="00542BF0">
            <w:pPr>
              <w:pStyle w:val="NoSpacing"/>
              <w:jc w:val="both"/>
              <w:rPr>
                <w:rFonts w:ascii="Arial" w:hAnsi="Arial" w:cs="Arial"/>
                <w:sz w:val="20"/>
                <w:szCs w:val="20"/>
              </w:rPr>
            </w:pPr>
            <w:r w:rsidRPr="001358DA">
              <w:rPr>
                <w:rFonts w:ascii="Arial" w:hAnsi="Arial" w:cs="Arial"/>
                <w:color w:val="000000"/>
                <w:sz w:val="20"/>
                <w:szCs w:val="20"/>
                <w:lang w:val="en-US"/>
              </w:rPr>
              <w:t xml:space="preserve">From the development of the </w:t>
            </w:r>
            <w:r w:rsidR="00AF7A21" w:rsidRPr="001358DA">
              <w:rPr>
                <w:rFonts w:ascii="Arial" w:hAnsi="Arial" w:cs="Arial"/>
                <w:color w:val="000000"/>
                <w:sz w:val="20"/>
                <w:szCs w:val="20"/>
                <w:lang w:val="en-US"/>
              </w:rPr>
              <w:t>food store</w:t>
            </w:r>
            <w:r w:rsidRPr="001358DA">
              <w:rPr>
                <w:rFonts w:ascii="Arial" w:hAnsi="Arial" w:cs="Arial"/>
                <w:color w:val="000000"/>
                <w:sz w:val="20"/>
                <w:szCs w:val="20"/>
                <w:lang w:val="en-US"/>
              </w:rPr>
              <w:t xml:space="preserve"> on the immediately adjacent site Gateway Middlehaven (application ref: </w:t>
            </w:r>
            <w:r w:rsidRPr="001358DA">
              <w:rPr>
                <w:rFonts w:ascii="Arial" w:hAnsi="Arial" w:cs="Arial"/>
                <w:sz w:val="20"/>
                <w:szCs w:val="20"/>
              </w:rPr>
              <w:t xml:space="preserve">M/FP/0773/13/P) we can identify not only commercial potential </w:t>
            </w:r>
            <w:r>
              <w:rPr>
                <w:rFonts w:ascii="Arial" w:hAnsi="Arial" w:cs="Arial"/>
                <w:sz w:val="20"/>
                <w:szCs w:val="20"/>
              </w:rPr>
              <w:t>for the sites</w:t>
            </w:r>
            <w:r w:rsidRPr="001358DA">
              <w:rPr>
                <w:rFonts w:ascii="Arial" w:hAnsi="Arial" w:cs="Arial"/>
                <w:sz w:val="20"/>
                <w:szCs w:val="20"/>
              </w:rPr>
              <w:t xml:space="preserve">, but the importance of certain issues that are likely to affect this site. Although the exact issues relevant to this site can only be identified fully by detailed analysis, issues that affect the area include: site remediation requirements, water runoff and pollution measures, flood risk, and a HSE Hazard Zone due to the Chemoxy Factory located nearby.  </w:t>
            </w:r>
          </w:p>
          <w:p w:rsidR="001078C5" w:rsidRPr="001358DA" w:rsidRDefault="001078C5" w:rsidP="00542BF0">
            <w:pPr>
              <w:pStyle w:val="NoSpacing"/>
              <w:jc w:val="both"/>
              <w:rPr>
                <w:rFonts w:ascii="Arial" w:hAnsi="Arial" w:cs="Arial"/>
                <w:sz w:val="20"/>
                <w:szCs w:val="20"/>
              </w:rPr>
            </w:pPr>
          </w:p>
          <w:p w:rsidR="001B3E3B" w:rsidRPr="001358DA" w:rsidRDefault="001B3E3B" w:rsidP="001B3E3B">
            <w:pPr>
              <w:pStyle w:val="NoSpacing"/>
              <w:jc w:val="both"/>
              <w:rPr>
                <w:rFonts w:ascii="Arial" w:hAnsi="Arial" w:cs="Arial"/>
                <w:b/>
                <w:sz w:val="20"/>
                <w:szCs w:val="20"/>
              </w:rPr>
            </w:pPr>
            <w:r w:rsidRPr="001358DA">
              <w:rPr>
                <w:rFonts w:ascii="Arial" w:hAnsi="Arial" w:cs="Arial"/>
                <w:b/>
                <w:sz w:val="20"/>
                <w:szCs w:val="20"/>
              </w:rPr>
              <w:t xml:space="preserve">Undertaking of Commission </w:t>
            </w:r>
          </w:p>
          <w:p w:rsidR="004967A0" w:rsidRDefault="004967A0" w:rsidP="004967A0">
            <w:pPr>
              <w:autoSpaceDE w:val="0"/>
              <w:autoSpaceDN w:val="0"/>
              <w:adjustRightInd w:val="0"/>
              <w:rPr>
                <w:rFonts w:ascii="Arial" w:hAnsi="Arial" w:cs="Arial"/>
                <w:sz w:val="20"/>
                <w:szCs w:val="20"/>
              </w:rPr>
            </w:pPr>
            <w:r w:rsidRPr="005C1EE0">
              <w:rPr>
                <w:rFonts w:ascii="Arial" w:hAnsi="Arial" w:cs="Arial"/>
                <w:sz w:val="20"/>
                <w:szCs w:val="20"/>
              </w:rPr>
              <w:t xml:space="preserve">AECOM will undertake to deliver feasibility studies to maximise development potential and capital receipts </w:t>
            </w:r>
            <w:r w:rsidR="005C7635">
              <w:rPr>
                <w:rFonts w:ascii="Arial" w:hAnsi="Arial" w:cs="Arial"/>
                <w:sz w:val="20"/>
                <w:szCs w:val="20"/>
              </w:rPr>
              <w:t>and de-risk the development of</w:t>
            </w:r>
            <w:r w:rsidRPr="005C1EE0">
              <w:rPr>
                <w:rFonts w:ascii="Arial" w:hAnsi="Arial" w:cs="Arial"/>
                <w:sz w:val="20"/>
                <w:szCs w:val="20"/>
              </w:rPr>
              <w:t xml:space="preserve"> Site A and Site B at Cargo Fleet that fall within the boundary of Middlesbrough Council.</w:t>
            </w:r>
            <w:r>
              <w:rPr>
                <w:rFonts w:ascii="Arial" w:hAnsi="Arial" w:cs="Arial"/>
                <w:sz w:val="20"/>
                <w:szCs w:val="20"/>
              </w:rPr>
              <w:t xml:space="preserve"> </w:t>
            </w:r>
          </w:p>
          <w:p w:rsidR="004967A0" w:rsidRDefault="004967A0" w:rsidP="004967A0">
            <w:pPr>
              <w:autoSpaceDE w:val="0"/>
              <w:autoSpaceDN w:val="0"/>
              <w:adjustRightInd w:val="0"/>
              <w:rPr>
                <w:rFonts w:ascii="Arial" w:hAnsi="Arial" w:cs="Arial"/>
                <w:sz w:val="20"/>
                <w:szCs w:val="20"/>
              </w:rPr>
            </w:pPr>
          </w:p>
          <w:p w:rsidR="004967A0" w:rsidRPr="005C1EE0" w:rsidRDefault="004967A0" w:rsidP="004967A0">
            <w:pPr>
              <w:autoSpaceDE w:val="0"/>
              <w:autoSpaceDN w:val="0"/>
              <w:adjustRightInd w:val="0"/>
              <w:rPr>
                <w:rFonts w:ascii="Arial" w:hAnsi="Arial" w:cs="Arial"/>
                <w:sz w:val="20"/>
                <w:szCs w:val="20"/>
              </w:rPr>
            </w:pPr>
            <w:r w:rsidRPr="005C1EE0">
              <w:rPr>
                <w:rFonts w:ascii="Arial" w:hAnsi="Arial" w:cs="Arial"/>
                <w:sz w:val="20"/>
                <w:szCs w:val="20"/>
              </w:rPr>
              <w:lastRenderedPageBreak/>
              <w:t xml:space="preserve">Whilst each site must be considered uniquely and will be considered separately financially as set out in the brief, the adjacent location and similar nature to both sites means that a common methodology can be set out for both the sites. </w:t>
            </w:r>
          </w:p>
          <w:p w:rsidR="004967A0" w:rsidRDefault="004967A0" w:rsidP="001B3E3B">
            <w:pPr>
              <w:pStyle w:val="NoSpacing"/>
              <w:jc w:val="both"/>
              <w:rPr>
                <w:rFonts w:ascii="Arial" w:hAnsi="Arial" w:cs="Arial"/>
                <w:sz w:val="20"/>
                <w:szCs w:val="20"/>
              </w:rPr>
            </w:pP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 xml:space="preserve">AECOM has assembled a specialist team equipped with the relevant skills to assess the feasibility of these sites.  </w:t>
            </w:r>
          </w:p>
          <w:p w:rsidR="001B3E3B" w:rsidRPr="001358DA" w:rsidRDefault="001B3E3B" w:rsidP="001B3E3B">
            <w:pPr>
              <w:pStyle w:val="NoSpacing"/>
              <w:jc w:val="both"/>
              <w:rPr>
                <w:rFonts w:ascii="Arial" w:hAnsi="Arial" w:cs="Arial"/>
                <w:sz w:val="20"/>
                <w:szCs w:val="20"/>
              </w:rPr>
            </w:pP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In responding to th</w:t>
            </w:r>
            <w:r w:rsidR="005C7635">
              <w:rPr>
                <w:rFonts w:ascii="Arial" w:hAnsi="Arial" w:cs="Arial"/>
                <w:sz w:val="20"/>
                <w:szCs w:val="20"/>
              </w:rPr>
              <w:t>is tender we are supported by</w:t>
            </w:r>
            <w:r w:rsidRPr="001358DA">
              <w:rPr>
                <w:rFonts w:ascii="Arial" w:hAnsi="Arial" w:cs="Arial"/>
                <w:sz w:val="20"/>
                <w:szCs w:val="20"/>
              </w:rPr>
              <w:t xml:space="preserve"> DTZ in order to ensure that </w:t>
            </w:r>
            <w:r w:rsidR="00A7372D">
              <w:rPr>
                <w:rFonts w:ascii="Arial" w:hAnsi="Arial" w:cs="Arial"/>
                <w:sz w:val="20"/>
                <w:szCs w:val="20"/>
              </w:rPr>
              <w:t xml:space="preserve">we respond fully to the brief. </w:t>
            </w:r>
            <w:r w:rsidRPr="001358DA">
              <w:rPr>
                <w:rFonts w:ascii="Arial" w:hAnsi="Arial" w:cs="Arial"/>
                <w:sz w:val="20"/>
                <w:szCs w:val="20"/>
              </w:rPr>
              <w:t>DTZ provide property market advice and have extensive experience providing strategic and site specific advice to public and private sector clients. Team members have also co-ordinated the HCA’s 2015 Asset Valuation in the North East and have previously advised the HCA on Middlehaven.</w:t>
            </w:r>
          </w:p>
          <w:p w:rsidR="00542BF0" w:rsidRDefault="00542BF0" w:rsidP="001B3E3B">
            <w:pPr>
              <w:pStyle w:val="NoSpacing"/>
              <w:jc w:val="both"/>
              <w:rPr>
                <w:rFonts w:ascii="Arial" w:hAnsi="Arial" w:cs="Arial"/>
                <w:sz w:val="20"/>
                <w:szCs w:val="20"/>
              </w:rPr>
            </w:pPr>
          </w:p>
          <w:p w:rsidR="001B3E3B" w:rsidRPr="001358DA" w:rsidRDefault="001B3E3B" w:rsidP="001B3E3B">
            <w:pPr>
              <w:rPr>
                <w:rFonts w:ascii="Arial" w:hAnsi="Arial" w:cs="Arial"/>
                <w:b/>
                <w:sz w:val="20"/>
                <w:szCs w:val="20"/>
              </w:rPr>
            </w:pPr>
            <w:r w:rsidRPr="001358DA">
              <w:rPr>
                <w:rFonts w:ascii="Arial" w:hAnsi="Arial" w:cs="Arial"/>
                <w:b/>
                <w:sz w:val="20"/>
                <w:szCs w:val="20"/>
              </w:rPr>
              <w:t>Schedule of Services</w:t>
            </w:r>
          </w:p>
          <w:tbl>
            <w:tblPr>
              <w:tblStyle w:val="TableGrid"/>
              <w:tblW w:w="0" w:type="auto"/>
              <w:tblLook w:val="04A0" w:firstRow="1" w:lastRow="0" w:firstColumn="1" w:lastColumn="0" w:noHBand="0" w:noVBand="1"/>
            </w:tblPr>
            <w:tblGrid>
              <w:gridCol w:w="2518"/>
              <w:gridCol w:w="5528"/>
            </w:tblGrid>
            <w:tr w:rsidR="001B3E3B" w:rsidRPr="001358DA" w:rsidTr="00A7372D">
              <w:tc>
                <w:tcPr>
                  <w:tcW w:w="2518" w:type="dxa"/>
                  <w:shd w:val="clear" w:color="auto" w:fill="C6D9F1" w:themeFill="text2" w:themeFillTint="33"/>
                </w:tcPr>
                <w:p w:rsidR="001B3E3B" w:rsidRPr="001358DA" w:rsidRDefault="001B3E3B" w:rsidP="00A7372D">
                  <w:pPr>
                    <w:rPr>
                      <w:rFonts w:ascii="Arial" w:hAnsi="Arial" w:cs="Arial"/>
                      <w:b/>
                      <w:sz w:val="20"/>
                      <w:szCs w:val="20"/>
                    </w:rPr>
                  </w:pPr>
                  <w:r w:rsidRPr="001358DA">
                    <w:rPr>
                      <w:rFonts w:ascii="Arial" w:hAnsi="Arial" w:cs="Arial"/>
                      <w:b/>
                      <w:sz w:val="20"/>
                      <w:szCs w:val="20"/>
                    </w:rPr>
                    <w:t>Discipline</w:t>
                  </w:r>
                </w:p>
              </w:tc>
              <w:tc>
                <w:tcPr>
                  <w:tcW w:w="5528" w:type="dxa"/>
                  <w:shd w:val="clear" w:color="auto" w:fill="C6D9F1" w:themeFill="text2" w:themeFillTint="33"/>
                </w:tcPr>
                <w:p w:rsidR="001B3E3B" w:rsidRPr="001358DA" w:rsidRDefault="001B3E3B" w:rsidP="00A7372D">
                  <w:pPr>
                    <w:pStyle w:val="NoSpacing"/>
                    <w:rPr>
                      <w:rFonts w:ascii="Arial" w:hAnsi="Arial" w:cs="Arial"/>
                      <w:b/>
                      <w:sz w:val="20"/>
                      <w:szCs w:val="20"/>
                    </w:rPr>
                  </w:pPr>
                  <w:r w:rsidRPr="001358DA">
                    <w:rPr>
                      <w:rFonts w:ascii="Arial" w:hAnsi="Arial" w:cs="Arial"/>
                      <w:b/>
                      <w:sz w:val="20"/>
                      <w:szCs w:val="20"/>
                    </w:rPr>
                    <w:t>Services Provided</w:t>
                  </w:r>
                </w:p>
              </w:tc>
            </w:tr>
            <w:tr w:rsidR="001B3E3B" w:rsidRPr="001358DA" w:rsidTr="00A7372D">
              <w:tc>
                <w:tcPr>
                  <w:tcW w:w="2518" w:type="dxa"/>
                  <w:shd w:val="clear" w:color="auto" w:fill="D9D9D9" w:themeFill="background1" w:themeFillShade="D9"/>
                </w:tcPr>
                <w:p w:rsidR="001B3E3B" w:rsidRPr="001358DA" w:rsidRDefault="001B3E3B" w:rsidP="00A7372D">
                  <w:pPr>
                    <w:pStyle w:val="NoSpacing"/>
                    <w:rPr>
                      <w:rFonts w:ascii="Arial" w:hAnsi="Arial" w:cs="Arial"/>
                      <w:b/>
                      <w:sz w:val="20"/>
                      <w:szCs w:val="20"/>
                    </w:rPr>
                  </w:pPr>
                  <w:r w:rsidRPr="001358DA">
                    <w:rPr>
                      <w:rFonts w:ascii="Arial" w:hAnsi="Arial" w:cs="Arial"/>
                      <w:b/>
                      <w:sz w:val="20"/>
                      <w:szCs w:val="20"/>
                    </w:rPr>
                    <w:t>Town Planning</w:t>
                  </w:r>
                </w:p>
                <w:p w:rsidR="001B3E3B" w:rsidRPr="001358DA" w:rsidRDefault="001B3E3B" w:rsidP="00A7372D">
                  <w:pPr>
                    <w:rPr>
                      <w:rFonts w:ascii="Arial" w:hAnsi="Arial" w:cs="Arial"/>
                      <w:b/>
                      <w:sz w:val="20"/>
                      <w:szCs w:val="20"/>
                    </w:rPr>
                  </w:pPr>
                </w:p>
              </w:tc>
              <w:tc>
                <w:tcPr>
                  <w:tcW w:w="5528" w:type="dxa"/>
                </w:tcPr>
                <w:p w:rsidR="001B3E3B" w:rsidRPr="001358DA" w:rsidRDefault="001B3E3B" w:rsidP="001B3E3B">
                  <w:pPr>
                    <w:pStyle w:val="NoSpacing"/>
                    <w:numPr>
                      <w:ilvl w:val="0"/>
                      <w:numId w:val="17"/>
                    </w:numPr>
                    <w:rPr>
                      <w:rFonts w:ascii="Arial" w:hAnsi="Arial" w:cs="Arial"/>
                      <w:sz w:val="20"/>
                      <w:szCs w:val="20"/>
                    </w:rPr>
                  </w:pPr>
                  <w:r w:rsidRPr="001358DA">
                    <w:rPr>
                      <w:rFonts w:ascii="Arial" w:hAnsi="Arial" w:cs="Arial"/>
                      <w:sz w:val="20"/>
                      <w:szCs w:val="20"/>
                    </w:rPr>
                    <w:t>Project Management</w:t>
                  </w:r>
                </w:p>
                <w:p w:rsidR="001B3E3B" w:rsidRPr="005C7635" w:rsidRDefault="005C7635" w:rsidP="001B3E3B">
                  <w:pPr>
                    <w:pStyle w:val="NoSpacing"/>
                    <w:numPr>
                      <w:ilvl w:val="0"/>
                      <w:numId w:val="17"/>
                    </w:numPr>
                    <w:rPr>
                      <w:rFonts w:ascii="Arial" w:hAnsi="Arial" w:cs="Arial"/>
                      <w:sz w:val="20"/>
                      <w:szCs w:val="20"/>
                    </w:rPr>
                  </w:pPr>
                  <w:r w:rsidRPr="005C7635">
                    <w:rPr>
                      <w:rFonts w:ascii="Arial" w:hAnsi="Arial" w:cs="Arial"/>
                      <w:sz w:val="20"/>
                      <w:szCs w:val="20"/>
                    </w:rPr>
                    <w:t>Policy</w:t>
                  </w:r>
                  <w:r w:rsidR="001B3E3B" w:rsidRPr="005C7635">
                    <w:rPr>
                      <w:rFonts w:ascii="Arial" w:hAnsi="Arial" w:cs="Arial"/>
                      <w:sz w:val="20"/>
                      <w:szCs w:val="20"/>
                    </w:rPr>
                    <w:t xml:space="preserve"> Appraisal</w:t>
                  </w:r>
                </w:p>
                <w:p w:rsidR="005C7635" w:rsidRPr="005C7635" w:rsidRDefault="005C7635" w:rsidP="001B3E3B">
                  <w:pPr>
                    <w:pStyle w:val="NoSpacing"/>
                    <w:numPr>
                      <w:ilvl w:val="0"/>
                      <w:numId w:val="17"/>
                    </w:numPr>
                    <w:rPr>
                      <w:rFonts w:ascii="Arial" w:hAnsi="Arial" w:cs="Arial"/>
                      <w:sz w:val="20"/>
                      <w:szCs w:val="20"/>
                    </w:rPr>
                  </w:pPr>
                  <w:r w:rsidRPr="005C7635">
                    <w:rPr>
                      <w:rFonts w:ascii="Arial" w:hAnsi="Arial" w:cs="Arial"/>
                      <w:sz w:val="20"/>
                      <w:szCs w:val="20"/>
                    </w:rPr>
                    <w:t>Option Generation</w:t>
                  </w:r>
                </w:p>
                <w:p w:rsidR="005C7635" w:rsidRPr="005C7635" w:rsidRDefault="005C7635" w:rsidP="001B3E3B">
                  <w:pPr>
                    <w:pStyle w:val="NoSpacing"/>
                    <w:numPr>
                      <w:ilvl w:val="0"/>
                      <w:numId w:val="17"/>
                    </w:numPr>
                    <w:rPr>
                      <w:rFonts w:ascii="Arial" w:hAnsi="Arial" w:cs="Arial"/>
                      <w:sz w:val="20"/>
                      <w:szCs w:val="20"/>
                    </w:rPr>
                  </w:pPr>
                  <w:r w:rsidRPr="005C7635">
                    <w:rPr>
                      <w:rFonts w:ascii="Arial" w:hAnsi="Arial" w:cs="Arial"/>
                      <w:sz w:val="20"/>
                      <w:szCs w:val="20"/>
                    </w:rPr>
                    <w:t>Constraints and Opportunities Review</w:t>
                  </w:r>
                </w:p>
                <w:p w:rsidR="001B3E3B" w:rsidRPr="005C7635" w:rsidRDefault="001B3E3B" w:rsidP="001B3E3B">
                  <w:pPr>
                    <w:pStyle w:val="NoSpacing"/>
                    <w:numPr>
                      <w:ilvl w:val="0"/>
                      <w:numId w:val="17"/>
                    </w:numPr>
                    <w:rPr>
                      <w:rFonts w:ascii="Arial" w:hAnsi="Arial" w:cs="Arial"/>
                      <w:sz w:val="20"/>
                      <w:szCs w:val="20"/>
                    </w:rPr>
                  </w:pPr>
                  <w:r w:rsidRPr="005C7635">
                    <w:rPr>
                      <w:rFonts w:ascii="Arial" w:hAnsi="Arial" w:cs="Arial"/>
                      <w:sz w:val="20"/>
                      <w:szCs w:val="20"/>
                    </w:rPr>
                    <w:t xml:space="preserve">Desk Based Assessment Report Coordination and Assembly </w:t>
                  </w:r>
                </w:p>
                <w:p w:rsidR="005C7635" w:rsidRPr="001358DA" w:rsidRDefault="005C7635" w:rsidP="001B3E3B">
                  <w:pPr>
                    <w:pStyle w:val="NoSpacing"/>
                    <w:numPr>
                      <w:ilvl w:val="0"/>
                      <w:numId w:val="17"/>
                    </w:numPr>
                    <w:rPr>
                      <w:rFonts w:ascii="Arial" w:hAnsi="Arial" w:cs="Arial"/>
                      <w:b/>
                      <w:sz w:val="20"/>
                      <w:szCs w:val="20"/>
                    </w:rPr>
                  </w:pPr>
                  <w:r>
                    <w:rPr>
                      <w:rFonts w:ascii="Arial" w:hAnsi="Arial" w:cs="Arial"/>
                      <w:sz w:val="20"/>
                      <w:szCs w:val="20"/>
                    </w:rPr>
                    <w:t>Advice on Disposal</w:t>
                  </w:r>
                </w:p>
              </w:tc>
            </w:tr>
            <w:tr w:rsidR="001B3E3B" w:rsidRPr="001358DA" w:rsidTr="00A7372D">
              <w:tc>
                <w:tcPr>
                  <w:tcW w:w="2518" w:type="dxa"/>
                  <w:shd w:val="clear" w:color="auto" w:fill="D9D9D9" w:themeFill="background1" w:themeFillShade="D9"/>
                </w:tcPr>
                <w:p w:rsidR="001B3E3B" w:rsidRPr="001358DA" w:rsidRDefault="001B3E3B" w:rsidP="00A7372D">
                  <w:pPr>
                    <w:pStyle w:val="NoSpacing"/>
                    <w:rPr>
                      <w:rFonts w:ascii="Arial" w:hAnsi="Arial" w:cs="Arial"/>
                      <w:b/>
                      <w:sz w:val="20"/>
                      <w:szCs w:val="20"/>
                    </w:rPr>
                  </w:pPr>
                  <w:r w:rsidRPr="001358DA">
                    <w:rPr>
                      <w:rFonts w:ascii="Arial" w:hAnsi="Arial" w:cs="Arial"/>
                      <w:b/>
                      <w:sz w:val="20"/>
                      <w:szCs w:val="20"/>
                    </w:rPr>
                    <w:t xml:space="preserve">Property Market </w:t>
                  </w:r>
                </w:p>
                <w:p w:rsidR="001B3E3B" w:rsidRPr="001358DA" w:rsidRDefault="001B3E3B" w:rsidP="00A7372D">
                  <w:pPr>
                    <w:rPr>
                      <w:rFonts w:ascii="Arial" w:hAnsi="Arial" w:cs="Arial"/>
                      <w:b/>
                      <w:sz w:val="20"/>
                      <w:szCs w:val="20"/>
                    </w:rPr>
                  </w:pPr>
                </w:p>
              </w:tc>
              <w:tc>
                <w:tcPr>
                  <w:tcW w:w="5528" w:type="dxa"/>
                </w:tcPr>
                <w:p w:rsidR="001B3E3B" w:rsidRPr="001358DA" w:rsidRDefault="001B3E3B" w:rsidP="001B3E3B">
                  <w:pPr>
                    <w:pStyle w:val="NoSpacing"/>
                    <w:numPr>
                      <w:ilvl w:val="0"/>
                      <w:numId w:val="18"/>
                    </w:numPr>
                    <w:rPr>
                      <w:rFonts w:ascii="Arial" w:hAnsi="Arial" w:cs="Arial"/>
                      <w:sz w:val="20"/>
                      <w:szCs w:val="20"/>
                    </w:rPr>
                  </w:pPr>
                  <w:r w:rsidRPr="001358DA">
                    <w:rPr>
                      <w:rFonts w:ascii="Arial" w:hAnsi="Arial" w:cs="Arial"/>
                      <w:sz w:val="20"/>
                      <w:szCs w:val="20"/>
                    </w:rPr>
                    <w:t>Property market review to establish development potential and optimum viable use(s)</w:t>
                  </w:r>
                </w:p>
                <w:p w:rsidR="001B3E3B" w:rsidRPr="001358DA" w:rsidRDefault="001B3E3B" w:rsidP="001B3E3B">
                  <w:pPr>
                    <w:pStyle w:val="NoSpacing"/>
                    <w:numPr>
                      <w:ilvl w:val="0"/>
                      <w:numId w:val="18"/>
                    </w:numPr>
                    <w:rPr>
                      <w:rFonts w:ascii="Arial" w:hAnsi="Arial" w:cs="Arial"/>
                      <w:sz w:val="20"/>
                      <w:szCs w:val="20"/>
                    </w:rPr>
                  </w:pPr>
                  <w:r w:rsidRPr="001358DA">
                    <w:rPr>
                      <w:rFonts w:ascii="Arial" w:hAnsi="Arial" w:cs="Arial"/>
                      <w:sz w:val="20"/>
                      <w:szCs w:val="20"/>
                    </w:rPr>
                    <w:t>Advice on options for a disposal strategy</w:t>
                  </w:r>
                </w:p>
                <w:p w:rsidR="001B3E3B" w:rsidRPr="001358DA" w:rsidRDefault="001B3E3B" w:rsidP="001B3E3B">
                  <w:pPr>
                    <w:pStyle w:val="NoSpacing"/>
                    <w:numPr>
                      <w:ilvl w:val="0"/>
                      <w:numId w:val="18"/>
                    </w:numPr>
                    <w:rPr>
                      <w:rFonts w:ascii="Arial" w:hAnsi="Arial" w:cs="Arial"/>
                      <w:sz w:val="20"/>
                      <w:szCs w:val="20"/>
                    </w:rPr>
                  </w:pPr>
                  <w:r w:rsidRPr="001358DA">
                    <w:rPr>
                      <w:rFonts w:ascii="Arial" w:hAnsi="Arial" w:cs="Arial"/>
                      <w:sz w:val="20"/>
                      <w:szCs w:val="20"/>
                    </w:rPr>
                    <w:t>Development appraisal to establish costs and land value (max 3 options)</w:t>
                  </w:r>
                </w:p>
              </w:tc>
            </w:tr>
            <w:tr w:rsidR="001B3E3B" w:rsidRPr="001358DA" w:rsidTr="00A7372D">
              <w:tc>
                <w:tcPr>
                  <w:tcW w:w="2518" w:type="dxa"/>
                  <w:shd w:val="clear" w:color="auto" w:fill="D9D9D9" w:themeFill="background1" w:themeFillShade="D9"/>
                </w:tcPr>
                <w:p w:rsidR="001B3E3B" w:rsidRPr="001358DA" w:rsidRDefault="001B3E3B" w:rsidP="00A7372D">
                  <w:pPr>
                    <w:rPr>
                      <w:rFonts w:ascii="Arial" w:hAnsi="Arial" w:cs="Arial"/>
                      <w:b/>
                      <w:sz w:val="20"/>
                      <w:szCs w:val="20"/>
                    </w:rPr>
                  </w:pPr>
                  <w:r w:rsidRPr="001358DA">
                    <w:rPr>
                      <w:rFonts w:ascii="Arial" w:hAnsi="Arial" w:cs="Arial"/>
                      <w:b/>
                      <w:sz w:val="20"/>
                      <w:szCs w:val="20"/>
                    </w:rPr>
                    <w:t>Masterplanning</w:t>
                  </w:r>
                </w:p>
              </w:tc>
              <w:tc>
                <w:tcPr>
                  <w:tcW w:w="5528" w:type="dxa"/>
                </w:tcPr>
                <w:p w:rsidR="001B3E3B" w:rsidRPr="001358DA" w:rsidRDefault="001B3E3B" w:rsidP="001B3E3B">
                  <w:pPr>
                    <w:pStyle w:val="NoSpacing"/>
                    <w:numPr>
                      <w:ilvl w:val="0"/>
                      <w:numId w:val="19"/>
                    </w:numPr>
                    <w:rPr>
                      <w:rFonts w:ascii="Arial" w:hAnsi="Arial" w:cs="Arial"/>
                      <w:sz w:val="20"/>
                      <w:szCs w:val="20"/>
                    </w:rPr>
                  </w:pPr>
                  <w:r w:rsidRPr="001358DA">
                    <w:rPr>
                      <w:rFonts w:ascii="Arial" w:hAnsi="Arial" w:cs="Arial"/>
                      <w:sz w:val="20"/>
                      <w:szCs w:val="20"/>
                    </w:rPr>
                    <w:t xml:space="preserve">Defining opportunities and constraints to understand the extent of developable area and potential implications to development. </w:t>
                  </w:r>
                </w:p>
                <w:p w:rsidR="001B3E3B" w:rsidRPr="001358DA" w:rsidRDefault="001B3E3B" w:rsidP="001B3E3B">
                  <w:pPr>
                    <w:pStyle w:val="NoSpacing"/>
                    <w:numPr>
                      <w:ilvl w:val="0"/>
                      <w:numId w:val="19"/>
                    </w:numPr>
                    <w:rPr>
                      <w:rFonts w:ascii="Arial" w:hAnsi="Arial" w:cs="Arial"/>
                      <w:sz w:val="20"/>
                      <w:szCs w:val="20"/>
                    </w:rPr>
                  </w:pPr>
                  <w:r w:rsidRPr="001358DA">
                    <w:rPr>
                      <w:rFonts w:ascii="Arial" w:hAnsi="Arial" w:cs="Arial"/>
                      <w:sz w:val="20"/>
                      <w:szCs w:val="20"/>
                    </w:rPr>
                    <w:t>Production of high level masterplan to establish indicative capacity, layout and potential use mix.</w:t>
                  </w:r>
                </w:p>
              </w:tc>
            </w:tr>
            <w:tr w:rsidR="001B3E3B" w:rsidRPr="001358DA" w:rsidTr="00A7372D">
              <w:tc>
                <w:tcPr>
                  <w:tcW w:w="2518" w:type="dxa"/>
                  <w:shd w:val="clear" w:color="auto" w:fill="D9D9D9" w:themeFill="background1" w:themeFillShade="D9"/>
                </w:tcPr>
                <w:p w:rsidR="001B3E3B" w:rsidRPr="001358DA" w:rsidRDefault="001B3E3B" w:rsidP="00A7372D">
                  <w:pPr>
                    <w:pStyle w:val="NoSpacing"/>
                    <w:rPr>
                      <w:rFonts w:ascii="Arial" w:hAnsi="Arial" w:cs="Arial"/>
                      <w:b/>
                      <w:sz w:val="20"/>
                      <w:szCs w:val="20"/>
                    </w:rPr>
                  </w:pPr>
                  <w:r w:rsidRPr="001358DA">
                    <w:rPr>
                      <w:rFonts w:ascii="Arial" w:hAnsi="Arial" w:cs="Arial"/>
                      <w:b/>
                      <w:sz w:val="20"/>
                      <w:szCs w:val="20"/>
                    </w:rPr>
                    <w:t xml:space="preserve">Civil Engineering </w:t>
                  </w:r>
                </w:p>
                <w:p w:rsidR="001B3E3B" w:rsidRPr="001358DA" w:rsidRDefault="001B3E3B" w:rsidP="00A7372D">
                  <w:pPr>
                    <w:rPr>
                      <w:rFonts w:ascii="Arial" w:hAnsi="Arial" w:cs="Arial"/>
                      <w:b/>
                      <w:sz w:val="20"/>
                      <w:szCs w:val="20"/>
                    </w:rPr>
                  </w:pPr>
                </w:p>
              </w:tc>
              <w:tc>
                <w:tcPr>
                  <w:tcW w:w="5528" w:type="dxa"/>
                </w:tcPr>
                <w:p w:rsidR="001B3E3B" w:rsidRPr="001358DA" w:rsidRDefault="001B3E3B" w:rsidP="001B3E3B">
                  <w:pPr>
                    <w:pStyle w:val="NoSpacing"/>
                    <w:numPr>
                      <w:ilvl w:val="0"/>
                      <w:numId w:val="20"/>
                    </w:numPr>
                    <w:rPr>
                      <w:rFonts w:ascii="Arial" w:hAnsi="Arial" w:cs="Arial"/>
                      <w:sz w:val="20"/>
                      <w:szCs w:val="20"/>
                    </w:rPr>
                  </w:pPr>
                  <w:r w:rsidRPr="001358DA">
                    <w:rPr>
                      <w:rFonts w:ascii="Arial" w:hAnsi="Arial" w:cs="Arial"/>
                      <w:sz w:val="20"/>
                      <w:szCs w:val="20"/>
                    </w:rPr>
                    <w:t xml:space="preserve">Perform initial technical reviews of the sites’ infrastructure and environmental factors to include: </w:t>
                  </w:r>
                </w:p>
                <w:p w:rsidR="001B3E3B" w:rsidRPr="001358DA" w:rsidRDefault="001B3E3B" w:rsidP="001B3E3B">
                  <w:pPr>
                    <w:pStyle w:val="NoSpacing"/>
                    <w:numPr>
                      <w:ilvl w:val="0"/>
                      <w:numId w:val="16"/>
                    </w:numPr>
                    <w:rPr>
                      <w:rFonts w:ascii="Arial" w:hAnsi="Arial" w:cs="Arial"/>
                      <w:sz w:val="20"/>
                      <w:szCs w:val="20"/>
                    </w:rPr>
                  </w:pPr>
                  <w:r w:rsidRPr="001358DA">
                    <w:rPr>
                      <w:rFonts w:ascii="Arial" w:hAnsi="Arial" w:cs="Arial"/>
                      <w:sz w:val="20"/>
                      <w:szCs w:val="20"/>
                    </w:rPr>
                    <w:t>Infrastructure</w:t>
                  </w:r>
                </w:p>
                <w:p w:rsidR="001B3E3B" w:rsidRPr="001358DA" w:rsidRDefault="001B3E3B" w:rsidP="001B3E3B">
                  <w:pPr>
                    <w:pStyle w:val="NoSpacing"/>
                    <w:numPr>
                      <w:ilvl w:val="0"/>
                      <w:numId w:val="16"/>
                    </w:numPr>
                    <w:rPr>
                      <w:rFonts w:ascii="Arial" w:hAnsi="Arial" w:cs="Arial"/>
                      <w:sz w:val="20"/>
                      <w:szCs w:val="20"/>
                    </w:rPr>
                  </w:pPr>
                  <w:r w:rsidRPr="001358DA">
                    <w:rPr>
                      <w:rFonts w:ascii="Arial" w:hAnsi="Arial" w:cs="Arial"/>
                      <w:sz w:val="20"/>
                      <w:szCs w:val="20"/>
                    </w:rPr>
                    <w:t>Utilities</w:t>
                  </w:r>
                </w:p>
                <w:p w:rsidR="001B3E3B" w:rsidRPr="001358DA" w:rsidRDefault="001B3E3B" w:rsidP="001B3E3B">
                  <w:pPr>
                    <w:pStyle w:val="NoSpacing"/>
                    <w:numPr>
                      <w:ilvl w:val="0"/>
                      <w:numId w:val="16"/>
                    </w:numPr>
                    <w:rPr>
                      <w:rFonts w:ascii="Arial" w:hAnsi="Arial" w:cs="Arial"/>
                      <w:sz w:val="20"/>
                      <w:szCs w:val="20"/>
                    </w:rPr>
                  </w:pPr>
                  <w:r w:rsidRPr="001358DA">
                    <w:rPr>
                      <w:rFonts w:ascii="Arial" w:hAnsi="Arial" w:cs="Arial"/>
                      <w:sz w:val="20"/>
                      <w:szCs w:val="20"/>
                    </w:rPr>
                    <w:t xml:space="preserve">Flood Risk Assessment </w:t>
                  </w:r>
                </w:p>
                <w:p w:rsidR="001B3E3B" w:rsidRPr="001358DA" w:rsidRDefault="001B3E3B" w:rsidP="001B3E3B">
                  <w:pPr>
                    <w:pStyle w:val="NoSpacing"/>
                    <w:numPr>
                      <w:ilvl w:val="0"/>
                      <w:numId w:val="16"/>
                    </w:numPr>
                    <w:rPr>
                      <w:rFonts w:ascii="Arial" w:hAnsi="Arial" w:cs="Arial"/>
                      <w:sz w:val="20"/>
                      <w:szCs w:val="20"/>
                    </w:rPr>
                  </w:pPr>
                  <w:r w:rsidRPr="001358DA">
                    <w:rPr>
                      <w:rFonts w:ascii="Arial" w:hAnsi="Arial" w:cs="Arial"/>
                      <w:sz w:val="20"/>
                      <w:szCs w:val="20"/>
                    </w:rPr>
                    <w:t>Drainage Strategy</w:t>
                  </w:r>
                </w:p>
              </w:tc>
            </w:tr>
            <w:tr w:rsidR="001B3E3B" w:rsidRPr="001358DA" w:rsidTr="00A7372D">
              <w:tc>
                <w:tcPr>
                  <w:tcW w:w="2518" w:type="dxa"/>
                  <w:shd w:val="clear" w:color="auto" w:fill="D9D9D9" w:themeFill="background1" w:themeFillShade="D9"/>
                </w:tcPr>
                <w:p w:rsidR="001B3E3B" w:rsidRPr="001358DA" w:rsidRDefault="001B3E3B" w:rsidP="00A7372D">
                  <w:pPr>
                    <w:pStyle w:val="NoSpacing"/>
                    <w:rPr>
                      <w:rFonts w:ascii="Arial" w:hAnsi="Arial" w:cs="Arial"/>
                      <w:b/>
                      <w:sz w:val="20"/>
                      <w:szCs w:val="20"/>
                    </w:rPr>
                  </w:pPr>
                  <w:r w:rsidRPr="001358DA">
                    <w:rPr>
                      <w:rFonts w:ascii="Arial" w:hAnsi="Arial" w:cs="Arial"/>
                      <w:b/>
                      <w:sz w:val="20"/>
                      <w:szCs w:val="20"/>
                    </w:rPr>
                    <w:t xml:space="preserve">Ground Investigation </w:t>
                  </w:r>
                </w:p>
                <w:p w:rsidR="001B3E3B" w:rsidRPr="001358DA" w:rsidRDefault="001B3E3B" w:rsidP="00A7372D">
                  <w:pPr>
                    <w:rPr>
                      <w:rFonts w:ascii="Arial" w:hAnsi="Arial" w:cs="Arial"/>
                      <w:b/>
                      <w:sz w:val="20"/>
                      <w:szCs w:val="20"/>
                    </w:rPr>
                  </w:pPr>
                </w:p>
              </w:tc>
              <w:tc>
                <w:tcPr>
                  <w:tcW w:w="5528" w:type="dxa"/>
                </w:tcPr>
                <w:p w:rsidR="001B3E3B" w:rsidRPr="001358DA" w:rsidRDefault="001B3E3B" w:rsidP="001B3E3B">
                  <w:pPr>
                    <w:pStyle w:val="NoSpacing"/>
                    <w:numPr>
                      <w:ilvl w:val="0"/>
                      <w:numId w:val="21"/>
                    </w:numPr>
                    <w:rPr>
                      <w:rFonts w:ascii="Arial" w:hAnsi="Arial" w:cs="Arial"/>
                      <w:sz w:val="20"/>
                      <w:szCs w:val="20"/>
                      <w:lang w:val="en-US"/>
                    </w:rPr>
                  </w:pPr>
                  <w:r w:rsidRPr="001358DA">
                    <w:rPr>
                      <w:rFonts w:ascii="Arial" w:hAnsi="Arial" w:cs="Arial"/>
                      <w:sz w:val="20"/>
                      <w:szCs w:val="20"/>
                      <w:lang w:val="en-US"/>
                    </w:rPr>
                    <w:t>Stage 1 – Phase 1 Geo-environmental &amp; Geotechnical Desk Based Assessment</w:t>
                  </w:r>
                </w:p>
                <w:p w:rsidR="001B3E3B" w:rsidRPr="001358DA" w:rsidRDefault="001B3E3B" w:rsidP="001B3E3B">
                  <w:pPr>
                    <w:pStyle w:val="NoSpacing"/>
                    <w:numPr>
                      <w:ilvl w:val="0"/>
                      <w:numId w:val="21"/>
                    </w:numPr>
                    <w:rPr>
                      <w:rFonts w:ascii="Arial" w:hAnsi="Arial" w:cs="Arial"/>
                      <w:sz w:val="20"/>
                      <w:szCs w:val="20"/>
                    </w:rPr>
                  </w:pPr>
                  <w:r w:rsidRPr="001358DA">
                    <w:rPr>
                      <w:rFonts w:ascii="Arial" w:hAnsi="Arial" w:cs="Arial"/>
                      <w:sz w:val="20"/>
                      <w:szCs w:val="20"/>
                    </w:rPr>
                    <w:t xml:space="preserve">Stage 2 – Definition of ground investigation specification </w:t>
                  </w:r>
                </w:p>
                <w:p w:rsidR="001B3E3B" w:rsidRPr="001358DA" w:rsidRDefault="001B3E3B" w:rsidP="001B3E3B">
                  <w:pPr>
                    <w:pStyle w:val="NoSpacing"/>
                    <w:numPr>
                      <w:ilvl w:val="0"/>
                      <w:numId w:val="21"/>
                    </w:numPr>
                    <w:rPr>
                      <w:rFonts w:ascii="Arial" w:hAnsi="Arial" w:cs="Arial"/>
                      <w:sz w:val="20"/>
                      <w:szCs w:val="20"/>
                    </w:rPr>
                  </w:pPr>
                  <w:r w:rsidRPr="001358DA">
                    <w:rPr>
                      <w:rFonts w:ascii="Arial" w:hAnsi="Arial" w:cs="Arial"/>
                      <w:sz w:val="20"/>
                      <w:szCs w:val="20"/>
                    </w:rPr>
                    <w:t>Management of tender process to appoint GI Contractor</w:t>
                  </w:r>
                </w:p>
                <w:p w:rsidR="001B3E3B" w:rsidRPr="001358DA" w:rsidRDefault="001B3E3B" w:rsidP="001B3E3B">
                  <w:pPr>
                    <w:pStyle w:val="NoSpacing"/>
                    <w:numPr>
                      <w:ilvl w:val="0"/>
                      <w:numId w:val="21"/>
                    </w:numPr>
                    <w:rPr>
                      <w:rFonts w:ascii="Arial" w:hAnsi="Arial" w:cs="Arial"/>
                      <w:sz w:val="20"/>
                      <w:szCs w:val="20"/>
                    </w:rPr>
                  </w:pPr>
                  <w:r w:rsidRPr="001358DA">
                    <w:rPr>
                      <w:rFonts w:ascii="Arial" w:hAnsi="Arial" w:cs="Arial"/>
                      <w:sz w:val="20"/>
                      <w:szCs w:val="20"/>
                    </w:rPr>
                    <w:t xml:space="preserve">Review of GI findings and development of remediation strategy, production of Geo-environmental Interpretative Report </w:t>
                  </w:r>
                </w:p>
              </w:tc>
            </w:tr>
            <w:tr w:rsidR="001B3E3B" w:rsidRPr="001358DA" w:rsidTr="00A7372D">
              <w:tc>
                <w:tcPr>
                  <w:tcW w:w="2518" w:type="dxa"/>
                  <w:shd w:val="clear" w:color="auto" w:fill="D9D9D9" w:themeFill="background1" w:themeFillShade="D9"/>
                </w:tcPr>
                <w:p w:rsidR="001B3E3B" w:rsidRPr="001358DA" w:rsidRDefault="001B3E3B" w:rsidP="00A7372D">
                  <w:pPr>
                    <w:pStyle w:val="NoSpacing"/>
                    <w:rPr>
                      <w:rFonts w:ascii="Arial" w:hAnsi="Arial" w:cs="Arial"/>
                      <w:b/>
                      <w:sz w:val="20"/>
                      <w:szCs w:val="20"/>
                    </w:rPr>
                  </w:pPr>
                  <w:r w:rsidRPr="001358DA">
                    <w:rPr>
                      <w:rFonts w:ascii="Arial" w:hAnsi="Arial" w:cs="Arial"/>
                      <w:b/>
                      <w:sz w:val="20"/>
                      <w:szCs w:val="20"/>
                    </w:rPr>
                    <w:t>Highways</w:t>
                  </w:r>
                </w:p>
              </w:tc>
              <w:tc>
                <w:tcPr>
                  <w:tcW w:w="5528" w:type="dxa"/>
                </w:tcPr>
                <w:p w:rsidR="001B3E3B" w:rsidRPr="001358DA" w:rsidRDefault="001B3E3B" w:rsidP="001B3E3B">
                  <w:pPr>
                    <w:pStyle w:val="ListParagraph"/>
                    <w:numPr>
                      <w:ilvl w:val="0"/>
                      <w:numId w:val="22"/>
                    </w:numPr>
                    <w:rPr>
                      <w:rFonts w:ascii="Arial" w:hAnsi="Arial" w:cs="Arial"/>
                      <w:b/>
                      <w:sz w:val="20"/>
                      <w:szCs w:val="20"/>
                    </w:rPr>
                  </w:pPr>
                  <w:r w:rsidRPr="001358DA">
                    <w:rPr>
                      <w:rFonts w:ascii="Arial" w:hAnsi="Arial" w:cs="Arial"/>
                      <w:sz w:val="20"/>
                      <w:szCs w:val="20"/>
                    </w:rPr>
                    <w:t>Traffic and Transport Stage 1 Feasibility Assessment</w:t>
                  </w:r>
                </w:p>
              </w:tc>
            </w:tr>
            <w:tr w:rsidR="001B3E3B" w:rsidRPr="001358DA" w:rsidTr="00A7372D">
              <w:tc>
                <w:tcPr>
                  <w:tcW w:w="2518" w:type="dxa"/>
                  <w:shd w:val="clear" w:color="auto" w:fill="D9D9D9" w:themeFill="background1" w:themeFillShade="D9"/>
                </w:tcPr>
                <w:p w:rsidR="001B3E3B" w:rsidRPr="001358DA" w:rsidRDefault="001B3E3B" w:rsidP="00A7372D">
                  <w:pPr>
                    <w:pStyle w:val="NoSpacing"/>
                    <w:rPr>
                      <w:rFonts w:ascii="Arial" w:hAnsi="Arial" w:cs="Arial"/>
                      <w:b/>
                      <w:sz w:val="20"/>
                      <w:szCs w:val="20"/>
                    </w:rPr>
                  </w:pPr>
                  <w:r w:rsidRPr="001358DA">
                    <w:rPr>
                      <w:rFonts w:ascii="Arial" w:hAnsi="Arial" w:cs="Arial"/>
                      <w:b/>
                      <w:sz w:val="20"/>
                      <w:szCs w:val="20"/>
                    </w:rPr>
                    <w:t>Ecology</w:t>
                  </w:r>
                </w:p>
              </w:tc>
              <w:tc>
                <w:tcPr>
                  <w:tcW w:w="5528" w:type="dxa"/>
                </w:tcPr>
                <w:p w:rsidR="001B3E3B" w:rsidRPr="001358DA" w:rsidRDefault="001B3E3B" w:rsidP="001B3E3B">
                  <w:pPr>
                    <w:pStyle w:val="ListParagraph"/>
                    <w:numPr>
                      <w:ilvl w:val="0"/>
                      <w:numId w:val="22"/>
                    </w:numPr>
                    <w:rPr>
                      <w:rFonts w:ascii="Arial" w:hAnsi="Arial" w:cs="Arial"/>
                      <w:b/>
                      <w:sz w:val="20"/>
                      <w:szCs w:val="20"/>
                    </w:rPr>
                  </w:pPr>
                  <w:r w:rsidRPr="001358DA">
                    <w:rPr>
                      <w:rFonts w:ascii="Arial" w:hAnsi="Arial" w:cs="Arial"/>
                      <w:sz w:val="20"/>
                      <w:szCs w:val="20"/>
                    </w:rPr>
                    <w:t>Preliminary Ecological Appraisal</w:t>
                  </w:r>
                </w:p>
              </w:tc>
            </w:tr>
            <w:tr w:rsidR="001B3E3B" w:rsidRPr="001358DA" w:rsidTr="00A7372D">
              <w:tc>
                <w:tcPr>
                  <w:tcW w:w="2518" w:type="dxa"/>
                  <w:shd w:val="clear" w:color="auto" w:fill="D9D9D9" w:themeFill="background1" w:themeFillShade="D9"/>
                </w:tcPr>
                <w:p w:rsidR="001B3E3B" w:rsidRPr="001358DA" w:rsidRDefault="001B3E3B" w:rsidP="00A7372D">
                  <w:pPr>
                    <w:rPr>
                      <w:rFonts w:ascii="Arial" w:hAnsi="Arial" w:cs="Arial"/>
                      <w:b/>
                      <w:sz w:val="20"/>
                      <w:szCs w:val="20"/>
                    </w:rPr>
                  </w:pPr>
                  <w:r w:rsidRPr="001358DA">
                    <w:rPr>
                      <w:rFonts w:ascii="Arial" w:hAnsi="Arial" w:cs="Arial"/>
                      <w:b/>
                      <w:sz w:val="20"/>
                      <w:szCs w:val="20"/>
                    </w:rPr>
                    <w:t>Arboriculture</w:t>
                  </w:r>
                </w:p>
              </w:tc>
              <w:tc>
                <w:tcPr>
                  <w:tcW w:w="5528" w:type="dxa"/>
                </w:tcPr>
                <w:p w:rsidR="001B3E3B" w:rsidRPr="001358DA" w:rsidRDefault="001B3E3B" w:rsidP="001B3E3B">
                  <w:pPr>
                    <w:pStyle w:val="NoSpacing"/>
                    <w:numPr>
                      <w:ilvl w:val="0"/>
                      <w:numId w:val="22"/>
                    </w:numPr>
                    <w:rPr>
                      <w:rFonts w:ascii="Arial" w:hAnsi="Arial" w:cs="Arial"/>
                      <w:sz w:val="20"/>
                      <w:szCs w:val="20"/>
                    </w:rPr>
                  </w:pPr>
                  <w:r w:rsidRPr="001358DA">
                    <w:rPr>
                      <w:rFonts w:ascii="Arial" w:hAnsi="Arial" w:cs="Arial"/>
                      <w:sz w:val="20"/>
                      <w:szCs w:val="20"/>
                    </w:rPr>
                    <w:t xml:space="preserve">Arboricultural Survey to BS5837:2012 </w:t>
                  </w:r>
                </w:p>
              </w:tc>
            </w:tr>
          </w:tbl>
          <w:p w:rsidR="001B3E3B" w:rsidRDefault="001B3E3B" w:rsidP="001B3E3B">
            <w:pPr>
              <w:rPr>
                <w:b/>
              </w:rPr>
            </w:pPr>
          </w:p>
          <w:p w:rsidR="001B3E3B" w:rsidRPr="001358DA" w:rsidRDefault="001B3E3B" w:rsidP="001B3E3B">
            <w:pPr>
              <w:pStyle w:val="NoSpacing"/>
              <w:jc w:val="both"/>
              <w:rPr>
                <w:rFonts w:ascii="Arial" w:hAnsi="Arial" w:cs="Arial"/>
                <w:b/>
                <w:sz w:val="20"/>
                <w:szCs w:val="20"/>
              </w:rPr>
            </w:pPr>
            <w:r w:rsidRPr="001358DA">
              <w:rPr>
                <w:rFonts w:ascii="Arial" w:hAnsi="Arial" w:cs="Arial"/>
                <w:b/>
                <w:sz w:val="20"/>
                <w:szCs w:val="20"/>
              </w:rPr>
              <w:t>Methodology – Services to be Delivered</w:t>
            </w:r>
          </w:p>
          <w:p w:rsidR="004967A0" w:rsidRDefault="004967A0" w:rsidP="004967A0">
            <w:pPr>
              <w:autoSpaceDE w:val="0"/>
              <w:autoSpaceDN w:val="0"/>
              <w:adjustRightInd w:val="0"/>
              <w:rPr>
                <w:rFonts w:ascii="Arial" w:hAnsi="Arial" w:cs="Arial"/>
                <w:b/>
                <w:sz w:val="20"/>
                <w:szCs w:val="20"/>
              </w:rPr>
            </w:pPr>
          </w:p>
          <w:p w:rsidR="005C7635" w:rsidRDefault="005C7635" w:rsidP="004967A0">
            <w:pPr>
              <w:autoSpaceDE w:val="0"/>
              <w:autoSpaceDN w:val="0"/>
              <w:adjustRightInd w:val="0"/>
              <w:rPr>
                <w:rFonts w:ascii="Arial" w:hAnsi="Arial" w:cs="Arial"/>
                <w:b/>
                <w:sz w:val="20"/>
                <w:szCs w:val="20"/>
              </w:rPr>
            </w:pPr>
            <w:r>
              <w:rPr>
                <w:rFonts w:ascii="Arial" w:hAnsi="Arial" w:cs="Arial"/>
                <w:b/>
                <w:sz w:val="20"/>
                <w:szCs w:val="20"/>
              </w:rPr>
              <w:t>Integrated Project Management</w:t>
            </w:r>
          </w:p>
          <w:p w:rsidR="00466F9E" w:rsidRDefault="00466F9E" w:rsidP="00466F9E">
            <w:pPr>
              <w:autoSpaceDE w:val="0"/>
              <w:autoSpaceDN w:val="0"/>
              <w:adjustRightInd w:val="0"/>
              <w:jc w:val="both"/>
              <w:rPr>
                <w:rFonts w:ascii="Arial" w:hAnsi="Arial" w:cs="Arial"/>
                <w:sz w:val="20"/>
                <w:szCs w:val="20"/>
              </w:rPr>
            </w:pPr>
            <w:r>
              <w:rPr>
                <w:rFonts w:ascii="Arial" w:hAnsi="Arial" w:cs="Arial"/>
                <w:sz w:val="20"/>
                <w:szCs w:val="20"/>
              </w:rPr>
              <w:t xml:space="preserve">AECOM Town Planning team will undertake the project management function coordinating the range of disciplines deployed on this project and </w:t>
            </w:r>
            <w:r w:rsidR="007F7C30">
              <w:rPr>
                <w:rFonts w:ascii="Arial" w:hAnsi="Arial" w:cs="Arial"/>
                <w:sz w:val="20"/>
                <w:szCs w:val="20"/>
              </w:rPr>
              <w:t xml:space="preserve">ensuring that the key outstanding items and deliverables are brought forward in a timely and efficient manner to ensure that the project is a success. The Project Management Team will liaise directly with the client and </w:t>
            </w:r>
            <w:r w:rsidR="00B02316">
              <w:rPr>
                <w:rFonts w:ascii="Arial" w:hAnsi="Arial" w:cs="Arial"/>
                <w:sz w:val="20"/>
                <w:szCs w:val="20"/>
              </w:rPr>
              <w:t xml:space="preserve">all the consultants leading each constituent technical study. Specifically we will emphasise the key </w:t>
            </w:r>
            <w:r w:rsidR="00B02316">
              <w:rPr>
                <w:rFonts w:ascii="Arial" w:hAnsi="Arial" w:cs="Arial"/>
                <w:sz w:val="20"/>
                <w:szCs w:val="20"/>
              </w:rPr>
              <w:lastRenderedPageBreak/>
              <w:t>technical leads of Civil Engineering and Ground Investigation.</w:t>
            </w:r>
          </w:p>
          <w:p w:rsidR="00466F9E" w:rsidRDefault="00466F9E" w:rsidP="00466F9E">
            <w:pPr>
              <w:autoSpaceDE w:val="0"/>
              <w:autoSpaceDN w:val="0"/>
              <w:adjustRightInd w:val="0"/>
              <w:jc w:val="both"/>
              <w:rPr>
                <w:rFonts w:ascii="Arial" w:hAnsi="Arial" w:cs="Arial"/>
                <w:sz w:val="20"/>
                <w:szCs w:val="20"/>
              </w:rPr>
            </w:pPr>
          </w:p>
          <w:p w:rsidR="00466F9E" w:rsidRPr="007F7C30" w:rsidRDefault="00466F9E" w:rsidP="007F7C30">
            <w:pPr>
              <w:pStyle w:val="Heading3"/>
              <w:rPr>
                <w:rFonts w:cs="Arial"/>
                <w:b w:val="0"/>
                <w:szCs w:val="20"/>
              </w:rPr>
            </w:pPr>
            <w:r w:rsidRPr="007F7C30">
              <w:rPr>
                <w:rFonts w:cs="Arial"/>
                <w:b w:val="0"/>
                <w:szCs w:val="20"/>
              </w:rPr>
              <w:t>For further project management and client relationship details please see</w:t>
            </w:r>
            <w:r w:rsidR="007F7C30" w:rsidRPr="007F7C30">
              <w:rPr>
                <w:b w:val="0"/>
              </w:rPr>
              <w:t xml:space="preserve"> Management Arrangements in this document, particularly communication with the client</w:t>
            </w:r>
            <w:r w:rsidRPr="007F7C30">
              <w:rPr>
                <w:rFonts w:cs="Arial"/>
                <w:b w:val="0"/>
                <w:szCs w:val="20"/>
              </w:rPr>
              <w:t>.</w:t>
            </w:r>
          </w:p>
          <w:p w:rsidR="00466F9E" w:rsidRDefault="00466F9E" w:rsidP="004967A0">
            <w:pPr>
              <w:autoSpaceDE w:val="0"/>
              <w:autoSpaceDN w:val="0"/>
              <w:adjustRightInd w:val="0"/>
              <w:rPr>
                <w:rFonts w:ascii="Arial" w:hAnsi="Arial" w:cs="Arial"/>
                <w:b/>
                <w:sz w:val="20"/>
                <w:szCs w:val="20"/>
              </w:rPr>
            </w:pPr>
          </w:p>
          <w:p w:rsidR="004967A0" w:rsidRPr="005C1EE0" w:rsidRDefault="004967A0" w:rsidP="004967A0">
            <w:pPr>
              <w:autoSpaceDE w:val="0"/>
              <w:autoSpaceDN w:val="0"/>
              <w:adjustRightInd w:val="0"/>
              <w:rPr>
                <w:rFonts w:ascii="Arial" w:hAnsi="Arial" w:cs="Arial"/>
                <w:b/>
                <w:sz w:val="20"/>
                <w:szCs w:val="20"/>
              </w:rPr>
            </w:pPr>
            <w:r w:rsidRPr="005C1EE0">
              <w:rPr>
                <w:rFonts w:ascii="Arial" w:hAnsi="Arial" w:cs="Arial"/>
                <w:b/>
                <w:sz w:val="20"/>
                <w:szCs w:val="20"/>
              </w:rPr>
              <w:t xml:space="preserve">Town Planning </w:t>
            </w:r>
          </w:p>
          <w:p w:rsidR="00466F9E" w:rsidRDefault="00466F9E" w:rsidP="007F7C30">
            <w:pPr>
              <w:autoSpaceDE w:val="0"/>
              <w:autoSpaceDN w:val="0"/>
              <w:adjustRightInd w:val="0"/>
              <w:jc w:val="both"/>
              <w:rPr>
                <w:rFonts w:ascii="Arial" w:hAnsi="Arial" w:cs="Arial"/>
                <w:sz w:val="20"/>
                <w:szCs w:val="20"/>
              </w:rPr>
            </w:pPr>
            <w:r>
              <w:rPr>
                <w:rFonts w:ascii="Arial" w:hAnsi="Arial" w:cs="Arial"/>
                <w:sz w:val="20"/>
                <w:szCs w:val="20"/>
              </w:rPr>
              <w:t xml:space="preserve">AECOM Town Planning team will </w:t>
            </w:r>
            <w:r w:rsidR="004967A0">
              <w:rPr>
                <w:rFonts w:ascii="Arial" w:hAnsi="Arial" w:cs="Arial"/>
                <w:sz w:val="20"/>
                <w:szCs w:val="20"/>
              </w:rPr>
              <w:t xml:space="preserve">coordinate and assemble the desk-based assessment as a key deliverable of Stage 1 in the project. </w:t>
            </w:r>
            <w:r w:rsidRPr="007F7C30">
              <w:rPr>
                <w:rFonts w:ascii="Arial" w:hAnsi="Arial" w:cs="Arial"/>
                <w:sz w:val="20"/>
                <w:szCs w:val="20"/>
              </w:rPr>
              <w:t xml:space="preserve">In specific planning terms we will </w:t>
            </w:r>
            <w:r w:rsidR="007F7C30">
              <w:rPr>
                <w:rFonts w:ascii="Arial" w:hAnsi="Arial" w:cs="Arial"/>
                <w:sz w:val="20"/>
                <w:szCs w:val="20"/>
              </w:rPr>
              <w:t xml:space="preserve">begin by </w:t>
            </w:r>
            <w:r w:rsidRPr="007F7C30">
              <w:rPr>
                <w:rFonts w:ascii="Arial" w:hAnsi="Arial" w:cs="Arial"/>
                <w:sz w:val="20"/>
                <w:szCs w:val="20"/>
              </w:rPr>
              <w:t>conduct</w:t>
            </w:r>
            <w:r w:rsidR="007F7C30">
              <w:rPr>
                <w:rFonts w:ascii="Arial" w:hAnsi="Arial" w:cs="Arial"/>
                <w:sz w:val="20"/>
                <w:szCs w:val="20"/>
              </w:rPr>
              <w:t>ing</w:t>
            </w:r>
            <w:r w:rsidRPr="007F7C30">
              <w:rPr>
                <w:rFonts w:ascii="Arial" w:hAnsi="Arial" w:cs="Arial"/>
                <w:sz w:val="20"/>
                <w:szCs w:val="20"/>
              </w:rPr>
              <w:t xml:space="preserve"> a planning policy and planning history review. This will provide an information baseline for the project and will also feed directly into the property market analysis of the site and the high level masterplan. This data will then inform the development options that will emerge from the commission and provide a reasoned and balanced feasibility study. We will review the likely contents of Validation Checklist to inform feasibility and due diligence work. </w:t>
            </w:r>
          </w:p>
          <w:p w:rsidR="007F7C30" w:rsidRPr="007F7C30" w:rsidRDefault="007F7C30" w:rsidP="007F7C30">
            <w:pPr>
              <w:autoSpaceDE w:val="0"/>
              <w:autoSpaceDN w:val="0"/>
              <w:adjustRightInd w:val="0"/>
              <w:rPr>
                <w:rFonts w:ascii="Arial" w:hAnsi="Arial" w:cs="Arial"/>
                <w:sz w:val="20"/>
                <w:szCs w:val="20"/>
              </w:rPr>
            </w:pPr>
          </w:p>
          <w:p w:rsidR="00466F9E" w:rsidRPr="00466F9E" w:rsidRDefault="00466F9E" w:rsidP="007F7C30">
            <w:pPr>
              <w:autoSpaceDE w:val="0"/>
              <w:autoSpaceDN w:val="0"/>
              <w:adjustRightInd w:val="0"/>
              <w:jc w:val="both"/>
              <w:rPr>
                <w:rFonts w:ascii="Arial" w:hAnsi="Arial" w:cs="Arial"/>
                <w:sz w:val="20"/>
                <w:szCs w:val="20"/>
              </w:rPr>
            </w:pPr>
            <w:r w:rsidRPr="00466F9E">
              <w:rPr>
                <w:rFonts w:ascii="Arial" w:hAnsi="Arial" w:cs="Arial"/>
                <w:sz w:val="20"/>
                <w:szCs w:val="20"/>
              </w:rPr>
              <w:t xml:space="preserve">We will </w:t>
            </w:r>
            <w:r w:rsidR="007F7C30">
              <w:rPr>
                <w:rFonts w:ascii="Arial" w:hAnsi="Arial" w:cs="Arial"/>
                <w:sz w:val="20"/>
                <w:szCs w:val="20"/>
              </w:rPr>
              <w:t xml:space="preserve">also </w:t>
            </w:r>
            <w:r w:rsidRPr="00466F9E">
              <w:rPr>
                <w:rFonts w:ascii="Arial" w:hAnsi="Arial" w:cs="Arial"/>
                <w:sz w:val="20"/>
                <w:szCs w:val="20"/>
              </w:rPr>
              <w:t xml:space="preserve">input </w:t>
            </w:r>
            <w:r w:rsidR="007F7C30">
              <w:rPr>
                <w:rFonts w:ascii="Arial" w:hAnsi="Arial" w:cs="Arial"/>
                <w:sz w:val="20"/>
                <w:szCs w:val="20"/>
              </w:rPr>
              <w:t>in</w:t>
            </w:r>
            <w:r w:rsidR="007F7C30" w:rsidRPr="00466F9E">
              <w:rPr>
                <w:rFonts w:ascii="Arial" w:hAnsi="Arial" w:cs="Arial"/>
                <w:sz w:val="20"/>
                <w:szCs w:val="20"/>
              </w:rPr>
              <w:t>to</w:t>
            </w:r>
            <w:r w:rsidRPr="00466F9E">
              <w:rPr>
                <w:rFonts w:ascii="Arial" w:hAnsi="Arial" w:cs="Arial"/>
                <w:sz w:val="20"/>
                <w:szCs w:val="20"/>
              </w:rPr>
              <w:t xml:space="preserve"> disposal advice. Also, bringing into a single document of constraints and opportunities to form a Due Diligence Report</w:t>
            </w:r>
            <w:r>
              <w:rPr>
                <w:rFonts w:ascii="Arial" w:hAnsi="Arial" w:cs="Arial"/>
                <w:sz w:val="20"/>
                <w:szCs w:val="20"/>
              </w:rPr>
              <w:t>.</w:t>
            </w:r>
            <w:r w:rsidR="007F7C30">
              <w:rPr>
                <w:rFonts w:ascii="Arial" w:hAnsi="Arial" w:cs="Arial"/>
                <w:sz w:val="20"/>
                <w:szCs w:val="20"/>
              </w:rPr>
              <w:t xml:space="preserve"> </w:t>
            </w:r>
            <w:r>
              <w:rPr>
                <w:rFonts w:ascii="Arial" w:hAnsi="Arial" w:cs="Arial"/>
                <w:sz w:val="20"/>
                <w:szCs w:val="20"/>
              </w:rPr>
              <w:t>The feasibility study will then allow the further marketing and development of the site and procedure through the planning process.</w:t>
            </w:r>
            <w:r w:rsidR="007F7C30">
              <w:rPr>
                <w:rFonts w:ascii="Arial" w:hAnsi="Arial" w:cs="Arial"/>
                <w:sz w:val="20"/>
                <w:szCs w:val="20"/>
              </w:rPr>
              <w:t xml:space="preserve"> This will provide a </w:t>
            </w:r>
            <w:r w:rsidRPr="00466F9E">
              <w:rPr>
                <w:rFonts w:ascii="Arial" w:hAnsi="Arial" w:cs="Arial"/>
                <w:sz w:val="20"/>
                <w:szCs w:val="20"/>
              </w:rPr>
              <w:t xml:space="preserve">planning strategy to inform the planning permission process, conscious of the Screening and Scoping required for Environmental Impact Assessment. </w:t>
            </w:r>
          </w:p>
          <w:p w:rsidR="004967A0" w:rsidRDefault="004967A0" w:rsidP="004967A0">
            <w:pPr>
              <w:autoSpaceDE w:val="0"/>
              <w:autoSpaceDN w:val="0"/>
              <w:adjustRightInd w:val="0"/>
              <w:jc w:val="both"/>
              <w:rPr>
                <w:rFonts w:ascii="Arial" w:hAnsi="Arial" w:cs="Arial"/>
                <w:sz w:val="20"/>
                <w:szCs w:val="20"/>
              </w:rPr>
            </w:pPr>
          </w:p>
          <w:p w:rsidR="001B3E3B" w:rsidRPr="00115DBE" w:rsidRDefault="001B3E3B" w:rsidP="001B3E3B">
            <w:pPr>
              <w:pStyle w:val="NoSpacing"/>
              <w:jc w:val="both"/>
              <w:rPr>
                <w:rFonts w:ascii="Arial" w:hAnsi="Arial" w:cs="Arial"/>
                <w:b/>
                <w:sz w:val="20"/>
                <w:szCs w:val="20"/>
              </w:rPr>
            </w:pPr>
            <w:r w:rsidRPr="00115DBE">
              <w:rPr>
                <w:rFonts w:ascii="Arial" w:hAnsi="Arial" w:cs="Arial"/>
                <w:b/>
                <w:sz w:val="20"/>
                <w:szCs w:val="20"/>
              </w:rPr>
              <w:t xml:space="preserve">Property Market </w:t>
            </w:r>
          </w:p>
          <w:p w:rsidR="001B3E3B" w:rsidRDefault="001B3E3B" w:rsidP="001B3E3B">
            <w:pPr>
              <w:pStyle w:val="NoSpacing"/>
              <w:jc w:val="both"/>
              <w:rPr>
                <w:rFonts w:ascii="Arial" w:hAnsi="Arial" w:cs="Arial"/>
                <w:sz w:val="20"/>
                <w:szCs w:val="20"/>
              </w:rPr>
            </w:pPr>
            <w:r w:rsidRPr="001358DA">
              <w:rPr>
                <w:rFonts w:ascii="Arial" w:hAnsi="Arial" w:cs="Arial"/>
                <w:sz w:val="20"/>
                <w:szCs w:val="20"/>
              </w:rPr>
              <w:t xml:space="preserve">Working in conjunction with AECOM, DTZ will provide property market input to the project and have specific responsibility for preparing a property market review to establish the development potential of the site.  This review will consider the optimum viable uses based on current demand within Middlesbrough and assess the supply of other development opportunities in the immediate surrounding area.  This review will then ascertain those sectors that are currently most active within the Middlesbrough market, and take into consideration how demand for accommodation will be affected by both potential upturn in market conditions over the short to medium term and as a result of wider development ongoing on land adjacent to the HCA’s ownership including the Middlehaven project.  At this stage it is clear that retail uses will likely form a key component of any development however at this stage we will not dismiss potential alternative uses relating to leisure and other commercial sectors.  </w:t>
            </w:r>
          </w:p>
          <w:p w:rsidR="001B3E3B" w:rsidRPr="001358DA" w:rsidRDefault="001B3E3B" w:rsidP="001B3E3B">
            <w:pPr>
              <w:pStyle w:val="NoSpacing"/>
              <w:jc w:val="both"/>
              <w:rPr>
                <w:rFonts w:ascii="Arial" w:hAnsi="Arial" w:cs="Arial"/>
                <w:sz w:val="20"/>
                <w:szCs w:val="20"/>
              </w:rPr>
            </w:pPr>
          </w:p>
          <w:p w:rsidR="001B3E3B" w:rsidRDefault="001B3E3B" w:rsidP="001B3E3B">
            <w:pPr>
              <w:pStyle w:val="NoSpacing"/>
              <w:jc w:val="both"/>
              <w:rPr>
                <w:rFonts w:ascii="Arial" w:hAnsi="Arial" w:cs="Arial"/>
                <w:sz w:val="20"/>
                <w:szCs w:val="20"/>
              </w:rPr>
            </w:pPr>
            <w:r w:rsidRPr="001358DA">
              <w:rPr>
                <w:rFonts w:ascii="Arial" w:hAnsi="Arial" w:cs="Arial"/>
                <w:sz w:val="20"/>
                <w:szCs w:val="20"/>
              </w:rPr>
              <w:t>Once optimum viable use or uses are identified DTZ will then prepare a development appraisal of the optimum scheme(s) to assess development viability and establish the potential land return available to the HCA.  The development appraisal will adopt a residual valuation approach and take into consideration realistic rents, yields and capital values for the optimum uses, current build costs and the anticipated abnormal development costs to be incurred in bringing forward development on this site.  A series of sensitivities will then also be prepared to illustrate potential fluctuations in value caused by changes in the assumption base and reflect the potential changes in market conditions over time.  Our proposal allows for the production of a maximum of three development appraisals.  Should additional appraisals be required we would be happy to assist subject to agreement of an additional fee.</w:t>
            </w:r>
          </w:p>
          <w:p w:rsidR="001B3E3B" w:rsidRPr="001358DA" w:rsidRDefault="001B3E3B" w:rsidP="001B3E3B">
            <w:pPr>
              <w:pStyle w:val="NoSpacing"/>
              <w:jc w:val="both"/>
              <w:rPr>
                <w:rFonts w:ascii="Arial" w:hAnsi="Arial" w:cs="Arial"/>
                <w:sz w:val="20"/>
                <w:szCs w:val="20"/>
              </w:rPr>
            </w:pP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Finally, DTZ will also provide input into the optimum disposal strategy for the HCA to maximise the value attainable for the site while also delivering on the optimum viable use.  Our advice on disposal strategy will seek to balance the need to maximise value while also recognise the implications for public sector procurement and the possibility of OJEU.</w:t>
            </w:r>
          </w:p>
          <w:p w:rsidR="00112A3A" w:rsidRPr="001358DA" w:rsidRDefault="00112A3A" w:rsidP="001B3E3B">
            <w:pPr>
              <w:pStyle w:val="NoSpacing"/>
              <w:jc w:val="both"/>
              <w:rPr>
                <w:rFonts w:ascii="Arial" w:hAnsi="Arial" w:cs="Arial"/>
                <w:sz w:val="20"/>
                <w:szCs w:val="20"/>
              </w:rPr>
            </w:pPr>
          </w:p>
          <w:p w:rsidR="001B3E3B" w:rsidRPr="00115DBE" w:rsidRDefault="001B3E3B" w:rsidP="00F20568">
            <w:pPr>
              <w:pStyle w:val="NoSpacing"/>
              <w:jc w:val="both"/>
              <w:rPr>
                <w:rFonts w:ascii="Arial" w:hAnsi="Arial" w:cs="Arial"/>
                <w:b/>
                <w:sz w:val="20"/>
                <w:szCs w:val="20"/>
              </w:rPr>
            </w:pPr>
            <w:r w:rsidRPr="00115DBE">
              <w:rPr>
                <w:rFonts w:ascii="Arial" w:hAnsi="Arial" w:cs="Arial"/>
                <w:b/>
                <w:sz w:val="20"/>
                <w:szCs w:val="20"/>
              </w:rPr>
              <w:t xml:space="preserve">High Level Masterplanning </w:t>
            </w:r>
          </w:p>
          <w:p w:rsidR="001B3E3B" w:rsidRDefault="001B3E3B" w:rsidP="00F20568">
            <w:pPr>
              <w:pStyle w:val="NoSpacing"/>
              <w:jc w:val="both"/>
              <w:rPr>
                <w:rFonts w:ascii="Arial" w:hAnsi="Arial" w:cs="Arial"/>
                <w:sz w:val="20"/>
                <w:szCs w:val="20"/>
              </w:rPr>
            </w:pPr>
            <w:r w:rsidRPr="001358DA">
              <w:rPr>
                <w:rFonts w:ascii="Arial" w:hAnsi="Arial" w:cs="Arial"/>
                <w:sz w:val="20"/>
                <w:szCs w:val="20"/>
              </w:rPr>
              <w:t>Building upon the planning and market review work; a high level masterplanning study will be carried out in order to fully comprehend the implications of site constraints and provide an understanding of how these issues may be overcome.</w:t>
            </w:r>
          </w:p>
          <w:p w:rsidR="00112A3A" w:rsidRDefault="00112A3A" w:rsidP="00F20568">
            <w:pPr>
              <w:pStyle w:val="NoSpacing"/>
              <w:jc w:val="both"/>
              <w:rPr>
                <w:rFonts w:ascii="Arial" w:hAnsi="Arial" w:cs="Arial"/>
                <w:sz w:val="20"/>
                <w:szCs w:val="20"/>
                <w:lang w:eastAsia="en-GB"/>
              </w:rPr>
            </w:pPr>
          </w:p>
          <w:p w:rsidR="001B3E3B" w:rsidRPr="00112A3A" w:rsidRDefault="001B3E3B" w:rsidP="00F20568">
            <w:pPr>
              <w:pStyle w:val="NoSpacing"/>
              <w:jc w:val="both"/>
              <w:rPr>
                <w:rFonts w:ascii="Arial" w:hAnsi="Arial" w:cs="Arial"/>
                <w:sz w:val="20"/>
                <w:szCs w:val="20"/>
                <w:u w:val="single"/>
                <w:lang w:eastAsia="en-GB"/>
              </w:rPr>
            </w:pPr>
            <w:r w:rsidRPr="00112A3A">
              <w:rPr>
                <w:rFonts w:ascii="Arial" w:hAnsi="Arial" w:cs="Arial"/>
                <w:sz w:val="20"/>
                <w:szCs w:val="20"/>
                <w:u w:val="single"/>
                <w:lang w:eastAsia="en-GB"/>
              </w:rPr>
              <w:t xml:space="preserve">Defining </w:t>
            </w:r>
            <w:r w:rsidR="00112A3A">
              <w:rPr>
                <w:rFonts w:ascii="Arial" w:hAnsi="Arial" w:cs="Arial"/>
                <w:sz w:val="20"/>
                <w:szCs w:val="20"/>
                <w:u w:val="single"/>
                <w:lang w:eastAsia="en-GB"/>
              </w:rPr>
              <w:t>O</w:t>
            </w:r>
            <w:r w:rsidRPr="00112A3A">
              <w:rPr>
                <w:rFonts w:ascii="Arial" w:hAnsi="Arial" w:cs="Arial"/>
                <w:sz w:val="20"/>
                <w:szCs w:val="20"/>
                <w:u w:val="single"/>
                <w:lang w:eastAsia="en-GB"/>
              </w:rPr>
              <w:t xml:space="preserve">pportunities and </w:t>
            </w:r>
            <w:r w:rsidR="00112A3A">
              <w:rPr>
                <w:rFonts w:ascii="Arial" w:hAnsi="Arial" w:cs="Arial"/>
                <w:sz w:val="20"/>
                <w:szCs w:val="20"/>
                <w:u w:val="single"/>
                <w:lang w:eastAsia="en-GB"/>
              </w:rPr>
              <w:t>C</w:t>
            </w:r>
            <w:r w:rsidRPr="00112A3A">
              <w:rPr>
                <w:rFonts w:ascii="Arial" w:hAnsi="Arial" w:cs="Arial"/>
                <w:sz w:val="20"/>
                <w:szCs w:val="20"/>
                <w:u w:val="single"/>
                <w:lang w:eastAsia="en-GB"/>
              </w:rPr>
              <w:t>onstraints</w:t>
            </w:r>
          </w:p>
          <w:p w:rsidR="001B3E3B" w:rsidRPr="001358DA" w:rsidRDefault="001B3E3B" w:rsidP="00F20568">
            <w:pPr>
              <w:pStyle w:val="NoSpacing"/>
              <w:jc w:val="both"/>
              <w:rPr>
                <w:rFonts w:ascii="Arial" w:hAnsi="Arial" w:cs="Arial"/>
                <w:sz w:val="20"/>
                <w:szCs w:val="20"/>
                <w:lang w:eastAsia="en-GB"/>
              </w:rPr>
            </w:pPr>
            <w:r w:rsidRPr="001358DA">
              <w:rPr>
                <w:rFonts w:ascii="Arial" w:hAnsi="Arial" w:cs="Arial"/>
                <w:sz w:val="20"/>
                <w:szCs w:val="20"/>
                <w:lang w:eastAsia="en-GB"/>
              </w:rPr>
              <w:t xml:space="preserve">A high level desktop </w:t>
            </w:r>
            <w:r w:rsidRPr="001358DA">
              <w:rPr>
                <w:rFonts w:ascii="Arial" w:hAnsi="Arial" w:cs="Arial"/>
                <w:sz w:val="20"/>
                <w:szCs w:val="20"/>
              </w:rPr>
              <w:t xml:space="preserve">constraints and opportunities study </w:t>
            </w:r>
            <w:r w:rsidRPr="001358DA">
              <w:rPr>
                <w:rFonts w:ascii="Arial" w:hAnsi="Arial" w:cs="Arial"/>
                <w:sz w:val="20"/>
                <w:szCs w:val="20"/>
                <w:lang w:eastAsia="en-GB"/>
              </w:rPr>
              <w:t>will be produced in the form of illustrative diagrams and associated text. It will cover the following issues:</w:t>
            </w:r>
          </w:p>
          <w:p w:rsidR="001B3E3B" w:rsidRPr="001358DA" w:rsidRDefault="001B3E3B" w:rsidP="00F20568">
            <w:pPr>
              <w:pStyle w:val="NoSpacing"/>
              <w:numPr>
                <w:ilvl w:val="0"/>
                <w:numId w:val="22"/>
              </w:numPr>
              <w:jc w:val="both"/>
              <w:rPr>
                <w:rFonts w:ascii="Arial" w:hAnsi="Arial" w:cs="Arial"/>
                <w:sz w:val="20"/>
                <w:szCs w:val="20"/>
              </w:rPr>
            </w:pPr>
            <w:r w:rsidRPr="001358DA">
              <w:rPr>
                <w:rFonts w:ascii="Arial" w:hAnsi="Arial" w:cs="Arial"/>
                <w:sz w:val="20"/>
                <w:szCs w:val="20"/>
              </w:rPr>
              <w:t>Site red line including gross area (developable and un-developable) cross referenced to legal boundaries;</w:t>
            </w:r>
          </w:p>
          <w:p w:rsidR="001B3E3B" w:rsidRPr="00112A3A" w:rsidRDefault="001B3E3B" w:rsidP="00112A3A">
            <w:pPr>
              <w:pStyle w:val="NoSpacing"/>
              <w:numPr>
                <w:ilvl w:val="0"/>
                <w:numId w:val="22"/>
              </w:numPr>
              <w:jc w:val="both"/>
              <w:rPr>
                <w:rFonts w:ascii="Arial" w:hAnsi="Arial" w:cs="Arial"/>
                <w:sz w:val="20"/>
                <w:szCs w:val="20"/>
              </w:rPr>
            </w:pPr>
            <w:r w:rsidRPr="00112A3A">
              <w:rPr>
                <w:rFonts w:ascii="Arial" w:hAnsi="Arial" w:cs="Arial"/>
                <w:sz w:val="20"/>
                <w:szCs w:val="20"/>
              </w:rPr>
              <w:t>Urban design drivers – Connectivity, permeability and linkages;</w:t>
            </w:r>
            <w:r w:rsidR="00112A3A" w:rsidRPr="00112A3A">
              <w:rPr>
                <w:rFonts w:ascii="Arial" w:hAnsi="Arial" w:cs="Arial"/>
                <w:sz w:val="20"/>
                <w:szCs w:val="20"/>
              </w:rPr>
              <w:t xml:space="preserve"> </w:t>
            </w:r>
            <w:r w:rsidRPr="00112A3A">
              <w:rPr>
                <w:rFonts w:ascii="Arial" w:hAnsi="Arial" w:cs="Arial"/>
                <w:sz w:val="20"/>
                <w:szCs w:val="20"/>
              </w:rPr>
              <w:t xml:space="preserve">Relationships between land uses; Adjacent scale/architectural form, local landmarks and listed buildings; Existing </w:t>
            </w:r>
            <w:r w:rsidRPr="00112A3A">
              <w:rPr>
                <w:rFonts w:ascii="Arial" w:hAnsi="Arial" w:cs="Arial"/>
                <w:sz w:val="20"/>
                <w:szCs w:val="20"/>
              </w:rPr>
              <w:lastRenderedPageBreak/>
              <w:t>natural features, open space / green infrastructure network; Plot layout, character and potential phasing; Key views and sensitive visual receptors</w:t>
            </w:r>
            <w:r w:rsidR="00112A3A" w:rsidRPr="00112A3A">
              <w:rPr>
                <w:rFonts w:ascii="Arial" w:hAnsi="Arial" w:cs="Arial"/>
                <w:sz w:val="20"/>
                <w:szCs w:val="20"/>
              </w:rPr>
              <w:t xml:space="preserve">; </w:t>
            </w:r>
            <w:r w:rsidRPr="00112A3A">
              <w:rPr>
                <w:rFonts w:ascii="Arial" w:hAnsi="Arial" w:cs="Arial"/>
                <w:sz w:val="20"/>
                <w:szCs w:val="20"/>
              </w:rPr>
              <w:t>Key frontages/entry points</w:t>
            </w:r>
            <w:r w:rsidR="00112A3A" w:rsidRPr="00112A3A">
              <w:rPr>
                <w:rFonts w:ascii="Arial" w:hAnsi="Arial" w:cs="Arial"/>
                <w:sz w:val="20"/>
                <w:szCs w:val="20"/>
              </w:rPr>
              <w:t xml:space="preserve">; </w:t>
            </w:r>
            <w:r w:rsidRPr="00112A3A">
              <w:rPr>
                <w:rFonts w:ascii="Arial" w:hAnsi="Arial" w:cs="Arial"/>
                <w:sz w:val="20"/>
                <w:szCs w:val="20"/>
              </w:rPr>
              <w:t>Underground services and associated easements; and</w:t>
            </w:r>
          </w:p>
          <w:p w:rsidR="001B3E3B" w:rsidRPr="001358DA" w:rsidRDefault="001B3E3B" w:rsidP="00F20568">
            <w:pPr>
              <w:pStyle w:val="NoSpacing"/>
              <w:numPr>
                <w:ilvl w:val="0"/>
                <w:numId w:val="22"/>
              </w:numPr>
              <w:jc w:val="both"/>
              <w:rPr>
                <w:rFonts w:ascii="Arial" w:hAnsi="Arial" w:cs="Arial"/>
                <w:sz w:val="20"/>
                <w:szCs w:val="20"/>
              </w:rPr>
            </w:pPr>
            <w:r w:rsidRPr="001358DA">
              <w:rPr>
                <w:rFonts w:ascii="Arial" w:hAnsi="Arial" w:cs="Arial"/>
                <w:sz w:val="20"/>
                <w:szCs w:val="20"/>
              </w:rPr>
              <w:t>Concluding opportunities and constraints and related commentary.</w:t>
            </w:r>
          </w:p>
          <w:p w:rsidR="001B3E3B" w:rsidRDefault="001B3E3B" w:rsidP="00F20568">
            <w:pPr>
              <w:pStyle w:val="NoSpacing"/>
              <w:jc w:val="both"/>
              <w:rPr>
                <w:rFonts w:ascii="Arial" w:hAnsi="Arial" w:cs="Arial"/>
                <w:sz w:val="20"/>
                <w:szCs w:val="20"/>
              </w:rPr>
            </w:pPr>
          </w:p>
          <w:p w:rsidR="001B3E3B" w:rsidRPr="00112A3A" w:rsidRDefault="00112A3A" w:rsidP="00F20568">
            <w:pPr>
              <w:pStyle w:val="NoSpacing"/>
              <w:jc w:val="both"/>
              <w:rPr>
                <w:rFonts w:ascii="Arial" w:hAnsi="Arial" w:cs="Arial"/>
                <w:sz w:val="20"/>
                <w:szCs w:val="20"/>
                <w:u w:val="single"/>
              </w:rPr>
            </w:pPr>
            <w:r>
              <w:rPr>
                <w:rFonts w:ascii="Arial" w:hAnsi="Arial" w:cs="Arial"/>
                <w:sz w:val="20"/>
                <w:szCs w:val="20"/>
                <w:u w:val="single"/>
              </w:rPr>
              <w:t xml:space="preserve">High Level </w:t>
            </w:r>
            <w:r w:rsidR="0005482A">
              <w:rPr>
                <w:rFonts w:ascii="Arial" w:hAnsi="Arial" w:cs="Arial"/>
                <w:sz w:val="20"/>
                <w:szCs w:val="20"/>
                <w:u w:val="single"/>
              </w:rPr>
              <w:t xml:space="preserve">Draft </w:t>
            </w:r>
            <w:r>
              <w:rPr>
                <w:rFonts w:ascii="Arial" w:hAnsi="Arial" w:cs="Arial"/>
                <w:sz w:val="20"/>
                <w:szCs w:val="20"/>
                <w:u w:val="single"/>
              </w:rPr>
              <w:t>M</w:t>
            </w:r>
            <w:r w:rsidR="001B3E3B" w:rsidRPr="00112A3A">
              <w:rPr>
                <w:rFonts w:ascii="Arial" w:hAnsi="Arial" w:cs="Arial"/>
                <w:sz w:val="20"/>
                <w:szCs w:val="20"/>
                <w:u w:val="single"/>
              </w:rPr>
              <w:t>asterplan</w:t>
            </w:r>
          </w:p>
          <w:p w:rsidR="001B3E3B" w:rsidRPr="001358DA" w:rsidRDefault="001B3E3B" w:rsidP="00F20568">
            <w:pPr>
              <w:pStyle w:val="NoSpacing"/>
              <w:jc w:val="both"/>
              <w:rPr>
                <w:rFonts w:ascii="Arial" w:hAnsi="Arial" w:cs="Arial"/>
                <w:sz w:val="20"/>
                <w:szCs w:val="20"/>
              </w:rPr>
            </w:pPr>
            <w:r w:rsidRPr="001358DA">
              <w:rPr>
                <w:rFonts w:ascii="Arial" w:hAnsi="Arial" w:cs="Arial"/>
                <w:sz w:val="20"/>
                <w:szCs w:val="20"/>
              </w:rPr>
              <w:t>We will develop an indicative masterplan which provides a more detailed understanding of development parameters and potential design principles. The masterplan will comprise:</w:t>
            </w:r>
          </w:p>
          <w:p w:rsidR="001B3E3B" w:rsidRPr="00112A3A" w:rsidRDefault="001B3E3B" w:rsidP="00112A3A">
            <w:pPr>
              <w:pStyle w:val="NoSpacing"/>
              <w:numPr>
                <w:ilvl w:val="0"/>
                <w:numId w:val="23"/>
              </w:numPr>
              <w:jc w:val="both"/>
              <w:rPr>
                <w:rFonts w:ascii="Arial" w:hAnsi="Arial" w:cs="Arial"/>
                <w:sz w:val="20"/>
                <w:szCs w:val="20"/>
              </w:rPr>
            </w:pPr>
            <w:r w:rsidRPr="00112A3A">
              <w:rPr>
                <w:rFonts w:ascii="Arial" w:hAnsi="Arial" w:cs="Arial"/>
                <w:sz w:val="20"/>
                <w:szCs w:val="20"/>
              </w:rPr>
              <w:t>A two dimension, full colour, site capacity plan illustrating:</w:t>
            </w:r>
            <w:r w:rsidR="00112A3A" w:rsidRPr="00112A3A">
              <w:rPr>
                <w:rFonts w:ascii="Arial" w:hAnsi="Arial" w:cs="Arial"/>
                <w:sz w:val="20"/>
                <w:szCs w:val="20"/>
              </w:rPr>
              <w:t xml:space="preserve"> </w:t>
            </w:r>
            <w:r w:rsidRPr="00112A3A">
              <w:rPr>
                <w:rFonts w:ascii="Arial" w:hAnsi="Arial" w:cs="Arial"/>
                <w:sz w:val="20"/>
                <w:szCs w:val="20"/>
              </w:rPr>
              <w:t>Block layout addressing entrances and active frontages; Quantum of development and mix</w:t>
            </w:r>
            <w:r w:rsidR="00112A3A" w:rsidRPr="00112A3A">
              <w:rPr>
                <w:rFonts w:ascii="Arial" w:hAnsi="Arial" w:cs="Arial"/>
                <w:sz w:val="20"/>
                <w:szCs w:val="20"/>
              </w:rPr>
              <w:t xml:space="preserve"> </w:t>
            </w:r>
            <w:r w:rsidRPr="00112A3A">
              <w:rPr>
                <w:rFonts w:ascii="Arial" w:hAnsi="Arial" w:cs="Arial"/>
                <w:sz w:val="20"/>
                <w:szCs w:val="20"/>
              </w:rPr>
              <w:t>Roads, access, servicing and parking arrangements; and Areas of open space (if appropriate).</w:t>
            </w:r>
          </w:p>
          <w:p w:rsidR="00112A3A" w:rsidRDefault="00112A3A" w:rsidP="00F20568">
            <w:pPr>
              <w:pStyle w:val="NoSpacing"/>
              <w:jc w:val="both"/>
              <w:rPr>
                <w:rFonts w:ascii="Arial" w:hAnsi="Arial" w:cs="Arial"/>
                <w:sz w:val="20"/>
                <w:szCs w:val="20"/>
              </w:rPr>
            </w:pPr>
          </w:p>
          <w:p w:rsidR="001B3E3B" w:rsidRPr="001358DA" w:rsidRDefault="001B3E3B" w:rsidP="00112A3A">
            <w:pPr>
              <w:pStyle w:val="NoSpacing"/>
              <w:jc w:val="both"/>
              <w:rPr>
                <w:rFonts w:ascii="Arial" w:hAnsi="Arial" w:cs="Arial"/>
                <w:sz w:val="20"/>
                <w:szCs w:val="20"/>
              </w:rPr>
            </w:pPr>
            <w:r w:rsidRPr="001358DA">
              <w:rPr>
                <w:rFonts w:ascii="Arial" w:hAnsi="Arial" w:cs="Arial"/>
                <w:sz w:val="20"/>
                <w:szCs w:val="20"/>
              </w:rPr>
              <w:t>Our analysis will include current best practice such as:</w:t>
            </w:r>
            <w:r w:rsidR="00112A3A">
              <w:rPr>
                <w:rFonts w:ascii="Arial" w:hAnsi="Arial" w:cs="Arial"/>
                <w:sz w:val="20"/>
                <w:szCs w:val="20"/>
              </w:rPr>
              <w:t xml:space="preserve"> </w:t>
            </w:r>
            <w:r w:rsidRPr="00112A3A">
              <w:rPr>
                <w:rFonts w:ascii="Arial" w:hAnsi="Arial" w:cs="Arial"/>
                <w:sz w:val="20"/>
                <w:szCs w:val="20"/>
              </w:rPr>
              <w:t>Urban Design Compendium (UDC) 1 and 2 (Homes and Communities Agency); Manual for Streets and Manual for Streets (MfS) 2 (Department for Transport);</w:t>
            </w:r>
            <w:r w:rsidR="00112A3A">
              <w:rPr>
                <w:rFonts w:ascii="Arial" w:hAnsi="Arial" w:cs="Arial"/>
                <w:sz w:val="20"/>
                <w:szCs w:val="20"/>
              </w:rPr>
              <w:t xml:space="preserve"> </w:t>
            </w:r>
            <w:r w:rsidRPr="001358DA">
              <w:rPr>
                <w:rFonts w:ascii="Arial" w:hAnsi="Arial" w:cs="Arial"/>
                <w:sz w:val="20"/>
                <w:szCs w:val="20"/>
              </w:rPr>
              <w:t>Car Parking: What works where (Homes and Communities Agency formerly English Partnerships); and Building for Life 12 (BfL12)(Building for Life Partnership of: C</w:t>
            </w:r>
            <w:r w:rsidR="00112A3A">
              <w:rPr>
                <w:rFonts w:ascii="Arial" w:hAnsi="Arial" w:cs="Arial"/>
                <w:sz w:val="20"/>
                <w:szCs w:val="20"/>
              </w:rPr>
              <w:t>ABE</w:t>
            </w:r>
            <w:r w:rsidRPr="001358DA">
              <w:rPr>
                <w:rFonts w:ascii="Arial" w:hAnsi="Arial" w:cs="Arial"/>
                <w:sz w:val="20"/>
                <w:szCs w:val="20"/>
              </w:rPr>
              <w:t xml:space="preserve"> at the Design Council, the Home Builders Federation and Design  for Homes with the assistance of Nottingham Trent</w:t>
            </w:r>
            <w:r w:rsidR="00112A3A">
              <w:rPr>
                <w:rFonts w:ascii="Arial" w:hAnsi="Arial" w:cs="Arial"/>
                <w:sz w:val="20"/>
                <w:szCs w:val="20"/>
              </w:rPr>
              <w:t xml:space="preserve"> </w:t>
            </w:r>
            <w:r w:rsidRPr="001358DA">
              <w:rPr>
                <w:rFonts w:ascii="Arial" w:hAnsi="Arial" w:cs="Arial"/>
                <w:sz w:val="20"/>
                <w:szCs w:val="20"/>
              </w:rPr>
              <w:t>University).</w:t>
            </w:r>
          </w:p>
          <w:p w:rsidR="001B3E3B" w:rsidRDefault="001B3E3B" w:rsidP="00F20568">
            <w:pPr>
              <w:pStyle w:val="NoSpacing"/>
              <w:jc w:val="both"/>
              <w:rPr>
                <w:rFonts w:ascii="Arial" w:hAnsi="Arial" w:cs="Arial"/>
                <w:sz w:val="20"/>
                <w:szCs w:val="20"/>
              </w:rPr>
            </w:pPr>
          </w:p>
          <w:p w:rsidR="001B3E3B" w:rsidRPr="0005482A" w:rsidRDefault="001B3E3B" w:rsidP="0005482A">
            <w:pPr>
              <w:pStyle w:val="NoSpacing"/>
              <w:jc w:val="both"/>
              <w:rPr>
                <w:rFonts w:ascii="Arial" w:hAnsi="Arial" w:cs="Arial"/>
                <w:sz w:val="20"/>
              </w:rPr>
            </w:pPr>
            <w:r w:rsidRPr="001358DA">
              <w:rPr>
                <w:rFonts w:ascii="Arial" w:hAnsi="Arial" w:cs="Arial"/>
                <w:sz w:val="20"/>
                <w:szCs w:val="20"/>
              </w:rPr>
              <w:t xml:space="preserve">Thoughts will also be given as to the location of primary frontages/gateways, potential route hierarchy/access points and connections to adjacent amenity areas; broad requirements for onsite social infrastructure/community uses (larger sites only). The indicative masterplan will </w:t>
            </w:r>
            <w:r w:rsidRPr="0005482A">
              <w:rPr>
                <w:rFonts w:ascii="Arial" w:hAnsi="Arial" w:cs="Arial"/>
                <w:sz w:val="20"/>
                <w:szCs w:val="20"/>
              </w:rPr>
              <w:t>take into account local context and planning requirements.</w:t>
            </w:r>
            <w:r w:rsidR="0005482A">
              <w:rPr>
                <w:rFonts w:ascii="Arial" w:hAnsi="Arial" w:cs="Arial"/>
                <w:sz w:val="20"/>
                <w:szCs w:val="20"/>
              </w:rPr>
              <w:t xml:space="preserve"> </w:t>
            </w:r>
            <w:r w:rsidRPr="0005482A">
              <w:rPr>
                <w:rFonts w:ascii="Arial" w:hAnsi="Arial" w:cs="Arial"/>
                <w:sz w:val="20"/>
                <w:szCs w:val="20"/>
              </w:rPr>
              <w:t>In</w:t>
            </w:r>
            <w:r w:rsidRPr="001358DA">
              <w:t xml:space="preserve"> </w:t>
            </w:r>
            <w:r w:rsidRPr="0005482A">
              <w:rPr>
                <w:rFonts w:ascii="Arial" w:hAnsi="Arial" w:cs="Arial"/>
                <w:sz w:val="20"/>
              </w:rPr>
              <w:t>addition, we will provide associated written commentary confirming the design rationale, summary of alternative options (if required) and recommended preferred option.</w:t>
            </w:r>
          </w:p>
          <w:p w:rsidR="0005482A" w:rsidRPr="0005482A" w:rsidRDefault="0005482A" w:rsidP="0005482A">
            <w:pPr>
              <w:pStyle w:val="NoSpacing"/>
              <w:rPr>
                <w:rFonts w:ascii="Arial" w:hAnsi="Arial" w:cs="Arial"/>
                <w:sz w:val="20"/>
              </w:rPr>
            </w:pPr>
          </w:p>
          <w:p w:rsidR="0005482A" w:rsidRPr="0005482A" w:rsidRDefault="0005482A" w:rsidP="0005482A">
            <w:pPr>
              <w:pStyle w:val="NoSpacing"/>
              <w:rPr>
                <w:rFonts w:ascii="Arial" w:hAnsi="Arial" w:cs="Arial"/>
                <w:sz w:val="20"/>
                <w:u w:val="single"/>
              </w:rPr>
            </w:pPr>
            <w:r w:rsidRPr="0005482A">
              <w:rPr>
                <w:rFonts w:ascii="Arial" w:hAnsi="Arial" w:cs="Arial"/>
                <w:sz w:val="20"/>
                <w:u w:val="single"/>
              </w:rPr>
              <w:t xml:space="preserve">High </w:t>
            </w:r>
            <w:r>
              <w:rPr>
                <w:rFonts w:ascii="Arial" w:hAnsi="Arial" w:cs="Arial"/>
                <w:sz w:val="20"/>
                <w:u w:val="single"/>
              </w:rPr>
              <w:t>L</w:t>
            </w:r>
            <w:r w:rsidRPr="0005482A">
              <w:rPr>
                <w:rFonts w:ascii="Arial" w:hAnsi="Arial" w:cs="Arial"/>
                <w:sz w:val="20"/>
                <w:u w:val="single"/>
              </w:rPr>
              <w:t xml:space="preserve">evel </w:t>
            </w:r>
            <w:r>
              <w:rPr>
                <w:rFonts w:ascii="Arial" w:hAnsi="Arial" w:cs="Arial"/>
                <w:sz w:val="20"/>
                <w:u w:val="single"/>
              </w:rPr>
              <w:t>F</w:t>
            </w:r>
            <w:r w:rsidRPr="0005482A">
              <w:rPr>
                <w:rFonts w:ascii="Arial" w:hAnsi="Arial" w:cs="Arial"/>
                <w:sz w:val="20"/>
                <w:u w:val="single"/>
              </w:rPr>
              <w:t xml:space="preserve">inal </w:t>
            </w:r>
            <w:r>
              <w:rPr>
                <w:rFonts w:ascii="Arial" w:hAnsi="Arial" w:cs="Arial"/>
                <w:sz w:val="20"/>
                <w:u w:val="single"/>
              </w:rPr>
              <w:t>M</w:t>
            </w:r>
            <w:r w:rsidRPr="0005482A">
              <w:rPr>
                <w:rFonts w:ascii="Arial" w:hAnsi="Arial" w:cs="Arial"/>
                <w:sz w:val="20"/>
                <w:u w:val="single"/>
              </w:rPr>
              <w:t>asterplan</w:t>
            </w:r>
          </w:p>
          <w:p w:rsidR="0005482A" w:rsidRPr="0005482A" w:rsidRDefault="0005482A" w:rsidP="0005482A">
            <w:pPr>
              <w:pStyle w:val="NoSpacing"/>
              <w:rPr>
                <w:rFonts w:ascii="Arial" w:hAnsi="Arial" w:cs="Arial"/>
                <w:sz w:val="20"/>
              </w:rPr>
            </w:pPr>
            <w:r w:rsidRPr="0005482A">
              <w:rPr>
                <w:rFonts w:ascii="Arial" w:hAnsi="Arial" w:cs="Arial"/>
                <w:sz w:val="20"/>
              </w:rPr>
              <w:t>Following review of the draft masterplan (Task 1.2), we will refine and finalise the masterplan and written commentary to capture any suggested amendments required.</w:t>
            </w:r>
          </w:p>
          <w:p w:rsidR="001B3E3B" w:rsidRPr="0005482A" w:rsidRDefault="001B3E3B" w:rsidP="0005482A">
            <w:pPr>
              <w:pStyle w:val="NoSpacing"/>
              <w:rPr>
                <w:rFonts w:ascii="Arial" w:hAnsi="Arial" w:cs="Arial"/>
                <w:sz w:val="20"/>
              </w:rPr>
            </w:pPr>
          </w:p>
          <w:p w:rsidR="001B3E3B" w:rsidRPr="00115DBE" w:rsidRDefault="00F20568" w:rsidP="00F20568">
            <w:pPr>
              <w:pStyle w:val="NoSpacing"/>
              <w:jc w:val="both"/>
              <w:rPr>
                <w:rFonts w:ascii="Arial" w:hAnsi="Arial" w:cs="Arial"/>
                <w:b/>
                <w:sz w:val="20"/>
                <w:szCs w:val="20"/>
              </w:rPr>
            </w:pPr>
            <w:r>
              <w:rPr>
                <w:rFonts w:ascii="Arial" w:hAnsi="Arial" w:cs="Arial"/>
                <w:b/>
                <w:sz w:val="20"/>
                <w:szCs w:val="20"/>
              </w:rPr>
              <w:t>Utilities/Services Strategy</w:t>
            </w:r>
          </w:p>
          <w:p w:rsidR="00F20568" w:rsidRDefault="00F20568" w:rsidP="00F20568">
            <w:pPr>
              <w:pStyle w:val="BodyText"/>
              <w:jc w:val="both"/>
            </w:pPr>
            <w:r>
              <w:t xml:space="preserve">Our experience in the assessment and design of utility infrastructure has taught us the value of engaging utility company providers and statutory bodies at an early stage and gaining their trust and confidence by demonstrating our extensive experience and knowledge of similar projects. Experience has also shown us that access to utility records invariably proves problematic in terms of the time taken. Our proposal allows for using a search provider called Groundwise Searches Ltd. </w:t>
            </w:r>
          </w:p>
          <w:p w:rsidR="00F20568" w:rsidRPr="00F20568" w:rsidRDefault="00F20568" w:rsidP="00F20568">
            <w:pPr>
              <w:pStyle w:val="NoSpacing"/>
              <w:jc w:val="both"/>
              <w:rPr>
                <w:rFonts w:ascii="Arial" w:hAnsi="Arial" w:cs="Arial"/>
                <w:sz w:val="20"/>
                <w:szCs w:val="20"/>
              </w:rPr>
            </w:pPr>
          </w:p>
          <w:p w:rsidR="00F20568" w:rsidRPr="00F20568" w:rsidRDefault="00F20568" w:rsidP="00F20568">
            <w:pPr>
              <w:pStyle w:val="NoSpacing"/>
              <w:jc w:val="both"/>
              <w:rPr>
                <w:rFonts w:ascii="Arial" w:hAnsi="Arial" w:cs="Arial"/>
                <w:sz w:val="20"/>
                <w:szCs w:val="20"/>
              </w:rPr>
            </w:pPr>
            <w:r w:rsidRPr="00F20568">
              <w:rPr>
                <w:rFonts w:ascii="Arial" w:hAnsi="Arial" w:cs="Arial"/>
                <w:sz w:val="20"/>
                <w:szCs w:val="20"/>
              </w:rPr>
              <w:t xml:space="preserve">Our utility assessment will: </w:t>
            </w:r>
          </w:p>
          <w:p w:rsidR="00F20568" w:rsidRPr="00F20568" w:rsidRDefault="00F20568" w:rsidP="00F20568">
            <w:pPr>
              <w:pStyle w:val="NoSpacing"/>
              <w:numPr>
                <w:ilvl w:val="0"/>
                <w:numId w:val="29"/>
              </w:numPr>
              <w:jc w:val="both"/>
              <w:rPr>
                <w:rFonts w:ascii="Arial" w:hAnsi="Arial" w:cs="Arial"/>
                <w:sz w:val="20"/>
                <w:szCs w:val="20"/>
              </w:rPr>
            </w:pPr>
            <w:r w:rsidRPr="00F20568">
              <w:rPr>
                <w:rFonts w:ascii="Arial" w:hAnsi="Arial" w:cs="Arial"/>
                <w:sz w:val="20"/>
                <w:szCs w:val="20"/>
              </w:rPr>
              <w:t>Review records of existing infrastructure;</w:t>
            </w:r>
          </w:p>
          <w:p w:rsidR="00F20568" w:rsidRPr="00F20568" w:rsidRDefault="00F20568" w:rsidP="00F20568">
            <w:pPr>
              <w:pStyle w:val="NoSpacing"/>
              <w:numPr>
                <w:ilvl w:val="0"/>
                <w:numId w:val="29"/>
              </w:numPr>
              <w:jc w:val="both"/>
              <w:rPr>
                <w:rFonts w:ascii="Arial" w:hAnsi="Arial" w:cs="Arial"/>
                <w:sz w:val="20"/>
                <w:szCs w:val="20"/>
              </w:rPr>
            </w:pPr>
            <w:r w:rsidRPr="00F20568">
              <w:rPr>
                <w:rFonts w:ascii="Arial" w:hAnsi="Arial" w:cs="Arial"/>
                <w:sz w:val="20"/>
                <w:szCs w:val="20"/>
              </w:rPr>
              <w:t>Carry out a walk-over survey of the site and immediate surroundings;</w:t>
            </w:r>
          </w:p>
          <w:p w:rsidR="00F20568" w:rsidRPr="00F20568" w:rsidRDefault="00F20568" w:rsidP="00F20568">
            <w:pPr>
              <w:pStyle w:val="NoSpacing"/>
              <w:numPr>
                <w:ilvl w:val="0"/>
                <w:numId w:val="29"/>
              </w:numPr>
              <w:jc w:val="both"/>
              <w:rPr>
                <w:rFonts w:ascii="Arial" w:hAnsi="Arial" w:cs="Arial"/>
                <w:sz w:val="20"/>
                <w:szCs w:val="20"/>
              </w:rPr>
            </w:pPr>
            <w:r w:rsidRPr="00F20568">
              <w:rPr>
                <w:rFonts w:ascii="Arial" w:hAnsi="Arial" w:cs="Arial"/>
                <w:sz w:val="20"/>
                <w:szCs w:val="20"/>
              </w:rPr>
              <w:t>Open discussions with the utility providers regarding the capacity of existing networks. Where information regarding infrastructure capacity is unknown we find that consideration of the former use of the site enables us to determine the likely local infrastructure capacity;</w:t>
            </w:r>
          </w:p>
          <w:p w:rsidR="00F20568" w:rsidRPr="00F20568" w:rsidRDefault="00F20568" w:rsidP="00F20568">
            <w:pPr>
              <w:pStyle w:val="NoSpacing"/>
              <w:numPr>
                <w:ilvl w:val="0"/>
                <w:numId w:val="29"/>
              </w:numPr>
              <w:jc w:val="both"/>
              <w:rPr>
                <w:rFonts w:ascii="Arial" w:hAnsi="Arial" w:cs="Arial"/>
                <w:sz w:val="20"/>
                <w:szCs w:val="20"/>
              </w:rPr>
            </w:pPr>
            <w:r w:rsidRPr="00F20568">
              <w:rPr>
                <w:rFonts w:ascii="Arial" w:hAnsi="Arial" w:cs="Arial"/>
                <w:sz w:val="20"/>
                <w:szCs w:val="20"/>
              </w:rPr>
              <w:t>Complete assessment of infrastructure capacity. We will base our assessment on information available or our experience of similar sites;</w:t>
            </w:r>
          </w:p>
          <w:p w:rsidR="00F20568" w:rsidRPr="00F20568" w:rsidRDefault="00F20568" w:rsidP="00F20568">
            <w:pPr>
              <w:pStyle w:val="NoSpacing"/>
              <w:numPr>
                <w:ilvl w:val="0"/>
                <w:numId w:val="29"/>
              </w:numPr>
              <w:jc w:val="both"/>
              <w:rPr>
                <w:rFonts w:ascii="Arial" w:hAnsi="Arial" w:cs="Arial"/>
                <w:sz w:val="20"/>
                <w:szCs w:val="20"/>
              </w:rPr>
            </w:pPr>
            <w:r w:rsidRPr="00F20568">
              <w:rPr>
                <w:rFonts w:ascii="Arial" w:hAnsi="Arial" w:cs="Arial"/>
                <w:sz w:val="20"/>
                <w:szCs w:val="20"/>
              </w:rPr>
              <w:t>Assess appropriateness of proposed development in terms of utility demand and loads against capacity. Consider reinforcement or upgrading requirements and associated costs,</w:t>
            </w:r>
            <w:r>
              <w:rPr>
                <w:rFonts w:ascii="Arial" w:hAnsi="Arial" w:cs="Arial"/>
                <w:sz w:val="20"/>
                <w:szCs w:val="20"/>
              </w:rPr>
              <w:t xml:space="preserve"> </w:t>
            </w:r>
            <w:r w:rsidRPr="00F20568">
              <w:rPr>
                <w:rFonts w:ascii="Arial" w:hAnsi="Arial" w:cs="Arial"/>
                <w:sz w:val="20"/>
                <w:szCs w:val="20"/>
              </w:rPr>
              <w:t xml:space="preserve">if necessary; and </w:t>
            </w:r>
          </w:p>
          <w:p w:rsidR="00F20568" w:rsidRPr="00F20568" w:rsidRDefault="00F20568" w:rsidP="00F20568">
            <w:pPr>
              <w:pStyle w:val="NoSpacing"/>
              <w:numPr>
                <w:ilvl w:val="0"/>
                <w:numId w:val="29"/>
              </w:numPr>
              <w:jc w:val="both"/>
              <w:rPr>
                <w:rFonts w:ascii="Arial" w:hAnsi="Arial" w:cs="Arial"/>
                <w:sz w:val="20"/>
                <w:szCs w:val="20"/>
              </w:rPr>
            </w:pPr>
            <w:r w:rsidRPr="00F20568">
              <w:rPr>
                <w:rFonts w:ascii="Arial" w:hAnsi="Arial" w:cs="Arial"/>
                <w:sz w:val="20"/>
                <w:szCs w:val="20"/>
              </w:rPr>
              <w:t>Carry out site drainage strategy</w:t>
            </w:r>
          </w:p>
          <w:p w:rsidR="00F20568" w:rsidRPr="00112A3A" w:rsidRDefault="00F20568" w:rsidP="00112A3A">
            <w:pPr>
              <w:pStyle w:val="NoSpacing"/>
              <w:numPr>
                <w:ilvl w:val="0"/>
                <w:numId w:val="29"/>
              </w:numPr>
              <w:jc w:val="both"/>
              <w:rPr>
                <w:rFonts w:ascii="Arial" w:hAnsi="Arial" w:cs="Arial"/>
                <w:sz w:val="20"/>
                <w:szCs w:val="20"/>
              </w:rPr>
            </w:pPr>
            <w:r w:rsidRPr="00112A3A">
              <w:rPr>
                <w:rFonts w:ascii="Arial" w:hAnsi="Arial" w:cs="Arial"/>
                <w:sz w:val="20"/>
                <w:szCs w:val="20"/>
              </w:rPr>
              <w:t>Identify Sustainable Drainage requirements, which may include</w:t>
            </w:r>
            <w:r w:rsidR="00112A3A" w:rsidRPr="00112A3A">
              <w:rPr>
                <w:rFonts w:ascii="Arial" w:hAnsi="Arial" w:cs="Arial"/>
                <w:sz w:val="20"/>
                <w:szCs w:val="20"/>
              </w:rPr>
              <w:t xml:space="preserve"> c</w:t>
            </w:r>
            <w:r w:rsidRPr="00112A3A">
              <w:rPr>
                <w:rFonts w:ascii="Arial" w:hAnsi="Arial" w:cs="Arial"/>
                <w:sz w:val="20"/>
                <w:szCs w:val="20"/>
              </w:rPr>
              <w:t>arry</w:t>
            </w:r>
            <w:r w:rsidR="00112A3A" w:rsidRPr="00112A3A">
              <w:rPr>
                <w:rFonts w:ascii="Arial" w:hAnsi="Arial" w:cs="Arial"/>
                <w:sz w:val="20"/>
                <w:szCs w:val="20"/>
              </w:rPr>
              <w:t>ing</w:t>
            </w:r>
            <w:r w:rsidRPr="00112A3A">
              <w:rPr>
                <w:rFonts w:ascii="Arial" w:hAnsi="Arial" w:cs="Arial"/>
                <w:sz w:val="20"/>
                <w:szCs w:val="20"/>
              </w:rPr>
              <w:t xml:space="preserve"> out a preliminary assessment of the drainage infrastructure which will be required to enable development of the site, to meet the current planning policy regulations (PPS25). This will include: Technical review of available baseline data and any factual evidence identifying development constraints and issues;</w:t>
            </w:r>
            <w:r w:rsidR="00112A3A" w:rsidRPr="00112A3A">
              <w:rPr>
                <w:rFonts w:ascii="Arial" w:hAnsi="Arial" w:cs="Arial"/>
                <w:sz w:val="20"/>
                <w:szCs w:val="20"/>
              </w:rPr>
              <w:t xml:space="preserve"> </w:t>
            </w:r>
            <w:r w:rsidRPr="00112A3A">
              <w:rPr>
                <w:rFonts w:ascii="Arial" w:hAnsi="Arial" w:cs="Arial"/>
                <w:sz w:val="20"/>
                <w:szCs w:val="20"/>
              </w:rPr>
              <w:t>Assessment of the existing services within the vicinity of the site to determine their suitability, including watercourses, United Utilities apparatus and existing water bodies;</w:t>
            </w:r>
            <w:r w:rsidR="00112A3A" w:rsidRPr="00112A3A">
              <w:rPr>
                <w:rFonts w:ascii="Arial" w:hAnsi="Arial" w:cs="Arial"/>
                <w:sz w:val="20"/>
                <w:szCs w:val="20"/>
              </w:rPr>
              <w:t xml:space="preserve"> </w:t>
            </w:r>
            <w:r w:rsidRPr="00112A3A">
              <w:rPr>
                <w:rFonts w:ascii="Arial" w:hAnsi="Arial" w:cs="Arial"/>
                <w:sz w:val="20"/>
                <w:szCs w:val="20"/>
              </w:rPr>
              <w:t>Review the suitability of S</w:t>
            </w:r>
            <w:r w:rsidR="00AF7A21">
              <w:rPr>
                <w:rFonts w:ascii="Arial" w:hAnsi="Arial" w:cs="Arial"/>
                <w:sz w:val="20"/>
                <w:szCs w:val="20"/>
              </w:rPr>
              <w:t>U</w:t>
            </w:r>
            <w:r w:rsidRPr="00112A3A">
              <w:rPr>
                <w:rFonts w:ascii="Arial" w:hAnsi="Arial" w:cs="Arial"/>
                <w:sz w:val="20"/>
                <w:szCs w:val="20"/>
              </w:rPr>
              <w:t>DS;</w:t>
            </w:r>
            <w:r w:rsidR="00112A3A" w:rsidRPr="00112A3A">
              <w:rPr>
                <w:rFonts w:ascii="Arial" w:hAnsi="Arial" w:cs="Arial"/>
                <w:sz w:val="20"/>
                <w:szCs w:val="20"/>
              </w:rPr>
              <w:t xml:space="preserve"> </w:t>
            </w:r>
            <w:r w:rsidRPr="00112A3A">
              <w:rPr>
                <w:rFonts w:ascii="Arial" w:hAnsi="Arial" w:cs="Arial"/>
                <w:sz w:val="20"/>
                <w:szCs w:val="20"/>
              </w:rPr>
              <w:t xml:space="preserve">Assessment and summary of the topographical survey data and surface water catchment areas including sizing the anticipated storm water attenuation volumes using Windes Microdrainage </w:t>
            </w:r>
            <w:r w:rsidRPr="00112A3A">
              <w:rPr>
                <w:rFonts w:ascii="Arial" w:hAnsi="Arial" w:cs="Arial"/>
                <w:sz w:val="20"/>
                <w:szCs w:val="20"/>
              </w:rPr>
              <w:lastRenderedPageBreak/>
              <w:t>Software; and</w:t>
            </w:r>
            <w:r w:rsidR="00112A3A" w:rsidRPr="00112A3A">
              <w:rPr>
                <w:rFonts w:ascii="Arial" w:hAnsi="Arial" w:cs="Arial"/>
                <w:sz w:val="20"/>
                <w:szCs w:val="20"/>
              </w:rPr>
              <w:t xml:space="preserve"> </w:t>
            </w:r>
            <w:r w:rsidRPr="00112A3A">
              <w:rPr>
                <w:rFonts w:ascii="Arial" w:hAnsi="Arial" w:cs="Arial"/>
                <w:sz w:val="20"/>
                <w:szCs w:val="20"/>
              </w:rPr>
              <w:t xml:space="preserve">Assessment of suitable outfall locations. </w:t>
            </w:r>
          </w:p>
          <w:p w:rsidR="00F20568" w:rsidRPr="00F20568" w:rsidRDefault="00F20568" w:rsidP="00F20568">
            <w:pPr>
              <w:pStyle w:val="NoSpacing"/>
              <w:jc w:val="both"/>
              <w:rPr>
                <w:rFonts w:ascii="Arial" w:hAnsi="Arial" w:cs="Arial"/>
                <w:sz w:val="20"/>
                <w:szCs w:val="20"/>
              </w:rPr>
            </w:pPr>
          </w:p>
          <w:p w:rsidR="00F20568" w:rsidRPr="00F20568" w:rsidRDefault="00F20568" w:rsidP="00F20568">
            <w:pPr>
              <w:pStyle w:val="NoSpacing"/>
              <w:jc w:val="both"/>
              <w:rPr>
                <w:rFonts w:ascii="Arial" w:hAnsi="Arial" w:cs="Arial"/>
                <w:sz w:val="20"/>
                <w:szCs w:val="20"/>
              </w:rPr>
            </w:pPr>
            <w:r w:rsidRPr="00F20568">
              <w:rPr>
                <w:rFonts w:ascii="Arial" w:hAnsi="Arial" w:cs="Arial"/>
                <w:sz w:val="20"/>
                <w:szCs w:val="20"/>
              </w:rPr>
              <w:t>Although it should be noted that the existing site has been previously developed so it is probable that some form of both foul and surface water drainage, or possibly a combined system still exists.  Our engineers will review the options to use existing connections wherever possible and discuss with the adopting authorities, who we assume will be Northumbrian Water and possibly Middleborough Council.</w:t>
            </w:r>
          </w:p>
          <w:p w:rsidR="00F20568" w:rsidRDefault="00F20568" w:rsidP="00F20568">
            <w:pPr>
              <w:pStyle w:val="NoSpacing"/>
              <w:jc w:val="both"/>
              <w:rPr>
                <w:rFonts w:ascii="Arial" w:hAnsi="Arial" w:cs="Arial"/>
                <w:sz w:val="20"/>
                <w:szCs w:val="20"/>
              </w:rPr>
            </w:pPr>
          </w:p>
          <w:p w:rsidR="001B3E3B" w:rsidRPr="00F20568" w:rsidRDefault="00F20568" w:rsidP="00F20568">
            <w:pPr>
              <w:pStyle w:val="NoSpacing"/>
              <w:jc w:val="both"/>
              <w:rPr>
                <w:rFonts w:ascii="Arial" w:hAnsi="Arial" w:cs="Arial"/>
                <w:b/>
                <w:sz w:val="20"/>
                <w:szCs w:val="20"/>
              </w:rPr>
            </w:pPr>
            <w:r w:rsidRPr="00F20568">
              <w:rPr>
                <w:rFonts w:ascii="Arial" w:hAnsi="Arial" w:cs="Arial"/>
                <w:b/>
                <w:sz w:val="20"/>
                <w:szCs w:val="20"/>
              </w:rPr>
              <w:t>Flood Risk Assessment</w:t>
            </w:r>
          </w:p>
          <w:p w:rsidR="00F20568" w:rsidRPr="00F20568" w:rsidRDefault="00F20568" w:rsidP="00F20568">
            <w:pPr>
              <w:pStyle w:val="NoSpacing"/>
              <w:jc w:val="both"/>
              <w:rPr>
                <w:rFonts w:ascii="Arial" w:hAnsi="Arial" w:cs="Arial"/>
                <w:sz w:val="20"/>
                <w:szCs w:val="20"/>
              </w:rPr>
            </w:pPr>
            <w:r w:rsidRPr="00F20568">
              <w:rPr>
                <w:rFonts w:ascii="Arial" w:hAnsi="Arial" w:cs="Arial"/>
                <w:sz w:val="20"/>
                <w:szCs w:val="20"/>
              </w:rPr>
              <w:t>AECOM will aim to produce a FRA, to meet the requirements of National Planning Policy Framework.  The following tasks will be undertaken:</w:t>
            </w:r>
          </w:p>
          <w:p w:rsidR="00F20568" w:rsidRPr="00F20568" w:rsidRDefault="00F20568" w:rsidP="00F20568">
            <w:pPr>
              <w:pStyle w:val="NoSpacing"/>
              <w:jc w:val="both"/>
              <w:rPr>
                <w:rFonts w:ascii="Arial" w:hAnsi="Arial" w:cs="Arial"/>
                <w:sz w:val="20"/>
                <w:szCs w:val="20"/>
                <w:u w:val="single"/>
              </w:rPr>
            </w:pPr>
          </w:p>
          <w:p w:rsidR="00F20568" w:rsidRPr="00F20568" w:rsidRDefault="00F20568" w:rsidP="00F20568">
            <w:pPr>
              <w:pStyle w:val="NoSpacing"/>
              <w:jc w:val="both"/>
              <w:rPr>
                <w:rFonts w:ascii="Arial" w:hAnsi="Arial" w:cs="Arial"/>
                <w:bCs/>
                <w:sz w:val="20"/>
                <w:szCs w:val="20"/>
                <w:u w:val="single"/>
              </w:rPr>
            </w:pPr>
            <w:r w:rsidRPr="00F20568">
              <w:rPr>
                <w:rFonts w:ascii="Arial" w:hAnsi="Arial" w:cs="Arial"/>
                <w:bCs/>
                <w:sz w:val="20"/>
                <w:szCs w:val="20"/>
                <w:u w:val="single"/>
              </w:rPr>
              <w:t>Task 1 – Consultation and Data Review</w:t>
            </w:r>
          </w:p>
          <w:p w:rsidR="00F20568" w:rsidRPr="00F20568" w:rsidRDefault="00F20568" w:rsidP="00F20568">
            <w:pPr>
              <w:pStyle w:val="NoSpacing"/>
              <w:jc w:val="both"/>
              <w:rPr>
                <w:rFonts w:ascii="Arial" w:hAnsi="Arial" w:cs="Arial"/>
                <w:sz w:val="20"/>
                <w:szCs w:val="20"/>
              </w:rPr>
            </w:pPr>
            <w:r w:rsidRPr="00F20568">
              <w:rPr>
                <w:rFonts w:ascii="Arial" w:hAnsi="Arial" w:cs="Arial"/>
                <w:sz w:val="20"/>
                <w:szCs w:val="20"/>
              </w:rPr>
              <w:t xml:space="preserve">Consultation with all relevant statutory authorities for relevant information on flood risk at the site, details of drainage infrastructure, and to confirm the requirements of the Consultees with respect to flood risk mitigation and surface water management.  </w:t>
            </w:r>
          </w:p>
          <w:p w:rsidR="00F20568" w:rsidRPr="00F20568" w:rsidRDefault="00F20568" w:rsidP="00F20568">
            <w:pPr>
              <w:pStyle w:val="NoSpacing"/>
              <w:jc w:val="both"/>
              <w:rPr>
                <w:rFonts w:ascii="Arial" w:hAnsi="Arial" w:cs="Arial"/>
                <w:b/>
                <w:bCs/>
                <w:sz w:val="20"/>
                <w:szCs w:val="20"/>
              </w:rPr>
            </w:pPr>
          </w:p>
          <w:p w:rsidR="00F20568" w:rsidRPr="00F20568" w:rsidRDefault="00F20568" w:rsidP="00F20568">
            <w:pPr>
              <w:pStyle w:val="NoSpacing"/>
              <w:jc w:val="both"/>
              <w:rPr>
                <w:rFonts w:ascii="Arial" w:hAnsi="Arial" w:cs="Arial"/>
                <w:bCs/>
                <w:sz w:val="20"/>
                <w:szCs w:val="20"/>
                <w:u w:val="single"/>
              </w:rPr>
            </w:pPr>
            <w:r w:rsidRPr="00F20568">
              <w:rPr>
                <w:rFonts w:ascii="Arial" w:hAnsi="Arial" w:cs="Arial"/>
                <w:bCs/>
                <w:sz w:val="20"/>
                <w:szCs w:val="20"/>
                <w:u w:val="single"/>
              </w:rPr>
              <w:t>Task 2 – Identification of Current Flood Risk</w:t>
            </w:r>
          </w:p>
          <w:p w:rsidR="00F20568" w:rsidRPr="00F20568" w:rsidRDefault="00F20568" w:rsidP="00F20568">
            <w:pPr>
              <w:pStyle w:val="NoSpacing"/>
              <w:jc w:val="both"/>
              <w:rPr>
                <w:rFonts w:ascii="Arial" w:hAnsi="Arial" w:cs="Arial"/>
                <w:sz w:val="20"/>
                <w:szCs w:val="20"/>
              </w:rPr>
            </w:pPr>
            <w:r w:rsidRPr="00F20568">
              <w:rPr>
                <w:rFonts w:ascii="Arial" w:hAnsi="Arial" w:cs="Arial"/>
                <w:sz w:val="20"/>
                <w:szCs w:val="20"/>
              </w:rPr>
              <w:t>Using the available data, we will assess flood risk to the site from all sources, including:</w:t>
            </w:r>
          </w:p>
          <w:p w:rsidR="00F20568" w:rsidRPr="00F20568" w:rsidRDefault="00F20568" w:rsidP="00F20568">
            <w:pPr>
              <w:pStyle w:val="NoSpacing"/>
              <w:numPr>
                <w:ilvl w:val="0"/>
                <w:numId w:val="30"/>
              </w:numPr>
              <w:jc w:val="both"/>
              <w:rPr>
                <w:rFonts w:ascii="Arial" w:hAnsi="Arial" w:cs="Arial"/>
                <w:sz w:val="20"/>
                <w:szCs w:val="20"/>
              </w:rPr>
            </w:pPr>
            <w:r w:rsidRPr="00F20568">
              <w:rPr>
                <w:rFonts w:ascii="Arial" w:hAnsi="Arial" w:cs="Arial"/>
                <w:sz w:val="20"/>
                <w:szCs w:val="20"/>
              </w:rPr>
              <w:t xml:space="preserve">Tidal sources </w:t>
            </w:r>
          </w:p>
          <w:p w:rsidR="00F20568" w:rsidRPr="00F20568" w:rsidRDefault="00F20568" w:rsidP="00F20568">
            <w:pPr>
              <w:pStyle w:val="NoSpacing"/>
              <w:numPr>
                <w:ilvl w:val="0"/>
                <w:numId w:val="30"/>
              </w:numPr>
              <w:jc w:val="both"/>
              <w:rPr>
                <w:rFonts w:ascii="Arial" w:hAnsi="Arial" w:cs="Arial"/>
                <w:sz w:val="20"/>
                <w:szCs w:val="20"/>
              </w:rPr>
            </w:pPr>
            <w:r w:rsidRPr="00F20568">
              <w:rPr>
                <w:rFonts w:ascii="Arial" w:hAnsi="Arial" w:cs="Arial"/>
                <w:sz w:val="20"/>
                <w:szCs w:val="20"/>
              </w:rPr>
              <w:t xml:space="preserve">Fluvial Sources </w:t>
            </w:r>
          </w:p>
          <w:p w:rsidR="00F20568" w:rsidRPr="00F20568" w:rsidRDefault="00F20568" w:rsidP="00F20568">
            <w:pPr>
              <w:pStyle w:val="NoSpacing"/>
              <w:numPr>
                <w:ilvl w:val="0"/>
                <w:numId w:val="30"/>
              </w:numPr>
              <w:jc w:val="both"/>
              <w:rPr>
                <w:rFonts w:ascii="Arial" w:hAnsi="Arial" w:cs="Arial"/>
                <w:sz w:val="20"/>
                <w:szCs w:val="20"/>
              </w:rPr>
            </w:pPr>
            <w:r w:rsidRPr="00F20568">
              <w:rPr>
                <w:rFonts w:ascii="Arial" w:hAnsi="Arial" w:cs="Arial"/>
                <w:sz w:val="20"/>
                <w:szCs w:val="20"/>
              </w:rPr>
              <w:t>Groundwater sources;</w:t>
            </w:r>
          </w:p>
          <w:p w:rsidR="00F20568" w:rsidRPr="00F20568" w:rsidRDefault="00F20568" w:rsidP="00F20568">
            <w:pPr>
              <w:pStyle w:val="NoSpacing"/>
              <w:numPr>
                <w:ilvl w:val="0"/>
                <w:numId w:val="30"/>
              </w:numPr>
              <w:jc w:val="both"/>
              <w:rPr>
                <w:rFonts w:ascii="Arial" w:hAnsi="Arial" w:cs="Arial"/>
                <w:sz w:val="20"/>
                <w:szCs w:val="20"/>
              </w:rPr>
            </w:pPr>
            <w:r w:rsidRPr="00F20568">
              <w:rPr>
                <w:rFonts w:ascii="Arial" w:hAnsi="Arial" w:cs="Arial"/>
                <w:sz w:val="20"/>
                <w:szCs w:val="20"/>
              </w:rPr>
              <w:t>Overland flow; and</w:t>
            </w:r>
          </w:p>
          <w:p w:rsidR="00F20568" w:rsidRPr="00F20568" w:rsidRDefault="00F20568" w:rsidP="00F20568">
            <w:pPr>
              <w:pStyle w:val="NoSpacing"/>
              <w:numPr>
                <w:ilvl w:val="0"/>
                <w:numId w:val="30"/>
              </w:numPr>
              <w:jc w:val="both"/>
              <w:rPr>
                <w:rFonts w:ascii="Arial" w:hAnsi="Arial" w:cs="Arial"/>
                <w:sz w:val="20"/>
                <w:szCs w:val="20"/>
              </w:rPr>
            </w:pPr>
            <w:r w:rsidRPr="00F20568">
              <w:rPr>
                <w:rFonts w:ascii="Arial" w:hAnsi="Arial" w:cs="Arial"/>
                <w:sz w:val="20"/>
                <w:szCs w:val="20"/>
              </w:rPr>
              <w:t>Drainage and sewer systems.</w:t>
            </w:r>
          </w:p>
          <w:p w:rsidR="00F20568" w:rsidRPr="00F20568" w:rsidRDefault="00F20568" w:rsidP="00F20568">
            <w:pPr>
              <w:pStyle w:val="NoSpacing"/>
              <w:jc w:val="both"/>
              <w:rPr>
                <w:rFonts w:ascii="Arial" w:hAnsi="Arial" w:cs="Arial"/>
                <w:sz w:val="20"/>
                <w:szCs w:val="20"/>
              </w:rPr>
            </w:pPr>
            <w:r w:rsidRPr="00F20568">
              <w:rPr>
                <w:rFonts w:ascii="Arial" w:hAnsi="Arial" w:cs="Arial"/>
                <w:sz w:val="20"/>
                <w:szCs w:val="20"/>
              </w:rPr>
              <w:t>As part of the assessment, we will calculate the existing surface water runoff likely to be generated on the existing site and report in general on how it is currently managed.</w:t>
            </w:r>
          </w:p>
          <w:p w:rsidR="00F20568" w:rsidRPr="00F20568" w:rsidRDefault="00F20568" w:rsidP="00F20568">
            <w:pPr>
              <w:pStyle w:val="NoSpacing"/>
              <w:jc w:val="both"/>
              <w:rPr>
                <w:rFonts w:ascii="Arial" w:hAnsi="Arial" w:cs="Arial"/>
                <w:sz w:val="20"/>
                <w:szCs w:val="20"/>
              </w:rPr>
            </w:pPr>
          </w:p>
          <w:p w:rsidR="00F20568" w:rsidRPr="00F20568" w:rsidRDefault="00F20568" w:rsidP="00F20568">
            <w:pPr>
              <w:pStyle w:val="NoSpacing"/>
              <w:jc w:val="both"/>
              <w:rPr>
                <w:rFonts w:ascii="Arial" w:hAnsi="Arial" w:cs="Arial"/>
                <w:bCs/>
                <w:sz w:val="20"/>
                <w:szCs w:val="20"/>
                <w:u w:val="single"/>
              </w:rPr>
            </w:pPr>
            <w:r w:rsidRPr="00F20568">
              <w:rPr>
                <w:rFonts w:ascii="Arial" w:hAnsi="Arial" w:cs="Arial"/>
                <w:bCs/>
                <w:sz w:val="20"/>
                <w:szCs w:val="20"/>
                <w:u w:val="single"/>
              </w:rPr>
              <w:t xml:space="preserve">Task 3 –Impacts of the Proposed Development </w:t>
            </w:r>
          </w:p>
          <w:p w:rsidR="00F20568" w:rsidRPr="00F20568" w:rsidRDefault="00F20568" w:rsidP="00F20568">
            <w:pPr>
              <w:pStyle w:val="NoSpacing"/>
              <w:jc w:val="both"/>
              <w:rPr>
                <w:rFonts w:ascii="Arial" w:hAnsi="Arial" w:cs="Arial"/>
                <w:sz w:val="20"/>
                <w:szCs w:val="20"/>
              </w:rPr>
            </w:pPr>
            <w:r w:rsidRPr="00F20568">
              <w:rPr>
                <w:rFonts w:ascii="Arial" w:hAnsi="Arial" w:cs="Arial"/>
                <w:sz w:val="20"/>
                <w:szCs w:val="20"/>
              </w:rPr>
              <w:t xml:space="preserve">AECOM will identify how, if at all, the risks will change as a result of development of the site (including taking climate change into account). Where appropriate, URS will make recommendations to manage flood risks so that the development remains safe throughout its lifetime and does not adversely impact on surrounding areas. </w:t>
            </w:r>
          </w:p>
          <w:p w:rsidR="00F20568" w:rsidRPr="00F20568" w:rsidRDefault="00F20568" w:rsidP="00F20568">
            <w:pPr>
              <w:pStyle w:val="NoSpacing"/>
              <w:jc w:val="both"/>
              <w:rPr>
                <w:rFonts w:ascii="Arial" w:hAnsi="Arial" w:cs="Arial"/>
                <w:sz w:val="20"/>
                <w:szCs w:val="20"/>
              </w:rPr>
            </w:pPr>
          </w:p>
          <w:p w:rsidR="00F20568" w:rsidRPr="00F20568" w:rsidRDefault="00F20568" w:rsidP="00F20568">
            <w:pPr>
              <w:pStyle w:val="NoSpacing"/>
              <w:jc w:val="both"/>
              <w:rPr>
                <w:rFonts w:ascii="Arial" w:hAnsi="Arial" w:cs="Arial"/>
                <w:bCs/>
                <w:sz w:val="20"/>
                <w:szCs w:val="20"/>
                <w:u w:val="single"/>
              </w:rPr>
            </w:pPr>
            <w:r w:rsidRPr="00F20568">
              <w:rPr>
                <w:rFonts w:ascii="Arial" w:hAnsi="Arial" w:cs="Arial"/>
                <w:bCs/>
                <w:sz w:val="20"/>
                <w:szCs w:val="20"/>
                <w:u w:val="single"/>
              </w:rPr>
              <w:t>Task 4 – Reporting</w:t>
            </w:r>
          </w:p>
          <w:p w:rsidR="00F20568" w:rsidRPr="00F20568" w:rsidRDefault="00F20568" w:rsidP="00F20568">
            <w:pPr>
              <w:pStyle w:val="NoSpacing"/>
              <w:jc w:val="both"/>
              <w:rPr>
                <w:rFonts w:ascii="Arial" w:hAnsi="Arial" w:cs="Arial"/>
                <w:sz w:val="20"/>
                <w:szCs w:val="20"/>
              </w:rPr>
            </w:pPr>
            <w:r w:rsidRPr="00F20568">
              <w:rPr>
                <w:rFonts w:ascii="Arial" w:hAnsi="Arial" w:cs="Arial"/>
                <w:sz w:val="20"/>
                <w:szCs w:val="20"/>
              </w:rPr>
              <w:t>A draft electronic report will be produced and presented for review and comment prior to the issue of a final report.  After receipt of one set of consolidated comments from the relevant parties, any necessary changes will be made and an electronic copy of the final report will be issued.</w:t>
            </w:r>
          </w:p>
          <w:p w:rsidR="00F20568" w:rsidRPr="00F20568" w:rsidRDefault="00F20568" w:rsidP="00F20568">
            <w:pPr>
              <w:pStyle w:val="NoSpacing"/>
              <w:jc w:val="both"/>
              <w:rPr>
                <w:rFonts w:ascii="Arial" w:hAnsi="Arial" w:cs="Arial"/>
                <w:sz w:val="20"/>
                <w:szCs w:val="20"/>
              </w:rPr>
            </w:pPr>
            <w:r w:rsidRPr="00F20568">
              <w:rPr>
                <w:rFonts w:ascii="Arial" w:hAnsi="Arial" w:cs="Arial"/>
                <w:sz w:val="20"/>
                <w:szCs w:val="20"/>
              </w:rPr>
              <w:t xml:space="preserve">   </w:t>
            </w:r>
          </w:p>
          <w:p w:rsidR="001B3E3B" w:rsidRPr="00115DBE" w:rsidRDefault="001B3E3B" w:rsidP="001B3E3B">
            <w:pPr>
              <w:pStyle w:val="NoSpacing"/>
              <w:jc w:val="both"/>
              <w:rPr>
                <w:rFonts w:ascii="Arial" w:hAnsi="Arial" w:cs="Arial"/>
                <w:b/>
                <w:sz w:val="20"/>
                <w:szCs w:val="20"/>
              </w:rPr>
            </w:pPr>
            <w:r w:rsidRPr="00115DBE">
              <w:rPr>
                <w:rFonts w:ascii="Arial" w:hAnsi="Arial" w:cs="Arial"/>
                <w:b/>
                <w:sz w:val="20"/>
                <w:szCs w:val="20"/>
              </w:rPr>
              <w:t xml:space="preserve">Ground Investigation </w:t>
            </w:r>
          </w:p>
          <w:p w:rsidR="001B3E3B" w:rsidRDefault="001B3E3B" w:rsidP="001B3E3B">
            <w:pPr>
              <w:pStyle w:val="NoSpacing"/>
              <w:jc w:val="both"/>
              <w:rPr>
                <w:rFonts w:ascii="Arial" w:hAnsi="Arial" w:cs="Arial"/>
                <w:sz w:val="20"/>
                <w:szCs w:val="20"/>
                <w:lang w:val="en-US"/>
              </w:rPr>
            </w:pPr>
            <w:r w:rsidRPr="001358DA">
              <w:rPr>
                <w:rFonts w:ascii="Arial" w:hAnsi="Arial" w:cs="Arial"/>
                <w:sz w:val="20"/>
                <w:szCs w:val="20"/>
                <w:lang w:val="en-US"/>
              </w:rPr>
              <w:t>Where sites are proposed for development, the National Planning Policy Framework (NPPF) places a responsibility on the land owner to demonstrate that the site is suitable for its intended use.  Local Authorities can assign planning conditions to a development requiring the land owner and/or developer to demonstrate through phased investigation, assessment, and if required remediation and validation, that there is either an absence of significant risk from contamination or that any risk from significant contamination has been remediated or mitigated.  </w:t>
            </w:r>
          </w:p>
          <w:p w:rsidR="00112A3A" w:rsidRPr="001358DA" w:rsidRDefault="00112A3A" w:rsidP="001B3E3B">
            <w:pPr>
              <w:pStyle w:val="NoSpacing"/>
              <w:jc w:val="both"/>
              <w:rPr>
                <w:rFonts w:ascii="Arial" w:hAnsi="Arial" w:cs="Arial"/>
                <w:sz w:val="20"/>
                <w:szCs w:val="20"/>
                <w:lang w:val="en-US"/>
              </w:rPr>
            </w:pPr>
          </w:p>
          <w:p w:rsidR="009A6125" w:rsidRDefault="009A6125" w:rsidP="009A6125">
            <w:pPr>
              <w:autoSpaceDE w:val="0"/>
              <w:autoSpaceDN w:val="0"/>
              <w:adjustRightInd w:val="0"/>
              <w:spacing w:line="240" w:lineRule="atLeast"/>
              <w:jc w:val="both"/>
              <w:rPr>
                <w:rFonts w:ascii="Arial" w:hAnsi="Arial" w:cs="Arial"/>
                <w:color w:val="000000"/>
                <w:sz w:val="20"/>
                <w:lang w:val="en-US"/>
              </w:rPr>
            </w:pPr>
            <w:r w:rsidRPr="00B606AB">
              <w:rPr>
                <w:rFonts w:ascii="Arial" w:hAnsi="Arial" w:cs="Arial"/>
                <w:color w:val="000000"/>
                <w:sz w:val="20"/>
                <w:lang w:val="en-US"/>
              </w:rPr>
              <w:t xml:space="preserve">Current industry guidance </w:t>
            </w:r>
            <w:r>
              <w:rPr>
                <w:rFonts w:ascii="Arial" w:hAnsi="Arial" w:cs="Arial"/>
                <w:color w:val="000000"/>
                <w:sz w:val="20"/>
                <w:lang w:val="en-US"/>
              </w:rPr>
              <w:t xml:space="preserve">(BS10175, EA CLR 11 and CIRIA 552) </w:t>
            </w:r>
            <w:r w:rsidRPr="00B606AB">
              <w:rPr>
                <w:rFonts w:ascii="Arial" w:hAnsi="Arial" w:cs="Arial"/>
                <w:color w:val="000000"/>
                <w:sz w:val="20"/>
                <w:lang w:val="en-US"/>
              </w:rPr>
              <w:t>supports the preparation of a development specific desk based assessment as a necessary precursor to any intrusive works</w:t>
            </w:r>
            <w:r>
              <w:rPr>
                <w:rFonts w:ascii="Arial" w:hAnsi="Arial" w:cs="Arial"/>
                <w:color w:val="000000"/>
                <w:sz w:val="20"/>
                <w:lang w:val="en-US"/>
              </w:rPr>
              <w:t>.  This preliminary risk assessment (PRA)</w:t>
            </w:r>
            <w:r w:rsidRPr="00B606AB">
              <w:rPr>
                <w:rFonts w:ascii="Arial" w:hAnsi="Arial" w:cs="Arial"/>
                <w:color w:val="000000"/>
                <w:sz w:val="20"/>
                <w:lang w:val="en-US"/>
              </w:rPr>
              <w:t xml:space="preserve"> defines the </w:t>
            </w:r>
            <w:r>
              <w:rPr>
                <w:rFonts w:ascii="Arial" w:hAnsi="Arial" w:cs="Arial"/>
                <w:color w:val="000000"/>
                <w:sz w:val="20"/>
                <w:lang w:val="en-US"/>
              </w:rPr>
              <w:t>viable</w:t>
            </w:r>
            <w:r w:rsidRPr="00B606AB">
              <w:rPr>
                <w:rFonts w:ascii="Arial" w:hAnsi="Arial" w:cs="Arial"/>
                <w:color w:val="000000"/>
                <w:sz w:val="20"/>
                <w:lang w:val="en-US"/>
              </w:rPr>
              <w:t xml:space="preserve"> risks that may be present on a site, and hence the need for either further mitigation or investigation. By undertaking a desk based assessment </w:t>
            </w:r>
            <w:r>
              <w:rPr>
                <w:rFonts w:ascii="Arial" w:hAnsi="Arial" w:cs="Arial"/>
                <w:color w:val="000000"/>
                <w:sz w:val="20"/>
                <w:lang w:val="en-US"/>
              </w:rPr>
              <w:t xml:space="preserve">in the first instance, </w:t>
            </w:r>
            <w:r w:rsidRPr="00B606AB">
              <w:rPr>
                <w:rFonts w:ascii="Arial" w:hAnsi="Arial" w:cs="Arial"/>
                <w:color w:val="000000"/>
                <w:sz w:val="20"/>
                <w:lang w:val="en-US"/>
              </w:rPr>
              <w:t xml:space="preserve">the need for further work is clearly defined. Where further work is deemed to be necessary the desk based assessment </w:t>
            </w:r>
            <w:r>
              <w:rPr>
                <w:rFonts w:ascii="Arial" w:hAnsi="Arial" w:cs="Arial"/>
                <w:color w:val="000000"/>
                <w:sz w:val="20"/>
                <w:lang w:val="en-US"/>
              </w:rPr>
              <w:t>justifies</w:t>
            </w:r>
            <w:r w:rsidRPr="00B606AB">
              <w:rPr>
                <w:rFonts w:ascii="Arial" w:hAnsi="Arial" w:cs="Arial"/>
                <w:color w:val="000000"/>
                <w:sz w:val="20"/>
                <w:lang w:val="en-US"/>
              </w:rPr>
              <w:t xml:space="preserve"> that these works are proportionate, cost effective and designed specifically for the ground conditions expected</w:t>
            </w:r>
            <w:r>
              <w:rPr>
                <w:rFonts w:ascii="Arial" w:hAnsi="Arial" w:cs="Arial"/>
                <w:color w:val="000000"/>
                <w:sz w:val="20"/>
                <w:lang w:val="en-US"/>
              </w:rPr>
              <w:t xml:space="preserve"> and development proposals anticipated</w:t>
            </w:r>
            <w:r w:rsidRPr="00B606AB">
              <w:rPr>
                <w:rFonts w:ascii="Arial" w:hAnsi="Arial" w:cs="Arial"/>
                <w:color w:val="000000"/>
                <w:sz w:val="20"/>
                <w:lang w:val="en-US"/>
              </w:rPr>
              <w:t>. The scope of any additional ground investigation can only really be formalised upon completion of a detailed review of available ground investigation information and completion of the desk study</w:t>
            </w:r>
            <w:r>
              <w:rPr>
                <w:rFonts w:ascii="Arial" w:hAnsi="Arial" w:cs="Arial"/>
                <w:color w:val="000000"/>
                <w:sz w:val="20"/>
                <w:lang w:val="en-US"/>
              </w:rPr>
              <w:t xml:space="preserve"> (Phase I)</w:t>
            </w:r>
            <w:r w:rsidRPr="00B606AB">
              <w:rPr>
                <w:rFonts w:ascii="Arial" w:hAnsi="Arial" w:cs="Arial"/>
                <w:color w:val="000000"/>
                <w:sz w:val="20"/>
                <w:lang w:val="en-US"/>
              </w:rPr>
              <w:t>.</w:t>
            </w:r>
          </w:p>
          <w:p w:rsidR="009A6125" w:rsidRPr="00B606AB" w:rsidRDefault="009A6125" w:rsidP="009A6125">
            <w:pPr>
              <w:autoSpaceDE w:val="0"/>
              <w:autoSpaceDN w:val="0"/>
              <w:adjustRightInd w:val="0"/>
              <w:spacing w:line="240" w:lineRule="atLeast"/>
              <w:jc w:val="both"/>
              <w:rPr>
                <w:rFonts w:ascii="Arial" w:hAnsi="Arial" w:cs="Arial"/>
                <w:color w:val="000000"/>
                <w:sz w:val="20"/>
                <w:lang w:val="en-US"/>
              </w:rPr>
            </w:pPr>
          </w:p>
          <w:p w:rsidR="009A6125" w:rsidRDefault="009A6125" w:rsidP="009A6125">
            <w:pPr>
              <w:autoSpaceDE w:val="0"/>
              <w:autoSpaceDN w:val="0"/>
              <w:adjustRightInd w:val="0"/>
              <w:spacing w:line="240" w:lineRule="atLeast"/>
              <w:jc w:val="both"/>
              <w:rPr>
                <w:rFonts w:ascii="Arial" w:hAnsi="Arial" w:cs="Arial"/>
                <w:color w:val="000000"/>
                <w:sz w:val="20"/>
                <w:lang w:val="en-US"/>
              </w:rPr>
            </w:pPr>
            <w:r w:rsidRPr="00B606AB">
              <w:rPr>
                <w:rFonts w:ascii="Arial" w:hAnsi="Arial" w:cs="Arial"/>
                <w:color w:val="000000"/>
                <w:sz w:val="20"/>
                <w:lang w:val="en-US"/>
              </w:rPr>
              <w:t xml:space="preserve">In line within the requirements of the NPPF above and the requirements of </w:t>
            </w:r>
            <w:r>
              <w:rPr>
                <w:rFonts w:ascii="Arial" w:hAnsi="Arial" w:cs="Arial"/>
                <w:color w:val="000000"/>
                <w:sz w:val="20"/>
                <w:lang w:val="en-US"/>
              </w:rPr>
              <w:t>HCA</w:t>
            </w:r>
            <w:r w:rsidRPr="00B606AB">
              <w:rPr>
                <w:rFonts w:ascii="Arial" w:hAnsi="Arial" w:cs="Arial"/>
                <w:color w:val="000000"/>
                <w:sz w:val="20"/>
                <w:lang w:val="en-US"/>
              </w:rPr>
              <w:t xml:space="preserve">; AECOM has </w:t>
            </w:r>
            <w:r w:rsidRPr="00B606AB">
              <w:rPr>
                <w:rFonts w:ascii="Arial" w:hAnsi="Arial" w:cs="Arial"/>
                <w:color w:val="000000"/>
                <w:sz w:val="20"/>
                <w:lang w:val="en-US"/>
              </w:rPr>
              <w:lastRenderedPageBreak/>
              <w:t xml:space="preserve">developed a scope of works for the provision of a Phase I geo-environmental and geotechnical desk based assessment for the site. </w:t>
            </w:r>
          </w:p>
          <w:p w:rsidR="009A6125" w:rsidRPr="00B606AB" w:rsidRDefault="009A6125" w:rsidP="009A6125">
            <w:pPr>
              <w:autoSpaceDE w:val="0"/>
              <w:autoSpaceDN w:val="0"/>
              <w:adjustRightInd w:val="0"/>
              <w:spacing w:line="240" w:lineRule="atLeast"/>
              <w:jc w:val="both"/>
              <w:rPr>
                <w:rFonts w:ascii="Arial" w:hAnsi="Arial" w:cs="Arial"/>
                <w:color w:val="000000"/>
                <w:sz w:val="20"/>
                <w:lang w:val="en-US"/>
              </w:rPr>
            </w:pPr>
          </w:p>
          <w:p w:rsidR="009A6125" w:rsidRPr="00B606AB" w:rsidRDefault="009A6125" w:rsidP="009A6125">
            <w:pPr>
              <w:autoSpaceDE w:val="0"/>
              <w:autoSpaceDN w:val="0"/>
              <w:adjustRightInd w:val="0"/>
              <w:spacing w:line="240" w:lineRule="atLeast"/>
              <w:jc w:val="both"/>
              <w:rPr>
                <w:rFonts w:ascii="Arial" w:hAnsi="Arial" w:cs="Arial"/>
                <w:color w:val="000000"/>
                <w:sz w:val="20"/>
                <w:lang w:val="en-US"/>
              </w:rPr>
            </w:pPr>
            <w:r w:rsidRPr="00B606AB">
              <w:rPr>
                <w:rFonts w:ascii="Arial" w:hAnsi="Arial" w:cs="Arial"/>
                <w:color w:val="000000"/>
                <w:sz w:val="20"/>
                <w:lang w:val="en-US"/>
              </w:rPr>
              <w:t>Detailed descriptions of the scope of works covered by this proposal for the production of a Phase I geo-environmental and geotechnical desk based assessment for the site is presented in the following sections.</w:t>
            </w:r>
          </w:p>
          <w:p w:rsidR="00B55B80" w:rsidRPr="001358DA" w:rsidRDefault="00B55B80" w:rsidP="001B3E3B">
            <w:pPr>
              <w:pStyle w:val="NoSpacing"/>
              <w:jc w:val="both"/>
              <w:rPr>
                <w:rFonts w:ascii="Arial" w:hAnsi="Arial" w:cs="Arial"/>
                <w:sz w:val="20"/>
                <w:szCs w:val="20"/>
                <w:lang w:val="en-US"/>
              </w:rPr>
            </w:pPr>
          </w:p>
          <w:p w:rsidR="001B3E3B" w:rsidRPr="009E7B84" w:rsidRDefault="001B3E3B" w:rsidP="001B3E3B">
            <w:pPr>
              <w:pStyle w:val="NoSpacing"/>
              <w:jc w:val="both"/>
              <w:rPr>
                <w:rFonts w:ascii="Arial" w:hAnsi="Arial" w:cs="Arial"/>
                <w:sz w:val="20"/>
                <w:szCs w:val="20"/>
                <w:u w:val="single"/>
                <w:lang w:val="en-US"/>
              </w:rPr>
            </w:pPr>
            <w:r w:rsidRPr="009E7B84">
              <w:rPr>
                <w:rFonts w:ascii="Arial" w:hAnsi="Arial" w:cs="Arial"/>
                <w:sz w:val="20"/>
                <w:szCs w:val="20"/>
                <w:u w:val="single"/>
                <w:lang w:val="en-US"/>
              </w:rPr>
              <w:t>Phase I Geo-environmental &amp; Geotechnical Desk Based Assessment</w:t>
            </w:r>
          </w:p>
          <w:p w:rsidR="001B3E3B" w:rsidRPr="001358DA" w:rsidRDefault="001B3E3B" w:rsidP="001B3E3B">
            <w:pPr>
              <w:pStyle w:val="NoSpacing"/>
              <w:jc w:val="both"/>
              <w:rPr>
                <w:rFonts w:ascii="Arial" w:hAnsi="Arial" w:cs="Arial"/>
                <w:sz w:val="20"/>
                <w:szCs w:val="20"/>
                <w:lang w:val="en-US"/>
              </w:rPr>
            </w:pPr>
            <w:r w:rsidRPr="001358DA">
              <w:rPr>
                <w:rFonts w:ascii="Arial" w:hAnsi="Arial" w:cs="Arial"/>
                <w:sz w:val="20"/>
                <w:szCs w:val="20"/>
                <w:lang w:val="en-US"/>
              </w:rPr>
              <w:t>The desk study report will be prepared in accordance with CLR 11 ‘Model Procedures for the Management of Land Contamination’ (2004) and BS10175 ‘Investigation of Potentially Contaminated Sites – Code of Practice’ (2011) as well as a number of other key industry guidance documents.</w:t>
            </w:r>
            <w:r w:rsidR="009E7B84">
              <w:rPr>
                <w:rFonts w:ascii="Arial" w:hAnsi="Arial" w:cs="Arial"/>
                <w:sz w:val="20"/>
                <w:szCs w:val="20"/>
                <w:lang w:val="en-US"/>
              </w:rPr>
              <w:t xml:space="preserve"> </w:t>
            </w:r>
            <w:r w:rsidRPr="001358DA">
              <w:rPr>
                <w:rFonts w:ascii="Arial" w:hAnsi="Arial" w:cs="Arial"/>
                <w:sz w:val="20"/>
                <w:szCs w:val="20"/>
                <w:lang w:val="en-US"/>
              </w:rPr>
              <w:t>In accordance with the above the objectives of the desk based assessment will include the following:</w:t>
            </w:r>
          </w:p>
          <w:p w:rsidR="001B3E3B" w:rsidRPr="001358DA" w:rsidRDefault="001B3E3B" w:rsidP="009E7B84">
            <w:pPr>
              <w:pStyle w:val="NoSpacing"/>
              <w:numPr>
                <w:ilvl w:val="0"/>
                <w:numId w:val="31"/>
              </w:numPr>
              <w:jc w:val="both"/>
              <w:rPr>
                <w:rFonts w:ascii="Arial" w:hAnsi="Arial" w:cs="Arial"/>
                <w:sz w:val="20"/>
                <w:szCs w:val="20"/>
              </w:rPr>
            </w:pPr>
            <w:r w:rsidRPr="001358DA">
              <w:rPr>
                <w:rFonts w:ascii="Arial" w:hAnsi="Arial" w:cs="Arial"/>
                <w:sz w:val="20"/>
                <w:szCs w:val="20"/>
              </w:rPr>
              <w:t>Procure a Landmark Envirocheck report or similar and review other publicly available pertinent information (EA ‘what’s in my backyard’ website) to assess the site with respect to current and historical operational activities (on-site and off-site), permitting, abstraction and discharge consent information.  This information will be reviewed and assessed to understand the context of the site and its wider environs (1km radius of the Site) with respect to environmental setting;</w:t>
            </w:r>
          </w:p>
          <w:p w:rsidR="001B3E3B" w:rsidRDefault="001B3E3B" w:rsidP="009E7B84">
            <w:pPr>
              <w:pStyle w:val="NoSpacing"/>
              <w:numPr>
                <w:ilvl w:val="0"/>
                <w:numId w:val="31"/>
              </w:numPr>
              <w:jc w:val="both"/>
              <w:rPr>
                <w:rFonts w:ascii="Arial" w:hAnsi="Arial" w:cs="Arial"/>
                <w:sz w:val="20"/>
                <w:szCs w:val="20"/>
              </w:rPr>
            </w:pPr>
            <w:r w:rsidRPr="001358DA">
              <w:rPr>
                <w:rFonts w:ascii="Arial" w:hAnsi="Arial" w:cs="Arial"/>
                <w:sz w:val="20"/>
                <w:szCs w:val="20"/>
              </w:rPr>
              <w:t>Procure a Coal Authority Brine Compensation report to assess the potential for ground instability associated with historical underground brine extraction activities and whether these may present a potential geotechnical constraints;</w:t>
            </w:r>
          </w:p>
          <w:p w:rsidR="001B3E3B" w:rsidRPr="001358DA" w:rsidRDefault="001B3E3B" w:rsidP="009E7B84">
            <w:pPr>
              <w:pStyle w:val="NoSpacing"/>
              <w:numPr>
                <w:ilvl w:val="0"/>
                <w:numId w:val="31"/>
              </w:numPr>
              <w:jc w:val="both"/>
              <w:rPr>
                <w:rFonts w:ascii="Arial" w:hAnsi="Arial" w:cs="Arial"/>
                <w:sz w:val="20"/>
                <w:szCs w:val="20"/>
              </w:rPr>
            </w:pPr>
            <w:r w:rsidRPr="001358DA">
              <w:rPr>
                <w:rFonts w:ascii="Arial" w:hAnsi="Arial" w:cs="Arial"/>
                <w:sz w:val="20"/>
                <w:szCs w:val="20"/>
              </w:rPr>
              <w:t>A review of published geological and hydrogeological mapping information and public domain geo-environmental information including BGS borehole records to assess the two plots environmental and geotechnical setting and sensitivity;</w:t>
            </w:r>
          </w:p>
          <w:p w:rsidR="001B3E3B" w:rsidRPr="001358DA" w:rsidRDefault="001B3E3B" w:rsidP="009E7B84">
            <w:pPr>
              <w:pStyle w:val="NoSpacing"/>
              <w:numPr>
                <w:ilvl w:val="0"/>
                <w:numId w:val="31"/>
              </w:numPr>
              <w:jc w:val="both"/>
              <w:rPr>
                <w:rFonts w:ascii="Arial" w:hAnsi="Arial" w:cs="Arial"/>
                <w:sz w:val="20"/>
                <w:szCs w:val="20"/>
              </w:rPr>
            </w:pPr>
            <w:r w:rsidRPr="001358DA">
              <w:rPr>
                <w:rFonts w:ascii="Arial" w:hAnsi="Arial" w:cs="Arial"/>
                <w:sz w:val="20"/>
                <w:szCs w:val="20"/>
              </w:rPr>
              <w:t>Technical review and appraise all third party information and data reported for Plot A and undertake an initial data analysis to assess whether further information may</w:t>
            </w:r>
            <w:r w:rsidR="00847BF5">
              <w:rPr>
                <w:rFonts w:ascii="Arial" w:hAnsi="Arial" w:cs="Arial"/>
                <w:sz w:val="20"/>
                <w:szCs w:val="20"/>
              </w:rPr>
              <w:t xml:space="preserve"> </w:t>
            </w:r>
            <w:r w:rsidRPr="001358DA">
              <w:rPr>
                <w:rFonts w:ascii="Arial" w:hAnsi="Arial" w:cs="Arial"/>
                <w:sz w:val="20"/>
                <w:szCs w:val="20"/>
              </w:rPr>
              <w:t xml:space="preserve">be needed with respect to the client noted remediation and clean-up.  </w:t>
            </w:r>
            <w:r w:rsidRPr="001358DA">
              <w:rPr>
                <w:rFonts w:ascii="Arial" w:hAnsi="Arial" w:cs="Arial"/>
                <w:i/>
                <w:sz w:val="20"/>
                <w:szCs w:val="20"/>
              </w:rPr>
              <w:t>AECOM has inferred that reliance on this information will be provided by HCA, if appointed as a preferred consultant;</w:t>
            </w:r>
          </w:p>
          <w:p w:rsidR="001B3E3B" w:rsidRPr="001358DA" w:rsidRDefault="001B3E3B" w:rsidP="009E7B84">
            <w:pPr>
              <w:pStyle w:val="NoSpacing"/>
              <w:numPr>
                <w:ilvl w:val="0"/>
                <w:numId w:val="31"/>
              </w:numPr>
              <w:jc w:val="both"/>
              <w:rPr>
                <w:rFonts w:ascii="Arial" w:hAnsi="Arial" w:cs="Arial"/>
                <w:sz w:val="20"/>
                <w:szCs w:val="20"/>
              </w:rPr>
            </w:pPr>
            <w:r w:rsidRPr="001358DA">
              <w:rPr>
                <w:rFonts w:ascii="Arial" w:hAnsi="Arial" w:cs="Arial"/>
                <w:sz w:val="20"/>
                <w:szCs w:val="20"/>
              </w:rPr>
              <w:t>A walkover assessment by a suitably qualified member of AECOM’s ground engineering services team to identify any current potential contamination sources as well as possible indicators of contamination to identify/verify environmental constraints and opportunities;</w:t>
            </w:r>
          </w:p>
          <w:p w:rsidR="001B3E3B" w:rsidRPr="001358DA" w:rsidRDefault="001B3E3B" w:rsidP="009E7B84">
            <w:pPr>
              <w:pStyle w:val="NoSpacing"/>
              <w:numPr>
                <w:ilvl w:val="0"/>
                <w:numId w:val="31"/>
              </w:numPr>
              <w:jc w:val="both"/>
              <w:rPr>
                <w:rFonts w:ascii="Arial" w:hAnsi="Arial" w:cs="Arial"/>
                <w:sz w:val="20"/>
                <w:szCs w:val="20"/>
              </w:rPr>
            </w:pPr>
            <w:r w:rsidRPr="001358DA">
              <w:rPr>
                <w:rFonts w:ascii="Arial" w:hAnsi="Arial" w:cs="Arial"/>
                <w:sz w:val="20"/>
                <w:szCs w:val="20"/>
              </w:rPr>
              <w:t>An appraisal of the historical development and land use of the site and surrounds, with a particular emphasis on identifying potential on-site and off-site contamination sources and geotechnical constraints;</w:t>
            </w:r>
          </w:p>
          <w:p w:rsidR="001B3E3B" w:rsidRPr="001358DA" w:rsidRDefault="001B3E3B" w:rsidP="009E7B84">
            <w:pPr>
              <w:pStyle w:val="NoSpacing"/>
              <w:numPr>
                <w:ilvl w:val="0"/>
                <w:numId w:val="31"/>
              </w:numPr>
              <w:jc w:val="both"/>
              <w:rPr>
                <w:rFonts w:ascii="Arial" w:hAnsi="Arial" w:cs="Arial"/>
                <w:sz w:val="20"/>
                <w:szCs w:val="20"/>
              </w:rPr>
            </w:pPr>
            <w:r w:rsidRPr="001358DA">
              <w:rPr>
                <w:rFonts w:ascii="Arial" w:hAnsi="Arial" w:cs="Arial"/>
                <w:sz w:val="20"/>
                <w:szCs w:val="20"/>
              </w:rPr>
              <w:t>Compile a preliminary conceptual site model (pCSM) depicting any significant source-pathway-receptor linkages followed by a qualitative preliminary risk assessment to industry standards; and,</w:t>
            </w:r>
          </w:p>
          <w:p w:rsidR="001B3E3B" w:rsidRPr="001358DA" w:rsidRDefault="001B3E3B" w:rsidP="009E7B84">
            <w:pPr>
              <w:pStyle w:val="NoSpacing"/>
              <w:numPr>
                <w:ilvl w:val="0"/>
                <w:numId w:val="31"/>
              </w:numPr>
              <w:jc w:val="both"/>
              <w:rPr>
                <w:rFonts w:ascii="Arial" w:hAnsi="Arial" w:cs="Arial"/>
                <w:sz w:val="20"/>
                <w:szCs w:val="20"/>
              </w:rPr>
            </w:pPr>
            <w:r w:rsidRPr="001358DA">
              <w:rPr>
                <w:rFonts w:ascii="Arial" w:hAnsi="Arial" w:cs="Arial"/>
                <w:sz w:val="20"/>
                <w:szCs w:val="20"/>
              </w:rPr>
              <w:t>Produce a preliminary geotechnical risk register based upon the information provided and any constraints identified.</w:t>
            </w:r>
          </w:p>
          <w:p w:rsidR="001B3E3B" w:rsidRDefault="001B3E3B" w:rsidP="001B3E3B">
            <w:pPr>
              <w:pStyle w:val="NoSpacing"/>
              <w:jc w:val="both"/>
              <w:rPr>
                <w:rFonts w:ascii="Arial" w:hAnsi="Arial" w:cs="Arial"/>
                <w:sz w:val="20"/>
                <w:szCs w:val="20"/>
                <w:lang w:val="en-US"/>
              </w:rPr>
            </w:pPr>
          </w:p>
          <w:p w:rsidR="009A6125" w:rsidRDefault="009A6125" w:rsidP="009A6125">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AECOM will prepare standalone</w:t>
            </w:r>
            <w:r w:rsidRPr="00B606AB">
              <w:rPr>
                <w:rFonts w:ascii="Arial" w:hAnsi="Arial" w:cs="Arial"/>
                <w:color w:val="000000"/>
                <w:sz w:val="20"/>
                <w:lang w:val="en-US"/>
              </w:rPr>
              <w:t xml:space="preserve"> Phase I geotechnical and a geo-environmental desktop report</w:t>
            </w:r>
            <w:r>
              <w:rPr>
                <w:rFonts w:ascii="Arial" w:hAnsi="Arial" w:cs="Arial"/>
                <w:color w:val="000000"/>
                <w:sz w:val="20"/>
                <w:lang w:val="en-US"/>
              </w:rPr>
              <w:t>s for each Plot</w:t>
            </w:r>
            <w:r w:rsidRPr="00B606AB">
              <w:rPr>
                <w:rFonts w:ascii="Arial" w:hAnsi="Arial" w:cs="Arial"/>
                <w:color w:val="000000"/>
                <w:sz w:val="20"/>
                <w:lang w:val="en-US"/>
              </w:rPr>
              <w:t xml:space="preserve"> that clearly identifies the environmental baseline for </w:t>
            </w:r>
            <w:r>
              <w:rPr>
                <w:rFonts w:ascii="Arial" w:hAnsi="Arial" w:cs="Arial"/>
                <w:color w:val="000000"/>
                <w:sz w:val="20"/>
                <w:lang w:val="en-US"/>
              </w:rPr>
              <w:t xml:space="preserve">each Plot </w:t>
            </w:r>
            <w:r w:rsidRPr="00B606AB">
              <w:rPr>
                <w:rFonts w:ascii="Arial" w:hAnsi="Arial" w:cs="Arial"/>
                <w:color w:val="000000"/>
                <w:sz w:val="20"/>
                <w:lang w:val="en-US"/>
              </w:rPr>
              <w:t>and highlight any key constraints associated with the proposed future development related to potential ground contamination and geotechnical considerations</w:t>
            </w:r>
            <w:r>
              <w:rPr>
                <w:rFonts w:ascii="Arial" w:hAnsi="Arial" w:cs="Arial"/>
                <w:color w:val="000000"/>
                <w:sz w:val="20"/>
                <w:lang w:val="en-US"/>
              </w:rPr>
              <w:t>.</w:t>
            </w:r>
          </w:p>
          <w:p w:rsidR="009A6125" w:rsidRDefault="009A6125" w:rsidP="009A6125">
            <w:pPr>
              <w:autoSpaceDE w:val="0"/>
              <w:autoSpaceDN w:val="0"/>
              <w:adjustRightInd w:val="0"/>
              <w:spacing w:line="240" w:lineRule="atLeast"/>
              <w:jc w:val="both"/>
              <w:rPr>
                <w:rFonts w:ascii="Arial" w:hAnsi="Arial" w:cs="Arial"/>
                <w:color w:val="000000"/>
                <w:sz w:val="20"/>
                <w:lang w:val="en-US"/>
              </w:rPr>
            </w:pPr>
          </w:p>
          <w:p w:rsidR="009A6125" w:rsidRDefault="009A6125" w:rsidP="009A6125">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 xml:space="preserve">The tender brief asks the consultant in Stage 1 to establish costs and identify land values.  The ground conditions and land contamination will have a potentially significant bearing on abnormal development costs.  Following the desk study and based on the publication </w:t>
            </w:r>
            <w:r w:rsidRPr="00BD14D0">
              <w:rPr>
                <w:rFonts w:ascii="Arial" w:hAnsi="Arial" w:cs="Arial"/>
                <w:i/>
                <w:color w:val="000000"/>
                <w:sz w:val="20"/>
                <w:lang w:val="en-US"/>
              </w:rPr>
              <w:t>English Partnerships Best Practice Note 27 (Feb 2008) ‘Contamination and Dereliction Remediation Costs</w:t>
            </w:r>
            <w:r>
              <w:rPr>
                <w:rFonts w:ascii="Arial" w:hAnsi="Arial" w:cs="Arial"/>
                <w:color w:val="000000"/>
                <w:sz w:val="20"/>
                <w:lang w:val="en-US"/>
              </w:rPr>
              <w:t xml:space="preserve"> an estimate of potential remedial costs will be made to assist in the preliminary land value assessments</w:t>
            </w:r>
            <w:r w:rsidRPr="00BD14D0">
              <w:rPr>
                <w:rFonts w:ascii="Arial" w:hAnsi="Arial" w:cs="Arial"/>
                <w:i/>
                <w:color w:val="000000"/>
                <w:sz w:val="20"/>
                <w:lang w:val="en-US"/>
              </w:rPr>
              <w:t>.</w:t>
            </w:r>
          </w:p>
          <w:p w:rsidR="009A6125" w:rsidRDefault="009A6125" w:rsidP="009A6125">
            <w:pPr>
              <w:autoSpaceDE w:val="0"/>
              <w:autoSpaceDN w:val="0"/>
              <w:adjustRightInd w:val="0"/>
              <w:spacing w:line="240" w:lineRule="atLeast"/>
              <w:jc w:val="both"/>
              <w:rPr>
                <w:rFonts w:ascii="Arial" w:hAnsi="Arial" w:cs="Arial"/>
                <w:color w:val="000000"/>
                <w:sz w:val="20"/>
                <w:lang w:val="en-US"/>
              </w:rPr>
            </w:pPr>
          </w:p>
          <w:p w:rsidR="009A6125" w:rsidRDefault="009A6125" w:rsidP="009A6125">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In addition, provision to attend a four client meetings at the HCA Gateshead office to discuss the findings of the Phase I desktop study and feasibility assessment in order to facilitate an all parties agreement and conclusion for a way forward for Plots A and B.</w:t>
            </w:r>
          </w:p>
          <w:p w:rsidR="009A6125" w:rsidRPr="001358DA" w:rsidRDefault="009A6125" w:rsidP="001B3E3B">
            <w:pPr>
              <w:pStyle w:val="NoSpacing"/>
              <w:jc w:val="both"/>
              <w:rPr>
                <w:rFonts w:ascii="Arial" w:hAnsi="Arial" w:cs="Arial"/>
                <w:sz w:val="20"/>
                <w:szCs w:val="20"/>
                <w:lang w:val="en-US"/>
              </w:rPr>
            </w:pPr>
          </w:p>
          <w:p w:rsidR="001B3E3B" w:rsidRPr="009E7B84" w:rsidRDefault="001B3E3B" w:rsidP="001B3E3B">
            <w:pPr>
              <w:pStyle w:val="NoSpacing"/>
              <w:jc w:val="both"/>
              <w:rPr>
                <w:rFonts w:ascii="Arial" w:hAnsi="Arial" w:cs="Arial"/>
                <w:sz w:val="20"/>
                <w:szCs w:val="20"/>
                <w:u w:val="single"/>
                <w:lang w:val="en-US"/>
              </w:rPr>
            </w:pPr>
            <w:r w:rsidRPr="009E7B84">
              <w:rPr>
                <w:rFonts w:ascii="Arial" w:hAnsi="Arial" w:cs="Arial"/>
                <w:sz w:val="20"/>
                <w:szCs w:val="20"/>
                <w:u w:val="single"/>
                <w:lang w:val="en-US"/>
              </w:rPr>
              <w:t>Outline Investigation Design</w:t>
            </w:r>
          </w:p>
          <w:p w:rsidR="009A6125" w:rsidRPr="00BC4A37" w:rsidRDefault="009A6125" w:rsidP="009A6125">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lastRenderedPageBreak/>
              <w:t xml:space="preserve">Based on the findings of the Phase I desktop study, preliminary CSM and risk assessment, the recommendation </w:t>
            </w:r>
            <w:r w:rsidRPr="00BC4A37">
              <w:rPr>
                <w:rFonts w:ascii="Arial" w:hAnsi="Arial" w:cs="Arial"/>
                <w:color w:val="000000"/>
                <w:sz w:val="20"/>
                <w:lang w:val="en-US"/>
              </w:rPr>
              <w:t>for further works is considered likely given the historical chemical manufacturing and engineering works that occupied both Plot A and Plot B between c. 1929 – c. 1993</w:t>
            </w:r>
            <w:r>
              <w:rPr>
                <w:rFonts w:ascii="Arial" w:hAnsi="Arial" w:cs="Arial"/>
                <w:color w:val="000000"/>
                <w:sz w:val="20"/>
                <w:lang w:val="en-US"/>
              </w:rPr>
              <w:t xml:space="preserve"> and the potential for infilling at the site from diversion of water courses</w:t>
            </w:r>
            <w:r w:rsidRPr="00BC4A37">
              <w:rPr>
                <w:rFonts w:ascii="Arial" w:hAnsi="Arial" w:cs="Arial"/>
                <w:color w:val="000000"/>
                <w:sz w:val="20"/>
                <w:lang w:val="en-US"/>
              </w:rPr>
              <w:t>.</w:t>
            </w:r>
          </w:p>
          <w:p w:rsidR="009A6125" w:rsidRPr="00BC4A37" w:rsidRDefault="009A6125" w:rsidP="009A6125">
            <w:pPr>
              <w:autoSpaceDE w:val="0"/>
              <w:autoSpaceDN w:val="0"/>
              <w:adjustRightInd w:val="0"/>
              <w:spacing w:line="240" w:lineRule="atLeast"/>
              <w:jc w:val="both"/>
              <w:rPr>
                <w:rFonts w:ascii="Arial" w:hAnsi="Arial" w:cs="Arial"/>
                <w:color w:val="000000"/>
                <w:sz w:val="20"/>
                <w:lang w:val="en-US"/>
              </w:rPr>
            </w:pPr>
          </w:p>
          <w:p w:rsidR="009A6125" w:rsidRDefault="009A6125" w:rsidP="009A6125">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 xml:space="preserve">Based on the information reviewed to date a </w:t>
            </w:r>
            <w:r w:rsidRPr="00BC4A37">
              <w:rPr>
                <w:rFonts w:ascii="Arial" w:hAnsi="Arial" w:cs="Arial"/>
                <w:color w:val="000000"/>
                <w:sz w:val="20"/>
                <w:lang w:val="en-US"/>
              </w:rPr>
              <w:t xml:space="preserve">preliminary scope of works </w:t>
            </w:r>
            <w:r>
              <w:rPr>
                <w:rFonts w:ascii="Arial" w:hAnsi="Arial" w:cs="Arial"/>
                <w:color w:val="000000"/>
                <w:sz w:val="20"/>
                <w:lang w:val="en-US"/>
              </w:rPr>
              <w:t xml:space="preserve">based has been prepared for the two Plots based on an arbitrary on a 50m x 50m sampling grid (based on best practice for a commercial development on a brownfield site) which </w:t>
            </w:r>
            <w:r w:rsidRPr="00BC4A37">
              <w:rPr>
                <w:rFonts w:ascii="Arial" w:hAnsi="Arial" w:cs="Arial"/>
                <w:color w:val="000000"/>
                <w:sz w:val="20"/>
                <w:lang w:val="en-US"/>
              </w:rPr>
              <w:t>will likely comprise the following</w:t>
            </w:r>
            <w:r>
              <w:rPr>
                <w:rFonts w:ascii="Arial" w:hAnsi="Arial" w:cs="Arial"/>
                <w:color w:val="000000"/>
                <w:sz w:val="20"/>
                <w:lang w:val="en-US"/>
              </w:rPr>
              <w:t>, however it should be noted that this scope is indicative and should in accordance with guidance and British Standards be refined following the desk study</w:t>
            </w:r>
            <w:r w:rsidRPr="00BC4A37">
              <w:rPr>
                <w:rFonts w:ascii="Arial" w:hAnsi="Arial" w:cs="Arial"/>
                <w:color w:val="000000"/>
                <w:sz w:val="20"/>
                <w:lang w:val="en-US"/>
              </w:rPr>
              <w:t>:</w:t>
            </w:r>
          </w:p>
          <w:p w:rsidR="009A6125" w:rsidRDefault="009A6125" w:rsidP="009A6125">
            <w:pPr>
              <w:autoSpaceDE w:val="0"/>
              <w:autoSpaceDN w:val="0"/>
              <w:adjustRightInd w:val="0"/>
              <w:spacing w:line="240" w:lineRule="atLeast"/>
              <w:jc w:val="both"/>
              <w:rPr>
                <w:rFonts w:ascii="Arial" w:hAnsi="Arial" w:cs="Arial"/>
                <w:color w:val="000000"/>
                <w:sz w:val="20"/>
                <w:lang w:val="en-US"/>
              </w:rPr>
            </w:pPr>
          </w:p>
          <w:tbl>
            <w:tblPr>
              <w:tblStyle w:val="TableGrid"/>
              <w:tblW w:w="0" w:type="auto"/>
              <w:tblLook w:val="04A0" w:firstRow="1" w:lastRow="0" w:firstColumn="1" w:lastColumn="0" w:noHBand="0" w:noVBand="1"/>
            </w:tblPr>
            <w:tblGrid>
              <w:gridCol w:w="4168"/>
              <w:gridCol w:w="4169"/>
            </w:tblGrid>
            <w:tr w:rsidR="009A6125" w:rsidRPr="00CA24B6" w:rsidTr="005B6459">
              <w:tc>
                <w:tcPr>
                  <w:tcW w:w="4168" w:type="dxa"/>
                  <w:shd w:val="clear" w:color="auto" w:fill="C6D9F1" w:themeFill="text2" w:themeFillTint="33"/>
                </w:tcPr>
                <w:p w:rsidR="009A6125" w:rsidRPr="00BD14D0" w:rsidRDefault="009A6125" w:rsidP="00AF7A21">
                  <w:pPr>
                    <w:autoSpaceDE w:val="0"/>
                    <w:autoSpaceDN w:val="0"/>
                    <w:adjustRightInd w:val="0"/>
                    <w:spacing w:line="240" w:lineRule="atLeast"/>
                    <w:jc w:val="both"/>
                    <w:rPr>
                      <w:rFonts w:ascii="Arial" w:hAnsi="Arial" w:cs="Arial"/>
                      <w:b/>
                      <w:color w:val="000000"/>
                      <w:sz w:val="20"/>
                      <w:lang w:val="en-US"/>
                    </w:rPr>
                  </w:pPr>
                  <w:r w:rsidRPr="00BD14D0">
                    <w:rPr>
                      <w:rFonts w:ascii="Arial" w:hAnsi="Arial" w:cs="Arial"/>
                      <w:b/>
                      <w:color w:val="000000"/>
                      <w:sz w:val="20"/>
                      <w:lang w:val="en-US"/>
                    </w:rPr>
                    <w:t>Plot A</w:t>
                  </w:r>
                </w:p>
              </w:tc>
              <w:tc>
                <w:tcPr>
                  <w:tcW w:w="4169" w:type="dxa"/>
                  <w:shd w:val="clear" w:color="auto" w:fill="C6D9F1" w:themeFill="text2" w:themeFillTint="33"/>
                </w:tcPr>
                <w:p w:rsidR="009A6125" w:rsidRPr="00BD14D0" w:rsidRDefault="009A6125" w:rsidP="00AF7A21">
                  <w:pPr>
                    <w:autoSpaceDE w:val="0"/>
                    <w:autoSpaceDN w:val="0"/>
                    <w:adjustRightInd w:val="0"/>
                    <w:spacing w:line="240" w:lineRule="atLeast"/>
                    <w:jc w:val="both"/>
                    <w:rPr>
                      <w:rFonts w:ascii="Arial" w:hAnsi="Arial" w:cs="Arial"/>
                      <w:b/>
                      <w:color w:val="000000"/>
                      <w:sz w:val="20"/>
                      <w:lang w:val="en-US"/>
                    </w:rPr>
                  </w:pPr>
                  <w:r w:rsidRPr="00BD14D0">
                    <w:rPr>
                      <w:rFonts w:ascii="Arial" w:hAnsi="Arial" w:cs="Arial"/>
                      <w:b/>
                      <w:color w:val="000000"/>
                      <w:sz w:val="20"/>
                      <w:lang w:val="en-US"/>
                    </w:rPr>
                    <w:t>Plot B</w:t>
                  </w:r>
                </w:p>
              </w:tc>
            </w:tr>
            <w:tr w:rsidR="009A6125" w:rsidTr="00AF7A21">
              <w:tc>
                <w:tcPr>
                  <w:tcW w:w="4168" w:type="dxa"/>
                </w:tcPr>
                <w:p w:rsidR="009A6125" w:rsidRPr="00BD14D0" w:rsidRDefault="009A6125" w:rsidP="00AF7A21">
                  <w:pPr>
                    <w:autoSpaceDE w:val="0"/>
                    <w:autoSpaceDN w:val="0"/>
                    <w:adjustRightInd w:val="0"/>
                    <w:spacing w:line="240" w:lineRule="atLeast"/>
                    <w:jc w:val="both"/>
                    <w:rPr>
                      <w:rFonts w:ascii="Arial" w:hAnsi="Arial" w:cs="Arial"/>
                      <w:color w:val="000000"/>
                      <w:sz w:val="20"/>
                      <w:lang w:val="en-US"/>
                    </w:rPr>
                  </w:pPr>
                  <w:r w:rsidRPr="00BD14D0">
                    <w:rPr>
                      <w:rFonts w:ascii="Arial" w:hAnsi="Arial" w:cs="Arial"/>
                      <w:color w:val="000000"/>
                      <w:sz w:val="20"/>
                      <w:lang w:val="en-US"/>
                    </w:rPr>
                    <w:t>3 cable percussive boreholes to a depth of 30m bgl to assess the deep siltstone bedrock;</w:t>
                  </w:r>
                </w:p>
              </w:tc>
              <w:tc>
                <w:tcPr>
                  <w:tcW w:w="4169" w:type="dxa"/>
                </w:tcPr>
                <w:p w:rsidR="009A6125" w:rsidRDefault="009A6125" w:rsidP="00AF7A21">
                  <w:pPr>
                    <w:autoSpaceDE w:val="0"/>
                    <w:autoSpaceDN w:val="0"/>
                    <w:adjustRightInd w:val="0"/>
                    <w:spacing w:line="240" w:lineRule="atLeast"/>
                    <w:jc w:val="both"/>
                    <w:rPr>
                      <w:rFonts w:ascii="Arial" w:hAnsi="Arial" w:cs="Arial"/>
                      <w:color w:val="000000"/>
                      <w:sz w:val="20"/>
                      <w:lang w:val="en-US"/>
                    </w:rPr>
                  </w:pPr>
                  <w:r w:rsidRPr="00BC4A37">
                    <w:rPr>
                      <w:rFonts w:ascii="Arial" w:hAnsi="Arial" w:cs="Arial"/>
                      <w:color w:val="000000"/>
                      <w:sz w:val="20"/>
                      <w:lang w:val="en-US"/>
                    </w:rPr>
                    <w:t xml:space="preserve">3 cable percussive boreholes to a depth of 30m bgl </w:t>
                  </w:r>
                  <w:r>
                    <w:rPr>
                      <w:rFonts w:ascii="Arial" w:hAnsi="Arial" w:cs="Arial"/>
                      <w:color w:val="000000"/>
                      <w:sz w:val="20"/>
                      <w:lang w:val="en-US"/>
                    </w:rPr>
                    <w:t>to assess the deep siltstone bedrock</w:t>
                  </w:r>
                  <w:r w:rsidRPr="00BC4A37">
                    <w:rPr>
                      <w:rFonts w:ascii="Arial" w:hAnsi="Arial" w:cs="Arial"/>
                      <w:color w:val="000000"/>
                      <w:sz w:val="20"/>
                      <w:lang w:val="en-US"/>
                    </w:rPr>
                    <w:t>;</w:t>
                  </w:r>
                </w:p>
              </w:tc>
            </w:tr>
            <w:tr w:rsidR="009A6125" w:rsidTr="00AF7A21">
              <w:tc>
                <w:tcPr>
                  <w:tcW w:w="4168" w:type="dxa"/>
                </w:tcPr>
                <w:p w:rsidR="009A6125" w:rsidRDefault="009A6125" w:rsidP="00AF7A21">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4 Mechanically excavated trial pits to a depth of 4m bgl to assess shallow made ground deposits</w:t>
                  </w:r>
                </w:p>
              </w:tc>
              <w:tc>
                <w:tcPr>
                  <w:tcW w:w="4169" w:type="dxa"/>
                </w:tcPr>
                <w:p w:rsidR="009A6125" w:rsidRDefault="009A6125" w:rsidP="00AF7A21">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9 Mechanically excavated trial pits to a depth of 4m bgl to assess shallow made ground deposits</w:t>
                  </w:r>
                </w:p>
              </w:tc>
            </w:tr>
            <w:tr w:rsidR="009A6125" w:rsidTr="00AF7A21">
              <w:tc>
                <w:tcPr>
                  <w:tcW w:w="4168" w:type="dxa"/>
                </w:tcPr>
                <w:p w:rsidR="009A6125" w:rsidRDefault="009A6125" w:rsidP="00AF7A21">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In-situ geotechnical and environmental field analysis and testing</w:t>
                  </w:r>
                </w:p>
              </w:tc>
              <w:tc>
                <w:tcPr>
                  <w:tcW w:w="4169" w:type="dxa"/>
                </w:tcPr>
                <w:p w:rsidR="009A6125" w:rsidRDefault="009A6125" w:rsidP="00AF7A21">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In-situ geotechnical and environmental field analysis and testing</w:t>
                  </w:r>
                </w:p>
              </w:tc>
            </w:tr>
            <w:tr w:rsidR="009A6125" w:rsidTr="00AF7A21">
              <w:tc>
                <w:tcPr>
                  <w:tcW w:w="4168" w:type="dxa"/>
                </w:tcPr>
                <w:p w:rsidR="009A6125" w:rsidRDefault="009A6125" w:rsidP="00AF7A21">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Laboratory environmental (soil, groundwater and surface water) and geotechnical analysis</w:t>
                  </w:r>
                </w:p>
              </w:tc>
              <w:tc>
                <w:tcPr>
                  <w:tcW w:w="4169" w:type="dxa"/>
                </w:tcPr>
                <w:p w:rsidR="009A6125" w:rsidRDefault="009A6125" w:rsidP="00AF7A21">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Laboratory environmental (soil, groundwater and surface water) and geotechnical analysis</w:t>
                  </w:r>
                </w:p>
              </w:tc>
            </w:tr>
            <w:tr w:rsidR="009A6125" w:rsidTr="00AF7A21">
              <w:tc>
                <w:tcPr>
                  <w:tcW w:w="4168" w:type="dxa"/>
                </w:tcPr>
                <w:p w:rsidR="009A6125" w:rsidRDefault="009A6125" w:rsidP="00AF7A21">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A programme of ground gas and groundwater monitoring and sampling (frequency and nature defined by the desk study)</w:t>
                  </w:r>
                </w:p>
              </w:tc>
              <w:tc>
                <w:tcPr>
                  <w:tcW w:w="4169" w:type="dxa"/>
                </w:tcPr>
                <w:p w:rsidR="009A6125" w:rsidRDefault="009A6125" w:rsidP="00AF7A21">
                  <w:pPr>
                    <w:autoSpaceDE w:val="0"/>
                    <w:autoSpaceDN w:val="0"/>
                    <w:adjustRightInd w:val="0"/>
                    <w:spacing w:line="240" w:lineRule="atLeast"/>
                    <w:jc w:val="both"/>
                    <w:rPr>
                      <w:rFonts w:ascii="Arial" w:hAnsi="Arial" w:cs="Arial"/>
                      <w:color w:val="000000"/>
                      <w:sz w:val="20"/>
                      <w:lang w:val="en-US"/>
                    </w:rPr>
                  </w:pPr>
                  <w:r>
                    <w:rPr>
                      <w:rFonts w:ascii="Arial" w:hAnsi="Arial" w:cs="Arial"/>
                      <w:color w:val="000000"/>
                      <w:sz w:val="20"/>
                      <w:lang w:val="en-US"/>
                    </w:rPr>
                    <w:t>A programme of ground gas and groundwater monitoring and sampling (frequency and nature defined by the desk study)</w:t>
                  </w:r>
                </w:p>
              </w:tc>
            </w:tr>
          </w:tbl>
          <w:p w:rsidR="009A6125" w:rsidRPr="00BC4A37" w:rsidRDefault="009A6125" w:rsidP="009A6125">
            <w:pPr>
              <w:autoSpaceDE w:val="0"/>
              <w:autoSpaceDN w:val="0"/>
              <w:adjustRightInd w:val="0"/>
              <w:spacing w:line="240" w:lineRule="atLeast"/>
              <w:jc w:val="both"/>
              <w:rPr>
                <w:rFonts w:ascii="Arial" w:hAnsi="Arial" w:cs="Arial"/>
                <w:color w:val="000000"/>
                <w:sz w:val="20"/>
                <w:lang w:val="en-US"/>
              </w:rPr>
            </w:pPr>
          </w:p>
          <w:p w:rsidR="009A6125" w:rsidRPr="00455FEB" w:rsidRDefault="009A6125" w:rsidP="009A6125">
            <w:pPr>
              <w:autoSpaceDE w:val="0"/>
              <w:autoSpaceDN w:val="0"/>
              <w:adjustRightInd w:val="0"/>
              <w:spacing w:line="240" w:lineRule="atLeast"/>
              <w:jc w:val="both"/>
              <w:rPr>
                <w:rFonts w:ascii="Arial" w:hAnsi="Arial" w:cs="Arial"/>
                <w:color w:val="000000"/>
                <w:sz w:val="20"/>
                <w:lang w:val="en-US"/>
              </w:rPr>
            </w:pPr>
            <w:r w:rsidRPr="00455FEB">
              <w:rPr>
                <w:rFonts w:ascii="Arial" w:hAnsi="Arial" w:cs="Arial"/>
                <w:color w:val="000000"/>
                <w:sz w:val="20"/>
                <w:lang w:val="en-US"/>
              </w:rPr>
              <w:t xml:space="preserve">Upon completion of the ground investigations a standalone report for each Plot comprising a factual </w:t>
            </w:r>
            <w:r>
              <w:rPr>
                <w:rFonts w:ascii="Arial" w:hAnsi="Arial" w:cs="Arial"/>
                <w:color w:val="000000"/>
                <w:sz w:val="20"/>
                <w:lang w:val="en-US"/>
              </w:rPr>
              <w:t xml:space="preserve">report presenting the information from the ground investigation (borehole logs, laboratory data) </w:t>
            </w:r>
            <w:r w:rsidRPr="00455FEB">
              <w:rPr>
                <w:rFonts w:ascii="Arial" w:hAnsi="Arial" w:cs="Arial"/>
                <w:color w:val="000000"/>
                <w:sz w:val="20"/>
                <w:lang w:val="en-US"/>
              </w:rPr>
              <w:t>and</w:t>
            </w:r>
            <w:r>
              <w:rPr>
                <w:rFonts w:ascii="Arial" w:hAnsi="Arial" w:cs="Arial"/>
                <w:color w:val="000000"/>
                <w:sz w:val="20"/>
                <w:lang w:val="en-US"/>
              </w:rPr>
              <w:t xml:space="preserve"> an</w:t>
            </w:r>
            <w:r w:rsidRPr="00455FEB">
              <w:rPr>
                <w:rFonts w:ascii="Arial" w:hAnsi="Arial" w:cs="Arial"/>
                <w:color w:val="000000"/>
                <w:sz w:val="20"/>
                <w:lang w:val="en-US"/>
              </w:rPr>
              <w:t xml:space="preserve"> interpretative </w:t>
            </w:r>
            <w:r>
              <w:rPr>
                <w:rFonts w:ascii="Arial" w:hAnsi="Arial" w:cs="Arial"/>
                <w:color w:val="000000"/>
                <w:sz w:val="20"/>
                <w:lang w:val="en-US"/>
              </w:rPr>
              <w:t xml:space="preserve">geo-environmental and geotechnical </w:t>
            </w:r>
            <w:r w:rsidRPr="00455FEB">
              <w:rPr>
                <w:rFonts w:ascii="Arial" w:hAnsi="Arial" w:cs="Arial"/>
                <w:color w:val="000000"/>
                <w:sz w:val="20"/>
                <w:lang w:val="en-US"/>
              </w:rPr>
              <w:t xml:space="preserve">report including </w:t>
            </w:r>
            <w:r>
              <w:rPr>
                <w:rFonts w:ascii="Arial" w:hAnsi="Arial" w:cs="Arial"/>
                <w:color w:val="000000"/>
                <w:sz w:val="20"/>
                <w:lang w:val="en-US"/>
              </w:rPr>
              <w:t>the development of the ground model, generic quantitative risk assessment for human health and controlled waters risks (</w:t>
            </w:r>
            <w:r w:rsidRPr="00455FEB">
              <w:rPr>
                <w:rFonts w:ascii="Arial" w:hAnsi="Arial" w:cs="Arial"/>
                <w:color w:val="000000"/>
                <w:sz w:val="20"/>
                <w:lang w:val="en-US"/>
              </w:rPr>
              <w:t>GQRA</w:t>
            </w:r>
            <w:r>
              <w:rPr>
                <w:rFonts w:ascii="Arial" w:hAnsi="Arial" w:cs="Arial"/>
                <w:color w:val="000000"/>
                <w:sz w:val="20"/>
                <w:lang w:val="en-US"/>
              </w:rPr>
              <w:t>), revision of the preliminary CSM and development of preliminary geotechnical recommendations related to foundations, pavements and earthworks.  Where required, recommendations for further works will be made if residual risk items are identified.</w:t>
            </w:r>
          </w:p>
          <w:p w:rsidR="009A6125" w:rsidRPr="00A35BCF" w:rsidRDefault="009A6125" w:rsidP="009A6125">
            <w:pPr>
              <w:autoSpaceDE w:val="0"/>
              <w:autoSpaceDN w:val="0"/>
              <w:adjustRightInd w:val="0"/>
              <w:spacing w:line="240" w:lineRule="atLeast"/>
              <w:jc w:val="both"/>
              <w:rPr>
                <w:rFonts w:ascii="Arial" w:hAnsi="Arial" w:cs="Arial"/>
                <w:color w:val="000000"/>
                <w:sz w:val="20"/>
                <w:lang w:val="en-US"/>
              </w:rPr>
            </w:pPr>
          </w:p>
          <w:p w:rsidR="009A6125" w:rsidRPr="005B6459" w:rsidRDefault="009A6125" w:rsidP="009A6125">
            <w:pPr>
              <w:autoSpaceDE w:val="0"/>
              <w:autoSpaceDN w:val="0"/>
              <w:adjustRightInd w:val="0"/>
              <w:spacing w:line="240" w:lineRule="atLeast"/>
              <w:jc w:val="both"/>
              <w:rPr>
                <w:rFonts w:ascii="Arial" w:hAnsi="Arial" w:cs="Arial"/>
                <w:color w:val="000000"/>
                <w:sz w:val="20"/>
                <w:lang w:val="en-US"/>
              </w:rPr>
            </w:pPr>
            <w:r w:rsidRPr="00A35BCF">
              <w:rPr>
                <w:rFonts w:ascii="Arial" w:hAnsi="Arial" w:cs="Arial"/>
                <w:color w:val="000000"/>
                <w:sz w:val="20"/>
                <w:lang w:val="en-US"/>
              </w:rPr>
              <w:t>An outline indicative cost to undertake further investigation for both Plot A and Plot B may potentially be in the region of £</w:t>
            </w:r>
            <w:r>
              <w:rPr>
                <w:rFonts w:ascii="Arial" w:hAnsi="Arial" w:cs="Arial"/>
                <w:color w:val="000000"/>
                <w:sz w:val="20"/>
                <w:lang w:val="en-US"/>
              </w:rPr>
              <w:t>40</w:t>
            </w:r>
            <w:r w:rsidRPr="00A35BCF">
              <w:rPr>
                <w:rFonts w:ascii="Arial" w:hAnsi="Arial" w:cs="Arial"/>
                <w:color w:val="000000"/>
                <w:sz w:val="20"/>
                <w:lang w:val="en-US"/>
              </w:rPr>
              <w:t>,000 – £</w:t>
            </w:r>
            <w:r>
              <w:rPr>
                <w:rFonts w:ascii="Arial" w:hAnsi="Arial" w:cs="Arial"/>
                <w:color w:val="000000"/>
                <w:sz w:val="20"/>
                <w:lang w:val="en-US"/>
              </w:rPr>
              <w:t>45</w:t>
            </w:r>
            <w:r w:rsidRPr="00A35BCF">
              <w:rPr>
                <w:rFonts w:ascii="Arial" w:hAnsi="Arial" w:cs="Arial"/>
                <w:color w:val="000000"/>
                <w:sz w:val="20"/>
                <w:lang w:val="en-US"/>
              </w:rPr>
              <w:t>,000, however this based on the absence of any review of third party information or the preparation of the standalone Phase I desktop study reports.</w:t>
            </w:r>
            <w:r>
              <w:rPr>
                <w:rFonts w:ascii="Arial" w:hAnsi="Arial" w:cs="Arial"/>
                <w:color w:val="000000"/>
                <w:sz w:val="20"/>
                <w:lang w:val="en-US"/>
              </w:rPr>
              <w:t xml:space="preserve">  This cost is </w:t>
            </w:r>
            <w:r w:rsidRPr="005B6459">
              <w:rPr>
                <w:rFonts w:ascii="Arial" w:hAnsi="Arial" w:cs="Arial"/>
                <w:color w:val="000000"/>
                <w:sz w:val="20"/>
                <w:lang w:val="en-US"/>
              </w:rPr>
              <w:t>justified by the presence of deep superficial deposits and peat which require deep boreholes just allow parameters for geotechnical design to be selected given the likely high structural loadings of a proposed commercial/ industrial development at the site.</w:t>
            </w:r>
          </w:p>
          <w:p w:rsidR="009A6125" w:rsidRPr="005B6459" w:rsidRDefault="009A6125" w:rsidP="009A6125">
            <w:pPr>
              <w:autoSpaceDE w:val="0"/>
              <w:autoSpaceDN w:val="0"/>
              <w:adjustRightInd w:val="0"/>
              <w:spacing w:line="240" w:lineRule="atLeast"/>
              <w:jc w:val="both"/>
              <w:rPr>
                <w:rFonts w:ascii="Arial" w:hAnsi="Arial" w:cs="Arial"/>
                <w:color w:val="000000"/>
                <w:sz w:val="20"/>
                <w:lang w:val="en-US"/>
              </w:rPr>
            </w:pPr>
          </w:p>
          <w:p w:rsidR="009A6125" w:rsidRPr="005B6459" w:rsidRDefault="009A6125" w:rsidP="009A6125">
            <w:pPr>
              <w:autoSpaceDE w:val="0"/>
              <w:autoSpaceDN w:val="0"/>
              <w:adjustRightInd w:val="0"/>
              <w:spacing w:line="240" w:lineRule="atLeast"/>
              <w:jc w:val="both"/>
              <w:rPr>
                <w:rFonts w:ascii="Arial" w:hAnsi="Arial" w:cs="Arial"/>
                <w:color w:val="000000"/>
                <w:sz w:val="20"/>
                <w:lang w:val="en-US"/>
              </w:rPr>
            </w:pPr>
            <w:r w:rsidRPr="005B6459">
              <w:rPr>
                <w:rFonts w:ascii="Arial" w:hAnsi="Arial" w:cs="Arial"/>
                <w:color w:val="000000"/>
                <w:sz w:val="20"/>
                <w:lang w:val="en-US"/>
              </w:rPr>
              <w:t xml:space="preserve">Subject to the outcome of the preliminary risk assessment and development of a conceptual site model, the outline indicative costs and the rationale for further investigation will be reviewed and revised accordingly.  It is considered likely that at this time, the total cost of any ground investigation at Plot A and Plot B Cargo Fleet, Middleborough may be less than the indicative preliminary range of costs stated above. </w:t>
            </w:r>
          </w:p>
          <w:p w:rsidR="001B3E3B" w:rsidRPr="005B6459" w:rsidRDefault="001B3E3B" w:rsidP="001B3E3B">
            <w:pPr>
              <w:pStyle w:val="NoSpacing"/>
              <w:jc w:val="both"/>
              <w:rPr>
                <w:rFonts w:ascii="Arial" w:hAnsi="Arial" w:cs="Arial"/>
                <w:sz w:val="20"/>
                <w:szCs w:val="20"/>
                <w:lang w:val="en-US"/>
              </w:rPr>
            </w:pPr>
          </w:p>
          <w:p w:rsidR="005B6459" w:rsidRPr="005B6459" w:rsidRDefault="005B6459" w:rsidP="001B3E3B">
            <w:pPr>
              <w:pStyle w:val="NoSpacing"/>
              <w:jc w:val="both"/>
              <w:rPr>
                <w:rFonts w:ascii="Arial" w:hAnsi="Arial" w:cs="Arial"/>
                <w:sz w:val="20"/>
                <w:szCs w:val="20"/>
                <w:u w:val="single"/>
                <w:lang w:val="en-US"/>
              </w:rPr>
            </w:pPr>
            <w:r w:rsidRPr="005B6459">
              <w:rPr>
                <w:rFonts w:ascii="Arial" w:hAnsi="Arial" w:cs="Arial"/>
                <w:sz w:val="20"/>
                <w:szCs w:val="20"/>
                <w:u w:val="single"/>
                <w:lang w:val="en-US"/>
              </w:rPr>
              <w:t>Remediation Strategy and Verification</w:t>
            </w:r>
          </w:p>
          <w:p w:rsidR="005B6459" w:rsidRPr="005B6459" w:rsidRDefault="005B6459" w:rsidP="005B6459">
            <w:pPr>
              <w:autoSpaceDE w:val="0"/>
              <w:autoSpaceDN w:val="0"/>
              <w:adjustRightInd w:val="0"/>
              <w:spacing w:line="240" w:lineRule="atLeast"/>
              <w:jc w:val="both"/>
              <w:rPr>
                <w:rFonts w:ascii="Arial" w:hAnsi="Arial" w:cs="Arial"/>
                <w:color w:val="000000"/>
                <w:sz w:val="20"/>
                <w:lang w:val="en-US"/>
              </w:rPr>
            </w:pPr>
            <w:r w:rsidRPr="005B6459">
              <w:rPr>
                <w:rFonts w:ascii="Arial" w:hAnsi="Arial" w:cs="Arial"/>
                <w:color w:val="000000"/>
                <w:sz w:val="20"/>
                <w:lang w:val="en-US"/>
              </w:rPr>
              <w:t>As the HCA have specified the requirement for fully remediated plots if risks are identified during Phase 2 and outline remediation strategy and remediation options appraisal will be prepared.  At this stage our costs are indicative for reporting and exclude any supervision of remedial works as the scope is entirely undefined.</w:t>
            </w:r>
          </w:p>
          <w:p w:rsidR="005B6459" w:rsidRPr="005B6459" w:rsidRDefault="005B6459" w:rsidP="005B6459">
            <w:pPr>
              <w:autoSpaceDE w:val="0"/>
              <w:autoSpaceDN w:val="0"/>
              <w:adjustRightInd w:val="0"/>
              <w:spacing w:line="240" w:lineRule="atLeast"/>
              <w:jc w:val="both"/>
              <w:rPr>
                <w:rFonts w:ascii="Arial" w:hAnsi="Arial" w:cs="Arial"/>
                <w:color w:val="000000"/>
                <w:sz w:val="20"/>
                <w:lang w:val="en-US"/>
              </w:rPr>
            </w:pPr>
          </w:p>
          <w:p w:rsidR="005B6459" w:rsidRPr="005B6459" w:rsidRDefault="005B6459" w:rsidP="005B6459">
            <w:pPr>
              <w:autoSpaceDE w:val="0"/>
              <w:autoSpaceDN w:val="0"/>
              <w:adjustRightInd w:val="0"/>
              <w:spacing w:line="240" w:lineRule="atLeast"/>
              <w:jc w:val="both"/>
              <w:rPr>
                <w:rFonts w:ascii="Arial" w:hAnsi="Arial" w:cs="Arial"/>
                <w:color w:val="000000"/>
                <w:sz w:val="20"/>
                <w:lang w:val="en-US"/>
              </w:rPr>
            </w:pPr>
            <w:r w:rsidRPr="005B6459">
              <w:rPr>
                <w:rFonts w:ascii="Arial" w:hAnsi="Arial" w:cs="Arial"/>
                <w:color w:val="000000"/>
                <w:sz w:val="20"/>
                <w:lang w:val="en-US"/>
              </w:rPr>
              <w:t>The outline remediation strategy will typically comprise the following key stages:</w:t>
            </w:r>
          </w:p>
          <w:p w:rsidR="005B6459" w:rsidRPr="005B6459" w:rsidRDefault="005B6459" w:rsidP="005B6459">
            <w:pPr>
              <w:autoSpaceDE w:val="0"/>
              <w:autoSpaceDN w:val="0"/>
              <w:adjustRightInd w:val="0"/>
              <w:spacing w:line="240" w:lineRule="atLeast"/>
              <w:jc w:val="both"/>
              <w:rPr>
                <w:rFonts w:ascii="Arial" w:hAnsi="Arial" w:cs="Arial"/>
                <w:color w:val="000000"/>
                <w:sz w:val="20"/>
                <w:lang w:val="en-US"/>
              </w:rPr>
            </w:pPr>
          </w:p>
          <w:p w:rsidR="005B6459" w:rsidRPr="005B6459" w:rsidRDefault="005B6459" w:rsidP="005B6459">
            <w:pPr>
              <w:pStyle w:val="URSBullet1"/>
              <w:tabs>
                <w:tab w:val="clear" w:pos="1639"/>
                <w:tab w:val="num" w:pos="284"/>
              </w:tabs>
              <w:ind w:left="284" w:hanging="284"/>
              <w:jc w:val="both"/>
            </w:pPr>
            <w:r w:rsidRPr="005B6459">
              <w:lastRenderedPageBreak/>
              <w:t>A brief site background review and summary of the Conceptual Site Model (CSM) and assessment criteria (controlled waters and human health) developed for the site;</w:t>
            </w:r>
          </w:p>
          <w:p w:rsidR="005B6459" w:rsidRPr="005B6459" w:rsidRDefault="005B6459" w:rsidP="005B6459">
            <w:pPr>
              <w:pStyle w:val="URSBullet1"/>
              <w:tabs>
                <w:tab w:val="clear" w:pos="1639"/>
                <w:tab w:val="num" w:pos="284"/>
              </w:tabs>
              <w:ind w:left="284" w:hanging="284"/>
              <w:jc w:val="both"/>
            </w:pPr>
            <w:r w:rsidRPr="005B6459">
              <w:t>A discussion of remedial objectives and likely remedial criteria for the works, including consideration of the principals of sustainable remediation in accordance with NICOLE Sustainability Road Map and in-house derived AECOM sustainability action plan (SAP);</w:t>
            </w:r>
          </w:p>
          <w:p w:rsidR="005B6459" w:rsidRPr="005B6459" w:rsidRDefault="005B6459" w:rsidP="005B6459">
            <w:pPr>
              <w:pStyle w:val="URSBullet1"/>
              <w:tabs>
                <w:tab w:val="clear" w:pos="1639"/>
                <w:tab w:val="num" w:pos="284"/>
              </w:tabs>
              <w:ind w:left="284" w:hanging="284"/>
              <w:jc w:val="both"/>
            </w:pPr>
            <w:r w:rsidRPr="005B6459">
              <w:t>Identification of an initial list of potential remedial options through a comprehensive optioneering assessment in accordance with CLR11 guidance;</w:t>
            </w:r>
          </w:p>
          <w:p w:rsidR="005B6459" w:rsidRPr="005B6459" w:rsidRDefault="005B6459" w:rsidP="005B6459">
            <w:pPr>
              <w:pStyle w:val="URSBullet1"/>
              <w:tabs>
                <w:tab w:val="clear" w:pos="1639"/>
                <w:tab w:val="num" w:pos="284"/>
              </w:tabs>
              <w:ind w:left="284" w:hanging="284"/>
              <w:jc w:val="both"/>
            </w:pPr>
            <w:r w:rsidRPr="005B6459">
              <w:t>Screening of each of these options to assess applicability and sustainability at each site and development of a preferred sustainable remediation short-list;</w:t>
            </w:r>
          </w:p>
          <w:p w:rsidR="005B6459" w:rsidRPr="005B6459" w:rsidRDefault="005B6459" w:rsidP="005B6459">
            <w:pPr>
              <w:pStyle w:val="URSBullet1"/>
              <w:tabs>
                <w:tab w:val="clear" w:pos="1639"/>
                <w:tab w:val="num" w:pos="284"/>
              </w:tabs>
              <w:ind w:left="284" w:hanging="284"/>
              <w:jc w:val="both"/>
            </w:pPr>
            <w:r w:rsidRPr="005B6459">
              <w:t>Evaluation of the alternative short-listed options and selection of the recommended approach (potentially using a combination of remedial options);</w:t>
            </w:r>
          </w:p>
          <w:p w:rsidR="005B6459" w:rsidRPr="005B6459" w:rsidRDefault="005B6459" w:rsidP="005B6459">
            <w:pPr>
              <w:pStyle w:val="URSBullet1"/>
              <w:tabs>
                <w:tab w:val="clear" w:pos="1639"/>
                <w:tab w:val="num" w:pos="284"/>
              </w:tabs>
              <w:ind w:left="284" w:hanging="284"/>
              <w:jc w:val="both"/>
            </w:pPr>
            <w:r w:rsidRPr="005B6459">
              <w:t>Provision of a conceptual outline of the proposed remedial approach and associated timescales and management of the preferred sustainable remediation strategy through the adoption of the in-house derived AECOM SUSIT selection tool.</w:t>
            </w:r>
          </w:p>
          <w:p w:rsidR="005B6459" w:rsidRPr="005B6459" w:rsidRDefault="005B6459" w:rsidP="005B6459">
            <w:pPr>
              <w:pStyle w:val="URSBullet1"/>
              <w:tabs>
                <w:tab w:val="clear" w:pos="1639"/>
                <w:tab w:val="num" w:pos="284"/>
              </w:tabs>
              <w:ind w:left="284" w:hanging="284"/>
              <w:jc w:val="both"/>
            </w:pPr>
            <w:r w:rsidRPr="005B6459">
              <w:t>Provision of estimated remedial cost estimates.</w:t>
            </w:r>
          </w:p>
          <w:p w:rsidR="005B6459" w:rsidRPr="005B6459" w:rsidRDefault="005B6459" w:rsidP="005B6459">
            <w:pPr>
              <w:shd w:val="clear" w:color="auto" w:fill="FFFFFF" w:themeFill="background1"/>
              <w:autoSpaceDE w:val="0"/>
              <w:autoSpaceDN w:val="0"/>
              <w:adjustRightInd w:val="0"/>
              <w:spacing w:line="240" w:lineRule="atLeast"/>
              <w:jc w:val="both"/>
              <w:rPr>
                <w:rFonts w:ascii="Arial" w:hAnsi="Arial" w:cs="Arial"/>
                <w:color w:val="000000"/>
                <w:sz w:val="20"/>
                <w:lang w:val="en-US"/>
              </w:rPr>
            </w:pPr>
            <w:r w:rsidRPr="005B6459">
              <w:rPr>
                <w:rFonts w:ascii="Arial" w:hAnsi="Arial" w:cs="Arial"/>
                <w:color w:val="000000"/>
                <w:sz w:val="20"/>
                <w:lang w:val="en-US"/>
              </w:rPr>
              <w:t>In addition, the outline remediation strategy will outline the necessary geotechnical preparatory works including ‘grubbing out’ of former below ground foundations, structures and hardstanding.  Once the chemical characteristics of the site are understood further, the report will present any recommendations for the proposed final development masterplan including any potential cover systems that may need to be employed.</w:t>
            </w:r>
          </w:p>
          <w:p w:rsidR="005B6459" w:rsidRPr="005B6459" w:rsidRDefault="005B6459" w:rsidP="005B6459">
            <w:pPr>
              <w:shd w:val="clear" w:color="auto" w:fill="FFFFFF" w:themeFill="background1"/>
              <w:autoSpaceDE w:val="0"/>
              <w:autoSpaceDN w:val="0"/>
              <w:adjustRightInd w:val="0"/>
              <w:spacing w:line="240" w:lineRule="atLeast"/>
              <w:jc w:val="both"/>
              <w:rPr>
                <w:rFonts w:ascii="Arial" w:hAnsi="Arial" w:cs="Arial"/>
                <w:color w:val="000000"/>
                <w:sz w:val="20"/>
                <w:lang w:val="en-US"/>
              </w:rPr>
            </w:pPr>
          </w:p>
          <w:p w:rsidR="005B6459" w:rsidRPr="005B6459" w:rsidRDefault="005B6459" w:rsidP="005B6459">
            <w:pPr>
              <w:pStyle w:val="NoSpacing"/>
              <w:shd w:val="clear" w:color="auto" w:fill="FFFFFF" w:themeFill="background1"/>
              <w:jc w:val="both"/>
              <w:rPr>
                <w:rFonts w:ascii="Arial" w:hAnsi="Arial" w:cs="Arial"/>
                <w:sz w:val="20"/>
                <w:szCs w:val="20"/>
                <w:lang w:val="en-US"/>
              </w:rPr>
            </w:pPr>
            <w:r w:rsidRPr="005B6459">
              <w:rPr>
                <w:rFonts w:ascii="Arial" w:hAnsi="Arial" w:cs="Arial"/>
                <w:color w:val="000000"/>
                <w:sz w:val="20"/>
                <w:lang w:val="en-US"/>
              </w:rPr>
              <w:t>A remediation implementation and verification plan will also be required post completion to demonstrate to the regulator that risks have been mitigated.  It is at this stage that the prospective purchaser/ developer can have confidence that the site has been remediated and the plot is suitable for the intended development.</w:t>
            </w:r>
          </w:p>
          <w:p w:rsidR="005B6459" w:rsidRDefault="005B6459" w:rsidP="001B3E3B">
            <w:pPr>
              <w:pStyle w:val="NoSpacing"/>
              <w:jc w:val="both"/>
              <w:rPr>
                <w:rFonts w:ascii="Arial" w:hAnsi="Arial" w:cs="Arial"/>
                <w:sz w:val="20"/>
                <w:szCs w:val="20"/>
                <w:lang w:val="en-US"/>
              </w:rPr>
            </w:pPr>
          </w:p>
          <w:p w:rsidR="008A47FB" w:rsidRPr="00AD182C" w:rsidRDefault="008A47FB" w:rsidP="008A47FB">
            <w:pPr>
              <w:pStyle w:val="Heading3"/>
              <w:jc w:val="both"/>
              <w:rPr>
                <w:b w:val="0"/>
                <w:u w:val="single"/>
              </w:rPr>
            </w:pPr>
            <w:r w:rsidRPr="00AD182C">
              <w:rPr>
                <w:b w:val="0"/>
                <w:u w:val="single"/>
              </w:rPr>
              <w:t>Management Arrangements</w:t>
            </w:r>
          </w:p>
          <w:p w:rsidR="008A47FB" w:rsidRPr="00AD182C" w:rsidRDefault="008A47FB" w:rsidP="008A47FB">
            <w:pPr>
              <w:autoSpaceDE w:val="0"/>
              <w:autoSpaceDN w:val="0"/>
              <w:adjustRightInd w:val="0"/>
              <w:spacing w:line="240" w:lineRule="atLeast"/>
              <w:jc w:val="both"/>
              <w:rPr>
                <w:rFonts w:ascii="Arial" w:hAnsi="Arial" w:cs="Arial"/>
                <w:color w:val="000000"/>
                <w:sz w:val="20"/>
                <w:lang w:val="en-US"/>
              </w:rPr>
            </w:pPr>
            <w:r w:rsidRPr="00AD182C">
              <w:rPr>
                <w:rFonts w:ascii="Arial" w:hAnsi="Arial" w:cs="Arial"/>
                <w:color w:val="000000"/>
                <w:sz w:val="20"/>
                <w:lang w:val="en-US"/>
              </w:rPr>
              <w:t>AECOM will procure the professional services of its approved suppliers and subcontractors through its approved suppliers list.  The AECOM approved supplier list is a mechanism adopted to ensure that quality and standard of professional services procured are to the standards by AECOM and its clients.  The AECOM ASL is reviewed and updated on a regular basis to ensure that all high quality standards.</w:t>
            </w:r>
          </w:p>
          <w:p w:rsidR="008A47FB" w:rsidRPr="00AD182C" w:rsidRDefault="008A47FB" w:rsidP="008A47FB">
            <w:pPr>
              <w:autoSpaceDE w:val="0"/>
              <w:autoSpaceDN w:val="0"/>
              <w:adjustRightInd w:val="0"/>
              <w:spacing w:line="240" w:lineRule="atLeast"/>
              <w:jc w:val="both"/>
              <w:rPr>
                <w:rFonts w:ascii="Arial" w:hAnsi="Arial" w:cs="Arial"/>
                <w:color w:val="000000"/>
                <w:sz w:val="20"/>
                <w:lang w:val="en-US"/>
              </w:rPr>
            </w:pPr>
          </w:p>
          <w:p w:rsidR="008A47FB" w:rsidRPr="00AD182C" w:rsidRDefault="008A47FB" w:rsidP="008A47FB">
            <w:pPr>
              <w:autoSpaceDE w:val="0"/>
              <w:autoSpaceDN w:val="0"/>
              <w:adjustRightInd w:val="0"/>
              <w:spacing w:line="240" w:lineRule="atLeast"/>
              <w:jc w:val="both"/>
              <w:rPr>
                <w:rFonts w:ascii="Arial" w:hAnsi="Arial" w:cs="Arial"/>
                <w:color w:val="000000"/>
                <w:sz w:val="20"/>
                <w:lang w:val="en-US"/>
              </w:rPr>
            </w:pPr>
            <w:r w:rsidRPr="00AD182C">
              <w:rPr>
                <w:rFonts w:ascii="Arial" w:hAnsi="Arial" w:cs="Arial"/>
                <w:color w:val="000000"/>
                <w:sz w:val="20"/>
                <w:lang w:val="en-US"/>
              </w:rPr>
              <w:t>At this stage, it is envisaged that all professional services and products required to complete the feasibility assessment will be procured through the AECOM ASL however upon commissioning further investigation, AECOM will procure all services through ICE specification and Bill of Quantities (BOQ) and will be managed in accordance with ICE guidelines.</w:t>
            </w:r>
          </w:p>
          <w:p w:rsidR="008A47FB" w:rsidRPr="00AD182C" w:rsidRDefault="008A47FB" w:rsidP="008A47FB">
            <w:pPr>
              <w:autoSpaceDE w:val="0"/>
              <w:autoSpaceDN w:val="0"/>
              <w:adjustRightInd w:val="0"/>
              <w:spacing w:line="240" w:lineRule="atLeast"/>
              <w:jc w:val="both"/>
              <w:rPr>
                <w:rFonts w:ascii="Arial" w:hAnsi="Arial" w:cs="Arial"/>
                <w:color w:val="000000"/>
                <w:sz w:val="20"/>
                <w:lang w:val="en-US"/>
              </w:rPr>
            </w:pPr>
          </w:p>
          <w:p w:rsidR="008A47FB" w:rsidRPr="00AD182C" w:rsidRDefault="008A47FB" w:rsidP="008A47FB">
            <w:pPr>
              <w:jc w:val="both"/>
              <w:rPr>
                <w:rFonts w:ascii="Arial" w:hAnsi="Arial" w:cs="Arial"/>
                <w:color w:val="000000"/>
                <w:sz w:val="20"/>
                <w:lang w:val="en-US"/>
              </w:rPr>
            </w:pPr>
            <w:r w:rsidRPr="00AD182C">
              <w:rPr>
                <w:rFonts w:ascii="Arial" w:hAnsi="Arial" w:cs="Arial"/>
                <w:color w:val="000000"/>
                <w:sz w:val="20"/>
                <w:lang w:val="en-US"/>
              </w:rPr>
              <w:t xml:space="preserve">The project will be directed by a certified AECOM Project Director Dr. Lawrence Bowden with the day to day responsibility of the project and the selected teams given to Mr. Phillip Parker, both are certified project managers within AECOM's Environmental, Health &amp; Safety and Remediation Services.  </w:t>
            </w:r>
          </w:p>
          <w:p w:rsidR="008A47FB" w:rsidRPr="00AD182C" w:rsidRDefault="008A47FB" w:rsidP="008A47FB">
            <w:pPr>
              <w:jc w:val="both"/>
              <w:rPr>
                <w:rFonts w:ascii="Arial" w:hAnsi="Arial" w:cs="Arial"/>
                <w:color w:val="000000"/>
                <w:sz w:val="20"/>
                <w:lang w:val="en-US"/>
              </w:rPr>
            </w:pPr>
          </w:p>
          <w:p w:rsidR="008A47FB" w:rsidRPr="00AD182C" w:rsidRDefault="008A47FB" w:rsidP="008A47FB">
            <w:pPr>
              <w:jc w:val="both"/>
              <w:rPr>
                <w:rFonts w:ascii="Arial" w:hAnsi="Arial" w:cs="Arial"/>
                <w:color w:val="000000"/>
                <w:sz w:val="20"/>
                <w:u w:val="single"/>
                <w:lang w:val="en-US"/>
              </w:rPr>
            </w:pPr>
            <w:r w:rsidRPr="00AD182C">
              <w:rPr>
                <w:rFonts w:ascii="Arial" w:hAnsi="Arial" w:cs="Arial"/>
                <w:color w:val="000000"/>
                <w:sz w:val="20"/>
                <w:u w:val="single"/>
                <w:lang w:val="en-US"/>
              </w:rPr>
              <w:t>Assumptions</w:t>
            </w:r>
          </w:p>
          <w:p w:rsidR="008A47FB" w:rsidRPr="00AD182C" w:rsidRDefault="008A47FB" w:rsidP="008A47FB">
            <w:pPr>
              <w:jc w:val="both"/>
            </w:pPr>
            <w:r w:rsidRPr="00AD182C">
              <w:rPr>
                <w:rFonts w:ascii="Arial" w:hAnsi="Arial" w:cs="Arial"/>
                <w:color w:val="000000"/>
                <w:sz w:val="20"/>
                <w:lang w:val="en-US"/>
              </w:rPr>
              <w:t>AECOM has made a provision for £493.80 for the procurement of third party environmental database information and travel and expense disbursements.</w:t>
            </w:r>
          </w:p>
          <w:p w:rsidR="008A47FB" w:rsidRDefault="008A47FB" w:rsidP="001B3E3B">
            <w:pPr>
              <w:pStyle w:val="NoSpacing"/>
              <w:jc w:val="both"/>
              <w:rPr>
                <w:rFonts w:ascii="Arial" w:hAnsi="Arial" w:cs="Arial"/>
                <w:sz w:val="20"/>
                <w:szCs w:val="20"/>
                <w:lang w:val="en-US"/>
              </w:rPr>
            </w:pPr>
          </w:p>
          <w:p w:rsidR="001B3E3B" w:rsidRPr="00115DBE" w:rsidRDefault="001B3E3B" w:rsidP="001B3E3B">
            <w:pPr>
              <w:pStyle w:val="NoSpacing"/>
              <w:jc w:val="both"/>
              <w:rPr>
                <w:rFonts w:ascii="Arial" w:hAnsi="Arial" w:cs="Arial"/>
                <w:b/>
                <w:bCs/>
                <w:sz w:val="20"/>
                <w:szCs w:val="20"/>
              </w:rPr>
            </w:pPr>
            <w:r w:rsidRPr="005B6459">
              <w:rPr>
                <w:rFonts w:ascii="Arial" w:hAnsi="Arial" w:cs="Arial"/>
                <w:b/>
                <w:bCs/>
                <w:sz w:val="20"/>
                <w:szCs w:val="20"/>
              </w:rPr>
              <w:t>Traffic and Transport</w:t>
            </w:r>
            <w:r w:rsidRPr="00115DBE">
              <w:rPr>
                <w:rFonts w:ascii="Arial" w:hAnsi="Arial" w:cs="Arial"/>
                <w:b/>
                <w:bCs/>
                <w:sz w:val="20"/>
                <w:szCs w:val="20"/>
              </w:rPr>
              <w:t xml:space="preserve"> </w:t>
            </w:r>
          </w:p>
          <w:p w:rsidR="001B3E3B" w:rsidRPr="001358DA" w:rsidRDefault="001B3E3B" w:rsidP="009E7B84">
            <w:pPr>
              <w:pStyle w:val="NoSpacing"/>
              <w:numPr>
                <w:ilvl w:val="0"/>
                <w:numId w:val="33"/>
              </w:numPr>
              <w:ind w:left="360"/>
              <w:jc w:val="both"/>
              <w:rPr>
                <w:rFonts w:ascii="Arial" w:hAnsi="Arial" w:cs="Arial"/>
                <w:sz w:val="20"/>
                <w:szCs w:val="20"/>
              </w:rPr>
            </w:pPr>
            <w:r w:rsidRPr="001358DA">
              <w:rPr>
                <w:rFonts w:ascii="Arial" w:hAnsi="Arial" w:cs="Arial"/>
                <w:sz w:val="20"/>
                <w:szCs w:val="20"/>
              </w:rPr>
              <w:t xml:space="preserve">Desktop review of other adjacent developments (Riverside Stadium) / planning applications (Sainsbury’s </w:t>
            </w:r>
            <w:r w:rsidR="00AF7A21" w:rsidRPr="001358DA">
              <w:rPr>
                <w:rFonts w:ascii="Arial" w:hAnsi="Arial" w:cs="Arial"/>
                <w:sz w:val="20"/>
                <w:szCs w:val="20"/>
              </w:rPr>
              <w:t>etc.</w:t>
            </w:r>
            <w:r w:rsidRPr="001358DA">
              <w:rPr>
                <w:rFonts w:ascii="Arial" w:hAnsi="Arial" w:cs="Arial"/>
                <w:sz w:val="20"/>
                <w:szCs w:val="20"/>
              </w:rPr>
              <w:t xml:space="preserve">) </w:t>
            </w:r>
          </w:p>
          <w:p w:rsidR="001B3E3B" w:rsidRPr="001358DA" w:rsidRDefault="001B3E3B" w:rsidP="009E7B84">
            <w:pPr>
              <w:pStyle w:val="NoSpacing"/>
              <w:numPr>
                <w:ilvl w:val="0"/>
                <w:numId w:val="33"/>
              </w:numPr>
              <w:ind w:left="360"/>
              <w:jc w:val="both"/>
              <w:rPr>
                <w:rFonts w:ascii="Arial" w:hAnsi="Arial" w:cs="Arial"/>
                <w:sz w:val="20"/>
                <w:szCs w:val="20"/>
              </w:rPr>
            </w:pPr>
            <w:r w:rsidRPr="001358DA">
              <w:rPr>
                <w:rFonts w:ascii="Arial" w:hAnsi="Arial" w:cs="Arial"/>
                <w:sz w:val="20"/>
                <w:szCs w:val="20"/>
              </w:rPr>
              <w:t xml:space="preserve">Desktop appraisal of access /highway constraints  / existing sustainable travel facilities (bus services, cycle facilities </w:t>
            </w:r>
            <w:r w:rsidR="00B42685" w:rsidRPr="001358DA">
              <w:rPr>
                <w:rFonts w:ascii="Arial" w:hAnsi="Arial" w:cs="Arial"/>
                <w:sz w:val="20"/>
                <w:szCs w:val="20"/>
              </w:rPr>
              <w:t>etc.</w:t>
            </w:r>
            <w:r w:rsidRPr="001358DA">
              <w:rPr>
                <w:rFonts w:ascii="Arial" w:hAnsi="Arial" w:cs="Arial"/>
                <w:sz w:val="20"/>
                <w:szCs w:val="20"/>
              </w:rPr>
              <w:t>)</w:t>
            </w:r>
          </w:p>
          <w:p w:rsidR="001B3E3B" w:rsidRPr="001358DA" w:rsidRDefault="001B3E3B" w:rsidP="009E7B84">
            <w:pPr>
              <w:pStyle w:val="NoSpacing"/>
              <w:numPr>
                <w:ilvl w:val="0"/>
                <w:numId w:val="33"/>
              </w:numPr>
              <w:ind w:left="360"/>
              <w:jc w:val="both"/>
              <w:rPr>
                <w:rFonts w:ascii="Arial" w:hAnsi="Arial" w:cs="Arial"/>
                <w:sz w:val="20"/>
                <w:szCs w:val="20"/>
              </w:rPr>
            </w:pPr>
            <w:r w:rsidRPr="001358DA">
              <w:rPr>
                <w:rFonts w:ascii="Arial" w:hAnsi="Arial" w:cs="Arial"/>
                <w:sz w:val="20"/>
                <w:szCs w:val="20"/>
              </w:rPr>
              <w:lastRenderedPageBreak/>
              <w:t>High level consideration of traffic generation for any proposed site uses and likely traffic impact.</w:t>
            </w:r>
          </w:p>
          <w:p w:rsidR="001B3E3B" w:rsidRPr="001358DA" w:rsidRDefault="001B3E3B" w:rsidP="009E7B84">
            <w:pPr>
              <w:pStyle w:val="NoSpacing"/>
              <w:numPr>
                <w:ilvl w:val="0"/>
                <w:numId w:val="33"/>
              </w:numPr>
              <w:ind w:left="360"/>
              <w:jc w:val="both"/>
              <w:rPr>
                <w:rFonts w:ascii="Arial" w:hAnsi="Arial" w:cs="Arial"/>
                <w:sz w:val="20"/>
                <w:szCs w:val="20"/>
              </w:rPr>
            </w:pPr>
            <w:r w:rsidRPr="001358DA">
              <w:rPr>
                <w:rFonts w:ascii="Arial" w:hAnsi="Arial" w:cs="Arial"/>
                <w:sz w:val="20"/>
                <w:szCs w:val="20"/>
              </w:rPr>
              <w:t xml:space="preserve">Prepare short Traffic and Transport section for Feasibility Report   </w:t>
            </w:r>
          </w:p>
          <w:p w:rsidR="001B3E3B" w:rsidRDefault="001B3E3B" w:rsidP="009E7B84">
            <w:pPr>
              <w:pStyle w:val="NoSpacing"/>
              <w:jc w:val="both"/>
              <w:rPr>
                <w:rFonts w:ascii="Arial" w:hAnsi="Arial" w:cs="Arial"/>
                <w:sz w:val="20"/>
                <w:szCs w:val="20"/>
              </w:rPr>
            </w:pPr>
          </w:p>
          <w:p w:rsidR="001B3E3B" w:rsidRPr="00115DBE" w:rsidRDefault="001B3E3B" w:rsidP="001B3E3B">
            <w:pPr>
              <w:pStyle w:val="NoSpacing"/>
              <w:jc w:val="both"/>
              <w:rPr>
                <w:rFonts w:ascii="Arial" w:hAnsi="Arial" w:cs="Arial"/>
                <w:b/>
                <w:sz w:val="20"/>
                <w:szCs w:val="20"/>
              </w:rPr>
            </w:pPr>
            <w:r w:rsidRPr="00115DBE">
              <w:rPr>
                <w:rFonts w:ascii="Arial" w:hAnsi="Arial" w:cs="Arial"/>
                <w:b/>
                <w:sz w:val="20"/>
                <w:szCs w:val="20"/>
              </w:rPr>
              <w:t xml:space="preserve">Ecology </w:t>
            </w:r>
          </w:p>
          <w:p w:rsidR="009E7B84" w:rsidRDefault="001B3E3B" w:rsidP="001B3E3B">
            <w:pPr>
              <w:pStyle w:val="NoSpacing"/>
              <w:jc w:val="both"/>
              <w:rPr>
                <w:rFonts w:ascii="Arial" w:hAnsi="Arial" w:cs="Arial"/>
                <w:sz w:val="20"/>
                <w:szCs w:val="20"/>
                <w:lang w:val="en-US"/>
              </w:rPr>
            </w:pPr>
            <w:r w:rsidRPr="001358DA">
              <w:rPr>
                <w:rFonts w:ascii="Arial" w:hAnsi="Arial" w:cs="Arial"/>
                <w:sz w:val="20"/>
                <w:szCs w:val="20"/>
                <w:lang w:val="en-US"/>
              </w:rPr>
              <w:t>As part of the first stage of the feasibility study AECOM would carry out a preliminary ecological appr</w:t>
            </w:r>
            <w:r w:rsidR="009E7B84">
              <w:rPr>
                <w:rFonts w:ascii="Arial" w:hAnsi="Arial" w:cs="Arial"/>
                <w:sz w:val="20"/>
                <w:szCs w:val="20"/>
                <w:lang w:val="en-US"/>
              </w:rPr>
              <w:t xml:space="preserve">aisal of the area. This would: </w:t>
            </w:r>
          </w:p>
          <w:p w:rsidR="009E7B84" w:rsidRDefault="009E7B84" w:rsidP="009E7B84">
            <w:pPr>
              <w:pStyle w:val="NoSpacing"/>
              <w:numPr>
                <w:ilvl w:val="0"/>
                <w:numId w:val="34"/>
              </w:numPr>
              <w:ind w:left="360"/>
              <w:jc w:val="both"/>
              <w:rPr>
                <w:rFonts w:ascii="Arial" w:hAnsi="Arial" w:cs="Arial"/>
                <w:sz w:val="20"/>
                <w:szCs w:val="20"/>
                <w:lang w:val="en-US"/>
              </w:rPr>
            </w:pPr>
            <w:r>
              <w:rPr>
                <w:rFonts w:ascii="Arial" w:hAnsi="Arial" w:cs="Arial"/>
                <w:sz w:val="20"/>
                <w:szCs w:val="20"/>
                <w:lang w:val="en-US"/>
              </w:rPr>
              <w:t>I</w:t>
            </w:r>
            <w:r w:rsidR="001B3E3B" w:rsidRPr="001358DA">
              <w:rPr>
                <w:rFonts w:ascii="Arial" w:hAnsi="Arial" w:cs="Arial"/>
                <w:sz w:val="20"/>
                <w:szCs w:val="20"/>
                <w:lang w:val="en-US"/>
              </w:rPr>
              <w:t>dentify and categorise the habitats present within the site and any areas immediately outside of the site where there may be potential for direct or indirect effects from future development within the site (the “zone of influence”);</w:t>
            </w:r>
          </w:p>
          <w:p w:rsidR="009E7B84" w:rsidRDefault="001B3E3B" w:rsidP="009E7B84">
            <w:pPr>
              <w:pStyle w:val="NoSpacing"/>
              <w:numPr>
                <w:ilvl w:val="0"/>
                <w:numId w:val="34"/>
              </w:numPr>
              <w:ind w:left="360"/>
              <w:jc w:val="both"/>
              <w:rPr>
                <w:rFonts w:ascii="Arial" w:hAnsi="Arial" w:cs="Arial"/>
                <w:sz w:val="20"/>
                <w:szCs w:val="20"/>
                <w:lang w:val="en-US"/>
              </w:rPr>
            </w:pPr>
            <w:r w:rsidRPr="001358DA">
              <w:rPr>
                <w:rFonts w:ascii="Arial" w:hAnsi="Arial" w:cs="Arial"/>
                <w:sz w:val="20"/>
                <w:szCs w:val="20"/>
                <w:lang w:val="en-US"/>
              </w:rPr>
              <w:t>carry out an appraisal of the potential of the habitats recorded to support protected or notable species of fauna and flora;</w:t>
            </w:r>
          </w:p>
          <w:p w:rsidR="009E7B84" w:rsidRDefault="001B3E3B" w:rsidP="009E7B84">
            <w:pPr>
              <w:pStyle w:val="NoSpacing"/>
              <w:numPr>
                <w:ilvl w:val="0"/>
                <w:numId w:val="34"/>
              </w:numPr>
              <w:ind w:left="360"/>
              <w:jc w:val="both"/>
              <w:rPr>
                <w:rFonts w:ascii="Arial" w:hAnsi="Arial" w:cs="Arial"/>
                <w:sz w:val="20"/>
                <w:szCs w:val="20"/>
                <w:lang w:val="en-US"/>
              </w:rPr>
            </w:pPr>
            <w:r w:rsidRPr="001358DA">
              <w:rPr>
                <w:rFonts w:ascii="Arial" w:hAnsi="Arial" w:cs="Arial"/>
                <w:sz w:val="20"/>
                <w:szCs w:val="20"/>
                <w:lang w:val="en-US"/>
              </w:rPr>
              <w:t>provide advice on any potential ecological constraints and opportunities in the zone of influence, including the identification (where relevant) of any requirements for follow-up habitat and species surveys and/or requirements for ecological mitigation; and</w:t>
            </w:r>
          </w:p>
          <w:p w:rsidR="001B3E3B" w:rsidRDefault="001B3E3B" w:rsidP="009E7B84">
            <w:pPr>
              <w:pStyle w:val="NoSpacing"/>
              <w:numPr>
                <w:ilvl w:val="0"/>
                <w:numId w:val="34"/>
              </w:numPr>
              <w:ind w:left="360"/>
              <w:jc w:val="both"/>
              <w:rPr>
                <w:rFonts w:ascii="Arial" w:hAnsi="Arial" w:cs="Arial"/>
                <w:sz w:val="20"/>
                <w:szCs w:val="20"/>
                <w:lang w:val="en-US"/>
              </w:rPr>
            </w:pPr>
            <w:r w:rsidRPr="001358DA">
              <w:rPr>
                <w:rFonts w:ascii="Arial" w:hAnsi="Arial" w:cs="Arial"/>
                <w:sz w:val="20"/>
                <w:szCs w:val="20"/>
                <w:lang w:val="en-US"/>
              </w:rPr>
              <w:t>provide a map showing the location of the identified ecological receptors of relevance.</w:t>
            </w:r>
          </w:p>
          <w:p w:rsidR="009E7B84" w:rsidRPr="001358DA" w:rsidRDefault="009E7B84" w:rsidP="009E7B84">
            <w:pPr>
              <w:pStyle w:val="NoSpacing"/>
              <w:jc w:val="both"/>
              <w:rPr>
                <w:rFonts w:ascii="Arial" w:hAnsi="Arial" w:cs="Arial"/>
                <w:sz w:val="20"/>
                <w:szCs w:val="20"/>
                <w:lang w:val="en-US"/>
              </w:rPr>
            </w:pPr>
          </w:p>
          <w:p w:rsidR="001B3E3B" w:rsidRPr="001358DA" w:rsidRDefault="001B3E3B" w:rsidP="001B3E3B">
            <w:pPr>
              <w:pStyle w:val="NoSpacing"/>
              <w:jc w:val="both"/>
              <w:rPr>
                <w:rFonts w:ascii="Arial" w:hAnsi="Arial" w:cs="Arial"/>
                <w:sz w:val="20"/>
                <w:szCs w:val="20"/>
                <w:lang w:val="en-US"/>
              </w:rPr>
            </w:pPr>
            <w:r w:rsidRPr="001358DA">
              <w:rPr>
                <w:rFonts w:ascii="Arial" w:hAnsi="Arial" w:cs="Arial"/>
                <w:sz w:val="20"/>
                <w:szCs w:val="20"/>
                <w:lang w:val="en-US"/>
              </w:rPr>
              <w:t xml:space="preserve">The work would involve a desk study to identify designated sites in the vicinity and existing records of protected and notable species, plus a habitat survey of the site. </w:t>
            </w:r>
          </w:p>
          <w:p w:rsidR="001B3E3B" w:rsidRPr="001358DA" w:rsidRDefault="001B3E3B" w:rsidP="001B3E3B">
            <w:pPr>
              <w:pStyle w:val="NoSpacing"/>
              <w:jc w:val="both"/>
              <w:rPr>
                <w:rFonts w:ascii="Arial" w:hAnsi="Arial" w:cs="Arial"/>
                <w:sz w:val="20"/>
                <w:szCs w:val="20"/>
                <w:lang w:val="en-US"/>
              </w:rPr>
            </w:pPr>
          </w:p>
          <w:p w:rsidR="001B3E3B" w:rsidRPr="001358DA" w:rsidRDefault="001B3E3B" w:rsidP="001B3E3B">
            <w:pPr>
              <w:pStyle w:val="NoSpacing"/>
              <w:jc w:val="both"/>
              <w:rPr>
                <w:rFonts w:ascii="Arial" w:hAnsi="Arial" w:cs="Arial"/>
                <w:sz w:val="20"/>
                <w:szCs w:val="20"/>
                <w:lang w:val="en-US"/>
              </w:rPr>
            </w:pPr>
            <w:r w:rsidRPr="001358DA">
              <w:rPr>
                <w:rFonts w:ascii="Arial" w:hAnsi="Arial" w:cs="Arial"/>
                <w:sz w:val="20"/>
                <w:szCs w:val="20"/>
                <w:lang w:val="en-US"/>
              </w:rPr>
              <w:t xml:space="preserve">The method used would be Phase 1 habitat survey, (as per Nature Conservancy Council, 1990) plus appraisal of the potential for protected species. This would include recording of any signs of species seen on site, although further botanical or faunal surveys may be required prior to development of the site and these would be identified. We are aware, for example that the site being developed for Sainsbury had an ecological survey and evidence of otter was found in </w:t>
            </w:r>
            <w:r w:rsidR="00AF7A21" w:rsidRPr="001358DA">
              <w:rPr>
                <w:rFonts w:ascii="Arial" w:hAnsi="Arial" w:cs="Arial"/>
                <w:sz w:val="20"/>
                <w:szCs w:val="20"/>
                <w:lang w:val="en-US"/>
              </w:rPr>
              <w:t>Ormesby</w:t>
            </w:r>
            <w:r w:rsidRPr="001358DA">
              <w:rPr>
                <w:rFonts w:ascii="Arial" w:hAnsi="Arial" w:cs="Arial"/>
                <w:sz w:val="20"/>
                <w:szCs w:val="20"/>
                <w:lang w:val="en-US"/>
              </w:rPr>
              <w:t xml:space="preserve"> Beck, which is adjacent to the sites. The survey and reporting would be in accordance with best practice for preliminary ecological appraisal (CIEEM guidance, 2013, 2015). </w:t>
            </w:r>
          </w:p>
          <w:p w:rsidR="001B3E3B" w:rsidRDefault="001B3E3B" w:rsidP="001B3E3B">
            <w:pPr>
              <w:pStyle w:val="NoSpacing"/>
              <w:jc w:val="both"/>
              <w:rPr>
                <w:rFonts w:ascii="Arial" w:hAnsi="Arial" w:cs="Arial"/>
                <w:sz w:val="20"/>
                <w:szCs w:val="20"/>
              </w:rPr>
            </w:pPr>
          </w:p>
          <w:p w:rsidR="001B3E3B" w:rsidRPr="00115DBE" w:rsidRDefault="001B3E3B" w:rsidP="001B3E3B">
            <w:pPr>
              <w:pStyle w:val="NoSpacing"/>
              <w:jc w:val="both"/>
              <w:rPr>
                <w:rFonts w:ascii="Arial" w:hAnsi="Arial" w:cs="Arial"/>
                <w:b/>
                <w:sz w:val="20"/>
                <w:szCs w:val="20"/>
              </w:rPr>
            </w:pPr>
            <w:r w:rsidRPr="00115DBE">
              <w:rPr>
                <w:rFonts w:ascii="Arial" w:hAnsi="Arial" w:cs="Arial"/>
                <w:b/>
                <w:sz w:val="20"/>
                <w:szCs w:val="20"/>
              </w:rPr>
              <w:t>Arboriculture</w:t>
            </w:r>
          </w:p>
          <w:p w:rsidR="009E7B84" w:rsidRDefault="009E7B84" w:rsidP="001B3E3B">
            <w:pPr>
              <w:pStyle w:val="NoSpacing"/>
              <w:jc w:val="both"/>
              <w:rPr>
                <w:rFonts w:ascii="Arial" w:hAnsi="Arial" w:cs="Arial"/>
                <w:color w:val="000000"/>
                <w:sz w:val="20"/>
                <w:szCs w:val="20"/>
              </w:rPr>
            </w:pPr>
            <w:r>
              <w:rPr>
                <w:rFonts w:ascii="Arial" w:hAnsi="Arial" w:cs="Arial"/>
                <w:sz w:val="20"/>
                <w:szCs w:val="20"/>
              </w:rPr>
              <w:t xml:space="preserve">To undertake a tree survey at </w:t>
            </w:r>
            <w:r>
              <w:rPr>
                <w:rFonts w:ascii="Arial" w:hAnsi="Arial" w:cs="Arial"/>
                <w:color w:val="000000"/>
                <w:sz w:val="20"/>
                <w:szCs w:val="20"/>
              </w:rPr>
              <w:t>the Cargo Fleet Sites, Middlesbrough</w:t>
            </w:r>
            <w:r>
              <w:rPr>
                <w:rFonts w:ascii="Arial" w:hAnsi="Arial" w:cs="Arial"/>
                <w:sz w:val="20"/>
                <w:szCs w:val="20"/>
              </w:rPr>
              <w:t xml:space="preserve"> in line with BS5837:2012:</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Visit site to assess the opportunities and constraints of the site an</w:t>
            </w:r>
            <w:r w:rsidR="009E7B84">
              <w:rPr>
                <w:rFonts w:ascii="Arial" w:hAnsi="Arial" w:cs="Arial"/>
                <w:sz w:val="20"/>
                <w:szCs w:val="20"/>
              </w:rPr>
              <w:t>d the surrounding local context;</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Undertake tree survey fieldwork (to include collection of measurements/ photographic and observational data on site);</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 xml:space="preserve">Production of a photographic report (to include schedule of existing trees – with the following data: Common tree name, age classification, life expectancy, current and mature height, crown spread at the four cardinal points, stem diameter, condition category, retention category and management recommendations); </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Production of arboricultural constraints plan(s) (showing above and below ground spatial constraints affecting construction operations within the site - Root Protection Area/s (where possible), tree numbers, reflective crown radii and where necessary and possible shade patterns);</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Provide comments relating to the tree constraints, opportunities for development and advice on site layout to minimise the impact upon existing trees and to maximise the development potential;</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Arboricultural Impact Assessment outlining the impact of the proposed development on existing trees;</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 xml:space="preserve">Provide advice on mitigation </w:t>
            </w:r>
            <w:r w:rsidRPr="001358DA">
              <w:rPr>
                <w:rFonts w:ascii="Arial" w:eastAsia="Times New Roman" w:hAnsi="Arial" w:cs="Arial"/>
                <w:sz w:val="20"/>
                <w:szCs w:val="20"/>
              </w:rPr>
              <w:t>recommendations (e.g. minor re-design of proposed developments to avoid root protection zones or construction techniques to ensure least impact on the tree root structure, and other factors which may have direct or in-direct effects on existing / proposed trees).</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Issue draft drawing and report to project manager for review;</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Allowance for two minor iterations of the above report and drawings following client comments, and</w:t>
            </w:r>
          </w:p>
          <w:p w:rsidR="001B3E3B" w:rsidRPr="001358DA" w:rsidRDefault="001B3E3B" w:rsidP="009E7B84">
            <w:pPr>
              <w:pStyle w:val="NoSpacing"/>
              <w:numPr>
                <w:ilvl w:val="0"/>
                <w:numId w:val="35"/>
              </w:numPr>
              <w:jc w:val="both"/>
              <w:rPr>
                <w:rFonts w:ascii="Arial" w:hAnsi="Arial" w:cs="Arial"/>
                <w:sz w:val="20"/>
                <w:szCs w:val="20"/>
              </w:rPr>
            </w:pPr>
            <w:r w:rsidRPr="001358DA">
              <w:rPr>
                <w:rFonts w:ascii="Arial" w:hAnsi="Arial" w:cs="Arial"/>
                <w:sz w:val="20"/>
                <w:szCs w:val="20"/>
              </w:rPr>
              <w:t>Attendance at meetings with client and design team on site or within the local vicinity.</w:t>
            </w:r>
          </w:p>
          <w:p w:rsidR="001B3E3B" w:rsidRDefault="001B3E3B" w:rsidP="001B3E3B">
            <w:pPr>
              <w:pStyle w:val="NoSpacing"/>
              <w:jc w:val="both"/>
              <w:rPr>
                <w:rFonts w:ascii="Arial" w:hAnsi="Arial" w:cs="Arial"/>
                <w:sz w:val="20"/>
                <w:szCs w:val="20"/>
              </w:rPr>
            </w:pPr>
          </w:p>
          <w:p w:rsidR="001B3E3B" w:rsidRPr="00B55B80" w:rsidRDefault="001B3E3B" w:rsidP="001B3E3B">
            <w:pPr>
              <w:pStyle w:val="NoSpacing"/>
              <w:jc w:val="both"/>
              <w:rPr>
                <w:rFonts w:ascii="Arial" w:hAnsi="Arial" w:cs="Arial"/>
                <w:sz w:val="20"/>
                <w:szCs w:val="20"/>
                <w:u w:val="single"/>
              </w:rPr>
            </w:pPr>
            <w:r w:rsidRPr="00B55B80">
              <w:rPr>
                <w:rFonts w:ascii="Arial" w:hAnsi="Arial" w:cs="Arial"/>
                <w:sz w:val="20"/>
                <w:szCs w:val="20"/>
                <w:u w:val="single"/>
              </w:rPr>
              <w:t xml:space="preserve">Assumptions </w:t>
            </w: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All information required to undertake the survey work will be available at the time of receiving an instruction to proceed;</w:t>
            </w: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lastRenderedPageBreak/>
              <w:t>Development limits will be as per the site plan KJR17351_Rev A dated 28</w:t>
            </w:r>
            <w:r w:rsidRPr="001358DA">
              <w:rPr>
                <w:rFonts w:ascii="Arial" w:hAnsi="Arial" w:cs="Arial"/>
                <w:sz w:val="20"/>
                <w:szCs w:val="20"/>
                <w:vertAlign w:val="superscript"/>
              </w:rPr>
              <w:t>th</w:t>
            </w:r>
            <w:r w:rsidRPr="001358DA">
              <w:rPr>
                <w:rFonts w:ascii="Arial" w:hAnsi="Arial" w:cs="Arial"/>
                <w:sz w:val="20"/>
                <w:szCs w:val="20"/>
              </w:rPr>
              <w:t xml:space="preserve"> April 2015;</w:t>
            </w: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Includes trees within the defined development limits and immediately adjacent in line with the British Standard;</w:t>
            </w: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Does not include for planning fees, and</w:t>
            </w: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Assumes the survey of 4 trees/ groups on Plot 1 and 11 trees/ vegetation groups on Plot 2.</w:t>
            </w: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We will produce one report for the two sites together.</w:t>
            </w:r>
          </w:p>
          <w:p w:rsidR="001B3E3B" w:rsidRDefault="001B3E3B" w:rsidP="001B3E3B">
            <w:pPr>
              <w:pStyle w:val="NoSpacing"/>
              <w:jc w:val="both"/>
              <w:rPr>
                <w:rFonts w:ascii="Arial" w:hAnsi="Arial" w:cs="Arial"/>
                <w:bCs/>
                <w:sz w:val="20"/>
                <w:szCs w:val="20"/>
              </w:rPr>
            </w:pPr>
          </w:p>
          <w:p w:rsidR="001B3E3B" w:rsidRPr="00B55B80" w:rsidRDefault="001B3E3B" w:rsidP="001B3E3B">
            <w:pPr>
              <w:pStyle w:val="NoSpacing"/>
              <w:jc w:val="both"/>
              <w:rPr>
                <w:rFonts w:ascii="Arial" w:hAnsi="Arial" w:cs="Arial"/>
                <w:bCs/>
                <w:sz w:val="20"/>
                <w:szCs w:val="20"/>
                <w:u w:val="single"/>
              </w:rPr>
            </w:pPr>
            <w:r w:rsidRPr="00B55B80">
              <w:rPr>
                <w:rFonts w:ascii="Arial" w:hAnsi="Arial" w:cs="Arial"/>
                <w:bCs/>
                <w:sz w:val="20"/>
                <w:szCs w:val="20"/>
                <w:u w:val="single"/>
              </w:rPr>
              <w:t>Data Requirements</w:t>
            </w: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AutoCAD (dwg</w:t>
            </w:r>
            <w:r w:rsidR="00AF7A21">
              <w:rPr>
                <w:rFonts w:ascii="Arial" w:hAnsi="Arial" w:cs="Arial"/>
                <w:sz w:val="20"/>
                <w:szCs w:val="20"/>
              </w:rPr>
              <w:t>.</w:t>
            </w:r>
            <w:r w:rsidRPr="001358DA">
              <w:rPr>
                <w:rFonts w:ascii="Arial" w:hAnsi="Arial" w:cs="Arial"/>
                <w:sz w:val="20"/>
                <w:szCs w:val="20"/>
              </w:rPr>
              <w:t xml:space="preserve"> format) drawing illustrating the existing site layout including the full extent of the existing roads, buildings and vegetation within the site boundaries; and</w:t>
            </w:r>
          </w:p>
          <w:p w:rsidR="001B3E3B" w:rsidRPr="001358DA" w:rsidRDefault="001B3E3B" w:rsidP="001B3E3B">
            <w:pPr>
              <w:pStyle w:val="NoSpacing"/>
              <w:jc w:val="both"/>
              <w:rPr>
                <w:rFonts w:ascii="Arial" w:hAnsi="Arial" w:cs="Arial"/>
                <w:sz w:val="20"/>
                <w:szCs w:val="20"/>
              </w:rPr>
            </w:pPr>
            <w:r w:rsidRPr="001358DA">
              <w:rPr>
                <w:rFonts w:ascii="Arial" w:hAnsi="Arial" w:cs="Arial"/>
                <w:sz w:val="20"/>
                <w:szCs w:val="20"/>
              </w:rPr>
              <w:t>Topographical survey showing the accurate locations of all existing trees over 75mm in girth measured at 1.5m above ground level within the defined survey area.  Spot levels at the base of trees; together with areas of vegetation, shrub masses, hedges, landscape features and artefacts such as streams, buildings and other structures, boundary features and means of enclosure should be surveyed.  In addition overhead and underground utility apparatus, including drainage runs, manholes and invert levels, will all be available in AutoCAD format.  Where possible for individual trees the crown spread should be surveyed at the 4 cardinal points (north, south, east and west) and for the woodland areas and substantial tree groups the overall extent of their canopy should be shown.  The survey should also cover all trees over 75mm in girth (as above) which overhang the site or are located beyond the site boundaries within a distance of up to 12 times their estimated stem diameters.</w:t>
            </w:r>
          </w:p>
          <w:p w:rsidR="001B3E3B" w:rsidRDefault="001B3E3B" w:rsidP="001B3E3B">
            <w:pPr>
              <w:pStyle w:val="NoSpacing"/>
              <w:jc w:val="both"/>
              <w:rPr>
                <w:rFonts w:ascii="Arial" w:eastAsia="Calibri" w:hAnsi="Arial" w:cs="Arial"/>
                <w:bCs/>
                <w:sz w:val="20"/>
                <w:szCs w:val="20"/>
              </w:rPr>
            </w:pPr>
          </w:p>
          <w:p w:rsidR="00B77D51" w:rsidRPr="00995C19" w:rsidRDefault="00B77D51" w:rsidP="00B77D51">
            <w:pPr>
              <w:pStyle w:val="NoSpacing"/>
              <w:jc w:val="both"/>
              <w:rPr>
                <w:rFonts w:ascii="Arial" w:hAnsi="Arial" w:cs="Arial"/>
                <w:sz w:val="20"/>
                <w:szCs w:val="20"/>
              </w:rPr>
            </w:pPr>
            <w:r w:rsidRPr="00995C19">
              <w:rPr>
                <w:rFonts w:ascii="Arial" w:hAnsi="Arial" w:cs="Arial"/>
                <w:sz w:val="20"/>
                <w:szCs w:val="20"/>
              </w:rPr>
              <w:t>We would also suggest that the following services may be required by the local authority to satisfy their requirements during the planning process, and subject to the detail within the application that is submitted and would be happy to provide such services if required with a separate quotation. Some of these elements may be conditioned as part of the planning approval.</w:t>
            </w:r>
          </w:p>
          <w:p w:rsidR="00B77D51" w:rsidRPr="00995C19" w:rsidRDefault="00B77D51" w:rsidP="00B77D51">
            <w:pPr>
              <w:pStyle w:val="NoSpacing"/>
              <w:jc w:val="both"/>
              <w:rPr>
                <w:rFonts w:ascii="Arial" w:hAnsi="Arial" w:cs="Arial"/>
                <w:sz w:val="20"/>
                <w:szCs w:val="20"/>
              </w:rPr>
            </w:pPr>
          </w:p>
          <w:p w:rsidR="00B77D51" w:rsidRPr="00115DBE" w:rsidRDefault="00B77D51" w:rsidP="00B77D51">
            <w:pPr>
              <w:pStyle w:val="NoSpacing"/>
              <w:jc w:val="both"/>
              <w:rPr>
                <w:rFonts w:ascii="Arial" w:hAnsi="Arial" w:cs="Arial"/>
                <w:bCs/>
                <w:sz w:val="20"/>
                <w:szCs w:val="20"/>
                <w:u w:val="single"/>
              </w:rPr>
            </w:pPr>
            <w:r w:rsidRPr="00115DBE">
              <w:rPr>
                <w:rFonts w:ascii="Arial" w:hAnsi="Arial" w:cs="Arial"/>
                <w:bCs/>
                <w:sz w:val="20"/>
                <w:szCs w:val="20"/>
                <w:u w:val="single"/>
              </w:rPr>
              <w:t>Arboricultural Method Statement</w:t>
            </w:r>
          </w:p>
          <w:p w:rsidR="00B77D51" w:rsidRPr="00995C19" w:rsidRDefault="00B77D51" w:rsidP="00B77D51">
            <w:pPr>
              <w:pStyle w:val="NoSpacing"/>
              <w:jc w:val="both"/>
              <w:rPr>
                <w:rFonts w:ascii="Arial" w:hAnsi="Arial" w:cs="Arial"/>
                <w:i/>
                <w:iCs/>
                <w:sz w:val="20"/>
                <w:szCs w:val="20"/>
              </w:rPr>
            </w:pPr>
            <w:r w:rsidRPr="00995C19">
              <w:rPr>
                <w:rFonts w:ascii="Arial" w:hAnsi="Arial" w:cs="Arial"/>
                <w:i/>
                <w:sz w:val="20"/>
                <w:szCs w:val="20"/>
              </w:rPr>
              <w:t>Production of an Arboricultural Method Statement for protecting trees through appropriate construction methodology and practice;</w:t>
            </w:r>
          </w:p>
          <w:p w:rsidR="00B77D51" w:rsidRPr="00995C19" w:rsidRDefault="00B77D51" w:rsidP="00B77D51">
            <w:pPr>
              <w:pStyle w:val="NoSpacing"/>
              <w:jc w:val="both"/>
              <w:rPr>
                <w:rFonts w:ascii="Arial" w:hAnsi="Arial" w:cs="Arial"/>
                <w:b/>
                <w:bCs/>
                <w:sz w:val="20"/>
                <w:szCs w:val="20"/>
              </w:rPr>
            </w:pPr>
          </w:p>
          <w:p w:rsidR="00B77D51" w:rsidRPr="00115DBE" w:rsidRDefault="00B77D51" w:rsidP="00B77D51">
            <w:pPr>
              <w:pStyle w:val="NoSpacing"/>
              <w:jc w:val="both"/>
              <w:rPr>
                <w:rFonts w:ascii="Arial" w:hAnsi="Arial" w:cs="Arial"/>
                <w:bCs/>
                <w:sz w:val="20"/>
                <w:szCs w:val="20"/>
                <w:u w:val="single"/>
              </w:rPr>
            </w:pPr>
            <w:r w:rsidRPr="00115DBE">
              <w:rPr>
                <w:rFonts w:ascii="Arial" w:hAnsi="Arial" w:cs="Arial"/>
                <w:bCs/>
                <w:sz w:val="20"/>
                <w:szCs w:val="20"/>
                <w:u w:val="single"/>
              </w:rPr>
              <w:t>Tree Protection Fencing Drawing</w:t>
            </w:r>
          </w:p>
          <w:p w:rsidR="00B77D51" w:rsidRPr="00995C19" w:rsidRDefault="00B77D51" w:rsidP="00B77D51">
            <w:pPr>
              <w:pStyle w:val="NoSpacing"/>
              <w:jc w:val="both"/>
              <w:rPr>
                <w:rFonts w:ascii="Arial" w:hAnsi="Arial" w:cs="Arial"/>
                <w:b/>
                <w:bCs/>
                <w:sz w:val="20"/>
                <w:szCs w:val="20"/>
              </w:rPr>
            </w:pPr>
            <w:r w:rsidRPr="00995C19">
              <w:rPr>
                <w:rFonts w:ascii="Arial" w:hAnsi="Arial" w:cs="Arial"/>
                <w:i/>
                <w:iCs/>
                <w:sz w:val="20"/>
                <w:szCs w:val="20"/>
              </w:rPr>
              <w:t>Production of a tree protection plan(s) - illustrating how retained trees will be spatially protected during construction, including where temporary protective fencing will be placed and details of Tree protection fencing;</w:t>
            </w:r>
          </w:p>
          <w:p w:rsidR="00B77D51" w:rsidRPr="00995C19" w:rsidRDefault="00B77D51" w:rsidP="00B77D51">
            <w:pPr>
              <w:pStyle w:val="NoSpacing"/>
              <w:jc w:val="both"/>
              <w:rPr>
                <w:rFonts w:ascii="Arial" w:hAnsi="Arial" w:cs="Arial"/>
                <w:b/>
                <w:bCs/>
                <w:sz w:val="20"/>
                <w:szCs w:val="20"/>
              </w:rPr>
            </w:pPr>
          </w:p>
          <w:p w:rsidR="00B77D51" w:rsidRPr="00115DBE" w:rsidRDefault="00B77D51" w:rsidP="00B77D51">
            <w:pPr>
              <w:pStyle w:val="NoSpacing"/>
              <w:jc w:val="both"/>
              <w:rPr>
                <w:rFonts w:ascii="Arial" w:hAnsi="Arial" w:cs="Arial"/>
                <w:bCs/>
                <w:sz w:val="20"/>
                <w:szCs w:val="20"/>
                <w:u w:val="single"/>
              </w:rPr>
            </w:pPr>
            <w:r w:rsidRPr="00115DBE">
              <w:rPr>
                <w:rFonts w:ascii="Arial" w:hAnsi="Arial" w:cs="Arial"/>
                <w:bCs/>
                <w:sz w:val="20"/>
                <w:szCs w:val="20"/>
                <w:u w:val="single"/>
              </w:rPr>
              <w:t>Schedule of tree surgery works</w:t>
            </w:r>
          </w:p>
          <w:p w:rsidR="00B77D51" w:rsidRPr="00995C19" w:rsidRDefault="00B77D51" w:rsidP="00B77D51">
            <w:pPr>
              <w:pStyle w:val="NoSpacing"/>
              <w:jc w:val="both"/>
              <w:rPr>
                <w:rFonts w:ascii="Arial" w:hAnsi="Arial" w:cs="Arial"/>
                <w:i/>
                <w:iCs/>
                <w:sz w:val="20"/>
                <w:szCs w:val="20"/>
              </w:rPr>
            </w:pPr>
            <w:r w:rsidRPr="00995C19">
              <w:rPr>
                <w:rFonts w:ascii="Arial" w:hAnsi="Arial" w:cs="Arial"/>
                <w:i/>
                <w:iCs/>
                <w:sz w:val="20"/>
                <w:szCs w:val="20"/>
              </w:rPr>
              <w:t>Produce a schedule of tree surgery works to BS3998:2010 based on recommendations within the tree survey report and in the context of proposed development on site, suitable for submission to the local authority and to enable an arboricultural contractor to price for the tree surgery and removal works.</w:t>
            </w:r>
          </w:p>
          <w:p w:rsidR="00115DBE" w:rsidRDefault="00115DBE" w:rsidP="001B3E3B">
            <w:pPr>
              <w:pStyle w:val="NoSpacing"/>
              <w:jc w:val="both"/>
              <w:rPr>
                <w:rFonts w:ascii="Arial" w:eastAsia="Calibri" w:hAnsi="Arial" w:cs="Arial"/>
                <w:bCs/>
                <w:sz w:val="20"/>
                <w:szCs w:val="20"/>
              </w:rPr>
            </w:pPr>
          </w:p>
          <w:p w:rsidR="001B3E3B" w:rsidRPr="00995C19" w:rsidRDefault="001B3E3B" w:rsidP="00115DBE">
            <w:pPr>
              <w:pStyle w:val="NoSpacing"/>
              <w:rPr>
                <w:rFonts w:ascii="Arial" w:hAnsi="Arial" w:cs="Arial"/>
                <w:b/>
                <w:sz w:val="20"/>
                <w:szCs w:val="20"/>
              </w:rPr>
            </w:pPr>
            <w:r w:rsidRPr="00995C19">
              <w:rPr>
                <w:rFonts w:ascii="Arial" w:hAnsi="Arial" w:cs="Arial"/>
                <w:b/>
                <w:sz w:val="20"/>
                <w:szCs w:val="20"/>
              </w:rPr>
              <w:t xml:space="preserve">Expenses </w:t>
            </w:r>
          </w:p>
          <w:p w:rsidR="001B3E3B" w:rsidRPr="00995C19" w:rsidRDefault="001B3E3B" w:rsidP="00115DBE">
            <w:pPr>
              <w:pStyle w:val="NoSpacing"/>
              <w:rPr>
                <w:rFonts w:ascii="Arial" w:hAnsi="Arial" w:cs="Arial"/>
                <w:color w:val="000000"/>
                <w:sz w:val="20"/>
                <w:szCs w:val="20"/>
                <w:lang w:val="en-US"/>
              </w:rPr>
            </w:pPr>
            <w:r w:rsidRPr="00995C19">
              <w:rPr>
                <w:rFonts w:ascii="Arial" w:hAnsi="Arial" w:cs="Arial"/>
                <w:color w:val="000000"/>
                <w:sz w:val="20"/>
                <w:szCs w:val="20"/>
                <w:lang w:val="en-US"/>
              </w:rPr>
              <w:t>Expenses would be added at cost.</w:t>
            </w:r>
          </w:p>
          <w:p w:rsidR="00B77D51" w:rsidRDefault="00B77D51" w:rsidP="00B77D51">
            <w:pPr>
              <w:pStyle w:val="NoSpacing"/>
              <w:rPr>
                <w:rFonts w:ascii="Arial" w:hAnsi="Arial" w:cs="Arial"/>
                <w:color w:val="000000"/>
                <w:sz w:val="20"/>
                <w:szCs w:val="20"/>
                <w:u w:val="single"/>
                <w:lang w:val="en-US"/>
              </w:rPr>
            </w:pPr>
          </w:p>
          <w:p w:rsidR="001B3E3B" w:rsidRPr="00995C19" w:rsidRDefault="001B3E3B" w:rsidP="00B77D51">
            <w:pPr>
              <w:pStyle w:val="NoSpacing"/>
              <w:rPr>
                <w:rFonts w:ascii="Arial" w:hAnsi="Arial" w:cs="Arial"/>
                <w:color w:val="000000"/>
                <w:sz w:val="20"/>
                <w:szCs w:val="20"/>
                <w:lang w:val="en-US"/>
              </w:rPr>
            </w:pPr>
            <w:r w:rsidRPr="00995C19">
              <w:rPr>
                <w:rFonts w:ascii="Arial" w:hAnsi="Arial" w:cs="Arial"/>
                <w:color w:val="000000"/>
                <w:sz w:val="20"/>
                <w:szCs w:val="20"/>
                <w:u w:val="single"/>
                <w:lang w:val="en-US"/>
              </w:rPr>
              <w:t>Site Visits:</w:t>
            </w:r>
            <w:r w:rsidR="00B77D51">
              <w:rPr>
                <w:rFonts w:ascii="Arial" w:hAnsi="Arial" w:cs="Arial"/>
                <w:color w:val="000000"/>
                <w:sz w:val="20"/>
                <w:szCs w:val="20"/>
                <w:u w:val="single"/>
                <w:lang w:val="en-US"/>
              </w:rPr>
              <w:t xml:space="preserve"> </w:t>
            </w:r>
            <w:r w:rsidRPr="00995C19">
              <w:rPr>
                <w:rFonts w:ascii="Arial" w:hAnsi="Arial" w:cs="Arial"/>
                <w:color w:val="000000"/>
                <w:sz w:val="20"/>
                <w:szCs w:val="20"/>
                <w:lang w:val="en-US"/>
              </w:rPr>
              <w:t xml:space="preserve">These are expected to include </w:t>
            </w:r>
            <w:r w:rsidR="00AD0F3E">
              <w:rPr>
                <w:rFonts w:ascii="Arial" w:hAnsi="Arial" w:cs="Arial"/>
                <w:i/>
                <w:sz w:val="20"/>
                <w:lang w:val="en-US"/>
              </w:rPr>
              <w:t>(Redacted)</w:t>
            </w:r>
            <w:r w:rsidRPr="00995C19">
              <w:rPr>
                <w:rFonts w:ascii="Arial" w:hAnsi="Arial" w:cs="Arial"/>
                <w:color w:val="000000"/>
                <w:sz w:val="20"/>
                <w:szCs w:val="20"/>
                <w:lang w:val="en-US"/>
              </w:rPr>
              <w:t xml:space="preserve"> travel costs to site</w:t>
            </w:r>
          </w:p>
          <w:p w:rsidR="00B77D51" w:rsidRDefault="00B77D51" w:rsidP="00B77D51">
            <w:pPr>
              <w:pStyle w:val="NoSpacing"/>
              <w:rPr>
                <w:rFonts w:ascii="Arial" w:hAnsi="Arial" w:cs="Arial"/>
                <w:color w:val="000000"/>
                <w:sz w:val="20"/>
                <w:szCs w:val="20"/>
                <w:u w:val="single"/>
                <w:lang w:val="en-US"/>
              </w:rPr>
            </w:pPr>
          </w:p>
          <w:p w:rsidR="001B3E3B" w:rsidRPr="00B77D51" w:rsidRDefault="001B3E3B" w:rsidP="00B77D51">
            <w:pPr>
              <w:pStyle w:val="NoSpacing"/>
              <w:rPr>
                <w:rFonts w:ascii="Arial" w:hAnsi="Arial" w:cs="Arial"/>
                <w:color w:val="000000"/>
                <w:sz w:val="20"/>
                <w:szCs w:val="20"/>
                <w:u w:val="single"/>
                <w:lang w:val="en-US"/>
              </w:rPr>
            </w:pPr>
            <w:r w:rsidRPr="00995C19">
              <w:rPr>
                <w:rFonts w:ascii="Arial" w:hAnsi="Arial" w:cs="Arial"/>
                <w:color w:val="000000"/>
                <w:sz w:val="20"/>
                <w:szCs w:val="20"/>
                <w:u w:val="single"/>
                <w:lang w:val="en-US"/>
              </w:rPr>
              <w:t>Data Costs:</w:t>
            </w:r>
            <w:r w:rsidR="00B77D51">
              <w:rPr>
                <w:rFonts w:ascii="Arial" w:hAnsi="Arial" w:cs="Arial"/>
                <w:color w:val="000000"/>
                <w:sz w:val="20"/>
                <w:szCs w:val="20"/>
                <w:u w:val="single"/>
                <w:lang w:val="en-US"/>
              </w:rPr>
              <w:t xml:space="preserve"> </w:t>
            </w:r>
            <w:r w:rsidRPr="00995C19">
              <w:rPr>
                <w:rFonts w:ascii="Arial" w:hAnsi="Arial" w:cs="Arial"/>
                <w:color w:val="000000"/>
                <w:sz w:val="20"/>
                <w:szCs w:val="20"/>
                <w:lang w:val="en-US"/>
              </w:rPr>
              <w:t xml:space="preserve">Costs of obtaining data from the biological records centres - these vary, but unlikely to be more than </w:t>
            </w:r>
            <w:r w:rsidR="00AD0F3E">
              <w:rPr>
                <w:rFonts w:ascii="Arial" w:hAnsi="Arial" w:cs="Arial"/>
                <w:i/>
                <w:sz w:val="20"/>
                <w:lang w:val="en-US"/>
              </w:rPr>
              <w:t>(Redacted)</w:t>
            </w:r>
            <w:r w:rsidRPr="00995C19">
              <w:rPr>
                <w:rFonts w:ascii="Arial" w:hAnsi="Arial" w:cs="Arial"/>
                <w:color w:val="000000"/>
                <w:sz w:val="20"/>
                <w:szCs w:val="20"/>
                <w:lang w:val="en-US"/>
              </w:rPr>
              <w:t xml:space="preserve">. </w:t>
            </w:r>
          </w:p>
          <w:p w:rsidR="00B77D51" w:rsidRDefault="00B77D51" w:rsidP="00B77D51">
            <w:pPr>
              <w:pStyle w:val="NoSpacing"/>
              <w:rPr>
                <w:rFonts w:ascii="Arial" w:hAnsi="Arial" w:cs="Arial"/>
                <w:color w:val="000000"/>
                <w:sz w:val="20"/>
                <w:szCs w:val="20"/>
                <w:u w:val="single"/>
                <w:lang w:val="en-US"/>
              </w:rPr>
            </w:pPr>
          </w:p>
          <w:p w:rsidR="001B3E3B" w:rsidRPr="00995C19" w:rsidRDefault="001B3E3B" w:rsidP="00B77D51">
            <w:pPr>
              <w:pStyle w:val="NoSpacing"/>
              <w:rPr>
                <w:rFonts w:ascii="Arial" w:hAnsi="Arial" w:cs="Arial"/>
                <w:color w:val="000000"/>
                <w:sz w:val="20"/>
                <w:szCs w:val="20"/>
                <w:lang w:val="en-US"/>
              </w:rPr>
            </w:pPr>
            <w:r w:rsidRPr="00995C19">
              <w:rPr>
                <w:rFonts w:ascii="Arial" w:hAnsi="Arial" w:cs="Arial"/>
                <w:color w:val="000000"/>
                <w:sz w:val="20"/>
                <w:szCs w:val="20"/>
                <w:u w:val="single"/>
                <w:lang w:val="en-US"/>
              </w:rPr>
              <w:t xml:space="preserve">Meeting Attendance: </w:t>
            </w:r>
            <w:r w:rsidRPr="00995C19">
              <w:rPr>
                <w:rFonts w:ascii="Arial" w:hAnsi="Arial" w:cs="Arial"/>
                <w:color w:val="000000"/>
                <w:sz w:val="20"/>
                <w:szCs w:val="20"/>
                <w:lang w:val="en-US"/>
              </w:rPr>
              <w:t>If specialists attend meetings the costs would be increased at the day rates given, plus expenses if incurred (travel costs).</w:t>
            </w:r>
          </w:p>
          <w:p w:rsidR="001B3E3B" w:rsidRPr="00995C19" w:rsidRDefault="001B3E3B" w:rsidP="00115DBE">
            <w:pPr>
              <w:pStyle w:val="NoSpacing"/>
              <w:rPr>
                <w:rFonts w:ascii="Arial" w:hAnsi="Arial" w:cs="Arial"/>
                <w:sz w:val="20"/>
                <w:szCs w:val="20"/>
              </w:rPr>
            </w:pPr>
          </w:p>
          <w:p w:rsidR="001B3E3B" w:rsidRPr="00995C19" w:rsidRDefault="001B3E3B" w:rsidP="00115DBE">
            <w:pPr>
              <w:pStyle w:val="NoSpacing"/>
              <w:jc w:val="both"/>
              <w:rPr>
                <w:rFonts w:ascii="Arial" w:hAnsi="Arial" w:cs="Arial"/>
                <w:b/>
                <w:sz w:val="20"/>
                <w:szCs w:val="20"/>
              </w:rPr>
            </w:pPr>
            <w:r w:rsidRPr="00995C19">
              <w:rPr>
                <w:rFonts w:ascii="Arial" w:hAnsi="Arial" w:cs="Arial"/>
                <w:b/>
                <w:sz w:val="20"/>
                <w:szCs w:val="20"/>
              </w:rPr>
              <w:t xml:space="preserve">Additional Scope of Services </w:t>
            </w:r>
          </w:p>
          <w:p w:rsidR="009931E5" w:rsidRDefault="001B3E3B" w:rsidP="00B34294">
            <w:pPr>
              <w:pStyle w:val="NoSpacing"/>
              <w:jc w:val="both"/>
              <w:rPr>
                <w:rFonts w:ascii="Arial" w:hAnsi="Arial" w:cs="Arial"/>
                <w:sz w:val="20"/>
                <w:szCs w:val="20"/>
              </w:rPr>
            </w:pPr>
            <w:r w:rsidRPr="00995C19">
              <w:rPr>
                <w:rFonts w:ascii="Arial" w:hAnsi="Arial" w:cs="Arial"/>
                <w:sz w:val="20"/>
                <w:szCs w:val="20"/>
              </w:rPr>
              <w:t xml:space="preserve">AECOM believes that the team we have assembled addresses the issues that affect this site. </w:t>
            </w:r>
            <w:r w:rsidR="00B77D51" w:rsidRPr="00995C19">
              <w:rPr>
                <w:rFonts w:ascii="Arial" w:hAnsi="Arial" w:cs="Arial"/>
                <w:sz w:val="20"/>
                <w:szCs w:val="20"/>
              </w:rPr>
              <w:t xml:space="preserve">We recognise that there are issues affecting the site such as flood risk, HSE PADHI Hazard Zone, and also potential issues such as Ecology and Biodiversity impacts. </w:t>
            </w:r>
            <w:r w:rsidRPr="00995C19">
              <w:rPr>
                <w:rFonts w:ascii="Arial" w:hAnsi="Arial" w:cs="Arial"/>
                <w:sz w:val="20"/>
                <w:szCs w:val="20"/>
              </w:rPr>
              <w:t>This is also reflected in the initial analysis and investigation undertaken by AECOM to support this bid.</w:t>
            </w:r>
          </w:p>
          <w:p w:rsidR="00D52589" w:rsidRDefault="00D52589" w:rsidP="00B34294">
            <w:pPr>
              <w:pStyle w:val="NoSpacing"/>
              <w:jc w:val="both"/>
              <w:rPr>
                <w:rFonts w:ascii="Arial" w:hAnsi="Arial" w:cs="Arial"/>
                <w:sz w:val="20"/>
                <w:szCs w:val="20"/>
              </w:rPr>
            </w:pPr>
          </w:p>
          <w:p w:rsidR="00D52589" w:rsidRDefault="00D52589" w:rsidP="00B34294">
            <w:pPr>
              <w:pStyle w:val="NoSpacing"/>
              <w:jc w:val="both"/>
              <w:rPr>
                <w:rFonts w:ascii="Arial" w:hAnsi="Arial" w:cs="Arial"/>
                <w:color w:val="000000"/>
                <w:sz w:val="20"/>
                <w:lang w:val="en-US"/>
              </w:rPr>
            </w:pPr>
          </w:p>
        </w:tc>
      </w:tr>
      <w:tr w:rsidR="009931E5" w:rsidTr="0082542E">
        <w:tc>
          <w:tcPr>
            <w:tcW w:w="8568" w:type="dxa"/>
          </w:tcPr>
          <w:p w:rsidR="009931E5" w:rsidRDefault="009931E5" w:rsidP="0082542E">
            <w:pPr>
              <w:autoSpaceDE w:val="0"/>
              <w:autoSpaceDN w:val="0"/>
              <w:adjustRightInd w:val="0"/>
              <w:spacing w:line="240" w:lineRule="atLeast"/>
              <w:rPr>
                <w:rFonts w:ascii="Arial" w:hAnsi="Arial" w:cs="Arial"/>
                <w:color w:val="000000"/>
                <w:sz w:val="20"/>
                <w:lang w:val="en-US"/>
              </w:rPr>
            </w:pPr>
            <w:r>
              <w:rPr>
                <w:rFonts w:ascii="Arial" w:hAnsi="Arial" w:cs="Arial"/>
                <w:b/>
                <w:bCs/>
                <w:color w:val="000000"/>
                <w:sz w:val="20"/>
                <w:lang w:val="en-US"/>
              </w:rPr>
              <w:lastRenderedPageBreak/>
              <w:t xml:space="preserve">Proposed </w:t>
            </w:r>
            <w:r w:rsidR="00115DBE">
              <w:rPr>
                <w:rFonts w:ascii="Arial" w:hAnsi="Arial" w:cs="Arial"/>
                <w:b/>
                <w:bCs/>
                <w:color w:val="000000"/>
                <w:sz w:val="20"/>
                <w:lang w:val="en-US"/>
              </w:rPr>
              <w:t>S</w:t>
            </w:r>
            <w:r>
              <w:rPr>
                <w:rFonts w:ascii="Arial" w:hAnsi="Arial" w:cs="Arial"/>
                <w:b/>
                <w:bCs/>
                <w:color w:val="000000"/>
                <w:sz w:val="20"/>
                <w:lang w:val="en-US"/>
              </w:rPr>
              <w:t>taff</w:t>
            </w:r>
            <w:r>
              <w:rPr>
                <w:rFonts w:ascii="Arial" w:hAnsi="Arial" w:cs="Arial"/>
                <w:color w:val="000000"/>
                <w:sz w:val="20"/>
                <w:lang w:val="en-US"/>
              </w:rPr>
              <w:t xml:space="preserve"> </w:t>
            </w:r>
          </w:p>
          <w:p w:rsidR="0063048D" w:rsidRPr="0063048D" w:rsidRDefault="0063048D" w:rsidP="0063048D">
            <w:pPr>
              <w:pStyle w:val="NoSpacing"/>
              <w:jc w:val="both"/>
              <w:rPr>
                <w:rFonts w:ascii="Arial" w:hAnsi="Arial" w:cs="Arial"/>
                <w:i/>
                <w:iCs/>
                <w:sz w:val="20"/>
                <w:szCs w:val="20"/>
                <w:lang w:val="en-US"/>
              </w:rPr>
            </w:pPr>
            <w:r w:rsidRPr="0063048D">
              <w:rPr>
                <w:rFonts w:ascii="Arial" w:hAnsi="Arial" w:cs="Arial"/>
                <w:i/>
                <w:sz w:val="20"/>
                <w:szCs w:val="20"/>
              </w:rPr>
              <w:t xml:space="preserve">Set out below is a chart featuring the staff proposed to undertake the commission along with their roles and their time allocation. For further detail including task breakdown and fee allocation please see </w:t>
            </w:r>
            <w:r w:rsidRPr="0063048D">
              <w:rPr>
                <w:rFonts w:ascii="Arial" w:hAnsi="Arial" w:cs="Arial"/>
                <w:i/>
                <w:iCs/>
                <w:sz w:val="20"/>
                <w:szCs w:val="20"/>
                <w:lang w:val="en-US"/>
              </w:rPr>
              <w:t xml:space="preserve">Resource Schedule at Appendix D. </w:t>
            </w:r>
          </w:p>
          <w:p w:rsidR="0063048D" w:rsidRDefault="0063048D" w:rsidP="0063048D">
            <w:pPr>
              <w:pStyle w:val="NoSpacing"/>
              <w:jc w:val="both"/>
              <w:rPr>
                <w:rFonts w:ascii="Arial" w:hAnsi="Arial" w:cs="Arial"/>
                <w:iCs/>
                <w:sz w:val="20"/>
                <w:szCs w:val="20"/>
                <w:lang w:val="en-US"/>
              </w:rPr>
            </w:pPr>
          </w:p>
          <w:p w:rsidR="0063048D" w:rsidRPr="00FE63B2" w:rsidRDefault="0063048D" w:rsidP="0063048D">
            <w:pPr>
              <w:pStyle w:val="NoSpacing"/>
              <w:jc w:val="both"/>
              <w:rPr>
                <w:rFonts w:ascii="Arial" w:hAnsi="Arial" w:cs="Arial"/>
                <w:b/>
                <w:sz w:val="20"/>
                <w:szCs w:val="20"/>
              </w:rPr>
            </w:pPr>
            <w:r w:rsidRPr="00FE63B2">
              <w:rPr>
                <w:rFonts w:ascii="Arial" w:hAnsi="Arial" w:cs="Arial"/>
                <w:b/>
                <w:iCs/>
                <w:sz w:val="20"/>
                <w:szCs w:val="20"/>
                <w:lang w:val="en-US"/>
              </w:rPr>
              <w:t>Table 1.1 Staff Chart</w:t>
            </w:r>
          </w:p>
          <w:tbl>
            <w:tblPr>
              <w:tblStyle w:val="TableGrid"/>
              <w:tblW w:w="0" w:type="auto"/>
              <w:tblLook w:val="04A0" w:firstRow="1" w:lastRow="0" w:firstColumn="1" w:lastColumn="0" w:noHBand="0" w:noVBand="1"/>
            </w:tblPr>
            <w:tblGrid>
              <w:gridCol w:w="2183"/>
              <w:gridCol w:w="2178"/>
              <w:gridCol w:w="2693"/>
              <w:gridCol w:w="1206"/>
            </w:tblGrid>
            <w:tr w:rsidR="0063048D" w:rsidTr="00A7372D">
              <w:tc>
                <w:tcPr>
                  <w:tcW w:w="2183" w:type="dxa"/>
                  <w:shd w:val="clear" w:color="auto" w:fill="C6D9F1" w:themeFill="text2" w:themeFillTint="33"/>
                </w:tcPr>
                <w:p w:rsidR="0063048D" w:rsidRPr="00E62030" w:rsidRDefault="0063048D" w:rsidP="00A7372D">
                  <w:pPr>
                    <w:rPr>
                      <w:rFonts w:ascii="Arial" w:hAnsi="Arial" w:cs="Arial"/>
                      <w:b/>
                      <w:sz w:val="20"/>
                      <w:szCs w:val="20"/>
                    </w:rPr>
                  </w:pPr>
                  <w:r w:rsidRPr="00E62030">
                    <w:rPr>
                      <w:rFonts w:ascii="Arial" w:hAnsi="Arial" w:cs="Arial"/>
                      <w:b/>
                      <w:sz w:val="20"/>
                      <w:szCs w:val="20"/>
                    </w:rPr>
                    <w:t>Discipline</w:t>
                  </w:r>
                </w:p>
              </w:tc>
              <w:tc>
                <w:tcPr>
                  <w:tcW w:w="2178" w:type="dxa"/>
                  <w:shd w:val="clear" w:color="auto" w:fill="C6D9F1" w:themeFill="text2" w:themeFillTint="33"/>
                </w:tcPr>
                <w:p w:rsidR="0063048D" w:rsidRPr="00E62030" w:rsidRDefault="0063048D" w:rsidP="00A7372D">
                  <w:pPr>
                    <w:pStyle w:val="NoSpacing"/>
                    <w:rPr>
                      <w:rFonts w:ascii="Arial" w:hAnsi="Arial" w:cs="Arial"/>
                      <w:b/>
                      <w:sz w:val="20"/>
                      <w:szCs w:val="20"/>
                    </w:rPr>
                  </w:pPr>
                  <w:r w:rsidRPr="00E62030">
                    <w:rPr>
                      <w:rFonts w:ascii="Arial" w:hAnsi="Arial" w:cs="Arial"/>
                      <w:b/>
                      <w:sz w:val="20"/>
                      <w:szCs w:val="20"/>
                    </w:rPr>
                    <w:t xml:space="preserve">Staff </w:t>
                  </w:r>
                </w:p>
              </w:tc>
              <w:tc>
                <w:tcPr>
                  <w:tcW w:w="2693" w:type="dxa"/>
                  <w:shd w:val="clear" w:color="auto" w:fill="C6D9F1" w:themeFill="text2" w:themeFillTint="33"/>
                </w:tcPr>
                <w:p w:rsidR="0063048D" w:rsidRPr="00E62030" w:rsidRDefault="0063048D" w:rsidP="00A7372D">
                  <w:pPr>
                    <w:pStyle w:val="NoSpacing"/>
                    <w:rPr>
                      <w:rFonts w:ascii="Arial" w:hAnsi="Arial" w:cs="Arial"/>
                      <w:b/>
                      <w:sz w:val="20"/>
                      <w:szCs w:val="20"/>
                    </w:rPr>
                  </w:pPr>
                  <w:r w:rsidRPr="00E62030">
                    <w:rPr>
                      <w:rFonts w:ascii="Arial" w:hAnsi="Arial" w:cs="Arial"/>
                      <w:b/>
                      <w:sz w:val="20"/>
                      <w:szCs w:val="20"/>
                    </w:rPr>
                    <w:t>Grade/Job Title</w:t>
                  </w:r>
                </w:p>
              </w:tc>
              <w:tc>
                <w:tcPr>
                  <w:tcW w:w="1134" w:type="dxa"/>
                  <w:shd w:val="clear" w:color="auto" w:fill="C6D9F1" w:themeFill="text2" w:themeFillTint="33"/>
                </w:tcPr>
                <w:p w:rsidR="0063048D" w:rsidRPr="00E62030" w:rsidRDefault="0063048D" w:rsidP="00A7372D">
                  <w:pPr>
                    <w:pStyle w:val="NoSpacing"/>
                    <w:rPr>
                      <w:rFonts w:ascii="Arial" w:hAnsi="Arial" w:cs="Arial"/>
                      <w:b/>
                      <w:sz w:val="20"/>
                      <w:szCs w:val="20"/>
                    </w:rPr>
                  </w:pPr>
                  <w:r w:rsidRPr="00E62030">
                    <w:rPr>
                      <w:rFonts w:ascii="Arial" w:hAnsi="Arial" w:cs="Arial"/>
                      <w:b/>
                      <w:sz w:val="20"/>
                      <w:szCs w:val="20"/>
                    </w:rPr>
                    <w:t>Time Allocated (Days)</w:t>
                  </w:r>
                </w:p>
              </w:tc>
            </w:tr>
            <w:tr w:rsidR="00AD0F3E" w:rsidTr="00A7372D">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r w:rsidRPr="00E62030">
                    <w:rPr>
                      <w:rFonts w:ascii="Arial" w:hAnsi="Arial" w:cs="Arial"/>
                      <w:b/>
                      <w:sz w:val="20"/>
                      <w:szCs w:val="20"/>
                    </w:rPr>
                    <w:t>Town Planning</w:t>
                  </w: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r w:rsidRPr="00E62030">
                    <w:rPr>
                      <w:rFonts w:ascii="Arial" w:hAnsi="Arial" w:cs="Arial"/>
                      <w:b/>
                      <w:sz w:val="20"/>
                      <w:szCs w:val="20"/>
                    </w:rPr>
                    <w:t xml:space="preserve">Property Market </w:t>
                  </w: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r w:rsidRPr="00E62030">
                    <w:rPr>
                      <w:rFonts w:ascii="Arial" w:hAnsi="Arial" w:cs="Arial"/>
                      <w:sz w:val="20"/>
                      <w:szCs w:val="20"/>
                    </w:rPr>
                    <w:t>(DTZ)</w:t>
                  </w: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rPr>
                      <w:rFonts w:ascii="Arial" w:hAnsi="Arial" w:cs="Arial"/>
                      <w:b/>
                      <w:sz w:val="20"/>
                      <w:szCs w:val="20"/>
                    </w:rPr>
                  </w:pPr>
                  <w:r w:rsidRPr="00E62030">
                    <w:rPr>
                      <w:rFonts w:ascii="Arial" w:hAnsi="Arial" w:cs="Arial"/>
                      <w:b/>
                      <w:sz w:val="20"/>
                      <w:szCs w:val="20"/>
                    </w:rPr>
                    <w:t>Masterplanning</w:t>
                  </w: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r w:rsidRPr="00E62030">
                    <w:rPr>
                      <w:rFonts w:ascii="Arial" w:hAnsi="Arial" w:cs="Arial"/>
                      <w:b/>
                      <w:sz w:val="20"/>
                      <w:szCs w:val="20"/>
                    </w:rPr>
                    <w:t xml:space="preserve">Civil Engineering </w:t>
                  </w: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B34294">
              <w:tc>
                <w:tcPr>
                  <w:tcW w:w="2183" w:type="dxa"/>
                  <w:shd w:val="clear" w:color="auto" w:fill="D9D9D9" w:themeFill="background1" w:themeFillShade="D9"/>
                </w:tcPr>
                <w:p w:rsidR="00AD0F3E" w:rsidRPr="00E62030" w:rsidRDefault="00AD0F3E" w:rsidP="00B34294">
                  <w:pPr>
                    <w:pStyle w:val="NoSpacing"/>
                    <w:rPr>
                      <w:rFonts w:ascii="Arial" w:hAnsi="Arial" w:cs="Arial"/>
                      <w:b/>
                      <w:sz w:val="20"/>
                      <w:szCs w:val="20"/>
                    </w:rPr>
                  </w:pPr>
                  <w:r>
                    <w:rPr>
                      <w:rFonts w:ascii="Arial" w:hAnsi="Arial" w:cs="Arial"/>
                      <w:b/>
                      <w:sz w:val="20"/>
                      <w:szCs w:val="20"/>
                    </w:rPr>
                    <w:t>Flood Risk/Drainage</w:t>
                  </w:r>
                </w:p>
              </w:tc>
              <w:tc>
                <w:tcPr>
                  <w:tcW w:w="2178" w:type="dxa"/>
                  <w:shd w:val="clear" w:color="auto" w:fill="auto"/>
                </w:tcPr>
                <w:p w:rsidR="00AD0F3E" w:rsidRDefault="00AD0F3E">
                  <w:r w:rsidRPr="00904426">
                    <w:rPr>
                      <w:rFonts w:ascii="Arial" w:hAnsi="Arial" w:cs="Arial"/>
                      <w:i/>
                      <w:sz w:val="20"/>
                      <w:lang w:val="en-US"/>
                    </w:rPr>
                    <w:t>(Redacted)</w:t>
                  </w:r>
                </w:p>
              </w:tc>
              <w:tc>
                <w:tcPr>
                  <w:tcW w:w="2693" w:type="dxa"/>
                  <w:shd w:val="clear" w:color="auto" w:fill="auto"/>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r w:rsidRPr="00E62030">
                    <w:rPr>
                      <w:rFonts w:ascii="Arial" w:hAnsi="Arial" w:cs="Arial"/>
                      <w:b/>
                      <w:sz w:val="20"/>
                      <w:szCs w:val="20"/>
                    </w:rPr>
                    <w:t>Ground Investigation</w:t>
                  </w: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r w:rsidRPr="00E62030">
                    <w:rPr>
                      <w:rFonts w:ascii="Arial" w:hAnsi="Arial" w:cs="Arial"/>
                      <w:b/>
                      <w:sz w:val="20"/>
                      <w:szCs w:val="20"/>
                    </w:rPr>
                    <w:t>Highways</w:t>
                  </w: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pStyle w:val="NoSpacing"/>
                    <w:rPr>
                      <w:rFonts w:ascii="Arial" w:hAnsi="Arial" w:cs="Arial"/>
                      <w:b/>
                      <w:sz w:val="20"/>
                      <w:szCs w:val="20"/>
                    </w:rPr>
                  </w:pPr>
                  <w:r w:rsidRPr="00E62030">
                    <w:rPr>
                      <w:rFonts w:ascii="Arial" w:hAnsi="Arial" w:cs="Arial"/>
                      <w:b/>
                      <w:sz w:val="20"/>
                      <w:szCs w:val="20"/>
                    </w:rPr>
                    <w:t>Ecology</w:t>
                  </w: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A7372D">
              <w:tc>
                <w:tcPr>
                  <w:tcW w:w="2183" w:type="dxa"/>
                  <w:shd w:val="clear" w:color="auto" w:fill="D9D9D9" w:themeFill="background1" w:themeFillShade="D9"/>
                </w:tcPr>
                <w:p w:rsidR="00AD0F3E" w:rsidRPr="00E62030" w:rsidRDefault="00AD0F3E" w:rsidP="00A7372D">
                  <w:pPr>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rPr>
                      <w:rFonts w:ascii="Arial" w:hAnsi="Arial" w:cs="Arial"/>
                      <w:b/>
                      <w:sz w:val="20"/>
                      <w:szCs w:val="20"/>
                    </w:rPr>
                  </w:pPr>
                  <w:r w:rsidRPr="00E62030">
                    <w:rPr>
                      <w:rFonts w:ascii="Arial" w:hAnsi="Arial" w:cs="Arial"/>
                      <w:b/>
                      <w:sz w:val="20"/>
                      <w:szCs w:val="20"/>
                    </w:rPr>
                    <w:t>Arboriculture</w:t>
                  </w: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r w:rsidR="00AD0F3E" w:rsidTr="003F174C">
              <w:tc>
                <w:tcPr>
                  <w:tcW w:w="2183" w:type="dxa"/>
                  <w:shd w:val="clear" w:color="auto" w:fill="D9D9D9" w:themeFill="background1" w:themeFillShade="D9"/>
                </w:tcPr>
                <w:p w:rsidR="00AD0F3E" w:rsidRPr="00E62030" w:rsidRDefault="00AD0F3E" w:rsidP="00A7372D">
                  <w:pPr>
                    <w:rPr>
                      <w:rFonts w:ascii="Arial" w:hAnsi="Arial" w:cs="Arial"/>
                      <w:b/>
                      <w:sz w:val="20"/>
                      <w:szCs w:val="20"/>
                    </w:rPr>
                  </w:pPr>
                </w:p>
              </w:tc>
              <w:tc>
                <w:tcPr>
                  <w:tcW w:w="2178" w:type="dxa"/>
                </w:tcPr>
                <w:p w:rsidR="00AD0F3E" w:rsidRDefault="00AD0F3E">
                  <w:r w:rsidRPr="00904426">
                    <w:rPr>
                      <w:rFonts w:ascii="Arial" w:hAnsi="Arial" w:cs="Arial"/>
                      <w:i/>
                      <w:sz w:val="20"/>
                      <w:lang w:val="en-US"/>
                    </w:rPr>
                    <w:t>(Redacted)</w:t>
                  </w:r>
                </w:p>
              </w:tc>
              <w:tc>
                <w:tcPr>
                  <w:tcW w:w="2693" w:type="dxa"/>
                </w:tcPr>
                <w:p w:rsidR="00AD0F3E" w:rsidRDefault="00AD0F3E">
                  <w:r w:rsidRPr="00904426">
                    <w:rPr>
                      <w:rFonts w:ascii="Arial" w:hAnsi="Arial" w:cs="Arial"/>
                      <w:i/>
                      <w:sz w:val="20"/>
                      <w:lang w:val="en-US"/>
                    </w:rPr>
                    <w:t>(Redacted)</w:t>
                  </w:r>
                </w:p>
              </w:tc>
              <w:tc>
                <w:tcPr>
                  <w:tcW w:w="1134" w:type="dxa"/>
                </w:tcPr>
                <w:p w:rsidR="00AD0F3E" w:rsidRDefault="00AD0F3E">
                  <w:r w:rsidRPr="00904426">
                    <w:rPr>
                      <w:rFonts w:ascii="Arial" w:hAnsi="Arial" w:cs="Arial"/>
                      <w:i/>
                      <w:sz w:val="20"/>
                      <w:lang w:val="en-US"/>
                    </w:rPr>
                    <w:t>(Redacted)</w:t>
                  </w:r>
                </w:p>
              </w:tc>
            </w:tr>
          </w:tbl>
          <w:p w:rsidR="009931E5" w:rsidRDefault="009931E5" w:rsidP="0082542E">
            <w:pPr>
              <w:autoSpaceDE w:val="0"/>
              <w:autoSpaceDN w:val="0"/>
              <w:adjustRightInd w:val="0"/>
              <w:spacing w:line="240" w:lineRule="atLeast"/>
              <w:rPr>
                <w:rFonts w:ascii="Arial" w:hAnsi="Arial" w:cs="Arial"/>
                <w:color w:val="000000"/>
                <w:sz w:val="20"/>
                <w:lang w:val="en-US"/>
              </w:rPr>
            </w:pPr>
          </w:p>
          <w:p w:rsidR="00D52589" w:rsidRDefault="00D52589" w:rsidP="00D52589">
            <w:pPr>
              <w:pStyle w:val="Heading3"/>
            </w:pPr>
            <w:r>
              <w:t>Management Arrangements</w:t>
            </w:r>
          </w:p>
          <w:p w:rsidR="00D52589" w:rsidRDefault="00D52589" w:rsidP="00D52589">
            <w:pPr>
              <w:autoSpaceDE w:val="0"/>
              <w:autoSpaceDN w:val="0"/>
              <w:adjustRightInd w:val="0"/>
              <w:spacing w:line="240" w:lineRule="atLeast"/>
              <w:rPr>
                <w:rFonts w:ascii="Arial" w:hAnsi="Arial" w:cs="Arial"/>
                <w:b/>
                <w:bCs/>
                <w:color w:val="000000"/>
                <w:sz w:val="20"/>
                <w:lang w:val="en-US"/>
              </w:rPr>
            </w:pPr>
          </w:p>
          <w:p w:rsidR="00D52589" w:rsidRPr="00B55B80" w:rsidRDefault="00D52589" w:rsidP="00D52589">
            <w:pPr>
              <w:autoSpaceDE w:val="0"/>
              <w:autoSpaceDN w:val="0"/>
              <w:adjustRightInd w:val="0"/>
              <w:jc w:val="both"/>
              <w:rPr>
                <w:rFonts w:ascii="Arial" w:hAnsi="Arial" w:cs="Arial"/>
                <w:bCs/>
                <w:sz w:val="20"/>
                <w:szCs w:val="20"/>
                <w:u w:val="single"/>
              </w:rPr>
            </w:pPr>
            <w:r w:rsidRPr="00B55B80">
              <w:rPr>
                <w:rFonts w:ascii="Arial" w:hAnsi="Arial" w:cs="Arial"/>
                <w:bCs/>
                <w:sz w:val="20"/>
                <w:szCs w:val="20"/>
                <w:u w:val="single"/>
              </w:rPr>
              <w:t>Track record of working together as a multi-disciplinary team</w:t>
            </w:r>
          </w:p>
          <w:p w:rsidR="00D52589" w:rsidRPr="005C1EE0" w:rsidRDefault="00D52589" w:rsidP="00D52589">
            <w:pPr>
              <w:autoSpaceDE w:val="0"/>
              <w:autoSpaceDN w:val="0"/>
              <w:adjustRightInd w:val="0"/>
              <w:jc w:val="both"/>
              <w:rPr>
                <w:rFonts w:ascii="Arial" w:hAnsi="Arial" w:cs="Arial"/>
                <w:sz w:val="20"/>
                <w:szCs w:val="20"/>
              </w:rPr>
            </w:pPr>
            <w:r w:rsidRPr="005C1EE0">
              <w:rPr>
                <w:rFonts w:ascii="Arial" w:hAnsi="Arial" w:cs="Arial"/>
                <w:sz w:val="20"/>
                <w:szCs w:val="20"/>
              </w:rPr>
              <w:t>AECOM recognises the importance of working together as a team to achieve the project objectives and meet the expectations of the client. AECOM realises that results are achieved when every member, irrespective of grade or experience, feels valued and understands the importance of his/her contribution to the project as a whole. This is achieved by using the following techniques to promote, and encourage, team working:</w:t>
            </w:r>
          </w:p>
          <w:p w:rsidR="00D52589" w:rsidRPr="005C1EE0" w:rsidRDefault="00D52589" w:rsidP="00D52589">
            <w:pPr>
              <w:pStyle w:val="ListParagraph"/>
              <w:numPr>
                <w:ilvl w:val="0"/>
                <w:numId w:val="25"/>
              </w:numPr>
              <w:autoSpaceDE w:val="0"/>
              <w:autoSpaceDN w:val="0"/>
              <w:adjustRightInd w:val="0"/>
              <w:contextualSpacing/>
              <w:jc w:val="both"/>
              <w:rPr>
                <w:rFonts w:ascii="Arial" w:hAnsi="Arial" w:cs="Arial"/>
                <w:sz w:val="20"/>
                <w:szCs w:val="20"/>
              </w:rPr>
            </w:pPr>
            <w:r w:rsidRPr="005C1EE0">
              <w:rPr>
                <w:rFonts w:ascii="Arial" w:hAnsi="Arial" w:cs="Arial"/>
                <w:sz w:val="20"/>
                <w:szCs w:val="20"/>
              </w:rPr>
              <w:t>Using a determined and focussed Project Manager with excellent inter-personal skills, who regularly engages with all team members and encourages open discussion to address any potential issues.</w:t>
            </w:r>
          </w:p>
          <w:p w:rsidR="00D52589" w:rsidRPr="005C1EE0" w:rsidRDefault="00D52589" w:rsidP="00D52589">
            <w:pPr>
              <w:pStyle w:val="ListParagraph"/>
              <w:numPr>
                <w:ilvl w:val="0"/>
                <w:numId w:val="25"/>
              </w:numPr>
              <w:autoSpaceDE w:val="0"/>
              <w:autoSpaceDN w:val="0"/>
              <w:adjustRightInd w:val="0"/>
              <w:contextualSpacing/>
              <w:jc w:val="both"/>
              <w:rPr>
                <w:rFonts w:ascii="Arial" w:hAnsi="Arial" w:cs="Arial"/>
                <w:sz w:val="20"/>
                <w:szCs w:val="20"/>
              </w:rPr>
            </w:pPr>
            <w:r w:rsidRPr="005C1EE0">
              <w:rPr>
                <w:rFonts w:ascii="Arial" w:hAnsi="Arial" w:cs="Arial"/>
                <w:sz w:val="20"/>
                <w:szCs w:val="20"/>
              </w:rPr>
              <w:t>Hosting an inception meeting with the client and key team members to discuss deliverables, project expectations, client objectives, programme and key dates for delivery. This encourages key team members to ‘buy into’ the project, promotes a better understanding of the client’s requirements and helps improve relationships.</w:t>
            </w:r>
          </w:p>
          <w:p w:rsidR="009931E5" w:rsidRDefault="00D52589" w:rsidP="00D52589">
            <w:pPr>
              <w:pStyle w:val="ListParagraph"/>
              <w:numPr>
                <w:ilvl w:val="0"/>
                <w:numId w:val="25"/>
              </w:numPr>
              <w:autoSpaceDE w:val="0"/>
              <w:autoSpaceDN w:val="0"/>
              <w:adjustRightInd w:val="0"/>
              <w:contextualSpacing/>
              <w:jc w:val="both"/>
              <w:rPr>
                <w:rFonts w:ascii="Arial" w:hAnsi="Arial" w:cs="Arial"/>
                <w:color w:val="000000"/>
                <w:sz w:val="20"/>
                <w:lang w:val="en-US"/>
              </w:rPr>
            </w:pPr>
            <w:r w:rsidRPr="005C1EE0">
              <w:rPr>
                <w:rFonts w:ascii="Arial" w:hAnsi="Arial" w:cs="Arial"/>
                <w:sz w:val="20"/>
                <w:szCs w:val="20"/>
              </w:rPr>
              <w:t>Disseminating information to the project team via the Project Execution Plan (PXP). The PXP will confirm: client objectives; deliverables; key dates; lines of communication; and Quality Assurance procedures.</w:t>
            </w:r>
          </w:p>
        </w:tc>
      </w:tr>
      <w:tr w:rsidR="009931E5" w:rsidTr="0082542E">
        <w:tc>
          <w:tcPr>
            <w:tcW w:w="8568" w:type="dxa"/>
          </w:tcPr>
          <w:p w:rsidR="004967A0" w:rsidRPr="005C1EE0" w:rsidRDefault="004967A0" w:rsidP="00B55B80">
            <w:pPr>
              <w:pStyle w:val="ListParagraph"/>
              <w:numPr>
                <w:ilvl w:val="0"/>
                <w:numId w:val="25"/>
              </w:numPr>
              <w:autoSpaceDE w:val="0"/>
              <w:autoSpaceDN w:val="0"/>
              <w:adjustRightInd w:val="0"/>
              <w:contextualSpacing/>
              <w:jc w:val="both"/>
              <w:rPr>
                <w:rFonts w:ascii="Arial" w:hAnsi="Arial" w:cs="Arial"/>
                <w:sz w:val="20"/>
                <w:szCs w:val="20"/>
              </w:rPr>
            </w:pPr>
            <w:r w:rsidRPr="005C1EE0">
              <w:rPr>
                <w:rFonts w:ascii="Arial" w:hAnsi="Arial" w:cs="Arial"/>
                <w:sz w:val="20"/>
                <w:szCs w:val="20"/>
              </w:rPr>
              <w:t>Using suitably qualified and experienced staff who have worked together previously in providing complementary services to support an outline planning application. For this commission, we have assembled a team that have worked together effectively on commissions undertaken by AECOM.</w:t>
            </w:r>
          </w:p>
          <w:p w:rsidR="004967A0" w:rsidRPr="005C1EE0" w:rsidRDefault="004967A0" w:rsidP="00B55B80">
            <w:pPr>
              <w:pStyle w:val="ListParagraph"/>
              <w:numPr>
                <w:ilvl w:val="0"/>
                <w:numId w:val="25"/>
              </w:numPr>
              <w:autoSpaceDE w:val="0"/>
              <w:autoSpaceDN w:val="0"/>
              <w:adjustRightInd w:val="0"/>
              <w:contextualSpacing/>
              <w:jc w:val="both"/>
              <w:rPr>
                <w:rFonts w:ascii="Arial" w:hAnsi="Arial" w:cs="Arial"/>
                <w:sz w:val="20"/>
                <w:szCs w:val="20"/>
              </w:rPr>
            </w:pPr>
            <w:r w:rsidRPr="005C1EE0">
              <w:rPr>
                <w:rFonts w:ascii="Arial" w:hAnsi="Arial" w:cs="Arial"/>
                <w:sz w:val="20"/>
                <w:szCs w:val="20"/>
              </w:rPr>
              <w:t xml:space="preserve">Providing opportunities for key staff to openly review and discuss delivery of the project, and dissemination of information, by holding internal meetings or by video </w:t>
            </w:r>
            <w:r w:rsidRPr="005C1EE0">
              <w:rPr>
                <w:rFonts w:ascii="Arial" w:hAnsi="Arial" w:cs="Arial"/>
                <w:sz w:val="20"/>
                <w:szCs w:val="20"/>
              </w:rPr>
              <w:lastRenderedPageBreak/>
              <w:t xml:space="preserve">conference facilities. </w:t>
            </w:r>
          </w:p>
          <w:p w:rsidR="004967A0" w:rsidRPr="005C1EE0" w:rsidRDefault="004967A0" w:rsidP="00B55B80">
            <w:pPr>
              <w:autoSpaceDE w:val="0"/>
              <w:autoSpaceDN w:val="0"/>
              <w:adjustRightInd w:val="0"/>
              <w:jc w:val="both"/>
              <w:rPr>
                <w:rFonts w:ascii="Arial" w:hAnsi="Arial" w:cs="Arial"/>
                <w:sz w:val="20"/>
                <w:szCs w:val="20"/>
              </w:rPr>
            </w:pPr>
          </w:p>
          <w:p w:rsidR="004967A0" w:rsidRPr="005C1EE0" w:rsidRDefault="004967A0" w:rsidP="00B55B80">
            <w:pPr>
              <w:autoSpaceDE w:val="0"/>
              <w:autoSpaceDN w:val="0"/>
              <w:adjustRightInd w:val="0"/>
              <w:jc w:val="both"/>
              <w:rPr>
                <w:rFonts w:ascii="Arial" w:hAnsi="Arial" w:cs="Arial"/>
                <w:sz w:val="20"/>
                <w:szCs w:val="20"/>
              </w:rPr>
            </w:pPr>
            <w:r w:rsidRPr="005C1EE0">
              <w:rPr>
                <w:rFonts w:ascii="Arial" w:hAnsi="Arial" w:cs="Arial"/>
                <w:sz w:val="20"/>
                <w:szCs w:val="20"/>
              </w:rPr>
              <w:t>AECOM has an exemplary record of working together as a multi-disciplinary and integrated team to provide the range of services to support outline and full planning applications for residential and mixed-use development.</w:t>
            </w:r>
          </w:p>
          <w:p w:rsidR="004967A0" w:rsidRPr="005C1EE0" w:rsidRDefault="004967A0" w:rsidP="00B55B80">
            <w:pPr>
              <w:autoSpaceDE w:val="0"/>
              <w:autoSpaceDN w:val="0"/>
              <w:adjustRightInd w:val="0"/>
              <w:jc w:val="both"/>
              <w:rPr>
                <w:rFonts w:ascii="Arial" w:hAnsi="Arial" w:cs="Arial"/>
                <w:sz w:val="20"/>
                <w:szCs w:val="20"/>
              </w:rPr>
            </w:pPr>
          </w:p>
          <w:p w:rsidR="004967A0" w:rsidRPr="00B55B80" w:rsidRDefault="004967A0" w:rsidP="00B55B80">
            <w:pPr>
              <w:autoSpaceDE w:val="0"/>
              <w:autoSpaceDN w:val="0"/>
              <w:adjustRightInd w:val="0"/>
              <w:jc w:val="both"/>
              <w:rPr>
                <w:rFonts w:ascii="Arial" w:hAnsi="Arial" w:cs="Arial"/>
                <w:bCs/>
                <w:sz w:val="20"/>
                <w:szCs w:val="20"/>
                <w:u w:val="single"/>
              </w:rPr>
            </w:pPr>
            <w:r w:rsidRPr="00B55B80">
              <w:rPr>
                <w:rFonts w:ascii="Arial" w:hAnsi="Arial" w:cs="Arial"/>
                <w:bCs/>
                <w:sz w:val="20"/>
                <w:szCs w:val="20"/>
                <w:u w:val="single"/>
              </w:rPr>
              <w:t>Communication with the client</w:t>
            </w:r>
          </w:p>
          <w:p w:rsidR="004967A0" w:rsidRPr="005C1EE0" w:rsidRDefault="004967A0" w:rsidP="00B55B80">
            <w:pPr>
              <w:autoSpaceDE w:val="0"/>
              <w:autoSpaceDN w:val="0"/>
              <w:adjustRightInd w:val="0"/>
              <w:jc w:val="both"/>
              <w:rPr>
                <w:rFonts w:ascii="Arial" w:hAnsi="Arial" w:cs="Arial"/>
                <w:sz w:val="20"/>
                <w:szCs w:val="20"/>
              </w:rPr>
            </w:pPr>
            <w:r w:rsidRPr="005C1EE0">
              <w:rPr>
                <w:rFonts w:ascii="Arial" w:hAnsi="Arial" w:cs="Arial"/>
                <w:sz w:val="20"/>
                <w:szCs w:val="20"/>
              </w:rPr>
              <w:t>AECOM recognises the importance of maintaining a single point of contact throughout the duration of the project. This strengthens communication channels and reduces the risk of ambiguity particularly considering the requirement to deliver three sites. It will allow the HCA the assurance and certainty required to successfully deliver the project.</w:t>
            </w:r>
          </w:p>
          <w:p w:rsidR="004967A0" w:rsidRPr="005C1EE0" w:rsidRDefault="004967A0" w:rsidP="00B55B80">
            <w:pPr>
              <w:autoSpaceDE w:val="0"/>
              <w:autoSpaceDN w:val="0"/>
              <w:adjustRightInd w:val="0"/>
              <w:jc w:val="both"/>
              <w:rPr>
                <w:rFonts w:ascii="Arial" w:hAnsi="Arial" w:cs="Arial"/>
                <w:sz w:val="20"/>
                <w:szCs w:val="20"/>
              </w:rPr>
            </w:pPr>
          </w:p>
          <w:p w:rsidR="004967A0" w:rsidRPr="005C1EE0" w:rsidRDefault="004967A0" w:rsidP="00B55B80">
            <w:pPr>
              <w:autoSpaceDE w:val="0"/>
              <w:autoSpaceDN w:val="0"/>
              <w:adjustRightInd w:val="0"/>
              <w:jc w:val="both"/>
              <w:rPr>
                <w:rFonts w:ascii="Arial" w:hAnsi="Arial" w:cs="Arial"/>
                <w:sz w:val="20"/>
                <w:szCs w:val="20"/>
              </w:rPr>
            </w:pPr>
            <w:r w:rsidRPr="005C1EE0">
              <w:rPr>
                <w:rFonts w:ascii="Arial" w:hAnsi="Arial" w:cs="Arial"/>
                <w:sz w:val="20"/>
                <w:szCs w:val="20"/>
              </w:rPr>
              <w:t>Communication will be managed principally between the appointed client contact and the AECOM</w:t>
            </w:r>
          </w:p>
          <w:p w:rsidR="004967A0" w:rsidRPr="005C1EE0" w:rsidRDefault="004967A0" w:rsidP="00B55B80">
            <w:pPr>
              <w:autoSpaceDE w:val="0"/>
              <w:autoSpaceDN w:val="0"/>
              <w:adjustRightInd w:val="0"/>
              <w:jc w:val="both"/>
              <w:rPr>
                <w:rFonts w:ascii="Arial" w:hAnsi="Arial" w:cs="Arial"/>
                <w:sz w:val="20"/>
                <w:szCs w:val="20"/>
              </w:rPr>
            </w:pPr>
            <w:r w:rsidRPr="005C1EE0">
              <w:rPr>
                <w:rFonts w:ascii="Arial" w:hAnsi="Arial" w:cs="Arial"/>
                <w:sz w:val="20"/>
                <w:szCs w:val="20"/>
              </w:rPr>
              <w:t>Project Manager (</w:t>
            </w:r>
            <w:r w:rsidR="00AD0F3E">
              <w:rPr>
                <w:rFonts w:ascii="Arial" w:hAnsi="Arial" w:cs="Arial"/>
                <w:i/>
                <w:sz w:val="20"/>
                <w:lang w:val="en-US"/>
              </w:rPr>
              <w:t>(Redacted)</w:t>
            </w:r>
            <w:r w:rsidRPr="005C1EE0">
              <w:rPr>
                <w:rFonts w:ascii="Arial" w:hAnsi="Arial" w:cs="Arial"/>
                <w:sz w:val="20"/>
                <w:szCs w:val="20"/>
              </w:rPr>
              <w:t>). Principal communication tools will be:</w:t>
            </w:r>
          </w:p>
          <w:p w:rsidR="004967A0" w:rsidRPr="00B55B80" w:rsidRDefault="004967A0" w:rsidP="00B55B80">
            <w:pPr>
              <w:pStyle w:val="ListParagraph"/>
              <w:numPr>
                <w:ilvl w:val="0"/>
                <w:numId w:val="36"/>
              </w:numPr>
              <w:autoSpaceDE w:val="0"/>
              <w:autoSpaceDN w:val="0"/>
              <w:adjustRightInd w:val="0"/>
              <w:ind w:left="360"/>
              <w:jc w:val="both"/>
              <w:rPr>
                <w:rFonts w:ascii="Arial" w:hAnsi="Arial" w:cs="Arial"/>
                <w:sz w:val="20"/>
                <w:szCs w:val="20"/>
              </w:rPr>
            </w:pPr>
            <w:r w:rsidRPr="00B55B80">
              <w:rPr>
                <w:rFonts w:ascii="Arial" w:hAnsi="Arial" w:cs="Arial"/>
                <w:sz w:val="20"/>
                <w:szCs w:val="20"/>
              </w:rPr>
              <w:t>Monthly meetings (to be arranged with the client, with core consultant team focusing as required on key deliverables at each stage); and</w:t>
            </w:r>
          </w:p>
          <w:p w:rsidR="004967A0" w:rsidRPr="005C1EE0" w:rsidRDefault="004967A0" w:rsidP="00B55B80">
            <w:pPr>
              <w:autoSpaceDE w:val="0"/>
              <w:autoSpaceDN w:val="0"/>
              <w:adjustRightInd w:val="0"/>
              <w:jc w:val="both"/>
              <w:rPr>
                <w:rFonts w:ascii="Arial" w:hAnsi="Arial" w:cs="Arial"/>
                <w:sz w:val="20"/>
                <w:szCs w:val="20"/>
              </w:rPr>
            </w:pPr>
          </w:p>
          <w:p w:rsidR="004967A0" w:rsidRPr="00B55B80" w:rsidRDefault="004967A0" w:rsidP="00B55B80">
            <w:pPr>
              <w:pStyle w:val="ListParagraph"/>
              <w:numPr>
                <w:ilvl w:val="0"/>
                <w:numId w:val="36"/>
              </w:numPr>
              <w:autoSpaceDE w:val="0"/>
              <w:autoSpaceDN w:val="0"/>
              <w:adjustRightInd w:val="0"/>
              <w:ind w:left="360"/>
              <w:jc w:val="both"/>
              <w:rPr>
                <w:rFonts w:ascii="Arial" w:hAnsi="Arial" w:cs="Arial"/>
                <w:sz w:val="20"/>
                <w:szCs w:val="20"/>
              </w:rPr>
            </w:pPr>
            <w:r w:rsidRPr="00B55B80">
              <w:rPr>
                <w:rFonts w:ascii="Arial" w:hAnsi="Arial" w:cs="Arial"/>
                <w:sz w:val="20"/>
                <w:szCs w:val="20"/>
              </w:rPr>
              <w:t>Progress reports – Verbal and written updates on a regular update as agreed with HCA. The wider AECOM team will be made up of specialist consultants who will be deployed on their specific tasks. Their attendance at client meetings will relate to the analysis, consultation and execution of their specialist tasks and will be tailored with the agreement of the client.</w:t>
            </w:r>
          </w:p>
          <w:p w:rsidR="009931E5" w:rsidRDefault="009931E5" w:rsidP="004967A0">
            <w:pPr>
              <w:autoSpaceDE w:val="0"/>
              <w:autoSpaceDN w:val="0"/>
              <w:adjustRightInd w:val="0"/>
              <w:spacing w:line="240" w:lineRule="atLeast"/>
              <w:rPr>
                <w:rFonts w:ascii="Arial" w:hAnsi="Arial" w:cs="Arial"/>
                <w:color w:val="000000"/>
                <w:sz w:val="20"/>
                <w:lang w:val="en-US"/>
              </w:rPr>
            </w:pPr>
          </w:p>
        </w:tc>
      </w:tr>
      <w:tr w:rsidR="009931E5" w:rsidTr="0082542E">
        <w:tc>
          <w:tcPr>
            <w:tcW w:w="8568" w:type="dxa"/>
          </w:tcPr>
          <w:p w:rsidR="009931E5" w:rsidRDefault="009931E5" w:rsidP="0082542E">
            <w:pPr>
              <w:autoSpaceDE w:val="0"/>
              <w:autoSpaceDN w:val="0"/>
              <w:adjustRightInd w:val="0"/>
              <w:spacing w:line="240" w:lineRule="atLeast"/>
              <w:rPr>
                <w:rFonts w:ascii="Arial" w:hAnsi="Arial" w:cs="Arial"/>
                <w:b/>
                <w:bCs/>
                <w:color w:val="000000"/>
                <w:sz w:val="20"/>
                <w:lang w:val="en-US"/>
              </w:rPr>
            </w:pPr>
            <w:r>
              <w:rPr>
                <w:rFonts w:ascii="Arial" w:hAnsi="Arial" w:cs="Arial"/>
                <w:b/>
                <w:bCs/>
                <w:color w:val="000000"/>
                <w:sz w:val="20"/>
                <w:lang w:val="en-US"/>
              </w:rPr>
              <w:lastRenderedPageBreak/>
              <w:t>Timescale</w:t>
            </w:r>
          </w:p>
          <w:p w:rsidR="009931E5" w:rsidRDefault="009931E5" w:rsidP="0082542E">
            <w:pPr>
              <w:autoSpaceDE w:val="0"/>
              <w:autoSpaceDN w:val="0"/>
              <w:adjustRightInd w:val="0"/>
              <w:spacing w:line="240" w:lineRule="atLeast"/>
              <w:rPr>
                <w:rFonts w:ascii="Arial" w:hAnsi="Arial" w:cs="Arial"/>
                <w:color w:val="000000"/>
                <w:sz w:val="20"/>
                <w:lang w:val="en-US"/>
              </w:rPr>
            </w:pPr>
          </w:p>
          <w:p w:rsidR="00C53145" w:rsidRPr="00B55B80" w:rsidRDefault="00C53145" w:rsidP="00B55B80">
            <w:pPr>
              <w:pStyle w:val="NoSpacing"/>
              <w:jc w:val="both"/>
              <w:rPr>
                <w:rFonts w:ascii="Arial" w:hAnsi="Arial" w:cs="Arial"/>
                <w:sz w:val="20"/>
                <w:szCs w:val="20"/>
                <w:u w:val="single"/>
              </w:rPr>
            </w:pPr>
            <w:r w:rsidRPr="00B55B80">
              <w:rPr>
                <w:rFonts w:ascii="Arial" w:hAnsi="Arial" w:cs="Arial"/>
                <w:sz w:val="20"/>
                <w:szCs w:val="20"/>
                <w:u w:val="single"/>
              </w:rPr>
              <w:t>Completion of the Commission</w:t>
            </w:r>
          </w:p>
          <w:p w:rsidR="00C53145" w:rsidRDefault="00C53145" w:rsidP="00B55B80">
            <w:pPr>
              <w:pStyle w:val="NoSpacing"/>
              <w:jc w:val="both"/>
              <w:rPr>
                <w:rFonts w:ascii="Arial" w:hAnsi="Arial" w:cs="Arial"/>
                <w:sz w:val="20"/>
                <w:szCs w:val="20"/>
              </w:rPr>
            </w:pPr>
            <w:r w:rsidRPr="00351A32">
              <w:rPr>
                <w:rFonts w:ascii="Arial" w:hAnsi="Arial" w:cs="Arial"/>
                <w:sz w:val="20"/>
                <w:szCs w:val="20"/>
              </w:rPr>
              <w:t xml:space="preserve">It is anticipated that Stage 1 of the commission will be completed in August 2015. It is further estimated that subject to the results of Stage 1, </w:t>
            </w:r>
            <w:r w:rsidR="0085478D">
              <w:rPr>
                <w:rFonts w:ascii="Arial" w:hAnsi="Arial" w:cs="Arial"/>
                <w:sz w:val="20"/>
                <w:szCs w:val="20"/>
              </w:rPr>
              <w:t xml:space="preserve">the initial elements of </w:t>
            </w:r>
            <w:r w:rsidRPr="00351A32">
              <w:rPr>
                <w:rFonts w:ascii="Arial" w:hAnsi="Arial" w:cs="Arial"/>
                <w:sz w:val="20"/>
                <w:szCs w:val="20"/>
              </w:rPr>
              <w:t>Stage 2 could potentially be delivered in November 2015</w:t>
            </w:r>
            <w:r w:rsidR="0085478D">
              <w:rPr>
                <w:rFonts w:ascii="Arial" w:hAnsi="Arial" w:cs="Arial"/>
                <w:sz w:val="20"/>
                <w:szCs w:val="20"/>
              </w:rPr>
              <w:t>. However, the necessary information base that will emerge from Stage 1 and the subsequent use of HCA-appointed contractors means further detailed timescales cannot be defined at this stage</w:t>
            </w:r>
            <w:r w:rsidR="00A95A3C">
              <w:rPr>
                <w:rFonts w:ascii="Arial" w:hAnsi="Arial" w:cs="Arial"/>
                <w:sz w:val="20"/>
                <w:szCs w:val="20"/>
              </w:rPr>
              <w:t xml:space="preserve"> but for project planning purposes we have assumed a 6 month period.</w:t>
            </w:r>
          </w:p>
          <w:p w:rsidR="00C53145" w:rsidRPr="00B55B80" w:rsidRDefault="00C53145" w:rsidP="00B55B80">
            <w:pPr>
              <w:pStyle w:val="NoSpacing"/>
              <w:jc w:val="both"/>
              <w:rPr>
                <w:rFonts w:ascii="Arial" w:hAnsi="Arial" w:cs="Arial"/>
                <w:sz w:val="20"/>
                <w:szCs w:val="20"/>
                <w:u w:val="single"/>
              </w:rPr>
            </w:pPr>
          </w:p>
          <w:p w:rsidR="00C53145" w:rsidRPr="00B55B80" w:rsidRDefault="00C53145" w:rsidP="00B55B80">
            <w:pPr>
              <w:pStyle w:val="NoSpacing"/>
              <w:jc w:val="both"/>
              <w:rPr>
                <w:rFonts w:ascii="Arial" w:hAnsi="Arial" w:cs="Arial"/>
                <w:sz w:val="20"/>
                <w:szCs w:val="20"/>
                <w:u w:val="single"/>
              </w:rPr>
            </w:pPr>
            <w:r w:rsidRPr="00B55B80">
              <w:rPr>
                <w:rFonts w:ascii="Arial" w:hAnsi="Arial" w:cs="Arial"/>
                <w:sz w:val="20"/>
                <w:szCs w:val="20"/>
                <w:u w:val="single"/>
              </w:rPr>
              <w:t>Key Milestones</w:t>
            </w:r>
          </w:p>
          <w:p w:rsidR="00C53145" w:rsidRDefault="00C53145" w:rsidP="00B55B80">
            <w:pPr>
              <w:pStyle w:val="NoSpacing"/>
              <w:jc w:val="both"/>
              <w:rPr>
                <w:rFonts w:ascii="Arial" w:hAnsi="Arial" w:cs="Arial"/>
                <w:color w:val="000000"/>
                <w:sz w:val="20"/>
                <w:lang w:val="en-US"/>
              </w:rPr>
            </w:pPr>
            <w:r w:rsidRPr="003B0B2F">
              <w:rPr>
                <w:rFonts w:ascii="Arial" w:hAnsi="Arial" w:cs="Arial"/>
                <w:color w:val="000000"/>
                <w:sz w:val="20"/>
                <w:szCs w:val="20"/>
                <w:lang w:val="en-US"/>
              </w:rPr>
              <w:t>Upon receipt of written authorisation</w:t>
            </w:r>
            <w:r w:rsidRPr="003B0B2F">
              <w:rPr>
                <w:rFonts w:ascii="Arial" w:hAnsi="Arial" w:cs="Arial"/>
                <w:color w:val="000000"/>
                <w:sz w:val="20"/>
                <w:lang w:val="en-US"/>
              </w:rPr>
              <w:t xml:space="preserve"> to proceed from the client, AECOM anticipate the following key milestones for t</w:t>
            </w:r>
            <w:r>
              <w:rPr>
                <w:rFonts w:ascii="Arial" w:hAnsi="Arial" w:cs="Arial"/>
                <w:color w:val="000000"/>
                <w:sz w:val="20"/>
                <w:lang w:val="en-US"/>
              </w:rPr>
              <w:t xml:space="preserve">he </w:t>
            </w:r>
            <w:r w:rsidRPr="00774182">
              <w:rPr>
                <w:rFonts w:ascii="Arial" w:hAnsi="Arial" w:cs="Arial"/>
                <w:color w:val="000000"/>
                <w:sz w:val="20"/>
                <w:lang w:val="en-US"/>
              </w:rPr>
              <w:t>programme of works as follows:</w:t>
            </w:r>
          </w:p>
          <w:p w:rsidR="001B3E3B" w:rsidRDefault="001B3E3B" w:rsidP="00C53145">
            <w:pPr>
              <w:pStyle w:val="NoSpacing"/>
            </w:pPr>
          </w:p>
          <w:tbl>
            <w:tblPr>
              <w:tblStyle w:val="TableGrid"/>
              <w:tblW w:w="0" w:type="auto"/>
              <w:tblLook w:val="04A0" w:firstRow="1" w:lastRow="0" w:firstColumn="1" w:lastColumn="0" w:noHBand="0" w:noVBand="1"/>
            </w:tblPr>
            <w:tblGrid>
              <w:gridCol w:w="1980"/>
              <w:gridCol w:w="1984"/>
              <w:gridCol w:w="4253"/>
            </w:tblGrid>
            <w:tr w:rsidR="00B34294" w:rsidTr="007F79FA">
              <w:tc>
                <w:tcPr>
                  <w:tcW w:w="1980" w:type="dxa"/>
                  <w:shd w:val="clear" w:color="auto" w:fill="548DD4" w:themeFill="text2" w:themeFillTint="99"/>
                </w:tcPr>
                <w:p w:rsidR="00B34294" w:rsidRPr="006D1BE7" w:rsidRDefault="00B34294" w:rsidP="00A7372D">
                  <w:pPr>
                    <w:pStyle w:val="NoSpacing"/>
                    <w:rPr>
                      <w:rFonts w:ascii="Arial" w:hAnsi="Arial" w:cs="Arial"/>
                      <w:sz w:val="20"/>
                      <w:szCs w:val="20"/>
                      <w:lang w:val="en-US"/>
                    </w:rPr>
                  </w:pPr>
                </w:p>
              </w:tc>
              <w:tc>
                <w:tcPr>
                  <w:tcW w:w="1984" w:type="dxa"/>
                  <w:shd w:val="clear" w:color="auto" w:fill="548DD4" w:themeFill="text2" w:themeFillTint="99"/>
                </w:tcPr>
                <w:p w:rsidR="00B34294" w:rsidRPr="00B34294" w:rsidRDefault="00B34294" w:rsidP="00B34294">
                  <w:pPr>
                    <w:pStyle w:val="NoSpacing"/>
                    <w:rPr>
                      <w:rFonts w:ascii="Arial" w:hAnsi="Arial" w:cs="Arial"/>
                      <w:b/>
                      <w:sz w:val="20"/>
                      <w:szCs w:val="20"/>
                      <w:lang w:val="en-US"/>
                    </w:rPr>
                  </w:pPr>
                  <w:r w:rsidRPr="00B34294">
                    <w:rPr>
                      <w:rFonts w:ascii="Arial" w:hAnsi="Arial" w:cs="Arial"/>
                      <w:b/>
                      <w:sz w:val="20"/>
                      <w:szCs w:val="20"/>
                      <w:lang w:val="en-US"/>
                    </w:rPr>
                    <w:t>Date / Timeline</w:t>
                  </w:r>
                </w:p>
              </w:tc>
              <w:tc>
                <w:tcPr>
                  <w:tcW w:w="4253" w:type="dxa"/>
                  <w:shd w:val="clear" w:color="auto" w:fill="548DD4" w:themeFill="text2" w:themeFillTint="99"/>
                </w:tcPr>
                <w:p w:rsidR="00B34294" w:rsidRPr="006D1BE7" w:rsidRDefault="00B34294" w:rsidP="00A7372D">
                  <w:pPr>
                    <w:pStyle w:val="NoSpacing"/>
                    <w:rPr>
                      <w:rFonts w:ascii="Arial" w:hAnsi="Arial" w:cs="Arial"/>
                      <w:b/>
                      <w:sz w:val="20"/>
                      <w:szCs w:val="20"/>
                      <w:lang w:val="en-US"/>
                    </w:rPr>
                  </w:pPr>
                  <w:r w:rsidRPr="006D1BE7">
                    <w:rPr>
                      <w:rFonts w:ascii="Arial" w:hAnsi="Arial" w:cs="Arial"/>
                      <w:b/>
                      <w:sz w:val="20"/>
                      <w:szCs w:val="20"/>
                      <w:lang w:val="en-US"/>
                    </w:rPr>
                    <w:t>Key Milestones</w:t>
                  </w:r>
                </w:p>
              </w:tc>
            </w:tr>
            <w:tr w:rsidR="00B34294" w:rsidTr="007F79FA">
              <w:tc>
                <w:tcPr>
                  <w:tcW w:w="8217" w:type="dxa"/>
                  <w:gridSpan w:val="3"/>
                  <w:shd w:val="clear" w:color="auto" w:fill="C6D9F1" w:themeFill="text2" w:themeFillTint="33"/>
                </w:tcPr>
                <w:p w:rsidR="00B34294" w:rsidRPr="006D1BE7" w:rsidRDefault="00B34294" w:rsidP="00A7372D">
                  <w:pPr>
                    <w:pStyle w:val="NoSpacing"/>
                    <w:rPr>
                      <w:rFonts w:ascii="Arial" w:hAnsi="Arial" w:cs="Arial"/>
                      <w:b/>
                      <w:sz w:val="20"/>
                      <w:szCs w:val="20"/>
                    </w:rPr>
                  </w:pPr>
                  <w:r w:rsidRPr="006D1BE7">
                    <w:rPr>
                      <w:rFonts w:ascii="Arial" w:hAnsi="Arial" w:cs="Arial"/>
                      <w:b/>
                      <w:sz w:val="20"/>
                      <w:szCs w:val="20"/>
                    </w:rPr>
                    <w:t>Stage 1</w:t>
                  </w:r>
                </w:p>
              </w:tc>
            </w:tr>
            <w:tr w:rsidR="007F79FA" w:rsidTr="007F79FA">
              <w:tc>
                <w:tcPr>
                  <w:tcW w:w="1980" w:type="dxa"/>
                  <w:vMerge w:val="restart"/>
                  <w:shd w:val="clear" w:color="auto" w:fill="D9D9D9" w:themeFill="background1" w:themeFillShade="D9"/>
                </w:tcPr>
                <w:p w:rsidR="007F79FA" w:rsidRPr="006D1BE7" w:rsidRDefault="007F79FA" w:rsidP="00A7372D">
                  <w:pPr>
                    <w:pStyle w:val="NoSpacing"/>
                    <w:rPr>
                      <w:rFonts w:ascii="Arial" w:hAnsi="Arial" w:cs="Arial"/>
                      <w:sz w:val="20"/>
                      <w:szCs w:val="20"/>
                      <w:lang w:val="en-US"/>
                    </w:rPr>
                  </w:pPr>
                  <w:r>
                    <w:rPr>
                      <w:rFonts w:ascii="Arial" w:hAnsi="Arial" w:cs="Arial"/>
                      <w:sz w:val="20"/>
                      <w:szCs w:val="20"/>
                      <w:lang w:val="en-US"/>
                    </w:rPr>
                    <w:t>Key Milestone 1</w:t>
                  </w:r>
                </w:p>
              </w:tc>
              <w:tc>
                <w:tcPr>
                  <w:tcW w:w="1984" w:type="dxa"/>
                </w:tcPr>
                <w:p w:rsidR="007F79FA" w:rsidRPr="006D1BE7" w:rsidRDefault="00A95A3C" w:rsidP="00A7372D">
                  <w:pPr>
                    <w:pStyle w:val="NoSpacing"/>
                    <w:rPr>
                      <w:rFonts w:ascii="Arial" w:hAnsi="Arial" w:cs="Arial"/>
                      <w:sz w:val="20"/>
                      <w:szCs w:val="20"/>
                      <w:lang w:val="en-US"/>
                    </w:rPr>
                  </w:pPr>
                  <w:r>
                    <w:rPr>
                      <w:rFonts w:ascii="Arial" w:hAnsi="Arial" w:cs="Arial"/>
                      <w:sz w:val="20"/>
                      <w:szCs w:val="20"/>
                      <w:lang w:val="en-US"/>
                    </w:rPr>
                    <w:t>w/s 08</w:t>
                  </w:r>
                  <w:r w:rsidR="007F79FA">
                    <w:rPr>
                      <w:rFonts w:ascii="Arial" w:hAnsi="Arial" w:cs="Arial"/>
                      <w:sz w:val="20"/>
                      <w:szCs w:val="20"/>
                      <w:lang w:val="en-US"/>
                    </w:rPr>
                    <w:t xml:space="preserve"> June 2015</w:t>
                  </w:r>
                </w:p>
              </w:tc>
              <w:tc>
                <w:tcPr>
                  <w:tcW w:w="4253" w:type="dxa"/>
                </w:tcPr>
                <w:p w:rsidR="007F79FA" w:rsidRPr="006D1BE7" w:rsidRDefault="007F79FA" w:rsidP="00D52589">
                  <w:pPr>
                    <w:pStyle w:val="NoSpacing"/>
                    <w:rPr>
                      <w:rFonts w:ascii="Arial" w:hAnsi="Arial" w:cs="Arial"/>
                      <w:sz w:val="20"/>
                      <w:szCs w:val="20"/>
                      <w:lang w:val="en-US"/>
                    </w:rPr>
                  </w:pPr>
                  <w:r w:rsidRPr="006D1BE7">
                    <w:rPr>
                      <w:rFonts w:ascii="Arial" w:hAnsi="Arial" w:cs="Arial"/>
                      <w:sz w:val="20"/>
                      <w:szCs w:val="20"/>
                    </w:rPr>
                    <w:t xml:space="preserve">Appointment, </w:t>
                  </w:r>
                  <w:r w:rsidRPr="006D1BE7">
                    <w:rPr>
                      <w:rFonts w:ascii="Arial" w:hAnsi="Arial" w:cs="Arial"/>
                      <w:sz w:val="20"/>
                      <w:szCs w:val="20"/>
                      <w:lang w:val="en-US"/>
                    </w:rPr>
                    <w:t xml:space="preserve">Client authorisation </w:t>
                  </w:r>
                </w:p>
              </w:tc>
            </w:tr>
            <w:tr w:rsidR="007F79FA" w:rsidTr="007F79FA">
              <w:tc>
                <w:tcPr>
                  <w:tcW w:w="1980" w:type="dxa"/>
                  <w:vMerge/>
                  <w:shd w:val="clear" w:color="auto" w:fill="D9D9D9" w:themeFill="background1" w:themeFillShade="D9"/>
                </w:tcPr>
                <w:p w:rsidR="007F79FA" w:rsidRPr="006D1BE7" w:rsidRDefault="007F79FA" w:rsidP="00A7372D">
                  <w:pPr>
                    <w:pStyle w:val="NoSpacing"/>
                    <w:rPr>
                      <w:rFonts w:ascii="Arial" w:hAnsi="Arial" w:cs="Arial"/>
                      <w:sz w:val="20"/>
                      <w:szCs w:val="20"/>
                      <w:lang w:val="en-US"/>
                    </w:rPr>
                  </w:pPr>
                </w:p>
              </w:tc>
              <w:tc>
                <w:tcPr>
                  <w:tcW w:w="1984" w:type="dxa"/>
                </w:tcPr>
                <w:p w:rsidR="007F79FA" w:rsidRPr="006D1BE7" w:rsidRDefault="007F79FA" w:rsidP="00A95A3C">
                  <w:pPr>
                    <w:pStyle w:val="NoSpacing"/>
                    <w:rPr>
                      <w:rFonts w:ascii="Arial" w:hAnsi="Arial" w:cs="Arial"/>
                      <w:sz w:val="20"/>
                      <w:szCs w:val="20"/>
                      <w:lang w:val="en-US"/>
                    </w:rPr>
                  </w:pPr>
                  <w:r>
                    <w:rPr>
                      <w:rFonts w:ascii="Arial" w:hAnsi="Arial" w:cs="Arial"/>
                      <w:sz w:val="20"/>
                      <w:szCs w:val="20"/>
                      <w:lang w:val="en-US"/>
                    </w:rPr>
                    <w:t>w/s 1</w:t>
                  </w:r>
                  <w:r w:rsidR="00A95A3C">
                    <w:rPr>
                      <w:rFonts w:ascii="Arial" w:hAnsi="Arial" w:cs="Arial"/>
                      <w:sz w:val="20"/>
                      <w:szCs w:val="20"/>
                      <w:lang w:val="en-US"/>
                    </w:rPr>
                    <w:t>5</w:t>
                  </w:r>
                  <w:r>
                    <w:rPr>
                      <w:rFonts w:ascii="Arial" w:hAnsi="Arial" w:cs="Arial"/>
                      <w:sz w:val="20"/>
                      <w:szCs w:val="20"/>
                      <w:lang w:val="en-US"/>
                    </w:rPr>
                    <w:t xml:space="preserve"> June 2015</w:t>
                  </w:r>
                </w:p>
              </w:tc>
              <w:tc>
                <w:tcPr>
                  <w:tcW w:w="4253" w:type="dxa"/>
                </w:tcPr>
                <w:p w:rsidR="007F79FA" w:rsidRPr="006D1BE7" w:rsidRDefault="007F79FA" w:rsidP="00D52589">
                  <w:pPr>
                    <w:pStyle w:val="NoSpacing"/>
                    <w:rPr>
                      <w:rFonts w:ascii="Arial" w:hAnsi="Arial" w:cs="Arial"/>
                      <w:sz w:val="20"/>
                      <w:szCs w:val="20"/>
                      <w:lang w:val="en-US"/>
                    </w:rPr>
                  </w:pPr>
                  <w:r w:rsidRPr="006D1BE7">
                    <w:rPr>
                      <w:rFonts w:ascii="Arial" w:hAnsi="Arial" w:cs="Arial"/>
                      <w:sz w:val="20"/>
                      <w:szCs w:val="20"/>
                      <w:lang w:val="en-US"/>
                    </w:rPr>
                    <w:t>Inception meeting, site visit and procurement of required information</w:t>
                  </w:r>
                </w:p>
              </w:tc>
            </w:tr>
            <w:tr w:rsidR="007F79FA" w:rsidTr="007F79FA">
              <w:tc>
                <w:tcPr>
                  <w:tcW w:w="1980" w:type="dxa"/>
                  <w:vMerge/>
                  <w:shd w:val="clear" w:color="auto" w:fill="D9D9D9" w:themeFill="background1" w:themeFillShade="D9"/>
                </w:tcPr>
                <w:p w:rsidR="007F79FA" w:rsidRPr="006D1BE7" w:rsidRDefault="007F79FA" w:rsidP="00A7372D">
                  <w:pPr>
                    <w:pStyle w:val="NoSpacing"/>
                    <w:rPr>
                      <w:rFonts w:ascii="Arial" w:hAnsi="Arial" w:cs="Arial"/>
                      <w:sz w:val="20"/>
                      <w:szCs w:val="20"/>
                      <w:lang w:val="en-US"/>
                    </w:rPr>
                  </w:pPr>
                </w:p>
              </w:tc>
              <w:tc>
                <w:tcPr>
                  <w:tcW w:w="1984" w:type="dxa"/>
                </w:tcPr>
                <w:p w:rsidR="007F79FA" w:rsidRPr="006D1BE7" w:rsidRDefault="007F79FA" w:rsidP="00A95A3C">
                  <w:pPr>
                    <w:pStyle w:val="NoSpacing"/>
                    <w:rPr>
                      <w:rFonts w:ascii="Arial" w:hAnsi="Arial" w:cs="Arial"/>
                      <w:sz w:val="20"/>
                      <w:szCs w:val="20"/>
                      <w:lang w:val="en-US"/>
                    </w:rPr>
                  </w:pPr>
                  <w:r>
                    <w:rPr>
                      <w:rFonts w:ascii="Arial" w:hAnsi="Arial" w:cs="Arial"/>
                      <w:sz w:val="20"/>
                      <w:szCs w:val="20"/>
                      <w:lang w:val="en-US"/>
                    </w:rPr>
                    <w:t>w/s 2</w:t>
                  </w:r>
                  <w:r w:rsidR="00A95A3C">
                    <w:rPr>
                      <w:rFonts w:ascii="Arial" w:hAnsi="Arial" w:cs="Arial"/>
                      <w:sz w:val="20"/>
                      <w:szCs w:val="20"/>
                      <w:lang w:val="en-US"/>
                    </w:rPr>
                    <w:t>2</w:t>
                  </w:r>
                  <w:r>
                    <w:rPr>
                      <w:rFonts w:ascii="Arial" w:hAnsi="Arial" w:cs="Arial"/>
                      <w:sz w:val="20"/>
                      <w:szCs w:val="20"/>
                      <w:lang w:val="en-US"/>
                    </w:rPr>
                    <w:t xml:space="preserve"> June 2015</w:t>
                  </w:r>
                </w:p>
              </w:tc>
              <w:tc>
                <w:tcPr>
                  <w:tcW w:w="4253" w:type="dxa"/>
                </w:tcPr>
                <w:p w:rsidR="007F79FA" w:rsidRPr="006D1BE7" w:rsidRDefault="007F79FA" w:rsidP="00D52589">
                  <w:pPr>
                    <w:pStyle w:val="NoSpacing"/>
                    <w:rPr>
                      <w:rFonts w:ascii="Arial" w:hAnsi="Arial" w:cs="Arial"/>
                      <w:sz w:val="20"/>
                      <w:szCs w:val="20"/>
                      <w:lang w:val="en-US"/>
                    </w:rPr>
                  </w:pPr>
                  <w:r w:rsidRPr="006D1BE7">
                    <w:rPr>
                      <w:rFonts w:ascii="Arial" w:hAnsi="Arial" w:cs="Arial"/>
                      <w:sz w:val="20"/>
                      <w:szCs w:val="20"/>
                      <w:lang w:val="en-US"/>
                    </w:rPr>
                    <w:t xml:space="preserve">Review, assessment of the environmental information and any third party reporting (provided by client with reliance). </w:t>
                  </w:r>
                </w:p>
              </w:tc>
            </w:tr>
            <w:tr w:rsidR="007F79FA" w:rsidTr="007F79FA">
              <w:tc>
                <w:tcPr>
                  <w:tcW w:w="1980" w:type="dxa"/>
                  <w:vMerge w:val="restart"/>
                  <w:shd w:val="clear" w:color="auto" w:fill="D9D9D9" w:themeFill="background1" w:themeFillShade="D9"/>
                </w:tcPr>
                <w:p w:rsidR="007F79FA" w:rsidRPr="006D1BE7" w:rsidRDefault="007F79FA" w:rsidP="00A7372D">
                  <w:pPr>
                    <w:pStyle w:val="NoSpacing"/>
                    <w:rPr>
                      <w:rFonts w:ascii="Arial" w:hAnsi="Arial" w:cs="Arial"/>
                      <w:sz w:val="20"/>
                      <w:szCs w:val="20"/>
                      <w:lang w:val="en-US"/>
                    </w:rPr>
                  </w:pPr>
                  <w:r>
                    <w:rPr>
                      <w:rFonts w:ascii="Arial" w:hAnsi="Arial" w:cs="Arial"/>
                      <w:sz w:val="20"/>
                      <w:szCs w:val="20"/>
                      <w:lang w:val="en-US"/>
                    </w:rPr>
                    <w:t>Key Milestone 2</w:t>
                  </w:r>
                </w:p>
              </w:tc>
              <w:tc>
                <w:tcPr>
                  <w:tcW w:w="1984" w:type="dxa"/>
                </w:tcPr>
                <w:p w:rsidR="007F79FA" w:rsidRDefault="007F79FA" w:rsidP="007F79FA">
                  <w:pPr>
                    <w:pStyle w:val="NoSpacing"/>
                    <w:ind w:left="34"/>
                    <w:rPr>
                      <w:rFonts w:ascii="Arial" w:hAnsi="Arial" w:cs="Arial"/>
                      <w:sz w:val="20"/>
                      <w:szCs w:val="20"/>
                      <w:lang w:val="en-US"/>
                    </w:rPr>
                  </w:pPr>
                  <w:r>
                    <w:rPr>
                      <w:rFonts w:ascii="Arial" w:hAnsi="Arial" w:cs="Arial"/>
                      <w:sz w:val="20"/>
                      <w:szCs w:val="20"/>
                      <w:lang w:val="en-US"/>
                    </w:rPr>
                    <w:t>w/s 2</w:t>
                  </w:r>
                  <w:r w:rsidR="00A95A3C">
                    <w:rPr>
                      <w:rFonts w:ascii="Arial" w:hAnsi="Arial" w:cs="Arial"/>
                      <w:sz w:val="20"/>
                      <w:szCs w:val="20"/>
                      <w:lang w:val="en-US"/>
                    </w:rPr>
                    <w:t>2</w:t>
                  </w:r>
                  <w:r>
                    <w:rPr>
                      <w:rFonts w:ascii="Arial" w:hAnsi="Arial" w:cs="Arial"/>
                      <w:sz w:val="20"/>
                      <w:szCs w:val="20"/>
                      <w:lang w:val="en-US"/>
                    </w:rPr>
                    <w:t xml:space="preserve"> June to</w:t>
                  </w:r>
                </w:p>
                <w:p w:rsidR="007F79FA" w:rsidRPr="006D1BE7" w:rsidRDefault="007F79FA" w:rsidP="00A95A3C">
                  <w:pPr>
                    <w:pStyle w:val="NoSpacing"/>
                    <w:ind w:left="34"/>
                    <w:rPr>
                      <w:rFonts w:ascii="Arial" w:hAnsi="Arial" w:cs="Arial"/>
                      <w:sz w:val="20"/>
                      <w:szCs w:val="20"/>
                      <w:lang w:val="en-US"/>
                    </w:rPr>
                  </w:pPr>
                  <w:r>
                    <w:rPr>
                      <w:rFonts w:ascii="Arial" w:hAnsi="Arial" w:cs="Arial"/>
                      <w:sz w:val="20"/>
                      <w:szCs w:val="20"/>
                      <w:lang w:val="en-US"/>
                    </w:rPr>
                    <w:t>w/s 1</w:t>
                  </w:r>
                  <w:r w:rsidR="00A95A3C">
                    <w:rPr>
                      <w:rFonts w:ascii="Arial" w:hAnsi="Arial" w:cs="Arial"/>
                      <w:sz w:val="20"/>
                      <w:szCs w:val="20"/>
                      <w:lang w:val="en-US"/>
                    </w:rPr>
                    <w:t>3</w:t>
                  </w:r>
                  <w:r>
                    <w:rPr>
                      <w:rFonts w:ascii="Arial" w:hAnsi="Arial" w:cs="Arial"/>
                      <w:sz w:val="20"/>
                      <w:szCs w:val="20"/>
                      <w:lang w:val="en-US"/>
                    </w:rPr>
                    <w:t xml:space="preserve"> July 2015</w:t>
                  </w:r>
                </w:p>
              </w:tc>
              <w:tc>
                <w:tcPr>
                  <w:tcW w:w="4253" w:type="dxa"/>
                </w:tcPr>
                <w:p w:rsidR="007F79FA" w:rsidRPr="006D1BE7" w:rsidRDefault="007F79FA" w:rsidP="00D52589">
                  <w:pPr>
                    <w:pStyle w:val="NoSpacing"/>
                    <w:rPr>
                      <w:rFonts w:ascii="Arial" w:hAnsi="Arial" w:cs="Arial"/>
                      <w:sz w:val="20"/>
                      <w:szCs w:val="20"/>
                      <w:lang w:val="en-US"/>
                    </w:rPr>
                  </w:pPr>
                  <w:r w:rsidRPr="006D1BE7">
                    <w:rPr>
                      <w:rFonts w:ascii="Arial" w:hAnsi="Arial" w:cs="Arial"/>
                      <w:sz w:val="20"/>
                      <w:szCs w:val="20"/>
                      <w:lang w:val="en-US"/>
                    </w:rPr>
                    <w:t xml:space="preserve">Preparation of: </w:t>
                  </w:r>
                </w:p>
                <w:p w:rsidR="007F79FA" w:rsidRPr="006D1BE7" w:rsidRDefault="007F79FA" w:rsidP="00D52589">
                  <w:pPr>
                    <w:pStyle w:val="NoSpacing"/>
                    <w:numPr>
                      <w:ilvl w:val="0"/>
                      <w:numId w:val="14"/>
                    </w:numPr>
                    <w:rPr>
                      <w:rFonts w:ascii="Arial" w:hAnsi="Arial" w:cs="Arial"/>
                      <w:sz w:val="20"/>
                      <w:szCs w:val="20"/>
                      <w:lang w:val="en-US"/>
                    </w:rPr>
                  </w:pPr>
                  <w:r w:rsidRPr="006D1BE7">
                    <w:rPr>
                      <w:rFonts w:ascii="Arial" w:hAnsi="Arial" w:cs="Arial"/>
                      <w:sz w:val="20"/>
                      <w:szCs w:val="20"/>
                      <w:lang w:val="en-US"/>
                    </w:rPr>
                    <w:t>Draft desktop assessment reports</w:t>
                  </w:r>
                </w:p>
                <w:p w:rsidR="007F79FA" w:rsidRDefault="007F79FA" w:rsidP="00D52589">
                  <w:pPr>
                    <w:pStyle w:val="NoSpacing"/>
                    <w:numPr>
                      <w:ilvl w:val="0"/>
                      <w:numId w:val="14"/>
                    </w:numPr>
                    <w:rPr>
                      <w:rFonts w:ascii="Arial" w:hAnsi="Arial" w:cs="Arial"/>
                      <w:sz w:val="20"/>
                      <w:szCs w:val="20"/>
                      <w:lang w:val="en-US"/>
                    </w:rPr>
                  </w:pPr>
                  <w:r w:rsidRPr="006D1BE7">
                    <w:rPr>
                      <w:rFonts w:ascii="Arial" w:hAnsi="Arial" w:cs="Arial"/>
                      <w:sz w:val="20"/>
                      <w:szCs w:val="20"/>
                      <w:lang w:val="en-US"/>
                    </w:rPr>
                    <w:t>‘High Level’ Masterplan</w:t>
                  </w:r>
                </w:p>
                <w:p w:rsidR="007F79FA" w:rsidRPr="006D1BE7" w:rsidRDefault="007F79FA" w:rsidP="00D52589">
                  <w:pPr>
                    <w:pStyle w:val="NoSpacing"/>
                    <w:numPr>
                      <w:ilvl w:val="0"/>
                      <w:numId w:val="14"/>
                    </w:numPr>
                    <w:rPr>
                      <w:rFonts w:ascii="Arial" w:hAnsi="Arial" w:cs="Arial"/>
                      <w:sz w:val="20"/>
                      <w:szCs w:val="20"/>
                      <w:lang w:val="en-US"/>
                    </w:rPr>
                  </w:pPr>
                  <w:r>
                    <w:rPr>
                      <w:rFonts w:ascii="Arial" w:hAnsi="Arial" w:cs="Arial"/>
                      <w:sz w:val="20"/>
                      <w:szCs w:val="20"/>
                      <w:lang w:val="en-US"/>
                    </w:rPr>
                    <w:t>Land Use &amp; Planning Policy Review</w:t>
                  </w:r>
                </w:p>
                <w:p w:rsidR="007F79FA" w:rsidRPr="006D1BE7" w:rsidRDefault="007F79FA" w:rsidP="00D52589">
                  <w:pPr>
                    <w:pStyle w:val="NoSpacing"/>
                    <w:numPr>
                      <w:ilvl w:val="0"/>
                      <w:numId w:val="14"/>
                    </w:numPr>
                    <w:rPr>
                      <w:rFonts w:ascii="Arial" w:hAnsi="Arial" w:cs="Arial"/>
                      <w:sz w:val="20"/>
                      <w:szCs w:val="20"/>
                      <w:lang w:val="en-US"/>
                    </w:rPr>
                  </w:pPr>
                  <w:r w:rsidRPr="006D1BE7">
                    <w:rPr>
                      <w:rFonts w:ascii="Arial" w:hAnsi="Arial" w:cs="Arial"/>
                      <w:sz w:val="20"/>
                      <w:szCs w:val="20"/>
                      <w:lang w:val="en-US"/>
                    </w:rPr>
                    <w:t>Property Market Review and Demand Analysis</w:t>
                  </w:r>
                </w:p>
                <w:p w:rsidR="007F79FA" w:rsidRPr="006D1BE7" w:rsidRDefault="007F79FA" w:rsidP="00D52589">
                  <w:pPr>
                    <w:pStyle w:val="NoSpacing"/>
                    <w:numPr>
                      <w:ilvl w:val="0"/>
                      <w:numId w:val="14"/>
                    </w:numPr>
                    <w:rPr>
                      <w:rFonts w:ascii="Arial" w:hAnsi="Arial" w:cs="Arial"/>
                      <w:sz w:val="20"/>
                      <w:szCs w:val="20"/>
                      <w:lang w:val="en-US"/>
                    </w:rPr>
                  </w:pPr>
                  <w:r w:rsidRPr="006D1BE7">
                    <w:rPr>
                      <w:rFonts w:ascii="Arial" w:hAnsi="Arial" w:cs="Arial"/>
                      <w:sz w:val="20"/>
                      <w:szCs w:val="20"/>
                      <w:lang w:val="en-US"/>
                    </w:rPr>
                    <w:t xml:space="preserve">Technical site review of Infrastructure, environmental, and social infrastructure </w:t>
                  </w:r>
                </w:p>
                <w:p w:rsidR="007F79FA" w:rsidRDefault="007F79FA" w:rsidP="00D52589">
                  <w:pPr>
                    <w:pStyle w:val="NoSpacing"/>
                    <w:numPr>
                      <w:ilvl w:val="0"/>
                      <w:numId w:val="14"/>
                    </w:numPr>
                    <w:rPr>
                      <w:rFonts w:ascii="Arial" w:hAnsi="Arial" w:cs="Arial"/>
                      <w:sz w:val="20"/>
                      <w:szCs w:val="20"/>
                    </w:rPr>
                  </w:pPr>
                  <w:r w:rsidRPr="006D1BE7">
                    <w:rPr>
                      <w:rFonts w:ascii="Arial" w:hAnsi="Arial" w:cs="Arial"/>
                      <w:sz w:val="20"/>
                      <w:szCs w:val="20"/>
                    </w:rPr>
                    <w:t>Geo-Environmental &amp; Geotechnical Desk Based Assessment</w:t>
                  </w:r>
                </w:p>
                <w:p w:rsidR="007F79FA" w:rsidRPr="006D1BE7" w:rsidRDefault="007F79FA" w:rsidP="00D52589">
                  <w:pPr>
                    <w:pStyle w:val="NoSpacing"/>
                    <w:numPr>
                      <w:ilvl w:val="0"/>
                      <w:numId w:val="14"/>
                    </w:numPr>
                    <w:rPr>
                      <w:rFonts w:ascii="Arial" w:hAnsi="Arial" w:cs="Arial"/>
                      <w:sz w:val="20"/>
                      <w:szCs w:val="20"/>
                      <w:lang w:val="en-US"/>
                    </w:rPr>
                  </w:pPr>
                  <w:r w:rsidRPr="006D1BE7">
                    <w:rPr>
                      <w:rFonts w:ascii="Arial" w:hAnsi="Arial" w:cs="Arial"/>
                      <w:sz w:val="20"/>
                      <w:szCs w:val="20"/>
                      <w:lang w:val="en-US"/>
                    </w:rPr>
                    <w:t>Ground Investigation Study Scope</w:t>
                  </w:r>
                </w:p>
              </w:tc>
            </w:tr>
            <w:tr w:rsidR="007F79FA" w:rsidTr="007F79FA">
              <w:tc>
                <w:tcPr>
                  <w:tcW w:w="1980" w:type="dxa"/>
                  <w:vMerge/>
                  <w:shd w:val="clear" w:color="auto" w:fill="D9D9D9" w:themeFill="background1" w:themeFillShade="D9"/>
                </w:tcPr>
                <w:p w:rsidR="007F79FA" w:rsidRPr="006D1BE7" w:rsidRDefault="007F79FA" w:rsidP="00A7372D">
                  <w:pPr>
                    <w:pStyle w:val="NoSpacing"/>
                    <w:rPr>
                      <w:rFonts w:ascii="Arial" w:hAnsi="Arial" w:cs="Arial"/>
                      <w:sz w:val="20"/>
                      <w:szCs w:val="20"/>
                      <w:lang w:val="en-US"/>
                    </w:rPr>
                  </w:pPr>
                </w:p>
              </w:tc>
              <w:tc>
                <w:tcPr>
                  <w:tcW w:w="1984" w:type="dxa"/>
                </w:tcPr>
                <w:p w:rsidR="007F79FA" w:rsidRDefault="007F79FA" w:rsidP="007F79FA">
                  <w:pPr>
                    <w:pStyle w:val="NoSpacing"/>
                    <w:rPr>
                      <w:rFonts w:ascii="Arial" w:hAnsi="Arial" w:cs="Arial"/>
                      <w:sz w:val="20"/>
                      <w:szCs w:val="20"/>
                      <w:lang w:val="en-US"/>
                    </w:rPr>
                  </w:pPr>
                  <w:r>
                    <w:rPr>
                      <w:rFonts w:ascii="Arial" w:hAnsi="Arial" w:cs="Arial"/>
                      <w:sz w:val="20"/>
                      <w:szCs w:val="20"/>
                      <w:lang w:val="en-US"/>
                    </w:rPr>
                    <w:t>w/s 0</w:t>
                  </w:r>
                  <w:r w:rsidR="00A95A3C">
                    <w:rPr>
                      <w:rFonts w:ascii="Arial" w:hAnsi="Arial" w:cs="Arial"/>
                      <w:sz w:val="20"/>
                      <w:szCs w:val="20"/>
                      <w:lang w:val="en-US"/>
                    </w:rPr>
                    <w:t>6</w:t>
                  </w:r>
                  <w:r>
                    <w:rPr>
                      <w:rFonts w:ascii="Arial" w:hAnsi="Arial" w:cs="Arial"/>
                      <w:sz w:val="20"/>
                      <w:szCs w:val="20"/>
                      <w:lang w:val="en-US"/>
                    </w:rPr>
                    <w:t xml:space="preserve"> July to</w:t>
                  </w:r>
                </w:p>
                <w:p w:rsidR="007F79FA" w:rsidRPr="006D1BE7" w:rsidRDefault="007F79FA" w:rsidP="00A95A3C">
                  <w:pPr>
                    <w:pStyle w:val="NoSpacing"/>
                    <w:rPr>
                      <w:rFonts w:ascii="Arial" w:hAnsi="Arial" w:cs="Arial"/>
                      <w:sz w:val="20"/>
                      <w:szCs w:val="20"/>
                      <w:lang w:val="en-US"/>
                    </w:rPr>
                  </w:pPr>
                  <w:r>
                    <w:rPr>
                      <w:rFonts w:ascii="Arial" w:hAnsi="Arial" w:cs="Arial"/>
                      <w:sz w:val="20"/>
                      <w:szCs w:val="20"/>
                      <w:lang w:val="en-US"/>
                    </w:rPr>
                    <w:t>w/s 1</w:t>
                  </w:r>
                  <w:r w:rsidR="00A95A3C">
                    <w:rPr>
                      <w:rFonts w:ascii="Arial" w:hAnsi="Arial" w:cs="Arial"/>
                      <w:sz w:val="20"/>
                      <w:szCs w:val="20"/>
                      <w:lang w:val="en-US"/>
                    </w:rPr>
                    <w:t>3</w:t>
                  </w:r>
                  <w:r>
                    <w:rPr>
                      <w:rFonts w:ascii="Arial" w:hAnsi="Arial" w:cs="Arial"/>
                      <w:sz w:val="20"/>
                      <w:szCs w:val="20"/>
                      <w:lang w:val="en-US"/>
                    </w:rPr>
                    <w:t xml:space="preserve"> July 2015</w:t>
                  </w:r>
                </w:p>
              </w:tc>
              <w:tc>
                <w:tcPr>
                  <w:tcW w:w="4253" w:type="dxa"/>
                </w:tcPr>
                <w:p w:rsidR="007F79FA" w:rsidRDefault="007F79FA" w:rsidP="00D52589">
                  <w:pPr>
                    <w:pStyle w:val="NoSpacing"/>
                    <w:rPr>
                      <w:rFonts w:ascii="Arial" w:hAnsi="Arial" w:cs="Arial"/>
                      <w:sz w:val="20"/>
                      <w:szCs w:val="20"/>
                      <w:lang w:val="en-US"/>
                    </w:rPr>
                  </w:pPr>
                  <w:r w:rsidRPr="006D1BE7">
                    <w:rPr>
                      <w:rFonts w:ascii="Arial" w:hAnsi="Arial" w:cs="Arial"/>
                      <w:sz w:val="20"/>
                      <w:szCs w:val="20"/>
                      <w:lang w:val="en-US"/>
                    </w:rPr>
                    <w:t xml:space="preserve">Preparation of </w:t>
                  </w:r>
                  <w:r>
                    <w:rPr>
                      <w:rFonts w:ascii="Arial" w:hAnsi="Arial" w:cs="Arial"/>
                      <w:sz w:val="20"/>
                      <w:szCs w:val="20"/>
                      <w:lang w:val="en-US"/>
                    </w:rPr>
                    <w:t xml:space="preserve">Draft </w:t>
                  </w:r>
                  <w:r w:rsidRPr="006D1BE7">
                    <w:rPr>
                      <w:rFonts w:ascii="Arial" w:hAnsi="Arial" w:cs="Arial"/>
                      <w:sz w:val="20"/>
                      <w:szCs w:val="20"/>
                      <w:lang w:val="en-US"/>
                    </w:rPr>
                    <w:t xml:space="preserve">Feasibility Report </w:t>
                  </w:r>
                </w:p>
                <w:p w:rsidR="007F79FA" w:rsidRDefault="007F79FA" w:rsidP="00D52589">
                  <w:pPr>
                    <w:pStyle w:val="NoSpacing"/>
                    <w:numPr>
                      <w:ilvl w:val="0"/>
                      <w:numId w:val="15"/>
                    </w:numPr>
                    <w:rPr>
                      <w:rFonts w:ascii="Arial" w:hAnsi="Arial" w:cs="Arial"/>
                      <w:sz w:val="20"/>
                      <w:szCs w:val="20"/>
                      <w:lang w:val="en-US"/>
                    </w:rPr>
                  </w:pPr>
                  <w:r w:rsidRPr="006D1BE7">
                    <w:rPr>
                      <w:rFonts w:ascii="Arial" w:hAnsi="Arial" w:cs="Arial"/>
                      <w:sz w:val="20"/>
                      <w:szCs w:val="20"/>
                      <w:lang w:val="en-US"/>
                    </w:rPr>
                    <w:t xml:space="preserve">Internal AECOM QA/QC and technical review and approval </w:t>
                  </w:r>
                </w:p>
                <w:p w:rsidR="007F79FA" w:rsidRPr="006D1BE7" w:rsidRDefault="007F79FA" w:rsidP="00D52589">
                  <w:pPr>
                    <w:pStyle w:val="NoSpacing"/>
                    <w:numPr>
                      <w:ilvl w:val="0"/>
                      <w:numId w:val="15"/>
                    </w:numPr>
                    <w:rPr>
                      <w:rFonts w:ascii="Arial" w:hAnsi="Arial" w:cs="Arial"/>
                      <w:sz w:val="20"/>
                      <w:szCs w:val="20"/>
                      <w:lang w:val="en-US"/>
                    </w:rPr>
                  </w:pPr>
                  <w:r w:rsidRPr="006D1BE7">
                    <w:rPr>
                      <w:rFonts w:ascii="Arial" w:hAnsi="Arial" w:cs="Arial"/>
                      <w:sz w:val="20"/>
                      <w:szCs w:val="20"/>
                      <w:lang w:val="en-US"/>
                    </w:rPr>
                    <w:lastRenderedPageBreak/>
                    <w:t>AECOM finalization</w:t>
                  </w:r>
                </w:p>
              </w:tc>
            </w:tr>
            <w:tr w:rsidR="00B34294" w:rsidTr="007F79FA">
              <w:tc>
                <w:tcPr>
                  <w:tcW w:w="1980" w:type="dxa"/>
                  <w:shd w:val="clear" w:color="auto" w:fill="D9D9D9" w:themeFill="background1" w:themeFillShade="D9"/>
                </w:tcPr>
                <w:p w:rsidR="00B34294" w:rsidRPr="006D1BE7" w:rsidRDefault="00B34294" w:rsidP="00A7372D">
                  <w:pPr>
                    <w:pStyle w:val="NoSpacing"/>
                    <w:rPr>
                      <w:rFonts w:ascii="Arial" w:hAnsi="Arial" w:cs="Arial"/>
                      <w:sz w:val="20"/>
                      <w:szCs w:val="20"/>
                      <w:lang w:val="en-US"/>
                    </w:rPr>
                  </w:pPr>
                  <w:r>
                    <w:rPr>
                      <w:rFonts w:ascii="Arial" w:hAnsi="Arial" w:cs="Arial"/>
                      <w:sz w:val="20"/>
                      <w:szCs w:val="20"/>
                      <w:lang w:val="en-US"/>
                    </w:rPr>
                    <w:lastRenderedPageBreak/>
                    <w:t>Key Milestone 3</w:t>
                  </w:r>
                </w:p>
              </w:tc>
              <w:tc>
                <w:tcPr>
                  <w:tcW w:w="1984" w:type="dxa"/>
                </w:tcPr>
                <w:p w:rsidR="00B34294" w:rsidRPr="006D1BE7" w:rsidRDefault="007F79FA" w:rsidP="00A95A3C">
                  <w:pPr>
                    <w:pStyle w:val="NoSpacing"/>
                    <w:rPr>
                      <w:rFonts w:ascii="Arial" w:hAnsi="Arial" w:cs="Arial"/>
                      <w:sz w:val="20"/>
                      <w:szCs w:val="20"/>
                      <w:lang w:val="en-US"/>
                    </w:rPr>
                  </w:pPr>
                  <w:r>
                    <w:rPr>
                      <w:rFonts w:ascii="Arial" w:hAnsi="Arial" w:cs="Arial"/>
                      <w:sz w:val="20"/>
                      <w:szCs w:val="20"/>
                      <w:lang w:val="en-US"/>
                    </w:rPr>
                    <w:t>w/s 1</w:t>
                  </w:r>
                  <w:r w:rsidR="00A95A3C">
                    <w:rPr>
                      <w:rFonts w:ascii="Arial" w:hAnsi="Arial" w:cs="Arial"/>
                      <w:sz w:val="20"/>
                      <w:szCs w:val="20"/>
                      <w:lang w:val="en-US"/>
                    </w:rPr>
                    <w:t>3</w:t>
                  </w:r>
                  <w:r>
                    <w:rPr>
                      <w:rFonts w:ascii="Arial" w:hAnsi="Arial" w:cs="Arial"/>
                      <w:sz w:val="20"/>
                      <w:szCs w:val="20"/>
                      <w:lang w:val="en-US"/>
                    </w:rPr>
                    <w:t xml:space="preserve"> July 2015</w:t>
                  </w:r>
                </w:p>
              </w:tc>
              <w:tc>
                <w:tcPr>
                  <w:tcW w:w="4253" w:type="dxa"/>
                </w:tcPr>
                <w:p w:rsidR="00B34294" w:rsidRPr="006D1BE7" w:rsidRDefault="00B34294" w:rsidP="00D52589">
                  <w:pPr>
                    <w:pStyle w:val="NoSpacing"/>
                    <w:rPr>
                      <w:rFonts w:ascii="Arial" w:hAnsi="Arial" w:cs="Arial"/>
                      <w:sz w:val="20"/>
                      <w:szCs w:val="20"/>
                      <w:lang w:val="en-US"/>
                    </w:rPr>
                  </w:pPr>
                  <w:r w:rsidRPr="006D1BE7">
                    <w:rPr>
                      <w:rFonts w:ascii="Arial" w:hAnsi="Arial" w:cs="Arial"/>
                      <w:sz w:val="20"/>
                      <w:szCs w:val="20"/>
                      <w:lang w:val="en-US"/>
                    </w:rPr>
                    <w:t xml:space="preserve">Client review and comment of </w:t>
                  </w:r>
                  <w:r>
                    <w:rPr>
                      <w:rFonts w:ascii="Arial" w:hAnsi="Arial" w:cs="Arial"/>
                      <w:sz w:val="20"/>
                      <w:szCs w:val="20"/>
                      <w:lang w:val="en-US"/>
                    </w:rPr>
                    <w:t xml:space="preserve">Draft </w:t>
                  </w:r>
                  <w:r w:rsidRPr="006D1BE7">
                    <w:rPr>
                      <w:rFonts w:ascii="Arial" w:hAnsi="Arial" w:cs="Arial"/>
                      <w:sz w:val="20"/>
                      <w:szCs w:val="20"/>
                      <w:lang w:val="en-US"/>
                    </w:rPr>
                    <w:t>Feasibility Report</w:t>
                  </w:r>
                </w:p>
              </w:tc>
            </w:tr>
            <w:tr w:rsidR="00B34294" w:rsidTr="007F79FA">
              <w:tc>
                <w:tcPr>
                  <w:tcW w:w="1980" w:type="dxa"/>
                  <w:shd w:val="clear" w:color="auto" w:fill="D9D9D9" w:themeFill="background1" w:themeFillShade="D9"/>
                </w:tcPr>
                <w:p w:rsidR="00B34294" w:rsidRPr="006D1BE7" w:rsidRDefault="00B34294" w:rsidP="00A7372D">
                  <w:pPr>
                    <w:pStyle w:val="NoSpacing"/>
                    <w:rPr>
                      <w:rFonts w:ascii="Arial" w:hAnsi="Arial" w:cs="Arial"/>
                      <w:sz w:val="20"/>
                      <w:szCs w:val="20"/>
                      <w:lang w:val="en-US"/>
                    </w:rPr>
                  </w:pPr>
                  <w:r>
                    <w:rPr>
                      <w:rFonts w:ascii="Arial" w:hAnsi="Arial" w:cs="Arial"/>
                      <w:sz w:val="20"/>
                      <w:szCs w:val="20"/>
                      <w:lang w:val="en-US"/>
                    </w:rPr>
                    <w:t>Key Milestone 4</w:t>
                  </w:r>
                </w:p>
              </w:tc>
              <w:tc>
                <w:tcPr>
                  <w:tcW w:w="1984" w:type="dxa"/>
                </w:tcPr>
                <w:p w:rsidR="00B34294" w:rsidRPr="006D1BE7" w:rsidRDefault="007F79FA" w:rsidP="00A95A3C">
                  <w:pPr>
                    <w:pStyle w:val="NoSpacing"/>
                    <w:rPr>
                      <w:rFonts w:ascii="Arial" w:hAnsi="Arial" w:cs="Arial"/>
                      <w:sz w:val="20"/>
                      <w:szCs w:val="20"/>
                      <w:lang w:val="en-US"/>
                    </w:rPr>
                  </w:pPr>
                  <w:r>
                    <w:rPr>
                      <w:rFonts w:ascii="Arial" w:hAnsi="Arial" w:cs="Arial"/>
                      <w:sz w:val="20"/>
                      <w:szCs w:val="20"/>
                      <w:lang w:val="en-US"/>
                    </w:rPr>
                    <w:t>w/s 0</w:t>
                  </w:r>
                  <w:r w:rsidR="00A95A3C">
                    <w:rPr>
                      <w:rFonts w:ascii="Arial" w:hAnsi="Arial" w:cs="Arial"/>
                      <w:sz w:val="20"/>
                      <w:szCs w:val="20"/>
                      <w:lang w:val="en-US"/>
                    </w:rPr>
                    <w:t>3</w:t>
                  </w:r>
                  <w:r>
                    <w:rPr>
                      <w:rFonts w:ascii="Arial" w:hAnsi="Arial" w:cs="Arial"/>
                      <w:sz w:val="20"/>
                      <w:szCs w:val="20"/>
                      <w:lang w:val="en-US"/>
                    </w:rPr>
                    <w:t xml:space="preserve"> August 2015</w:t>
                  </w:r>
                </w:p>
              </w:tc>
              <w:tc>
                <w:tcPr>
                  <w:tcW w:w="4253" w:type="dxa"/>
                </w:tcPr>
                <w:p w:rsidR="00B34294" w:rsidRPr="006D1BE7" w:rsidRDefault="00B34294" w:rsidP="007F79FA">
                  <w:pPr>
                    <w:pStyle w:val="NoSpacing"/>
                    <w:rPr>
                      <w:rFonts w:ascii="Arial" w:hAnsi="Arial" w:cs="Arial"/>
                      <w:sz w:val="20"/>
                      <w:szCs w:val="20"/>
                      <w:lang w:val="en-US"/>
                    </w:rPr>
                  </w:pPr>
                  <w:r w:rsidRPr="006D1BE7">
                    <w:rPr>
                      <w:rFonts w:ascii="Arial" w:hAnsi="Arial" w:cs="Arial"/>
                      <w:sz w:val="20"/>
                      <w:szCs w:val="20"/>
                      <w:lang w:val="en-US"/>
                    </w:rPr>
                    <w:t>AECOM finali</w:t>
                  </w:r>
                  <w:r w:rsidR="007F79FA">
                    <w:rPr>
                      <w:rFonts w:ascii="Arial" w:hAnsi="Arial" w:cs="Arial"/>
                      <w:sz w:val="20"/>
                      <w:szCs w:val="20"/>
                      <w:lang w:val="en-US"/>
                    </w:rPr>
                    <w:t>s</w:t>
                  </w:r>
                  <w:r w:rsidRPr="006D1BE7">
                    <w:rPr>
                      <w:rFonts w:ascii="Arial" w:hAnsi="Arial" w:cs="Arial"/>
                      <w:sz w:val="20"/>
                      <w:szCs w:val="20"/>
                      <w:lang w:val="en-US"/>
                    </w:rPr>
                    <w:t>ation</w:t>
                  </w:r>
                  <w:r>
                    <w:rPr>
                      <w:rFonts w:ascii="Arial" w:hAnsi="Arial" w:cs="Arial"/>
                      <w:sz w:val="20"/>
                      <w:szCs w:val="20"/>
                      <w:lang w:val="en-US"/>
                    </w:rPr>
                    <w:t xml:space="preserve"> of </w:t>
                  </w:r>
                  <w:r w:rsidRPr="006D1BE7">
                    <w:rPr>
                      <w:rFonts w:ascii="Arial" w:hAnsi="Arial" w:cs="Arial"/>
                      <w:sz w:val="20"/>
                      <w:szCs w:val="20"/>
                      <w:lang w:val="en-US"/>
                    </w:rPr>
                    <w:t>Feasibility Report</w:t>
                  </w:r>
                </w:p>
              </w:tc>
            </w:tr>
            <w:tr w:rsidR="007F79FA" w:rsidTr="00D52589">
              <w:tc>
                <w:tcPr>
                  <w:tcW w:w="8217" w:type="dxa"/>
                  <w:gridSpan w:val="3"/>
                  <w:shd w:val="clear" w:color="auto" w:fill="C6D9F1" w:themeFill="text2" w:themeFillTint="33"/>
                </w:tcPr>
                <w:p w:rsidR="007F79FA" w:rsidRPr="006D1BE7" w:rsidRDefault="007F79FA" w:rsidP="00A7372D">
                  <w:pPr>
                    <w:pStyle w:val="NoSpacing"/>
                    <w:rPr>
                      <w:rFonts w:ascii="Arial" w:hAnsi="Arial" w:cs="Arial"/>
                      <w:b/>
                      <w:sz w:val="20"/>
                      <w:szCs w:val="20"/>
                    </w:rPr>
                  </w:pPr>
                  <w:r w:rsidRPr="006D1BE7">
                    <w:rPr>
                      <w:rFonts w:ascii="Arial" w:hAnsi="Arial" w:cs="Arial"/>
                      <w:b/>
                      <w:sz w:val="20"/>
                      <w:szCs w:val="20"/>
                    </w:rPr>
                    <w:t xml:space="preserve">Stage 2 </w:t>
                  </w:r>
                </w:p>
              </w:tc>
            </w:tr>
            <w:tr w:rsidR="00B34294" w:rsidTr="007F79FA">
              <w:tc>
                <w:tcPr>
                  <w:tcW w:w="1980" w:type="dxa"/>
                  <w:shd w:val="clear" w:color="auto" w:fill="D9D9D9" w:themeFill="background1" w:themeFillShade="D9"/>
                </w:tcPr>
                <w:p w:rsidR="00B34294" w:rsidRPr="006D1BE7" w:rsidRDefault="00B34294" w:rsidP="00A7372D">
                  <w:pPr>
                    <w:pStyle w:val="NoSpacing"/>
                    <w:rPr>
                      <w:rFonts w:ascii="Arial" w:hAnsi="Arial" w:cs="Arial"/>
                      <w:sz w:val="20"/>
                      <w:szCs w:val="20"/>
                      <w:lang w:val="en-US"/>
                    </w:rPr>
                  </w:pPr>
                  <w:r>
                    <w:rPr>
                      <w:rFonts w:ascii="Arial" w:hAnsi="Arial" w:cs="Arial"/>
                      <w:sz w:val="20"/>
                      <w:szCs w:val="20"/>
                      <w:lang w:val="en-US"/>
                    </w:rPr>
                    <w:t xml:space="preserve">Key Milestone 5 </w:t>
                  </w:r>
                </w:p>
              </w:tc>
              <w:tc>
                <w:tcPr>
                  <w:tcW w:w="1984" w:type="dxa"/>
                </w:tcPr>
                <w:p w:rsidR="00B34294" w:rsidRPr="006D1BE7" w:rsidRDefault="00A95A3C" w:rsidP="007F79FA">
                  <w:pPr>
                    <w:pStyle w:val="NoSpacing"/>
                    <w:rPr>
                      <w:rFonts w:ascii="Arial" w:hAnsi="Arial" w:cs="Arial"/>
                      <w:sz w:val="20"/>
                      <w:szCs w:val="20"/>
                      <w:lang w:val="en-US"/>
                    </w:rPr>
                  </w:pPr>
                  <w:r>
                    <w:rPr>
                      <w:rFonts w:ascii="Arial" w:hAnsi="Arial" w:cs="Arial"/>
                      <w:sz w:val="20"/>
                      <w:szCs w:val="20"/>
                      <w:lang w:val="en-US"/>
                    </w:rPr>
                    <w:t>w/s 03</w:t>
                  </w:r>
                  <w:r w:rsidR="007F79FA">
                    <w:rPr>
                      <w:rFonts w:ascii="Arial" w:hAnsi="Arial" w:cs="Arial"/>
                      <w:sz w:val="20"/>
                      <w:szCs w:val="20"/>
                      <w:lang w:val="en-US"/>
                    </w:rPr>
                    <w:t xml:space="preserve"> August 2015</w:t>
                  </w:r>
                </w:p>
              </w:tc>
              <w:tc>
                <w:tcPr>
                  <w:tcW w:w="4253" w:type="dxa"/>
                </w:tcPr>
                <w:p w:rsidR="00B34294" w:rsidRPr="006D1BE7" w:rsidRDefault="00B34294" w:rsidP="00D52589">
                  <w:pPr>
                    <w:pStyle w:val="NoSpacing"/>
                    <w:rPr>
                      <w:rFonts w:ascii="Arial" w:hAnsi="Arial" w:cs="Arial"/>
                      <w:sz w:val="20"/>
                      <w:szCs w:val="20"/>
                      <w:lang w:val="en-US"/>
                    </w:rPr>
                  </w:pPr>
                  <w:r w:rsidRPr="006D1BE7">
                    <w:rPr>
                      <w:rFonts w:ascii="Arial" w:hAnsi="Arial" w:cs="Arial"/>
                      <w:sz w:val="20"/>
                      <w:szCs w:val="20"/>
                    </w:rPr>
                    <w:t>Ground Investigation Study definition</w:t>
                  </w:r>
                </w:p>
              </w:tc>
            </w:tr>
            <w:tr w:rsidR="007F79FA" w:rsidTr="00A95A3C">
              <w:tc>
                <w:tcPr>
                  <w:tcW w:w="1980" w:type="dxa"/>
                  <w:shd w:val="clear" w:color="auto" w:fill="D9D9D9" w:themeFill="background1" w:themeFillShade="D9"/>
                </w:tcPr>
                <w:p w:rsidR="007F79FA" w:rsidRPr="006D1BE7" w:rsidRDefault="007F79FA" w:rsidP="00A7372D">
                  <w:pPr>
                    <w:pStyle w:val="NoSpacing"/>
                    <w:rPr>
                      <w:rFonts w:ascii="Arial" w:hAnsi="Arial" w:cs="Arial"/>
                      <w:sz w:val="20"/>
                      <w:szCs w:val="20"/>
                      <w:lang w:val="en-US"/>
                    </w:rPr>
                  </w:pPr>
                  <w:r>
                    <w:rPr>
                      <w:rFonts w:ascii="Arial" w:hAnsi="Arial" w:cs="Arial"/>
                      <w:sz w:val="20"/>
                      <w:szCs w:val="20"/>
                      <w:lang w:val="en-US"/>
                    </w:rPr>
                    <w:t>Key Milestone 6</w:t>
                  </w:r>
                </w:p>
              </w:tc>
              <w:tc>
                <w:tcPr>
                  <w:tcW w:w="1984" w:type="dxa"/>
                  <w:shd w:val="clear" w:color="auto" w:fill="auto"/>
                </w:tcPr>
                <w:p w:rsidR="007F79FA" w:rsidRDefault="007F79FA" w:rsidP="00D52589">
                  <w:pPr>
                    <w:pStyle w:val="NoSpacing"/>
                    <w:rPr>
                      <w:rFonts w:ascii="Arial" w:hAnsi="Arial" w:cs="Arial"/>
                      <w:sz w:val="20"/>
                      <w:szCs w:val="20"/>
                      <w:lang w:val="en-US"/>
                    </w:rPr>
                  </w:pPr>
                  <w:r>
                    <w:rPr>
                      <w:rFonts w:ascii="Arial" w:hAnsi="Arial" w:cs="Arial"/>
                      <w:sz w:val="20"/>
                      <w:szCs w:val="20"/>
                      <w:lang w:val="en-US"/>
                    </w:rPr>
                    <w:t>w/s 1</w:t>
                  </w:r>
                  <w:r w:rsidR="00A95A3C">
                    <w:rPr>
                      <w:rFonts w:ascii="Arial" w:hAnsi="Arial" w:cs="Arial"/>
                      <w:sz w:val="20"/>
                      <w:szCs w:val="20"/>
                      <w:lang w:val="en-US"/>
                    </w:rPr>
                    <w:t>7</w:t>
                  </w:r>
                  <w:r>
                    <w:rPr>
                      <w:rFonts w:ascii="Arial" w:hAnsi="Arial" w:cs="Arial"/>
                      <w:sz w:val="20"/>
                      <w:szCs w:val="20"/>
                      <w:lang w:val="en-US"/>
                    </w:rPr>
                    <w:t xml:space="preserve"> August  to</w:t>
                  </w:r>
                </w:p>
                <w:p w:rsidR="007F79FA" w:rsidRPr="006D1BE7" w:rsidRDefault="007F79FA" w:rsidP="00A95A3C">
                  <w:pPr>
                    <w:pStyle w:val="NoSpacing"/>
                    <w:rPr>
                      <w:rFonts w:ascii="Arial" w:hAnsi="Arial" w:cs="Arial"/>
                      <w:sz w:val="20"/>
                      <w:szCs w:val="20"/>
                      <w:lang w:val="en-US"/>
                    </w:rPr>
                  </w:pPr>
                  <w:r>
                    <w:rPr>
                      <w:rFonts w:ascii="Arial" w:hAnsi="Arial" w:cs="Arial"/>
                      <w:sz w:val="20"/>
                      <w:szCs w:val="20"/>
                      <w:lang w:val="en-US"/>
                    </w:rPr>
                    <w:t>w/s 0</w:t>
                  </w:r>
                  <w:r w:rsidR="00A95A3C">
                    <w:rPr>
                      <w:rFonts w:ascii="Arial" w:hAnsi="Arial" w:cs="Arial"/>
                      <w:sz w:val="20"/>
                      <w:szCs w:val="20"/>
                      <w:lang w:val="en-US"/>
                    </w:rPr>
                    <w:t>7</w:t>
                  </w:r>
                  <w:r>
                    <w:rPr>
                      <w:rFonts w:ascii="Arial" w:hAnsi="Arial" w:cs="Arial"/>
                      <w:sz w:val="20"/>
                      <w:szCs w:val="20"/>
                      <w:lang w:val="en-US"/>
                    </w:rPr>
                    <w:t xml:space="preserve"> Sept 2015</w:t>
                  </w:r>
                </w:p>
              </w:tc>
              <w:tc>
                <w:tcPr>
                  <w:tcW w:w="4253" w:type="dxa"/>
                </w:tcPr>
                <w:p w:rsidR="007F79FA" w:rsidRPr="006D1BE7" w:rsidRDefault="007F79FA" w:rsidP="00D52589">
                  <w:pPr>
                    <w:pStyle w:val="NoSpacing"/>
                    <w:rPr>
                      <w:rFonts w:ascii="Arial" w:hAnsi="Arial" w:cs="Arial"/>
                      <w:sz w:val="20"/>
                      <w:szCs w:val="20"/>
                      <w:lang w:val="en-US"/>
                    </w:rPr>
                  </w:pPr>
                  <w:r w:rsidRPr="006D1BE7">
                    <w:rPr>
                      <w:rFonts w:ascii="Arial" w:hAnsi="Arial" w:cs="Arial"/>
                      <w:sz w:val="20"/>
                      <w:szCs w:val="20"/>
                    </w:rPr>
                    <w:t>Tender Process to Appoint Ground Investigation Contractor</w:t>
                  </w:r>
                </w:p>
              </w:tc>
            </w:tr>
            <w:tr w:rsidR="00B34294" w:rsidTr="00A95A3C">
              <w:tc>
                <w:tcPr>
                  <w:tcW w:w="1980" w:type="dxa"/>
                  <w:shd w:val="clear" w:color="auto" w:fill="D9D9D9" w:themeFill="background1" w:themeFillShade="D9"/>
                </w:tcPr>
                <w:p w:rsidR="00B34294" w:rsidRPr="006D1BE7" w:rsidRDefault="00B34294" w:rsidP="00A7372D">
                  <w:pPr>
                    <w:pStyle w:val="NoSpacing"/>
                    <w:rPr>
                      <w:rFonts w:ascii="Arial" w:hAnsi="Arial" w:cs="Arial"/>
                      <w:sz w:val="20"/>
                      <w:szCs w:val="20"/>
                      <w:lang w:val="en-US"/>
                    </w:rPr>
                  </w:pPr>
                  <w:r>
                    <w:rPr>
                      <w:rFonts w:ascii="Arial" w:hAnsi="Arial" w:cs="Arial"/>
                      <w:sz w:val="20"/>
                      <w:szCs w:val="20"/>
                      <w:lang w:val="en-US"/>
                    </w:rPr>
                    <w:t xml:space="preserve">Key Milestone 7 </w:t>
                  </w:r>
                </w:p>
              </w:tc>
              <w:tc>
                <w:tcPr>
                  <w:tcW w:w="1984" w:type="dxa"/>
                  <w:shd w:val="clear" w:color="auto" w:fill="auto"/>
                </w:tcPr>
                <w:p w:rsidR="00B34294" w:rsidRPr="006D1BE7" w:rsidRDefault="007F79FA" w:rsidP="00A95A3C">
                  <w:pPr>
                    <w:pStyle w:val="NoSpacing"/>
                    <w:rPr>
                      <w:rFonts w:ascii="Arial" w:hAnsi="Arial" w:cs="Arial"/>
                      <w:sz w:val="20"/>
                      <w:szCs w:val="20"/>
                      <w:lang w:val="en-US"/>
                    </w:rPr>
                  </w:pPr>
                  <w:r>
                    <w:rPr>
                      <w:rFonts w:ascii="Arial" w:hAnsi="Arial" w:cs="Arial"/>
                      <w:sz w:val="20"/>
                      <w:szCs w:val="20"/>
                      <w:lang w:val="en-US"/>
                    </w:rPr>
                    <w:t xml:space="preserve">w/s </w:t>
                  </w:r>
                  <w:r w:rsidR="00A95A3C">
                    <w:rPr>
                      <w:rFonts w:ascii="Arial" w:hAnsi="Arial" w:cs="Arial"/>
                      <w:sz w:val="20"/>
                      <w:szCs w:val="20"/>
                      <w:lang w:val="en-US"/>
                    </w:rPr>
                    <w:t>04 January 2016 to 18 January 2016</w:t>
                  </w:r>
                </w:p>
              </w:tc>
              <w:tc>
                <w:tcPr>
                  <w:tcW w:w="4253" w:type="dxa"/>
                </w:tcPr>
                <w:p w:rsidR="00B34294" w:rsidRPr="006D1BE7" w:rsidRDefault="00B34294" w:rsidP="00D52589">
                  <w:pPr>
                    <w:pStyle w:val="NoSpacing"/>
                    <w:rPr>
                      <w:rFonts w:ascii="Arial" w:hAnsi="Arial" w:cs="Arial"/>
                      <w:sz w:val="20"/>
                      <w:szCs w:val="20"/>
                      <w:lang w:val="en-US"/>
                    </w:rPr>
                  </w:pPr>
                  <w:r w:rsidRPr="006D1BE7">
                    <w:rPr>
                      <w:rFonts w:ascii="Arial" w:hAnsi="Arial" w:cs="Arial"/>
                      <w:sz w:val="20"/>
                      <w:szCs w:val="20"/>
                    </w:rPr>
                    <w:t>Review Ground Investigation and Remediation Strategy</w:t>
                  </w:r>
                </w:p>
              </w:tc>
            </w:tr>
            <w:tr w:rsidR="007F79FA" w:rsidTr="00A95A3C">
              <w:tc>
                <w:tcPr>
                  <w:tcW w:w="1980" w:type="dxa"/>
                  <w:shd w:val="clear" w:color="auto" w:fill="D9D9D9" w:themeFill="background1" w:themeFillShade="D9"/>
                </w:tcPr>
                <w:p w:rsidR="007F79FA" w:rsidRPr="006D1BE7" w:rsidRDefault="007F79FA" w:rsidP="00A7372D">
                  <w:pPr>
                    <w:pStyle w:val="NoSpacing"/>
                    <w:rPr>
                      <w:rFonts w:ascii="Arial" w:hAnsi="Arial" w:cs="Arial"/>
                      <w:sz w:val="20"/>
                      <w:szCs w:val="20"/>
                      <w:lang w:val="en-US"/>
                    </w:rPr>
                  </w:pPr>
                  <w:r>
                    <w:rPr>
                      <w:rFonts w:ascii="Arial" w:hAnsi="Arial" w:cs="Arial"/>
                      <w:sz w:val="20"/>
                      <w:szCs w:val="20"/>
                      <w:lang w:val="en-US"/>
                    </w:rPr>
                    <w:t>Key Milestone 8</w:t>
                  </w:r>
                </w:p>
              </w:tc>
              <w:tc>
                <w:tcPr>
                  <w:tcW w:w="1984" w:type="dxa"/>
                  <w:shd w:val="clear" w:color="auto" w:fill="auto"/>
                </w:tcPr>
                <w:p w:rsidR="007F79FA" w:rsidRDefault="00A95A3C" w:rsidP="00D52589">
                  <w:pPr>
                    <w:pStyle w:val="NoSpacing"/>
                    <w:rPr>
                      <w:rFonts w:ascii="Arial" w:hAnsi="Arial" w:cs="Arial"/>
                      <w:sz w:val="20"/>
                      <w:szCs w:val="20"/>
                      <w:lang w:val="en-US"/>
                    </w:rPr>
                  </w:pPr>
                  <w:r>
                    <w:rPr>
                      <w:rFonts w:ascii="Arial" w:hAnsi="Arial" w:cs="Arial"/>
                      <w:sz w:val="20"/>
                      <w:szCs w:val="20"/>
                      <w:lang w:val="en-US"/>
                    </w:rPr>
                    <w:t>w/s 18</w:t>
                  </w:r>
                  <w:r w:rsidR="007F79FA">
                    <w:rPr>
                      <w:rFonts w:ascii="Arial" w:hAnsi="Arial" w:cs="Arial"/>
                      <w:sz w:val="20"/>
                      <w:szCs w:val="20"/>
                      <w:lang w:val="en-US"/>
                    </w:rPr>
                    <w:t xml:space="preserve"> </w:t>
                  </w:r>
                  <w:r>
                    <w:rPr>
                      <w:rFonts w:ascii="Arial" w:hAnsi="Arial" w:cs="Arial"/>
                      <w:sz w:val="20"/>
                      <w:szCs w:val="20"/>
                      <w:lang w:val="en-US"/>
                    </w:rPr>
                    <w:t xml:space="preserve">January </w:t>
                  </w:r>
                  <w:r w:rsidR="007F79FA">
                    <w:rPr>
                      <w:rFonts w:ascii="Arial" w:hAnsi="Arial" w:cs="Arial"/>
                      <w:sz w:val="20"/>
                      <w:szCs w:val="20"/>
                      <w:lang w:val="en-US"/>
                    </w:rPr>
                    <w:t>to</w:t>
                  </w:r>
                </w:p>
                <w:p w:rsidR="007F79FA" w:rsidRPr="006D1BE7" w:rsidRDefault="007F79FA" w:rsidP="00A95A3C">
                  <w:pPr>
                    <w:pStyle w:val="NoSpacing"/>
                    <w:rPr>
                      <w:rFonts w:ascii="Arial" w:hAnsi="Arial" w:cs="Arial"/>
                      <w:sz w:val="20"/>
                      <w:szCs w:val="20"/>
                      <w:lang w:val="en-US"/>
                    </w:rPr>
                  </w:pPr>
                  <w:r>
                    <w:rPr>
                      <w:rFonts w:ascii="Arial" w:hAnsi="Arial" w:cs="Arial"/>
                      <w:sz w:val="20"/>
                      <w:szCs w:val="20"/>
                      <w:lang w:val="en-US"/>
                    </w:rPr>
                    <w:t>w/s 0</w:t>
                  </w:r>
                  <w:r w:rsidR="00A95A3C">
                    <w:rPr>
                      <w:rFonts w:ascii="Arial" w:hAnsi="Arial" w:cs="Arial"/>
                      <w:sz w:val="20"/>
                      <w:szCs w:val="20"/>
                      <w:lang w:val="en-US"/>
                    </w:rPr>
                    <w:t>1</w:t>
                  </w:r>
                  <w:r>
                    <w:rPr>
                      <w:rFonts w:ascii="Arial" w:hAnsi="Arial" w:cs="Arial"/>
                      <w:sz w:val="20"/>
                      <w:szCs w:val="20"/>
                      <w:lang w:val="en-US"/>
                    </w:rPr>
                    <w:t xml:space="preserve"> </w:t>
                  </w:r>
                  <w:r w:rsidR="00A95A3C">
                    <w:rPr>
                      <w:rFonts w:ascii="Arial" w:hAnsi="Arial" w:cs="Arial"/>
                      <w:sz w:val="20"/>
                      <w:szCs w:val="20"/>
                      <w:lang w:val="en-US"/>
                    </w:rPr>
                    <w:t>Feb</w:t>
                  </w:r>
                  <w:r>
                    <w:rPr>
                      <w:rFonts w:ascii="Arial" w:hAnsi="Arial" w:cs="Arial"/>
                      <w:sz w:val="20"/>
                      <w:szCs w:val="20"/>
                      <w:lang w:val="en-US"/>
                    </w:rPr>
                    <w:t xml:space="preserve"> 201</w:t>
                  </w:r>
                  <w:r w:rsidR="00A95A3C">
                    <w:rPr>
                      <w:rFonts w:ascii="Arial" w:hAnsi="Arial" w:cs="Arial"/>
                      <w:sz w:val="20"/>
                      <w:szCs w:val="20"/>
                      <w:lang w:val="en-US"/>
                    </w:rPr>
                    <w:t>6</w:t>
                  </w:r>
                </w:p>
              </w:tc>
              <w:tc>
                <w:tcPr>
                  <w:tcW w:w="4253" w:type="dxa"/>
                </w:tcPr>
                <w:p w:rsidR="007F79FA" w:rsidRPr="006D1BE7" w:rsidRDefault="007F79FA" w:rsidP="00D52589">
                  <w:pPr>
                    <w:pStyle w:val="NoSpacing"/>
                    <w:rPr>
                      <w:rFonts w:ascii="Arial" w:hAnsi="Arial" w:cs="Arial"/>
                      <w:sz w:val="20"/>
                      <w:szCs w:val="20"/>
                      <w:lang w:val="en-US"/>
                    </w:rPr>
                  </w:pPr>
                  <w:r w:rsidRPr="006D1BE7">
                    <w:rPr>
                      <w:rFonts w:ascii="Arial" w:hAnsi="Arial" w:cs="Arial"/>
                      <w:sz w:val="20"/>
                      <w:szCs w:val="20"/>
                    </w:rPr>
                    <w:t>Geo-Environmental Interpretation Report</w:t>
                  </w:r>
                </w:p>
              </w:tc>
            </w:tr>
          </w:tbl>
          <w:p w:rsidR="00C53145" w:rsidRPr="00102FAE" w:rsidRDefault="00C53145" w:rsidP="00C53145"/>
          <w:p w:rsidR="00C53145" w:rsidRPr="003B0B2F" w:rsidRDefault="00C53145" w:rsidP="00C53145">
            <w:pPr>
              <w:pStyle w:val="NoSpacing"/>
              <w:rPr>
                <w:rFonts w:ascii="Arial" w:hAnsi="Arial" w:cs="Arial"/>
                <w:b/>
                <w:sz w:val="20"/>
                <w:szCs w:val="20"/>
              </w:rPr>
            </w:pPr>
            <w:r w:rsidRPr="003B0B2F">
              <w:rPr>
                <w:rFonts w:ascii="Arial" w:hAnsi="Arial" w:cs="Arial"/>
                <w:b/>
                <w:sz w:val="20"/>
                <w:szCs w:val="20"/>
              </w:rPr>
              <w:t>Programme of Works</w:t>
            </w:r>
          </w:p>
          <w:p w:rsidR="0085478D" w:rsidRDefault="0085478D" w:rsidP="00C53145">
            <w:pPr>
              <w:pStyle w:val="NoSpacing"/>
              <w:rPr>
                <w:rFonts w:ascii="Arial" w:hAnsi="Arial" w:cs="Arial"/>
                <w:sz w:val="20"/>
                <w:szCs w:val="20"/>
                <w:u w:val="single"/>
              </w:rPr>
            </w:pPr>
          </w:p>
          <w:p w:rsidR="00C53145" w:rsidRPr="00B55B80" w:rsidRDefault="00C53145" w:rsidP="00C53145">
            <w:pPr>
              <w:pStyle w:val="NoSpacing"/>
              <w:rPr>
                <w:rFonts w:ascii="Arial" w:hAnsi="Arial" w:cs="Arial"/>
                <w:sz w:val="20"/>
                <w:szCs w:val="20"/>
                <w:u w:val="single"/>
              </w:rPr>
            </w:pPr>
            <w:r w:rsidRPr="00B55B80">
              <w:rPr>
                <w:rFonts w:ascii="Arial" w:hAnsi="Arial" w:cs="Arial"/>
                <w:sz w:val="20"/>
                <w:szCs w:val="20"/>
                <w:u w:val="single"/>
              </w:rPr>
              <w:t xml:space="preserve">Achievability </w:t>
            </w:r>
          </w:p>
          <w:p w:rsidR="00C53145" w:rsidRDefault="00C53145" w:rsidP="007F79FA">
            <w:pPr>
              <w:pStyle w:val="NoSpacing"/>
              <w:jc w:val="both"/>
              <w:rPr>
                <w:rFonts w:ascii="Arial" w:hAnsi="Arial" w:cs="Arial"/>
                <w:color w:val="000000"/>
                <w:sz w:val="20"/>
                <w:szCs w:val="20"/>
                <w:lang w:val="en-US"/>
              </w:rPr>
            </w:pPr>
            <w:r w:rsidRPr="003B0B2F">
              <w:rPr>
                <w:rFonts w:ascii="Arial" w:hAnsi="Arial" w:cs="Arial"/>
                <w:color w:val="000000"/>
                <w:sz w:val="20"/>
                <w:szCs w:val="20"/>
                <w:lang w:val="en-US"/>
              </w:rPr>
              <w:t xml:space="preserve">The programme dates </w:t>
            </w:r>
            <w:r w:rsidRPr="0085478D">
              <w:rPr>
                <w:rFonts w:ascii="Arial" w:hAnsi="Arial" w:cs="Arial"/>
                <w:color w:val="000000"/>
                <w:sz w:val="20"/>
                <w:szCs w:val="20"/>
                <w:lang w:val="en-US"/>
              </w:rPr>
              <w:t xml:space="preserve">given are considered to be achievable barring any unforeseen events. Set out in </w:t>
            </w:r>
            <w:r w:rsidR="0085478D" w:rsidRPr="0085478D">
              <w:rPr>
                <w:rFonts w:ascii="Arial" w:hAnsi="Arial" w:cs="Arial"/>
                <w:color w:val="000000"/>
                <w:sz w:val="20"/>
                <w:szCs w:val="20"/>
                <w:lang w:val="en-US"/>
              </w:rPr>
              <w:t xml:space="preserve">the </w:t>
            </w:r>
            <w:r w:rsidRPr="0085478D">
              <w:rPr>
                <w:rFonts w:ascii="Arial" w:hAnsi="Arial" w:cs="Arial"/>
                <w:color w:val="000000"/>
                <w:sz w:val="20"/>
                <w:szCs w:val="20"/>
                <w:lang w:val="en-US"/>
              </w:rPr>
              <w:t>Appendix</w:t>
            </w:r>
            <w:r w:rsidR="0085478D" w:rsidRPr="0085478D">
              <w:rPr>
                <w:rFonts w:ascii="Arial" w:hAnsi="Arial" w:cs="Arial"/>
                <w:color w:val="000000"/>
                <w:sz w:val="20"/>
                <w:szCs w:val="20"/>
                <w:lang w:val="en-US"/>
              </w:rPr>
              <w:t xml:space="preserve"> accompanying this submission</w:t>
            </w:r>
            <w:r w:rsidRPr="0085478D">
              <w:rPr>
                <w:rFonts w:ascii="Arial" w:hAnsi="Arial" w:cs="Arial"/>
                <w:color w:val="000000"/>
                <w:sz w:val="20"/>
                <w:szCs w:val="20"/>
                <w:lang w:val="en-US"/>
              </w:rPr>
              <w:t xml:space="preserve"> is</w:t>
            </w:r>
            <w:r w:rsidRPr="003B0B2F">
              <w:rPr>
                <w:rFonts w:ascii="Arial" w:hAnsi="Arial" w:cs="Arial"/>
                <w:color w:val="000000"/>
                <w:sz w:val="20"/>
                <w:szCs w:val="20"/>
                <w:lang w:val="en-US"/>
              </w:rPr>
              <w:t xml:space="preserve"> an indicative programme for what we consider to be the appropriate delivery of the Feasibility Studies, including a prospective Second Stage G.I.</w:t>
            </w:r>
          </w:p>
          <w:p w:rsidR="00C53145" w:rsidRPr="003B0B2F" w:rsidRDefault="00C53145" w:rsidP="007F79FA">
            <w:pPr>
              <w:pStyle w:val="NoSpacing"/>
              <w:jc w:val="both"/>
              <w:rPr>
                <w:rFonts w:ascii="Arial" w:hAnsi="Arial" w:cs="Arial"/>
                <w:color w:val="000000"/>
                <w:sz w:val="20"/>
                <w:szCs w:val="20"/>
                <w:lang w:val="en-US"/>
              </w:rPr>
            </w:pPr>
          </w:p>
          <w:p w:rsidR="00C53145" w:rsidRPr="00B55B80" w:rsidRDefault="00C53145" w:rsidP="007F79FA">
            <w:pPr>
              <w:pStyle w:val="NoSpacing"/>
              <w:jc w:val="both"/>
              <w:rPr>
                <w:rFonts w:ascii="Arial" w:hAnsi="Arial" w:cs="Arial"/>
                <w:sz w:val="20"/>
                <w:szCs w:val="20"/>
                <w:u w:val="single"/>
                <w:lang w:val="en-US"/>
              </w:rPr>
            </w:pPr>
            <w:r w:rsidRPr="00B55B80">
              <w:rPr>
                <w:rFonts w:ascii="Arial" w:hAnsi="Arial" w:cs="Arial"/>
                <w:sz w:val="20"/>
                <w:szCs w:val="20"/>
                <w:u w:val="single"/>
                <w:lang w:val="en-US"/>
              </w:rPr>
              <w:t>Seasonally Dependent Work</w:t>
            </w:r>
          </w:p>
          <w:p w:rsidR="00C53145" w:rsidRPr="008D0BB0" w:rsidRDefault="00C53145" w:rsidP="007F79FA">
            <w:pPr>
              <w:pStyle w:val="NoSpacing"/>
              <w:jc w:val="both"/>
              <w:rPr>
                <w:rFonts w:ascii="Arial" w:hAnsi="Arial" w:cs="Arial"/>
                <w:sz w:val="20"/>
                <w:szCs w:val="20"/>
                <w:lang w:val="en-US"/>
              </w:rPr>
            </w:pPr>
            <w:r w:rsidRPr="008D0BB0">
              <w:rPr>
                <w:rFonts w:ascii="Arial" w:hAnsi="Arial" w:cs="Arial"/>
                <w:sz w:val="20"/>
                <w:szCs w:val="20"/>
                <w:lang w:val="en-US"/>
              </w:rPr>
              <w:t>The ecology survey can be carried out during late June, allowing time to report the results and incorporate them into the overall recommendations. It is also within the optimal period for Phase 1 habitat survey. The desk study element will include sourcing data from the local biological records centre, which will be obtained in advance of the field survey if feasible.</w:t>
            </w:r>
            <w:r>
              <w:rPr>
                <w:rFonts w:ascii="Arial" w:hAnsi="Arial" w:cs="Arial"/>
                <w:sz w:val="20"/>
                <w:szCs w:val="20"/>
                <w:lang w:val="en-US"/>
              </w:rPr>
              <w:t xml:space="preserve"> It is therefore considered that there are no seasonally dependent obstacles to the delivery of this programme.</w:t>
            </w:r>
          </w:p>
          <w:p w:rsidR="009931E5" w:rsidRDefault="009931E5" w:rsidP="0082542E">
            <w:pPr>
              <w:autoSpaceDE w:val="0"/>
              <w:autoSpaceDN w:val="0"/>
              <w:adjustRightInd w:val="0"/>
              <w:spacing w:line="240" w:lineRule="atLeast"/>
              <w:rPr>
                <w:rFonts w:ascii="Arial" w:hAnsi="Arial" w:cs="Arial"/>
                <w:color w:val="000000"/>
                <w:sz w:val="20"/>
                <w:lang w:val="en-US"/>
              </w:rPr>
            </w:pPr>
          </w:p>
        </w:tc>
      </w:tr>
      <w:tr w:rsidR="009931E5" w:rsidTr="0082542E">
        <w:tc>
          <w:tcPr>
            <w:tcW w:w="8568" w:type="dxa"/>
          </w:tcPr>
          <w:p w:rsidR="009931E5" w:rsidRDefault="009931E5" w:rsidP="0082542E">
            <w:pPr>
              <w:pStyle w:val="Heading3"/>
            </w:pPr>
            <w:r>
              <w:lastRenderedPageBreak/>
              <w:t>Fee Proposal</w:t>
            </w:r>
          </w:p>
          <w:p w:rsidR="009931E5" w:rsidRDefault="009931E5" w:rsidP="0082542E">
            <w:pPr>
              <w:rPr>
                <w:sz w:val="20"/>
                <w:lang w:val="en-US"/>
              </w:rPr>
            </w:pPr>
          </w:p>
          <w:p w:rsidR="000E2F20" w:rsidRDefault="000E2F20" w:rsidP="000E2F20">
            <w:pPr>
              <w:jc w:val="both"/>
              <w:rPr>
                <w:rFonts w:ascii="Arial" w:hAnsi="Arial" w:cs="Arial"/>
                <w:color w:val="000000"/>
                <w:sz w:val="20"/>
                <w:lang w:val="en-US"/>
              </w:rPr>
            </w:pPr>
            <w:r w:rsidRPr="000E2F20">
              <w:rPr>
                <w:rFonts w:ascii="Arial" w:hAnsi="Arial" w:cs="Arial"/>
                <w:b/>
                <w:sz w:val="20"/>
                <w:lang w:val="en-US"/>
              </w:rPr>
              <w:t xml:space="preserve">Phase 1 </w:t>
            </w:r>
            <w:r>
              <w:rPr>
                <w:rFonts w:ascii="Arial" w:hAnsi="Arial" w:cs="Arial"/>
                <w:sz w:val="20"/>
                <w:lang w:val="en-US"/>
              </w:rPr>
              <w:t xml:space="preserve">– </w:t>
            </w:r>
            <w:r w:rsidRPr="000E2F20">
              <w:rPr>
                <w:rFonts w:ascii="Arial" w:hAnsi="Arial" w:cs="Arial"/>
                <w:color w:val="000000"/>
                <w:sz w:val="20"/>
                <w:lang w:val="en-US"/>
              </w:rPr>
              <w:t xml:space="preserve">AECOM professional lump sum fee estimate for the proposal detailed herein is (GBP) </w:t>
            </w:r>
            <w:r w:rsidR="00AD0F3E">
              <w:rPr>
                <w:rFonts w:ascii="Arial" w:hAnsi="Arial" w:cs="Arial"/>
                <w:i/>
                <w:sz w:val="20"/>
                <w:lang w:val="en-US"/>
              </w:rPr>
              <w:t>(Redacted)</w:t>
            </w:r>
            <w:r w:rsidRPr="000E2F20">
              <w:rPr>
                <w:rFonts w:ascii="Arial" w:hAnsi="Arial" w:cs="Arial"/>
                <w:color w:val="000000"/>
                <w:sz w:val="20"/>
                <w:lang w:val="en-US"/>
              </w:rPr>
              <w:t>. It is</w:t>
            </w:r>
            <w:r w:rsidRPr="00E847E3">
              <w:rPr>
                <w:rFonts w:ascii="Arial" w:hAnsi="Arial" w:cs="Arial"/>
                <w:color w:val="000000"/>
                <w:sz w:val="20"/>
                <w:lang w:val="en-US"/>
              </w:rPr>
              <w:t xml:space="preserve"> proposed to be undertaken on a lump sum basis in accordance with Homes &amp; Communities Agency Framework rates.  The prevailing VAT is </w:t>
            </w:r>
            <w:r w:rsidR="00AD0F3E">
              <w:rPr>
                <w:rFonts w:ascii="Arial" w:hAnsi="Arial" w:cs="Arial"/>
                <w:i/>
                <w:sz w:val="20"/>
                <w:lang w:val="en-US"/>
              </w:rPr>
              <w:t>(Redacted)</w:t>
            </w:r>
            <w:r w:rsidRPr="00E847E3">
              <w:rPr>
                <w:rFonts w:ascii="Arial" w:hAnsi="Arial" w:cs="Arial"/>
                <w:color w:val="000000"/>
                <w:sz w:val="20"/>
                <w:lang w:val="en-US"/>
              </w:rPr>
              <w:t xml:space="preserve"> which we are obligated to charge.</w:t>
            </w:r>
          </w:p>
          <w:p w:rsidR="000E2F20" w:rsidRDefault="000E2F20" w:rsidP="0082542E">
            <w:pPr>
              <w:rPr>
                <w:rFonts w:ascii="Arial" w:hAnsi="Arial" w:cs="Arial"/>
                <w:sz w:val="20"/>
                <w:lang w:val="en-US"/>
              </w:rPr>
            </w:pPr>
          </w:p>
          <w:p w:rsidR="009931E5" w:rsidRDefault="000E2F20" w:rsidP="000E2F20">
            <w:pPr>
              <w:autoSpaceDE w:val="0"/>
              <w:autoSpaceDN w:val="0"/>
              <w:adjustRightInd w:val="0"/>
              <w:spacing w:line="240" w:lineRule="atLeast"/>
              <w:jc w:val="both"/>
              <w:rPr>
                <w:rFonts w:ascii="Arial" w:hAnsi="Arial" w:cs="Arial"/>
                <w:color w:val="000000"/>
                <w:sz w:val="20"/>
                <w:lang w:val="en-US"/>
              </w:rPr>
            </w:pPr>
            <w:r w:rsidRPr="000E2F20">
              <w:rPr>
                <w:rFonts w:ascii="Arial" w:hAnsi="Arial" w:cs="Arial"/>
                <w:b/>
                <w:color w:val="000000"/>
                <w:sz w:val="20"/>
                <w:lang w:val="en-US"/>
              </w:rPr>
              <w:t>Phase 2</w:t>
            </w:r>
            <w:r>
              <w:rPr>
                <w:rFonts w:ascii="Arial" w:hAnsi="Arial" w:cs="Arial"/>
                <w:color w:val="000000"/>
                <w:sz w:val="20"/>
                <w:lang w:val="en-US"/>
              </w:rPr>
              <w:t xml:space="preserve"> – </w:t>
            </w:r>
            <w:r w:rsidRPr="00A35BCF">
              <w:rPr>
                <w:rFonts w:ascii="Arial" w:hAnsi="Arial" w:cs="Arial"/>
                <w:color w:val="000000"/>
                <w:sz w:val="20"/>
                <w:lang w:val="en-US"/>
              </w:rPr>
              <w:t xml:space="preserve">An outline indicative cost to undertake further investigation for both Plot A and Plot B may potentially be in the region of </w:t>
            </w:r>
            <w:r w:rsidR="00AD0F3E">
              <w:rPr>
                <w:rFonts w:ascii="Arial" w:hAnsi="Arial" w:cs="Arial"/>
                <w:i/>
                <w:sz w:val="20"/>
                <w:lang w:val="en-US"/>
              </w:rPr>
              <w:t>(Redacted)</w:t>
            </w:r>
            <w:r w:rsidRPr="00A35BCF">
              <w:rPr>
                <w:rFonts w:ascii="Arial" w:hAnsi="Arial" w:cs="Arial"/>
                <w:color w:val="000000"/>
                <w:sz w:val="20"/>
                <w:lang w:val="en-US"/>
              </w:rPr>
              <w:t>, however this based on the absence of any review of third party information or the preparation of the standalone Phase I desktop study reports.</w:t>
            </w:r>
            <w:r>
              <w:rPr>
                <w:rFonts w:ascii="Arial" w:hAnsi="Arial" w:cs="Arial"/>
                <w:color w:val="000000"/>
                <w:sz w:val="20"/>
                <w:lang w:val="en-US"/>
              </w:rPr>
              <w:t xml:space="preserve"> This estimate is justified by the presence of deep superficial deposits and peat which require deep boreholes just allow parameters for geotechnical design to be selected given the likely high structural loadings of a proposed commercial/ industrial development at the site.</w:t>
            </w:r>
          </w:p>
        </w:tc>
      </w:tr>
    </w:tbl>
    <w:p w:rsidR="00060BA1" w:rsidRDefault="00060BA1" w:rsidP="00AD0F3E">
      <w:pPr>
        <w:rPr>
          <w:rFonts w:ascii="Arial" w:hAnsi="Arial" w:cs="Arial"/>
          <w:sz w:val="20"/>
          <w:szCs w:val="20"/>
        </w:rPr>
      </w:pPr>
    </w:p>
    <w:p w:rsidR="00AD0F3E" w:rsidRPr="00DC1CD7" w:rsidRDefault="00AD0F3E" w:rsidP="00AD0F3E">
      <w:pPr>
        <w:rPr>
          <w:rFonts w:ascii="Arial" w:hAnsi="Arial" w:cs="Arial"/>
          <w:sz w:val="20"/>
          <w:szCs w:val="20"/>
        </w:rPr>
      </w:pPr>
      <w:r>
        <w:rPr>
          <w:rFonts w:ascii="Arial" w:hAnsi="Arial" w:cs="Arial"/>
          <w:i/>
          <w:sz w:val="20"/>
          <w:lang w:val="en-US"/>
        </w:rPr>
        <w:t>(Redacted)</w:t>
      </w:r>
      <w:bookmarkStart w:id="0" w:name="_GoBack"/>
      <w:bookmarkEnd w:id="0"/>
    </w:p>
    <w:sectPr w:rsidR="00AD0F3E" w:rsidRPr="00DC1CD7" w:rsidSect="00D238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89" w:rsidRDefault="00D52589">
      <w:r>
        <w:separator/>
      </w:r>
    </w:p>
  </w:endnote>
  <w:endnote w:type="continuationSeparator" w:id="0">
    <w:p w:rsidR="00D52589" w:rsidRDefault="00D5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89" w:rsidRDefault="00D52589" w:rsidP="00AD0F3E">
    <w:pPr>
      <w:jc w:val="both"/>
    </w:pPr>
    <w:bookmarkStart w:id="1" w:name="aliashAdvancedFooterprot1FooterEvenPages"/>
  </w:p>
  <w:bookmarkEnd w:id="1"/>
  <w:p w:rsidR="00D52589" w:rsidRDefault="00D52589" w:rsidP="00C95DBA">
    <w:pPr>
      <w:pStyle w:val="Footer"/>
      <w:numPr>
        <w:ilvl w:val="1"/>
        <w:numId w:val="8"/>
      </w:numPr>
      <w:tabs>
        <w:tab w:val="clear" w:pos="720"/>
        <w:tab w:val="num" w:pos="900"/>
      </w:tabs>
      <w:ind w:left="0"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89" w:rsidRDefault="00D52589" w:rsidP="00AD0F3E">
    <w:pPr>
      <w:pStyle w:val="Footer"/>
      <w:rPr>
        <w:rStyle w:val="PageNumber"/>
      </w:rPr>
    </w:pPr>
    <w:bookmarkStart w:id="2" w:name="aliashAdvancedFooterprotec1FooterPrimary"/>
  </w:p>
  <w:bookmarkEnd w:id="2"/>
  <w:p w:rsidR="00D52589" w:rsidRDefault="00D52589" w:rsidP="0082542E">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89" w:rsidRDefault="00D52589" w:rsidP="00AD0F3E">
    <w:pPr>
      <w:jc w:val="both"/>
    </w:pPr>
    <w:bookmarkStart w:id="3" w:name="aliashAdvancedFooterprot1FooterFirstPage"/>
  </w:p>
  <w:bookmarkEnd w:id="3"/>
  <w:p w:rsidR="00D52589" w:rsidRDefault="00D52589" w:rsidP="00C95DBA">
    <w:pPr>
      <w:pStyle w:val="Footer"/>
      <w:numPr>
        <w:ilvl w:val="1"/>
        <w:numId w:val="8"/>
      </w:numPr>
      <w:tabs>
        <w:tab w:val="clear" w:pos="720"/>
        <w:tab w:val="num" w:pos="900"/>
      </w:tabs>
      <w:ind w:left="0"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89" w:rsidRDefault="00D52589">
      <w:r>
        <w:separator/>
      </w:r>
    </w:p>
  </w:footnote>
  <w:footnote w:type="continuationSeparator" w:id="0">
    <w:p w:rsidR="00D52589" w:rsidRDefault="00D52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89" w:rsidRDefault="00D52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89" w:rsidRDefault="00D52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89" w:rsidRDefault="00D52589" w:rsidP="0082542E">
    <w:pPr>
      <w:pStyle w:val="Header"/>
      <w:jc w:val="right"/>
    </w:pPr>
  </w:p>
  <w:p w:rsidR="00D52589" w:rsidRDefault="00D52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5B4"/>
    <w:multiLevelType w:val="hybridMultilevel"/>
    <w:tmpl w:val="39E432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C64CA1"/>
    <w:multiLevelType w:val="hybridMultilevel"/>
    <w:tmpl w:val="0D4C5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AA739A"/>
    <w:multiLevelType w:val="hybridMultilevel"/>
    <w:tmpl w:val="3E5CC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231406F"/>
    <w:multiLevelType w:val="hybridMultilevel"/>
    <w:tmpl w:val="1E785E4C"/>
    <w:lvl w:ilvl="0" w:tplc="8AC07D18">
      <w:numFmt w:val="bullet"/>
      <w:lvlText w:val="•"/>
      <w:lvlJc w:val="left"/>
      <w:pPr>
        <w:ind w:left="720" w:hanging="360"/>
      </w:pPr>
      <w:rPr>
        <w:rFonts w:ascii="Arial" w:eastAsia="Times New Roman" w:hAnsi="Arial" w:cs="Arial" w:hint="default"/>
      </w:rPr>
    </w:lvl>
    <w:lvl w:ilvl="1" w:tplc="27D09BE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3E33F44"/>
    <w:multiLevelType w:val="hybridMultilevel"/>
    <w:tmpl w:val="85A81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AF2CDC"/>
    <w:multiLevelType w:val="hybridMultilevel"/>
    <w:tmpl w:val="69FE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84191C"/>
    <w:multiLevelType w:val="hybridMultilevel"/>
    <w:tmpl w:val="F29E23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CD7DB0"/>
    <w:multiLevelType w:val="hybridMultilevel"/>
    <w:tmpl w:val="2D7A2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09D5A57"/>
    <w:multiLevelType w:val="hybridMultilevel"/>
    <w:tmpl w:val="FCCE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FE773B"/>
    <w:multiLevelType w:val="hybridMultilevel"/>
    <w:tmpl w:val="73063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AF30BE"/>
    <w:multiLevelType w:val="hybridMultilevel"/>
    <w:tmpl w:val="2FE0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0A5F48"/>
    <w:multiLevelType w:val="hybridMultilevel"/>
    <w:tmpl w:val="351C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283D32"/>
    <w:multiLevelType w:val="hybridMultilevel"/>
    <w:tmpl w:val="B99C0F8C"/>
    <w:lvl w:ilvl="0" w:tplc="B1942696">
      <w:start w:val="1"/>
      <w:numFmt w:val="bullet"/>
      <w:lvlText w:val=""/>
      <w:lvlJc w:val="left"/>
      <w:pPr>
        <w:tabs>
          <w:tab w:val="num" w:pos="1588"/>
        </w:tabs>
        <w:ind w:left="1588" w:hanging="567"/>
      </w:pPr>
      <w:rPr>
        <w:rFonts w:ascii="Wingdings" w:hAnsi="Wingdings" w:hint="default"/>
        <w:color w:val="0C479D"/>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F9E006D"/>
    <w:multiLevelType w:val="hybridMultilevel"/>
    <w:tmpl w:val="045ED76E"/>
    <w:lvl w:ilvl="0" w:tplc="8AC07D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6301DA1"/>
    <w:multiLevelType w:val="hybridMultilevel"/>
    <w:tmpl w:val="E12AA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71C66CC"/>
    <w:multiLevelType w:val="hybridMultilevel"/>
    <w:tmpl w:val="D75CA5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240075"/>
    <w:multiLevelType w:val="hybridMultilevel"/>
    <w:tmpl w:val="4B86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B76E2A"/>
    <w:multiLevelType w:val="hybridMultilevel"/>
    <w:tmpl w:val="0778F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CC16F77"/>
    <w:multiLevelType w:val="hybridMultilevel"/>
    <w:tmpl w:val="CE262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2F56CC0"/>
    <w:multiLevelType w:val="hybridMultilevel"/>
    <w:tmpl w:val="7B8C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C2746A"/>
    <w:multiLevelType w:val="hybridMultilevel"/>
    <w:tmpl w:val="4B404C96"/>
    <w:lvl w:ilvl="0" w:tplc="8AC07D18">
      <w:numFmt w:val="bullet"/>
      <w:lvlText w:val="•"/>
      <w:lvlJc w:val="left"/>
      <w:pPr>
        <w:ind w:left="720" w:hanging="360"/>
      </w:pPr>
      <w:rPr>
        <w:rFonts w:ascii="Arial" w:eastAsia="Times New Roman" w:hAnsi="Arial" w:cs="Arial" w:hint="default"/>
      </w:rPr>
    </w:lvl>
    <w:lvl w:ilvl="1" w:tplc="27D09BE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CE418A5"/>
    <w:multiLevelType w:val="hybridMultilevel"/>
    <w:tmpl w:val="2E1EA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083BE9"/>
    <w:multiLevelType w:val="hybridMultilevel"/>
    <w:tmpl w:val="116E2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2427149"/>
    <w:multiLevelType w:val="hybridMultilevel"/>
    <w:tmpl w:val="84CC0618"/>
    <w:lvl w:ilvl="0" w:tplc="388004F0">
      <w:start w:val="1"/>
      <w:numFmt w:val="bullet"/>
      <w:pStyle w:val="Bullet"/>
      <w:lvlText w:val="●"/>
      <w:lvlJc w:val="left"/>
      <w:pPr>
        <w:ind w:left="720" w:hanging="360"/>
      </w:pPr>
      <w:rPr>
        <w:rFonts w:ascii="Arial" w:hAnsi="Arial" w:cs="Times New Roman"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4756313"/>
    <w:multiLevelType w:val="multilevel"/>
    <w:tmpl w:val="F9B420E4"/>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sz w:val="21"/>
      </w:rPr>
    </w:lvl>
    <w:lvl w:ilvl="2">
      <w:start w:val="1"/>
      <w:numFmt w:val="lowerLetter"/>
      <w:pStyle w:val="Level3"/>
      <w:lvlText w:val="(%3)"/>
      <w:lvlJc w:val="left"/>
      <w:pPr>
        <w:tabs>
          <w:tab w:val="num" w:pos="1440"/>
        </w:tabs>
        <w:ind w:left="1440" w:hanging="720"/>
      </w:pPr>
      <w:rPr>
        <w:rFonts w:ascii="Arial" w:hAnsi="Arial" w:hint="default"/>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569F4B2B"/>
    <w:multiLevelType w:val="hybridMultilevel"/>
    <w:tmpl w:val="74B0F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7EA775C"/>
    <w:multiLevelType w:val="singleLevel"/>
    <w:tmpl w:val="1C86803A"/>
    <w:lvl w:ilvl="0">
      <w:start w:val="1"/>
      <w:numFmt w:val="bullet"/>
      <w:pStyle w:val="URSBullet1"/>
      <w:lvlText w:val=""/>
      <w:lvlJc w:val="left"/>
      <w:pPr>
        <w:tabs>
          <w:tab w:val="num" w:pos="1639"/>
        </w:tabs>
        <w:ind w:left="1639" w:hanging="363"/>
      </w:pPr>
      <w:rPr>
        <w:rFonts w:ascii="Symbol" w:hAnsi="Symbol" w:hint="default"/>
      </w:rPr>
    </w:lvl>
  </w:abstractNum>
  <w:abstractNum w:abstractNumId="27">
    <w:nsid w:val="58324B21"/>
    <w:multiLevelType w:val="hybridMultilevel"/>
    <w:tmpl w:val="23B4FAB8"/>
    <w:lvl w:ilvl="0" w:tplc="B5E839BE">
      <w:start w:val="1"/>
      <w:numFmt w:val="bullet"/>
      <w:lvlText w:val="o"/>
      <w:lvlJc w:val="left"/>
      <w:pPr>
        <w:tabs>
          <w:tab w:val="num" w:pos="2155"/>
        </w:tabs>
        <w:ind w:left="2155" w:hanging="567"/>
      </w:pPr>
      <w:rPr>
        <w:rFonts w:ascii="Courier New" w:hAnsi="Courier New" w:hint="default"/>
        <w:color w:val="0C479D"/>
        <w:sz w:val="20"/>
      </w:rPr>
    </w:lvl>
    <w:lvl w:ilvl="1" w:tplc="6F4AC96E">
      <w:start w:val="1"/>
      <w:numFmt w:val="bullet"/>
      <w:lvlText w:val=""/>
      <w:lvlJc w:val="left"/>
      <w:pPr>
        <w:tabs>
          <w:tab w:val="num" w:pos="2722"/>
        </w:tabs>
        <w:ind w:left="2722" w:hanging="567"/>
      </w:pPr>
      <w:rPr>
        <w:rFonts w:ascii="Wingdings" w:hAnsi="Wingdings" w:hint="default"/>
        <w:color w:val="0C479D"/>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AC034A1"/>
    <w:multiLevelType w:val="hybridMultilevel"/>
    <w:tmpl w:val="6D8C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85739C"/>
    <w:multiLevelType w:val="hybridMultilevel"/>
    <w:tmpl w:val="FDE4D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DB21ED0"/>
    <w:multiLevelType w:val="hybridMultilevel"/>
    <w:tmpl w:val="7492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BF502F"/>
    <w:multiLevelType w:val="hybridMultilevel"/>
    <w:tmpl w:val="B1B63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7373D1F"/>
    <w:multiLevelType w:val="hybridMultilevel"/>
    <w:tmpl w:val="4028A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DA31990"/>
    <w:multiLevelType w:val="hybridMultilevel"/>
    <w:tmpl w:val="B3DEE3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7F82035F"/>
    <w:multiLevelType w:val="hybridMultilevel"/>
    <w:tmpl w:val="FAE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33"/>
  </w:num>
  <w:num w:numId="6">
    <w:abstractNumId w:val="34"/>
  </w:num>
  <w:num w:numId="7">
    <w:abstractNumId w:val="31"/>
  </w:num>
  <w:num w:numId="8">
    <w:abstractNumId w:val="24"/>
  </w:num>
  <w:num w:numId="9">
    <w:abstractNumId w:val="20"/>
  </w:num>
  <w:num w:numId="10">
    <w:abstractNumId w:val="3"/>
  </w:num>
  <w:num w:numId="11">
    <w:abstractNumId w:val="13"/>
  </w:num>
  <w:num w:numId="12">
    <w:abstractNumId w:val="26"/>
  </w:num>
  <w:num w:numId="13">
    <w:abstractNumId w:val="11"/>
  </w:num>
  <w:num w:numId="14">
    <w:abstractNumId w:val="9"/>
  </w:num>
  <w:num w:numId="15">
    <w:abstractNumId w:val="22"/>
  </w:num>
  <w:num w:numId="16">
    <w:abstractNumId w:val="19"/>
  </w:num>
  <w:num w:numId="17">
    <w:abstractNumId w:val="14"/>
  </w:num>
  <w:num w:numId="18">
    <w:abstractNumId w:val="21"/>
  </w:num>
  <w:num w:numId="19">
    <w:abstractNumId w:val="18"/>
  </w:num>
  <w:num w:numId="20">
    <w:abstractNumId w:val="7"/>
  </w:num>
  <w:num w:numId="21">
    <w:abstractNumId w:val="25"/>
  </w:num>
  <w:num w:numId="22">
    <w:abstractNumId w:val="0"/>
  </w:num>
  <w:num w:numId="23">
    <w:abstractNumId w:val="6"/>
  </w:num>
  <w:num w:numId="24">
    <w:abstractNumId w:val="1"/>
  </w:num>
  <w:num w:numId="25">
    <w:abstractNumId w:val="5"/>
  </w:num>
  <w:num w:numId="26">
    <w:abstractNumId w:val="27"/>
  </w:num>
  <w:num w:numId="27">
    <w:abstractNumId w:val="12"/>
  </w:num>
  <w:num w:numId="28">
    <w:abstractNumId w:val="23"/>
  </w:num>
  <w:num w:numId="29">
    <w:abstractNumId w:val="15"/>
  </w:num>
  <w:num w:numId="30">
    <w:abstractNumId w:val="28"/>
  </w:num>
  <w:num w:numId="31">
    <w:abstractNumId w:val="4"/>
  </w:num>
  <w:num w:numId="32">
    <w:abstractNumId w:val="29"/>
  </w:num>
  <w:num w:numId="33">
    <w:abstractNumId w:val="8"/>
  </w:num>
  <w:num w:numId="34">
    <w:abstractNumId w:val="30"/>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E5"/>
    <w:rsid w:val="000307A6"/>
    <w:rsid w:val="000454F5"/>
    <w:rsid w:val="0005482A"/>
    <w:rsid w:val="00060BA1"/>
    <w:rsid w:val="000A665A"/>
    <w:rsid w:val="000B2DF9"/>
    <w:rsid w:val="000D00DC"/>
    <w:rsid w:val="000E2F20"/>
    <w:rsid w:val="000E6F34"/>
    <w:rsid w:val="001078C5"/>
    <w:rsid w:val="00112A3A"/>
    <w:rsid w:val="00115DBE"/>
    <w:rsid w:val="00132140"/>
    <w:rsid w:val="001A2935"/>
    <w:rsid w:val="001B3E3B"/>
    <w:rsid w:val="001F53EA"/>
    <w:rsid w:val="00234C85"/>
    <w:rsid w:val="00251448"/>
    <w:rsid w:val="002C4B1E"/>
    <w:rsid w:val="002F16F9"/>
    <w:rsid w:val="0031646A"/>
    <w:rsid w:val="00354741"/>
    <w:rsid w:val="003606FF"/>
    <w:rsid w:val="00435CB0"/>
    <w:rsid w:val="00466F9E"/>
    <w:rsid w:val="00470621"/>
    <w:rsid w:val="00484848"/>
    <w:rsid w:val="00484F3D"/>
    <w:rsid w:val="004967A0"/>
    <w:rsid w:val="004E105E"/>
    <w:rsid w:val="00506E19"/>
    <w:rsid w:val="00513901"/>
    <w:rsid w:val="00533F46"/>
    <w:rsid w:val="0053738B"/>
    <w:rsid w:val="00542BF0"/>
    <w:rsid w:val="00593179"/>
    <w:rsid w:val="005B6459"/>
    <w:rsid w:val="005C7635"/>
    <w:rsid w:val="005E0F3A"/>
    <w:rsid w:val="005E2DB9"/>
    <w:rsid w:val="00624627"/>
    <w:rsid w:val="0063048D"/>
    <w:rsid w:val="00647A03"/>
    <w:rsid w:val="006905D1"/>
    <w:rsid w:val="007A3E58"/>
    <w:rsid w:val="007D36E1"/>
    <w:rsid w:val="007F79FA"/>
    <w:rsid w:val="007F7C30"/>
    <w:rsid w:val="00814D58"/>
    <w:rsid w:val="0082542E"/>
    <w:rsid w:val="008463A2"/>
    <w:rsid w:val="00847BF5"/>
    <w:rsid w:val="0085478D"/>
    <w:rsid w:val="00895A18"/>
    <w:rsid w:val="008A47FB"/>
    <w:rsid w:val="009931E5"/>
    <w:rsid w:val="009A6125"/>
    <w:rsid w:val="009E2FFC"/>
    <w:rsid w:val="009E7B84"/>
    <w:rsid w:val="009F06A2"/>
    <w:rsid w:val="00A15912"/>
    <w:rsid w:val="00A50FA4"/>
    <w:rsid w:val="00A7372D"/>
    <w:rsid w:val="00A95A3C"/>
    <w:rsid w:val="00AD0F3E"/>
    <w:rsid w:val="00AD74C5"/>
    <w:rsid w:val="00AF7A21"/>
    <w:rsid w:val="00B02316"/>
    <w:rsid w:val="00B210C0"/>
    <w:rsid w:val="00B34294"/>
    <w:rsid w:val="00B42685"/>
    <w:rsid w:val="00B55B80"/>
    <w:rsid w:val="00B77D51"/>
    <w:rsid w:val="00BA031C"/>
    <w:rsid w:val="00BC4615"/>
    <w:rsid w:val="00C313FE"/>
    <w:rsid w:val="00C4084D"/>
    <w:rsid w:val="00C53145"/>
    <w:rsid w:val="00C95DBA"/>
    <w:rsid w:val="00D238D1"/>
    <w:rsid w:val="00D420AE"/>
    <w:rsid w:val="00D433F2"/>
    <w:rsid w:val="00D52589"/>
    <w:rsid w:val="00D554F8"/>
    <w:rsid w:val="00E62030"/>
    <w:rsid w:val="00E75490"/>
    <w:rsid w:val="00E930D8"/>
    <w:rsid w:val="00EF3597"/>
    <w:rsid w:val="00F20568"/>
    <w:rsid w:val="00F52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31E5"/>
    <w:pPr>
      <w:keepNext/>
      <w:outlineLvl w:val="0"/>
    </w:pPr>
    <w:rPr>
      <w:rFonts w:ascii="Arial" w:hAnsi="Arial" w:cs="Arial"/>
      <w:b/>
      <w:bCs/>
    </w:rPr>
  </w:style>
  <w:style w:type="paragraph" w:styleId="Heading3">
    <w:name w:val="heading 3"/>
    <w:basedOn w:val="Normal"/>
    <w:next w:val="Normal"/>
    <w:link w:val="Heading3Char"/>
    <w:qFormat/>
    <w:rsid w:val="009931E5"/>
    <w:pPr>
      <w:keepNext/>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1E5"/>
    <w:rPr>
      <w:rFonts w:ascii="Arial" w:eastAsia="Times New Roman" w:hAnsi="Arial" w:cs="Arial"/>
      <w:b/>
      <w:bCs/>
      <w:sz w:val="24"/>
      <w:szCs w:val="24"/>
    </w:rPr>
  </w:style>
  <w:style w:type="character" w:customStyle="1" w:styleId="Heading3Char">
    <w:name w:val="Heading 3 Char"/>
    <w:basedOn w:val="DefaultParagraphFont"/>
    <w:link w:val="Heading3"/>
    <w:rsid w:val="009931E5"/>
    <w:rPr>
      <w:rFonts w:ascii="Arial" w:eastAsia="Times New Roman" w:hAnsi="Arial" w:cs="Times New Roman"/>
      <w:b/>
      <w:bCs/>
      <w:sz w:val="20"/>
      <w:szCs w:val="24"/>
    </w:rPr>
  </w:style>
  <w:style w:type="paragraph" w:styleId="NoSpacing">
    <w:name w:val="No Spacing"/>
    <w:uiPriority w:val="1"/>
    <w:qFormat/>
    <w:rsid w:val="009931E5"/>
    <w:pPr>
      <w:spacing w:after="0" w:line="240" w:lineRule="auto"/>
    </w:pPr>
  </w:style>
  <w:style w:type="paragraph" w:styleId="BodyText">
    <w:name w:val="Body Text"/>
    <w:basedOn w:val="Normal"/>
    <w:link w:val="BodyTextChar"/>
    <w:rsid w:val="009931E5"/>
    <w:rPr>
      <w:rFonts w:ascii="Arial" w:hAnsi="Arial" w:cs="Arial"/>
      <w:sz w:val="20"/>
    </w:rPr>
  </w:style>
  <w:style w:type="character" w:customStyle="1" w:styleId="BodyTextChar">
    <w:name w:val="Body Text Char"/>
    <w:basedOn w:val="DefaultParagraphFont"/>
    <w:link w:val="BodyText"/>
    <w:rsid w:val="009931E5"/>
    <w:rPr>
      <w:rFonts w:ascii="Arial" w:eastAsia="Times New Roman" w:hAnsi="Arial" w:cs="Arial"/>
      <w:sz w:val="20"/>
      <w:szCs w:val="24"/>
    </w:rPr>
  </w:style>
  <w:style w:type="paragraph" w:styleId="ListParagraph">
    <w:name w:val="List Paragraph"/>
    <w:basedOn w:val="Normal"/>
    <w:uiPriority w:val="34"/>
    <w:qFormat/>
    <w:rsid w:val="00A50FA4"/>
    <w:pPr>
      <w:ind w:left="720"/>
    </w:pPr>
    <w:rPr>
      <w:rFonts w:ascii="Calibri" w:eastAsia="Calibri" w:hAnsi="Calibri" w:cs="Calibri"/>
      <w:sz w:val="22"/>
      <w:szCs w:val="22"/>
      <w:lang w:eastAsia="en-GB"/>
    </w:rPr>
  </w:style>
  <w:style w:type="character" w:styleId="Hyperlink">
    <w:name w:val="Hyperlink"/>
    <w:basedOn w:val="DefaultParagraphFont"/>
    <w:uiPriority w:val="99"/>
    <w:unhideWhenUsed/>
    <w:rsid w:val="00C4084D"/>
    <w:rPr>
      <w:color w:val="0000FF" w:themeColor="hyperlink"/>
      <w:u w:val="single"/>
    </w:rPr>
  </w:style>
  <w:style w:type="paragraph" w:styleId="Header">
    <w:name w:val="header"/>
    <w:aliases w:val="URS Name"/>
    <w:basedOn w:val="Normal"/>
    <w:link w:val="HeaderChar"/>
    <w:rsid w:val="00C95DBA"/>
    <w:pPr>
      <w:tabs>
        <w:tab w:val="center" w:pos="4153"/>
        <w:tab w:val="right" w:pos="8306"/>
      </w:tabs>
    </w:pPr>
  </w:style>
  <w:style w:type="character" w:customStyle="1" w:styleId="HeaderChar">
    <w:name w:val="Header Char"/>
    <w:aliases w:val="URS Name Char"/>
    <w:basedOn w:val="DefaultParagraphFont"/>
    <w:link w:val="Header"/>
    <w:rsid w:val="00C95DBA"/>
    <w:rPr>
      <w:rFonts w:ascii="Times New Roman" w:eastAsia="Times New Roman" w:hAnsi="Times New Roman" w:cs="Times New Roman"/>
      <w:sz w:val="24"/>
      <w:szCs w:val="24"/>
    </w:rPr>
  </w:style>
  <w:style w:type="paragraph" w:styleId="Footer">
    <w:name w:val="footer"/>
    <w:basedOn w:val="Normal"/>
    <w:link w:val="FooterChar"/>
    <w:rsid w:val="00C95DBA"/>
    <w:pPr>
      <w:tabs>
        <w:tab w:val="center" w:pos="4153"/>
        <w:tab w:val="right" w:pos="8306"/>
      </w:tabs>
    </w:pPr>
  </w:style>
  <w:style w:type="character" w:customStyle="1" w:styleId="FooterChar">
    <w:name w:val="Footer Char"/>
    <w:basedOn w:val="DefaultParagraphFont"/>
    <w:link w:val="Footer"/>
    <w:rsid w:val="00C95DBA"/>
    <w:rPr>
      <w:rFonts w:ascii="Times New Roman" w:eastAsia="Times New Roman" w:hAnsi="Times New Roman" w:cs="Times New Roman"/>
      <w:sz w:val="24"/>
      <w:szCs w:val="24"/>
    </w:rPr>
  </w:style>
  <w:style w:type="character" w:styleId="PageNumber">
    <w:name w:val="page number"/>
    <w:basedOn w:val="DefaultParagraphFont"/>
    <w:rsid w:val="00C95DBA"/>
  </w:style>
  <w:style w:type="paragraph" w:customStyle="1" w:styleId="Level1">
    <w:name w:val="Level 1"/>
    <w:basedOn w:val="Normal"/>
    <w:rsid w:val="00C95DBA"/>
    <w:pPr>
      <w:numPr>
        <w:numId w:val="8"/>
      </w:numPr>
      <w:spacing w:after="260" w:line="260" w:lineRule="atLeast"/>
      <w:jc w:val="both"/>
      <w:outlineLvl w:val="0"/>
    </w:pPr>
    <w:rPr>
      <w:rFonts w:ascii="Arial" w:hAnsi="Arial"/>
      <w:sz w:val="21"/>
    </w:rPr>
  </w:style>
  <w:style w:type="paragraph" w:customStyle="1" w:styleId="Level2">
    <w:name w:val="Level 2"/>
    <w:basedOn w:val="Normal"/>
    <w:rsid w:val="00C95DBA"/>
    <w:pPr>
      <w:numPr>
        <w:ilvl w:val="1"/>
        <w:numId w:val="8"/>
      </w:numPr>
      <w:spacing w:after="260" w:line="260" w:lineRule="atLeast"/>
      <w:jc w:val="both"/>
      <w:outlineLvl w:val="1"/>
    </w:pPr>
    <w:rPr>
      <w:rFonts w:ascii="Arial" w:hAnsi="Arial"/>
      <w:sz w:val="21"/>
    </w:rPr>
  </w:style>
  <w:style w:type="paragraph" w:customStyle="1" w:styleId="Level3">
    <w:name w:val="Level 3"/>
    <w:basedOn w:val="Normal"/>
    <w:rsid w:val="00C95DBA"/>
    <w:pPr>
      <w:numPr>
        <w:ilvl w:val="2"/>
        <w:numId w:val="8"/>
      </w:numPr>
      <w:spacing w:after="260" w:line="260" w:lineRule="atLeast"/>
      <w:jc w:val="both"/>
      <w:outlineLvl w:val="2"/>
    </w:pPr>
    <w:rPr>
      <w:rFonts w:ascii="Arial" w:hAnsi="Arial"/>
      <w:sz w:val="21"/>
    </w:rPr>
  </w:style>
  <w:style w:type="paragraph" w:customStyle="1" w:styleId="Level4">
    <w:name w:val="Level 4"/>
    <w:basedOn w:val="Normal"/>
    <w:rsid w:val="00C95DBA"/>
    <w:pPr>
      <w:numPr>
        <w:ilvl w:val="3"/>
        <w:numId w:val="8"/>
      </w:numPr>
      <w:spacing w:after="260" w:line="260" w:lineRule="atLeast"/>
      <w:jc w:val="both"/>
      <w:outlineLvl w:val="3"/>
    </w:pPr>
    <w:rPr>
      <w:rFonts w:ascii="Arial" w:hAnsi="Arial"/>
      <w:sz w:val="21"/>
    </w:rPr>
  </w:style>
  <w:style w:type="paragraph" w:customStyle="1" w:styleId="Level5">
    <w:name w:val="Level 5"/>
    <w:basedOn w:val="Normal"/>
    <w:rsid w:val="00C95DBA"/>
    <w:pPr>
      <w:numPr>
        <w:ilvl w:val="4"/>
        <w:numId w:val="8"/>
      </w:numPr>
      <w:spacing w:after="260" w:line="260" w:lineRule="atLeast"/>
      <w:jc w:val="both"/>
      <w:outlineLvl w:val="4"/>
    </w:pPr>
    <w:rPr>
      <w:rFonts w:ascii="Arial" w:hAnsi="Arial"/>
      <w:sz w:val="21"/>
    </w:rPr>
  </w:style>
  <w:style w:type="paragraph" w:customStyle="1" w:styleId="Level6">
    <w:name w:val="Level 6"/>
    <w:basedOn w:val="Normal"/>
    <w:rsid w:val="00C95DBA"/>
    <w:pPr>
      <w:numPr>
        <w:ilvl w:val="5"/>
        <w:numId w:val="8"/>
      </w:numPr>
      <w:spacing w:after="260" w:line="260" w:lineRule="atLeast"/>
      <w:jc w:val="both"/>
      <w:outlineLvl w:val="5"/>
    </w:pPr>
    <w:rPr>
      <w:rFonts w:ascii="Arial" w:hAnsi="Arial"/>
      <w:sz w:val="21"/>
    </w:rPr>
  </w:style>
  <w:style w:type="paragraph" w:customStyle="1" w:styleId="URSBullet1">
    <w:name w:val="URS Bullet 1"/>
    <w:basedOn w:val="Normal"/>
    <w:rsid w:val="000B2DF9"/>
    <w:pPr>
      <w:numPr>
        <w:numId w:val="12"/>
      </w:numPr>
      <w:spacing w:after="200"/>
    </w:pPr>
    <w:rPr>
      <w:rFonts w:ascii="Arial" w:hAnsi="Arial"/>
      <w:sz w:val="20"/>
      <w:szCs w:val="20"/>
    </w:rPr>
  </w:style>
  <w:style w:type="paragraph" w:styleId="BalloonText">
    <w:name w:val="Balloon Text"/>
    <w:basedOn w:val="Normal"/>
    <w:link w:val="BalloonTextChar"/>
    <w:uiPriority w:val="99"/>
    <w:semiHidden/>
    <w:unhideWhenUsed/>
    <w:rsid w:val="0082542E"/>
    <w:rPr>
      <w:rFonts w:ascii="Tahoma" w:hAnsi="Tahoma" w:cs="Tahoma"/>
      <w:sz w:val="16"/>
      <w:szCs w:val="16"/>
    </w:rPr>
  </w:style>
  <w:style w:type="character" w:customStyle="1" w:styleId="BalloonTextChar">
    <w:name w:val="Balloon Text Char"/>
    <w:basedOn w:val="DefaultParagraphFont"/>
    <w:link w:val="BalloonText"/>
    <w:uiPriority w:val="99"/>
    <w:semiHidden/>
    <w:rsid w:val="0082542E"/>
    <w:rPr>
      <w:rFonts w:ascii="Tahoma" w:eastAsia="Times New Roman" w:hAnsi="Tahoma" w:cs="Tahoma"/>
      <w:sz w:val="16"/>
      <w:szCs w:val="16"/>
    </w:rPr>
  </w:style>
  <w:style w:type="table" w:styleId="TableGrid">
    <w:name w:val="Table Grid"/>
    <w:basedOn w:val="TableNormal"/>
    <w:uiPriority w:val="59"/>
    <w:rsid w:val="0063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20568"/>
    <w:pPr>
      <w:numPr>
        <w:numId w:val="28"/>
      </w:numPr>
    </w:pPr>
    <w:rPr>
      <w:rFonts w:ascii="Arial" w:eastAsia="MS PGothic" w:hAnsi="Arial" w:cs="Arial"/>
      <w:sz w:val="20"/>
      <w:szCs w:val="20"/>
    </w:rPr>
  </w:style>
  <w:style w:type="paragraph" w:customStyle="1" w:styleId="Default">
    <w:name w:val="Default"/>
    <w:rsid w:val="00D238D1"/>
    <w:pPr>
      <w:autoSpaceDE w:val="0"/>
      <w:autoSpaceDN w:val="0"/>
      <w:adjustRightInd w:val="0"/>
      <w:spacing w:after="0" w:line="240" w:lineRule="auto"/>
    </w:pPr>
    <w:rPr>
      <w:rFonts w:ascii="Arial" w:eastAsia="Arial" w:hAnsi="Arial" w:cs="Arial"/>
      <w:color w:val="000000"/>
      <w:sz w:val="24"/>
      <w:szCs w:val="24"/>
    </w:rPr>
  </w:style>
  <w:style w:type="character" w:customStyle="1" w:styleId="ParaghraphText-50GrayChar">
    <w:name w:val="Paraghraph Text -50%Gray Char"/>
    <w:link w:val="ParaghraphText-50Gray"/>
    <w:locked/>
    <w:rsid w:val="00E930D8"/>
    <w:rPr>
      <w:rFonts w:ascii="Times New Roman" w:eastAsia="Times New Roman" w:hAnsi="Times New Roman" w:cs="Times New Roman"/>
      <w:color w:val="808080"/>
      <w:sz w:val="18"/>
      <w:szCs w:val="24"/>
    </w:rPr>
  </w:style>
  <w:style w:type="paragraph" w:customStyle="1" w:styleId="ParaghraphText-50Gray">
    <w:name w:val="Paraghraph Text -50%Gray"/>
    <w:basedOn w:val="Normal"/>
    <w:link w:val="ParaghraphText-50GrayChar"/>
    <w:rsid w:val="00E930D8"/>
    <w:rPr>
      <w:color w:val="808080"/>
      <w:sz w:val="18"/>
    </w:rPr>
  </w:style>
  <w:style w:type="character" w:customStyle="1" w:styleId="URSTextChar">
    <w:name w:val="URS Text Char"/>
    <w:link w:val="URSText"/>
    <w:locked/>
    <w:rsid w:val="00E930D8"/>
    <w:rPr>
      <w:rFonts w:ascii="Arial" w:hAnsi="Arial" w:cs="Arial"/>
      <w:sz w:val="18"/>
      <w:szCs w:val="18"/>
      <w:lang w:val="en-US"/>
    </w:rPr>
  </w:style>
  <w:style w:type="paragraph" w:customStyle="1" w:styleId="URSText">
    <w:name w:val="URS Text"/>
    <w:basedOn w:val="Normal"/>
    <w:link w:val="URSTextChar"/>
    <w:rsid w:val="00E930D8"/>
    <w:pPr>
      <w:spacing w:after="160" w:line="220" w:lineRule="exact"/>
    </w:pPr>
    <w:rPr>
      <w:rFonts w:ascii="Arial" w:eastAsiaTheme="minorHAnsi" w:hAnsi="Arial" w:cs="Arial"/>
      <w:sz w:val="18"/>
      <w:szCs w:val="18"/>
      <w:lang w:val="en-US"/>
    </w:rPr>
  </w:style>
  <w:style w:type="character" w:styleId="CommentReference">
    <w:name w:val="annotation reference"/>
    <w:basedOn w:val="DefaultParagraphFont"/>
    <w:uiPriority w:val="99"/>
    <w:semiHidden/>
    <w:unhideWhenUsed/>
    <w:rsid w:val="0005482A"/>
    <w:rPr>
      <w:sz w:val="16"/>
      <w:szCs w:val="16"/>
    </w:rPr>
  </w:style>
  <w:style w:type="paragraph" w:styleId="CommentText">
    <w:name w:val="annotation text"/>
    <w:basedOn w:val="Normal"/>
    <w:link w:val="CommentTextChar"/>
    <w:uiPriority w:val="99"/>
    <w:semiHidden/>
    <w:unhideWhenUsed/>
    <w:rsid w:val="0005482A"/>
    <w:rPr>
      <w:sz w:val="20"/>
      <w:szCs w:val="20"/>
    </w:rPr>
  </w:style>
  <w:style w:type="character" w:customStyle="1" w:styleId="CommentTextChar">
    <w:name w:val="Comment Text Char"/>
    <w:basedOn w:val="DefaultParagraphFont"/>
    <w:link w:val="CommentText"/>
    <w:uiPriority w:val="99"/>
    <w:semiHidden/>
    <w:rsid w:val="000548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82A"/>
    <w:rPr>
      <w:b/>
      <w:bCs/>
    </w:rPr>
  </w:style>
  <w:style w:type="character" w:customStyle="1" w:styleId="CommentSubjectChar">
    <w:name w:val="Comment Subject Char"/>
    <w:basedOn w:val="CommentTextChar"/>
    <w:link w:val="CommentSubject"/>
    <w:uiPriority w:val="99"/>
    <w:semiHidden/>
    <w:rsid w:val="0005482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31E5"/>
    <w:pPr>
      <w:keepNext/>
      <w:outlineLvl w:val="0"/>
    </w:pPr>
    <w:rPr>
      <w:rFonts w:ascii="Arial" w:hAnsi="Arial" w:cs="Arial"/>
      <w:b/>
      <w:bCs/>
    </w:rPr>
  </w:style>
  <w:style w:type="paragraph" w:styleId="Heading3">
    <w:name w:val="heading 3"/>
    <w:basedOn w:val="Normal"/>
    <w:next w:val="Normal"/>
    <w:link w:val="Heading3Char"/>
    <w:qFormat/>
    <w:rsid w:val="009931E5"/>
    <w:pPr>
      <w:keepNext/>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1E5"/>
    <w:rPr>
      <w:rFonts w:ascii="Arial" w:eastAsia="Times New Roman" w:hAnsi="Arial" w:cs="Arial"/>
      <w:b/>
      <w:bCs/>
      <w:sz w:val="24"/>
      <w:szCs w:val="24"/>
    </w:rPr>
  </w:style>
  <w:style w:type="character" w:customStyle="1" w:styleId="Heading3Char">
    <w:name w:val="Heading 3 Char"/>
    <w:basedOn w:val="DefaultParagraphFont"/>
    <w:link w:val="Heading3"/>
    <w:rsid w:val="009931E5"/>
    <w:rPr>
      <w:rFonts w:ascii="Arial" w:eastAsia="Times New Roman" w:hAnsi="Arial" w:cs="Times New Roman"/>
      <w:b/>
      <w:bCs/>
      <w:sz w:val="20"/>
      <w:szCs w:val="24"/>
    </w:rPr>
  </w:style>
  <w:style w:type="paragraph" w:styleId="NoSpacing">
    <w:name w:val="No Spacing"/>
    <w:uiPriority w:val="1"/>
    <w:qFormat/>
    <w:rsid w:val="009931E5"/>
    <w:pPr>
      <w:spacing w:after="0" w:line="240" w:lineRule="auto"/>
    </w:pPr>
  </w:style>
  <w:style w:type="paragraph" w:styleId="BodyText">
    <w:name w:val="Body Text"/>
    <w:basedOn w:val="Normal"/>
    <w:link w:val="BodyTextChar"/>
    <w:rsid w:val="009931E5"/>
    <w:rPr>
      <w:rFonts w:ascii="Arial" w:hAnsi="Arial" w:cs="Arial"/>
      <w:sz w:val="20"/>
    </w:rPr>
  </w:style>
  <w:style w:type="character" w:customStyle="1" w:styleId="BodyTextChar">
    <w:name w:val="Body Text Char"/>
    <w:basedOn w:val="DefaultParagraphFont"/>
    <w:link w:val="BodyText"/>
    <w:rsid w:val="009931E5"/>
    <w:rPr>
      <w:rFonts w:ascii="Arial" w:eastAsia="Times New Roman" w:hAnsi="Arial" w:cs="Arial"/>
      <w:sz w:val="20"/>
      <w:szCs w:val="24"/>
    </w:rPr>
  </w:style>
  <w:style w:type="paragraph" w:styleId="ListParagraph">
    <w:name w:val="List Paragraph"/>
    <w:basedOn w:val="Normal"/>
    <w:uiPriority w:val="34"/>
    <w:qFormat/>
    <w:rsid w:val="00A50FA4"/>
    <w:pPr>
      <w:ind w:left="720"/>
    </w:pPr>
    <w:rPr>
      <w:rFonts w:ascii="Calibri" w:eastAsia="Calibri" w:hAnsi="Calibri" w:cs="Calibri"/>
      <w:sz w:val="22"/>
      <w:szCs w:val="22"/>
      <w:lang w:eastAsia="en-GB"/>
    </w:rPr>
  </w:style>
  <w:style w:type="character" w:styleId="Hyperlink">
    <w:name w:val="Hyperlink"/>
    <w:basedOn w:val="DefaultParagraphFont"/>
    <w:uiPriority w:val="99"/>
    <w:unhideWhenUsed/>
    <w:rsid w:val="00C4084D"/>
    <w:rPr>
      <w:color w:val="0000FF" w:themeColor="hyperlink"/>
      <w:u w:val="single"/>
    </w:rPr>
  </w:style>
  <w:style w:type="paragraph" w:styleId="Header">
    <w:name w:val="header"/>
    <w:aliases w:val="URS Name"/>
    <w:basedOn w:val="Normal"/>
    <w:link w:val="HeaderChar"/>
    <w:rsid w:val="00C95DBA"/>
    <w:pPr>
      <w:tabs>
        <w:tab w:val="center" w:pos="4153"/>
        <w:tab w:val="right" w:pos="8306"/>
      </w:tabs>
    </w:pPr>
  </w:style>
  <w:style w:type="character" w:customStyle="1" w:styleId="HeaderChar">
    <w:name w:val="Header Char"/>
    <w:aliases w:val="URS Name Char"/>
    <w:basedOn w:val="DefaultParagraphFont"/>
    <w:link w:val="Header"/>
    <w:rsid w:val="00C95DBA"/>
    <w:rPr>
      <w:rFonts w:ascii="Times New Roman" w:eastAsia="Times New Roman" w:hAnsi="Times New Roman" w:cs="Times New Roman"/>
      <w:sz w:val="24"/>
      <w:szCs w:val="24"/>
    </w:rPr>
  </w:style>
  <w:style w:type="paragraph" w:styleId="Footer">
    <w:name w:val="footer"/>
    <w:basedOn w:val="Normal"/>
    <w:link w:val="FooterChar"/>
    <w:rsid w:val="00C95DBA"/>
    <w:pPr>
      <w:tabs>
        <w:tab w:val="center" w:pos="4153"/>
        <w:tab w:val="right" w:pos="8306"/>
      </w:tabs>
    </w:pPr>
  </w:style>
  <w:style w:type="character" w:customStyle="1" w:styleId="FooterChar">
    <w:name w:val="Footer Char"/>
    <w:basedOn w:val="DefaultParagraphFont"/>
    <w:link w:val="Footer"/>
    <w:rsid w:val="00C95DBA"/>
    <w:rPr>
      <w:rFonts w:ascii="Times New Roman" w:eastAsia="Times New Roman" w:hAnsi="Times New Roman" w:cs="Times New Roman"/>
      <w:sz w:val="24"/>
      <w:szCs w:val="24"/>
    </w:rPr>
  </w:style>
  <w:style w:type="character" w:styleId="PageNumber">
    <w:name w:val="page number"/>
    <w:basedOn w:val="DefaultParagraphFont"/>
    <w:rsid w:val="00C95DBA"/>
  </w:style>
  <w:style w:type="paragraph" w:customStyle="1" w:styleId="Level1">
    <w:name w:val="Level 1"/>
    <w:basedOn w:val="Normal"/>
    <w:rsid w:val="00C95DBA"/>
    <w:pPr>
      <w:numPr>
        <w:numId w:val="8"/>
      </w:numPr>
      <w:spacing w:after="260" w:line="260" w:lineRule="atLeast"/>
      <w:jc w:val="both"/>
      <w:outlineLvl w:val="0"/>
    </w:pPr>
    <w:rPr>
      <w:rFonts w:ascii="Arial" w:hAnsi="Arial"/>
      <w:sz w:val="21"/>
    </w:rPr>
  </w:style>
  <w:style w:type="paragraph" w:customStyle="1" w:styleId="Level2">
    <w:name w:val="Level 2"/>
    <w:basedOn w:val="Normal"/>
    <w:rsid w:val="00C95DBA"/>
    <w:pPr>
      <w:numPr>
        <w:ilvl w:val="1"/>
        <w:numId w:val="8"/>
      </w:numPr>
      <w:spacing w:after="260" w:line="260" w:lineRule="atLeast"/>
      <w:jc w:val="both"/>
      <w:outlineLvl w:val="1"/>
    </w:pPr>
    <w:rPr>
      <w:rFonts w:ascii="Arial" w:hAnsi="Arial"/>
      <w:sz w:val="21"/>
    </w:rPr>
  </w:style>
  <w:style w:type="paragraph" w:customStyle="1" w:styleId="Level3">
    <w:name w:val="Level 3"/>
    <w:basedOn w:val="Normal"/>
    <w:rsid w:val="00C95DBA"/>
    <w:pPr>
      <w:numPr>
        <w:ilvl w:val="2"/>
        <w:numId w:val="8"/>
      </w:numPr>
      <w:spacing w:after="260" w:line="260" w:lineRule="atLeast"/>
      <w:jc w:val="both"/>
      <w:outlineLvl w:val="2"/>
    </w:pPr>
    <w:rPr>
      <w:rFonts w:ascii="Arial" w:hAnsi="Arial"/>
      <w:sz w:val="21"/>
    </w:rPr>
  </w:style>
  <w:style w:type="paragraph" w:customStyle="1" w:styleId="Level4">
    <w:name w:val="Level 4"/>
    <w:basedOn w:val="Normal"/>
    <w:rsid w:val="00C95DBA"/>
    <w:pPr>
      <w:numPr>
        <w:ilvl w:val="3"/>
        <w:numId w:val="8"/>
      </w:numPr>
      <w:spacing w:after="260" w:line="260" w:lineRule="atLeast"/>
      <w:jc w:val="both"/>
      <w:outlineLvl w:val="3"/>
    </w:pPr>
    <w:rPr>
      <w:rFonts w:ascii="Arial" w:hAnsi="Arial"/>
      <w:sz w:val="21"/>
    </w:rPr>
  </w:style>
  <w:style w:type="paragraph" w:customStyle="1" w:styleId="Level5">
    <w:name w:val="Level 5"/>
    <w:basedOn w:val="Normal"/>
    <w:rsid w:val="00C95DBA"/>
    <w:pPr>
      <w:numPr>
        <w:ilvl w:val="4"/>
        <w:numId w:val="8"/>
      </w:numPr>
      <w:spacing w:after="260" w:line="260" w:lineRule="atLeast"/>
      <w:jc w:val="both"/>
      <w:outlineLvl w:val="4"/>
    </w:pPr>
    <w:rPr>
      <w:rFonts w:ascii="Arial" w:hAnsi="Arial"/>
      <w:sz w:val="21"/>
    </w:rPr>
  </w:style>
  <w:style w:type="paragraph" w:customStyle="1" w:styleId="Level6">
    <w:name w:val="Level 6"/>
    <w:basedOn w:val="Normal"/>
    <w:rsid w:val="00C95DBA"/>
    <w:pPr>
      <w:numPr>
        <w:ilvl w:val="5"/>
        <w:numId w:val="8"/>
      </w:numPr>
      <w:spacing w:after="260" w:line="260" w:lineRule="atLeast"/>
      <w:jc w:val="both"/>
      <w:outlineLvl w:val="5"/>
    </w:pPr>
    <w:rPr>
      <w:rFonts w:ascii="Arial" w:hAnsi="Arial"/>
      <w:sz w:val="21"/>
    </w:rPr>
  </w:style>
  <w:style w:type="paragraph" w:customStyle="1" w:styleId="URSBullet1">
    <w:name w:val="URS Bullet 1"/>
    <w:basedOn w:val="Normal"/>
    <w:rsid w:val="000B2DF9"/>
    <w:pPr>
      <w:numPr>
        <w:numId w:val="12"/>
      </w:numPr>
      <w:spacing w:after="200"/>
    </w:pPr>
    <w:rPr>
      <w:rFonts w:ascii="Arial" w:hAnsi="Arial"/>
      <w:sz w:val="20"/>
      <w:szCs w:val="20"/>
    </w:rPr>
  </w:style>
  <w:style w:type="paragraph" w:styleId="BalloonText">
    <w:name w:val="Balloon Text"/>
    <w:basedOn w:val="Normal"/>
    <w:link w:val="BalloonTextChar"/>
    <w:uiPriority w:val="99"/>
    <w:semiHidden/>
    <w:unhideWhenUsed/>
    <w:rsid w:val="0082542E"/>
    <w:rPr>
      <w:rFonts w:ascii="Tahoma" w:hAnsi="Tahoma" w:cs="Tahoma"/>
      <w:sz w:val="16"/>
      <w:szCs w:val="16"/>
    </w:rPr>
  </w:style>
  <w:style w:type="character" w:customStyle="1" w:styleId="BalloonTextChar">
    <w:name w:val="Balloon Text Char"/>
    <w:basedOn w:val="DefaultParagraphFont"/>
    <w:link w:val="BalloonText"/>
    <w:uiPriority w:val="99"/>
    <w:semiHidden/>
    <w:rsid w:val="0082542E"/>
    <w:rPr>
      <w:rFonts w:ascii="Tahoma" w:eastAsia="Times New Roman" w:hAnsi="Tahoma" w:cs="Tahoma"/>
      <w:sz w:val="16"/>
      <w:szCs w:val="16"/>
    </w:rPr>
  </w:style>
  <w:style w:type="table" w:styleId="TableGrid">
    <w:name w:val="Table Grid"/>
    <w:basedOn w:val="TableNormal"/>
    <w:uiPriority w:val="59"/>
    <w:rsid w:val="0063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20568"/>
    <w:pPr>
      <w:numPr>
        <w:numId w:val="28"/>
      </w:numPr>
    </w:pPr>
    <w:rPr>
      <w:rFonts w:ascii="Arial" w:eastAsia="MS PGothic" w:hAnsi="Arial" w:cs="Arial"/>
      <w:sz w:val="20"/>
      <w:szCs w:val="20"/>
    </w:rPr>
  </w:style>
  <w:style w:type="paragraph" w:customStyle="1" w:styleId="Default">
    <w:name w:val="Default"/>
    <w:rsid w:val="00D238D1"/>
    <w:pPr>
      <w:autoSpaceDE w:val="0"/>
      <w:autoSpaceDN w:val="0"/>
      <w:adjustRightInd w:val="0"/>
      <w:spacing w:after="0" w:line="240" w:lineRule="auto"/>
    </w:pPr>
    <w:rPr>
      <w:rFonts w:ascii="Arial" w:eastAsia="Arial" w:hAnsi="Arial" w:cs="Arial"/>
      <w:color w:val="000000"/>
      <w:sz w:val="24"/>
      <w:szCs w:val="24"/>
    </w:rPr>
  </w:style>
  <w:style w:type="character" w:customStyle="1" w:styleId="ParaghraphText-50GrayChar">
    <w:name w:val="Paraghraph Text -50%Gray Char"/>
    <w:link w:val="ParaghraphText-50Gray"/>
    <w:locked/>
    <w:rsid w:val="00E930D8"/>
    <w:rPr>
      <w:rFonts w:ascii="Times New Roman" w:eastAsia="Times New Roman" w:hAnsi="Times New Roman" w:cs="Times New Roman"/>
      <w:color w:val="808080"/>
      <w:sz w:val="18"/>
      <w:szCs w:val="24"/>
    </w:rPr>
  </w:style>
  <w:style w:type="paragraph" w:customStyle="1" w:styleId="ParaghraphText-50Gray">
    <w:name w:val="Paraghraph Text -50%Gray"/>
    <w:basedOn w:val="Normal"/>
    <w:link w:val="ParaghraphText-50GrayChar"/>
    <w:rsid w:val="00E930D8"/>
    <w:rPr>
      <w:color w:val="808080"/>
      <w:sz w:val="18"/>
    </w:rPr>
  </w:style>
  <w:style w:type="character" w:customStyle="1" w:styleId="URSTextChar">
    <w:name w:val="URS Text Char"/>
    <w:link w:val="URSText"/>
    <w:locked/>
    <w:rsid w:val="00E930D8"/>
    <w:rPr>
      <w:rFonts w:ascii="Arial" w:hAnsi="Arial" w:cs="Arial"/>
      <w:sz w:val="18"/>
      <w:szCs w:val="18"/>
      <w:lang w:val="en-US"/>
    </w:rPr>
  </w:style>
  <w:style w:type="paragraph" w:customStyle="1" w:styleId="URSText">
    <w:name w:val="URS Text"/>
    <w:basedOn w:val="Normal"/>
    <w:link w:val="URSTextChar"/>
    <w:rsid w:val="00E930D8"/>
    <w:pPr>
      <w:spacing w:after="160" w:line="220" w:lineRule="exact"/>
    </w:pPr>
    <w:rPr>
      <w:rFonts w:ascii="Arial" w:eastAsiaTheme="minorHAnsi" w:hAnsi="Arial" w:cs="Arial"/>
      <w:sz w:val="18"/>
      <w:szCs w:val="18"/>
      <w:lang w:val="en-US"/>
    </w:rPr>
  </w:style>
  <w:style w:type="character" w:styleId="CommentReference">
    <w:name w:val="annotation reference"/>
    <w:basedOn w:val="DefaultParagraphFont"/>
    <w:uiPriority w:val="99"/>
    <w:semiHidden/>
    <w:unhideWhenUsed/>
    <w:rsid w:val="0005482A"/>
    <w:rPr>
      <w:sz w:val="16"/>
      <w:szCs w:val="16"/>
    </w:rPr>
  </w:style>
  <w:style w:type="paragraph" w:styleId="CommentText">
    <w:name w:val="annotation text"/>
    <w:basedOn w:val="Normal"/>
    <w:link w:val="CommentTextChar"/>
    <w:uiPriority w:val="99"/>
    <w:semiHidden/>
    <w:unhideWhenUsed/>
    <w:rsid w:val="0005482A"/>
    <w:rPr>
      <w:sz w:val="20"/>
      <w:szCs w:val="20"/>
    </w:rPr>
  </w:style>
  <w:style w:type="character" w:customStyle="1" w:styleId="CommentTextChar">
    <w:name w:val="Comment Text Char"/>
    <w:basedOn w:val="DefaultParagraphFont"/>
    <w:link w:val="CommentText"/>
    <w:uiPriority w:val="99"/>
    <w:semiHidden/>
    <w:rsid w:val="000548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82A"/>
    <w:rPr>
      <w:b/>
      <w:bCs/>
    </w:rPr>
  </w:style>
  <w:style w:type="character" w:customStyle="1" w:styleId="CommentSubjectChar">
    <w:name w:val="Comment Subject Char"/>
    <w:basedOn w:val="CommentTextChar"/>
    <w:link w:val="CommentSubject"/>
    <w:uiPriority w:val="99"/>
    <w:semiHidden/>
    <w:rsid w:val="000548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7390">
      <w:bodyDiv w:val="1"/>
      <w:marLeft w:val="0"/>
      <w:marRight w:val="0"/>
      <w:marTop w:val="0"/>
      <w:marBottom w:val="0"/>
      <w:divBdr>
        <w:top w:val="none" w:sz="0" w:space="0" w:color="auto"/>
        <w:left w:val="none" w:sz="0" w:space="0" w:color="auto"/>
        <w:bottom w:val="none" w:sz="0" w:space="0" w:color="auto"/>
        <w:right w:val="none" w:sz="0" w:space="0" w:color="auto"/>
      </w:divBdr>
    </w:div>
    <w:div w:id="233589610">
      <w:bodyDiv w:val="1"/>
      <w:marLeft w:val="0"/>
      <w:marRight w:val="0"/>
      <w:marTop w:val="0"/>
      <w:marBottom w:val="0"/>
      <w:divBdr>
        <w:top w:val="none" w:sz="0" w:space="0" w:color="auto"/>
        <w:left w:val="none" w:sz="0" w:space="0" w:color="auto"/>
        <w:bottom w:val="none" w:sz="0" w:space="0" w:color="auto"/>
        <w:right w:val="none" w:sz="0" w:space="0" w:color="auto"/>
      </w:divBdr>
    </w:div>
    <w:div w:id="261226779">
      <w:bodyDiv w:val="1"/>
      <w:marLeft w:val="0"/>
      <w:marRight w:val="0"/>
      <w:marTop w:val="0"/>
      <w:marBottom w:val="0"/>
      <w:divBdr>
        <w:top w:val="none" w:sz="0" w:space="0" w:color="auto"/>
        <w:left w:val="none" w:sz="0" w:space="0" w:color="auto"/>
        <w:bottom w:val="none" w:sz="0" w:space="0" w:color="auto"/>
        <w:right w:val="none" w:sz="0" w:space="0" w:color="auto"/>
      </w:divBdr>
    </w:div>
    <w:div w:id="474025251">
      <w:bodyDiv w:val="1"/>
      <w:marLeft w:val="0"/>
      <w:marRight w:val="0"/>
      <w:marTop w:val="0"/>
      <w:marBottom w:val="0"/>
      <w:divBdr>
        <w:top w:val="none" w:sz="0" w:space="0" w:color="auto"/>
        <w:left w:val="none" w:sz="0" w:space="0" w:color="auto"/>
        <w:bottom w:val="none" w:sz="0" w:space="0" w:color="auto"/>
        <w:right w:val="none" w:sz="0" w:space="0" w:color="auto"/>
      </w:divBdr>
    </w:div>
    <w:div w:id="526263249">
      <w:bodyDiv w:val="1"/>
      <w:marLeft w:val="0"/>
      <w:marRight w:val="0"/>
      <w:marTop w:val="0"/>
      <w:marBottom w:val="0"/>
      <w:divBdr>
        <w:top w:val="none" w:sz="0" w:space="0" w:color="auto"/>
        <w:left w:val="none" w:sz="0" w:space="0" w:color="auto"/>
        <w:bottom w:val="none" w:sz="0" w:space="0" w:color="auto"/>
        <w:right w:val="none" w:sz="0" w:space="0" w:color="auto"/>
      </w:divBdr>
    </w:div>
    <w:div w:id="544876483">
      <w:bodyDiv w:val="1"/>
      <w:marLeft w:val="0"/>
      <w:marRight w:val="0"/>
      <w:marTop w:val="0"/>
      <w:marBottom w:val="0"/>
      <w:divBdr>
        <w:top w:val="none" w:sz="0" w:space="0" w:color="auto"/>
        <w:left w:val="none" w:sz="0" w:space="0" w:color="auto"/>
        <w:bottom w:val="none" w:sz="0" w:space="0" w:color="auto"/>
        <w:right w:val="none" w:sz="0" w:space="0" w:color="auto"/>
      </w:divBdr>
    </w:div>
    <w:div w:id="574359395">
      <w:bodyDiv w:val="1"/>
      <w:marLeft w:val="0"/>
      <w:marRight w:val="0"/>
      <w:marTop w:val="0"/>
      <w:marBottom w:val="0"/>
      <w:divBdr>
        <w:top w:val="none" w:sz="0" w:space="0" w:color="auto"/>
        <w:left w:val="none" w:sz="0" w:space="0" w:color="auto"/>
        <w:bottom w:val="none" w:sz="0" w:space="0" w:color="auto"/>
        <w:right w:val="none" w:sz="0" w:space="0" w:color="auto"/>
      </w:divBdr>
    </w:div>
    <w:div w:id="714163219">
      <w:bodyDiv w:val="1"/>
      <w:marLeft w:val="0"/>
      <w:marRight w:val="0"/>
      <w:marTop w:val="0"/>
      <w:marBottom w:val="0"/>
      <w:divBdr>
        <w:top w:val="none" w:sz="0" w:space="0" w:color="auto"/>
        <w:left w:val="none" w:sz="0" w:space="0" w:color="auto"/>
        <w:bottom w:val="none" w:sz="0" w:space="0" w:color="auto"/>
        <w:right w:val="none" w:sz="0" w:space="0" w:color="auto"/>
      </w:divBdr>
    </w:div>
    <w:div w:id="1016158139">
      <w:bodyDiv w:val="1"/>
      <w:marLeft w:val="0"/>
      <w:marRight w:val="0"/>
      <w:marTop w:val="0"/>
      <w:marBottom w:val="0"/>
      <w:divBdr>
        <w:top w:val="none" w:sz="0" w:space="0" w:color="auto"/>
        <w:left w:val="none" w:sz="0" w:space="0" w:color="auto"/>
        <w:bottom w:val="none" w:sz="0" w:space="0" w:color="auto"/>
        <w:right w:val="none" w:sz="0" w:space="0" w:color="auto"/>
      </w:divBdr>
    </w:div>
    <w:div w:id="1234008980">
      <w:bodyDiv w:val="1"/>
      <w:marLeft w:val="0"/>
      <w:marRight w:val="0"/>
      <w:marTop w:val="0"/>
      <w:marBottom w:val="0"/>
      <w:divBdr>
        <w:top w:val="none" w:sz="0" w:space="0" w:color="auto"/>
        <w:left w:val="none" w:sz="0" w:space="0" w:color="auto"/>
        <w:bottom w:val="none" w:sz="0" w:space="0" w:color="auto"/>
        <w:right w:val="none" w:sz="0" w:space="0" w:color="auto"/>
      </w:divBdr>
    </w:div>
    <w:div w:id="1435053373">
      <w:bodyDiv w:val="1"/>
      <w:marLeft w:val="0"/>
      <w:marRight w:val="0"/>
      <w:marTop w:val="0"/>
      <w:marBottom w:val="0"/>
      <w:divBdr>
        <w:top w:val="none" w:sz="0" w:space="0" w:color="auto"/>
        <w:left w:val="none" w:sz="0" w:space="0" w:color="auto"/>
        <w:bottom w:val="none" w:sz="0" w:space="0" w:color="auto"/>
        <w:right w:val="none" w:sz="0" w:space="0" w:color="auto"/>
      </w:divBdr>
    </w:div>
    <w:div w:id="1494879166">
      <w:bodyDiv w:val="1"/>
      <w:marLeft w:val="0"/>
      <w:marRight w:val="0"/>
      <w:marTop w:val="0"/>
      <w:marBottom w:val="0"/>
      <w:divBdr>
        <w:top w:val="none" w:sz="0" w:space="0" w:color="auto"/>
        <w:left w:val="none" w:sz="0" w:space="0" w:color="auto"/>
        <w:bottom w:val="none" w:sz="0" w:space="0" w:color="auto"/>
        <w:right w:val="none" w:sz="0" w:space="0" w:color="auto"/>
      </w:divBdr>
    </w:div>
    <w:div w:id="1681350938">
      <w:bodyDiv w:val="1"/>
      <w:marLeft w:val="0"/>
      <w:marRight w:val="0"/>
      <w:marTop w:val="0"/>
      <w:marBottom w:val="0"/>
      <w:divBdr>
        <w:top w:val="none" w:sz="0" w:space="0" w:color="auto"/>
        <w:left w:val="none" w:sz="0" w:space="0" w:color="auto"/>
        <w:bottom w:val="none" w:sz="0" w:space="0" w:color="auto"/>
        <w:right w:val="none" w:sz="0" w:space="0" w:color="auto"/>
      </w:divBdr>
    </w:div>
    <w:div w:id="1737707659">
      <w:bodyDiv w:val="1"/>
      <w:marLeft w:val="0"/>
      <w:marRight w:val="0"/>
      <w:marTop w:val="0"/>
      <w:marBottom w:val="0"/>
      <w:divBdr>
        <w:top w:val="none" w:sz="0" w:space="0" w:color="auto"/>
        <w:left w:val="none" w:sz="0" w:space="0" w:color="auto"/>
        <w:bottom w:val="none" w:sz="0" w:space="0" w:color="auto"/>
        <w:right w:val="none" w:sz="0" w:space="0" w:color="auto"/>
      </w:divBdr>
    </w:div>
    <w:div w:id="1801260609">
      <w:bodyDiv w:val="1"/>
      <w:marLeft w:val="0"/>
      <w:marRight w:val="0"/>
      <w:marTop w:val="0"/>
      <w:marBottom w:val="0"/>
      <w:divBdr>
        <w:top w:val="none" w:sz="0" w:space="0" w:color="auto"/>
        <w:left w:val="none" w:sz="0" w:space="0" w:color="auto"/>
        <w:bottom w:val="none" w:sz="0" w:space="0" w:color="auto"/>
        <w:right w:val="none" w:sz="0" w:space="0" w:color="auto"/>
      </w:divBdr>
    </w:div>
    <w:div w:id="1855455674">
      <w:bodyDiv w:val="1"/>
      <w:marLeft w:val="0"/>
      <w:marRight w:val="0"/>
      <w:marTop w:val="0"/>
      <w:marBottom w:val="0"/>
      <w:divBdr>
        <w:top w:val="none" w:sz="0" w:space="0" w:color="auto"/>
        <w:left w:val="none" w:sz="0" w:space="0" w:color="auto"/>
        <w:bottom w:val="none" w:sz="0" w:space="0" w:color="auto"/>
        <w:right w:val="none" w:sz="0" w:space="0" w:color="auto"/>
      </w:divBdr>
    </w:div>
    <w:div w:id="21190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1E92-A5DE-4A81-812E-E44F3F9E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422F60E2</Template>
  <TotalTime>1</TotalTime>
  <Pages>13</Pages>
  <Words>6671</Words>
  <Characters>38027</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URS Corporation Ltd</Company>
  <LinksUpToDate>false</LinksUpToDate>
  <CharactersWithSpaces>44609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Kay</dc:creator>
  <cp:lastModifiedBy>Sangetha Rajasingham</cp:lastModifiedBy>
  <cp:revision>2</cp:revision>
  <cp:lastPrinted>2015-06-02T12:24:00Z</cp:lastPrinted>
  <dcterms:created xsi:type="dcterms:W3CDTF">2015-09-01T11:08:00Z</dcterms:created>
  <dcterms:modified xsi:type="dcterms:W3CDTF">2015-09-01T11:08:00Z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ecc6a143-2c95-4b91-8977-ce9962fd81b5</vt:lpwstr>
  </property>
  <property fmtid="{D5CDD505-2E9C-101B-9397-08002B2CF9AE}" pid="4" name="HCADescriptor - Official Sensitive">
    <vt:lpwstr>PERSONAL</vt:lpwstr>
  </property>
  <property fmtid="{D5CDD505-2E9C-101B-9397-08002B2CF9AE}" pid="5" name="HCAGPMS">
    <vt:lpwstr>OFFICIAL SENSITIVE</vt:lpwstr>
  </property>
</Properties>
</file>