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2C91" w:rsidRPr="003C713A" w:rsidRDefault="00012C91" w:rsidP="005B2B0D">
      <w:pPr>
        <w:pStyle w:val="Appendixtext"/>
        <w:spacing w:after="0" w:line="288" w:lineRule="auto"/>
        <w:rPr>
          <w:rFonts w:cs="Arial"/>
          <w:sz w:val="22"/>
          <w:szCs w:val="22"/>
        </w:rPr>
      </w:pPr>
    </w:p>
    <w:p w:rsidR="00F309AD" w:rsidRPr="003C713A" w:rsidRDefault="00014683" w:rsidP="005B2B0D">
      <w:pPr>
        <w:pStyle w:val="Appendixtext"/>
        <w:spacing w:after="0" w:line="288" w:lineRule="auto"/>
        <w:rPr>
          <w:rFonts w:cs="Arial"/>
          <w:sz w:val="22"/>
          <w:szCs w:val="22"/>
        </w:rPr>
      </w:pPr>
      <w:r w:rsidRPr="003C713A">
        <w:rPr>
          <w:rFonts w:cs="Arial"/>
          <w:noProof/>
          <w:sz w:val="22"/>
          <w:szCs w:val="22"/>
          <w:lang w:eastAsia="en-GB"/>
        </w:rPr>
        <mc:AlternateContent>
          <mc:Choice Requires="wps">
            <w:drawing>
              <wp:anchor distT="0" distB="0" distL="114300" distR="114300" simplePos="0" relativeHeight="251659264" behindDoc="0" locked="0" layoutInCell="1" allowOverlap="1" wp14:anchorId="14E66045" wp14:editId="6507E239">
                <wp:simplePos x="0" y="0"/>
                <wp:positionH relativeFrom="column">
                  <wp:posOffset>157480</wp:posOffset>
                </wp:positionH>
                <wp:positionV relativeFrom="paragraph">
                  <wp:posOffset>111760</wp:posOffset>
                </wp:positionV>
                <wp:extent cx="1421765" cy="8456295"/>
                <wp:effectExtent l="0" t="0" r="6985" b="190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1765" cy="84562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A63B7" w:rsidRDefault="000A63B7" w:rsidP="00014683">
                            <w:r>
                              <w:rPr>
                                <w:noProof/>
                                <w:lang w:eastAsia="en-GB"/>
                              </w:rPr>
                              <w:drawing>
                                <wp:inline distT="0" distB="0" distL="0" distR="0" wp14:anchorId="7EEA81E8" wp14:editId="05869D4B">
                                  <wp:extent cx="1233170" cy="1551940"/>
                                  <wp:effectExtent l="0" t="0" r="5080" b="0"/>
                                  <wp:docPr id="12" name="Picture 1" descr="Top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3170" cy="1551940"/>
                                          </a:xfrm>
                                          <a:prstGeom prst="rect">
                                            <a:avLst/>
                                          </a:prstGeom>
                                          <a:noFill/>
                                          <a:ln>
                                            <a:noFill/>
                                          </a:ln>
                                        </pic:spPr>
                                      </pic:pic>
                                    </a:graphicData>
                                  </a:graphic>
                                </wp:inline>
                              </w:drawing>
                            </w:r>
                          </w:p>
                          <w:p w:rsidR="000A63B7" w:rsidRDefault="000A63B7" w:rsidP="00014683"/>
                          <w:p w:rsidR="000A63B7" w:rsidRDefault="000A63B7" w:rsidP="00014683"/>
                          <w:p w:rsidR="000A63B7" w:rsidRDefault="000A63B7" w:rsidP="00014683"/>
                          <w:p w:rsidR="000A63B7" w:rsidRDefault="000A63B7" w:rsidP="00014683"/>
                          <w:p w:rsidR="000A63B7" w:rsidRDefault="000A63B7" w:rsidP="00014683"/>
                          <w:p w:rsidR="000A63B7" w:rsidRDefault="000A63B7" w:rsidP="00014683">
                            <w:r>
                              <w:rPr>
                                <w:noProof/>
                                <w:lang w:eastAsia="en-GB"/>
                              </w:rPr>
                              <w:drawing>
                                <wp:inline distT="0" distB="0" distL="0" distR="0" wp14:anchorId="184CEB0A" wp14:editId="59E1993A">
                                  <wp:extent cx="1219200" cy="4419600"/>
                                  <wp:effectExtent l="0" t="0" r="0" b="0"/>
                                  <wp:docPr id="13" name="Picture 2" descr="Left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ftBorde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0" cy="4419600"/>
                                          </a:xfrm>
                                          <a:prstGeom prst="rect">
                                            <a:avLst/>
                                          </a:prstGeom>
                                          <a:noFill/>
                                          <a:ln>
                                            <a:noFill/>
                                          </a:ln>
                                        </pic:spPr>
                                      </pic:pic>
                                    </a:graphicData>
                                  </a:graphic>
                                </wp:inline>
                              </w:drawing>
                            </w:r>
                          </w:p>
                          <w:p w:rsidR="000A63B7" w:rsidRDefault="000A63B7" w:rsidP="00014683"/>
                          <w:p w:rsidR="000A63B7" w:rsidRDefault="000A63B7" w:rsidP="00014683">
                            <w:pPr>
                              <w:rPr>
                                <w:sz w:val="12"/>
                                <w:szCs w:val="12"/>
                              </w:rPr>
                            </w:pPr>
                          </w:p>
                          <w:p w:rsidR="000A63B7" w:rsidRDefault="000A63B7" w:rsidP="00014683">
                            <w:pPr>
                              <w:rPr>
                                <w:sz w:val="12"/>
                                <w:szCs w:val="12"/>
                              </w:rPr>
                            </w:pPr>
                          </w:p>
                          <w:p w:rsidR="000A63B7" w:rsidRPr="00CF0E13" w:rsidRDefault="000A63B7" w:rsidP="00014683">
                            <w:pPr>
                              <w:rPr>
                                <w:sz w:val="12"/>
                                <w:szCs w:val="12"/>
                              </w:rPr>
                            </w:pPr>
                          </w:p>
                          <w:p w:rsidR="000A63B7" w:rsidRDefault="000A63B7" w:rsidP="00014683">
                            <w:pPr>
                              <w:rPr>
                                <w:sz w:val="16"/>
                                <w:szCs w:val="16"/>
                              </w:rPr>
                            </w:pPr>
                          </w:p>
                          <w:p w:rsidR="000A63B7" w:rsidRPr="00CF0E13" w:rsidRDefault="000A63B7" w:rsidP="00014683">
                            <w:pPr>
                              <w:rPr>
                                <w:sz w:val="12"/>
                                <w:szCs w:val="12"/>
                              </w:rPr>
                            </w:pPr>
                          </w:p>
                          <w:p w:rsidR="000A63B7" w:rsidRDefault="000A63B7" w:rsidP="00014683"/>
                          <w:p w:rsidR="000A63B7" w:rsidRPr="00613154" w:rsidRDefault="000A63B7" w:rsidP="00014683">
                            <w:pPr>
                              <w:rPr>
                                <w:sz w:val="16"/>
                                <w:szCs w:val="16"/>
                              </w:rPr>
                            </w:pPr>
                          </w:p>
                          <w:p w:rsidR="000A63B7" w:rsidRDefault="000A63B7" w:rsidP="00014683"/>
                          <w:p w:rsidR="000A63B7" w:rsidRDefault="000A63B7" w:rsidP="00014683"/>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2.4pt;margin-top:8.8pt;width:111.95pt;height:665.8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" stroked="f">
                <v:textbox>
                  <w:txbxContent>
                    <w:p w:rsidR="000A63B7" w:rsidRDefault="000A63B7" w:rsidP="00014683">
                      <w:r>
                        <w:rPr>
                          <w:noProof/>
                          <w:lang w:eastAsia="en-GB"/>
                        </w:rPr>
                        <w:drawing>
                          <wp:inline distT="0" distB="0" distL="0" distR="0" wp14:anchorId="7EEA81E8" wp14:editId="05869D4B">
                            <wp:extent cx="1233170" cy="1551940"/>
                            <wp:effectExtent l="0" t="0" r="5080" b="0"/>
                            <wp:docPr id="12" name="Picture 1" descr="Top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3170" cy="1551940"/>
                                    </a:xfrm>
                                    <a:prstGeom prst="rect">
                                      <a:avLst/>
                                    </a:prstGeom>
                                    <a:noFill/>
                                    <a:ln>
                                      <a:noFill/>
                                    </a:ln>
                                  </pic:spPr>
                                </pic:pic>
                              </a:graphicData>
                            </a:graphic>
                          </wp:inline>
                        </w:drawing>
                      </w:r>
                    </w:p>
                    <w:p w:rsidR="000A63B7" w:rsidRDefault="000A63B7" w:rsidP="00014683"/>
                    <w:p w:rsidR="000A63B7" w:rsidRDefault="000A63B7" w:rsidP="00014683"/>
                    <w:p w:rsidR="000A63B7" w:rsidRDefault="000A63B7" w:rsidP="00014683"/>
                    <w:p w:rsidR="000A63B7" w:rsidRDefault="000A63B7" w:rsidP="00014683"/>
                    <w:p w:rsidR="000A63B7" w:rsidRDefault="000A63B7" w:rsidP="00014683"/>
                    <w:p w:rsidR="000A63B7" w:rsidRDefault="000A63B7" w:rsidP="00014683">
                      <w:r>
                        <w:rPr>
                          <w:noProof/>
                          <w:lang w:eastAsia="en-GB"/>
                        </w:rPr>
                        <w:drawing>
                          <wp:inline distT="0" distB="0" distL="0" distR="0" wp14:anchorId="184CEB0A" wp14:editId="59E1993A">
                            <wp:extent cx="1219200" cy="4419600"/>
                            <wp:effectExtent l="0" t="0" r="0" b="0"/>
                            <wp:docPr id="13" name="Picture 2" descr="Left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ftBorde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9200" cy="4419600"/>
                                    </a:xfrm>
                                    <a:prstGeom prst="rect">
                                      <a:avLst/>
                                    </a:prstGeom>
                                    <a:noFill/>
                                    <a:ln>
                                      <a:noFill/>
                                    </a:ln>
                                  </pic:spPr>
                                </pic:pic>
                              </a:graphicData>
                            </a:graphic>
                          </wp:inline>
                        </w:drawing>
                      </w:r>
                    </w:p>
                    <w:p w:rsidR="000A63B7" w:rsidRDefault="000A63B7" w:rsidP="00014683"/>
                    <w:p w:rsidR="000A63B7" w:rsidRDefault="000A63B7" w:rsidP="00014683">
                      <w:pPr>
                        <w:rPr>
                          <w:sz w:val="12"/>
                          <w:szCs w:val="12"/>
                        </w:rPr>
                      </w:pPr>
                    </w:p>
                    <w:p w:rsidR="000A63B7" w:rsidRDefault="000A63B7" w:rsidP="00014683">
                      <w:pPr>
                        <w:rPr>
                          <w:sz w:val="12"/>
                          <w:szCs w:val="12"/>
                        </w:rPr>
                      </w:pPr>
                    </w:p>
                    <w:p w:rsidR="000A63B7" w:rsidRPr="00CF0E13" w:rsidRDefault="000A63B7" w:rsidP="00014683">
                      <w:pPr>
                        <w:rPr>
                          <w:sz w:val="12"/>
                          <w:szCs w:val="12"/>
                        </w:rPr>
                      </w:pPr>
                    </w:p>
                    <w:p w:rsidR="000A63B7" w:rsidRDefault="000A63B7" w:rsidP="00014683">
                      <w:pPr>
                        <w:rPr>
                          <w:sz w:val="16"/>
                          <w:szCs w:val="16"/>
                        </w:rPr>
                      </w:pPr>
                    </w:p>
                    <w:p w:rsidR="000A63B7" w:rsidRPr="00CF0E13" w:rsidRDefault="000A63B7" w:rsidP="00014683">
                      <w:pPr>
                        <w:rPr>
                          <w:sz w:val="12"/>
                          <w:szCs w:val="12"/>
                        </w:rPr>
                      </w:pPr>
                    </w:p>
                    <w:p w:rsidR="000A63B7" w:rsidRDefault="000A63B7" w:rsidP="00014683"/>
                    <w:p w:rsidR="000A63B7" w:rsidRPr="00613154" w:rsidRDefault="000A63B7" w:rsidP="00014683">
                      <w:pPr>
                        <w:rPr>
                          <w:sz w:val="16"/>
                          <w:szCs w:val="16"/>
                        </w:rPr>
                      </w:pPr>
                    </w:p>
                    <w:p w:rsidR="000A63B7" w:rsidRDefault="000A63B7" w:rsidP="00014683"/>
                    <w:p w:rsidR="000A63B7" w:rsidRDefault="000A63B7" w:rsidP="00014683"/>
                  </w:txbxContent>
                </v:textbox>
              </v:shape>
            </w:pict>
          </mc:Fallback>
        </mc:AlternateContent>
      </w: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5713AE" w:rsidRPr="003C713A" w:rsidRDefault="005713AE" w:rsidP="005B2B0D">
      <w:pPr>
        <w:tabs>
          <w:tab w:val="left" w:pos="3969"/>
        </w:tabs>
        <w:ind w:left="3969" w:right="1319"/>
        <w:rPr>
          <w:rFonts w:cs="Arial"/>
          <w:b/>
          <w:caps/>
          <w:sz w:val="22"/>
          <w:szCs w:val="22"/>
        </w:rPr>
      </w:pPr>
    </w:p>
    <w:p w:rsidR="00F309AD" w:rsidRPr="003C713A" w:rsidRDefault="00F309AD" w:rsidP="005B2B0D">
      <w:pPr>
        <w:tabs>
          <w:tab w:val="left" w:pos="426"/>
        </w:tabs>
        <w:ind w:right="1319"/>
        <w:rPr>
          <w:rFonts w:cs="Arial"/>
          <w:b/>
          <w:caps/>
          <w:sz w:val="22"/>
          <w:szCs w:val="22"/>
        </w:rPr>
      </w:pPr>
    </w:p>
    <w:p w:rsidR="00F309AD" w:rsidRPr="003C713A" w:rsidRDefault="00F309AD" w:rsidP="005B2B0D">
      <w:pPr>
        <w:tabs>
          <w:tab w:val="left" w:pos="426"/>
        </w:tabs>
        <w:ind w:left="397" w:right="1319"/>
        <w:rPr>
          <w:rFonts w:cs="Arial"/>
          <w:b/>
          <w:caps/>
          <w:sz w:val="22"/>
          <w:szCs w:val="22"/>
        </w:rPr>
      </w:pPr>
    </w:p>
    <w:p w:rsidR="00782561" w:rsidRDefault="00782561" w:rsidP="00782561">
      <w:pPr>
        <w:tabs>
          <w:tab w:val="left" w:pos="3969"/>
          <w:tab w:val="left" w:pos="6946"/>
        </w:tabs>
        <w:ind w:left="3969" w:right="1319"/>
        <w:jc w:val="left"/>
        <w:rPr>
          <w:rFonts w:cs="Arial"/>
          <w:b/>
          <w:sz w:val="22"/>
          <w:szCs w:val="22"/>
        </w:rPr>
      </w:pP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sz w:val="22"/>
          <w:szCs w:val="22"/>
        </w:rPr>
        <w:t>NATIONAL MUSEUMS LIVERPOOL</w:t>
      </w:r>
    </w:p>
    <w:p w:rsidR="003F7D70" w:rsidRDefault="003F7D70" w:rsidP="00782561">
      <w:pPr>
        <w:tabs>
          <w:tab w:val="left" w:pos="3969"/>
          <w:tab w:val="left" w:pos="6946"/>
        </w:tabs>
        <w:ind w:left="3969" w:right="1319"/>
        <w:jc w:val="left"/>
        <w:rPr>
          <w:rFonts w:cs="Arial"/>
          <w:b/>
          <w:sz w:val="22"/>
          <w:szCs w:val="22"/>
        </w:rPr>
      </w:pPr>
    </w:p>
    <w:p w:rsidR="00F309AD" w:rsidRPr="000A63B7" w:rsidRDefault="00F309AD" w:rsidP="005B2B0D">
      <w:pPr>
        <w:pStyle w:val="Appendixtext"/>
        <w:spacing w:after="0" w:line="288" w:lineRule="auto"/>
        <w:rPr>
          <w:rFonts w:cs="Arial"/>
          <w:color w:val="000000" w:themeColor="text1"/>
          <w:sz w:val="22"/>
          <w:szCs w:val="22"/>
        </w:rPr>
      </w:pPr>
    </w:p>
    <w:p w:rsidR="00012C91" w:rsidRPr="000A63B7" w:rsidRDefault="00012C91" w:rsidP="003F7D70">
      <w:pPr>
        <w:spacing w:line="288" w:lineRule="auto"/>
        <w:rPr>
          <w:rFonts w:cs="Arial"/>
          <w:color w:val="000000" w:themeColor="text1"/>
          <w:sz w:val="22"/>
          <w:szCs w:val="22"/>
        </w:rPr>
      </w:pPr>
    </w:p>
    <w:p w:rsidR="00012C91" w:rsidRPr="000A63B7" w:rsidRDefault="00E746AC" w:rsidP="005B2B0D">
      <w:pPr>
        <w:spacing w:before="120" w:line="288" w:lineRule="auto"/>
        <w:ind w:left="3969"/>
        <w:rPr>
          <w:rFonts w:cs="Arial"/>
          <w:color w:val="000000" w:themeColor="text1"/>
          <w:sz w:val="22"/>
          <w:szCs w:val="22"/>
        </w:rPr>
      </w:pPr>
      <w:r w:rsidRPr="000A63B7">
        <w:rPr>
          <w:rFonts w:cs="Arial"/>
          <w:b/>
          <w:color w:val="000000" w:themeColor="text1"/>
          <w:sz w:val="22"/>
          <w:szCs w:val="22"/>
        </w:rPr>
        <w:t>Author:</w:t>
      </w:r>
      <w:r w:rsidRPr="000A63B7">
        <w:rPr>
          <w:rFonts w:cs="Arial"/>
          <w:color w:val="000000" w:themeColor="text1"/>
          <w:sz w:val="22"/>
          <w:szCs w:val="22"/>
        </w:rPr>
        <w:t xml:space="preserve"> </w:t>
      </w:r>
      <w:r w:rsidR="000A63B7" w:rsidRPr="000A63B7">
        <w:rPr>
          <w:rFonts w:cs="Arial"/>
          <w:color w:val="000000" w:themeColor="text1"/>
          <w:sz w:val="22"/>
          <w:szCs w:val="22"/>
        </w:rPr>
        <w:t>Anne Fahy/ Lucy Johnson</w:t>
      </w:r>
    </w:p>
    <w:p w:rsidR="00012C91" w:rsidRPr="000A63B7" w:rsidRDefault="00E746AC" w:rsidP="005B2B0D">
      <w:pPr>
        <w:spacing w:before="120" w:line="288" w:lineRule="auto"/>
        <w:ind w:left="3969"/>
        <w:rPr>
          <w:rFonts w:cs="Arial"/>
          <w:color w:val="000000" w:themeColor="text1"/>
          <w:sz w:val="22"/>
          <w:szCs w:val="22"/>
        </w:rPr>
      </w:pPr>
      <w:r w:rsidRPr="000A63B7">
        <w:rPr>
          <w:rFonts w:cs="Arial"/>
          <w:b/>
          <w:color w:val="000000" w:themeColor="text1"/>
          <w:sz w:val="22"/>
          <w:szCs w:val="22"/>
        </w:rPr>
        <w:t>Date:</w:t>
      </w:r>
      <w:r w:rsidR="00FD44F8" w:rsidRPr="000A63B7">
        <w:rPr>
          <w:rFonts w:cs="Arial"/>
          <w:color w:val="000000" w:themeColor="text1"/>
          <w:sz w:val="22"/>
          <w:szCs w:val="22"/>
        </w:rPr>
        <w:t xml:space="preserve"> </w:t>
      </w:r>
      <w:r w:rsidR="000A63B7">
        <w:rPr>
          <w:rFonts w:cs="Arial"/>
          <w:color w:val="000000" w:themeColor="text1"/>
          <w:sz w:val="22"/>
          <w:szCs w:val="22"/>
        </w:rPr>
        <w:t>17/11/2017</w:t>
      </w:r>
    </w:p>
    <w:p w:rsidR="00012C91" w:rsidRPr="000A63B7" w:rsidRDefault="00012C91" w:rsidP="005B2B0D">
      <w:pPr>
        <w:spacing w:line="288" w:lineRule="auto"/>
        <w:ind w:left="3969"/>
        <w:rPr>
          <w:rFonts w:cs="Arial"/>
          <w:color w:val="000000" w:themeColor="text1"/>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pStyle w:val="Appendixtext"/>
        <w:spacing w:after="0" w:line="288" w:lineRule="auto"/>
        <w:rPr>
          <w:rFonts w:cs="Arial"/>
          <w:sz w:val="22"/>
          <w:szCs w:val="22"/>
        </w:rPr>
      </w:pPr>
    </w:p>
    <w:p w:rsidR="00012C91" w:rsidRPr="003C713A" w:rsidRDefault="00012C91" w:rsidP="005B2B0D">
      <w:pPr>
        <w:pStyle w:val="Appendixtext"/>
        <w:spacing w:after="0"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sectPr w:rsidR="00012C91" w:rsidRPr="003C713A">
          <w:headerReference w:type="default" r:id="rId13"/>
          <w:footerReference w:type="default" r:id="rId14"/>
          <w:pgSz w:w="11906" w:h="16838" w:code="9"/>
          <w:pgMar w:top="1440" w:right="1797" w:bottom="1440" w:left="1797" w:header="1134" w:footer="614" w:gutter="0"/>
          <w:cols w:space="708"/>
          <w:docGrid w:linePitch="360"/>
        </w:sectPr>
      </w:pPr>
    </w:p>
    <w:p w:rsidR="003D10E0" w:rsidRDefault="003D10E0" w:rsidP="003D10E0">
      <w:bookmarkStart w:id="0" w:name="_Toc148507569"/>
      <w:bookmarkStart w:id="1" w:name="_Toc246913811"/>
      <w:r>
        <w:lastRenderedPageBreak/>
        <w:t>Contents</w:t>
      </w:r>
    </w:p>
    <w:p w:rsidR="003D10E0" w:rsidRDefault="003D10E0" w:rsidP="00097D5A">
      <w:pPr>
        <w:pStyle w:val="ListParagraph"/>
        <w:numPr>
          <w:ilvl w:val="0"/>
          <w:numId w:val="18"/>
        </w:numPr>
      </w:pPr>
      <w:r>
        <w:t>Introduction</w:t>
      </w:r>
      <w:r>
        <w:tab/>
      </w:r>
      <w:r>
        <w:tab/>
      </w:r>
      <w:r>
        <w:tab/>
      </w:r>
      <w:r>
        <w:tab/>
      </w:r>
      <w:r>
        <w:tab/>
      </w:r>
      <w:r>
        <w:tab/>
      </w:r>
      <w:r>
        <w:tab/>
      </w:r>
      <w:r w:rsidR="001633F4">
        <w:t>4</w:t>
      </w:r>
    </w:p>
    <w:p w:rsidR="003D10E0" w:rsidRDefault="003D10E0" w:rsidP="003D10E0">
      <w:pPr>
        <w:pStyle w:val="ListParagraph"/>
      </w:pPr>
      <w:r>
        <w:t>1.1</w:t>
      </w:r>
      <w:r>
        <w:tab/>
        <w:t>Company Background</w:t>
      </w:r>
      <w:r>
        <w:tab/>
      </w:r>
      <w:r>
        <w:tab/>
      </w:r>
      <w:r>
        <w:tab/>
      </w:r>
      <w:r>
        <w:tab/>
      </w:r>
      <w:r>
        <w:tab/>
      </w:r>
      <w:r w:rsidR="001633F4">
        <w:t>4</w:t>
      </w:r>
    </w:p>
    <w:p w:rsidR="003D10E0" w:rsidRDefault="001633F4" w:rsidP="003D10E0">
      <w:pPr>
        <w:pStyle w:val="ListParagraph"/>
      </w:pPr>
      <w:r>
        <w:t>1.2</w:t>
      </w:r>
      <w:r>
        <w:tab/>
        <w:t>Project Background</w:t>
      </w:r>
      <w:r>
        <w:tab/>
      </w:r>
      <w:r>
        <w:tab/>
      </w:r>
      <w:r>
        <w:tab/>
      </w:r>
      <w:r>
        <w:tab/>
      </w:r>
      <w:r>
        <w:tab/>
        <w:t>4</w:t>
      </w:r>
    </w:p>
    <w:p w:rsidR="00097D5A" w:rsidRDefault="003D10E0" w:rsidP="00902141">
      <w:pPr>
        <w:pStyle w:val="ListParagraph"/>
      </w:pPr>
      <w:r>
        <w:t>1.3</w:t>
      </w:r>
      <w:r>
        <w:tab/>
        <w:t>High Level Overview of Re</w:t>
      </w:r>
      <w:r w:rsidR="001633F4">
        <w:t>quirements</w:t>
      </w:r>
      <w:r w:rsidR="001633F4">
        <w:tab/>
      </w:r>
      <w:r w:rsidR="001633F4">
        <w:tab/>
      </w:r>
      <w:r w:rsidR="001633F4">
        <w:tab/>
        <w:t>4</w:t>
      </w:r>
    </w:p>
    <w:p w:rsidR="00083F40" w:rsidRDefault="00083F40" w:rsidP="003D10E0">
      <w:pPr>
        <w:pStyle w:val="ListParagraph"/>
      </w:pPr>
    </w:p>
    <w:p w:rsidR="008048E0" w:rsidRDefault="008048E0" w:rsidP="008048E0">
      <w:pPr>
        <w:pStyle w:val="ListParagraph"/>
        <w:numPr>
          <w:ilvl w:val="0"/>
          <w:numId w:val="18"/>
        </w:numPr>
      </w:pPr>
      <w:r>
        <w:t>Tender Instruction</w:t>
      </w:r>
      <w:r>
        <w:tab/>
        <w:t>s</w:t>
      </w:r>
      <w:r>
        <w:tab/>
      </w:r>
      <w:r>
        <w:tab/>
      </w:r>
      <w:r>
        <w:tab/>
      </w:r>
      <w:r>
        <w:tab/>
      </w:r>
      <w:r>
        <w:tab/>
      </w:r>
      <w:r>
        <w:tab/>
      </w:r>
      <w:r w:rsidR="001633F4">
        <w:t>5</w:t>
      </w:r>
    </w:p>
    <w:p w:rsidR="008048E0" w:rsidRDefault="008048E0" w:rsidP="008048E0">
      <w:pPr>
        <w:pStyle w:val="ListParagraph"/>
      </w:pPr>
      <w:r>
        <w:t>2.1</w:t>
      </w:r>
      <w:r>
        <w:tab/>
        <w:t>Introduction</w:t>
      </w:r>
      <w:r>
        <w:tab/>
      </w:r>
      <w:r>
        <w:tab/>
      </w:r>
      <w:r>
        <w:tab/>
      </w:r>
      <w:r>
        <w:tab/>
      </w:r>
      <w:r>
        <w:tab/>
      </w:r>
      <w:r>
        <w:tab/>
      </w:r>
      <w:r w:rsidR="001633F4">
        <w:t>5</w:t>
      </w:r>
    </w:p>
    <w:p w:rsidR="009F4167" w:rsidRDefault="009F4167" w:rsidP="009F4167">
      <w:pPr>
        <w:pStyle w:val="ListParagraph"/>
      </w:pPr>
      <w:r>
        <w:t>2.2</w:t>
      </w:r>
      <w:r>
        <w:tab/>
        <w:t>General</w:t>
      </w:r>
      <w:r>
        <w:tab/>
      </w:r>
      <w:r>
        <w:tab/>
      </w:r>
      <w:r>
        <w:tab/>
      </w:r>
      <w:r>
        <w:tab/>
      </w:r>
      <w:r>
        <w:tab/>
      </w:r>
      <w:r>
        <w:tab/>
      </w:r>
      <w:r>
        <w:tab/>
        <w:t>5</w:t>
      </w:r>
    </w:p>
    <w:p w:rsidR="00822A95" w:rsidRDefault="008048E0" w:rsidP="008048E0">
      <w:pPr>
        <w:pStyle w:val="ListParagraph"/>
      </w:pPr>
      <w:r>
        <w:t>2.</w:t>
      </w:r>
      <w:r w:rsidR="009F4167">
        <w:t>3</w:t>
      </w:r>
      <w:r>
        <w:tab/>
        <w:t>Confidentiality and Non-Disclosure</w:t>
      </w:r>
      <w:r>
        <w:tab/>
      </w:r>
      <w:r>
        <w:tab/>
      </w:r>
      <w:r>
        <w:tab/>
      </w:r>
      <w:r>
        <w:tab/>
      </w:r>
      <w:r w:rsidR="001633F4">
        <w:t>5</w:t>
      </w:r>
    </w:p>
    <w:p w:rsidR="008048E0" w:rsidRDefault="008048E0" w:rsidP="008048E0">
      <w:pPr>
        <w:pStyle w:val="ListParagraph"/>
      </w:pPr>
      <w:r>
        <w:t>2.</w:t>
      </w:r>
      <w:r w:rsidR="009F4167">
        <w:t>4</w:t>
      </w:r>
      <w:r>
        <w:tab/>
        <w:t>Accuracy of Information and Liability of NML</w:t>
      </w:r>
      <w:r>
        <w:tab/>
      </w:r>
      <w:r>
        <w:tab/>
      </w:r>
      <w:r>
        <w:tab/>
      </w:r>
      <w:r w:rsidR="00B132D5">
        <w:t>6</w:t>
      </w:r>
    </w:p>
    <w:p w:rsidR="008048E0" w:rsidRDefault="008048E0" w:rsidP="008048E0">
      <w:pPr>
        <w:pStyle w:val="ListParagraph"/>
      </w:pPr>
      <w:r>
        <w:t>2.</w:t>
      </w:r>
      <w:r w:rsidR="009F4167">
        <w:t>5</w:t>
      </w:r>
      <w:r>
        <w:tab/>
      </w:r>
      <w:r w:rsidR="00EB7FAE">
        <w:t>Cost of Preparation</w:t>
      </w:r>
      <w:r>
        <w:tab/>
      </w:r>
      <w:r>
        <w:tab/>
      </w:r>
      <w:r>
        <w:tab/>
      </w:r>
      <w:r>
        <w:tab/>
      </w:r>
      <w:r>
        <w:tab/>
      </w:r>
      <w:r w:rsidR="001633F4">
        <w:t>6</w:t>
      </w:r>
    </w:p>
    <w:p w:rsidR="008048E0" w:rsidRDefault="00EB7FAE" w:rsidP="008048E0">
      <w:pPr>
        <w:pStyle w:val="ListParagraph"/>
      </w:pPr>
      <w:r>
        <w:t>2.</w:t>
      </w:r>
      <w:r w:rsidR="009F4167">
        <w:t>6</w:t>
      </w:r>
      <w:r w:rsidR="008048E0">
        <w:tab/>
      </w:r>
      <w:r>
        <w:t>Oral Agreement or Arrangements</w:t>
      </w:r>
      <w:r w:rsidR="008048E0">
        <w:tab/>
      </w:r>
      <w:r w:rsidR="008048E0">
        <w:tab/>
      </w:r>
      <w:r w:rsidR="008048E0">
        <w:tab/>
      </w:r>
      <w:r w:rsidR="008048E0">
        <w:tab/>
      </w:r>
      <w:r w:rsidR="00B132D5">
        <w:t>7</w:t>
      </w:r>
    </w:p>
    <w:p w:rsidR="008048E0" w:rsidRDefault="00EB7FAE" w:rsidP="008048E0">
      <w:pPr>
        <w:pStyle w:val="ListParagraph"/>
      </w:pPr>
      <w:r>
        <w:t>2.</w:t>
      </w:r>
      <w:r w:rsidR="009F4167">
        <w:t>7</w:t>
      </w:r>
      <w:r w:rsidR="008048E0">
        <w:tab/>
      </w:r>
      <w:r>
        <w:t>Independent Price Determinations</w:t>
      </w:r>
      <w:r w:rsidR="008048E0">
        <w:tab/>
      </w:r>
      <w:r w:rsidR="008048E0">
        <w:tab/>
      </w:r>
      <w:r w:rsidR="008048E0">
        <w:tab/>
      </w:r>
      <w:r w:rsidR="008048E0">
        <w:tab/>
      </w:r>
      <w:r w:rsidR="00B132D5">
        <w:t>7</w:t>
      </w:r>
    </w:p>
    <w:p w:rsidR="00EB7FAE" w:rsidRDefault="00EB7FAE" w:rsidP="00EB7FAE">
      <w:pPr>
        <w:pStyle w:val="ListParagraph"/>
      </w:pPr>
      <w:r>
        <w:t>2.</w:t>
      </w:r>
      <w:r w:rsidR="009F4167">
        <w:t>8</w:t>
      </w:r>
      <w:r>
        <w:tab/>
        <w:t>Payments Against a Contract Award</w:t>
      </w:r>
      <w:r>
        <w:tab/>
      </w:r>
      <w:r>
        <w:tab/>
      </w:r>
      <w:r>
        <w:tab/>
      </w:r>
      <w:r>
        <w:tab/>
      </w:r>
      <w:r w:rsidR="00B132D5">
        <w:t>7</w:t>
      </w:r>
    </w:p>
    <w:p w:rsidR="00EB7FAE" w:rsidRDefault="00EB7FAE" w:rsidP="00EB7FAE">
      <w:pPr>
        <w:pStyle w:val="ListParagraph"/>
      </w:pPr>
      <w:r>
        <w:t>2.</w:t>
      </w:r>
      <w:r w:rsidR="009F4167">
        <w:t>9</w:t>
      </w:r>
      <w:r>
        <w:tab/>
      </w:r>
      <w:r w:rsidR="003D2508">
        <w:t>Bidder</w:t>
      </w:r>
      <w:r>
        <w:t xml:space="preserve"> Misrepresentation or Default</w:t>
      </w:r>
      <w:r>
        <w:tab/>
      </w:r>
      <w:r>
        <w:tab/>
      </w:r>
      <w:r>
        <w:tab/>
      </w:r>
      <w:r>
        <w:tab/>
      </w:r>
      <w:r w:rsidR="00B132D5">
        <w:t>7</w:t>
      </w:r>
    </w:p>
    <w:p w:rsidR="00EB7FAE" w:rsidRDefault="00EB7FAE" w:rsidP="00EB7FAE">
      <w:pPr>
        <w:pStyle w:val="ListParagraph"/>
      </w:pPr>
      <w:r>
        <w:t>2.</w:t>
      </w:r>
      <w:r w:rsidR="009F4167">
        <w:t>10</w:t>
      </w:r>
      <w:r>
        <w:tab/>
        <w:t>Amendments to the Tender</w:t>
      </w:r>
      <w:r>
        <w:tab/>
      </w:r>
      <w:r>
        <w:tab/>
      </w:r>
      <w:r>
        <w:tab/>
      </w:r>
      <w:r>
        <w:tab/>
      </w:r>
      <w:r>
        <w:tab/>
      </w:r>
      <w:r w:rsidR="00B132D5">
        <w:t>7</w:t>
      </w:r>
    </w:p>
    <w:p w:rsidR="009F4167" w:rsidRDefault="009F4167" w:rsidP="009F4167">
      <w:pPr>
        <w:pStyle w:val="ListParagraph"/>
      </w:pPr>
      <w:r>
        <w:t>2.11</w:t>
      </w:r>
      <w:r>
        <w:tab/>
        <w:t>Responding to the Tender</w:t>
      </w:r>
      <w:r>
        <w:tab/>
      </w:r>
      <w:r>
        <w:tab/>
      </w:r>
      <w:r>
        <w:tab/>
      </w:r>
      <w:r>
        <w:tab/>
      </w:r>
      <w:r>
        <w:tab/>
      </w:r>
      <w:r w:rsidR="00B132D5">
        <w:t>7</w:t>
      </w:r>
    </w:p>
    <w:p w:rsidR="00083F40" w:rsidRDefault="00083F40" w:rsidP="00EB7FAE">
      <w:pPr>
        <w:pStyle w:val="ListParagraph"/>
      </w:pPr>
    </w:p>
    <w:p w:rsidR="006F0DF0" w:rsidRDefault="006F0DF0" w:rsidP="006F0DF0">
      <w:pPr>
        <w:pStyle w:val="ListParagraph"/>
        <w:numPr>
          <w:ilvl w:val="0"/>
          <w:numId w:val="18"/>
        </w:numPr>
      </w:pPr>
      <w:r>
        <w:t>Tender Timing, Scoring and Process</w:t>
      </w:r>
      <w:r>
        <w:tab/>
      </w:r>
      <w:r>
        <w:tab/>
      </w:r>
      <w:r>
        <w:tab/>
      </w:r>
      <w:r>
        <w:tab/>
      </w:r>
      <w:r>
        <w:tab/>
      </w:r>
      <w:r w:rsidR="00B132D5">
        <w:t>9</w:t>
      </w:r>
    </w:p>
    <w:p w:rsidR="00535C01" w:rsidRDefault="00535C01" w:rsidP="00535C01">
      <w:pPr>
        <w:pStyle w:val="ListParagraph"/>
      </w:pPr>
      <w:r>
        <w:t>3.1</w:t>
      </w:r>
      <w:r w:rsidR="006F0DF0">
        <w:tab/>
        <w:t>Quest</w:t>
      </w:r>
      <w:r w:rsidR="00902141">
        <w:t xml:space="preserve">ions and Additional Information </w:t>
      </w:r>
      <w:r w:rsidR="006F0DF0">
        <w:tab/>
      </w:r>
      <w:r w:rsidR="006F0DF0">
        <w:tab/>
      </w:r>
      <w:r w:rsidR="006F0DF0">
        <w:tab/>
      </w:r>
      <w:r w:rsidR="00B132D5">
        <w:t>9</w:t>
      </w:r>
    </w:p>
    <w:p w:rsidR="00535C01" w:rsidRDefault="001633F4" w:rsidP="00535C01">
      <w:pPr>
        <w:pStyle w:val="ListParagraph"/>
      </w:pPr>
      <w:r>
        <w:t>3.2</w:t>
      </w:r>
      <w:r>
        <w:tab/>
        <w:t>Site Visits</w:t>
      </w:r>
      <w:r>
        <w:tab/>
      </w:r>
      <w:r>
        <w:tab/>
      </w:r>
      <w:r>
        <w:tab/>
      </w:r>
      <w:r>
        <w:tab/>
      </w:r>
      <w:r>
        <w:tab/>
      </w:r>
      <w:r>
        <w:tab/>
      </w:r>
      <w:r w:rsidR="00B132D5">
        <w:t>9</w:t>
      </w:r>
    </w:p>
    <w:p w:rsidR="006F0DF0" w:rsidRDefault="00535C01" w:rsidP="006F0DF0">
      <w:pPr>
        <w:pStyle w:val="ListParagraph"/>
      </w:pPr>
      <w:r>
        <w:t>3.3</w:t>
      </w:r>
      <w:r w:rsidR="006F0DF0">
        <w:tab/>
        <w:t>Target Timetable</w:t>
      </w:r>
      <w:r w:rsidR="006F0DF0">
        <w:tab/>
      </w:r>
      <w:r w:rsidR="006F0DF0">
        <w:tab/>
      </w:r>
      <w:r w:rsidR="006F0DF0">
        <w:tab/>
      </w:r>
      <w:r w:rsidR="006F0DF0">
        <w:tab/>
      </w:r>
      <w:r w:rsidR="006F0DF0">
        <w:tab/>
      </w:r>
      <w:r w:rsidR="001633F4">
        <w:tab/>
      </w:r>
      <w:r w:rsidR="00B132D5">
        <w:t>9</w:t>
      </w:r>
      <w:r w:rsidR="006F0DF0">
        <w:tab/>
      </w:r>
    </w:p>
    <w:p w:rsidR="006F0DF0" w:rsidRDefault="00535C01" w:rsidP="006F0DF0">
      <w:pPr>
        <w:pStyle w:val="ListParagraph"/>
      </w:pPr>
      <w:r>
        <w:t>3.4</w:t>
      </w:r>
      <w:r w:rsidR="006F0DF0">
        <w:tab/>
        <w:t>Timing and Delivery</w:t>
      </w:r>
      <w:r w:rsidR="006F0DF0">
        <w:tab/>
      </w:r>
      <w:r w:rsidR="006F0DF0">
        <w:tab/>
      </w:r>
      <w:r w:rsidR="006F0DF0">
        <w:tab/>
      </w:r>
      <w:r w:rsidR="006F0DF0">
        <w:tab/>
      </w:r>
      <w:r w:rsidR="006F0DF0">
        <w:tab/>
      </w:r>
      <w:r w:rsidR="00B132D5">
        <w:t>9</w:t>
      </w:r>
      <w:r w:rsidR="00084C2C">
        <w:tab/>
      </w:r>
    </w:p>
    <w:p w:rsidR="006F0DF0" w:rsidRDefault="00BA3F67" w:rsidP="006F0DF0">
      <w:pPr>
        <w:pStyle w:val="ListParagraph"/>
      </w:pPr>
      <w:r>
        <w:t>3.5</w:t>
      </w:r>
      <w:r w:rsidR="001633F4">
        <w:tab/>
        <w:t>Evaluation</w:t>
      </w:r>
      <w:r w:rsidR="001633F4">
        <w:tab/>
      </w:r>
      <w:r w:rsidR="001633F4">
        <w:tab/>
      </w:r>
      <w:r w:rsidR="001633F4">
        <w:tab/>
      </w:r>
      <w:r w:rsidR="001633F4">
        <w:tab/>
      </w:r>
      <w:r w:rsidR="001633F4">
        <w:tab/>
      </w:r>
      <w:r w:rsidR="001633F4">
        <w:tab/>
      </w:r>
      <w:r w:rsidR="00B132D5">
        <w:t>10</w:t>
      </w:r>
    </w:p>
    <w:p w:rsidR="00083F40" w:rsidRDefault="00083F40" w:rsidP="006F0DF0">
      <w:pPr>
        <w:pStyle w:val="ListParagraph"/>
      </w:pPr>
    </w:p>
    <w:p w:rsidR="00EB7FAE" w:rsidRDefault="00084C2C" w:rsidP="00EB7FAE">
      <w:pPr>
        <w:pStyle w:val="ListParagraph"/>
        <w:numPr>
          <w:ilvl w:val="0"/>
          <w:numId w:val="18"/>
        </w:numPr>
      </w:pPr>
      <w:r>
        <w:t>Bid R</w:t>
      </w:r>
      <w:r w:rsidR="001633F4">
        <w:t>equirements</w:t>
      </w:r>
      <w:r w:rsidR="001633F4">
        <w:tab/>
      </w:r>
      <w:r w:rsidR="001633F4">
        <w:tab/>
      </w:r>
      <w:r w:rsidR="001633F4">
        <w:tab/>
      </w:r>
      <w:r w:rsidR="001633F4">
        <w:tab/>
      </w:r>
      <w:r w:rsidR="001633F4">
        <w:tab/>
      </w:r>
      <w:r w:rsidR="001633F4">
        <w:tab/>
      </w:r>
      <w:r w:rsidR="001633F4">
        <w:tab/>
      </w:r>
      <w:r w:rsidR="00B132D5">
        <w:t>11</w:t>
      </w:r>
    </w:p>
    <w:p w:rsidR="00084C2C" w:rsidRDefault="001633F4" w:rsidP="00EB7FAE">
      <w:pPr>
        <w:pStyle w:val="ListParagraph"/>
      </w:pPr>
      <w:r>
        <w:t>4.1</w:t>
      </w:r>
      <w:r>
        <w:tab/>
        <w:t>Introduction</w:t>
      </w:r>
      <w:r>
        <w:tab/>
      </w:r>
      <w:r>
        <w:tab/>
      </w:r>
      <w:r>
        <w:tab/>
      </w:r>
      <w:r>
        <w:tab/>
      </w:r>
      <w:r>
        <w:tab/>
      </w:r>
      <w:r>
        <w:tab/>
      </w:r>
      <w:r w:rsidR="00B132D5">
        <w:t>11</w:t>
      </w:r>
    </w:p>
    <w:p w:rsidR="00EB7FAE" w:rsidRDefault="00084C2C" w:rsidP="00EB7FAE">
      <w:pPr>
        <w:pStyle w:val="ListParagraph"/>
      </w:pPr>
      <w:r>
        <w:t>4</w:t>
      </w:r>
      <w:r w:rsidR="00EB7FAE">
        <w:t>.</w:t>
      </w:r>
      <w:r>
        <w:t>2</w:t>
      </w:r>
      <w:r w:rsidR="00EB7FAE">
        <w:tab/>
        <w:t>Management Summary</w:t>
      </w:r>
      <w:r w:rsidR="00EB7FAE">
        <w:tab/>
      </w:r>
      <w:r w:rsidR="00EB7FAE">
        <w:tab/>
      </w:r>
      <w:r w:rsidR="00EB7FAE">
        <w:tab/>
      </w:r>
      <w:r w:rsidR="00EB7FAE">
        <w:tab/>
      </w:r>
      <w:r w:rsidR="00EB7FAE">
        <w:tab/>
      </w:r>
      <w:r w:rsidR="00B132D5">
        <w:t>11</w:t>
      </w:r>
    </w:p>
    <w:p w:rsidR="00EB7FAE" w:rsidRDefault="00084C2C" w:rsidP="00EB7FAE">
      <w:pPr>
        <w:pStyle w:val="ListParagraph"/>
      </w:pPr>
      <w:r>
        <w:t>4</w:t>
      </w:r>
      <w:r w:rsidR="00EB7FAE">
        <w:t>.</w:t>
      </w:r>
      <w:r w:rsidR="001633F4">
        <w:t>3</w:t>
      </w:r>
      <w:r w:rsidR="00EB7FAE">
        <w:tab/>
        <w:t>Co</w:t>
      </w:r>
      <w:r w:rsidR="001633F4">
        <w:t>mpany Background</w:t>
      </w:r>
      <w:r w:rsidR="001633F4">
        <w:tab/>
      </w:r>
      <w:r w:rsidR="001633F4">
        <w:tab/>
      </w:r>
      <w:r w:rsidR="001633F4">
        <w:tab/>
      </w:r>
      <w:r w:rsidR="001633F4">
        <w:tab/>
      </w:r>
      <w:r w:rsidR="001633F4">
        <w:tab/>
      </w:r>
      <w:r w:rsidR="00B132D5">
        <w:t>11</w:t>
      </w:r>
      <w:r w:rsidR="00EB7FAE">
        <w:tab/>
      </w:r>
      <w:r w:rsidR="00EB7FAE">
        <w:tab/>
      </w:r>
    </w:p>
    <w:p w:rsidR="00084C2C" w:rsidRDefault="001633F4" w:rsidP="00EB7FAE">
      <w:pPr>
        <w:pStyle w:val="ListParagraph"/>
        <w:ind w:firstLine="720"/>
      </w:pPr>
      <w:r>
        <w:t>4.3</w:t>
      </w:r>
      <w:r w:rsidR="00EB7FAE">
        <w:t>.1</w:t>
      </w:r>
      <w:r w:rsidR="00EB7FAE">
        <w:tab/>
        <w:t>Company Details</w:t>
      </w:r>
      <w:r w:rsidR="00EB7FAE">
        <w:tab/>
      </w:r>
      <w:r w:rsidR="00EB7FAE">
        <w:tab/>
      </w:r>
      <w:r w:rsidR="00EB7FAE">
        <w:tab/>
      </w:r>
      <w:r w:rsidR="00EB7FAE">
        <w:tab/>
      </w:r>
      <w:r w:rsidR="00EB7FAE">
        <w:tab/>
      </w:r>
      <w:r w:rsidR="00B132D5">
        <w:t>11</w:t>
      </w:r>
    </w:p>
    <w:p w:rsidR="00EB7FAE" w:rsidRDefault="001633F4" w:rsidP="00EB7FAE">
      <w:pPr>
        <w:pStyle w:val="ListParagraph"/>
        <w:ind w:firstLine="720"/>
      </w:pPr>
      <w:r>
        <w:t>4.3</w:t>
      </w:r>
      <w:r w:rsidR="00EB7FAE">
        <w:t>.2</w:t>
      </w:r>
      <w:r w:rsidR="00EB7FAE">
        <w:tab/>
        <w:t>Financial Information</w:t>
      </w:r>
      <w:r w:rsidR="00EB7FAE">
        <w:tab/>
      </w:r>
      <w:r w:rsidR="00EB7FAE">
        <w:tab/>
      </w:r>
      <w:r w:rsidR="00EB7FAE">
        <w:tab/>
      </w:r>
      <w:r w:rsidR="00EB7FAE">
        <w:tab/>
      </w:r>
      <w:r>
        <w:t>1</w:t>
      </w:r>
      <w:r w:rsidR="00B132D5">
        <w:t>2</w:t>
      </w:r>
    </w:p>
    <w:p w:rsidR="00EB7FAE" w:rsidRDefault="001633F4" w:rsidP="00EB7FAE">
      <w:pPr>
        <w:pStyle w:val="ListParagraph"/>
        <w:ind w:firstLine="720"/>
      </w:pPr>
      <w:r>
        <w:t>4.3</w:t>
      </w:r>
      <w:r w:rsidR="00EB7FAE">
        <w:t>.3</w:t>
      </w:r>
      <w:r w:rsidR="00EB7FAE">
        <w:tab/>
        <w:t>Third Party Services</w:t>
      </w:r>
      <w:r w:rsidR="00EB7FAE">
        <w:tab/>
      </w:r>
      <w:r w:rsidR="00EB7FAE">
        <w:tab/>
      </w:r>
      <w:r w:rsidR="00EB7FAE">
        <w:tab/>
      </w:r>
      <w:r w:rsidR="00EB7FAE">
        <w:tab/>
      </w:r>
      <w:r>
        <w:t>1</w:t>
      </w:r>
      <w:r w:rsidR="00B132D5">
        <w:t>2</w:t>
      </w:r>
    </w:p>
    <w:p w:rsidR="00EB7FAE" w:rsidRDefault="001633F4" w:rsidP="00EB7FAE">
      <w:pPr>
        <w:pStyle w:val="ListParagraph"/>
        <w:ind w:firstLine="720"/>
      </w:pPr>
      <w:r>
        <w:t>4.3</w:t>
      </w:r>
      <w:r w:rsidR="00084C2C">
        <w:t>.4</w:t>
      </w:r>
      <w:r w:rsidR="00084C2C">
        <w:tab/>
        <w:t>Reference Clients</w:t>
      </w:r>
      <w:r w:rsidR="00084C2C">
        <w:tab/>
      </w:r>
      <w:r w:rsidR="00084C2C">
        <w:tab/>
      </w:r>
      <w:r w:rsidR="00084C2C">
        <w:tab/>
      </w:r>
      <w:r w:rsidR="00084C2C">
        <w:tab/>
      </w:r>
      <w:r w:rsidR="00084C2C">
        <w:tab/>
      </w:r>
      <w:r>
        <w:t>1</w:t>
      </w:r>
      <w:r w:rsidR="00B132D5">
        <w:t>2</w:t>
      </w:r>
    </w:p>
    <w:p w:rsidR="00EB7FAE" w:rsidRDefault="001633F4" w:rsidP="001633F4">
      <w:pPr>
        <w:ind w:firstLine="709"/>
      </w:pPr>
      <w:r>
        <w:t>4.4</w:t>
      </w:r>
      <w:r w:rsidR="00EB7FAE">
        <w:tab/>
        <w:t>NML Security and Health &amp; Safety Requirements</w:t>
      </w:r>
      <w:r w:rsidR="00EB7FAE">
        <w:tab/>
      </w:r>
      <w:r>
        <w:tab/>
        <w:t>1</w:t>
      </w:r>
      <w:r w:rsidR="00B132D5">
        <w:t>2</w:t>
      </w:r>
    </w:p>
    <w:p w:rsidR="009C597D" w:rsidRDefault="009C597D" w:rsidP="009C597D">
      <w:pPr>
        <w:ind w:firstLine="709"/>
      </w:pPr>
      <w:r>
        <w:t>4.5</w:t>
      </w:r>
      <w:r>
        <w:tab/>
        <w:t>NML Procurement P</w:t>
      </w:r>
      <w:r w:rsidR="00E36462">
        <w:t>rotocol</w:t>
      </w:r>
      <w:r>
        <w:tab/>
      </w:r>
      <w:r>
        <w:tab/>
      </w:r>
      <w:r>
        <w:tab/>
      </w:r>
      <w:r>
        <w:tab/>
      </w:r>
      <w:r>
        <w:tab/>
        <w:t>12</w:t>
      </w:r>
    </w:p>
    <w:p w:rsidR="00EB7FAE" w:rsidRDefault="001633F4" w:rsidP="00084C2C">
      <w:pPr>
        <w:ind w:firstLine="709"/>
      </w:pPr>
      <w:r>
        <w:t>4.</w:t>
      </w:r>
      <w:r w:rsidR="009C597D">
        <w:t>6</w:t>
      </w:r>
      <w:r w:rsidR="00EB7FAE">
        <w:tab/>
        <w:t>Timetable</w:t>
      </w:r>
      <w:r w:rsidR="00EB7FAE">
        <w:tab/>
      </w:r>
      <w:r w:rsidR="00EB7FAE">
        <w:tab/>
      </w:r>
      <w:r w:rsidR="00EB7FAE">
        <w:tab/>
      </w:r>
      <w:r w:rsidR="00EB7FAE">
        <w:tab/>
      </w:r>
      <w:r w:rsidR="00EB7FAE">
        <w:tab/>
      </w:r>
      <w:r w:rsidR="00084C2C">
        <w:tab/>
      </w:r>
      <w:r>
        <w:t>1</w:t>
      </w:r>
      <w:r w:rsidR="00B132D5">
        <w:t>2</w:t>
      </w:r>
    </w:p>
    <w:p w:rsidR="00EB7FAE" w:rsidRDefault="001633F4" w:rsidP="00084C2C">
      <w:pPr>
        <w:ind w:firstLine="709"/>
      </w:pPr>
      <w:r>
        <w:t>4.</w:t>
      </w:r>
      <w:r w:rsidR="009C597D">
        <w:t>7</w:t>
      </w:r>
      <w:r w:rsidR="00EB7FAE">
        <w:tab/>
        <w:t>Contractual Considerations</w:t>
      </w:r>
      <w:r w:rsidR="00EB7FAE">
        <w:tab/>
      </w:r>
      <w:r w:rsidR="00EB7FAE">
        <w:tab/>
      </w:r>
      <w:r w:rsidR="00EB7FAE">
        <w:tab/>
      </w:r>
      <w:r w:rsidR="00EB7FAE">
        <w:tab/>
      </w:r>
      <w:r w:rsidR="00084C2C">
        <w:tab/>
      </w:r>
      <w:r>
        <w:t>1</w:t>
      </w:r>
      <w:r w:rsidR="00B132D5">
        <w:t>3</w:t>
      </w:r>
    </w:p>
    <w:p w:rsidR="003268E0" w:rsidRDefault="003268E0" w:rsidP="00084C2C">
      <w:pPr>
        <w:ind w:firstLine="709"/>
      </w:pPr>
      <w:r>
        <w:t>4.8</w:t>
      </w:r>
      <w:r>
        <w:tab/>
        <w:t>Form of Agreement</w:t>
      </w:r>
      <w:r>
        <w:tab/>
      </w:r>
      <w:r>
        <w:tab/>
      </w:r>
      <w:r>
        <w:tab/>
      </w:r>
      <w:r>
        <w:tab/>
      </w:r>
      <w:r>
        <w:tab/>
        <w:t>13</w:t>
      </w:r>
    </w:p>
    <w:p w:rsidR="001633F4" w:rsidRDefault="001633F4" w:rsidP="00084C2C">
      <w:pPr>
        <w:ind w:firstLine="709"/>
      </w:pPr>
      <w:r>
        <w:t>4.</w:t>
      </w:r>
      <w:r w:rsidR="003268E0">
        <w:t>9</w:t>
      </w:r>
      <w:r>
        <w:tab/>
        <w:t>Costs</w:t>
      </w:r>
      <w:r>
        <w:tab/>
      </w:r>
      <w:r>
        <w:tab/>
      </w:r>
      <w:r>
        <w:tab/>
      </w:r>
      <w:r>
        <w:tab/>
      </w:r>
      <w:r>
        <w:tab/>
      </w:r>
      <w:r>
        <w:tab/>
      </w:r>
      <w:r>
        <w:tab/>
        <w:t>1</w:t>
      </w:r>
      <w:r w:rsidR="00B132D5">
        <w:t>3</w:t>
      </w:r>
    </w:p>
    <w:p w:rsidR="00841D15" w:rsidRDefault="00841D15" w:rsidP="00084C2C">
      <w:pPr>
        <w:ind w:firstLine="709"/>
      </w:pPr>
      <w:r>
        <w:t>4.</w:t>
      </w:r>
      <w:r w:rsidR="003268E0">
        <w:t>10</w:t>
      </w:r>
      <w:r>
        <w:t xml:space="preserve"> </w:t>
      </w:r>
      <w:r>
        <w:tab/>
      </w:r>
      <w:r w:rsidRPr="00841D15">
        <w:rPr>
          <w:rFonts w:cs="Arial"/>
          <w:szCs w:val="18"/>
        </w:rPr>
        <w:t>Summary of Documents to be returned as part of Submission</w:t>
      </w:r>
      <w:r>
        <w:rPr>
          <w:rFonts w:cs="Arial"/>
          <w:szCs w:val="18"/>
        </w:rPr>
        <w:tab/>
        <w:t>13</w:t>
      </w:r>
    </w:p>
    <w:p w:rsidR="004E0330" w:rsidRDefault="004E0330" w:rsidP="00EB7FAE">
      <w:pPr>
        <w:pStyle w:val="ListParagraph"/>
        <w:ind w:firstLine="720"/>
      </w:pPr>
    </w:p>
    <w:p w:rsidR="00EB7FAE" w:rsidRDefault="00EB7FAE" w:rsidP="00EB7FAE">
      <w:pPr>
        <w:pStyle w:val="ListParagraph"/>
        <w:numPr>
          <w:ilvl w:val="0"/>
          <w:numId w:val="18"/>
        </w:numPr>
      </w:pPr>
      <w:r>
        <w:t>Requirements Specification</w:t>
      </w:r>
      <w:r>
        <w:tab/>
      </w:r>
      <w:r>
        <w:tab/>
      </w:r>
      <w:r>
        <w:tab/>
      </w:r>
      <w:r>
        <w:tab/>
      </w:r>
      <w:r>
        <w:tab/>
      </w:r>
      <w:r>
        <w:tab/>
      </w:r>
      <w:r w:rsidR="001633F4">
        <w:t>1</w:t>
      </w:r>
      <w:r w:rsidR="00B132D5">
        <w:t>4</w:t>
      </w:r>
    </w:p>
    <w:p w:rsidR="000A0EB0" w:rsidRDefault="001633F4" w:rsidP="00902141">
      <w:pPr>
        <w:pStyle w:val="ListParagraph"/>
      </w:pPr>
      <w:r>
        <w:t>5</w:t>
      </w:r>
      <w:r w:rsidR="00EB7FAE">
        <w:t>.1</w:t>
      </w:r>
      <w:r w:rsidR="00EB7FAE">
        <w:tab/>
        <w:t>Requirements De</w:t>
      </w:r>
      <w:r w:rsidR="00AB54B5">
        <w:t>scription</w:t>
      </w:r>
      <w:r w:rsidR="00EB7FAE">
        <w:tab/>
      </w:r>
      <w:r w:rsidR="00EB7FAE">
        <w:tab/>
      </w:r>
      <w:r w:rsidR="00EB7FAE">
        <w:tab/>
      </w:r>
      <w:r w:rsidR="00EB7FAE">
        <w:tab/>
      </w:r>
      <w:r w:rsidR="00EB7FAE">
        <w:tab/>
      </w:r>
      <w:r>
        <w:t>1</w:t>
      </w:r>
      <w:r w:rsidR="00B132D5">
        <w:t>4</w:t>
      </w:r>
    </w:p>
    <w:p w:rsidR="003268E0" w:rsidRDefault="003268E0" w:rsidP="00BA3F67">
      <w:pPr>
        <w:spacing w:line="240" w:lineRule="auto"/>
        <w:rPr>
          <w:rFonts w:cs="Arial"/>
          <w:b/>
          <w:szCs w:val="18"/>
        </w:rPr>
      </w:pPr>
    </w:p>
    <w:p w:rsidR="00BA3F67" w:rsidRPr="00535C01" w:rsidRDefault="00BA3F67" w:rsidP="00BA3F67">
      <w:pPr>
        <w:spacing w:line="240" w:lineRule="auto"/>
        <w:rPr>
          <w:rFonts w:cs="Arial"/>
          <w:szCs w:val="18"/>
        </w:rPr>
      </w:pPr>
      <w:r w:rsidRPr="00535C01">
        <w:rPr>
          <w:rFonts w:cs="Arial"/>
          <w:b/>
          <w:szCs w:val="18"/>
        </w:rPr>
        <w:t xml:space="preserve">Appendices </w:t>
      </w:r>
    </w:p>
    <w:p w:rsidR="00BA3F67" w:rsidRPr="00084C2C" w:rsidRDefault="00BA3F67" w:rsidP="00BA3F67">
      <w:pPr>
        <w:pStyle w:val="ListParagraph"/>
        <w:spacing w:line="240" w:lineRule="auto"/>
        <w:ind w:left="0"/>
        <w:rPr>
          <w:rFonts w:cs="Arial"/>
          <w:szCs w:val="18"/>
        </w:rPr>
      </w:pPr>
      <w:r w:rsidRPr="00535C01">
        <w:rPr>
          <w:rFonts w:cs="Arial"/>
          <w:szCs w:val="18"/>
        </w:rPr>
        <w:t xml:space="preserve">Appendix A </w:t>
      </w:r>
      <w:r w:rsidRPr="00535C01">
        <w:rPr>
          <w:rFonts w:cs="Arial"/>
          <w:szCs w:val="18"/>
        </w:rPr>
        <w:tab/>
        <w:t xml:space="preserve">– </w:t>
      </w:r>
      <w:r w:rsidRPr="00535C01">
        <w:rPr>
          <w:rFonts w:cs="Arial"/>
          <w:szCs w:val="18"/>
        </w:rPr>
        <w:tab/>
      </w:r>
      <w:r w:rsidRPr="00084C2C">
        <w:rPr>
          <w:rFonts w:cs="Arial"/>
          <w:szCs w:val="18"/>
        </w:rPr>
        <w:t>Form of Tender</w:t>
      </w:r>
    </w:p>
    <w:p w:rsidR="00BA3F67" w:rsidRPr="00084C2C" w:rsidRDefault="00BA3F67" w:rsidP="00BA3F67">
      <w:pPr>
        <w:pStyle w:val="ListParagraph"/>
        <w:spacing w:line="240" w:lineRule="auto"/>
        <w:ind w:left="0"/>
        <w:rPr>
          <w:rFonts w:cs="Arial"/>
          <w:szCs w:val="18"/>
        </w:rPr>
      </w:pPr>
      <w:r w:rsidRPr="00084C2C">
        <w:rPr>
          <w:rFonts w:cs="Arial"/>
          <w:szCs w:val="18"/>
        </w:rPr>
        <w:t>Appendix B</w:t>
      </w:r>
      <w:r w:rsidRPr="00084C2C">
        <w:rPr>
          <w:rFonts w:cs="Arial"/>
          <w:szCs w:val="18"/>
        </w:rPr>
        <w:tab/>
        <w:t xml:space="preserve">– </w:t>
      </w:r>
      <w:r w:rsidRPr="00084C2C">
        <w:rPr>
          <w:rFonts w:cs="Arial"/>
          <w:szCs w:val="18"/>
        </w:rPr>
        <w:tab/>
        <w:t xml:space="preserve">NML Supplemental conditions </w:t>
      </w:r>
    </w:p>
    <w:p w:rsidR="00BA3F67" w:rsidRPr="00084C2C" w:rsidRDefault="00BA3F67" w:rsidP="00BA3F67">
      <w:pPr>
        <w:pStyle w:val="ListParagraph"/>
        <w:spacing w:line="240" w:lineRule="auto"/>
        <w:ind w:left="0"/>
        <w:rPr>
          <w:rFonts w:cs="Arial"/>
          <w:szCs w:val="18"/>
        </w:rPr>
      </w:pPr>
      <w:r w:rsidRPr="00084C2C">
        <w:rPr>
          <w:rFonts w:cs="Arial"/>
          <w:szCs w:val="18"/>
        </w:rPr>
        <w:t>Appendix C</w:t>
      </w:r>
      <w:r w:rsidRPr="00084C2C">
        <w:rPr>
          <w:rFonts w:cs="Arial"/>
          <w:szCs w:val="18"/>
        </w:rPr>
        <w:tab/>
        <w:t xml:space="preserve">– </w:t>
      </w:r>
      <w:r w:rsidRPr="00084C2C">
        <w:rPr>
          <w:rFonts w:cs="Arial"/>
          <w:szCs w:val="18"/>
        </w:rPr>
        <w:tab/>
        <w:t xml:space="preserve">NML Safety Guidelines for Contractors </w:t>
      </w:r>
    </w:p>
    <w:p w:rsidR="00BA3F67" w:rsidRPr="00084C2C" w:rsidRDefault="00BA3F67" w:rsidP="00BA3F67">
      <w:pPr>
        <w:pStyle w:val="ListParagraph"/>
        <w:spacing w:line="240" w:lineRule="auto"/>
        <w:ind w:left="0"/>
        <w:rPr>
          <w:rFonts w:cs="Arial"/>
          <w:szCs w:val="18"/>
        </w:rPr>
      </w:pPr>
      <w:r w:rsidRPr="00084C2C">
        <w:rPr>
          <w:rFonts w:cs="Arial"/>
          <w:szCs w:val="18"/>
        </w:rPr>
        <w:t>Appendix D</w:t>
      </w:r>
      <w:r w:rsidRPr="00084C2C">
        <w:rPr>
          <w:rFonts w:cs="Arial"/>
          <w:szCs w:val="18"/>
        </w:rPr>
        <w:tab/>
        <w:t xml:space="preserve">– </w:t>
      </w:r>
      <w:r w:rsidRPr="00084C2C">
        <w:rPr>
          <w:rFonts w:cs="Arial"/>
          <w:szCs w:val="18"/>
        </w:rPr>
        <w:tab/>
        <w:t>NML H&amp;S Questionnaire</w:t>
      </w:r>
    </w:p>
    <w:p w:rsidR="00BA3F67" w:rsidRPr="00084C2C" w:rsidRDefault="00BA3F67" w:rsidP="00BA3F67">
      <w:pPr>
        <w:pStyle w:val="ListParagraph"/>
        <w:spacing w:line="240" w:lineRule="auto"/>
        <w:ind w:left="0"/>
        <w:rPr>
          <w:rFonts w:cs="Arial"/>
          <w:szCs w:val="18"/>
        </w:rPr>
      </w:pPr>
      <w:r w:rsidRPr="00084C2C">
        <w:rPr>
          <w:rFonts w:cs="Arial"/>
          <w:szCs w:val="18"/>
        </w:rPr>
        <w:t xml:space="preserve">Appendix </w:t>
      </w:r>
      <w:r>
        <w:rPr>
          <w:rFonts w:cs="Arial"/>
          <w:szCs w:val="18"/>
        </w:rPr>
        <w:t>E</w:t>
      </w:r>
      <w:r w:rsidRPr="00084C2C">
        <w:rPr>
          <w:rFonts w:cs="Arial"/>
          <w:szCs w:val="18"/>
        </w:rPr>
        <w:tab/>
        <w:t xml:space="preserve">– </w:t>
      </w:r>
      <w:r w:rsidRPr="00084C2C">
        <w:rPr>
          <w:rFonts w:cs="Arial"/>
          <w:szCs w:val="18"/>
        </w:rPr>
        <w:tab/>
        <w:t xml:space="preserve">NML </w:t>
      </w:r>
      <w:r>
        <w:rPr>
          <w:rFonts w:cs="Arial"/>
          <w:szCs w:val="18"/>
        </w:rPr>
        <w:t>Procurement Protocol</w:t>
      </w:r>
    </w:p>
    <w:p w:rsidR="00BA3F67" w:rsidRDefault="00BA3F67" w:rsidP="00BA3F67">
      <w:pPr>
        <w:spacing w:line="240" w:lineRule="auto"/>
        <w:rPr>
          <w:rFonts w:cs="Arial"/>
          <w:szCs w:val="18"/>
        </w:rPr>
      </w:pPr>
      <w:r>
        <w:rPr>
          <w:rFonts w:cs="Arial"/>
          <w:szCs w:val="18"/>
        </w:rPr>
        <w:t>Appendix F</w:t>
      </w:r>
      <w:r w:rsidRPr="00084C2C">
        <w:rPr>
          <w:rFonts w:cs="Arial"/>
          <w:szCs w:val="18"/>
        </w:rPr>
        <w:tab/>
        <w:t>–</w:t>
      </w:r>
      <w:r w:rsidRPr="00084C2C">
        <w:rPr>
          <w:rFonts w:cs="Arial"/>
          <w:szCs w:val="18"/>
        </w:rPr>
        <w:tab/>
      </w:r>
      <w:r>
        <w:rPr>
          <w:rFonts w:cs="Arial"/>
          <w:szCs w:val="18"/>
        </w:rPr>
        <w:t>Preliminaries</w:t>
      </w:r>
    </w:p>
    <w:p w:rsidR="00BA3F67" w:rsidRDefault="00BA3F67" w:rsidP="00BA3F67">
      <w:pPr>
        <w:spacing w:line="240" w:lineRule="auto"/>
        <w:rPr>
          <w:rFonts w:cs="Arial"/>
          <w:szCs w:val="18"/>
        </w:rPr>
      </w:pPr>
      <w:r>
        <w:rPr>
          <w:rFonts w:cs="Arial"/>
          <w:szCs w:val="18"/>
        </w:rPr>
        <w:t>Appendix G</w:t>
      </w:r>
      <w:r w:rsidRPr="00084C2C">
        <w:rPr>
          <w:rFonts w:cs="Arial"/>
          <w:szCs w:val="18"/>
        </w:rPr>
        <w:tab/>
        <w:t>–</w:t>
      </w:r>
      <w:r w:rsidRPr="00084C2C">
        <w:rPr>
          <w:rFonts w:cs="Arial"/>
          <w:szCs w:val="18"/>
        </w:rPr>
        <w:tab/>
      </w:r>
      <w:r>
        <w:rPr>
          <w:rFonts w:cs="Arial"/>
          <w:szCs w:val="18"/>
        </w:rPr>
        <w:t xml:space="preserve">Object Mounts and Installation </w:t>
      </w:r>
      <w:r w:rsidR="00196EC2">
        <w:rPr>
          <w:rFonts w:cs="Arial"/>
          <w:szCs w:val="18"/>
        </w:rPr>
        <w:t>Schedule</w:t>
      </w:r>
    </w:p>
    <w:p w:rsidR="00BA3F67" w:rsidRDefault="00BA3F67" w:rsidP="00BA3F67">
      <w:pPr>
        <w:spacing w:line="240" w:lineRule="auto"/>
        <w:rPr>
          <w:rFonts w:cs="Arial"/>
          <w:szCs w:val="18"/>
        </w:rPr>
      </w:pPr>
      <w:r>
        <w:rPr>
          <w:rFonts w:cs="Arial"/>
          <w:szCs w:val="18"/>
        </w:rPr>
        <w:t>Appendix H</w:t>
      </w:r>
      <w:r w:rsidRPr="00084C2C">
        <w:rPr>
          <w:rFonts w:cs="Arial"/>
          <w:szCs w:val="18"/>
        </w:rPr>
        <w:tab/>
        <w:t>–</w:t>
      </w:r>
      <w:r w:rsidRPr="00084C2C">
        <w:rPr>
          <w:rFonts w:cs="Arial"/>
          <w:szCs w:val="18"/>
        </w:rPr>
        <w:tab/>
      </w:r>
      <w:r>
        <w:rPr>
          <w:rFonts w:cs="Arial"/>
          <w:szCs w:val="18"/>
        </w:rPr>
        <w:t>Gallery Plan</w:t>
      </w:r>
    </w:p>
    <w:p w:rsidR="00DD3F9D" w:rsidRDefault="00BA3F67" w:rsidP="00BA3F67">
      <w:pPr>
        <w:spacing w:line="240" w:lineRule="auto"/>
        <w:rPr>
          <w:rFonts w:cs="Arial"/>
          <w:szCs w:val="18"/>
        </w:rPr>
      </w:pPr>
      <w:r>
        <w:rPr>
          <w:rFonts w:cs="Arial"/>
          <w:szCs w:val="18"/>
        </w:rPr>
        <w:t>Appendix I</w:t>
      </w:r>
      <w:r w:rsidRPr="00084C2C">
        <w:rPr>
          <w:rFonts w:cs="Arial"/>
          <w:szCs w:val="18"/>
        </w:rPr>
        <w:tab/>
        <w:t>–</w:t>
      </w:r>
      <w:r w:rsidRPr="00084C2C">
        <w:rPr>
          <w:rFonts w:cs="Arial"/>
          <w:szCs w:val="18"/>
        </w:rPr>
        <w:tab/>
      </w:r>
      <w:r>
        <w:rPr>
          <w:rFonts w:cs="Arial"/>
          <w:szCs w:val="18"/>
        </w:rPr>
        <w:t>Tomb Gate – Mounts and Installation Details</w:t>
      </w:r>
    </w:p>
    <w:p w:rsidR="002C2FF6" w:rsidRDefault="002C2FF6" w:rsidP="002C2FF6">
      <w:pPr>
        <w:spacing w:line="240" w:lineRule="auto"/>
        <w:rPr>
          <w:rFonts w:cs="Arial"/>
          <w:szCs w:val="18"/>
        </w:rPr>
      </w:pPr>
      <w:r>
        <w:rPr>
          <w:rFonts w:cs="Arial"/>
          <w:szCs w:val="18"/>
        </w:rPr>
        <w:t>Appendix J</w:t>
      </w:r>
      <w:r w:rsidRPr="00084C2C">
        <w:rPr>
          <w:rFonts w:cs="Arial"/>
          <w:szCs w:val="18"/>
        </w:rPr>
        <w:tab/>
        <w:t>–</w:t>
      </w:r>
      <w:r w:rsidRPr="00084C2C">
        <w:rPr>
          <w:rFonts w:cs="Arial"/>
          <w:szCs w:val="18"/>
        </w:rPr>
        <w:tab/>
      </w:r>
      <w:r>
        <w:rPr>
          <w:rFonts w:cs="Arial"/>
          <w:szCs w:val="18"/>
        </w:rPr>
        <w:t>Pricing Sheet</w:t>
      </w:r>
    </w:p>
    <w:p w:rsidR="00767713" w:rsidRDefault="00767713" w:rsidP="00767713">
      <w:pPr>
        <w:spacing w:line="240" w:lineRule="auto"/>
        <w:rPr>
          <w:rFonts w:cs="Arial"/>
          <w:szCs w:val="18"/>
        </w:rPr>
      </w:pPr>
      <w:r>
        <w:rPr>
          <w:rFonts w:cs="Arial"/>
          <w:szCs w:val="18"/>
        </w:rPr>
        <w:t>Appendix K</w:t>
      </w:r>
      <w:r w:rsidRPr="00084C2C">
        <w:rPr>
          <w:rFonts w:cs="Arial"/>
          <w:szCs w:val="18"/>
        </w:rPr>
        <w:tab/>
        <w:t>–</w:t>
      </w:r>
      <w:r w:rsidRPr="00084C2C">
        <w:rPr>
          <w:rFonts w:cs="Arial"/>
          <w:szCs w:val="18"/>
        </w:rPr>
        <w:tab/>
      </w:r>
      <w:r>
        <w:rPr>
          <w:rFonts w:cs="Arial"/>
          <w:szCs w:val="18"/>
        </w:rPr>
        <w:t>Case layout for objects 89 and 90</w:t>
      </w:r>
    </w:p>
    <w:p w:rsidR="00902141" w:rsidRDefault="00902141" w:rsidP="00902141">
      <w:pPr>
        <w:spacing w:line="240" w:lineRule="auto"/>
        <w:rPr>
          <w:rFonts w:cs="Arial"/>
          <w:szCs w:val="18"/>
        </w:rPr>
      </w:pPr>
      <w:r>
        <w:rPr>
          <w:rFonts w:cs="Arial"/>
          <w:szCs w:val="18"/>
        </w:rPr>
        <w:lastRenderedPageBreak/>
        <w:t>Appendix L</w:t>
      </w:r>
      <w:r w:rsidRPr="00084C2C">
        <w:rPr>
          <w:rFonts w:cs="Arial"/>
          <w:szCs w:val="18"/>
        </w:rPr>
        <w:tab/>
        <w:t>–</w:t>
      </w:r>
      <w:r w:rsidRPr="00084C2C">
        <w:rPr>
          <w:rFonts w:cs="Arial"/>
          <w:szCs w:val="18"/>
        </w:rPr>
        <w:tab/>
      </w:r>
      <w:r>
        <w:rPr>
          <w:rFonts w:cs="Arial"/>
          <w:szCs w:val="18"/>
        </w:rPr>
        <w:t>NML Approved materials</w:t>
      </w:r>
    </w:p>
    <w:p w:rsidR="004F1E53" w:rsidRDefault="004F1E53" w:rsidP="004F1E53">
      <w:pPr>
        <w:spacing w:line="240" w:lineRule="auto"/>
        <w:rPr>
          <w:rFonts w:cs="Arial"/>
          <w:szCs w:val="18"/>
        </w:rPr>
      </w:pPr>
      <w:r>
        <w:rPr>
          <w:rFonts w:cs="Arial"/>
          <w:szCs w:val="18"/>
        </w:rPr>
        <w:t>Appendix M</w:t>
      </w:r>
      <w:r w:rsidRPr="00084C2C">
        <w:rPr>
          <w:rFonts w:cs="Arial"/>
          <w:szCs w:val="18"/>
        </w:rPr>
        <w:tab/>
        <w:t>–</w:t>
      </w:r>
      <w:r w:rsidRPr="00084C2C">
        <w:rPr>
          <w:rFonts w:cs="Arial"/>
          <w:szCs w:val="18"/>
        </w:rPr>
        <w:tab/>
      </w:r>
      <w:r>
        <w:rPr>
          <w:rFonts w:cs="Arial"/>
          <w:szCs w:val="18"/>
        </w:rPr>
        <w:t>Change Control document</w:t>
      </w:r>
    </w:p>
    <w:p w:rsidR="004F1E53" w:rsidRDefault="004F1E53" w:rsidP="00902141">
      <w:pPr>
        <w:spacing w:line="240" w:lineRule="auto"/>
        <w:rPr>
          <w:rFonts w:cs="Arial"/>
          <w:szCs w:val="18"/>
        </w:rPr>
      </w:pPr>
    </w:p>
    <w:p w:rsidR="00084C2C" w:rsidRDefault="00084C2C">
      <w:bookmarkStart w:id="2" w:name="_Toc148507570"/>
      <w:bookmarkEnd w:id="0"/>
      <w:bookmarkEnd w:id="1"/>
    </w:p>
    <w:tbl>
      <w:tblPr>
        <w:tblW w:w="8902" w:type="dxa"/>
        <w:tblInd w:w="108" w:type="dxa"/>
        <w:tblLayout w:type="fixed"/>
        <w:tblLook w:val="0000" w:firstRow="0" w:lastRow="0" w:firstColumn="0" w:lastColumn="0" w:noHBand="0" w:noVBand="0"/>
      </w:tblPr>
      <w:tblGrid>
        <w:gridCol w:w="2835"/>
        <w:gridCol w:w="6067"/>
      </w:tblGrid>
      <w:tr w:rsidR="00694101" w:rsidRPr="00687E32" w:rsidTr="00831258">
        <w:tc>
          <w:tcPr>
            <w:tcW w:w="2835" w:type="dxa"/>
          </w:tcPr>
          <w:p w:rsidR="006110B2" w:rsidRPr="00687E32" w:rsidRDefault="00831258" w:rsidP="00521A37">
            <w:pPr>
              <w:pStyle w:val="Heading1"/>
              <w:spacing w:after="0" w:line="240" w:lineRule="auto"/>
              <w:rPr>
                <w:rFonts w:cs="Arial"/>
                <w:sz w:val="22"/>
                <w:szCs w:val="22"/>
              </w:rPr>
            </w:pPr>
            <w:r w:rsidRPr="00687E32">
              <w:rPr>
                <w:rFonts w:cs="Arial"/>
                <w:sz w:val="22"/>
                <w:szCs w:val="22"/>
              </w:rPr>
              <w:t xml:space="preserve">Introduction </w:t>
            </w:r>
          </w:p>
        </w:tc>
        <w:tc>
          <w:tcPr>
            <w:tcW w:w="6067" w:type="dxa"/>
          </w:tcPr>
          <w:p w:rsidR="00694101" w:rsidRPr="00687E32" w:rsidRDefault="00694101" w:rsidP="00521A37">
            <w:pPr>
              <w:spacing w:line="240" w:lineRule="auto"/>
              <w:rPr>
                <w:rFonts w:cs="Arial"/>
                <w:color w:val="FF0000"/>
                <w:sz w:val="22"/>
                <w:szCs w:val="22"/>
              </w:rPr>
            </w:pPr>
          </w:p>
          <w:p w:rsidR="00C1330A" w:rsidRPr="00687E32" w:rsidRDefault="00C1330A" w:rsidP="00521A37">
            <w:pPr>
              <w:spacing w:line="240" w:lineRule="auto"/>
              <w:rPr>
                <w:rFonts w:cs="Arial"/>
                <w:color w:val="FF0000"/>
                <w:sz w:val="22"/>
                <w:szCs w:val="22"/>
              </w:rPr>
            </w:pPr>
          </w:p>
        </w:tc>
      </w:tr>
    </w:tbl>
    <w:p w:rsidR="0001537A" w:rsidRPr="00687E32" w:rsidRDefault="00C62825" w:rsidP="00521A37">
      <w:pPr>
        <w:pStyle w:val="Heading2"/>
        <w:spacing w:after="0" w:line="240" w:lineRule="auto"/>
        <w:rPr>
          <w:rFonts w:cs="Arial"/>
          <w:sz w:val="22"/>
          <w:szCs w:val="22"/>
        </w:rPr>
      </w:pPr>
      <w:bookmarkStart w:id="3" w:name="_Toc246913812"/>
      <w:r w:rsidRPr="00687E32">
        <w:rPr>
          <w:rFonts w:cs="Arial"/>
          <w:sz w:val="22"/>
          <w:szCs w:val="22"/>
        </w:rPr>
        <w:t>Company</w:t>
      </w:r>
      <w:r w:rsidR="004A72AC" w:rsidRPr="00687E32">
        <w:rPr>
          <w:rFonts w:cs="Arial"/>
          <w:sz w:val="22"/>
          <w:szCs w:val="22"/>
        </w:rPr>
        <w:t xml:space="preserve"> </w:t>
      </w:r>
      <w:bookmarkEnd w:id="2"/>
      <w:r w:rsidR="004A72AC" w:rsidRPr="00687E32">
        <w:rPr>
          <w:rFonts w:cs="Arial"/>
          <w:sz w:val="22"/>
          <w:szCs w:val="22"/>
        </w:rPr>
        <w:t>Background</w:t>
      </w:r>
      <w:bookmarkEnd w:id="3"/>
    </w:p>
    <w:p w:rsidR="000A5E08" w:rsidRPr="00687E32" w:rsidRDefault="000A5E08" w:rsidP="00521A37">
      <w:pPr>
        <w:tabs>
          <w:tab w:val="left" w:pos="142"/>
          <w:tab w:val="left" w:pos="284"/>
        </w:tabs>
        <w:spacing w:line="240" w:lineRule="auto"/>
        <w:rPr>
          <w:rFonts w:cs="Arial"/>
          <w:sz w:val="22"/>
          <w:szCs w:val="22"/>
        </w:rPr>
      </w:pPr>
      <w:r w:rsidRPr="00687E32">
        <w:rPr>
          <w:rFonts w:cs="Arial"/>
          <w:sz w:val="22"/>
          <w:szCs w:val="22"/>
        </w:rPr>
        <w:t xml:space="preserve">National Museums Liverpool </w:t>
      </w:r>
      <w:r w:rsidR="001633F4">
        <w:rPr>
          <w:rFonts w:cs="Arial"/>
          <w:sz w:val="22"/>
          <w:szCs w:val="22"/>
        </w:rPr>
        <w:t xml:space="preserve">(NML) </w:t>
      </w:r>
      <w:r w:rsidRPr="00687E32">
        <w:rPr>
          <w:rFonts w:eastAsia="Arial Unicode MS" w:cs="Arial"/>
          <w:sz w:val="22"/>
          <w:szCs w:val="22"/>
          <w:lang w:val="en-US"/>
        </w:rPr>
        <w:t xml:space="preserve">is one of the world’s leading museum </w:t>
      </w:r>
      <w:proofErr w:type="spellStart"/>
      <w:r w:rsidRPr="00687E32">
        <w:rPr>
          <w:rFonts w:eastAsia="Arial Unicode MS" w:cs="Arial"/>
          <w:sz w:val="22"/>
          <w:szCs w:val="22"/>
          <w:lang w:val="en-US"/>
        </w:rPr>
        <w:t>organisations</w:t>
      </w:r>
      <w:proofErr w:type="spellEnd"/>
      <w:r w:rsidRPr="00687E32">
        <w:rPr>
          <w:rFonts w:eastAsia="Arial Unicode MS" w:cs="Arial"/>
          <w:sz w:val="22"/>
          <w:szCs w:val="22"/>
          <w:lang w:val="en-US"/>
        </w:rPr>
        <w:t xml:space="preserve">. </w:t>
      </w:r>
      <w:r w:rsidRPr="00687E32">
        <w:rPr>
          <w:rFonts w:cs="Arial"/>
          <w:sz w:val="22"/>
          <w:szCs w:val="22"/>
        </w:rPr>
        <w:t>NML currently comprises eight museums in and around Merseyside. Entry to all our venues is free, with circa 3 million visitors per year.</w:t>
      </w:r>
      <w:r w:rsidR="00AB54B5">
        <w:rPr>
          <w:rFonts w:cs="Arial"/>
          <w:sz w:val="22"/>
          <w:szCs w:val="22"/>
        </w:rPr>
        <w:t xml:space="preserve"> </w:t>
      </w:r>
      <w:r w:rsidRPr="00687E32">
        <w:rPr>
          <w:rFonts w:eastAsia="Arial Unicode MS" w:cs="Arial"/>
          <w:sz w:val="22"/>
          <w:szCs w:val="22"/>
          <w:lang w:val="en-US"/>
        </w:rPr>
        <w:t xml:space="preserve">We hold in trust and safeguard some of the world’s greatest museum collections, which are universal in their range </w:t>
      </w:r>
      <w:r w:rsidRPr="00687E32">
        <w:rPr>
          <w:rFonts w:cs="Arial"/>
          <w:sz w:val="22"/>
          <w:szCs w:val="22"/>
        </w:rPr>
        <w:t>– everything from archaeology and ethnology, natural and physical sciences, fine and decorative arts, maritime, social and industrial history.</w:t>
      </w:r>
      <w:r w:rsidRPr="00687E32">
        <w:rPr>
          <w:rFonts w:eastAsia="Arial Unicode MS" w:cs="Arial"/>
          <w:sz w:val="22"/>
          <w:szCs w:val="22"/>
          <w:lang w:val="en-US"/>
        </w:rPr>
        <w:t xml:space="preserve">. </w:t>
      </w:r>
      <w:r w:rsidRPr="00687E32">
        <w:rPr>
          <w:rFonts w:eastAsia="Arial Unicode MS" w:cs="Arial"/>
          <w:sz w:val="22"/>
          <w:szCs w:val="22"/>
        </w:rPr>
        <w:t xml:space="preserve">We are core-funded by central UK government, and we are </w:t>
      </w:r>
      <w:r w:rsidRPr="00687E32">
        <w:rPr>
          <w:rFonts w:cs="Arial"/>
          <w:sz w:val="22"/>
          <w:szCs w:val="22"/>
        </w:rPr>
        <w:t xml:space="preserve">the only national museum service in England based wholly outside London, so we have a unique fourfold role – we are the main museum service for Liverpool and Merseyside; the largest cultural organisation in the North West of England; and we operate at both national and international levels. </w:t>
      </w:r>
    </w:p>
    <w:p w:rsidR="000A5E08" w:rsidRPr="00687E32" w:rsidRDefault="000A5E08" w:rsidP="00521A37">
      <w:pPr>
        <w:tabs>
          <w:tab w:val="left" w:pos="142"/>
          <w:tab w:val="left" w:pos="284"/>
        </w:tabs>
        <w:spacing w:line="240" w:lineRule="auto"/>
        <w:rPr>
          <w:rFonts w:cs="Arial"/>
          <w:sz w:val="22"/>
          <w:szCs w:val="22"/>
        </w:rPr>
      </w:pPr>
    </w:p>
    <w:p w:rsidR="000A5E08" w:rsidRPr="00687E32" w:rsidRDefault="000A5E08" w:rsidP="005C0ACE">
      <w:pPr>
        <w:tabs>
          <w:tab w:val="left" w:pos="142"/>
          <w:tab w:val="left" w:pos="284"/>
        </w:tabs>
        <w:spacing w:line="240" w:lineRule="auto"/>
        <w:rPr>
          <w:rFonts w:cs="Arial"/>
          <w:sz w:val="22"/>
          <w:szCs w:val="22"/>
        </w:rPr>
      </w:pPr>
      <w:r w:rsidRPr="00687E32">
        <w:rPr>
          <w:rFonts w:cs="Arial"/>
          <w:sz w:val="22"/>
          <w:szCs w:val="22"/>
        </w:rPr>
        <w:t xml:space="preserve">Having played a pivotal role in the cultural, educational and economic life of Liverpool and the North West for more than 150 years, our success can be measured in terms of how well we combine this local and regional role with our national and international responsibilities. </w:t>
      </w:r>
    </w:p>
    <w:p w:rsidR="000A5E08" w:rsidRPr="00687E32" w:rsidRDefault="000A5E08" w:rsidP="00521A37">
      <w:pPr>
        <w:tabs>
          <w:tab w:val="left" w:pos="142"/>
          <w:tab w:val="left" w:pos="284"/>
        </w:tabs>
        <w:spacing w:line="240" w:lineRule="auto"/>
        <w:rPr>
          <w:rFonts w:cs="Arial"/>
          <w:sz w:val="22"/>
          <w:szCs w:val="22"/>
        </w:rPr>
      </w:pPr>
    </w:p>
    <w:p w:rsidR="000A5E08" w:rsidRPr="00B23806" w:rsidRDefault="000A5E08" w:rsidP="005C0ACE">
      <w:pPr>
        <w:tabs>
          <w:tab w:val="left" w:pos="142"/>
          <w:tab w:val="left" w:pos="284"/>
        </w:tabs>
        <w:spacing w:line="240" w:lineRule="auto"/>
        <w:rPr>
          <w:rFonts w:cs="Arial"/>
          <w:sz w:val="22"/>
          <w:szCs w:val="22"/>
        </w:rPr>
      </w:pPr>
      <w:r w:rsidRPr="00B23806">
        <w:rPr>
          <w:rFonts w:cs="Arial"/>
          <w:sz w:val="22"/>
          <w:szCs w:val="22"/>
          <w:lang w:val="en-US"/>
        </w:rPr>
        <w:t xml:space="preserve">Our mission is to be the world’s leading example of an inclusive museum service. We believe in the concept of social justice; we are funded by the public and in return we strive to provide an excellent service to the whole of the public. </w:t>
      </w:r>
      <w:r w:rsidRPr="00B23806">
        <w:rPr>
          <w:rFonts w:cs="Arial"/>
          <w:sz w:val="22"/>
          <w:szCs w:val="22"/>
        </w:rPr>
        <w:t xml:space="preserve">We believe in the power of museums to change people’s lives. We work hard to </w:t>
      </w:r>
      <w:r w:rsidRPr="00B23806">
        <w:rPr>
          <w:rFonts w:cs="Arial"/>
          <w:bCs/>
          <w:sz w:val="22"/>
          <w:szCs w:val="22"/>
          <w:lang w:eastAsia="ar-SA"/>
        </w:rPr>
        <w:t>be a free museum service and focus our venues, exhibitions and education resources to reach out, and to represent the diverse needs of our local communities.</w:t>
      </w:r>
      <w:r w:rsidRPr="00B23806">
        <w:rPr>
          <w:rFonts w:cs="Arial"/>
          <w:bCs/>
          <w:sz w:val="22"/>
          <w:szCs w:val="22"/>
          <w:lang w:eastAsia="ar-SA"/>
        </w:rPr>
        <w:br/>
      </w:r>
    </w:p>
    <w:p w:rsidR="000A5E08" w:rsidRPr="00B23806" w:rsidRDefault="000A5E08" w:rsidP="00521A37">
      <w:pPr>
        <w:tabs>
          <w:tab w:val="left" w:pos="142"/>
          <w:tab w:val="left" w:pos="284"/>
        </w:tabs>
        <w:spacing w:line="240" w:lineRule="auto"/>
        <w:rPr>
          <w:rFonts w:cs="Arial"/>
          <w:sz w:val="22"/>
          <w:szCs w:val="22"/>
        </w:rPr>
      </w:pPr>
      <w:r w:rsidRPr="00B23806">
        <w:rPr>
          <w:rFonts w:cs="Arial"/>
          <w:sz w:val="22"/>
          <w:szCs w:val="22"/>
        </w:rPr>
        <w:t xml:space="preserve">National Museums and Galleries on Merseyside was established as a national museum as an incorporated Trustee Body by the Merseyside Museums and Galleries Order 1986, because of the outstanding quality of its collections. In 2003 the name was changed to National Museums Liverpool. Our origins go back to 1851 and the founding of Liverpool Museum.  NML is an exempt charity by virtue of Schedule 3 to the Charities Act 2011. </w:t>
      </w:r>
    </w:p>
    <w:p w:rsidR="000A5E08" w:rsidRPr="00B23806" w:rsidRDefault="000A5E08" w:rsidP="00521A37">
      <w:pPr>
        <w:tabs>
          <w:tab w:val="left" w:pos="142"/>
          <w:tab w:val="left" w:pos="284"/>
        </w:tabs>
        <w:spacing w:line="240" w:lineRule="auto"/>
        <w:rPr>
          <w:rFonts w:cs="Arial"/>
          <w:sz w:val="22"/>
          <w:szCs w:val="22"/>
        </w:rPr>
      </w:pPr>
    </w:p>
    <w:p w:rsidR="000A5E08" w:rsidRPr="00B23806" w:rsidRDefault="000A5E08" w:rsidP="00521A37">
      <w:pPr>
        <w:tabs>
          <w:tab w:val="left" w:pos="142"/>
          <w:tab w:val="left" w:pos="284"/>
        </w:tabs>
        <w:spacing w:line="240" w:lineRule="auto"/>
        <w:rPr>
          <w:rFonts w:cs="Arial"/>
          <w:sz w:val="22"/>
          <w:szCs w:val="22"/>
        </w:rPr>
      </w:pPr>
      <w:r w:rsidRPr="00B23806">
        <w:rPr>
          <w:rFonts w:cs="Arial"/>
          <w:sz w:val="22"/>
          <w:szCs w:val="22"/>
        </w:rPr>
        <w:t>NML has status as a Non Departmental Public Body (NDPB) sponsored by the Department for Culture, Media and Sport (DCMS).  The DCMS became the principal regulator of NML on 1 June 2010 and provides the majority of its revenue funding.</w:t>
      </w:r>
    </w:p>
    <w:p w:rsidR="000A5E08" w:rsidRPr="00B23806" w:rsidRDefault="000A5E08" w:rsidP="00521A37">
      <w:pPr>
        <w:spacing w:line="240" w:lineRule="auto"/>
        <w:rPr>
          <w:rFonts w:cs="Arial"/>
          <w:sz w:val="22"/>
          <w:szCs w:val="22"/>
        </w:rPr>
      </w:pPr>
    </w:p>
    <w:p w:rsidR="00704690" w:rsidRPr="00B23806" w:rsidRDefault="00704690" w:rsidP="00521A37">
      <w:pPr>
        <w:spacing w:line="240" w:lineRule="auto"/>
        <w:rPr>
          <w:rFonts w:cs="Arial"/>
          <w:sz w:val="22"/>
          <w:szCs w:val="22"/>
        </w:rPr>
      </w:pPr>
    </w:p>
    <w:p w:rsidR="000A5E08" w:rsidRPr="00B23806" w:rsidRDefault="00AB54B5" w:rsidP="00521A37">
      <w:pPr>
        <w:pStyle w:val="Heading2"/>
        <w:spacing w:after="0" w:line="240" w:lineRule="auto"/>
        <w:rPr>
          <w:rFonts w:cs="Arial"/>
          <w:sz w:val="22"/>
          <w:szCs w:val="22"/>
        </w:rPr>
      </w:pPr>
      <w:r w:rsidRPr="00B23806">
        <w:rPr>
          <w:rFonts w:cs="Arial"/>
          <w:sz w:val="22"/>
          <w:szCs w:val="22"/>
        </w:rPr>
        <w:t>Project</w:t>
      </w:r>
      <w:r w:rsidR="000A5E08" w:rsidRPr="00B23806">
        <w:rPr>
          <w:rFonts w:cs="Arial"/>
          <w:sz w:val="22"/>
          <w:szCs w:val="22"/>
        </w:rPr>
        <w:t xml:space="preserve"> Background</w:t>
      </w:r>
    </w:p>
    <w:p w:rsidR="00B372C2" w:rsidRPr="00B372C2" w:rsidRDefault="000A63B7" w:rsidP="000A63B7">
      <w:pPr>
        <w:pStyle w:val="Heading1"/>
        <w:numPr>
          <w:ilvl w:val="0"/>
          <w:numId w:val="0"/>
        </w:numPr>
        <w:spacing w:after="0" w:line="240" w:lineRule="auto"/>
        <w:rPr>
          <w:rFonts w:cs="Arial"/>
          <w:b w:val="0"/>
          <w:sz w:val="22"/>
          <w:szCs w:val="22"/>
        </w:rPr>
      </w:pPr>
      <w:r w:rsidRPr="00B372C2">
        <w:rPr>
          <w:rFonts w:cs="Arial"/>
          <w:b w:val="0"/>
          <w:sz w:val="22"/>
          <w:szCs w:val="22"/>
        </w:rPr>
        <w:t xml:space="preserve">China’s First Emperor and the Terracotta Warriors at World Museum will be one of the major cultural events in the UK in 2018 and will run from 9 February to 28 October 2018. </w:t>
      </w:r>
      <w:r w:rsidR="00B372C2" w:rsidRPr="00B372C2">
        <w:rPr>
          <w:b w:val="0"/>
          <w:sz w:val="22"/>
          <w:szCs w:val="22"/>
        </w:rPr>
        <w:t>Showcasing objects from one of the world’s greatest archaeological discoveries, this unmissable exhibition spans almost 1,000 years of Chinese history; from the conflicts and chaos of the Warring States period, to the achievements and legacy of the Qin and Han dynasties. </w:t>
      </w:r>
    </w:p>
    <w:p w:rsidR="00B372C2" w:rsidRDefault="00B372C2" w:rsidP="000A63B7">
      <w:pPr>
        <w:pStyle w:val="Heading1"/>
        <w:numPr>
          <w:ilvl w:val="0"/>
          <w:numId w:val="0"/>
        </w:numPr>
        <w:spacing w:after="0" w:line="240" w:lineRule="auto"/>
        <w:rPr>
          <w:rFonts w:cs="Arial"/>
          <w:b w:val="0"/>
          <w:sz w:val="22"/>
          <w:szCs w:val="22"/>
        </w:rPr>
      </w:pPr>
    </w:p>
    <w:p w:rsidR="000A63B7" w:rsidRDefault="00B372C2" w:rsidP="00B372C2">
      <w:pPr>
        <w:pStyle w:val="Heading1"/>
        <w:numPr>
          <w:ilvl w:val="0"/>
          <w:numId w:val="0"/>
        </w:numPr>
        <w:spacing w:after="0" w:line="240" w:lineRule="auto"/>
        <w:rPr>
          <w:rFonts w:cs="Arial"/>
          <w:b w:val="0"/>
          <w:sz w:val="22"/>
          <w:szCs w:val="22"/>
        </w:rPr>
      </w:pPr>
      <w:r>
        <w:rPr>
          <w:rFonts w:cs="Arial"/>
          <w:b w:val="0"/>
          <w:sz w:val="22"/>
          <w:szCs w:val="22"/>
        </w:rPr>
        <w:t>It</w:t>
      </w:r>
      <w:r w:rsidR="000A63B7" w:rsidRPr="000A63B7">
        <w:rPr>
          <w:rFonts w:cs="Arial"/>
          <w:b w:val="0"/>
          <w:sz w:val="22"/>
          <w:szCs w:val="22"/>
        </w:rPr>
        <w:t xml:space="preserve"> will comprise a loan of internationally important artefacts</w:t>
      </w:r>
      <w:r w:rsidR="000A63B7">
        <w:rPr>
          <w:rFonts w:cs="Arial"/>
          <w:b w:val="0"/>
          <w:sz w:val="22"/>
          <w:szCs w:val="22"/>
        </w:rPr>
        <w:t xml:space="preserve"> </w:t>
      </w:r>
      <w:r>
        <w:rPr>
          <w:rFonts w:cs="Arial"/>
          <w:b w:val="0"/>
          <w:sz w:val="22"/>
          <w:szCs w:val="22"/>
        </w:rPr>
        <w:t>from Shaanxi Province, China</w:t>
      </w:r>
      <w:r w:rsidR="000A63B7" w:rsidRPr="000A63B7">
        <w:rPr>
          <w:rFonts w:cs="Arial"/>
          <w:b w:val="0"/>
          <w:sz w:val="22"/>
          <w:szCs w:val="22"/>
        </w:rPr>
        <w:t xml:space="preserve">. The loans are being coordinated and managed by Shaanxi Cultural Heritage Promotion </w:t>
      </w:r>
      <w:proofErr w:type="spellStart"/>
      <w:r w:rsidR="000A63B7" w:rsidRPr="000A63B7">
        <w:rPr>
          <w:rFonts w:cs="Arial"/>
          <w:b w:val="0"/>
          <w:sz w:val="22"/>
          <w:szCs w:val="22"/>
        </w:rPr>
        <w:t>Center</w:t>
      </w:r>
      <w:proofErr w:type="spellEnd"/>
      <w:r w:rsidR="000A63B7" w:rsidRPr="000A63B7">
        <w:rPr>
          <w:rFonts w:cs="Arial"/>
          <w:b w:val="0"/>
          <w:sz w:val="22"/>
          <w:szCs w:val="22"/>
        </w:rPr>
        <w:t xml:space="preserve"> who will coordinate and manage the loans from c.10 lending institutions in Shaanxi Province</w:t>
      </w:r>
      <w:r w:rsidR="000A63B7">
        <w:rPr>
          <w:rFonts w:cs="Arial"/>
          <w:b w:val="0"/>
          <w:sz w:val="22"/>
          <w:szCs w:val="22"/>
        </w:rPr>
        <w:t xml:space="preserve">.  They will also oversee the object installation at World Museum. </w:t>
      </w:r>
    </w:p>
    <w:p w:rsidR="00B372C2" w:rsidRDefault="00B372C2" w:rsidP="00B372C2">
      <w:pPr>
        <w:pStyle w:val="ReportText1"/>
        <w:spacing w:after="0" w:line="240" w:lineRule="auto"/>
        <w:ind w:left="0"/>
      </w:pPr>
    </w:p>
    <w:p w:rsidR="000A63B7" w:rsidRPr="00B372C2" w:rsidRDefault="000A63B7" w:rsidP="00B372C2">
      <w:pPr>
        <w:pStyle w:val="ReportText1"/>
        <w:spacing w:after="0" w:line="240" w:lineRule="auto"/>
        <w:ind w:left="0"/>
      </w:pPr>
      <w:r w:rsidRPr="000A63B7">
        <w:rPr>
          <w:rFonts w:cs="Arial"/>
          <w:sz w:val="22"/>
          <w:szCs w:val="22"/>
          <w:lang w:eastAsia="en-GB"/>
        </w:rPr>
        <w:lastRenderedPageBreak/>
        <w:t xml:space="preserve">The exhibition will show </w:t>
      </w:r>
      <w:r>
        <w:rPr>
          <w:rFonts w:cs="Arial"/>
          <w:sz w:val="22"/>
          <w:szCs w:val="22"/>
          <w:lang w:eastAsia="en-GB"/>
        </w:rPr>
        <w:t>1</w:t>
      </w:r>
      <w:r w:rsidRPr="000A63B7">
        <w:rPr>
          <w:rFonts w:cs="Arial"/>
          <w:sz w:val="22"/>
          <w:szCs w:val="22"/>
          <w:lang w:eastAsia="en-GB"/>
        </w:rPr>
        <w:t xml:space="preserve">80 ancient Chinese artefacts, ranging from ceramics and metalwork, jade and stone items, a large tomb doorway and </w:t>
      </w:r>
      <w:r>
        <w:rPr>
          <w:rFonts w:cs="Arial"/>
          <w:sz w:val="22"/>
          <w:szCs w:val="22"/>
          <w:lang w:eastAsia="en-GB"/>
        </w:rPr>
        <w:t>10 large</w:t>
      </w:r>
      <w:r w:rsidRPr="000A63B7">
        <w:rPr>
          <w:rFonts w:cs="Arial"/>
          <w:sz w:val="22"/>
          <w:szCs w:val="22"/>
          <w:lang w:eastAsia="en-GB"/>
        </w:rPr>
        <w:t xml:space="preserve"> terracotta figures.</w:t>
      </w:r>
    </w:p>
    <w:p w:rsidR="000A63B7" w:rsidRPr="000A63B7" w:rsidRDefault="000A63B7" w:rsidP="00B372C2">
      <w:pPr>
        <w:pStyle w:val="Heading1"/>
        <w:numPr>
          <w:ilvl w:val="0"/>
          <w:numId w:val="0"/>
        </w:numPr>
        <w:spacing w:after="0" w:line="240" w:lineRule="auto"/>
        <w:jc w:val="left"/>
        <w:rPr>
          <w:rFonts w:cs="Arial"/>
          <w:b w:val="0"/>
          <w:sz w:val="22"/>
          <w:szCs w:val="22"/>
        </w:rPr>
      </w:pPr>
      <w:r>
        <w:rPr>
          <w:rFonts w:cs="Arial"/>
          <w:b w:val="0"/>
          <w:sz w:val="22"/>
          <w:szCs w:val="22"/>
        </w:rPr>
        <w:t>The majority of the objects will be displayed in cases, however, the terracotta figures and replic</w:t>
      </w:r>
      <w:r w:rsidR="00B372C2">
        <w:rPr>
          <w:rFonts w:cs="Arial"/>
          <w:b w:val="0"/>
          <w:sz w:val="22"/>
          <w:szCs w:val="22"/>
        </w:rPr>
        <w:t xml:space="preserve">a bronze chariots will be </w:t>
      </w:r>
      <w:r>
        <w:rPr>
          <w:rFonts w:cs="Arial"/>
          <w:b w:val="0"/>
          <w:sz w:val="22"/>
          <w:szCs w:val="22"/>
        </w:rPr>
        <w:t>on open display.</w:t>
      </w:r>
      <w:r>
        <w:rPr>
          <w:rFonts w:cs="Arial"/>
          <w:b w:val="0"/>
          <w:sz w:val="22"/>
          <w:szCs w:val="22"/>
        </w:rPr>
        <w:br/>
      </w:r>
    </w:p>
    <w:p w:rsidR="000A5E08" w:rsidRPr="000A63B7" w:rsidRDefault="000A63B7" w:rsidP="00B372C2">
      <w:pPr>
        <w:pStyle w:val="Heading1"/>
        <w:numPr>
          <w:ilvl w:val="0"/>
          <w:numId w:val="0"/>
        </w:numPr>
        <w:spacing w:after="0" w:line="240" w:lineRule="auto"/>
        <w:rPr>
          <w:rFonts w:cs="Arial"/>
          <w:b w:val="0"/>
          <w:sz w:val="22"/>
          <w:szCs w:val="22"/>
        </w:rPr>
      </w:pPr>
      <w:r w:rsidRPr="000A63B7">
        <w:rPr>
          <w:rFonts w:cs="Arial"/>
          <w:b w:val="0"/>
          <w:sz w:val="22"/>
          <w:szCs w:val="22"/>
        </w:rPr>
        <w:t>The exhibition will be displayed in the Lower Horseshoe Gallery</w:t>
      </w:r>
      <w:r w:rsidR="00BA3F67">
        <w:rPr>
          <w:rFonts w:cs="Arial"/>
          <w:b w:val="0"/>
          <w:sz w:val="22"/>
          <w:szCs w:val="22"/>
        </w:rPr>
        <w:t xml:space="preserve"> on the second floor of World Museum</w:t>
      </w:r>
      <w:r w:rsidRPr="000A63B7">
        <w:rPr>
          <w:rFonts w:cs="Arial"/>
          <w:b w:val="0"/>
          <w:sz w:val="22"/>
          <w:szCs w:val="22"/>
        </w:rPr>
        <w:t>.</w:t>
      </w:r>
    </w:p>
    <w:p w:rsidR="000A5E08" w:rsidRPr="00B23806" w:rsidRDefault="000A5E08" w:rsidP="00521A37">
      <w:pPr>
        <w:spacing w:line="240" w:lineRule="auto"/>
        <w:rPr>
          <w:rFonts w:cs="Arial"/>
          <w:sz w:val="22"/>
          <w:szCs w:val="22"/>
        </w:rPr>
      </w:pPr>
    </w:p>
    <w:p w:rsidR="00E1060D" w:rsidRPr="00B23806" w:rsidRDefault="00E1060D" w:rsidP="00521A37">
      <w:pPr>
        <w:spacing w:line="240" w:lineRule="auto"/>
        <w:rPr>
          <w:rFonts w:cs="Arial"/>
          <w:color w:val="0000FF"/>
          <w:sz w:val="22"/>
          <w:szCs w:val="22"/>
        </w:rPr>
      </w:pPr>
    </w:p>
    <w:p w:rsidR="00B52659" w:rsidRPr="000A63B7" w:rsidRDefault="00B52659" w:rsidP="00521A37">
      <w:pPr>
        <w:pStyle w:val="Heading2"/>
        <w:spacing w:after="0" w:line="240" w:lineRule="auto"/>
        <w:rPr>
          <w:rFonts w:cs="Arial"/>
          <w:color w:val="000000" w:themeColor="text1"/>
          <w:sz w:val="22"/>
          <w:szCs w:val="22"/>
        </w:rPr>
      </w:pPr>
      <w:bookmarkStart w:id="4" w:name="_Toc246913813"/>
      <w:r w:rsidRPr="00B23806">
        <w:rPr>
          <w:rFonts w:cs="Arial"/>
          <w:sz w:val="22"/>
          <w:szCs w:val="22"/>
        </w:rPr>
        <w:t xml:space="preserve">High Level Overview of </w:t>
      </w:r>
      <w:bookmarkEnd w:id="4"/>
      <w:r w:rsidR="00392E27" w:rsidRPr="00B23806">
        <w:rPr>
          <w:rFonts w:cs="Arial"/>
          <w:sz w:val="22"/>
          <w:szCs w:val="22"/>
        </w:rPr>
        <w:t>Requirement</w:t>
      </w:r>
      <w:r w:rsidR="00392E27" w:rsidRPr="000A63B7">
        <w:rPr>
          <w:rFonts w:cs="Arial"/>
          <w:color w:val="000000" w:themeColor="text1"/>
          <w:sz w:val="22"/>
          <w:szCs w:val="22"/>
        </w:rPr>
        <w:t>s</w:t>
      </w:r>
    </w:p>
    <w:p w:rsidR="000A63B7" w:rsidRDefault="003D2508" w:rsidP="000A63B7">
      <w:pPr>
        <w:spacing w:line="240" w:lineRule="auto"/>
        <w:rPr>
          <w:rFonts w:cs="Arial"/>
          <w:color w:val="000000" w:themeColor="text1"/>
          <w:sz w:val="22"/>
          <w:szCs w:val="22"/>
        </w:rPr>
      </w:pPr>
      <w:r w:rsidRPr="000A63B7">
        <w:rPr>
          <w:rFonts w:cs="Arial"/>
          <w:color w:val="000000" w:themeColor="text1"/>
          <w:sz w:val="22"/>
          <w:szCs w:val="22"/>
        </w:rPr>
        <w:t>Bidder</w:t>
      </w:r>
      <w:r w:rsidR="007D2610" w:rsidRPr="000A63B7">
        <w:rPr>
          <w:rFonts w:cs="Arial"/>
          <w:color w:val="000000" w:themeColor="text1"/>
          <w:sz w:val="22"/>
          <w:szCs w:val="22"/>
        </w:rPr>
        <w:t>s are asked to submit a formal tender for the “</w:t>
      </w:r>
      <w:r w:rsidR="000A63B7" w:rsidRPr="000A63B7">
        <w:rPr>
          <w:rFonts w:cs="Arial"/>
          <w:color w:val="000000" w:themeColor="text1"/>
          <w:sz w:val="22"/>
          <w:szCs w:val="22"/>
        </w:rPr>
        <w:t>Terracotta Warriors Object Mounts and Heavy Object Installation</w:t>
      </w:r>
      <w:r w:rsidR="007D2610" w:rsidRPr="000A63B7">
        <w:rPr>
          <w:rFonts w:cs="Arial"/>
          <w:color w:val="000000" w:themeColor="text1"/>
          <w:sz w:val="22"/>
          <w:szCs w:val="22"/>
          <w:lang w:val="en-US"/>
        </w:rPr>
        <w:t>”</w:t>
      </w:r>
      <w:r w:rsidR="007D2610" w:rsidRPr="000A63B7">
        <w:rPr>
          <w:rFonts w:cs="Arial"/>
          <w:color w:val="000000" w:themeColor="text1"/>
          <w:sz w:val="22"/>
          <w:szCs w:val="22"/>
        </w:rPr>
        <w:t xml:space="preserve">. </w:t>
      </w:r>
    </w:p>
    <w:p w:rsidR="000A63B7" w:rsidRPr="000A63B7" w:rsidRDefault="000A63B7" w:rsidP="000A63B7">
      <w:pPr>
        <w:spacing w:line="240" w:lineRule="auto"/>
        <w:rPr>
          <w:rFonts w:cs="Arial"/>
          <w:color w:val="000000" w:themeColor="text1"/>
          <w:sz w:val="22"/>
          <w:szCs w:val="22"/>
        </w:rPr>
      </w:pPr>
    </w:p>
    <w:p w:rsidR="000A63B7" w:rsidRDefault="000A63B7" w:rsidP="000A63B7">
      <w:pPr>
        <w:autoSpaceDE w:val="0"/>
        <w:autoSpaceDN w:val="0"/>
        <w:adjustRightInd w:val="0"/>
        <w:spacing w:line="240" w:lineRule="auto"/>
        <w:rPr>
          <w:rFonts w:cs="Arial"/>
          <w:sz w:val="22"/>
          <w:szCs w:val="22"/>
        </w:rPr>
      </w:pPr>
      <w:r w:rsidRPr="000A63B7">
        <w:rPr>
          <w:rFonts w:cs="Arial"/>
          <w:sz w:val="22"/>
          <w:szCs w:val="22"/>
        </w:rPr>
        <w:t xml:space="preserve">This documentation has been prepared as part of the tender exercise for the appointment of the Large and Heavy Object Installation and Mounts Contractor. We are seeking a specialist contractor who has wide and extensive experience in the manufacture of museum object mounts and the installation of large museum objects.  The contractor will be required to work with the client team to </w:t>
      </w:r>
      <w:r w:rsidR="00997895">
        <w:rPr>
          <w:rFonts w:cs="Arial"/>
          <w:sz w:val="22"/>
          <w:szCs w:val="22"/>
        </w:rPr>
        <w:t>install</w:t>
      </w:r>
      <w:r w:rsidR="000A0EB0">
        <w:rPr>
          <w:rFonts w:cs="Arial"/>
          <w:sz w:val="22"/>
          <w:szCs w:val="22"/>
        </w:rPr>
        <w:t xml:space="preserve"> </w:t>
      </w:r>
      <w:r w:rsidR="00511E26">
        <w:rPr>
          <w:rFonts w:cs="Arial"/>
          <w:sz w:val="22"/>
          <w:szCs w:val="22"/>
        </w:rPr>
        <w:t>41</w:t>
      </w:r>
      <w:r w:rsidR="000A0EB0">
        <w:rPr>
          <w:rFonts w:cs="Arial"/>
          <w:sz w:val="22"/>
          <w:szCs w:val="22"/>
        </w:rPr>
        <w:t xml:space="preserve"> of the exhibition objects</w:t>
      </w:r>
      <w:r w:rsidR="00997895">
        <w:rPr>
          <w:rFonts w:cs="Arial"/>
          <w:sz w:val="22"/>
          <w:szCs w:val="22"/>
        </w:rPr>
        <w:t xml:space="preserve"> and</w:t>
      </w:r>
      <w:r w:rsidR="000A0EB0">
        <w:rPr>
          <w:rFonts w:cs="Arial"/>
          <w:sz w:val="22"/>
          <w:szCs w:val="22"/>
        </w:rPr>
        <w:t xml:space="preserve"> </w:t>
      </w:r>
      <w:r w:rsidR="00BA3F67">
        <w:rPr>
          <w:rFonts w:cs="Arial"/>
          <w:sz w:val="22"/>
          <w:szCs w:val="22"/>
        </w:rPr>
        <w:t>to design</w:t>
      </w:r>
      <w:r w:rsidRPr="000A63B7">
        <w:rPr>
          <w:rFonts w:cs="Arial"/>
          <w:sz w:val="22"/>
          <w:szCs w:val="22"/>
        </w:rPr>
        <w:t xml:space="preserve"> and manufacture </w:t>
      </w:r>
      <w:r w:rsidR="000A0EB0">
        <w:rPr>
          <w:rFonts w:cs="Arial"/>
          <w:sz w:val="22"/>
          <w:szCs w:val="22"/>
        </w:rPr>
        <w:t xml:space="preserve">mounts for </w:t>
      </w:r>
      <w:r w:rsidR="00B372C2">
        <w:rPr>
          <w:rFonts w:cs="Arial"/>
          <w:sz w:val="22"/>
          <w:szCs w:val="22"/>
        </w:rPr>
        <w:t>3</w:t>
      </w:r>
      <w:r w:rsidR="00984238">
        <w:rPr>
          <w:rFonts w:cs="Arial"/>
          <w:sz w:val="22"/>
          <w:szCs w:val="22"/>
        </w:rPr>
        <w:t>4</w:t>
      </w:r>
      <w:r w:rsidR="000A0EB0">
        <w:rPr>
          <w:rFonts w:cs="Arial"/>
          <w:sz w:val="22"/>
          <w:szCs w:val="22"/>
        </w:rPr>
        <w:t xml:space="preserve"> of these objects. </w:t>
      </w:r>
      <w:r w:rsidRPr="000A63B7">
        <w:rPr>
          <w:rFonts w:cs="Arial"/>
          <w:sz w:val="22"/>
          <w:szCs w:val="22"/>
        </w:rPr>
        <w:t xml:space="preserve">Some of these items will be displayed on open display plinths and some will be displayed within </w:t>
      </w:r>
      <w:r w:rsidR="000A0EB0">
        <w:rPr>
          <w:rFonts w:cs="Arial"/>
          <w:sz w:val="22"/>
          <w:szCs w:val="22"/>
        </w:rPr>
        <w:t>cases. The selected contractor</w:t>
      </w:r>
      <w:r w:rsidRPr="000A63B7">
        <w:rPr>
          <w:rFonts w:cs="Arial"/>
          <w:sz w:val="22"/>
          <w:szCs w:val="22"/>
        </w:rPr>
        <w:t xml:space="preserve"> will work closely with the design and installation team to deliver the installation of the large and heavy objects, inline with the current project programme and within the defined project budget.</w:t>
      </w:r>
    </w:p>
    <w:p w:rsidR="000A0EB0" w:rsidRPr="000A63B7" w:rsidRDefault="000A0EB0" w:rsidP="000A63B7">
      <w:pPr>
        <w:autoSpaceDE w:val="0"/>
        <w:autoSpaceDN w:val="0"/>
        <w:adjustRightInd w:val="0"/>
        <w:spacing w:line="240" w:lineRule="auto"/>
        <w:rPr>
          <w:rFonts w:cs="Arial"/>
          <w:sz w:val="22"/>
          <w:szCs w:val="22"/>
        </w:rPr>
      </w:pPr>
    </w:p>
    <w:p w:rsidR="000A63B7" w:rsidRDefault="000A63B7" w:rsidP="000A63B7">
      <w:pPr>
        <w:autoSpaceDE w:val="0"/>
        <w:autoSpaceDN w:val="0"/>
        <w:adjustRightInd w:val="0"/>
        <w:spacing w:line="240" w:lineRule="auto"/>
        <w:rPr>
          <w:rFonts w:cs="Arial"/>
          <w:sz w:val="22"/>
          <w:szCs w:val="22"/>
        </w:rPr>
      </w:pPr>
      <w:r w:rsidRPr="000A63B7">
        <w:rPr>
          <w:rFonts w:cs="Arial"/>
          <w:sz w:val="22"/>
          <w:szCs w:val="22"/>
        </w:rPr>
        <w:t xml:space="preserve">Exhibition Fit-Out works have commenced on site, they are due to be complete by </w:t>
      </w:r>
      <w:r w:rsidR="000A0EB0">
        <w:rPr>
          <w:rFonts w:cs="Arial"/>
          <w:sz w:val="22"/>
          <w:szCs w:val="22"/>
        </w:rPr>
        <w:t>12</w:t>
      </w:r>
      <w:r w:rsidRPr="000A63B7">
        <w:rPr>
          <w:rFonts w:cs="Arial"/>
          <w:sz w:val="22"/>
          <w:szCs w:val="22"/>
        </w:rPr>
        <w:t xml:space="preserve"> January 2018. Following the completion of the fit-out works, the object installation pr</w:t>
      </w:r>
      <w:r w:rsidR="000A0EB0">
        <w:rPr>
          <w:rFonts w:cs="Arial"/>
          <w:sz w:val="22"/>
          <w:szCs w:val="22"/>
        </w:rPr>
        <w:t>ogramme will run between 23</w:t>
      </w:r>
      <w:r w:rsidRPr="000A63B7">
        <w:rPr>
          <w:rFonts w:cs="Arial"/>
          <w:sz w:val="22"/>
          <w:szCs w:val="22"/>
        </w:rPr>
        <w:t xml:space="preserve"> January to 0</w:t>
      </w:r>
      <w:r w:rsidR="000A0EB0">
        <w:rPr>
          <w:rFonts w:cs="Arial"/>
          <w:sz w:val="22"/>
          <w:szCs w:val="22"/>
        </w:rPr>
        <w:t>5</w:t>
      </w:r>
      <w:r w:rsidRPr="000A63B7">
        <w:rPr>
          <w:rFonts w:cs="Arial"/>
          <w:sz w:val="22"/>
          <w:szCs w:val="22"/>
        </w:rPr>
        <w:t xml:space="preserve"> February 2018. Within this timeframe the large object mounts and installation needs to take place and be coordinated with the Object Installation Team. Prior to i</w:t>
      </w:r>
      <w:r w:rsidR="00E77545">
        <w:rPr>
          <w:rFonts w:cs="Arial"/>
          <w:sz w:val="22"/>
          <w:szCs w:val="22"/>
        </w:rPr>
        <w:t>nstallation we would require</w:t>
      </w:r>
      <w:r w:rsidRPr="000A63B7">
        <w:rPr>
          <w:rFonts w:cs="Arial"/>
          <w:sz w:val="22"/>
          <w:szCs w:val="22"/>
        </w:rPr>
        <w:t xml:space="preserve"> object mounts to be designed and manufactured ready for installation by 22 January 2018. </w:t>
      </w:r>
      <w:r w:rsidR="00E77545">
        <w:rPr>
          <w:rFonts w:cs="Arial"/>
          <w:sz w:val="22"/>
          <w:szCs w:val="22"/>
        </w:rPr>
        <w:t xml:space="preserve">Some mounts will need to produced/ completed during the installation period. </w:t>
      </w:r>
      <w:r w:rsidRPr="000A63B7">
        <w:rPr>
          <w:rFonts w:cs="Arial"/>
          <w:sz w:val="22"/>
          <w:szCs w:val="22"/>
        </w:rPr>
        <w:t>The exhibition will open to the public on 9 February 2018.</w:t>
      </w:r>
    </w:p>
    <w:p w:rsidR="000A0EB0" w:rsidRDefault="000A0EB0" w:rsidP="000A63B7">
      <w:pPr>
        <w:autoSpaceDE w:val="0"/>
        <w:autoSpaceDN w:val="0"/>
        <w:adjustRightInd w:val="0"/>
        <w:spacing w:line="240" w:lineRule="auto"/>
        <w:rPr>
          <w:rFonts w:cs="Arial"/>
          <w:sz w:val="22"/>
          <w:szCs w:val="22"/>
        </w:rPr>
      </w:pPr>
    </w:p>
    <w:p w:rsidR="000A0EB0" w:rsidRPr="000A63B7" w:rsidRDefault="000A0EB0" w:rsidP="000A63B7">
      <w:pPr>
        <w:autoSpaceDE w:val="0"/>
        <w:autoSpaceDN w:val="0"/>
        <w:adjustRightInd w:val="0"/>
        <w:spacing w:line="240" w:lineRule="auto"/>
        <w:rPr>
          <w:rFonts w:cs="Arial"/>
          <w:sz w:val="22"/>
          <w:szCs w:val="22"/>
        </w:rPr>
      </w:pPr>
      <w:r>
        <w:rPr>
          <w:rFonts w:cs="Arial"/>
          <w:sz w:val="22"/>
          <w:szCs w:val="22"/>
        </w:rPr>
        <w:t>NML conservators will be condition checking the exhibition objects in China from 4 to 12 January 2018. The successful contractor will need to assess the object list and advise NML on any critical measurements or other details required before the condition checking period so the</w:t>
      </w:r>
      <w:r w:rsidR="00BA3F67">
        <w:rPr>
          <w:rFonts w:cs="Arial"/>
          <w:sz w:val="22"/>
          <w:szCs w:val="22"/>
        </w:rPr>
        <w:t xml:space="preserve"> museum’s</w:t>
      </w:r>
      <w:r>
        <w:rPr>
          <w:rFonts w:cs="Arial"/>
          <w:sz w:val="22"/>
          <w:szCs w:val="22"/>
        </w:rPr>
        <w:t xml:space="preserve"> team in China can </w:t>
      </w:r>
      <w:r w:rsidR="00BA3F67">
        <w:rPr>
          <w:rFonts w:cs="Arial"/>
          <w:sz w:val="22"/>
          <w:szCs w:val="22"/>
        </w:rPr>
        <w:t>collect</w:t>
      </w:r>
      <w:r>
        <w:rPr>
          <w:rFonts w:cs="Arial"/>
          <w:sz w:val="22"/>
          <w:szCs w:val="22"/>
        </w:rPr>
        <w:t xml:space="preserve"> the necessary information.</w:t>
      </w:r>
    </w:p>
    <w:p w:rsidR="000A5E08" w:rsidRPr="00B23806" w:rsidRDefault="000A5E08" w:rsidP="00521A37">
      <w:pPr>
        <w:spacing w:line="240" w:lineRule="auto"/>
        <w:jc w:val="left"/>
        <w:rPr>
          <w:rFonts w:cs="Arial"/>
          <w:sz w:val="22"/>
          <w:szCs w:val="22"/>
        </w:rPr>
      </w:pPr>
    </w:p>
    <w:p w:rsidR="000A5E08" w:rsidRPr="00B23806" w:rsidRDefault="000A5E08" w:rsidP="00521A37">
      <w:pPr>
        <w:spacing w:line="240" w:lineRule="auto"/>
        <w:jc w:val="left"/>
        <w:rPr>
          <w:rFonts w:cs="Arial"/>
          <w:sz w:val="22"/>
          <w:szCs w:val="22"/>
        </w:rPr>
      </w:pPr>
      <w:bookmarkStart w:id="5" w:name="_GoBack"/>
      <w:bookmarkEnd w:id="5"/>
    </w:p>
    <w:p w:rsidR="006146AE" w:rsidRPr="00B23806" w:rsidRDefault="002D5594" w:rsidP="00822A95">
      <w:pPr>
        <w:pStyle w:val="Heading1"/>
        <w:numPr>
          <w:ilvl w:val="0"/>
          <w:numId w:val="0"/>
        </w:numPr>
        <w:spacing w:after="0" w:line="240" w:lineRule="auto"/>
        <w:rPr>
          <w:rFonts w:cs="Arial"/>
          <w:sz w:val="22"/>
          <w:szCs w:val="22"/>
        </w:rPr>
      </w:pPr>
      <w:bookmarkStart w:id="6" w:name="_Toc177963626"/>
      <w:bookmarkStart w:id="7" w:name="_Toc177979132"/>
      <w:bookmarkStart w:id="8" w:name="_Toc177979178"/>
      <w:bookmarkStart w:id="9" w:name="_Toc177979471"/>
      <w:bookmarkStart w:id="10" w:name="_Toc177979678"/>
      <w:bookmarkStart w:id="11" w:name="_Toc177986855"/>
      <w:bookmarkStart w:id="12" w:name="_Toc177810802"/>
      <w:bookmarkStart w:id="13" w:name="_Toc148507573"/>
      <w:bookmarkEnd w:id="6"/>
      <w:bookmarkEnd w:id="7"/>
      <w:bookmarkEnd w:id="8"/>
      <w:bookmarkEnd w:id="9"/>
      <w:bookmarkEnd w:id="10"/>
      <w:bookmarkEnd w:id="11"/>
      <w:bookmarkEnd w:id="12"/>
      <w:r w:rsidRPr="00B23806">
        <w:rPr>
          <w:rFonts w:cs="Arial"/>
          <w:sz w:val="22"/>
          <w:szCs w:val="22"/>
        </w:rPr>
        <w:br w:type="page"/>
      </w:r>
      <w:bookmarkStart w:id="14" w:name="_Toc148507574"/>
      <w:bookmarkStart w:id="15" w:name="_Toc246913817"/>
      <w:bookmarkEnd w:id="13"/>
    </w:p>
    <w:tbl>
      <w:tblPr>
        <w:tblW w:w="6067" w:type="dxa"/>
        <w:tblInd w:w="108" w:type="dxa"/>
        <w:tblLayout w:type="fixed"/>
        <w:tblLook w:val="0000" w:firstRow="0" w:lastRow="0" w:firstColumn="0" w:lastColumn="0" w:noHBand="0" w:noVBand="0"/>
      </w:tblPr>
      <w:tblGrid>
        <w:gridCol w:w="6067"/>
      </w:tblGrid>
      <w:tr w:rsidR="006110B2" w:rsidRPr="00B23806" w:rsidTr="006110B2">
        <w:tc>
          <w:tcPr>
            <w:tcW w:w="6067" w:type="dxa"/>
          </w:tcPr>
          <w:tbl>
            <w:tblPr>
              <w:tblW w:w="8902" w:type="dxa"/>
              <w:tblInd w:w="108" w:type="dxa"/>
              <w:tblLayout w:type="fixed"/>
              <w:tblLook w:val="0000" w:firstRow="0" w:lastRow="0" w:firstColumn="0" w:lastColumn="0" w:noHBand="0" w:noVBand="0"/>
            </w:tblPr>
            <w:tblGrid>
              <w:gridCol w:w="2835"/>
              <w:gridCol w:w="6067"/>
            </w:tblGrid>
            <w:tr w:rsidR="007D2610" w:rsidRPr="00B23806" w:rsidTr="006F0DF0">
              <w:tc>
                <w:tcPr>
                  <w:tcW w:w="2835" w:type="dxa"/>
                </w:tcPr>
                <w:p w:rsidR="007D2610" w:rsidRPr="00B23806" w:rsidRDefault="007D2610" w:rsidP="00521A37">
                  <w:pPr>
                    <w:pStyle w:val="Heading1"/>
                    <w:spacing w:after="0" w:line="240" w:lineRule="auto"/>
                    <w:rPr>
                      <w:rFonts w:cs="Arial"/>
                      <w:sz w:val="22"/>
                      <w:szCs w:val="22"/>
                    </w:rPr>
                  </w:pPr>
                  <w:r w:rsidRPr="00B23806">
                    <w:rPr>
                      <w:rFonts w:cs="Arial"/>
                      <w:sz w:val="22"/>
                      <w:szCs w:val="22"/>
                    </w:rPr>
                    <w:lastRenderedPageBreak/>
                    <w:t xml:space="preserve">Tender Instructions </w:t>
                  </w:r>
                </w:p>
              </w:tc>
              <w:tc>
                <w:tcPr>
                  <w:tcW w:w="6067" w:type="dxa"/>
                </w:tcPr>
                <w:p w:rsidR="007D2610" w:rsidRPr="00B23806" w:rsidRDefault="007D2610" w:rsidP="00521A37">
                  <w:pPr>
                    <w:spacing w:line="240" w:lineRule="auto"/>
                    <w:rPr>
                      <w:rFonts w:cs="Arial"/>
                      <w:color w:val="FF0000"/>
                      <w:sz w:val="22"/>
                      <w:szCs w:val="22"/>
                    </w:rPr>
                  </w:pPr>
                </w:p>
                <w:p w:rsidR="007D2610" w:rsidRPr="00B23806" w:rsidRDefault="007D2610" w:rsidP="00521A37">
                  <w:pPr>
                    <w:spacing w:line="240" w:lineRule="auto"/>
                    <w:rPr>
                      <w:rFonts w:cs="Arial"/>
                      <w:color w:val="FF0000"/>
                      <w:sz w:val="22"/>
                      <w:szCs w:val="22"/>
                    </w:rPr>
                  </w:pPr>
                </w:p>
              </w:tc>
            </w:tr>
          </w:tbl>
          <w:p w:rsidR="006110B2" w:rsidRPr="00B23806" w:rsidRDefault="007D2610" w:rsidP="00521A37">
            <w:pPr>
              <w:pStyle w:val="Heading2"/>
              <w:spacing w:after="0" w:line="240" w:lineRule="auto"/>
              <w:rPr>
                <w:rFonts w:cs="Arial"/>
                <w:sz w:val="22"/>
                <w:szCs w:val="22"/>
              </w:rPr>
            </w:pPr>
            <w:r w:rsidRPr="00B23806">
              <w:rPr>
                <w:rFonts w:cs="Arial"/>
                <w:sz w:val="22"/>
                <w:szCs w:val="22"/>
              </w:rPr>
              <w:t>Introduction</w:t>
            </w:r>
          </w:p>
        </w:tc>
      </w:tr>
    </w:tbl>
    <w:bookmarkEnd w:id="14"/>
    <w:bookmarkEnd w:id="15"/>
    <w:p w:rsidR="00CE15E0" w:rsidRDefault="007D2610" w:rsidP="00521A37">
      <w:pPr>
        <w:pStyle w:val="Heading1"/>
        <w:numPr>
          <w:ilvl w:val="0"/>
          <w:numId w:val="0"/>
        </w:numPr>
        <w:spacing w:after="0" w:line="240" w:lineRule="auto"/>
        <w:rPr>
          <w:rFonts w:cs="Arial"/>
          <w:b w:val="0"/>
          <w:sz w:val="22"/>
          <w:szCs w:val="22"/>
        </w:rPr>
      </w:pPr>
      <w:r w:rsidRPr="00B23806">
        <w:rPr>
          <w:rFonts w:cs="Arial"/>
          <w:b w:val="0"/>
          <w:sz w:val="22"/>
          <w:szCs w:val="22"/>
        </w:rPr>
        <w:t xml:space="preserve">Tendering is required by NMLs procurement processes that ensure that NML is adhering to Managing Public Money guidelines. </w:t>
      </w:r>
      <w:bookmarkStart w:id="16" w:name="_Toc178432485"/>
      <w:bookmarkStart w:id="17" w:name="_Toc178432807"/>
      <w:bookmarkStart w:id="18" w:name="_Toc178432914"/>
      <w:bookmarkStart w:id="19" w:name="_Toc178433018"/>
      <w:bookmarkStart w:id="20" w:name="_Toc177979136"/>
      <w:bookmarkStart w:id="21" w:name="_Toc177979182"/>
      <w:bookmarkStart w:id="22" w:name="_Toc177979475"/>
      <w:bookmarkStart w:id="23" w:name="_Toc177979682"/>
      <w:bookmarkStart w:id="24" w:name="_Toc177986859"/>
      <w:bookmarkStart w:id="25" w:name="_Toc177979137"/>
      <w:bookmarkStart w:id="26" w:name="_Toc177979183"/>
      <w:bookmarkStart w:id="27" w:name="_Toc177979476"/>
      <w:bookmarkStart w:id="28" w:name="_Toc177979683"/>
      <w:bookmarkStart w:id="29" w:name="_Toc177986860"/>
      <w:bookmarkStart w:id="30" w:name="_Toc178432488"/>
      <w:bookmarkStart w:id="31" w:name="_Toc178432810"/>
      <w:bookmarkStart w:id="32" w:name="_Toc178432917"/>
      <w:bookmarkStart w:id="33" w:name="_Toc178433021"/>
      <w:bookmarkStart w:id="34" w:name="_Toc178432522"/>
      <w:bookmarkStart w:id="35" w:name="_Toc178432844"/>
      <w:bookmarkStart w:id="36" w:name="_Toc178432951"/>
      <w:bookmarkStart w:id="37" w:name="_Toc17843305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r w:rsidR="00012C91" w:rsidRPr="00B23806">
        <w:rPr>
          <w:rFonts w:cs="Arial"/>
          <w:b w:val="0"/>
          <w:sz w:val="22"/>
          <w:szCs w:val="22"/>
        </w:rPr>
        <w:t xml:space="preserve">The </w:t>
      </w:r>
      <w:r w:rsidR="003D2508" w:rsidRPr="00B23806">
        <w:rPr>
          <w:rFonts w:cs="Arial"/>
          <w:b w:val="0"/>
          <w:sz w:val="22"/>
          <w:szCs w:val="22"/>
        </w:rPr>
        <w:t>Bidder</w:t>
      </w:r>
      <w:r w:rsidR="00012C91" w:rsidRPr="00B23806">
        <w:rPr>
          <w:rFonts w:cs="Arial"/>
          <w:b w:val="0"/>
          <w:sz w:val="22"/>
          <w:szCs w:val="22"/>
        </w:rPr>
        <w:t xml:space="preserve"> is requested to propose a solution that will meet the current and future requirements of </w:t>
      </w:r>
      <w:r w:rsidR="00D45A50" w:rsidRPr="00B23806">
        <w:rPr>
          <w:rFonts w:cs="Arial"/>
          <w:b w:val="0"/>
          <w:sz w:val="22"/>
          <w:szCs w:val="22"/>
        </w:rPr>
        <w:t>NML</w:t>
      </w:r>
      <w:r w:rsidR="00012C91" w:rsidRPr="00B23806">
        <w:rPr>
          <w:rFonts w:cs="Arial"/>
          <w:b w:val="0"/>
          <w:sz w:val="22"/>
          <w:szCs w:val="22"/>
        </w:rPr>
        <w:t xml:space="preserve">, as detailed within this </w:t>
      </w:r>
      <w:r w:rsidR="003B0375" w:rsidRPr="00B23806">
        <w:rPr>
          <w:rFonts w:cs="Arial"/>
          <w:b w:val="0"/>
          <w:sz w:val="22"/>
          <w:szCs w:val="22"/>
        </w:rPr>
        <w:t>tender pack</w:t>
      </w:r>
      <w:r w:rsidR="00012C91" w:rsidRPr="00B23806">
        <w:rPr>
          <w:rFonts w:cs="Arial"/>
          <w:b w:val="0"/>
          <w:sz w:val="22"/>
          <w:szCs w:val="22"/>
        </w:rPr>
        <w:t xml:space="preserve">. </w:t>
      </w:r>
    </w:p>
    <w:p w:rsidR="008A24C5" w:rsidRDefault="008A24C5" w:rsidP="008A24C5">
      <w:pPr>
        <w:pStyle w:val="Heading2"/>
        <w:numPr>
          <w:ilvl w:val="0"/>
          <w:numId w:val="0"/>
        </w:numPr>
        <w:spacing w:after="0" w:line="240" w:lineRule="auto"/>
        <w:ind w:left="567" w:hanging="567"/>
        <w:rPr>
          <w:rFonts w:cs="Arial"/>
          <w:sz w:val="22"/>
          <w:szCs w:val="22"/>
        </w:rPr>
      </w:pPr>
    </w:p>
    <w:p w:rsidR="008A24C5" w:rsidRPr="00B23806" w:rsidRDefault="008A24C5" w:rsidP="008A24C5">
      <w:pPr>
        <w:pStyle w:val="Heading2"/>
        <w:numPr>
          <w:ilvl w:val="0"/>
          <w:numId w:val="0"/>
        </w:numPr>
        <w:spacing w:after="0" w:line="240" w:lineRule="auto"/>
        <w:ind w:left="567" w:hanging="567"/>
        <w:rPr>
          <w:rFonts w:cs="Arial"/>
          <w:sz w:val="22"/>
          <w:szCs w:val="22"/>
        </w:rPr>
      </w:pPr>
      <w:r w:rsidRPr="00B23806">
        <w:rPr>
          <w:rFonts w:cs="Arial"/>
          <w:sz w:val="22"/>
          <w:szCs w:val="22"/>
        </w:rPr>
        <w:t xml:space="preserve">2.2  </w:t>
      </w:r>
      <w:r>
        <w:rPr>
          <w:rFonts w:cs="Arial"/>
          <w:sz w:val="22"/>
          <w:szCs w:val="22"/>
        </w:rPr>
        <w:t>General</w:t>
      </w:r>
    </w:p>
    <w:p w:rsidR="008A24C5" w:rsidRPr="008A24C5" w:rsidRDefault="008A24C5" w:rsidP="008A24C5">
      <w:pPr>
        <w:tabs>
          <w:tab w:val="left" w:pos="426"/>
          <w:tab w:val="left" w:pos="720"/>
          <w:tab w:val="center" w:pos="4111"/>
          <w:tab w:val="left" w:pos="7740"/>
        </w:tabs>
        <w:spacing w:line="240" w:lineRule="auto"/>
        <w:rPr>
          <w:rFonts w:cs="Arial"/>
          <w:sz w:val="22"/>
          <w:szCs w:val="22"/>
        </w:rPr>
      </w:pPr>
      <w:r w:rsidRPr="008A24C5">
        <w:rPr>
          <w:rFonts w:cs="Arial"/>
          <w:sz w:val="22"/>
          <w:szCs w:val="22"/>
        </w:rPr>
        <w:t>NML reserves the right, without prior notice, to change, modify, or withdraw the basis of its request and/or to reject all proposals and terminate negotiations at any time.  In no circumstance will NML incur any liability in respect of time, effort or costs incurred in regard to either discussions, meetings or time spent in respect of reviewing and/or responding to this document or any subsequent material.</w:t>
      </w:r>
    </w:p>
    <w:p w:rsidR="008A24C5" w:rsidRPr="008A24C5" w:rsidRDefault="008A24C5" w:rsidP="008A24C5">
      <w:pPr>
        <w:tabs>
          <w:tab w:val="left" w:pos="360"/>
          <w:tab w:val="left" w:pos="7740"/>
        </w:tabs>
        <w:spacing w:line="240" w:lineRule="auto"/>
        <w:rPr>
          <w:rFonts w:cs="Arial"/>
          <w:sz w:val="22"/>
          <w:szCs w:val="22"/>
        </w:rPr>
      </w:pPr>
    </w:p>
    <w:p w:rsidR="008A24C5" w:rsidRPr="008A24C5" w:rsidRDefault="008A24C5" w:rsidP="008A24C5">
      <w:pPr>
        <w:pStyle w:val="ReportText2"/>
        <w:tabs>
          <w:tab w:val="num" w:pos="0"/>
        </w:tabs>
        <w:spacing w:after="0" w:line="240" w:lineRule="auto"/>
        <w:ind w:left="0"/>
        <w:rPr>
          <w:rFonts w:cs="Arial"/>
          <w:sz w:val="22"/>
          <w:szCs w:val="22"/>
        </w:rPr>
      </w:pPr>
      <w:r w:rsidRPr="008A24C5">
        <w:rPr>
          <w:rFonts w:cs="Arial"/>
          <w:sz w:val="22"/>
          <w:szCs w:val="22"/>
        </w:rPr>
        <w:t>This tender is not a purchase order or an offer to contract and does not constitute an offer capable of acceptance. This tender does not commit NML or any official of it to any specific course of action. The issue of this tender does not bind NML or any official of it to accept any proposal, in whole, or in part, whether it includes the lowest priced proposal, nor does it bind any officials of NML to provide any explanation or reason for its’ decision to accept or reject any proposal. Moreover, while it is the intention of NML to enter contract negotiations with the selected bidder, the fact that NML has given acceptance to a specific Bidder does not bind it or any official of it in any manner to the bidder. Acceptance of a proposal neither commits</w:t>
      </w:r>
      <w:r w:rsidRPr="008A24C5">
        <w:rPr>
          <w:rFonts w:cs="Arial"/>
          <w:b/>
          <w:sz w:val="22"/>
          <w:szCs w:val="22"/>
        </w:rPr>
        <w:t xml:space="preserve"> </w:t>
      </w:r>
      <w:r w:rsidRPr="008A24C5">
        <w:rPr>
          <w:rFonts w:cs="Arial"/>
          <w:sz w:val="22"/>
          <w:szCs w:val="22"/>
        </w:rPr>
        <w:t>NML to award a contract to any bidder, even if all requirements stated in this tender are satisfied, nor does it limit</w:t>
      </w:r>
      <w:r w:rsidRPr="008A24C5">
        <w:rPr>
          <w:rFonts w:cs="Arial"/>
          <w:b/>
          <w:sz w:val="22"/>
          <w:szCs w:val="22"/>
        </w:rPr>
        <w:t xml:space="preserve"> </w:t>
      </w:r>
      <w:r w:rsidRPr="008A24C5">
        <w:rPr>
          <w:rFonts w:cs="Arial"/>
          <w:sz w:val="22"/>
          <w:szCs w:val="22"/>
        </w:rPr>
        <w:t>NML’s right to negotiate in their best interest. NML reserves the right to contract with a bidder for reasons other than the lowest price. Contract award will be post the tender process and may be awarded without discussions or negotiations</w:t>
      </w:r>
    </w:p>
    <w:p w:rsidR="008A24C5" w:rsidRPr="008A24C5" w:rsidRDefault="008A24C5" w:rsidP="008A24C5">
      <w:pPr>
        <w:pStyle w:val="BodyTextIndent"/>
        <w:tabs>
          <w:tab w:val="left" w:pos="-720"/>
        </w:tabs>
        <w:suppressAutoHyphens/>
        <w:spacing w:after="0" w:line="240" w:lineRule="auto"/>
        <w:ind w:left="0"/>
        <w:rPr>
          <w:rFonts w:cs="Arial"/>
          <w:sz w:val="22"/>
          <w:szCs w:val="22"/>
        </w:rPr>
      </w:pPr>
    </w:p>
    <w:p w:rsidR="008A24C5" w:rsidRPr="00871501" w:rsidRDefault="008A24C5" w:rsidP="008A24C5">
      <w:pPr>
        <w:pStyle w:val="BodyTextIndent"/>
        <w:tabs>
          <w:tab w:val="left" w:pos="-720"/>
        </w:tabs>
        <w:suppressAutoHyphens/>
        <w:spacing w:after="0" w:line="240" w:lineRule="auto"/>
        <w:ind w:left="0"/>
        <w:rPr>
          <w:rFonts w:cs="Arial"/>
          <w:sz w:val="22"/>
          <w:szCs w:val="22"/>
        </w:rPr>
      </w:pPr>
      <w:r w:rsidRPr="008A24C5">
        <w:rPr>
          <w:rFonts w:cs="Arial"/>
          <w:sz w:val="22"/>
          <w:szCs w:val="22"/>
        </w:rPr>
        <w:t xml:space="preserve">The bidder shall be deemed to have examined before the submission of their bid submission, all the provisions </w:t>
      </w:r>
      <w:r w:rsidRPr="00871501">
        <w:rPr>
          <w:rFonts w:cs="Arial"/>
          <w:sz w:val="22"/>
          <w:szCs w:val="22"/>
        </w:rPr>
        <w:t xml:space="preserve">in this tender as well as regulations and other information relevant to your bid submission, and to have fully considered the risks, contingencies, and other circumstances, which could affect the bid submission. The bidder shall be responsible for obtaining all information by the making of reasonable and prudent inquiries and, by prior arrangement. </w:t>
      </w:r>
    </w:p>
    <w:p w:rsidR="008A24C5" w:rsidRPr="00871501" w:rsidRDefault="008A24C5" w:rsidP="008A24C5">
      <w:pPr>
        <w:spacing w:line="240" w:lineRule="auto"/>
        <w:rPr>
          <w:rFonts w:cs="Arial"/>
          <w:sz w:val="22"/>
          <w:szCs w:val="22"/>
        </w:rPr>
      </w:pPr>
    </w:p>
    <w:p w:rsidR="008A24C5" w:rsidRPr="00871501" w:rsidRDefault="008A24C5" w:rsidP="008A24C5">
      <w:pPr>
        <w:pStyle w:val="BodyText"/>
        <w:spacing w:after="0" w:line="240" w:lineRule="auto"/>
        <w:jc w:val="left"/>
        <w:rPr>
          <w:rFonts w:cs="Arial"/>
          <w:b/>
          <w:sz w:val="22"/>
          <w:szCs w:val="22"/>
        </w:rPr>
      </w:pPr>
      <w:r w:rsidRPr="00871501">
        <w:rPr>
          <w:rFonts w:cs="Arial"/>
          <w:sz w:val="22"/>
          <w:szCs w:val="22"/>
        </w:rPr>
        <w:t xml:space="preserve">By submitting a bid submission the bidder represents that it has read and understood the tender. The </w:t>
      </w:r>
      <w:r w:rsidR="00871501" w:rsidRPr="00871501">
        <w:rPr>
          <w:rFonts w:cs="Arial"/>
          <w:sz w:val="22"/>
          <w:szCs w:val="22"/>
        </w:rPr>
        <w:t>b</w:t>
      </w:r>
      <w:r w:rsidRPr="00871501">
        <w:rPr>
          <w:rFonts w:cs="Arial"/>
          <w:sz w:val="22"/>
          <w:szCs w:val="22"/>
        </w:rPr>
        <w:t>idder will consider the contents of any submitted bid submission as an offer to contract.</w:t>
      </w:r>
    </w:p>
    <w:p w:rsidR="008A24C5" w:rsidRPr="00871501" w:rsidRDefault="008A24C5" w:rsidP="008A24C5">
      <w:pPr>
        <w:pStyle w:val="BodyText"/>
        <w:spacing w:after="0" w:line="240" w:lineRule="auto"/>
        <w:jc w:val="left"/>
        <w:rPr>
          <w:rFonts w:cs="Arial"/>
          <w:b/>
          <w:sz w:val="22"/>
          <w:szCs w:val="22"/>
        </w:rPr>
      </w:pPr>
    </w:p>
    <w:p w:rsidR="008A24C5" w:rsidRPr="00871501" w:rsidRDefault="008A24C5" w:rsidP="008A24C5">
      <w:pPr>
        <w:pStyle w:val="BodyText"/>
        <w:spacing w:after="0" w:line="240" w:lineRule="auto"/>
        <w:jc w:val="left"/>
        <w:rPr>
          <w:rFonts w:cs="Arial"/>
          <w:b/>
          <w:sz w:val="22"/>
          <w:szCs w:val="22"/>
        </w:rPr>
      </w:pPr>
      <w:r w:rsidRPr="00871501">
        <w:rPr>
          <w:rFonts w:cs="Arial"/>
          <w:sz w:val="22"/>
          <w:szCs w:val="22"/>
        </w:rPr>
        <w:t xml:space="preserve">Any attempt by </w:t>
      </w:r>
      <w:r w:rsidR="00871501">
        <w:rPr>
          <w:rFonts w:cs="Arial"/>
          <w:sz w:val="22"/>
          <w:szCs w:val="22"/>
        </w:rPr>
        <w:t>b</w:t>
      </w:r>
      <w:r w:rsidRPr="00871501">
        <w:rPr>
          <w:rFonts w:cs="Arial"/>
          <w:sz w:val="22"/>
          <w:szCs w:val="22"/>
        </w:rPr>
        <w:t xml:space="preserve">idders or their advisors to influence the contract award process in any way may result in the </w:t>
      </w:r>
      <w:r w:rsidR="00871501">
        <w:rPr>
          <w:rFonts w:cs="Arial"/>
          <w:sz w:val="22"/>
          <w:szCs w:val="22"/>
        </w:rPr>
        <w:t>b</w:t>
      </w:r>
      <w:r w:rsidRPr="00871501">
        <w:rPr>
          <w:rFonts w:cs="Arial"/>
          <w:sz w:val="22"/>
          <w:szCs w:val="22"/>
        </w:rPr>
        <w:t xml:space="preserve">idder being disqualified. Specifically, </w:t>
      </w:r>
      <w:r w:rsidR="00871501">
        <w:rPr>
          <w:rFonts w:cs="Arial"/>
          <w:sz w:val="22"/>
          <w:szCs w:val="22"/>
        </w:rPr>
        <w:t>b</w:t>
      </w:r>
      <w:r w:rsidRPr="00871501">
        <w:rPr>
          <w:rFonts w:cs="Arial"/>
          <w:sz w:val="22"/>
          <w:szCs w:val="22"/>
        </w:rPr>
        <w:t>idders shall not directly or indirectly, at any time:</w:t>
      </w:r>
    </w:p>
    <w:p w:rsidR="008A24C5" w:rsidRPr="00871501" w:rsidRDefault="008A24C5" w:rsidP="008A24C5">
      <w:pPr>
        <w:pStyle w:val="BodyText"/>
        <w:spacing w:after="0" w:line="240" w:lineRule="auto"/>
        <w:jc w:val="left"/>
        <w:rPr>
          <w:rFonts w:cs="Arial"/>
          <w:b/>
          <w:sz w:val="22"/>
          <w:szCs w:val="22"/>
        </w:rPr>
      </w:pPr>
    </w:p>
    <w:p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t xml:space="preserve">Revise or amend the content of their </w:t>
      </w:r>
      <w:r w:rsidR="00871501">
        <w:rPr>
          <w:rFonts w:cs="Arial"/>
          <w:sz w:val="22"/>
          <w:szCs w:val="22"/>
        </w:rPr>
        <w:t>t</w:t>
      </w:r>
      <w:r w:rsidRPr="00871501">
        <w:rPr>
          <w:rFonts w:cs="Arial"/>
          <w:sz w:val="22"/>
          <w:szCs w:val="22"/>
        </w:rPr>
        <w:t>ender in accordance with any agreement or arrangement with any other person, other than in good faith with a person who is a proposed partner or bidder;</w:t>
      </w:r>
    </w:p>
    <w:p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t xml:space="preserve">Enter into any agreement or arrangement with any other person as to the form or content of any other </w:t>
      </w:r>
      <w:r w:rsidR="00871501">
        <w:rPr>
          <w:rFonts w:cs="Arial"/>
          <w:sz w:val="22"/>
          <w:szCs w:val="22"/>
        </w:rPr>
        <w:t>t</w:t>
      </w:r>
      <w:r w:rsidRPr="00871501">
        <w:rPr>
          <w:rFonts w:cs="Arial"/>
          <w:sz w:val="22"/>
          <w:szCs w:val="22"/>
        </w:rPr>
        <w:t xml:space="preserve">ender, or offer to pay any sum of money or valuable consideration to any person to effect changes to the form or content of any other </w:t>
      </w:r>
      <w:r w:rsidR="00871501">
        <w:rPr>
          <w:rFonts w:cs="Arial"/>
          <w:sz w:val="22"/>
          <w:szCs w:val="22"/>
        </w:rPr>
        <w:t>t</w:t>
      </w:r>
      <w:r w:rsidRPr="00871501">
        <w:rPr>
          <w:rFonts w:cs="Arial"/>
          <w:sz w:val="22"/>
          <w:szCs w:val="22"/>
        </w:rPr>
        <w:t>ender;</w:t>
      </w:r>
    </w:p>
    <w:p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t xml:space="preserve">Enter into any agreement or arrangement with any other person that has the effect of prohibiting or excluding that person from submitting a </w:t>
      </w:r>
      <w:r w:rsidR="00871501">
        <w:rPr>
          <w:rFonts w:cs="Arial"/>
          <w:sz w:val="22"/>
          <w:szCs w:val="22"/>
        </w:rPr>
        <w:t>t</w:t>
      </w:r>
      <w:r w:rsidRPr="00871501">
        <w:rPr>
          <w:rFonts w:cs="Arial"/>
          <w:sz w:val="22"/>
          <w:szCs w:val="22"/>
        </w:rPr>
        <w:t>ender;</w:t>
      </w:r>
    </w:p>
    <w:p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t xml:space="preserve">Canvass </w:t>
      </w:r>
      <w:r w:rsidR="00871501" w:rsidRPr="00871501">
        <w:rPr>
          <w:rFonts w:cs="Arial"/>
          <w:sz w:val="22"/>
          <w:szCs w:val="22"/>
        </w:rPr>
        <w:t>NML</w:t>
      </w:r>
      <w:r w:rsidRPr="00871501">
        <w:rPr>
          <w:rFonts w:cs="Arial"/>
          <w:sz w:val="22"/>
          <w:szCs w:val="22"/>
        </w:rPr>
        <w:t xml:space="preserve"> or any employees or agents of </w:t>
      </w:r>
      <w:r w:rsidR="00871501" w:rsidRPr="00871501">
        <w:rPr>
          <w:rFonts w:cs="Arial"/>
          <w:sz w:val="22"/>
          <w:szCs w:val="22"/>
        </w:rPr>
        <w:t>NML</w:t>
      </w:r>
      <w:r w:rsidRPr="00871501">
        <w:rPr>
          <w:rFonts w:cs="Arial"/>
          <w:sz w:val="22"/>
          <w:szCs w:val="22"/>
        </w:rPr>
        <w:t xml:space="preserve"> in relation to this procurement; or</w:t>
      </w:r>
    </w:p>
    <w:p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lastRenderedPageBreak/>
        <w:t xml:space="preserve">Attempt to obtain information from any of the employees or agents of </w:t>
      </w:r>
      <w:r w:rsidR="00871501" w:rsidRPr="00871501">
        <w:rPr>
          <w:rFonts w:cs="Arial"/>
          <w:sz w:val="22"/>
          <w:szCs w:val="22"/>
        </w:rPr>
        <w:t>NML</w:t>
      </w:r>
      <w:r w:rsidRPr="00871501">
        <w:rPr>
          <w:rFonts w:cs="Arial"/>
          <w:sz w:val="22"/>
          <w:szCs w:val="22"/>
        </w:rPr>
        <w:t xml:space="preserve"> or its advisors concerning another </w:t>
      </w:r>
      <w:r w:rsidR="00871501">
        <w:rPr>
          <w:rFonts w:cs="Arial"/>
          <w:sz w:val="22"/>
          <w:szCs w:val="22"/>
        </w:rPr>
        <w:t>b</w:t>
      </w:r>
      <w:r w:rsidRPr="00871501">
        <w:rPr>
          <w:rFonts w:cs="Arial"/>
          <w:sz w:val="22"/>
          <w:szCs w:val="22"/>
        </w:rPr>
        <w:t xml:space="preserve">idder or </w:t>
      </w:r>
      <w:r w:rsidR="00871501">
        <w:rPr>
          <w:rFonts w:cs="Arial"/>
          <w:sz w:val="22"/>
          <w:szCs w:val="22"/>
        </w:rPr>
        <w:t>t</w:t>
      </w:r>
      <w:r w:rsidRPr="00871501">
        <w:rPr>
          <w:rFonts w:cs="Arial"/>
          <w:sz w:val="22"/>
          <w:szCs w:val="22"/>
        </w:rPr>
        <w:t>ender; or</w:t>
      </w:r>
    </w:p>
    <w:p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t xml:space="preserve">Offer, pay, promise to pay, or authorize the giving of any financial or other benefit to any person for the purpose of obtaining an improper advantage, or otherwise conduct themselves in a manner contrary to any anti-bribery or anti-money laundering legislation and/or regulations in the broadest sense (whether issued by the EU, the US, the UN or any other body) or any other such rule or legislation that may apply from time to time.  </w:t>
      </w:r>
    </w:p>
    <w:p w:rsidR="00521A37" w:rsidRPr="00871501" w:rsidRDefault="00521A37" w:rsidP="00521A37">
      <w:pPr>
        <w:pStyle w:val="ReportText2"/>
        <w:tabs>
          <w:tab w:val="num" w:pos="0"/>
        </w:tabs>
        <w:spacing w:after="0" w:line="240" w:lineRule="auto"/>
        <w:ind w:left="0"/>
        <w:rPr>
          <w:rFonts w:cs="Arial"/>
          <w:sz w:val="22"/>
          <w:szCs w:val="22"/>
        </w:rPr>
      </w:pPr>
    </w:p>
    <w:p w:rsidR="00871501" w:rsidRPr="00871501" w:rsidRDefault="00871501" w:rsidP="00521A37">
      <w:pPr>
        <w:pStyle w:val="ReportText2"/>
        <w:tabs>
          <w:tab w:val="num" w:pos="0"/>
        </w:tabs>
        <w:spacing w:after="0" w:line="240" w:lineRule="auto"/>
        <w:ind w:left="0"/>
        <w:rPr>
          <w:rFonts w:cs="Arial"/>
          <w:sz w:val="22"/>
          <w:szCs w:val="22"/>
        </w:rPr>
      </w:pPr>
      <w:r w:rsidRPr="00871501">
        <w:rPr>
          <w:rFonts w:cs="Arial"/>
          <w:sz w:val="22"/>
          <w:szCs w:val="22"/>
        </w:rPr>
        <w:t>Bidders are responsible for ensuring that no conflicts of interest exist between the bidder and its advisors, and NML and its advisors and Partners.</w:t>
      </w:r>
    </w:p>
    <w:p w:rsidR="00871501" w:rsidRPr="00871501" w:rsidRDefault="00871501" w:rsidP="00521A37">
      <w:pPr>
        <w:pStyle w:val="ReportText2"/>
        <w:tabs>
          <w:tab w:val="num" w:pos="0"/>
        </w:tabs>
        <w:spacing w:after="0" w:line="240" w:lineRule="auto"/>
        <w:ind w:left="0"/>
        <w:rPr>
          <w:rFonts w:cs="Arial"/>
          <w:sz w:val="22"/>
          <w:szCs w:val="22"/>
        </w:rPr>
      </w:pPr>
    </w:p>
    <w:p w:rsidR="00012C91" w:rsidRPr="00871501" w:rsidRDefault="00DB51DA" w:rsidP="00521A37">
      <w:pPr>
        <w:pStyle w:val="ReportText2"/>
        <w:tabs>
          <w:tab w:val="num" w:pos="0"/>
        </w:tabs>
        <w:spacing w:after="0" w:line="240" w:lineRule="auto"/>
        <w:ind w:left="0"/>
        <w:rPr>
          <w:rFonts w:cs="Arial"/>
          <w:sz w:val="22"/>
          <w:szCs w:val="22"/>
        </w:rPr>
      </w:pPr>
      <w:r w:rsidRPr="00871501">
        <w:rPr>
          <w:rFonts w:cs="Arial"/>
          <w:sz w:val="22"/>
          <w:szCs w:val="22"/>
        </w:rPr>
        <w:t>NML</w:t>
      </w:r>
      <w:r w:rsidR="00012C91" w:rsidRPr="00871501">
        <w:rPr>
          <w:rFonts w:cs="Arial"/>
          <w:sz w:val="22"/>
          <w:szCs w:val="22"/>
        </w:rPr>
        <w:t xml:space="preserve"> also reserves the right to cease discussions with any </w:t>
      </w:r>
      <w:r w:rsidR="003D2508" w:rsidRPr="00871501">
        <w:rPr>
          <w:rFonts w:cs="Arial"/>
          <w:sz w:val="22"/>
          <w:szCs w:val="22"/>
        </w:rPr>
        <w:t>bidder</w:t>
      </w:r>
      <w:r w:rsidR="00012C91" w:rsidRPr="00871501">
        <w:rPr>
          <w:rFonts w:cs="Arial"/>
          <w:sz w:val="22"/>
          <w:szCs w:val="22"/>
        </w:rPr>
        <w:t xml:space="preserve"> from the dat</w:t>
      </w:r>
      <w:r w:rsidRPr="00871501">
        <w:rPr>
          <w:rFonts w:cs="Arial"/>
          <w:sz w:val="22"/>
          <w:szCs w:val="22"/>
        </w:rPr>
        <w:t xml:space="preserve">e of submission of </w:t>
      </w:r>
      <w:r w:rsidR="003D2508" w:rsidRPr="00871501">
        <w:rPr>
          <w:rFonts w:cs="Arial"/>
          <w:sz w:val="22"/>
          <w:szCs w:val="22"/>
        </w:rPr>
        <w:t>bidder</w:t>
      </w:r>
      <w:r w:rsidRPr="00871501">
        <w:rPr>
          <w:rFonts w:cs="Arial"/>
          <w:sz w:val="22"/>
          <w:szCs w:val="22"/>
        </w:rPr>
        <w:t xml:space="preserve"> </w:t>
      </w:r>
      <w:r w:rsidR="003B0375" w:rsidRPr="00871501">
        <w:rPr>
          <w:rFonts w:cs="Arial"/>
          <w:sz w:val="22"/>
          <w:szCs w:val="22"/>
        </w:rPr>
        <w:t>tender</w:t>
      </w:r>
      <w:r w:rsidR="00012C91" w:rsidRPr="00871501">
        <w:rPr>
          <w:rFonts w:cs="Arial"/>
          <w:sz w:val="22"/>
          <w:szCs w:val="22"/>
        </w:rPr>
        <w:t>.</w:t>
      </w:r>
    </w:p>
    <w:p w:rsidR="00521A37" w:rsidRPr="00871501" w:rsidRDefault="00521A37" w:rsidP="00521A37">
      <w:pPr>
        <w:pStyle w:val="ReportText2"/>
        <w:tabs>
          <w:tab w:val="num" w:pos="0"/>
        </w:tabs>
        <w:spacing w:after="0" w:line="240" w:lineRule="auto"/>
        <w:ind w:left="0"/>
        <w:rPr>
          <w:rFonts w:cs="Arial"/>
          <w:sz w:val="22"/>
          <w:szCs w:val="22"/>
        </w:rPr>
      </w:pPr>
    </w:p>
    <w:p w:rsidR="000870CE" w:rsidRPr="00B23806" w:rsidRDefault="00012C91" w:rsidP="00521A37">
      <w:pPr>
        <w:pStyle w:val="ReportText2"/>
        <w:tabs>
          <w:tab w:val="num" w:pos="0"/>
        </w:tabs>
        <w:spacing w:after="0" w:line="240" w:lineRule="auto"/>
        <w:ind w:left="0"/>
        <w:rPr>
          <w:rFonts w:cs="Arial"/>
          <w:sz w:val="22"/>
          <w:szCs w:val="22"/>
        </w:rPr>
      </w:pPr>
      <w:r w:rsidRPr="00871501">
        <w:rPr>
          <w:rFonts w:cs="Arial"/>
          <w:sz w:val="22"/>
          <w:szCs w:val="22"/>
        </w:rPr>
        <w:t>Failure to meet a qualific</w:t>
      </w:r>
      <w:r w:rsidR="00DB51DA" w:rsidRPr="00871501">
        <w:rPr>
          <w:rFonts w:cs="Arial"/>
          <w:sz w:val="22"/>
          <w:szCs w:val="22"/>
        </w:rPr>
        <w:t xml:space="preserve">ation or requirement in this </w:t>
      </w:r>
      <w:r w:rsidR="003B0375" w:rsidRPr="00871501">
        <w:rPr>
          <w:rFonts w:cs="Arial"/>
          <w:sz w:val="22"/>
          <w:szCs w:val="22"/>
        </w:rPr>
        <w:t>tender</w:t>
      </w:r>
      <w:r w:rsidRPr="00871501">
        <w:rPr>
          <w:rFonts w:cs="Arial"/>
          <w:sz w:val="22"/>
          <w:szCs w:val="22"/>
        </w:rPr>
        <w:t xml:space="preserve"> will not necessarily subject a proposal to disqualification but</w:t>
      </w:r>
      <w:r w:rsidRPr="00B23806">
        <w:rPr>
          <w:rFonts w:cs="Arial"/>
          <w:sz w:val="22"/>
          <w:szCs w:val="22"/>
        </w:rPr>
        <w:t xml:space="preserve"> may do so. </w:t>
      </w:r>
    </w:p>
    <w:p w:rsidR="003F297D" w:rsidRPr="00B23806" w:rsidRDefault="003F297D" w:rsidP="00521A37">
      <w:pPr>
        <w:pStyle w:val="ReportText2"/>
        <w:tabs>
          <w:tab w:val="num" w:pos="0"/>
        </w:tabs>
        <w:spacing w:after="0" w:line="240" w:lineRule="auto"/>
        <w:ind w:left="0"/>
        <w:rPr>
          <w:rFonts w:cs="Arial"/>
          <w:sz w:val="22"/>
          <w:szCs w:val="22"/>
        </w:rPr>
      </w:pPr>
    </w:p>
    <w:p w:rsidR="00012C91" w:rsidRPr="00B23806" w:rsidRDefault="000870CE" w:rsidP="00521A37">
      <w:pPr>
        <w:pStyle w:val="Heading2"/>
        <w:numPr>
          <w:ilvl w:val="0"/>
          <w:numId w:val="0"/>
        </w:numPr>
        <w:spacing w:after="0" w:line="240" w:lineRule="auto"/>
        <w:ind w:left="567" w:hanging="567"/>
        <w:rPr>
          <w:rFonts w:cs="Arial"/>
          <w:sz w:val="22"/>
          <w:szCs w:val="22"/>
        </w:rPr>
      </w:pPr>
      <w:bookmarkStart w:id="38" w:name="_Toc148507578"/>
      <w:bookmarkStart w:id="39" w:name="_Toc246913821"/>
      <w:r w:rsidRPr="00B23806">
        <w:rPr>
          <w:rFonts w:cs="Arial"/>
          <w:sz w:val="22"/>
          <w:szCs w:val="22"/>
        </w:rPr>
        <w:t>2.</w:t>
      </w:r>
      <w:r w:rsidR="009F4167">
        <w:rPr>
          <w:rFonts w:cs="Arial"/>
          <w:sz w:val="22"/>
          <w:szCs w:val="22"/>
        </w:rPr>
        <w:t>3</w:t>
      </w:r>
      <w:r w:rsidRPr="00B23806">
        <w:rPr>
          <w:rFonts w:cs="Arial"/>
          <w:sz w:val="22"/>
          <w:szCs w:val="22"/>
        </w:rPr>
        <w:t xml:space="preserve">  </w:t>
      </w:r>
      <w:r w:rsidR="00012C91" w:rsidRPr="00B23806">
        <w:rPr>
          <w:rFonts w:cs="Arial"/>
          <w:sz w:val="22"/>
          <w:szCs w:val="22"/>
        </w:rPr>
        <w:t>Confidentiality and Non-Disclosure</w:t>
      </w:r>
      <w:bookmarkEnd w:id="38"/>
      <w:bookmarkEnd w:id="39"/>
    </w:p>
    <w:p w:rsidR="00012C91" w:rsidRPr="00B23806" w:rsidRDefault="00012C91" w:rsidP="00521A37">
      <w:pPr>
        <w:pStyle w:val="ReportText1"/>
        <w:spacing w:after="0" w:line="240" w:lineRule="auto"/>
        <w:ind w:left="0"/>
        <w:rPr>
          <w:rFonts w:cs="Arial"/>
          <w:sz w:val="22"/>
          <w:szCs w:val="22"/>
        </w:rPr>
      </w:pPr>
      <w:r w:rsidRPr="00B23806">
        <w:rPr>
          <w:rFonts w:cs="Arial"/>
          <w:sz w:val="22"/>
          <w:szCs w:val="22"/>
        </w:rPr>
        <w:t>The i</w:t>
      </w:r>
      <w:r w:rsidR="00E77ECC" w:rsidRPr="00B23806">
        <w:rPr>
          <w:rFonts w:cs="Arial"/>
          <w:sz w:val="22"/>
          <w:szCs w:val="22"/>
        </w:rPr>
        <w:t xml:space="preserve">nformation contained in this </w:t>
      </w:r>
      <w:r w:rsidR="005C0ACE">
        <w:rPr>
          <w:rFonts w:cs="Arial"/>
          <w:sz w:val="22"/>
          <w:szCs w:val="22"/>
        </w:rPr>
        <w:t>t</w:t>
      </w:r>
      <w:r w:rsidR="003B0375" w:rsidRPr="00B23806">
        <w:rPr>
          <w:rFonts w:cs="Arial"/>
          <w:sz w:val="22"/>
          <w:szCs w:val="22"/>
        </w:rPr>
        <w:t>ender</w:t>
      </w:r>
      <w:r w:rsidRPr="00B23806">
        <w:rPr>
          <w:rFonts w:cs="Arial"/>
          <w:sz w:val="22"/>
          <w:szCs w:val="22"/>
        </w:rPr>
        <w:t xml:space="preserve"> (or accumulated through other written or verbal communication) is confidential. It is for proposal purposes only and is not to be disclosed or used for any other purpose.</w:t>
      </w:r>
    </w:p>
    <w:p w:rsidR="00521A37" w:rsidRPr="00B23806" w:rsidRDefault="00521A37" w:rsidP="00521A37">
      <w:pPr>
        <w:pStyle w:val="ReportText1"/>
        <w:spacing w:after="0" w:line="240" w:lineRule="auto"/>
        <w:ind w:left="0"/>
        <w:rPr>
          <w:rFonts w:cs="Arial"/>
          <w:sz w:val="22"/>
          <w:szCs w:val="22"/>
        </w:rPr>
      </w:pPr>
    </w:p>
    <w:p w:rsidR="00012C91" w:rsidRPr="00B23806" w:rsidRDefault="00012C91" w:rsidP="00521A37">
      <w:pPr>
        <w:pStyle w:val="ReportText1"/>
        <w:spacing w:after="0" w:line="240" w:lineRule="auto"/>
        <w:ind w:left="0"/>
        <w:rPr>
          <w:rFonts w:cs="Arial"/>
          <w:sz w:val="22"/>
          <w:szCs w:val="22"/>
        </w:rPr>
      </w:pPr>
      <w:r w:rsidRPr="00B23806">
        <w:rPr>
          <w:rFonts w:cs="Arial"/>
          <w:sz w:val="22"/>
          <w:szCs w:val="22"/>
        </w:rPr>
        <w:t xml:space="preserve">Information </w:t>
      </w:r>
      <w:r w:rsidR="00831258" w:rsidRPr="00B23806">
        <w:rPr>
          <w:rFonts w:cs="Arial"/>
          <w:sz w:val="22"/>
          <w:szCs w:val="22"/>
        </w:rPr>
        <w:t>received by</w:t>
      </w:r>
      <w:r w:rsidR="00E77ECC" w:rsidRPr="00B23806">
        <w:rPr>
          <w:rFonts w:cs="Arial"/>
          <w:sz w:val="22"/>
          <w:szCs w:val="22"/>
        </w:rPr>
        <w:t xml:space="preserve"> NML in this </w:t>
      </w:r>
      <w:r w:rsidR="005C0ACE">
        <w:rPr>
          <w:rFonts w:cs="Arial"/>
          <w:sz w:val="22"/>
          <w:szCs w:val="22"/>
        </w:rPr>
        <w:t>t</w:t>
      </w:r>
      <w:r w:rsidR="003B0375" w:rsidRPr="00B23806">
        <w:rPr>
          <w:rFonts w:cs="Arial"/>
          <w:sz w:val="22"/>
          <w:szCs w:val="22"/>
        </w:rPr>
        <w:t>ender</w:t>
      </w:r>
      <w:r w:rsidRPr="00B23806">
        <w:rPr>
          <w:rFonts w:cs="Arial"/>
          <w:sz w:val="22"/>
          <w:szCs w:val="22"/>
        </w:rPr>
        <w:t xml:space="preserve"> will be held in strict confidence and will not be disclosed to any party, other than within </w:t>
      </w:r>
      <w:r w:rsidR="00E77ECC" w:rsidRPr="00B23806">
        <w:rPr>
          <w:rFonts w:cs="Arial"/>
          <w:sz w:val="22"/>
          <w:szCs w:val="22"/>
        </w:rPr>
        <w:t>NML</w:t>
      </w:r>
      <w:r w:rsidRPr="00B23806">
        <w:rPr>
          <w:rFonts w:cs="Arial"/>
          <w:sz w:val="22"/>
          <w:szCs w:val="22"/>
        </w:rPr>
        <w:t xml:space="preserve"> and their engaged consultant</w:t>
      </w:r>
      <w:r w:rsidR="001636DE" w:rsidRPr="00B23806">
        <w:rPr>
          <w:rFonts w:cs="Arial"/>
          <w:sz w:val="22"/>
          <w:szCs w:val="22"/>
        </w:rPr>
        <w:t>s</w:t>
      </w:r>
      <w:r w:rsidR="00E77ECC" w:rsidRPr="00B23806">
        <w:rPr>
          <w:rFonts w:cs="Arial"/>
          <w:sz w:val="22"/>
          <w:szCs w:val="22"/>
        </w:rPr>
        <w:t xml:space="preserve"> if appropriate</w:t>
      </w:r>
      <w:r w:rsidRPr="00B23806">
        <w:rPr>
          <w:rFonts w:cs="Arial"/>
          <w:sz w:val="22"/>
          <w:szCs w:val="22"/>
        </w:rPr>
        <w:t>,</w:t>
      </w:r>
      <w:r w:rsidRPr="00B23806">
        <w:rPr>
          <w:rFonts w:cs="Arial"/>
          <w:b/>
          <w:sz w:val="22"/>
          <w:szCs w:val="22"/>
        </w:rPr>
        <w:t xml:space="preserve"> </w:t>
      </w:r>
      <w:r w:rsidRPr="00B23806">
        <w:rPr>
          <w:rFonts w:cs="Arial"/>
          <w:sz w:val="22"/>
          <w:szCs w:val="22"/>
        </w:rPr>
        <w:t xml:space="preserve">without the </w:t>
      </w:r>
      <w:r w:rsidR="00B4780D" w:rsidRPr="00B23806">
        <w:rPr>
          <w:rFonts w:cs="Arial"/>
          <w:sz w:val="22"/>
          <w:szCs w:val="22"/>
        </w:rPr>
        <w:t xml:space="preserve">express written consent of the </w:t>
      </w:r>
      <w:r w:rsidR="003D2508" w:rsidRPr="00B23806">
        <w:rPr>
          <w:rFonts w:cs="Arial"/>
          <w:sz w:val="22"/>
          <w:szCs w:val="22"/>
        </w:rPr>
        <w:t>bidder</w:t>
      </w:r>
      <w:r w:rsidRPr="00B23806">
        <w:rPr>
          <w:rFonts w:cs="Arial"/>
          <w:sz w:val="22"/>
          <w:szCs w:val="22"/>
        </w:rPr>
        <w:t xml:space="preserve">. </w:t>
      </w:r>
    </w:p>
    <w:p w:rsidR="00521A37" w:rsidRPr="00B23806" w:rsidRDefault="00521A37" w:rsidP="00521A37">
      <w:pPr>
        <w:pStyle w:val="ReportText2Char"/>
        <w:spacing w:after="0" w:line="240" w:lineRule="auto"/>
        <w:ind w:left="0"/>
        <w:rPr>
          <w:rFonts w:cs="Arial"/>
          <w:sz w:val="22"/>
          <w:szCs w:val="22"/>
        </w:rPr>
      </w:pPr>
    </w:p>
    <w:p w:rsidR="00012C91" w:rsidRPr="00B23806" w:rsidRDefault="00E77ECC" w:rsidP="00521A37">
      <w:pPr>
        <w:pStyle w:val="ReportText2Char"/>
        <w:spacing w:after="0" w:line="240" w:lineRule="auto"/>
        <w:ind w:left="0"/>
        <w:rPr>
          <w:rFonts w:cs="Arial"/>
          <w:sz w:val="22"/>
          <w:szCs w:val="22"/>
        </w:rPr>
      </w:pPr>
      <w:r w:rsidRPr="00B23806">
        <w:rPr>
          <w:rFonts w:cs="Arial"/>
          <w:sz w:val="22"/>
          <w:szCs w:val="22"/>
        </w:rPr>
        <w:t>NML</w:t>
      </w:r>
      <w:r w:rsidR="00012C91" w:rsidRPr="00B23806">
        <w:rPr>
          <w:rFonts w:cs="Arial"/>
          <w:sz w:val="22"/>
          <w:szCs w:val="22"/>
        </w:rPr>
        <w:t xml:space="preserve"> undertakes not to publicise any information obtained during this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process, either generally or to any other </w:t>
      </w:r>
      <w:r w:rsidR="003D2508" w:rsidRPr="00B23806">
        <w:rPr>
          <w:rFonts w:cs="Arial"/>
          <w:sz w:val="22"/>
          <w:szCs w:val="22"/>
        </w:rPr>
        <w:t>bidder</w:t>
      </w:r>
      <w:r w:rsidR="00012C91" w:rsidRPr="00B23806">
        <w:rPr>
          <w:rFonts w:cs="Arial"/>
          <w:sz w:val="22"/>
          <w:szCs w:val="22"/>
        </w:rPr>
        <w:t xml:space="preserve">s involved in the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Additionally, there will be no obligation on the part of </w:t>
      </w:r>
      <w:r w:rsidRPr="00B23806">
        <w:rPr>
          <w:rFonts w:cs="Arial"/>
          <w:sz w:val="22"/>
          <w:szCs w:val="22"/>
        </w:rPr>
        <w:t>NML</w:t>
      </w:r>
      <w:r w:rsidR="00012C91" w:rsidRPr="00B23806">
        <w:rPr>
          <w:rFonts w:cs="Arial"/>
          <w:sz w:val="22"/>
          <w:szCs w:val="22"/>
        </w:rPr>
        <w:t xml:space="preserve"> to share any of the results or conclusions of the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process with any </w:t>
      </w:r>
      <w:r w:rsidR="003D2508" w:rsidRPr="00B23806">
        <w:rPr>
          <w:rFonts w:cs="Arial"/>
          <w:sz w:val="22"/>
          <w:szCs w:val="22"/>
        </w:rPr>
        <w:t>bidder</w:t>
      </w:r>
      <w:r w:rsidR="00012C91" w:rsidRPr="00B23806">
        <w:rPr>
          <w:rFonts w:cs="Arial"/>
          <w:sz w:val="22"/>
          <w:szCs w:val="22"/>
        </w:rPr>
        <w:t>.</w:t>
      </w:r>
    </w:p>
    <w:p w:rsidR="00521A37" w:rsidRPr="00B23806" w:rsidRDefault="00521A37" w:rsidP="00521A37">
      <w:pPr>
        <w:pStyle w:val="ReportText2Char"/>
        <w:spacing w:after="0" w:line="240" w:lineRule="auto"/>
        <w:ind w:left="0"/>
        <w:rPr>
          <w:rFonts w:cs="Arial"/>
          <w:sz w:val="22"/>
          <w:szCs w:val="22"/>
        </w:rPr>
      </w:pPr>
    </w:p>
    <w:p w:rsidR="00EA1B61" w:rsidRPr="00B23806" w:rsidRDefault="00EA1B61" w:rsidP="00521A37">
      <w:pPr>
        <w:pStyle w:val="ReportText2Char"/>
        <w:spacing w:after="0" w:line="240" w:lineRule="auto"/>
        <w:ind w:left="0"/>
        <w:rPr>
          <w:rFonts w:cs="Arial"/>
          <w:sz w:val="22"/>
          <w:szCs w:val="22"/>
        </w:rPr>
      </w:pPr>
      <w:r w:rsidRPr="00B23806">
        <w:rPr>
          <w:rFonts w:cs="Arial"/>
          <w:sz w:val="22"/>
          <w:szCs w:val="22"/>
        </w:rPr>
        <w:t xml:space="preserve">As a responder to this </w:t>
      </w:r>
      <w:r w:rsidR="005C0ACE">
        <w:rPr>
          <w:rFonts w:cs="Arial"/>
          <w:sz w:val="22"/>
          <w:szCs w:val="22"/>
        </w:rPr>
        <w:t>t</w:t>
      </w:r>
      <w:r w:rsidRPr="00B23806">
        <w:rPr>
          <w:rFonts w:cs="Arial"/>
          <w:sz w:val="22"/>
          <w:szCs w:val="22"/>
        </w:rPr>
        <w:t>ender, you are reminded of the need for confidentiality and the need not to divulge your actual or intended tender price or an approximation of that price</w:t>
      </w:r>
      <w:r w:rsidR="007D40C3" w:rsidRPr="00B23806">
        <w:rPr>
          <w:rFonts w:cs="Arial"/>
          <w:sz w:val="22"/>
          <w:szCs w:val="22"/>
        </w:rPr>
        <w:t xml:space="preserve"> </w:t>
      </w:r>
      <w:r w:rsidRPr="00B23806">
        <w:rPr>
          <w:rFonts w:cs="Arial"/>
          <w:sz w:val="22"/>
          <w:szCs w:val="22"/>
        </w:rPr>
        <w:t xml:space="preserve">to any other person or body </w:t>
      </w:r>
      <w:r w:rsidR="007D40C3" w:rsidRPr="00B23806">
        <w:rPr>
          <w:rFonts w:cs="Arial"/>
          <w:sz w:val="22"/>
          <w:szCs w:val="22"/>
        </w:rPr>
        <w:t>until we notify you that the contract has been awarded.</w:t>
      </w:r>
      <w:r w:rsidRPr="00B23806">
        <w:rPr>
          <w:rFonts w:cs="Arial"/>
          <w:sz w:val="22"/>
          <w:szCs w:val="22"/>
        </w:rPr>
        <w:t xml:space="preserve"> </w:t>
      </w:r>
    </w:p>
    <w:p w:rsidR="000656EB" w:rsidRPr="00B23806" w:rsidRDefault="000656EB" w:rsidP="00521A37">
      <w:pPr>
        <w:pStyle w:val="ReportText2Char"/>
        <w:spacing w:after="0" w:line="240" w:lineRule="auto"/>
        <w:ind w:left="0"/>
        <w:rPr>
          <w:rFonts w:cs="Arial"/>
          <w:sz w:val="22"/>
          <w:szCs w:val="22"/>
        </w:rPr>
      </w:pPr>
    </w:p>
    <w:p w:rsidR="000656EB" w:rsidRPr="00B23806" w:rsidRDefault="003D2508" w:rsidP="00521A37">
      <w:pPr>
        <w:pStyle w:val="Heading2"/>
        <w:numPr>
          <w:ilvl w:val="0"/>
          <w:numId w:val="0"/>
        </w:numPr>
        <w:spacing w:after="0" w:line="240" w:lineRule="auto"/>
        <w:ind w:left="567" w:hanging="567"/>
        <w:rPr>
          <w:rFonts w:cs="Arial"/>
          <w:sz w:val="22"/>
          <w:szCs w:val="22"/>
        </w:rPr>
      </w:pPr>
      <w:r w:rsidRPr="00B23806">
        <w:rPr>
          <w:rFonts w:cs="Arial"/>
          <w:sz w:val="22"/>
          <w:szCs w:val="22"/>
        </w:rPr>
        <w:t>2.</w:t>
      </w:r>
      <w:r w:rsidR="009F4167">
        <w:rPr>
          <w:rFonts w:cs="Arial"/>
          <w:sz w:val="22"/>
          <w:szCs w:val="22"/>
        </w:rPr>
        <w:t>4</w:t>
      </w:r>
      <w:r w:rsidR="000656EB" w:rsidRPr="00B23806">
        <w:rPr>
          <w:rFonts w:cs="Arial"/>
          <w:sz w:val="22"/>
          <w:szCs w:val="22"/>
        </w:rPr>
        <w:t xml:space="preserve">  </w:t>
      </w:r>
      <w:r w:rsidR="000656EB" w:rsidRPr="00B23806">
        <w:rPr>
          <w:rFonts w:cs="Arial"/>
          <w:bCs/>
          <w:sz w:val="22"/>
          <w:szCs w:val="22"/>
        </w:rPr>
        <w:t>Accuracy of information and liability of NML</w:t>
      </w:r>
      <w:r w:rsidR="000656EB" w:rsidRPr="00B23806">
        <w:rPr>
          <w:rFonts w:cs="Arial"/>
          <w:b w:val="0"/>
          <w:bCs/>
          <w:sz w:val="22"/>
          <w:szCs w:val="22"/>
        </w:rPr>
        <w:t xml:space="preserve"> </w:t>
      </w:r>
    </w:p>
    <w:p w:rsidR="000656EB" w:rsidRPr="00B23806" w:rsidRDefault="000656EB" w:rsidP="00521A37">
      <w:pPr>
        <w:pStyle w:val="Default"/>
        <w:jc w:val="both"/>
        <w:rPr>
          <w:sz w:val="22"/>
          <w:szCs w:val="22"/>
        </w:rPr>
      </w:pPr>
      <w:r w:rsidRPr="00B23806">
        <w:rPr>
          <w:sz w:val="22"/>
          <w:szCs w:val="22"/>
        </w:rPr>
        <w:t xml:space="preserve">The information contained in this </w:t>
      </w:r>
      <w:r w:rsidR="005C0ACE">
        <w:rPr>
          <w:sz w:val="22"/>
          <w:szCs w:val="22"/>
        </w:rPr>
        <w:t>t</w:t>
      </w:r>
      <w:r w:rsidRPr="00B23806">
        <w:rPr>
          <w:sz w:val="22"/>
          <w:szCs w:val="22"/>
        </w:rPr>
        <w:t xml:space="preserve">ender has been prepared by NML in good faith but does not purport to be comprehensive or to have been independently verified. NML does not accept any liability or responsibility for the adequacy, accuracy, or completeness of, or make any representation or warranty (express or implied) with respect to the information contained in the </w:t>
      </w:r>
      <w:r w:rsidR="005C0ACE">
        <w:rPr>
          <w:sz w:val="22"/>
          <w:szCs w:val="22"/>
        </w:rPr>
        <w:t>t</w:t>
      </w:r>
      <w:r w:rsidRPr="00B23806">
        <w:rPr>
          <w:sz w:val="22"/>
          <w:szCs w:val="22"/>
        </w:rPr>
        <w:t xml:space="preserve">ender, or with respect to any written or oral information made or to be made available to any bidder or its professional advisors and any liability therefore is hereby expressly disclaimed. </w:t>
      </w:r>
    </w:p>
    <w:p w:rsidR="00521A37" w:rsidRPr="00B23806" w:rsidRDefault="00521A37" w:rsidP="00521A37">
      <w:pPr>
        <w:pStyle w:val="Default"/>
        <w:jc w:val="both"/>
        <w:rPr>
          <w:sz w:val="22"/>
          <w:szCs w:val="22"/>
        </w:rPr>
      </w:pPr>
    </w:p>
    <w:p w:rsidR="000656EB" w:rsidRPr="00B23806" w:rsidRDefault="000656EB" w:rsidP="00521A37">
      <w:pPr>
        <w:pStyle w:val="Default"/>
        <w:jc w:val="both"/>
        <w:rPr>
          <w:sz w:val="22"/>
          <w:szCs w:val="22"/>
        </w:rPr>
      </w:pPr>
      <w:r w:rsidRPr="00B23806">
        <w:rPr>
          <w:sz w:val="22"/>
          <w:szCs w:val="22"/>
        </w:rPr>
        <w:t xml:space="preserve">Bidders considering entering into a contractual relationship with NML should make their own enquiries and investigations of NML's requirements. The subject matter of this </w:t>
      </w:r>
      <w:r w:rsidR="005C0ACE">
        <w:rPr>
          <w:sz w:val="22"/>
          <w:szCs w:val="22"/>
        </w:rPr>
        <w:t>t</w:t>
      </w:r>
      <w:r w:rsidRPr="00B23806">
        <w:rPr>
          <w:sz w:val="22"/>
          <w:szCs w:val="22"/>
        </w:rPr>
        <w:t xml:space="preserve">ender shall only have contractual effect when it is contained in the express terms of an executed agreement. </w:t>
      </w:r>
    </w:p>
    <w:p w:rsidR="00521A37" w:rsidRPr="00B23806" w:rsidRDefault="00521A37" w:rsidP="00521A37">
      <w:pPr>
        <w:pStyle w:val="ReportText2Char"/>
        <w:spacing w:after="0" w:line="240" w:lineRule="auto"/>
        <w:ind w:left="0"/>
        <w:rPr>
          <w:rFonts w:cs="Arial"/>
          <w:sz w:val="22"/>
          <w:szCs w:val="22"/>
        </w:rPr>
      </w:pPr>
    </w:p>
    <w:p w:rsidR="000656EB" w:rsidRDefault="000656EB" w:rsidP="00521A37">
      <w:pPr>
        <w:pStyle w:val="ReportText2Char"/>
        <w:spacing w:after="0" w:line="240" w:lineRule="auto"/>
        <w:ind w:left="0"/>
        <w:rPr>
          <w:rFonts w:cs="Arial"/>
          <w:sz w:val="22"/>
          <w:szCs w:val="22"/>
        </w:rPr>
      </w:pPr>
      <w:r w:rsidRPr="00B23806">
        <w:rPr>
          <w:rFonts w:cs="Arial"/>
          <w:sz w:val="22"/>
          <w:szCs w:val="22"/>
        </w:rPr>
        <w:t xml:space="preserve">Nothing in this </w:t>
      </w:r>
      <w:r w:rsidR="005C0ACE">
        <w:rPr>
          <w:rFonts w:cs="Arial"/>
          <w:sz w:val="22"/>
          <w:szCs w:val="22"/>
        </w:rPr>
        <w:t>t</w:t>
      </w:r>
      <w:r w:rsidRPr="00B23806">
        <w:rPr>
          <w:rFonts w:cs="Arial"/>
          <w:sz w:val="22"/>
          <w:szCs w:val="22"/>
        </w:rPr>
        <w:t xml:space="preserve">ender is, or should be, relied upon as a promise or representation as to the future, and NML does not undertake to provide bidders with access to any additional information, or to update the information in this </w:t>
      </w:r>
      <w:r w:rsidR="005C0ACE">
        <w:rPr>
          <w:rFonts w:cs="Arial"/>
          <w:sz w:val="22"/>
          <w:szCs w:val="22"/>
        </w:rPr>
        <w:t>t</w:t>
      </w:r>
      <w:r w:rsidRPr="00B23806">
        <w:rPr>
          <w:rFonts w:cs="Arial"/>
          <w:sz w:val="22"/>
          <w:szCs w:val="22"/>
        </w:rPr>
        <w:t xml:space="preserve">ender, or to correct any inaccuracies that may become apparent. NML reserves the right, without prior notice, </w:t>
      </w:r>
      <w:r w:rsidRPr="00B23806">
        <w:rPr>
          <w:rFonts w:cs="Arial"/>
          <w:sz w:val="22"/>
          <w:szCs w:val="22"/>
        </w:rPr>
        <w:lastRenderedPageBreak/>
        <w:t xml:space="preserve">to change the procedures outlined in this </w:t>
      </w:r>
      <w:r w:rsidR="005C0ACE">
        <w:rPr>
          <w:rFonts w:cs="Arial"/>
          <w:sz w:val="22"/>
          <w:szCs w:val="22"/>
        </w:rPr>
        <w:t>t</w:t>
      </w:r>
      <w:r w:rsidRPr="00B23806">
        <w:rPr>
          <w:rFonts w:cs="Arial"/>
          <w:sz w:val="22"/>
          <w:szCs w:val="22"/>
        </w:rPr>
        <w:t>ender or to terminate discussions and the delivery of information at any time before entering into an agreement.</w:t>
      </w:r>
    </w:p>
    <w:p w:rsidR="00871501" w:rsidRDefault="00871501" w:rsidP="00521A37">
      <w:pPr>
        <w:pStyle w:val="ReportText2Char"/>
        <w:spacing w:after="0" w:line="240" w:lineRule="auto"/>
        <w:ind w:left="0"/>
        <w:rPr>
          <w:rFonts w:cs="Arial"/>
          <w:sz w:val="22"/>
          <w:szCs w:val="22"/>
        </w:rPr>
      </w:pPr>
    </w:p>
    <w:p w:rsidR="00871501" w:rsidRPr="00871501" w:rsidRDefault="00871501" w:rsidP="00521A37">
      <w:pPr>
        <w:pStyle w:val="ReportText2Char"/>
        <w:spacing w:after="0" w:line="240" w:lineRule="auto"/>
        <w:ind w:left="0"/>
        <w:rPr>
          <w:rFonts w:cs="Arial"/>
          <w:sz w:val="22"/>
          <w:szCs w:val="22"/>
        </w:rPr>
      </w:pPr>
      <w:r w:rsidRPr="00871501">
        <w:rPr>
          <w:rFonts w:cs="Arial"/>
          <w:sz w:val="22"/>
          <w:szCs w:val="22"/>
        </w:rPr>
        <w:t>Should there be any obvious typographical errors or misunderstandings in the tender documentation then clarification should be sought.  However, if the response is found to misrepresent facts, the documents will be deemed void.  In the case where the error or misrepresentation is not discovered until after the contract is awarded, we reserve the right to determine the contract and costs incurred by us as a result of the determination shall be recoverable from the bidder under the contract.</w:t>
      </w:r>
    </w:p>
    <w:p w:rsidR="00A02348" w:rsidRPr="00B23806" w:rsidRDefault="00A02348" w:rsidP="00521A37">
      <w:pPr>
        <w:pStyle w:val="ReportText2Char"/>
        <w:spacing w:after="0" w:line="240" w:lineRule="auto"/>
        <w:ind w:left="0"/>
        <w:rPr>
          <w:rFonts w:cs="Arial"/>
          <w:sz w:val="22"/>
          <w:szCs w:val="22"/>
        </w:rPr>
      </w:pPr>
    </w:p>
    <w:p w:rsidR="00012C91" w:rsidRPr="00B23806" w:rsidRDefault="00F85C7F" w:rsidP="00521A37">
      <w:pPr>
        <w:pStyle w:val="Heading2"/>
        <w:numPr>
          <w:ilvl w:val="0"/>
          <w:numId w:val="0"/>
        </w:numPr>
        <w:spacing w:after="0" w:line="240" w:lineRule="auto"/>
        <w:ind w:left="567" w:hanging="567"/>
        <w:rPr>
          <w:rFonts w:cs="Arial"/>
          <w:sz w:val="22"/>
          <w:szCs w:val="22"/>
        </w:rPr>
      </w:pPr>
      <w:bookmarkStart w:id="40" w:name="_Toc88883821"/>
      <w:bookmarkStart w:id="41" w:name="_Toc148507579"/>
      <w:bookmarkStart w:id="42" w:name="_Toc246913822"/>
      <w:r w:rsidRPr="00B23806">
        <w:rPr>
          <w:rFonts w:cs="Arial"/>
          <w:sz w:val="22"/>
          <w:szCs w:val="22"/>
        </w:rPr>
        <w:t>2.</w:t>
      </w:r>
      <w:r w:rsidR="009F4167">
        <w:rPr>
          <w:rFonts w:cs="Arial"/>
          <w:sz w:val="22"/>
          <w:szCs w:val="22"/>
        </w:rPr>
        <w:t>5</w:t>
      </w:r>
      <w:r w:rsidRPr="00B23806">
        <w:rPr>
          <w:rFonts w:cs="Arial"/>
          <w:sz w:val="22"/>
          <w:szCs w:val="22"/>
        </w:rPr>
        <w:t xml:space="preserve"> </w:t>
      </w:r>
      <w:r w:rsidR="00012C91" w:rsidRPr="00B23806">
        <w:rPr>
          <w:rFonts w:cs="Arial"/>
          <w:sz w:val="22"/>
          <w:szCs w:val="22"/>
        </w:rPr>
        <w:t>Cost of Preparation</w:t>
      </w:r>
      <w:bookmarkEnd w:id="40"/>
      <w:bookmarkEnd w:id="41"/>
      <w:bookmarkEnd w:id="42"/>
    </w:p>
    <w:p w:rsidR="00BF6147" w:rsidRPr="00B23806" w:rsidRDefault="00E77ECC" w:rsidP="00521A37">
      <w:pPr>
        <w:pStyle w:val="ReportText2Char"/>
        <w:spacing w:after="0" w:line="240" w:lineRule="auto"/>
        <w:ind w:left="0"/>
        <w:rPr>
          <w:rFonts w:cs="Arial"/>
          <w:sz w:val="22"/>
          <w:szCs w:val="22"/>
        </w:rPr>
      </w:pPr>
      <w:r w:rsidRPr="00B23806">
        <w:rPr>
          <w:rFonts w:cs="Arial"/>
          <w:sz w:val="22"/>
          <w:szCs w:val="22"/>
        </w:rPr>
        <w:t>NML</w:t>
      </w:r>
      <w:r w:rsidR="00012C91" w:rsidRPr="00B23806">
        <w:rPr>
          <w:rFonts w:cs="Arial"/>
          <w:sz w:val="22"/>
          <w:szCs w:val="22"/>
        </w:rPr>
        <w:t xml:space="preserve"> will not accept any liability or responsibility</w:t>
      </w:r>
      <w:r w:rsidR="00B4780D" w:rsidRPr="00B23806">
        <w:rPr>
          <w:rFonts w:cs="Arial"/>
          <w:sz w:val="22"/>
          <w:szCs w:val="22"/>
        </w:rPr>
        <w:t xml:space="preserve"> for any costs incurred by the </w:t>
      </w:r>
      <w:r w:rsidR="003D2508" w:rsidRPr="00B23806">
        <w:rPr>
          <w:rFonts w:cs="Arial"/>
          <w:sz w:val="22"/>
          <w:szCs w:val="22"/>
        </w:rPr>
        <w:t>bidder</w:t>
      </w:r>
      <w:r w:rsidR="00012C91" w:rsidRPr="00B23806">
        <w:rPr>
          <w:rFonts w:cs="Arial"/>
          <w:sz w:val="22"/>
          <w:szCs w:val="22"/>
        </w:rPr>
        <w:t xml:space="preserve"> in preparing </w:t>
      </w:r>
      <w:r w:rsidRPr="00B23806">
        <w:rPr>
          <w:rFonts w:cs="Arial"/>
          <w:sz w:val="22"/>
          <w:szCs w:val="22"/>
        </w:rPr>
        <w:t xml:space="preserve">this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document or any associated work effort.</w:t>
      </w:r>
    </w:p>
    <w:p w:rsidR="00A02348" w:rsidRPr="00B23806" w:rsidRDefault="00A02348" w:rsidP="00521A37">
      <w:pPr>
        <w:pStyle w:val="ReportText2Char"/>
        <w:spacing w:after="0" w:line="240" w:lineRule="auto"/>
        <w:ind w:left="0"/>
        <w:rPr>
          <w:rFonts w:cs="Arial"/>
          <w:sz w:val="22"/>
          <w:szCs w:val="22"/>
        </w:rPr>
      </w:pPr>
    </w:p>
    <w:p w:rsidR="00BF6147" w:rsidRPr="00B23806" w:rsidRDefault="00F85C7F" w:rsidP="00521A37">
      <w:pPr>
        <w:pStyle w:val="Heading2"/>
        <w:numPr>
          <w:ilvl w:val="0"/>
          <w:numId w:val="0"/>
        </w:numPr>
        <w:spacing w:after="0" w:line="240" w:lineRule="auto"/>
        <w:ind w:left="567" w:hanging="567"/>
        <w:rPr>
          <w:rFonts w:cs="Arial"/>
          <w:sz w:val="22"/>
          <w:szCs w:val="22"/>
        </w:rPr>
      </w:pPr>
      <w:bookmarkStart w:id="43" w:name="_Toc246913823"/>
      <w:r w:rsidRPr="00B23806">
        <w:rPr>
          <w:rFonts w:cs="Arial"/>
          <w:sz w:val="22"/>
          <w:szCs w:val="22"/>
        </w:rPr>
        <w:t>2.</w:t>
      </w:r>
      <w:r w:rsidR="009F4167">
        <w:rPr>
          <w:rFonts w:cs="Arial"/>
          <w:sz w:val="22"/>
          <w:szCs w:val="22"/>
        </w:rPr>
        <w:t>6</w:t>
      </w:r>
      <w:r w:rsidRPr="00B23806">
        <w:rPr>
          <w:rFonts w:cs="Arial"/>
          <w:sz w:val="22"/>
          <w:szCs w:val="22"/>
        </w:rPr>
        <w:t xml:space="preserve"> </w:t>
      </w:r>
      <w:r w:rsidR="00EC5A91" w:rsidRPr="00B23806">
        <w:rPr>
          <w:rFonts w:cs="Arial"/>
          <w:sz w:val="22"/>
          <w:szCs w:val="22"/>
        </w:rPr>
        <w:t>Oral Agreement or Arrangements</w:t>
      </w:r>
      <w:bookmarkEnd w:id="43"/>
    </w:p>
    <w:p w:rsidR="00BF6147" w:rsidRPr="00B23806" w:rsidRDefault="00BF6147" w:rsidP="00521A37">
      <w:pPr>
        <w:spacing w:line="240" w:lineRule="auto"/>
        <w:rPr>
          <w:rFonts w:cs="Arial"/>
          <w:sz w:val="22"/>
          <w:szCs w:val="22"/>
        </w:rPr>
      </w:pPr>
      <w:r w:rsidRPr="00B23806">
        <w:rPr>
          <w:rFonts w:cs="Arial"/>
          <w:sz w:val="22"/>
          <w:szCs w:val="22"/>
        </w:rPr>
        <w:t>Any alleged oral agreemen</w:t>
      </w:r>
      <w:r w:rsidR="00B4780D" w:rsidRPr="00B23806">
        <w:rPr>
          <w:rFonts w:cs="Arial"/>
          <w:sz w:val="22"/>
          <w:szCs w:val="22"/>
        </w:rPr>
        <w:t xml:space="preserve">ts or arrangements made by the </w:t>
      </w:r>
      <w:r w:rsidR="003D2508" w:rsidRPr="00B23806">
        <w:rPr>
          <w:rFonts w:cs="Arial"/>
          <w:sz w:val="22"/>
          <w:szCs w:val="22"/>
        </w:rPr>
        <w:t>bidde</w:t>
      </w:r>
      <w:r w:rsidRPr="00B23806">
        <w:rPr>
          <w:rFonts w:cs="Arial"/>
          <w:sz w:val="22"/>
          <w:szCs w:val="22"/>
        </w:rPr>
        <w:t xml:space="preserve">r with any </w:t>
      </w:r>
      <w:r w:rsidR="00E77ECC" w:rsidRPr="00B23806">
        <w:rPr>
          <w:rFonts w:cs="Arial"/>
          <w:sz w:val="22"/>
          <w:szCs w:val="22"/>
        </w:rPr>
        <w:t>NML</w:t>
      </w:r>
      <w:r w:rsidRPr="00B23806">
        <w:rPr>
          <w:rFonts w:cs="Arial"/>
          <w:sz w:val="22"/>
          <w:szCs w:val="22"/>
        </w:rPr>
        <w:t xml:space="preserve"> agent or emplo</w:t>
      </w:r>
      <w:r w:rsidR="00B4780D" w:rsidRPr="00B23806">
        <w:rPr>
          <w:rFonts w:cs="Arial"/>
          <w:sz w:val="22"/>
          <w:szCs w:val="22"/>
        </w:rPr>
        <w:t>yee will be disregarded in any p</w:t>
      </w:r>
      <w:r w:rsidRPr="00B23806">
        <w:rPr>
          <w:rFonts w:cs="Arial"/>
          <w:sz w:val="22"/>
          <w:szCs w:val="22"/>
        </w:rPr>
        <w:t>roposal evaluation or associated award.</w:t>
      </w:r>
    </w:p>
    <w:p w:rsidR="00F85C7F" w:rsidRPr="00B23806" w:rsidRDefault="00F85C7F" w:rsidP="00521A37">
      <w:pPr>
        <w:pStyle w:val="Heading2"/>
        <w:numPr>
          <w:ilvl w:val="0"/>
          <w:numId w:val="0"/>
        </w:numPr>
        <w:spacing w:after="0" w:line="240" w:lineRule="auto"/>
        <w:rPr>
          <w:rFonts w:cs="Arial"/>
          <w:sz w:val="22"/>
          <w:szCs w:val="22"/>
        </w:rPr>
      </w:pPr>
      <w:bookmarkStart w:id="44" w:name="_Toc246913824"/>
    </w:p>
    <w:p w:rsidR="00BF6147" w:rsidRPr="00B23806" w:rsidRDefault="00F85C7F" w:rsidP="00521A37">
      <w:pPr>
        <w:pStyle w:val="Heading2"/>
        <w:numPr>
          <w:ilvl w:val="0"/>
          <w:numId w:val="0"/>
        </w:numPr>
        <w:spacing w:after="0" w:line="240" w:lineRule="auto"/>
        <w:ind w:left="567" w:hanging="567"/>
        <w:rPr>
          <w:rFonts w:cs="Arial"/>
          <w:sz w:val="22"/>
          <w:szCs w:val="22"/>
        </w:rPr>
      </w:pPr>
      <w:r w:rsidRPr="00B23806">
        <w:rPr>
          <w:rFonts w:cs="Arial"/>
          <w:sz w:val="22"/>
          <w:szCs w:val="22"/>
        </w:rPr>
        <w:t>2.</w:t>
      </w:r>
      <w:r w:rsidR="009F4167">
        <w:rPr>
          <w:rFonts w:cs="Arial"/>
          <w:sz w:val="22"/>
          <w:szCs w:val="22"/>
        </w:rPr>
        <w:t>7</w:t>
      </w:r>
      <w:r w:rsidRPr="00B23806">
        <w:rPr>
          <w:rFonts w:cs="Arial"/>
          <w:sz w:val="22"/>
          <w:szCs w:val="22"/>
        </w:rPr>
        <w:t xml:space="preserve"> </w:t>
      </w:r>
      <w:r w:rsidR="00EC5A91" w:rsidRPr="00B23806">
        <w:rPr>
          <w:rFonts w:cs="Arial"/>
          <w:sz w:val="22"/>
          <w:szCs w:val="22"/>
        </w:rPr>
        <w:t>Independent Price Determinations</w:t>
      </w:r>
      <w:bookmarkEnd w:id="44"/>
    </w:p>
    <w:p w:rsidR="00EC5A91" w:rsidRPr="00B23806" w:rsidRDefault="00B4780D" w:rsidP="00521A37">
      <w:pPr>
        <w:spacing w:line="240" w:lineRule="auto"/>
        <w:rPr>
          <w:rFonts w:cs="Arial"/>
          <w:sz w:val="22"/>
          <w:szCs w:val="22"/>
        </w:rPr>
      </w:pPr>
      <w:r w:rsidRPr="00B23806">
        <w:rPr>
          <w:rFonts w:cs="Arial"/>
          <w:sz w:val="22"/>
          <w:szCs w:val="22"/>
        </w:rPr>
        <w:t xml:space="preserve">The </w:t>
      </w:r>
      <w:r w:rsidR="003D2508" w:rsidRPr="00B23806">
        <w:rPr>
          <w:rFonts w:cs="Arial"/>
          <w:sz w:val="22"/>
          <w:szCs w:val="22"/>
        </w:rPr>
        <w:t>bidder</w:t>
      </w:r>
      <w:r w:rsidR="00EC5A91" w:rsidRPr="00B23806">
        <w:rPr>
          <w:rFonts w:cs="Arial"/>
          <w:sz w:val="22"/>
          <w:szCs w:val="22"/>
        </w:rPr>
        <w:t xml:space="preserve"> shall warrant, represent, and certify that the following requirements have bee</w:t>
      </w:r>
      <w:r w:rsidRPr="00B23806">
        <w:rPr>
          <w:rFonts w:cs="Arial"/>
          <w:sz w:val="22"/>
          <w:szCs w:val="22"/>
        </w:rPr>
        <w:t>n met in connection with their p</w:t>
      </w:r>
      <w:r w:rsidR="00E77ECC" w:rsidRPr="00B23806">
        <w:rPr>
          <w:rFonts w:cs="Arial"/>
          <w:sz w:val="22"/>
          <w:szCs w:val="22"/>
        </w:rPr>
        <w:t xml:space="preserve">roposal for this </w:t>
      </w:r>
      <w:r w:rsidR="003B0375" w:rsidRPr="00B23806">
        <w:rPr>
          <w:rFonts w:cs="Arial"/>
          <w:sz w:val="22"/>
          <w:szCs w:val="22"/>
        </w:rPr>
        <w:t>tender</w:t>
      </w:r>
      <w:r w:rsidR="00EC5A91" w:rsidRPr="00B23806">
        <w:rPr>
          <w:rFonts w:cs="Arial"/>
          <w:sz w:val="22"/>
          <w:szCs w:val="22"/>
        </w:rPr>
        <w:t>:</w:t>
      </w:r>
    </w:p>
    <w:p w:rsidR="00EC5A91" w:rsidRPr="00B23806" w:rsidRDefault="00EC5A91" w:rsidP="00521A37">
      <w:pPr>
        <w:spacing w:line="240" w:lineRule="auto"/>
        <w:rPr>
          <w:rFonts w:cs="Arial"/>
          <w:sz w:val="22"/>
          <w:szCs w:val="22"/>
        </w:rPr>
      </w:pPr>
    </w:p>
    <w:p w:rsidR="00EC5A91" w:rsidRPr="001633F4" w:rsidRDefault="00EC5A91" w:rsidP="00A93915">
      <w:pPr>
        <w:pStyle w:val="ListParagraph"/>
        <w:numPr>
          <w:ilvl w:val="0"/>
          <w:numId w:val="24"/>
        </w:numPr>
        <w:spacing w:line="240" w:lineRule="auto"/>
        <w:rPr>
          <w:rFonts w:cs="Arial"/>
          <w:sz w:val="22"/>
          <w:szCs w:val="22"/>
        </w:rPr>
      </w:pPr>
      <w:r w:rsidRPr="001633F4">
        <w:rPr>
          <w:rFonts w:cs="Arial"/>
          <w:sz w:val="22"/>
          <w:szCs w:val="22"/>
        </w:rPr>
        <w:t>The costs proposed have been arrived at independently, without consultation, communication, or agreement for the purpose of restricting competition as to any matter relating to suc</w:t>
      </w:r>
      <w:r w:rsidR="00B4780D" w:rsidRPr="001633F4">
        <w:rPr>
          <w:rFonts w:cs="Arial"/>
          <w:sz w:val="22"/>
          <w:szCs w:val="22"/>
        </w:rPr>
        <w:t>h process with any other organis</w:t>
      </w:r>
      <w:r w:rsidRPr="001633F4">
        <w:rPr>
          <w:rFonts w:cs="Arial"/>
          <w:sz w:val="22"/>
          <w:szCs w:val="22"/>
        </w:rPr>
        <w:t>ation or with any competitor;</w:t>
      </w:r>
    </w:p>
    <w:p w:rsidR="00EC5A91" w:rsidRPr="00B23806" w:rsidRDefault="00EC5A91" w:rsidP="00521A37">
      <w:pPr>
        <w:spacing w:line="240" w:lineRule="auto"/>
        <w:rPr>
          <w:rFonts w:cs="Arial"/>
          <w:sz w:val="22"/>
          <w:szCs w:val="22"/>
        </w:rPr>
      </w:pPr>
    </w:p>
    <w:p w:rsidR="00EC5A91" w:rsidRPr="001633F4" w:rsidRDefault="00EC5A91" w:rsidP="00A93915">
      <w:pPr>
        <w:pStyle w:val="ListParagraph"/>
        <w:numPr>
          <w:ilvl w:val="0"/>
          <w:numId w:val="24"/>
        </w:numPr>
        <w:spacing w:line="240" w:lineRule="auto"/>
        <w:rPr>
          <w:rFonts w:cs="Arial"/>
          <w:sz w:val="22"/>
          <w:szCs w:val="22"/>
        </w:rPr>
      </w:pPr>
      <w:r w:rsidRPr="001633F4">
        <w:rPr>
          <w:rFonts w:cs="Arial"/>
          <w:sz w:val="22"/>
          <w:szCs w:val="22"/>
        </w:rPr>
        <w:t>Unless otherwise required by law, the pricing proposed has not b</w:t>
      </w:r>
      <w:r w:rsidR="00B4780D" w:rsidRPr="001633F4">
        <w:rPr>
          <w:rFonts w:cs="Arial"/>
          <w:sz w:val="22"/>
          <w:szCs w:val="22"/>
        </w:rPr>
        <w:t xml:space="preserve">een knowingly disclosed by the </w:t>
      </w:r>
      <w:r w:rsidR="003D2508" w:rsidRPr="001633F4">
        <w:rPr>
          <w:rFonts w:cs="Arial"/>
          <w:sz w:val="22"/>
          <w:szCs w:val="22"/>
        </w:rPr>
        <w:t>bidder</w:t>
      </w:r>
      <w:r w:rsidRPr="001633F4">
        <w:rPr>
          <w:rFonts w:cs="Arial"/>
          <w:sz w:val="22"/>
          <w:szCs w:val="22"/>
        </w:rPr>
        <w:t xml:space="preserve"> on a prior basis directly or</w:t>
      </w:r>
      <w:r w:rsidR="00B4780D" w:rsidRPr="001633F4">
        <w:rPr>
          <w:rFonts w:cs="Arial"/>
          <w:sz w:val="22"/>
          <w:szCs w:val="22"/>
        </w:rPr>
        <w:t xml:space="preserve"> indirectly to any other organis</w:t>
      </w:r>
      <w:r w:rsidRPr="001633F4">
        <w:rPr>
          <w:rFonts w:cs="Arial"/>
          <w:sz w:val="22"/>
          <w:szCs w:val="22"/>
        </w:rPr>
        <w:t>ation or to any competitor; and</w:t>
      </w:r>
      <w:r w:rsidR="00A02348" w:rsidRPr="001633F4">
        <w:rPr>
          <w:rFonts w:cs="Arial"/>
          <w:sz w:val="22"/>
          <w:szCs w:val="22"/>
        </w:rPr>
        <w:t xml:space="preserve"> no</w:t>
      </w:r>
      <w:r w:rsidRPr="001633F4">
        <w:rPr>
          <w:rFonts w:cs="Arial"/>
          <w:sz w:val="22"/>
          <w:szCs w:val="22"/>
        </w:rPr>
        <w:t xml:space="preserve"> attempt has been made, or will be made, by the proposed to induce any other person or fir</w:t>
      </w:r>
      <w:r w:rsidR="00B4780D" w:rsidRPr="001633F4">
        <w:rPr>
          <w:rFonts w:cs="Arial"/>
          <w:sz w:val="22"/>
          <w:szCs w:val="22"/>
        </w:rPr>
        <w:t>m to submit or not to submit a p</w:t>
      </w:r>
      <w:r w:rsidRPr="001633F4">
        <w:rPr>
          <w:rFonts w:cs="Arial"/>
          <w:sz w:val="22"/>
          <w:szCs w:val="22"/>
        </w:rPr>
        <w:t>roposal for the purpose of restricting competition.</w:t>
      </w:r>
    </w:p>
    <w:p w:rsidR="000E7C74" w:rsidRPr="00B23806" w:rsidRDefault="000E7C74" w:rsidP="00521A37">
      <w:pPr>
        <w:spacing w:line="240" w:lineRule="auto"/>
        <w:rPr>
          <w:rFonts w:cs="Arial"/>
          <w:sz w:val="22"/>
          <w:szCs w:val="22"/>
        </w:rPr>
      </w:pPr>
    </w:p>
    <w:p w:rsidR="00BF6147" w:rsidRPr="00B23806" w:rsidRDefault="00F85C7F" w:rsidP="00521A37">
      <w:pPr>
        <w:pStyle w:val="Heading2"/>
        <w:numPr>
          <w:ilvl w:val="0"/>
          <w:numId w:val="0"/>
        </w:numPr>
        <w:spacing w:after="0" w:line="240" w:lineRule="auto"/>
        <w:ind w:left="567" w:hanging="567"/>
        <w:rPr>
          <w:rFonts w:cs="Arial"/>
          <w:sz w:val="22"/>
          <w:szCs w:val="22"/>
        </w:rPr>
      </w:pPr>
      <w:bookmarkStart w:id="45" w:name="_Toc246913825"/>
      <w:r w:rsidRPr="00B23806">
        <w:rPr>
          <w:rFonts w:cs="Arial"/>
          <w:sz w:val="22"/>
          <w:szCs w:val="22"/>
        </w:rPr>
        <w:t>2.</w:t>
      </w:r>
      <w:r w:rsidR="009F4167">
        <w:rPr>
          <w:rFonts w:cs="Arial"/>
          <w:sz w:val="22"/>
          <w:szCs w:val="22"/>
        </w:rPr>
        <w:t>8</w:t>
      </w:r>
      <w:r w:rsidRPr="00B23806">
        <w:rPr>
          <w:rFonts w:cs="Arial"/>
          <w:sz w:val="22"/>
          <w:szCs w:val="22"/>
        </w:rPr>
        <w:t xml:space="preserve"> </w:t>
      </w:r>
      <w:r w:rsidR="00EC5A91" w:rsidRPr="00B23806">
        <w:rPr>
          <w:rFonts w:cs="Arial"/>
          <w:sz w:val="22"/>
          <w:szCs w:val="22"/>
        </w:rPr>
        <w:t>Payments Against a Contract Award</w:t>
      </w:r>
      <w:bookmarkEnd w:id="45"/>
    </w:p>
    <w:p w:rsidR="00E77ECC" w:rsidRPr="00B23806" w:rsidRDefault="00EC5A91" w:rsidP="00521A37">
      <w:pPr>
        <w:spacing w:line="240" w:lineRule="auto"/>
        <w:rPr>
          <w:rFonts w:cs="Arial"/>
          <w:sz w:val="22"/>
          <w:szCs w:val="22"/>
        </w:rPr>
      </w:pPr>
      <w:r w:rsidRPr="00B23806">
        <w:rPr>
          <w:rFonts w:cs="Arial"/>
          <w:sz w:val="22"/>
          <w:szCs w:val="22"/>
        </w:rPr>
        <w:t>Under no circ</w:t>
      </w:r>
      <w:r w:rsidR="00B4780D" w:rsidRPr="00B23806">
        <w:rPr>
          <w:rFonts w:cs="Arial"/>
          <w:sz w:val="22"/>
          <w:szCs w:val="22"/>
        </w:rPr>
        <w:t xml:space="preserve">umstances shall the successful </w:t>
      </w:r>
      <w:r w:rsidR="003D2508" w:rsidRPr="00B23806">
        <w:rPr>
          <w:rFonts w:cs="Arial"/>
          <w:sz w:val="22"/>
          <w:szCs w:val="22"/>
        </w:rPr>
        <w:t>bidder</w:t>
      </w:r>
      <w:r w:rsidR="00B4780D" w:rsidRPr="00B23806">
        <w:rPr>
          <w:rFonts w:cs="Arial"/>
          <w:sz w:val="22"/>
          <w:szCs w:val="22"/>
        </w:rPr>
        <w:t xml:space="preserve"> begin to perform under the c</w:t>
      </w:r>
      <w:r w:rsidRPr="00B23806">
        <w:rPr>
          <w:rFonts w:cs="Arial"/>
          <w:sz w:val="22"/>
          <w:szCs w:val="22"/>
        </w:rPr>
        <w:t>ontract prior to the effective date of the</w:t>
      </w:r>
      <w:r w:rsidR="00B4780D" w:rsidRPr="00B23806">
        <w:rPr>
          <w:rFonts w:cs="Arial"/>
          <w:sz w:val="22"/>
          <w:szCs w:val="22"/>
        </w:rPr>
        <w:t xml:space="preserve"> c</w:t>
      </w:r>
      <w:r w:rsidRPr="00B23806">
        <w:rPr>
          <w:rFonts w:cs="Arial"/>
          <w:sz w:val="22"/>
          <w:szCs w:val="22"/>
        </w:rPr>
        <w:t xml:space="preserve">ontract. </w:t>
      </w:r>
      <w:r w:rsidR="00E77ECC" w:rsidRPr="00B23806">
        <w:rPr>
          <w:rFonts w:cs="Arial"/>
          <w:sz w:val="22"/>
          <w:szCs w:val="22"/>
        </w:rPr>
        <w:t xml:space="preserve">NML </w:t>
      </w:r>
      <w:r w:rsidRPr="00B23806">
        <w:rPr>
          <w:rFonts w:cs="Arial"/>
          <w:sz w:val="22"/>
          <w:szCs w:val="22"/>
        </w:rPr>
        <w:t>shall assume no liability for payment of s</w:t>
      </w:r>
      <w:r w:rsidR="00B4780D" w:rsidRPr="00B23806">
        <w:rPr>
          <w:rFonts w:cs="Arial"/>
          <w:sz w:val="22"/>
          <w:szCs w:val="22"/>
        </w:rPr>
        <w:t xml:space="preserve">ervices under the terms of the contract until the successful </w:t>
      </w:r>
      <w:r w:rsidR="003D2508" w:rsidRPr="00B23806">
        <w:rPr>
          <w:rFonts w:cs="Arial"/>
          <w:sz w:val="22"/>
          <w:szCs w:val="22"/>
        </w:rPr>
        <w:t>bidder</w:t>
      </w:r>
      <w:r w:rsidR="00B4780D" w:rsidRPr="00B23806">
        <w:rPr>
          <w:rFonts w:cs="Arial"/>
          <w:sz w:val="22"/>
          <w:szCs w:val="22"/>
        </w:rPr>
        <w:t xml:space="preserve"> is notified that the c</w:t>
      </w:r>
      <w:r w:rsidRPr="00B23806">
        <w:rPr>
          <w:rFonts w:cs="Arial"/>
          <w:sz w:val="22"/>
          <w:szCs w:val="22"/>
        </w:rPr>
        <w:t>ontract has been a</w:t>
      </w:r>
      <w:r w:rsidR="00E77ECC" w:rsidRPr="00B23806">
        <w:rPr>
          <w:rFonts w:cs="Arial"/>
          <w:sz w:val="22"/>
          <w:szCs w:val="22"/>
        </w:rPr>
        <w:t>greed by both parties.</w:t>
      </w:r>
    </w:p>
    <w:p w:rsidR="00EC5A91" w:rsidRPr="00B23806" w:rsidRDefault="00EC5A91" w:rsidP="00521A37">
      <w:pPr>
        <w:spacing w:line="240" w:lineRule="auto"/>
        <w:rPr>
          <w:rFonts w:cs="Arial"/>
          <w:sz w:val="22"/>
          <w:szCs w:val="22"/>
        </w:rPr>
      </w:pPr>
    </w:p>
    <w:p w:rsidR="00F17D1C" w:rsidRPr="00B23806" w:rsidRDefault="00F85C7F" w:rsidP="00521A37">
      <w:pPr>
        <w:pStyle w:val="Heading2"/>
        <w:numPr>
          <w:ilvl w:val="0"/>
          <w:numId w:val="0"/>
        </w:numPr>
        <w:spacing w:after="0" w:line="240" w:lineRule="auto"/>
        <w:ind w:left="567" w:hanging="567"/>
        <w:rPr>
          <w:rFonts w:cs="Arial"/>
          <w:sz w:val="22"/>
          <w:szCs w:val="22"/>
        </w:rPr>
      </w:pPr>
      <w:bookmarkStart w:id="46" w:name="_Toc246913827"/>
      <w:r w:rsidRPr="00B23806">
        <w:rPr>
          <w:rFonts w:cs="Arial"/>
          <w:sz w:val="22"/>
          <w:szCs w:val="22"/>
        </w:rPr>
        <w:t>2.</w:t>
      </w:r>
      <w:r w:rsidR="009F4167">
        <w:rPr>
          <w:rFonts w:cs="Arial"/>
          <w:sz w:val="22"/>
          <w:szCs w:val="22"/>
        </w:rPr>
        <w:t>9</w:t>
      </w:r>
      <w:r w:rsidRPr="00B23806">
        <w:rPr>
          <w:rFonts w:cs="Arial"/>
          <w:sz w:val="22"/>
          <w:szCs w:val="22"/>
        </w:rPr>
        <w:t xml:space="preserve"> </w:t>
      </w:r>
      <w:r w:rsidR="003D2508" w:rsidRPr="00B23806">
        <w:rPr>
          <w:rFonts w:cs="Arial"/>
          <w:sz w:val="22"/>
          <w:szCs w:val="22"/>
        </w:rPr>
        <w:t>Bidder</w:t>
      </w:r>
      <w:r w:rsidR="00F17D1C" w:rsidRPr="00B23806">
        <w:rPr>
          <w:rFonts w:cs="Arial"/>
          <w:sz w:val="22"/>
          <w:szCs w:val="22"/>
        </w:rPr>
        <w:t xml:space="preserve"> Misrepresentation or Default</w:t>
      </w:r>
      <w:bookmarkEnd w:id="46"/>
    </w:p>
    <w:p w:rsidR="00F17D1C" w:rsidRPr="00B23806" w:rsidRDefault="00E77ECC" w:rsidP="00521A37">
      <w:pPr>
        <w:pStyle w:val="ReportText1"/>
        <w:spacing w:after="0" w:line="240" w:lineRule="auto"/>
        <w:ind w:left="0"/>
        <w:rPr>
          <w:rFonts w:cs="Arial"/>
          <w:sz w:val="22"/>
          <w:szCs w:val="22"/>
        </w:rPr>
      </w:pPr>
      <w:r w:rsidRPr="00B23806">
        <w:rPr>
          <w:rFonts w:cs="Arial"/>
          <w:sz w:val="22"/>
          <w:szCs w:val="22"/>
        </w:rPr>
        <w:t>NML</w:t>
      </w:r>
      <w:r w:rsidR="00A107F0" w:rsidRPr="00B23806">
        <w:rPr>
          <w:rFonts w:cs="Arial"/>
          <w:sz w:val="22"/>
          <w:szCs w:val="22"/>
        </w:rPr>
        <w:t xml:space="preserve"> may reject the p</w:t>
      </w:r>
      <w:r w:rsidR="00F17D1C" w:rsidRPr="00B23806">
        <w:rPr>
          <w:rFonts w:cs="Arial"/>
          <w:sz w:val="22"/>
          <w:szCs w:val="22"/>
        </w:rPr>
        <w:t>roposal and void any awar</w:t>
      </w:r>
      <w:r w:rsidRPr="00B23806">
        <w:rPr>
          <w:rFonts w:cs="Arial"/>
          <w:sz w:val="22"/>
          <w:szCs w:val="22"/>
        </w:rPr>
        <w:t xml:space="preserve">d resulting from this </w:t>
      </w:r>
      <w:r w:rsidR="00587849" w:rsidRPr="00B23806">
        <w:rPr>
          <w:rFonts w:cs="Arial"/>
          <w:sz w:val="22"/>
          <w:szCs w:val="22"/>
        </w:rPr>
        <w:t>tender</w:t>
      </w:r>
      <w:r w:rsidR="00A107F0" w:rsidRPr="00B23806">
        <w:rPr>
          <w:rFonts w:cs="Arial"/>
          <w:sz w:val="22"/>
          <w:szCs w:val="22"/>
        </w:rPr>
        <w:t xml:space="preserve"> to a </w:t>
      </w:r>
      <w:r w:rsidR="003D2508" w:rsidRPr="00B23806">
        <w:rPr>
          <w:rFonts w:cs="Arial"/>
          <w:sz w:val="22"/>
          <w:szCs w:val="22"/>
        </w:rPr>
        <w:t>bidder</w:t>
      </w:r>
      <w:r w:rsidR="00F17D1C" w:rsidRPr="00B23806">
        <w:rPr>
          <w:rFonts w:cs="Arial"/>
          <w:sz w:val="22"/>
          <w:szCs w:val="22"/>
        </w:rPr>
        <w:t xml:space="preserve"> who makes any material misrepresentat</w:t>
      </w:r>
      <w:r w:rsidR="00A107F0" w:rsidRPr="00B23806">
        <w:rPr>
          <w:rFonts w:cs="Arial"/>
          <w:sz w:val="22"/>
          <w:szCs w:val="22"/>
        </w:rPr>
        <w:t>ion in their p</w:t>
      </w:r>
      <w:r w:rsidR="00F17D1C" w:rsidRPr="00B23806">
        <w:rPr>
          <w:rFonts w:cs="Arial"/>
          <w:sz w:val="22"/>
          <w:szCs w:val="22"/>
        </w:rPr>
        <w:t>roposal or other submi</w:t>
      </w:r>
      <w:r w:rsidRPr="00B23806">
        <w:rPr>
          <w:rFonts w:cs="Arial"/>
          <w:sz w:val="22"/>
          <w:szCs w:val="22"/>
        </w:rPr>
        <w:t xml:space="preserve">ttal in connection with this </w:t>
      </w:r>
      <w:r w:rsidR="00587849" w:rsidRPr="00B23806">
        <w:rPr>
          <w:rFonts w:cs="Arial"/>
          <w:sz w:val="22"/>
          <w:szCs w:val="22"/>
        </w:rPr>
        <w:t>tender</w:t>
      </w:r>
      <w:r w:rsidR="00F17D1C" w:rsidRPr="00B23806">
        <w:rPr>
          <w:rFonts w:cs="Arial"/>
          <w:sz w:val="22"/>
          <w:szCs w:val="22"/>
        </w:rPr>
        <w:t>.</w:t>
      </w:r>
    </w:p>
    <w:p w:rsidR="00A02348" w:rsidRPr="00B23806" w:rsidRDefault="00A02348" w:rsidP="00521A37">
      <w:pPr>
        <w:pStyle w:val="ReportText1"/>
        <w:spacing w:after="0" w:line="240" w:lineRule="auto"/>
        <w:ind w:left="0"/>
        <w:rPr>
          <w:rFonts w:cs="Arial"/>
          <w:sz w:val="22"/>
          <w:szCs w:val="22"/>
        </w:rPr>
      </w:pPr>
    </w:p>
    <w:p w:rsidR="00526D2D" w:rsidRPr="00B23806" w:rsidRDefault="00526D2D" w:rsidP="00521A37">
      <w:pPr>
        <w:pStyle w:val="Heading2"/>
        <w:numPr>
          <w:ilvl w:val="0"/>
          <w:numId w:val="0"/>
        </w:numPr>
        <w:spacing w:after="0" w:line="240" w:lineRule="auto"/>
        <w:ind w:left="567" w:hanging="567"/>
        <w:rPr>
          <w:rFonts w:cs="Arial"/>
          <w:sz w:val="22"/>
          <w:szCs w:val="22"/>
        </w:rPr>
      </w:pPr>
      <w:r w:rsidRPr="00B23806">
        <w:rPr>
          <w:rFonts w:cs="Arial"/>
          <w:sz w:val="22"/>
          <w:szCs w:val="22"/>
        </w:rPr>
        <w:t>2.</w:t>
      </w:r>
      <w:r w:rsidR="009F4167">
        <w:rPr>
          <w:rFonts w:cs="Arial"/>
          <w:sz w:val="22"/>
          <w:szCs w:val="22"/>
        </w:rPr>
        <w:t>10</w:t>
      </w:r>
      <w:r w:rsidRPr="00B23806">
        <w:rPr>
          <w:rFonts w:cs="Arial"/>
          <w:sz w:val="22"/>
          <w:szCs w:val="22"/>
        </w:rPr>
        <w:t xml:space="preserve"> </w:t>
      </w:r>
      <w:r w:rsidRPr="00B23806">
        <w:rPr>
          <w:rFonts w:cs="Arial"/>
          <w:bCs/>
          <w:sz w:val="22"/>
          <w:szCs w:val="22"/>
        </w:rPr>
        <w:t xml:space="preserve">Amendments to the </w:t>
      </w:r>
      <w:r w:rsidR="003D2508" w:rsidRPr="00B23806">
        <w:rPr>
          <w:rFonts w:cs="Arial"/>
          <w:bCs/>
          <w:sz w:val="22"/>
          <w:szCs w:val="22"/>
        </w:rPr>
        <w:t>Tender</w:t>
      </w:r>
      <w:r w:rsidRPr="00B23806">
        <w:rPr>
          <w:rFonts w:cs="Arial"/>
          <w:b w:val="0"/>
          <w:bCs/>
          <w:sz w:val="22"/>
          <w:szCs w:val="22"/>
        </w:rPr>
        <w:t xml:space="preserve"> </w:t>
      </w:r>
    </w:p>
    <w:p w:rsidR="00526D2D" w:rsidRPr="00B23806" w:rsidRDefault="003D2508" w:rsidP="00521A37">
      <w:pPr>
        <w:pStyle w:val="ReportText1"/>
        <w:spacing w:after="0" w:line="240" w:lineRule="auto"/>
        <w:ind w:left="0"/>
        <w:rPr>
          <w:rFonts w:cs="Arial"/>
          <w:sz w:val="22"/>
          <w:szCs w:val="22"/>
        </w:rPr>
      </w:pPr>
      <w:r w:rsidRPr="00B23806">
        <w:rPr>
          <w:rFonts w:cs="Arial"/>
          <w:sz w:val="22"/>
          <w:szCs w:val="22"/>
        </w:rPr>
        <w:t>NML</w:t>
      </w:r>
      <w:r w:rsidR="00526D2D" w:rsidRPr="00B23806">
        <w:rPr>
          <w:rFonts w:cs="Arial"/>
          <w:sz w:val="22"/>
          <w:szCs w:val="22"/>
        </w:rPr>
        <w:t xml:space="preserve"> reserves the right to issue amendments or modifications to this </w:t>
      </w:r>
      <w:r w:rsidR="005C0ACE">
        <w:rPr>
          <w:rFonts w:cs="Arial"/>
          <w:sz w:val="22"/>
          <w:szCs w:val="22"/>
        </w:rPr>
        <w:t>t</w:t>
      </w:r>
      <w:r w:rsidRPr="00B23806">
        <w:rPr>
          <w:rFonts w:cs="Arial"/>
          <w:sz w:val="22"/>
          <w:szCs w:val="22"/>
        </w:rPr>
        <w:t>ender</w:t>
      </w:r>
      <w:r w:rsidR="00526D2D" w:rsidRPr="00B23806">
        <w:rPr>
          <w:rFonts w:cs="Arial"/>
          <w:sz w:val="22"/>
          <w:szCs w:val="22"/>
        </w:rPr>
        <w:t xml:space="preserve"> during the </w:t>
      </w:r>
      <w:r w:rsidR="005C0ACE">
        <w:rPr>
          <w:rFonts w:cs="Arial"/>
          <w:sz w:val="22"/>
          <w:szCs w:val="22"/>
        </w:rPr>
        <w:t>t</w:t>
      </w:r>
      <w:r w:rsidRPr="00B23806">
        <w:rPr>
          <w:rFonts w:cs="Arial"/>
          <w:sz w:val="22"/>
          <w:szCs w:val="22"/>
        </w:rPr>
        <w:t>ender</w:t>
      </w:r>
      <w:r w:rsidR="00526D2D" w:rsidRPr="00B23806">
        <w:rPr>
          <w:rFonts w:cs="Arial"/>
          <w:sz w:val="22"/>
          <w:szCs w:val="22"/>
        </w:rPr>
        <w:t xml:space="preserve"> stage. These will be amended on the </w:t>
      </w:r>
      <w:r w:rsidRPr="00B23806">
        <w:rPr>
          <w:rFonts w:cs="Arial"/>
          <w:sz w:val="22"/>
          <w:szCs w:val="22"/>
        </w:rPr>
        <w:t>procurement portal where the tender was originally advertised</w:t>
      </w:r>
      <w:r w:rsidR="00526D2D" w:rsidRPr="00B23806">
        <w:rPr>
          <w:rFonts w:cs="Arial"/>
          <w:sz w:val="22"/>
          <w:szCs w:val="22"/>
        </w:rPr>
        <w:t xml:space="preserve"> and bids will be assumed to take account of any such modifications and amendments.</w:t>
      </w:r>
    </w:p>
    <w:p w:rsidR="006F0DF0" w:rsidRPr="00944960" w:rsidRDefault="006F0DF0" w:rsidP="00521A37">
      <w:pPr>
        <w:pStyle w:val="ReportText1"/>
        <w:spacing w:after="0" w:line="240" w:lineRule="auto"/>
        <w:ind w:left="0"/>
        <w:rPr>
          <w:rFonts w:cs="Arial"/>
          <w:sz w:val="22"/>
          <w:szCs w:val="22"/>
        </w:rPr>
      </w:pPr>
    </w:p>
    <w:p w:rsidR="00944960" w:rsidRPr="00944960" w:rsidRDefault="00944960" w:rsidP="00944960">
      <w:pPr>
        <w:pStyle w:val="Heading2"/>
        <w:numPr>
          <w:ilvl w:val="0"/>
          <w:numId w:val="0"/>
        </w:numPr>
        <w:spacing w:after="0" w:line="240" w:lineRule="auto"/>
        <w:ind w:left="567" w:hanging="567"/>
        <w:rPr>
          <w:rFonts w:cs="Arial"/>
          <w:i/>
          <w:sz w:val="22"/>
          <w:szCs w:val="22"/>
        </w:rPr>
      </w:pPr>
      <w:bookmarkStart w:id="47" w:name="_Toc336549706"/>
      <w:bookmarkStart w:id="48" w:name="_Toc449967731"/>
      <w:r w:rsidRPr="00944960">
        <w:rPr>
          <w:rFonts w:cs="Arial"/>
          <w:sz w:val="22"/>
          <w:szCs w:val="22"/>
        </w:rPr>
        <w:t>2.1</w:t>
      </w:r>
      <w:r w:rsidR="009F4167">
        <w:rPr>
          <w:rFonts w:cs="Arial"/>
          <w:sz w:val="22"/>
          <w:szCs w:val="22"/>
        </w:rPr>
        <w:t>1</w:t>
      </w:r>
      <w:r w:rsidRPr="00944960">
        <w:rPr>
          <w:rFonts w:cs="Arial"/>
          <w:sz w:val="22"/>
          <w:szCs w:val="22"/>
        </w:rPr>
        <w:t xml:space="preserve"> Responding to the Tender</w:t>
      </w:r>
      <w:bookmarkEnd w:id="47"/>
      <w:bookmarkEnd w:id="48"/>
    </w:p>
    <w:p w:rsidR="00944960" w:rsidRPr="00944960" w:rsidRDefault="00944960" w:rsidP="00944960">
      <w:pPr>
        <w:spacing w:line="240" w:lineRule="auto"/>
        <w:rPr>
          <w:rFonts w:cs="Arial"/>
          <w:sz w:val="22"/>
          <w:szCs w:val="22"/>
        </w:rPr>
      </w:pPr>
      <w:r w:rsidRPr="00944960">
        <w:rPr>
          <w:rFonts w:cs="Arial"/>
          <w:sz w:val="22"/>
          <w:szCs w:val="22"/>
        </w:rPr>
        <w:t>In responding to this tender, the bidder you specifically agrees to the following:</w:t>
      </w:r>
    </w:p>
    <w:p w:rsidR="00944960" w:rsidRPr="00944960" w:rsidRDefault="00944960" w:rsidP="00944960">
      <w:pPr>
        <w:spacing w:line="240" w:lineRule="auto"/>
        <w:rPr>
          <w:rFonts w:cs="Arial"/>
          <w:sz w:val="22"/>
          <w:szCs w:val="22"/>
        </w:rPr>
      </w:pPr>
    </w:p>
    <w:p w:rsidR="00944960" w:rsidRPr="00944960" w:rsidRDefault="00944960" w:rsidP="00944960">
      <w:pPr>
        <w:spacing w:line="240" w:lineRule="auto"/>
        <w:rPr>
          <w:rFonts w:cs="Arial"/>
          <w:sz w:val="22"/>
          <w:szCs w:val="22"/>
        </w:rPr>
      </w:pPr>
      <w:r w:rsidRPr="00944960">
        <w:rPr>
          <w:rFonts w:cs="Arial"/>
          <w:sz w:val="22"/>
          <w:szCs w:val="22"/>
        </w:rPr>
        <w:t xml:space="preserve">Having examined all parts of the tender that the supply of the Goods and/or Services to NML will be at the rates/prices as provided. All prices must be quoted on the basis indicated in the accompanying documents, except where the bidder proposes </w:t>
      </w:r>
      <w:r w:rsidRPr="00944960">
        <w:rPr>
          <w:rFonts w:cs="Arial"/>
          <w:sz w:val="22"/>
          <w:szCs w:val="22"/>
        </w:rPr>
        <w:lastRenderedPageBreak/>
        <w:t xml:space="preserve">alternative priced procedures, and should </w:t>
      </w:r>
      <w:r w:rsidRPr="00944960">
        <w:rPr>
          <w:rFonts w:cs="Arial"/>
          <w:b/>
          <w:sz w:val="22"/>
          <w:szCs w:val="22"/>
        </w:rPr>
        <w:t xml:space="preserve">exclude VAT. </w:t>
      </w:r>
      <w:r w:rsidRPr="00944960">
        <w:rPr>
          <w:rFonts w:cs="Arial"/>
          <w:sz w:val="22"/>
          <w:szCs w:val="22"/>
        </w:rPr>
        <w:t xml:space="preserve">Discounts for prompt payment should be stated.  The basis of the price shall be inclusive of all costs and delivery to NML.  </w:t>
      </w:r>
    </w:p>
    <w:p w:rsidR="00944960" w:rsidRPr="00944960" w:rsidRDefault="00944960" w:rsidP="00944960">
      <w:pPr>
        <w:spacing w:line="240" w:lineRule="auto"/>
        <w:rPr>
          <w:rFonts w:cs="Arial"/>
          <w:sz w:val="22"/>
          <w:szCs w:val="22"/>
        </w:rPr>
      </w:pPr>
    </w:p>
    <w:p w:rsidR="00944960" w:rsidRPr="00944960" w:rsidRDefault="00944960" w:rsidP="00944960">
      <w:pPr>
        <w:tabs>
          <w:tab w:val="left" w:pos="5670"/>
        </w:tabs>
        <w:spacing w:line="240" w:lineRule="auto"/>
        <w:rPr>
          <w:rFonts w:cs="Arial"/>
          <w:sz w:val="22"/>
          <w:szCs w:val="22"/>
        </w:rPr>
      </w:pPr>
      <w:r w:rsidRPr="00944960">
        <w:rPr>
          <w:rFonts w:cs="Arial"/>
          <w:sz w:val="22"/>
          <w:szCs w:val="22"/>
        </w:rPr>
        <w:t>That any contract whatsoever that may result from this tender shall be subject to the laws of England and Wales as interpreted in an English Court.</w:t>
      </w:r>
    </w:p>
    <w:p w:rsidR="00944960" w:rsidRPr="00944960" w:rsidRDefault="00944960" w:rsidP="00944960">
      <w:pPr>
        <w:tabs>
          <w:tab w:val="left" w:pos="5670"/>
        </w:tabs>
        <w:spacing w:line="240" w:lineRule="auto"/>
        <w:rPr>
          <w:rFonts w:cs="Arial"/>
          <w:sz w:val="22"/>
          <w:szCs w:val="22"/>
        </w:rPr>
      </w:pPr>
    </w:p>
    <w:p w:rsidR="00944960" w:rsidRPr="00944960" w:rsidRDefault="00944960" w:rsidP="00944960">
      <w:pPr>
        <w:tabs>
          <w:tab w:val="left" w:pos="5670"/>
        </w:tabs>
        <w:spacing w:line="240" w:lineRule="auto"/>
        <w:rPr>
          <w:rFonts w:cs="Arial"/>
          <w:sz w:val="22"/>
          <w:szCs w:val="22"/>
        </w:rPr>
      </w:pPr>
      <w:r w:rsidRPr="00944960">
        <w:rPr>
          <w:rFonts w:cs="Arial"/>
          <w:sz w:val="22"/>
          <w:szCs w:val="22"/>
        </w:rPr>
        <w:t>The prices quoted and all other information supplied in this tender are valid and open to acceptance by NML for a period three calendar months from the tender return date specified in the tender</w:t>
      </w:r>
    </w:p>
    <w:p w:rsidR="00944960" w:rsidRPr="00944960" w:rsidRDefault="00944960" w:rsidP="00944960">
      <w:pPr>
        <w:tabs>
          <w:tab w:val="left" w:pos="5670"/>
        </w:tabs>
        <w:spacing w:line="240" w:lineRule="auto"/>
        <w:rPr>
          <w:rFonts w:cs="Arial"/>
          <w:sz w:val="22"/>
          <w:szCs w:val="22"/>
        </w:rPr>
      </w:pPr>
    </w:p>
    <w:p w:rsidR="00944960" w:rsidRPr="00944960" w:rsidRDefault="00944960" w:rsidP="00944960">
      <w:pPr>
        <w:spacing w:line="240" w:lineRule="auto"/>
        <w:rPr>
          <w:rFonts w:cs="Arial"/>
          <w:sz w:val="22"/>
          <w:szCs w:val="22"/>
        </w:rPr>
      </w:pPr>
      <w:r w:rsidRPr="00944960">
        <w:rPr>
          <w:rFonts w:cs="Arial"/>
          <w:sz w:val="22"/>
          <w:szCs w:val="22"/>
        </w:rPr>
        <w:t>The essence of competitive tendering is that NML shall receive bona fide competitive tenders from all companies tendering. In recognition of this principle, any response is declared to be a bona fide tender, intended to be competitive and that the bidder (or representatives) have not fixed or adjusted the amount of the tender by or under or in accordance with any agreement or arrangement with any other person.</w:t>
      </w:r>
    </w:p>
    <w:p w:rsidR="00944960" w:rsidRPr="00944960" w:rsidRDefault="00944960" w:rsidP="00944960">
      <w:pPr>
        <w:spacing w:line="240" w:lineRule="auto"/>
        <w:rPr>
          <w:rFonts w:cs="Arial"/>
          <w:sz w:val="22"/>
          <w:szCs w:val="22"/>
        </w:rPr>
      </w:pPr>
    </w:p>
    <w:p w:rsidR="00944960" w:rsidRPr="00944960" w:rsidRDefault="00944960" w:rsidP="00944960">
      <w:pPr>
        <w:spacing w:line="240" w:lineRule="auto"/>
        <w:rPr>
          <w:rFonts w:cs="Arial"/>
          <w:sz w:val="22"/>
          <w:szCs w:val="22"/>
        </w:rPr>
      </w:pPr>
      <w:r w:rsidRPr="00944960">
        <w:rPr>
          <w:rFonts w:cs="Arial"/>
          <w:sz w:val="22"/>
          <w:szCs w:val="22"/>
        </w:rPr>
        <w:t xml:space="preserve">The bidder declare that you have not done and undertake that you will not do any of the following acts:- </w:t>
      </w:r>
    </w:p>
    <w:p w:rsidR="00944960" w:rsidRPr="00944960" w:rsidRDefault="00944960" w:rsidP="00A93915">
      <w:pPr>
        <w:pStyle w:val="ListParagraph"/>
        <w:numPr>
          <w:ilvl w:val="0"/>
          <w:numId w:val="26"/>
        </w:numPr>
        <w:spacing w:line="240" w:lineRule="auto"/>
        <w:rPr>
          <w:rFonts w:cs="Arial"/>
          <w:sz w:val="22"/>
          <w:szCs w:val="22"/>
        </w:rPr>
      </w:pPr>
      <w:r w:rsidRPr="00944960">
        <w:rPr>
          <w:rFonts w:cs="Arial"/>
          <w:sz w:val="22"/>
          <w:szCs w:val="22"/>
        </w:rPr>
        <w:t>communicate with a person, other than the person calling for this tender, the amount or approximate amount of the proposed tender.</w:t>
      </w:r>
    </w:p>
    <w:p w:rsidR="00944960" w:rsidRPr="00944960" w:rsidRDefault="00944960" w:rsidP="00944960">
      <w:pPr>
        <w:spacing w:line="240" w:lineRule="auto"/>
        <w:ind w:left="567" w:hanging="567"/>
        <w:rPr>
          <w:rFonts w:cs="Arial"/>
          <w:sz w:val="22"/>
          <w:szCs w:val="22"/>
        </w:rPr>
      </w:pPr>
    </w:p>
    <w:p w:rsidR="00944960" w:rsidRPr="00944960" w:rsidRDefault="00944960" w:rsidP="00A93915">
      <w:pPr>
        <w:pStyle w:val="ListParagraph"/>
        <w:numPr>
          <w:ilvl w:val="0"/>
          <w:numId w:val="26"/>
        </w:numPr>
        <w:spacing w:line="240" w:lineRule="auto"/>
        <w:rPr>
          <w:rFonts w:cs="Arial"/>
          <w:sz w:val="22"/>
          <w:szCs w:val="22"/>
        </w:rPr>
      </w:pPr>
      <w:r w:rsidRPr="00944960">
        <w:rPr>
          <w:rFonts w:cs="Arial"/>
          <w:sz w:val="22"/>
          <w:szCs w:val="22"/>
        </w:rPr>
        <w:t>enter into any agreement or arrangement with any other person that he shall refrain from tendering or as to the amount of any tender to be submitted.</w:t>
      </w:r>
    </w:p>
    <w:p w:rsidR="00944960" w:rsidRPr="00944960" w:rsidRDefault="00944960" w:rsidP="00944960">
      <w:pPr>
        <w:spacing w:line="240" w:lineRule="auto"/>
        <w:ind w:left="567" w:hanging="567"/>
        <w:rPr>
          <w:rFonts w:cs="Arial"/>
          <w:sz w:val="22"/>
          <w:szCs w:val="22"/>
        </w:rPr>
      </w:pPr>
    </w:p>
    <w:p w:rsidR="00944960" w:rsidRPr="00944960" w:rsidRDefault="00944960" w:rsidP="00A93915">
      <w:pPr>
        <w:pStyle w:val="ListParagraph"/>
        <w:numPr>
          <w:ilvl w:val="0"/>
          <w:numId w:val="26"/>
        </w:numPr>
        <w:spacing w:line="240" w:lineRule="auto"/>
        <w:rPr>
          <w:rFonts w:cs="Arial"/>
          <w:sz w:val="22"/>
          <w:szCs w:val="22"/>
        </w:rPr>
      </w:pPr>
      <w:r w:rsidRPr="00944960">
        <w:rPr>
          <w:rFonts w:cs="Arial"/>
          <w:sz w:val="22"/>
          <w:szCs w:val="22"/>
        </w:rPr>
        <w:t>offer to pay or give, or agree to pay or give, any sum of money or valuable consideration directly or indirectly to any person for doing or having done or causing or having caused to be done in relation to any other tender or proposed tender for the requirement any act or thing of the sort described above.</w:t>
      </w:r>
    </w:p>
    <w:p w:rsidR="00944960" w:rsidRPr="00B23806" w:rsidRDefault="00944960" w:rsidP="00521A37">
      <w:pPr>
        <w:pStyle w:val="ReportText1"/>
        <w:spacing w:after="0" w:line="240" w:lineRule="auto"/>
        <w:ind w:left="0"/>
        <w:rPr>
          <w:rFonts w:cs="Arial"/>
          <w:sz w:val="22"/>
          <w:szCs w:val="22"/>
        </w:rPr>
      </w:pPr>
    </w:p>
    <w:p w:rsidR="006F0DF0" w:rsidRPr="00B23806" w:rsidRDefault="006F0DF0">
      <w:pPr>
        <w:rPr>
          <w:rFonts w:cs="Arial"/>
          <w:sz w:val="22"/>
          <w:szCs w:val="22"/>
        </w:rPr>
      </w:pPr>
      <w:r w:rsidRPr="00B23806">
        <w:rPr>
          <w:rFonts w:cs="Arial"/>
          <w:b/>
          <w:bCs/>
          <w:sz w:val="22"/>
          <w:szCs w:val="22"/>
        </w:rPr>
        <w:br w:type="page"/>
      </w:r>
    </w:p>
    <w:tbl>
      <w:tblPr>
        <w:tblW w:w="6067" w:type="dxa"/>
        <w:tblInd w:w="108" w:type="dxa"/>
        <w:tblLayout w:type="fixed"/>
        <w:tblLook w:val="0000" w:firstRow="0" w:lastRow="0" w:firstColumn="0" w:lastColumn="0" w:noHBand="0" w:noVBand="0"/>
      </w:tblPr>
      <w:tblGrid>
        <w:gridCol w:w="6067"/>
      </w:tblGrid>
      <w:tr w:rsidR="006F0DF0" w:rsidRPr="00B23806" w:rsidTr="006F0DF0">
        <w:tc>
          <w:tcPr>
            <w:tcW w:w="6067" w:type="dxa"/>
          </w:tcPr>
          <w:tbl>
            <w:tblPr>
              <w:tblW w:w="10671" w:type="dxa"/>
              <w:tblInd w:w="108" w:type="dxa"/>
              <w:tblLayout w:type="fixed"/>
              <w:tblLook w:val="0000" w:firstRow="0" w:lastRow="0" w:firstColumn="0" w:lastColumn="0" w:noHBand="0" w:noVBand="0"/>
            </w:tblPr>
            <w:tblGrid>
              <w:gridCol w:w="4604"/>
              <w:gridCol w:w="6067"/>
            </w:tblGrid>
            <w:tr w:rsidR="006F0DF0" w:rsidRPr="00B23806" w:rsidTr="006F0DF0">
              <w:tc>
                <w:tcPr>
                  <w:tcW w:w="4604" w:type="dxa"/>
                </w:tcPr>
                <w:p w:rsidR="006F0DF0" w:rsidRPr="00B23806" w:rsidRDefault="006F0DF0" w:rsidP="006F0DF0">
                  <w:pPr>
                    <w:pStyle w:val="Heading1"/>
                    <w:spacing w:after="0" w:line="240" w:lineRule="auto"/>
                    <w:ind w:right="-1310"/>
                    <w:rPr>
                      <w:rFonts w:cs="Arial"/>
                      <w:sz w:val="22"/>
                      <w:szCs w:val="22"/>
                    </w:rPr>
                  </w:pPr>
                  <w:r w:rsidRPr="00B23806">
                    <w:rPr>
                      <w:rFonts w:cs="Arial"/>
                      <w:sz w:val="22"/>
                      <w:szCs w:val="22"/>
                    </w:rPr>
                    <w:lastRenderedPageBreak/>
                    <w:t xml:space="preserve">Tender Timing, Scoring and Process </w:t>
                  </w:r>
                </w:p>
              </w:tc>
              <w:tc>
                <w:tcPr>
                  <w:tcW w:w="6067" w:type="dxa"/>
                </w:tcPr>
                <w:p w:rsidR="006F0DF0" w:rsidRPr="00B23806" w:rsidRDefault="006F0DF0" w:rsidP="006F0DF0">
                  <w:pPr>
                    <w:spacing w:line="240" w:lineRule="auto"/>
                    <w:rPr>
                      <w:rFonts w:cs="Arial"/>
                      <w:color w:val="FF0000"/>
                      <w:sz w:val="22"/>
                      <w:szCs w:val="22"/>
                    </w:rPr>
                  </w:pPr>
                </w:p>
                <w:p w:rsidR="006F0DF0" w:rsidRPr="00B23806" w:rsidRDefault="006F0DF0" w:rsidP="006F0DF0">
                  <w:pPr>
                    <w:spacing w:line="240" w:lineRule="auto"/>
                    <w:rPr>
                      <w:rFonts w:cs="Arial"/>
                      <w:color w:val="FF0000"/>
                      <w:sz w:val="22"/>
                      <w:szCs w:val="22"/>
                    </w:rPr>
                  </w:pPr>
                </w:p>
              </w:tc>
            </w:tr>
          </w:tbl>
          <w:p w:rsidR="006F0DF0" w:rsidRPr="00B23806" w:rsidRDefault="006F0DF0" w:rsidP="00535C01">
            <w:pPr>
              <w:pStyle w:val="Heading2"/>
              <w:numPr>
                <w:ilvl w:val="0"/>
                <w:numId w:val="0"/>
              </w:numPr>
              <w:spacing w:after="0" w:line="240" w:lineRule="auto"/>
              <w:rPr>
                <w:rFonts w:cs="Arial"/>
                <w:sz w:val="22"/>
                <w:szCs w:val="22"/>
              </w:rPr>
            </w:pPr>
          </w:p>
        </w:tc>
      </w:tr>
    </w:tbl>
    <w:p w:rsidR="006F0DF0" w:rsidRPr="00B23806" w:rsidRDefault="006F0DF0" w:rsidP="006F0DF0">
      <w:pPr>
        <w:pStyle w:val="Heading2"/>
        <w:numPr>
          <w:ilvl w:val="0"/>
          <w:numId w:val="0"/>
        </w:numPr>
        <w:spacing w:after="0" w:line="240" w:lineRule="auto"/>
        <w:ind w:left="567" w:hanging="567"/>
        <w:rPr>
          <w:rFonts w:cs="Arial"/>
          <w:sz w:val="22"/>
          <w:szCs w:val="22"/>
        </w:rPr>
      </w:pPr>
      <w:r w:rsidRPr="00B23806">
        <w:rPr>
          <w:rFonts w:cs="Arial"/>
          <w:sz w:val="22"/>
          <w:szCs w:val="22"/>
        </w:rPr>
        <w:t>3.</w:t>
      </w:r>
      <w:r w:rsidR="00535C01" w:rsidRPr="00B23806">
        <w:rPr>
          <w:rFonts w:cs="Arial"/>
          <w:sz w:val="22"/>
          <w:szCs w:val="22"/>
        </w:rPr>
        <w:t>1</w:t>
      </w:r>
      <w:r w:rsidRPr="00B23806">
        <w:rPr>
          <w:rFonts w:cs="Arial"/>
          <w:sz w:val="22"/>
          <w:szCs w:val="22"/>
        </w:rPr>
        <w:t xml:space="preserve"> Questions and Additional Information</w:t>
      </w:r>
    </w:p>
    <w:p w:rsidR="006F0DF0" w:rsidRDefault="006F0DF0" w:rsidP="000A0EB0">
      <w:pPr>
        <w:pStyle w:val="ReportText2Char"/>
        <w:spacing w:after="0" w:line="240" w:lineRule="auto"/>
        <w:ind w:left="0"/>
        <w:rPr>
          <w:rFonts w:cs="Arial"/>
          <w:color w:val="000000" w:themeColor="text1"/>
          <w:sz w:val="22"/>
          <w:szCs w:val="22"/>
        </w:rPr>
      </w:pPr>
      <w:r w:rsidRPr="00B23806">
        <w:rPr>
          <w:rFonts w:cs="Arial"/>
          <w:sz w:val="22"/>
          <w:szCs w:val="22"/>
        </w:rPr>
        <w:t>Formal queries concerning the content of this tender and the bidder’s submission should be submitted in writing by e-mail to Ian Lindsay (</w:t>
      </w:r>
      <w:hyperlink r:id="rId15" w:history="1">
        <w:r w:rsidRPr="00B23806">
          <w:rPr>
            <w:rStyle w:val="Hyperlink"/>
            <w:rFonts w:cs="Arial"/>
            <w:sz w:val="22"/>
            <w:szCs w:val="22"/>
          </w:rPr>
          <w:t>Ian.Lindsay@liverpoolmuseums.org.uk</w:t>
        </w:r>
      </w:hyperlink>
      <w:r w:rsidRPr="00B23806">
        <w:rPr>
          <w:rFonts w:cs="Arial"/>
          <w:sz w:val="22"/>
          <w:szCs w:val="22"/>
        </w:rPr>
        <w:t>) with the subject title “</w:t>
      </w:r>
      <w:r w:rsidR="000A0EB0" w:rsidRPr="000A63B7">
        <w:rPr>
          <w:rFonts w:cs="Arial"/>
          <w:color w:val="000000" w:themeColor="text1"/>
          <w:sz w:val="22"/>
          <w:szCs w:val="22"/>
        </w:rPr>
        <w:t>Terracotta Warriors Object Mounts and Heavy Object Installation</w:t>
      </w:r>
      <w:r w:rsidR="000A0EB0">
        <w:rPr>
          <w:rFonts w:cs="Arial"/>
          <w:color w:val="000000" w:themeColor="text1"/>
          <w:sz w:val="22"/>
          <w:szCs w:val="22"/>
        </w:rPr>
        <w:t>”.</w:t>
      </w:r>
    </w:p>
    <w:p w:rsidR="000A0EB0" w:rsidRPr="00B23806" w:rsidRDefault="000A0EB0" w:rsidP="000A0EB0">
      <w:pPr>
        <w:pStyle w:val="ReportText2Char"/>
        <w:spacing w:after="0" w:line="240" w:lineRule="auto"/>
        <w:ind w:left="0"/>
        <w:rPr>
          <w:rFonts w:cs="Arial"/>
          <w:sz w:val="22"/>
          <w:szCs w:val="22"/>
        </w:rPr>
      </w:pPr>
    </w:p>
    <w:p w:rsidR="006F0DF0" w:rsidRPr="00B23806" w:rsidRDefault="006F0DF0" w:rsidP="006F0DF0">
      <w:pPr>
        <w:pStyle w:val="ReportText1"/>
        <w:spacing w:after="0" w:line="240" w:lineRule="auto"/>
        <w:ind w:left="0"/>
        <w:rPr>
          <w:rFonts w:cs="Arial"/>
          <w:sz w:val="22"/>
          <w:szCs w:val="22"/>
        </w:rPr>
      </w:pPr>
      <w:r w:rsidRPr="00B23806">
        <w:rPr>
          <w:rFonts w:cs="Arial"/>
          <w:sz w:val="22"/>
          <w:szCs w:val="22"/>
        </w:rPr>
        <w:t>Where questions are raised by bidders and answers given clarify NMLs requirements for the tender, then these questions and answers may be shared with other bidders responding to this tender.</w:t>
      </w:r>
    </w:p>
    <w:p w:rsidR="006F0DF0" w:rsidRPr="00B23806" w:rsidRDefault="006F0DF0" w:rsidP="006F0DF0">
      <w:pPr>
        <w:pStyle w:val="ReportText1"/>
        <w:spacing w:after="0" w:line="240" w:lineRule="auto"/>
        <w:ind w:left="0"/>
        <w:rPr>
          <w:rFonts w:cs="Arial"/>
          <w:sz w:val="22"/>
          <w:szCs w:val="22"/>
        </w:rPr>
      </w:pPr>
    </w:p>
    <w:p w:rsidR="006F0DF0" w:rsidRPr="00B23806" w:rsidRDefault="006F0DF0" w:rsidP="006F0DF0">
      <w:pPr>
        <w:pStyle w:val="ReportText1"/>
        <w:spacing w:after="0" w:line="240" w:lineRule="auto"/>
        <w:ind w:left="0"/>
        <w:rPr>
          <w:rFonts w:cs="Arial"/>
          <w:sz w:val="22"/>
          <w:szCs w:val="22"/>
        </w:rPr>
      </w:pPr>
      <w:r w:rsidRPr="00B23806">
        <w:rPr>
          <w:rFonts w:cs="Arial"/>
          <w:sz w:val="22"/>
          <w:szCs w:val="22"/>
        </w:rPr>
        <w:t xml:space="preserve">Queries must not be directed through any other employee, contractor or consultant who is engaged as part of the tender working party. </w:t>
      </w:r>
    </w:p>
    <w:p w:rsidR="006F0DF0" w:rsidRPr="00B23806" w:rsidRDefault="006F0DF0" w:rsidP="006F0DF0">
      <w:pPr>
        <w:pStyle w:val="ReportText1"/>
        <w:spacing w:after="0" w:line="240" w:lineRule="auto"/>
        <w:ind w:left="0"/>
        <w:rPr>
          <w:rFonts w:cs="Arial"/>
          <w:sz w:val="22"/>
          <w:szCs w:val="22"/>
        </w:rPr>
      </w:pPr>
    </w:p>
    <w:p w:rsidR="00535C01" w:rsidRPr="00B23806" w:rsidRDefault="00535C01" w:rsidP="00535C01">
      <w:pPr>
        <w:pStyle w:val="Heading2"/>
        <w:numPr>
          <w:ilvl w:val="0"/>
          <w:numId w:val="0"/>
        </w:numPr>
        <w:spacing w:after="0" w:line="240" w:lineRule="auto"/>
        <w:ind w:left="567" w:hanging="567"/>
        <w:rPr>
          <w:rFonts w:cs="Arial"/>
          <w:sz w:val="22"/>
          <w:szCs w:val="22"/>
        </w:rPr>
      </w:pPr>
      <w:r w:rsidRPr="00B23806">
        <w:rPr>
          <w:rFonts w:cs="Arial"/>
          <w:sz w:val="22"/>
          <w:szCs w:val="22"/>
        </w:rPr>
        <w:t>3.2 Site Visits</w:t>
      </w:r>
    </w:p>
    <w:p w:rsidR="00535C01" w:rsidRPr="00B23806" w:rsidRDefault="00535C01" w:rsidP="00535C01">
      <w:pPr>
        <w:spacing w:line="240" w:lineRule="auto"/>
        <w:contextualSpacing/>
        <w:rPr>
          <w:rFonts w:cs="Arial"/>
          <w:bCs/>
          <w:color w:val="000000"/>
          <w:sz w:val="22"/>
          <w:szCs w:val="22"/>
        </w:rPr>
      </w:pPr>
      <w:r w:rsidRPr="00B23806">
        <w:rPr>
          <w:rFonts w:cs="Arial"/>
          <w:bCs/>
          <w:color w:val="000000"/>
          <w:sz w:val="22"/>
          <w:szCs w:val="22"/>
        </w:rPr>
        <w:t xml:space="preserve">It is advised that bidders visit the site, we would designate a day for all selected tender applicants to visit if required. This will ensure that all parties get the same information and opportunity. This would be arranged on </w:t>
      </w:r>
      <w:r w:rsidR="000A0EB0">
        <w:rPr>
          <w:rFonts w:cs="Arial"/>
          <w:bCs/>
          <w:color w:val="000000"/>
          <w:sz w:val="22"/>
          <w:szCs w:val="22"/>
        </w:rPr>
        <w:t xml:space="preserve">29/11/2017. </w:t>
      </w:r>
      <w:r w:rsidRPr="00B23806">
        <w:rPr>
          <w:rFonts w:cs="Arial"/>
          <w:bCs/>
          <w:color w:val="000000"/>
          <w:sz w:val="22"/>
          <w:szCs w:val="22"/>
        </w:rPr>
        <w:t xml:space="preserve">Please contact </w:t>
      </w:r>
      <w:hyperlink r:id="rId16" w:history="1">
        <w:r w:rsidR="000A0EB0" w:rsidRPr="004B7738">
          <w:rPr>
            <w:rStyle w:val="Hyperlink"/>
            <w:rFonts w:cs="Arial"/>
            <w:bCs/>
            <w:sz w:val="22"/>
            <w:szCs w:val="22"/>
          </w:rPr>
          <w:t>lucy.johnson@liverpoolmuseums.org.uk</w:t>
        </w:r>
      </w:hyperlink>
    </w:p>
    <w:p w:rsidR="00535C01" w:rsidRPr="00B23806" w:rsidRDefault="00535C01" w:rsidP="006F0DF0">
      <w:pPr>
        <w:pStyle w:val="ReportText1"/>
        <w:spacing w:after="0" w:line="240" w:lineRule="auto"/>
        <w:ind w:left="0"/>
        <w:rPr>
          <w:rFonts w:cs="Arial"/>
          <w:sz w:val="22"/>
          <w:szCs w:val="22"/>
        </w:rPr>
      </w:pPr>
    </w:p>
    <w:p w:rsidR="00012C91" w:rsidRPr="00B23806" w:rsidRDefault="006F0DF0" w:rsidP="00521A37">
      <w:pPr>
        <w:pStyle w:val="Heading2"/>
        <w:numPr>
          <w:ilvl w:val="0"/>
          <w:numId w:val="0"/>
        </w:numPr>
        <w:spacing w:after="0" w:line="240" w:lineRule="auto"/>
        <w:ind w:left="567" w:hanging="567"/>
        <w:rPr>
          <w:rFonts w:cs="Arial"/>
          <w:sz w:val="22"/>
          <w:szCs w:val="22"/>
        </w:rPr>
      </w:pPr>
      <w:bookmarkStart w:id="49" w:name="_Toc150845283"/>
      <w:bookmarkStart w:id="50" w:name="_Toc150859245"/>
      <w:bookmarkStart w:id="51" w:name="_Toc150865035"/>
      <w:bookmarkStart w:id="52" w:name="_Toc148507583"/>
      <w:bookmarkStart w:id="53" w:name="_Toc246913828"/>
      <w:bookmarkEnd w:id="49"/>
      <w:bookmarkEnd w:id="50"/>
      <w:bookmarkEnd w:id="51"/>
      <w:r w:rsidRPr="00B23806">
        <w:rPr>
          <w:rFonts w:cs="Arial"/>
          <w:sz w:val="22"/>
          <w:szCs w:val="22"/>
        </w:rPr>
        <w:t>3.</w:t>
      </w:r>
      <w:r w:rsidR="00535C01" w:rsidRPr="00B23806">
        <w:rPr>
          <w:rFonts w:cs="Arial"/>
          <w:sz w:val="22"/>
          <w:szCs w:val="22"/>
        </w:rPr>
        <w:t>3</w:t>
      </w:r>
      <w:r w:rsidR="00F85C7F" w:rsidRPr="00B23806">
        <w:rPr>
          <w:rFonts w:cs="Arial"/>
          <w:sz w:val="22"/>
          <w:szCs w:val="22"/>
        </w:rPr>
        <w:t xml:space="preserve"> </w:t>
      </w:r>
      <w:r w:rsidR="00012C91" w:rsidRPr="00B23806">
        <w:rPr>
          <w:rFonts w:cs="Arial"/>
          <w:sz w:val="22"/>
          <w:szCs w:val="22"/>
        </w:rPr>
        <w:t>Target Time</w:t>
      </w:r>
      <w:bookmarkEnd w:id="52"/>
      <w:r w:rsidR="00012C91" w:rsidRPr="00B23806">
        <w:rPr>
          <w:rFonts w:cs="Arial"/>
          <w:sz w:val="22"/>
          <w:szCs w:val="22"/>
        </w:rPr>
        <w:t>table</w:t>
      </w:r>
      <w:bookmarkEnd w:id="53"/>
    </w:p>
    <w:p w:rsidR="00A02348" w:rsidRPr="00B23806" w:rsidRDefault="00012C91" w:rsidP="00521A37">
      <w:pPr>
        <w:pStyle w:val="ReportText1"/>
        <w:spacing w:after="0" w:line="240" w:lineRule="auto"/>
        <w:ind w:left="0"/>
        <w:rPr>
          <w:rFonts w:cs="Arial"/>
          <w:sz w:val="22"/>
          <w:szCs w:val="22"/>
        </w:rPr>
      </w:pPr>
      <w:r w:rsidRPr="00B23806">
        <w:rPr>
          <w:rFonts w:cs="Arial"/>
          <w:sz w:val="22"/>
          <w:szCs w:val="22"/>
        </w:rPr>
        <w:t xml:space="preserve">The target timetable for this project is </w:t>
      </w:r>
      <w:r w:rsidR="00443DB0" w:rsidRPr="00B23806">
        <w:rPr>
          <w:rFonts w:cs="Arial"/>
          <w:sz w:val="22"/>
          <w:szCs w:val="22"/>
        </w:rPr>
        <w:t xml:space="preserve">shown in the table </w:t>
      </w:r>
      <w:r w:rsidRPr="00B23806">
        <w:rPr>
          <w:rFonts w:cs="Arial"/>
          <w:sz w:val="22"/>
          <w:szCs w:val="22"/>
        </w:rPr>
        <w:t xml:space="preserve">below but </w:t>
      </w:r>
      <w:r w:rsidR="003D2508" w:rsidRPr="00B23806">
        <w:rPr>
          <w:rFonts w:cs="Arial"/>
          <w:sz w:val="22"/>
          <w:szCs w:val="22"/>
        </w:rPr>
        <w:t>bidder</w:t>
      </w:r>
      <w:r w:rsidRPr="00B23806">
        <w:rPr>
          <w:rFonts w:cs="Arial"/>
          <w:sz w:val="22"/>
          <w:szCs w:val="22"/>
        </w:rPr>
        <w:t>s must be aware that whilst every effort will be made to meet these dates, the timetable may cha</w:t>
      </w:r>
      <w:r w:rsidR="006C1C8D" w:rsidRPr="00B23806">
        <w:rPr>
          <w:rFonts w:cs="Arial"/>
          <w:sz w:val="22"/>
          <w:szCs w:val="22"/>
        </w:rPr>
        <w:t>nge for operational reasons</w:t>
      </w:r>
    </w:p>
    <w:p w:rsidR="001B53D8" w:rsidRPr="00B23806" w:rsidRDefault="006C1C8D" w:rsidP="00521A37">
      <w:pPr>
        <w:pStyle w:val="ReportText1"/>
        <w:spacing w:after="0" w:line="240" w:lineRule="auto"/>
        <w:ind w:left="0"/>
        <w:rPr>
          <w:rFonts w:cs="Arial"/>
          <w:sz w:val="22"/>
          <w:szCs w:val="22"/>
        </w:rPr>
      </w:pPr>
      <w:r w:rsidRPr="00B23806">
        <w:rPr>
          <w:rFonts w:cs="Arial"/>
          <w:sz w:val="22"/>
          <w:szCs w:val="22"/>
        </w:rPr>
        <w:t xml:space="preserve"> </w:t>
      </w:r>
    </w:p>
    <w:tbl>
      <w:tblPr>
        <w:tblW w:w="8370" w:type="dxa"/>
        <w:tblInd w:w="108" w:type="dxa"/>
        <w:tblCellMar>
          <w:left w:w="0" w:type="dxa"/>
          <w:right w:w="0" w:type="dxa"/>
        </w:tblCellMar>
        <w:tblLook w:val="04A0" w:firstRow="1" w:lastRow="0" w:firstColumn="1" w:lastColumn="0" w:noHBand="0" w:noVBand="1"/>
      </w:tblPr>
      <w:tblGrid>
        <w:gridCol w:w="739"/>
        <w:gridCol w:w="5608"/>
        <w:gridCol w:w="2023"/>
      </w:tblGrid>
      <w:tr w:rsidR="001B53D8" w:rsidRPr="00B23806" w:rsidTr="00D277C4">
        <w:trPr>
          <w:trHeight w:val="397"/>
        </w:trPr>
        <w:tc>
          <w:tcPr>
            <w:tcW w:w="739"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rsidR="001B53D8" w:rsidRPr="00B23806" w:rsidRDefault="001B53D8" w:rsidP="00521A37">
            <w:pPr>
              <w:spacing w:line="240" w:lineRule="auto"/>
              <w:rPr>
                <w:rFonts w:eastAsiaTheme="minorHAnsi" w:cs="Arial"/>
                <w:b/>
                <w:bCs/>
                <w:sz w:val="22"/>
                <w:szCs w:val="22"/>
                <w:highlight w:val="red"/>
              </w:rPr>
            </w:pPr>
            <w:r w:rsidRPr="00B23806">
              <w:rPr>
                <w:rFonts w:cs="Arial"/>
                <w:b/>
                <w:bCs/>
                <w:sz w:val="22"/>
                <w:szCs w:val="22"/>
              </w:rPr>
              <w:t>Step</w:t>
            </w:r>
          </w:p>
        </w:tc>
        <w:tc>
          <w:tcPr>
            <w:tcW w:w="5608"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rsidR="001B53D8" w:rsidRPr="00B23806" w:rsidRDefault="001B53D8" w:rsidP="00521A37">
            <w:pPr>
              <w:spacing w:line="240" w:lineRule="auto"/>
              <w:rPr>
                <w:rFonts w:eastAsiaTheme="minorHAnsi" w:cs="Arial"/>
                <w:b/>
                <w:bCs/>
                <w:sz w:val="22"/>
                <w:szCs w:val="22"/>
              </w:rPr>
            </w:pPr>
            <w:r w:rsidRPr="00B23806">
              <w:rPr>
                <w:rFonts w:cs="Arial"/>
                <w:b/>
                <w:bCs/>
                <w:sz w:val="22"/>
                <w:szCs w:val="22"/>
              </w:rPr>
              <w:t>Task</w:t>
            </w:r>
          </w:p>
        </w:tc>
        <w:tc>
          <w:tcPr>
            <w:tcW w:w="2023"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rsidR="001B53D8" w:rsidRPr="00B23806" w:rsidRDefault="001B53D8" w:rsidP="00521A37">
            <w:pPr>
              <w:spacing w:line="240" w:lineRule="auto"/>
              <w:rPr>
                <w:rFonts w:eastAsiaTheme="minorHAnsi" w:cs="Arial"/>
                <w:b/>
                <w:bCs/>
                <w:sz w:val="22"/>
                <w:szCs w:val="22"/>
              </w:rPr>
            </w:pPr>
            <w:r w:rsidRPr="00B23806">
              <w:rPr>
                <w:rFonts w:cs="Arial"/>
                <w:b/>
                <w:bCs/>
                <w:sz w:val="22"/>
                <w:szCs w:val="22"/>
              </w:rPr>
              <w:t>Date</w:t>
            </w:r>
          </w:p>
        </w:tc>
      </w:tr>
      <w:tr w:rsidR="001B53D8"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53D8" w:rsidRPr="00B23806" w:rsidRDefault="001B53D8" w:rsidP="00521A37">
            <w:pPr>
              <w:spacing w:line="240" w:lineRule="auto"/>
              <w:rPr>
                <w:rFonts w:eastAsiaTheme="minorHAnsi" w:cs="Arial"/>
                <w:sz w:val="22"/>
                <w:szCs w:val="22"/>
              </w:rPr>
            </w:pPr>
            <w:r w:rsidRPr="00B23806">
              <w:rPr>
                <w:rFonts w:cs="Arial"/>
                <w:sz w:val="22"/>
                <w:szCs w:val="22"/>
              </w:rPr>
              <w:t>1.</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1B53D8" w:rsidRPr="00B23806" w:rsidRDefault="001B53D8" w:rsidP="00521A37">
            <w:pPr>
              <w:spacing w:line="240" w:lineRule="auto"/>
              <w:rPr>
                <w:rFonts w:eastAsiaTheme="minorHAnsi" w:cs="Arial"/>
                <w:sz w:val="22"/>
                <w:szCs w:val="22"/>
              </w:rPr>
            </w:pPr>
            <w:r w:rsidRPr="00B23806">
              <w:rPr>
                <w:rFonts w:cs="Arial"/>
                <w:sz w:val="22"/>
                <w:szCs w:val="22"/>
              </w:rPr>
              <w:t>Tender issued</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1B53D8" w:rsidRPr="000A0EB0" w:rsidRDefault="004512AA" w:rsidP="00083F40">
            <w:pPr>
              <w:spacing w:line="240" w:lineRule="auto"/>
              <w:rPr>
                <w:rFonts w:eastAsiaTheme="minorHAnsi" w:cs="Arial"/>
                <w:b/>
                <w:bCs/>
                <w:color w:val="000000" w:themeColor="text1"/>
                <w:sz w:val="22"/>
                <w:szCs w:val="22"/>
              </w:rPr>
            </w:pPr>
            <w:r>
              <w:rPr>
                <w:rFonts w:eastAsiaTheme="minorHAnsi" w:cs="Arial"/>
                <w:b/>
                <w:bCs/>
                <w:color w:val="000000" w:themeColor="text1"/>
                <w:sz w:val="22"/>
                <w:szCs w:val="22"/>
              </w:rPr>
              <w:t>23</w:t>
            </w:r>
            <w:r w:rsidR="000A0EB0" w:rsidRPr="000A0EB0">
              <w:rPr>
                <w:rFonts w:eastAsiaTheme="minorHAnsi" w:cs="Arial"/>
                <w:b/>
                <w:bCs/>
                <w:color w:val="000000" w:themeColor="text1"/>
                <w:sz w:val="22"/>
                <w:szCs w:val="22"/>
              </w:rPr>
              <w:t>/11/2017</w:t>
            </w:r>
          </w:p>
        </w:tc>
      </w:tr>
      <w:tr w:rsidR="00D277C4"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77C4" w:rsidRPr="00B23806" w:rsidRDefault="00897B31" w:rsidP="00521A37">
            <w:pPr>
              <w:spacing w:line="240" w:lineRule="auto"/>
              <w:rPr>
                <w:rFonts w:eastAsiaTheme="minorHAnsi" w:cs="Arial"/>
                <w:sz w:val="22"/>
                <w:szCs w:val="22"/>
              </w:rPr>
            </w:pPr>
            <w:r w:rsidRPr="00B23806">
              <w:rPr>
                <w:rFonts w:cs="Arial"/>
                <w:sz w:val="22"/>
                <w:szCs w:val="22"/>
              </w:rPr>
              <w:t>2</w:t>
            </w:r>
            <w:r w:rsidR="00D277C4"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D277C4" w:rsidRPr="00B23806" w:rsidRDefault="00253EB5" w:rsidP="009822E2">
            <w:pPr>
              <w:spacing w:line="240" w:lineRule="auto"/>
              <w:rPr>
                <w:rFonts w:eastAsiaTheme="minorHAnsi" w:cs="Arial"/>
                <w:sz w:val="22"/>
                <w:szCs w:val="22"/>
              </w:rPr>
            </w:pPr>
            <w:r w:rsidRPr="00B23806">
              <w:rPr>
                <w:rFonts w:cs="Arial"/>
                <w:sz w:val="22"/>
                <w:szCs w:val="22"/>
              </w:rPr>
              <w:t xml:space="preserve">Site </w:t>
            </w:r>
            <w:r w:rsidR="009822E2">
              <w:rPr>
                <w:rFonts w:cs="Arial"/>
                <w:sz w:val="22"/>
                <w:szCs w:val="22"/>
              </w:rPr>
              <w:t>v</w:t>
            </w:r>
            <w:r w:rsidRPr="00B23806">
              <w:rPr>
                <w:rFonts w:cs="Arial"/>
                <w:sz w:val="22"/>
                <w:szCs w:val="22"/>
              </w:rPr>
              <w:t xml:space="preserve">isit </w:t>
            </w:r>
            <w:r w:rsidR="009822E2">
              <w:rPr>
                <w:rFonts w:cs="Arial"/>
                <w:sz w:val="22"/>
                <w:szCs w:val="22"/>
              </w:rPr>
              <w:t>(if required)</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D277C4" w:rsidRPr="000A0EB0" w:rsidRDefault="000A0EB0" w:rsidP="00521A37">
            <w:pPr>
              <w:spacing w:line="240" w:lineRule="auto"/>
              <w:rPr>
                <w:rFonts w:eastAsiaTheme="minorHAnsi" w:cs="Arial"/>
                <w:b/>
                <w:bCs/>
                <w:color w:val="000000" w:themeColor="text1"/>
                <w:sz w:val="22"/>
                <w:szCs w:val="22"/>
              </w:rPr>
            </w:pPr>
            <w:r w:rsidRPr="000A0EB0">
              <w:rPr>
                <w:rFonts w:eastAsiaTheme="minorHAnsi" w:cs="Arial"/>
                <w:b/>
                <w:bCs/>
                <w:color w:val="000000" w:themeColor="text1"/>
                <w:sz w:val="22"/>
                <w:szCs w:val="22"/>
              </w:rPr>
              <w:t>29/11/2017</w:t>
            </w:r>
          </w:p>
        </w:tc>
      </w:tr>
      <w:tr w:rsidR="00083F40"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3F40" w:rsidRPr="00B23806" w:rsidRDefault="00083F40" w:rsidP="00521A37">
            <w:pPr>
              <w:spacing w:line="240" w:lineRule="auto"/>
              <w:rPr>
                <w:rFonts w:eastAsiaTheme="minorHAnsi" w:cs="Arial"/>
                <w:sz w:val="22"/>
                <w:szCs w:val="22"/>
              </w:rPr>
            </w:pPr>
            <w:r w:rsidRPr="00B23806">
              <w:rPr>
                <w:rFonts w:cs="Arial"/>
                <w:sz w:val="22"/>
                <w:szCs w:val="22"/>
              </w:rPr>
              <w:t>3.</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083F40" w:rsidP="009822E2">
            <w:pPr>
              <w:spacing w:line="240" w:lineRule="auto"/>
              <w:rPr>
                <w:rFonts w:eastAsiaTheme="minorHAnsi" w:cs="Arial"/>
                <w:sz w:val="22"/>
                <w:szCs w:val="22"/>
              </w:rPr>
            </w:pPr>
            <w:r w:rsidRPr="00B23806">
              <w:rPr>
                <w:rFonts w:cs="Arial"/>
                <w:sz w:val="22"/>
                <w:szCs w:val="22"/>
              </w:rPr>
              <w:t xml:space="preserve">Deadline for </w:t>
            </w:r>
            <w:r w:rsidR="009822E2">
              <w:rPr>
                <w:rFonts w:cs="Arial"/>
                <w:sz w:val="22"/>
                <w:szCs w:val="22"/>
              </w:rPr>
              <w:t>clarification</w:t>
            </w:r>
            <w:r w:rsidRPr="00B23806">
              <w:rPr>
                <w:rFonts w:cs="Arial"/>
                <w:sz w:val="22"/>
                <w:szCs w:val="22"/>
              </w:rPr>
              <w:t xml:space="preserve"> </w:t>
            </w:r>
            <w:r w:rsidR="009822E2">
              <w:rPr>
                <w:rFonts w:cs="Arial"/>
                <w:sz w:val="22"/>
                <w:szCs w:val="22"/>
              </w:rPr>
              <w:t>q</w:t>
            </w:r>
            <w:r w:rsidRPr="00B23806">
              <w:rPr>
                <w:rFonts w:cs="Arial"/>
                <w:sz w:val="22"/>
                <w:szCs w:val="22"/>
              </w:rPr>
              <w:t xml:space="preserve">uestions </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0A0EB0" w:rsidRDefault="00767713">
            <w:pPr>
              <w:rPr>
                <w:rFonts w:cs="Arial"/>
                <w:color w:val="000000" w:themeColor="text1"/>
                <w:sz w:val="22"/>
                <w:szCs w:val="22"/>
              </w:rPr>
            </w:pPr>
            <w:r>
              <w:rPr>
                <w:rFonts w:eastAsiaTheme="minorHAnsi" w:cs="Arial"/>
                <w:b/>
                <w:bCs/>
                <w:color w:val="000000" w:themeColor="text1"/>
                <w:sz w:val="22"/>
                <w:szCs w:val="22"/>
              </w:rPr>
              <w:t>01/12</w:t>
            </w:r>
            <w:r w:rsidR="000A0EB0" w:rsidRPr="000A0EB0">
              <w:rPr>
                <w:rFonts w:eastAsiaTheme="minorHAnsi" w:cs="Arial"/>
                <w:b/>
                <w:bCs/>
                <w:color w:val="000000" w:themeColor="text1"/>
                <w:sz w:val="22"/>
                <w:szCs w:val="22"/>
              </w:rPr>
              <w:t>/2017</w:t>
            </w:r>
          </w:p>
        </w:tc>
      </w:tr>
      <w:tr w:rsidR="00083F40"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3F40" w:rsidRPr="00B23806" w:rsidRDefault="00083F40" w:rsidP="00521A37">
            <w:pPr>
              <w:spacing w:line="240" w:lineRule="auto"/>
              <w:rPr>
                <w:rFonts w:eastAsiaTheme="minorHAnsi" w:cs="Arial"/>
                <w:sz w:val="22"/>
                <w:szCs w:val="22"/>
              </w:rPr>
            </w:pPr>
            <w:r w:rsidRPr="00B23806">
              <w:rPr>
                <w:rFonts w:cs="Arial"/>
                <w:sz w:val="22"/>
                <w:szCs w:val="22"/>
              </w:rPr>
              <w:t>4..</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083F40" w:rsidP="00521A37">
            <w:pPr>
              <w:spacing w:line="240" w:lineRule="auto"/>
              <w:rPr>
                <w:rFonts w:eastAsiaTheme="minorHAnsi" w:cs="Arial"/>
                <w:sz w:val="22"/>
                <w:szCs w:val="22"/>
              </w:rPr>
            </w:pPr>
            <w:r w:rsidRPr="00B23806">
              <w:rPr>
                <w:rFonts w:cs="Arial"/>
                <w:sz w:val="22"/>
                <w:szCs w:val="22"/>
              </w:rPr>
              <w:t>Responses to clarification questions issued</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0A0EB0" w:rsidRDefault="00767713">
            <w:pPr>
              <w:rPr>
                <w:rFonts w:cs="Arial"/>
                <w:color w:val="000000" w:themeColor="text1"/>
                <w:sz w:val="22"/>
                <w:szCs w:val="22"/>
              </w:rPr>
            </w:pPr>
            <w:r>
              <w:rPr>
                <w:rFonts w:eastAsiaTheme="minorHAnsi" w:cs="Arial"/>
                <w:b/>
                <w:bCs/>
                <w:color w:val="000000" w:themeColor="text1"/>
                <w:sz w:val="22"/>
                <w:szCs w:val="22"/>
              </w:rPr>
              <w:t>04/12</w:t>
            </w:r>
            <w:r w:rsidR="000A0EB0" w:rsidRPr="000A0EB0">
              <w:rPr>
                <w:rFonts w:eastAsiaTheme="minorHAnsi" w:cs="Arial"/>
                <w:b/>
                <w:bCs/>
                <w:color w:val="000000" w:themeColor="text1"/>
                <w:sz w:val="22"/>
                <w:szCs w:val="22"/>
              </w:rPr>
              <w:t>/2017</w:t>
            </w:r>
          </w:p>
        </w:tc>
      </w:tr>
      <w:tr w:rsidR="00083F40"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3F40" w:rsidRPr="00B23806" w:rsidRDefault="00083F40" w:rsidP="00521A37">
            <w:pPr>
              <w:spacing w:line="240" w:lineRule="auto"/>
              <w:rPr>
                <w:rFonts w:eastAsiaTheme="minorHAnsi" w:cs="Arial"/>
                <w:sz w:val="22"/>
                <w:szCs w:val="22"/>
              </w:rPr>
            </w:pPr>
            <w:r w:rsidRPr="00B23806">
              <w:rPr>
                <w:rFonts w:cs="Arial"/>
                <w:sz w:val="22"/>
                <w:szCs w:val="22"/>
              </w:rPr>
              <w:t>5.</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1633F4" w:rsidRDefault="00083F40" w:rsidP="00083F40">
            <w:pPr>
              <w:spacing w:line="240" w:lineRule="auto"/>
              <w:rPr>
                <w:rFonts w:eastAsiaTheme="minorHAnsi" w:cs="Arial"/>
                <w:b/>
                <w:sz w:val="22"/>
                <w:szCs w:val="22"/>
              </w:rPr>
            </w:pPr>
            <w:r w:rsidRPr="001633F4">
              <w:rPr>
                <w:rFonts w:cs="Arial"/>
                <w:b/>
                <w:sz w:val="22"/>
                <w:szCs w:val="22"/>
              </w:rPr>
              <w:t>Deadline for Bid Submission</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0A0EB0" w:rsidRDefault="004512AA">
            <w:pPr>
              <w:rPr>
                <w:rFonts w:cs="Arial"/>
                <w:b/>
                <w:color w:val="000000" w:themeColor="text1"/>
                <w:sz w:val="22"/>
                <w:szCs w:val="22"/>
              </w:rPr>
            </w:pPr>
            <w:r>
              <w:rPr>
                <w:rFonts w:eastAsiaTheme="minorHAnsi" w:cs="Arial"/>
                <w:b/>
                <w:bCs/>
                <w:color w:val="000000" w:themeColor="text1"/>
                <w:sz w:val="22"/>
                <w:szCs w:val="22"/>
              </w:rPr>
              <w:t>07</w:t>
            </w:r>
            <w:r w:rsidR="000A0EB0" w:rsidRPr="000A0EB0">
              <w:rPr>
                <w:rFonts w:eastAsiaTheme="minorHAnsi" w:cs="Arial"/>
                <w:b/>
                <w:bCs/>
                <w:color w:val="000000" w:themeColor="text1"/>
                <w:sz w:val="22"/>
                <w:szCs w:val="22"/>
              </w:rPr>
              <w:t>/12/2017</w:t>
            </w:r>
          </w:p>
        </w:tc>
      </w:tr>
      <w:tr w:rsidR="009822E2"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822E2" w:rsidRPr="00B23806" w:rsidRDefault="009822E2" w:rsidP="00521A37">
            <w:pPr>
              <w:spacing w:line="240" w:lineRule="auto"/>
              <w:rPr>
                <w:rFonts w:cs="Arial"/>
                <w:sz w:val="22"/>
                <w:szCs w:val="22"/>
              </w:rPr>
            </w:pPr>
            <w:r>
              <w:rPr>
                <w:rFonts w:cs="Arial"/>
                <w:sz w:val="22"/>
                <w:szCs w:val="22"/>
              </w:rPr>
              <w:t>6</w:t>
            </w:r>
          </w:p>
        </w:tc>
        <w:tc>
          <w:tcPr>
            <w:tcW w:w="5608" w:type="dxa"/>
            <w:tcBorders>
              <w:top w:val="nil"/>
              <w:left w:val="nil"/>
              <w:bottom w:val="single" w:sz="8" w:space="0" w:color="auto"/>
              <w:right w:val="single" w:sz="8" w:space="0" w:color="auto"/>
            </w:tcBorders>
            <w:tcMar>
              <w:top w:w="0" w:type="dxa"/>
              <w:left w:w="108" w:type="dxa"/>
              <w:bottom w:w="0" w:type="dxa"/>
              <w:right w:w="108" w:type="dxa"/>
            </w:tcMar>
          </w:tcPr>
          <w:p w:rsidR="009822E2" w:rsidRPr="00470187" w:rsidRDefault="009822E2" w:rsidP="00532569">
            <w:r w:rsidRPr="00470187">
              <w:rPr>
                <w:sz w:val="22"/>
                <w:szCs w:val="22"/>
              </w:rPr>
              <w:t>Evaluation of the Tender Responses commences</w:t>
            </w:r>
          </w:p>
        </w:tc>
        <w:tc>
          <w:tcPr>
            <w:tcW w:w="2023" w:type="dxa"/>
            <w:tcBorders>
              <w:top w:val="nil"/>
              <w:left w:val="nil"/>
              <w:bottom w:val="single" w:sz="8" w:space="0" w:color="auto"/>
              <w:right w:val="single" w:sz="8" w:space="0" w:color="auto"/>
            </w:tcBorders>
            <w:tcMar>
              <w:top w:w="0" w:type="dxa"/>
              <w:left w:w="108" w:type="dxa"/>
              <w:bottom w:w="0" w:type="dxa"/>
              <w:right w:w="108" w:type="dxa"/>
            </w:tcMar>
          </w:tcPr>
          <w:p w:rsidR="009822E2" w:rsidRPr="000A0EB0" w:rsidRDefault="004512AA">
            <w:pPr>
              <w:rPr>
                <w:rFonts w:eastAsiaTheme="minorHAnsi" w:cs="Arial"/>
                <w:b/>
                <w:bCs/>
                <w:color w:val="000000" w:themeColor="text1"/>
                <w:sz w:val="22"/>
                <w:szCs w:val="22"/>
              </w:rPr>
            </w:pPr>
            <w:r>
              <w:rPr>
                <w:rFonts w:eastAsiaTheme="minorHAnsi" w:cs="Arial"/>
                <w:b/>
                <w:bCs/>
                <w:color w:val="000000" w:themeColor="text1"/>
                <w:sz w:val="22"/>
                <w:szCs w:val="22"/>
              </w:rPr>
              <w:t>07</w:t>
            </w:r>
            <w:r w:rsidR="000A0EB0" w:rsidRPr="000A0EB0">
              <w:rPr>
                <w:rFonts w:eastAsiaTheme="minorHAnsi" w:cs="Arial"/>
                <w:b/>
                <w:bCs/>
                <w:color w:val="000000" w:themeColor="text1"/>
                <w:sz w:val="22"/>
                <w:szCs w:val="22"/>
              </w:rPr>
              <w:t>/12/2017</w:t>
            </w:r>
          </w:p>
        </w:tc>
      </w:tr>
      <w:tr w:rsidR="00083F40"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3F40" w:rsidRPr="00B23806" w:rsidRDefault="002D5478" w:rsidP="009822E2">
            <w:pPr>
              <w:spacing w:line="240" w:lineRule="auto"/>
              <w:rPr>
                <w:rFonts w:eastAsiaTheme="minorHAnsi" w:cs="Arial"/>
                <w:sz w:val="22"/>
                <w:szCs w:val="22"/>
              </w:rPr>
            </w:pPr>
            <w:r>
              <w:rPr>
                <w:rFonts w:cs="Arial"/>
                <w:sz w:val="22"/>
                <w:szCs w:val="22"/>
              </w:rPr>
              <w:t>7</w:t>
            </w:r>
            <w:r w:rsidR="00083F40"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083F40" w:rsidP="00521A37">
            <w:pPr>
              <w:spacing w:line="240" w:lineRule="auto"/>
              <w:rPr>
                <w:rFonts w:eastAsiaTheme="minorHAnsi" w:cs="Arial"/>
                <w:sz w:val="22"/>
                <w:szCs w:val="22"/>
              </w:rPr>
            </w:pPr>
            <w:r w:rsidRPr="00B23806">
              <w:rPr>
                <w:rFonts w:cs="Arial"/>
                <w:sz w:val="22"/>
                <w:szCs w:val="22"/>
              </w:rPr>
              <w:t>Notification to unsuccessful Bidder</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0A0EB0" w:rsidRDefault="00511E26">
            <w:pPr>
              <w:rPr>
                <w:rFonts w:cs="Arial"/>
                <w:color w:val="000000" w:themeColor="text1"/>
                <w:sz w:val="22"/>
                <w:szCs w:val="22"/>
              </w:rPr>
            </w:pPr>
            <w:r>
              <w:rPr>
                <w:rFonts w:eastAsiaTheme="minorHAnsi" w:cs="Arial"/>
                <w:b/>
                <w:bCs/>
                <w:color w:val="000000" w:themeColor="text1"/>
                <w:sz w:val="22"/>
                <w:szCs w:val="22"/>
              </w:rPr>
              <w:t>08</w:t>
            </w:r>
            <w:r w:rsidR="000A0EB0" w:rsidRPr="000A0EB0">
              <w:rPr>
                <w:rFonts w:eastAsiaTheme="minorHAnsi" w:cs="Arial"/>
                <w:b/>
                <w:bCs/>
                <w:color w:val="000000" w:themeColor="text1"/>
                <w:sz w:val="22"/>
                <w:szCs w:val="22"/>
              </w:rPr>
              <w:t>/12/2017</w:t>
            </w:r>
          </w:p>
        </w:tc>
      </w:tr>
      <w:tr w:rsidR="00083F40"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3F40" w:rsidRPr="00B23806" w:rsidRDefault="002D5478" w:rsidP="009822E2">
            <w:pPr>
              <w:spacing w:line="240" w:lineRule="auto"/>
              <w:rPr>
                <w:rFonts w:eastAsiaTheme="minorHAnsi" w:cs="Arial"/>
                <w:sz w:val="22"/>
                <w:szCs w:val="22"/>
              </w:rPr>
            </w:pPr>
            <w:r>
              <w:rPr>
                <w:rFonts w:cs="Arial"/>
                <w:sz w:val="22"/>
                <w:szCs w:val="22"/>
              </w:rPr>
              <w:t>8</w:t>
            </w:r>
            <w:r w:rsidR="00083F40"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083F40" w:rsidP="00521A37">
            <w:pPr>
              <w:spacing w:line="240" w:lineRule="auto"/>
              <w:rPr>
                <w:rFonts w:eastAsiaTheme="minorHAnsi" w:cs="Arial"/>
                <w:sz w:val="22"/>
                <w:szCs w:val="22"/>
              </w:rPr>
            </w:pPr>
            <w:r w:rsidRPr="00B23806">
              <w:rPr>
                <w:rFonts w:cs="Arial"/>
                <w:sz w:val="22"/>
                <w:szCs w:val="22"/>
              </w:rPr>
              <w:t xml:space="preserve">Provisional notification to Successful Bidder </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0A0EB0" w:rsidRDefault="00511E26">
            <w:pPr>
              <w:rPr>
                <w:rFonts w:cs="Arial"/>
                <w:color w:val="000000" w:themeColor="text1"/>
                <w:sz w:val="22"/>
                <w:szCs w:val="22"/>
              </w:rPr>
            </w:pPr>
            <w:r>
              <w:rPr>
                <w:rFonts w:eastAsiaTheme="minorHAnsi" w:cs="Arial"/>
                <w:b/>
                <w:bCs/>
                <w:color w:val="000000" w:themeColor="text1"/>
                <w:sz w:val="22"/>
                <w:szCs w:val="22"/>
              </w:rPr>
              <w:t>08</w:t>
            </w:r>
            <w:r w:rsidR="000A0EB0" w:rsidRPr="000A0EB0">
              <w:rPr>
                <w:rFonts w:eastAsiaTheme="minorHAnsi" w:cs="Arial"/>
                <w:b/>
                <w:bCs/>
                <w:color w:val="000000" w:themeColor="text1"/>
                <w:sz w:val="22"/>
                <w:szCs w:val="22"/>
              </w:rPr>
              <w:t>/12/2017</w:t>
            </w:r>
          </w:p>
        </w:tc>
      </w:tr>
      <w:tr w:rsidR="00083F40"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3F40" w:rsidRPr="00B23806" w:rsidRDefault="002D5478" w:rsidP="009822E2">
            <w:pPr>
              <w:spacing w:line="240" w:lineRule="auto"/>
              <w:rPr>
                <w:rFonts w:eastAsiaTheme="minorHAnsi" w:cs="Arial"/>
                <w:sz w:val="22"/>
                <w:szCs w:val="22"/>
              </w:rPr>
            </w:pPr>
            <w:r>
              <w:rPr>
                <w:rFonts w:cs="Arial"/>
                <w:sz w:val="22"/>
                <w:szCs w:val="22"/>
              </w:rPr>
              <w:t>9</w:t>
            </w:r>
            <w:r w:rsidR="00083F40"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083F40" w:rsidP="00521A37">
            <w:pPr>
              <w:spacing w:line="240" w:lineRule="auto"/>
              <w:rPr>
                <w:rFonts w:eastAsiaTheme="minorHAnsi" w:cs="Arial"/>
                <w:sz w:val="22"/>
                <w:szCs w:val="22"/>
              </w:rPr>
            </w:pPr>
            <w:r w:rsidRPr="00B23806">
              <w:rPr>
                <w:rFonts w:cs="Arial"/>
                <w:sz w:val="22"/>
                <w:szCs w:val="22"/>
              </w:rPr>
              <w:t>Order Placed &amp; contracts signed</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0A0EB0" w:rsidRDefault="004512AA">
            <w:pPr>
              <w:rPr>
                <w:rFonts w:cs="Arial"/>
                <w:color w:val="000000" w:themeColor="text1"/>
                <w:sz w:val="22"/>
                <w:szCs w:val="22"/>
              </w:rPr>
            </w:pPr>
            <w:r>
              <w:rPr>
                <w:rFonts w:eastAsiaTheme="minorHAnsi" w:cs="Arial"/>
                <w:b/>
                <w:bCs/>
                <w:color w:val="000000" w:themeColor="text1"/>
                <w:sz w:val="22"/>
                <w:szCs w:val="22"/>
              </w:rPr>
              <w:t>19</w:t>
            </w:r>
            <w:r w:rsidR="000A0EB0" w:rsidRPr="000A0EB0">
              <w:rPr>
                <w:rFonts w:eastAsiaTheme="minorHAnsi" w:cs="Arial"/>
                <w:b/>
                <w:bCs/>
                <w:color w:val="000000" w:themeColor="text1"/>
                <w:sz w:val="22"/>
                <w:szCs w:val="22"/>
              </w:rPr>
              <w:t>/12/2017</w:t>
            </w:r>
          </w:p>
        </w:tc>
      </w:tr>
      <w:tr w:rsidR="00670C1C"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70C1C" w:rsidRPr="00B23806" w:rsidRDefault="002D5478" w:rsidP="009822E2">
            <w:pPr>
              <w:spacing w:line="240" w:lineRule="auto"/>
              <w:rPr>
                <w:rFonts w:cs="Arial"/>
                <w:sz w:val="22"/>
                <w:szCs w:val="22"/>
              </w:rPr>
            </w:pPr>
            <w:r>
              <w:rPr>
                <w:rFonts w:cs="Arial"/>
                <w:sz w:val="22"/>
                <w:szCs w:val="22"/>
              </w:rPr>
              <w:t>10</w:t>
            </w:r>
            <w:r w:rsidR="00DF3991"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tcPr>
          <w:p w:rsidR="00670C1C" w:rsidRPr="00B23806" w:rsidRDefault="00DF3991" w:rsidP="00521A37">
            <w:pPr>
              <w:spacing w:line="240" w:lineRule="auto"/>
              <w:rPr>
                <w:rFonts w:eastAsiaTheme="minorHAnsi" w:cs="Arial"/>
                <w:sz w:val="22"/>
                <w:szCs w:val="22"/>
              </w:rPr>
            </w:pPr>
            <w:r w:rsidRPr="00B23806">
              <w:rPr>
                <w:rFonts w:cs="Arial"/>
                <w:sz w:val="22"/>
                <w:szCs w:val="22"/>
              </w:rPr>
              <w:t>Installation complete</w:t>
            </w:r>
          </w:p>
        </w:tc>
        <w:tc>
          <w:tcPr>
            <w:tcW w:w="2023" w:type="dxa"/>
            <w:tcBorders>
              <w:top w:val="nil"/>
              <w:left w:val="nil"/>
              <w:bottom w:val="single" w:sz="8" w:space="0" w:color="auto"/>
              <w:right w:val="single" w:sz="8" w:space="0" w:color="auto"/>
            </w:tcBorders>
            <w:tcMar>
              <w:top w:w="0" w:type="dxa"/>
              <w:left w:w="108" w:type="dxa"/>
              <w:bottom w:w="0" w:type="dxa"/>
              <w:right w:w="108" w:type="dxa"/>
            </w:tcMar>
          </w:tcPr>
          <w:p w:rsidR="00670C1C" w:rsidRPr="000A0EB0" w:rsidRDefault="000A0EB0" w:rsidP="00521A37">
            <w:pPr>
              <w:spacing w:line="240" w:lineRule="auto"/>
              <w:rPr>
                <w:rFonts w:eastAsiaTheme="minorHAnsi" w:cs="Arial"/>
                <w:b/>
                <w:bCs/>
                <w:color w:val="000000" w:themeColor="text1"/>
                <w:sz w:val="22"/>
                <w:szCs w:val="22"/>
              </w:rPr>
            </w:pPr>
            <w:r w:rsidRPr="000A0EB0">
              <w:rPr>
                <w:rFonts w:eastAsiaTheme="minorHAnsi" w:cs="Arial"/>
                <w:b/>
                <w:bCs/>
                <w:color w:val="000000" w:themeColor="text1"/>
                <w:sz w:val="22"/>
                <w:szCs w:val="22"/>
              </w:rPr>
              <w:t>05/02/2018</w:t>
            </w:r>
          </w:p>
        </w:tc>
      </w:tr>
    </w:tbl>
    <w:p w:rsidR="006C1C8D" w:rsidRDefault="006C1C8D" w:rsidP="00521A37">
      <w:pPr>
        <w:pStyle w:val="ReportText2"/>
        <w:spacing w:after="0" w:line="240" w:lineRule="auto"/>
        <w:ind w:left="0"/>
        <w:rPr>
          <w:rFonts w:cs="Arial"/>
          <w:sz w:val="22"/>
          <w:szCs w:val="22"/>
        </w:rPr>
      </w:pPr>
    </w:p>
    <w:p w:rsidR="00687E32" w:rsidRPr="00B23806" w:rsidRDefault="00687E32" w:rsidP="00521A37">
      <w:pPr>
        <w:pStyle w:val="ReportText2"/>
        <w:spacing w:after="0" w:line="240" w:lineRule="auto"/>
        <w:ind w:left="0"/>
        <w:rPr>
          <w:rFonts w:cs="Arial"/>
          <w:sz w:val="22"/>
          <w:szCs w:val="22"/>
        </w:rPr>
      </w:pPr>
      <w:r w:rsidRPr="00B23806">
        <w:rPr>
          <w:rFonts w:cs="Arial"/>
          <w:sz w:val="22"/>
          <w:szCs w:val="22"/>
        </w:rPr>
        <w:t>Note – all deadlines are at Noon on that business day.</w:t>
      </w:r>
    </w:p>
    <w:p w:rsidR="00687E32" w:rsidRPr="00B23806" w:rsidRDefault="00687E32" w:rsidP="00521A37">
      <w:pPr>
        <w:pStyle w:val="ReportText2"/>
        <w:spacing w:after="0" w:line="240" w:lineRule="auto"/>
        <w:ind w:left="0"/>
        <w:rPr>
          <w:rFonts w:cs="Arial"/>
          <w:sz w:val="22"/>
          <w:szCs w:val="22"/>
        </w:rPr>
      </w:pPr>
    </w:p>
    <w:p w:rsidR="00012C91" w:rsidRPr="00B23806" w:rsidRDefault="006F0DF0" w:rsidP="00521A37">
      <w:pPr>
        <w:pStyle w:val="Heading2"/>
        <w:numPr>
          <w:ilvl w:val="0"/>
          <w:numId w:val="0"/>
        </w:numPr>
        <w:spacing w:after="0" w:line="240" w:lineRule="auto"/>
        <w:ind w:left="567" w:hanging="567"/>
        <w:rPr>
          <w:rFonts w:cs="Arial"/>
          <w:sz w:val="22"/>
          <w:szCs w:val="22"/>
        </w:rPr>
      </w:pPr>
      <w:bookmarkStart w:id="54" w:name="_Toc148507584"/>
      <w:bookmarkStart w:id="55" w:name="_Toc246913829"/>
      <w:r w:rsidRPr="00B23806">
        <w:rPr>
          <w:rFonts w:cs="Arial"/>
          <w:sz w:val="22"/>
          <w:szCs w:val="22"/>
        </w:rPr>
        <w:t>3.4</w:t>
      </w:r>
      <w:r w:rsidR="00F85C7F" w:rsidRPr="00B23806">
        <w:rPr>
          <w:rFonts w:cs="Arial"/>
          <w:sz w:val="22"/>
          <w:szCs w:val="22"/>
        </w:rPr>
        <w:t xml:space="preserve"> </w:t>
      </w:r>
      <w:r w:rsidR="00012C91" w:rsidRPr="00B23806">
        <w:rPr>
          <w:rFonts w:cs="Arial"/>
          <w:sz w:val="22"/>
          <w:szCs w:val="22"/>
        </w:rPr>
        <w:t>Timing and Delivery</w:t>
      </w:r>
      <w:bookmarkEnd w:id="54"/>
      <w:bookmarkEnd w:id="55"/>
    </w:p>
    <w:p w:rsidR="00665EC7" w:rsidRPr="00B23806" w:rsidRDefault="00665EC7" w:rsidP="00521A37">
      <w:pPr>
        <w:pStyle w:val="ReportText1"/>
        <w:spacing w:after="0" w:line="240" w:lineRule="auto"/>
        <w:ind w:left="0"/>
        <w:rPr>
          <w:rFonts w:cs="Arial"/>
          <w:sz w:val="22"/>
          <w:szCs w:val="22"/>
        </w:rPr>
      </w:pPr>
      <w:r w:rsidRPr="00B23806">
        <w:rPr>
          <w:rFonts w:cs="Arial"/>
          <w:sz w:val="22"/>
          <w:szCs w:val="22"/>
        </w:rPr>
        <w:t xml:space="preserve">The </w:t>
      </w:r>
      <w:r w:rsidR="003D2508" w:rsidRPr="00B23806">
        <w:rPr>
          <w:rFonts w:cs="Arial"/>
          <w:sz w:val="22"/>
          <w:szCs w:val="22"/>
        </w:rPr>
        <w:t>bidder</w:t>
      </w:r>
      <w:r w:rsidRPr="00B23806">
        <w:rPr>
          <w:rFonts w:cs="Arial"/>
          <w:sz w:val="22"/>
          <w:szCs w:val="22"/>
        </w:rPr>
        <w:t xml:space="preserve"> must provide a full submission by email. Bids should be in Microsoft Word, Excel </w:t>
      </w:r>
      <w:r w:rsidR="00D277C4" w:rsidRPr="00B23806">
        <w:rPr>
          <w:rFonts w:cs="Arial"/>
          <w:sz w:val="22"/>
          <w:szCs w:val="22"/>
        </w:rPr>
        <w:t xml:space="preserve">or </w:t>
      </w:r>
      <w:r w:rsidRPr="00B23806">
        <w:rPr>
          <w:rFonts w:cs="Arial"/>
          <w:sz w:val="22"/>
          <w:szCs w:val="22"/>
        </w:rPr>
        <w:t>PDF format. The submission must include a copy of “</w:t>
      </w:r>
      <w:r w:rsidR="00921E38">
        <w:rPr>
          <w:rFonts w:cs="Arial"/>
          <w:sz w:val="22"/>
          <w:szCs w:val="22"/>
        </w:rPr>
        <w:t>Appendix A</w:t>
      </w:r>
      <w:r w:rsidRPr="00B23806">
        <w:rPr>
          <w:rFonts w:cs="Arial"/>
          <w:sz w:val="22"/>
          <w:szCs w:val="22"/>
        </w:rPr>
        <w:t xml:space="preserve"> - Form of Tender”.</w:t>
      </w:r>
    </w:p>
    <w:p w:rsidR="00665EC7" w:rsidRPr="00B23806" w:rsidRDefault="00665EC7" w:rsidP="00521A37">
      <w:pPr>
        <w:pStyle w:val="ReportText1"/>
        <w:spacing w:after="0" w:line="240" w:lineRule="auto"/>
        <w:ind w:left="0"/>
        <w:rPr>
          <w:rFonts w:cs="Arial"/>
          <w:sz w:val="22"/>
          <w:szCs w:val="22"/>
        </w:rPr>
      </w:pPr>
      <w:r w:rsidRPr="00B23806">
        <w:rPr>
          <w:rFonts w:cs="Arial"/>
          <w:sz w:val="22"/>
          <w:szCs w:val="22"/>
        </w:rPr>
        <w:t xml:space="preserve">The submission must be made to </w:t>
      </w:r>
      <w:hyperlink r:id="rId17" w:history="1">
        <w:r w:rsidR="00535C01" w:rsidRPr="00B23806">
          <w:rPr>
            <w:rStyle w:val="Hyperlink"/>
            <w:rFonts w:cs="Arial"/>
            <w:sz w:val="22"/>
            <w:szCs w:val="22"/>
          </w:rPr>
          <w:t>Tenders@liverpoolmuseums.org.uk</w:t>
        </w:r>
      </w:hyperlink>
      <w:r w:rsidRPr="00B23806">
        <w:rPr>
          <w:rFonts w:cs="Arial"/>
          <w:sz w:val="22"/>
          <w:szCs w:val="22"/>
        </w:rPr>
        <w:t>. To ensure that your submission is successful you should ensure that each email is less than 8Mb. Emails should be titled “</w:t>
      </w:r>
      <w:r w:rsidR="000A0EB0" w:rsidRPr="000A63B7">
        <w:rPr>
          <w:rFonts w:cs="Arial"/>
          <w:color w:val="000000" w:themeColor="text1"/>
          <w:sz w:val="22"/>
          <w:szCs w:val="22"/>
        </w:rPr>
        <w:t>Terracotta Warriors Object Mounts and Heavy Object Installation</w:t>
      </w:r>
      <w:r w:rsidRPr="00B23806">
        <w:rPr>
          <w:rFonts w:cs="Arial"/>
          <w:sz w:val="22"/>
          <w:szCs w:val="22"/>
        </w:rPr>
        <w:t>”. If multiple emails are sent the header should indicate they are “Part x of xx”.</w:t>
      </w:r>
    </w:p>
    <w:p w:rsidR="00083F40" w:rsidRPr="00B23806" w:rsidRDefault="00083F40" w:rsidP="00521A37">
      <w:pPr>
        <w:pStyle w:val="ReportText1"/>
        <w:spacing w:after="0" w:line="240" w:lineRule="auto"/>
        <w:ind w:left="0"/>
        <w:rPr>
          <w:rFonts w:cs="Arial"/>
          <w:sz w:val="22"/>
          <w:szCs w:val="22"/>
        </w:rPr>
      </w:pPr>
    </w:p>
    <w:p w:rsidR="00665EC7" w:rsidRPr="00FB1CD1" w:rsidRDefault="00083F40" w:rsidP="00521A37">
      <w:pPr>
        <w:pStyle w:val="ReportText1"/>
        <w:spacing w:after="0" w:line="240" w:lineRule="auto"/>
        <w:ind w:left="0"/>
        <w:rPr>
          <w:rFonts w:cs="Arial"/>
          <w:color w:val="000000" w:themeColor="text1"/>
          <w:sz w:val="22"/>
          <w:szCs w:val="22"/>
        </w:rPr>
      </w:pPr>
      <w:r w:rsidRPr="00B23806">
        <w:rPr>
          <w:rFonts w:cs="Arial"/>
          <w:sz w:val="22"/>
          <w:szCs w:val="22"/>
        </w:rPr>
        <w:t>Bid submission</w:t>
      </w:r>
      <w:r w:rsidR="00665EC7" w:rsidRPr="00B23806">
        <w:rPr>
          <w:rFonts w:cs="Arial"/>
          <w:sz w:val="22"/>
          <w:szCs w:val="22"/>
        </w:rPr>
        <w:t xml:space="preserve">s must be received no later than </w:t>
      </w:r>
      <w:r w:rsidR="00665EC7" w:rsidRPr="00B23806">
        <w:rPr>
          <w:rFonts w:cs="Arial"/>
          <w:b/>
          <w:sz w:val="22"/>
          <w:szCs w:val="22"/>
        </w:rPr>
        <w:t xml:space="preserve">Noon </w:t>
      </w:r>
      <w:r w:rsidR="00665EC7" w:rsidRPr="00FB1CD1">
        <w:rPr>
          <w:rFonts w:cs="Arial"/>
          <w:b/>
          <w:color w:val="000000" w:themeColor="text1"/>
          <w:sz w:val="22"/>
          <w:szCs w:val="22"/>
        </w:rPr>
        <w:t xml:space="preserve">on </w:t>
      </w:r>
      <w:r w:rsidR="000A266E">
        <w:rPr>
          <w:rFonts w:cs="Arial"/>
          <w:b/>
          <w:color w:val="000000" w:themeColor="text1"/>
          <w:sz w:val="22"/>
          <w:szCs w:val="22"/>
        </w:rPr>
        <w:t>07</w:t>
      </w:r>
      <w:r w:rsidR="00FB1CD1" w:rsidRPr="00FB1CD1">
        <w:rPr>
          <w:rFonts w:cs="Arial"/>
          <w:b/>
          <w:color w:val="000000" w:themeColor="text1"/>
          <w:sz w:val="22"/>
          <w:szCs w:val="22"/>
        </w:rPr>
        <w:t>/12/2017</w:t>
      </w:r>
      <w:r w:rsidR="00665EC7" w:rsidRPr="00FB1CD1">
        <w:rPr>
          <w:rFonts w:cs="Arial"/>
          <w:b/>
          <w:color w:val="000000" w:themeColor="text1"/>
          <w:sz w:val="22"/>
          <w:szCs w:val="22"/>
        </w:rPr>
        <w:t>.</w:t>
      </w:r>
      <w:r w:rsidR="00665EC7" w:rsidRPr="00FB1CD1">
        <w:rPr>
          <w:rFonts w:cs="Arial"/>
          <w:color w:val="000000" w:themeColor="text1"/>
          <w:sz w:val="22"/>
          <w:szCs w:val="22"/>
        </w:rPr>
        <w:t xml:space="preserve"> Any response received after this date and time may be discounted from further consideration. Any requirement that the </w:t>
      </w:r>
      <w:r w:rsidR="003D2508" w:rsidRPr="00FB1CD1">
        <w:rPr>
          <w:rFonts w:cs="Arial"/>
          <w:color w:val="000000" w:themeColor="text1"/>
          <w:sz w:val="22"/>
          <w:szCs w:val="22"/>
        </w:rPr>
        <w:t>bidder</w:t>
      </w:r>
      <w:r w:rsidR="00665EC7" w:rsidRPr="00FB1CD1">
        <w:rPr>
          <w:rFonts w:cs="Arial"/>
          <w:color w:val="000000" w:themeColor="text1"/>
          <w:sz w:val="22"/>
          <w:szCs w:val="22"/>
        </w:rPr>
        <w:t xml:space="preserve"> might have for proof of delivery is at the </w:t>
      </w:r>
      <w:r w:rsidR="003D2508" w:rsidRPr="00FB1CD1">
        <w:rPr>
          <w:rFonts w:cs="Arial"/>
          <w:color w:val="000000" w:themeColor="text1"/>
          <w:sz w:val="22"/>
          <w:szCs w:val="22"/>
        </w:rPr>
        <w:t>bidder</w:t>
      </w:r>
      <w:r w:rsidR="00665EC7" w:rsidRPr="00FB1CD1">
        <w:rPr>
          <w:rFonts w:cs="Arial"/>
          <w:color w:val="000000" w:themeColor="text1"/>
          <w:sz w:val="22"/>
          <w:szCs w:val="22"/>
        </w:rPr>
        <w:t>’s discretion and cost.</w:t>
      </w:r>
    </w:p>
    <w:p w:rsidR="00083F40" w:rsidRPr="00FB1CD1" w:rsidRDefault="00083F40" w:rsidP="00521A37">
      <w:pPr>
        <w:pStyle w:val="ReportText1"/>
        <w:spacing w:after="0" w:line="240" w:lineRule="auto"/>
        <w:ind w:left="0"/>
        <w:rPr>
          <w:rFonts w:cs="Arial"/>
          <w:color w:val="000000" w:themeColor="text1"/>
          <w:sz w:val="22"/>
          <w:szCs w:val="22"/>
        </w:rPr>
      </w:pPr>
    </w:p>
    <w:p w:rsidR="00665EC7" w:rsidRPr="00FB1CD1" w:rsidRDefault="00665EC7" w:rsidP="00521A37">
      <w:pPr>
        <w:pStyle w:val="ReportText1"/>
        <w:spacing w:after="0" w:line="240" w:lineRule="auto"/>
        <w:ind w:left="0"/>
        <w:rPr>
          <w:rFonts w:cs="Arial"/>
          <w:color w:val="000000" w:themeColor="text1"/>
          <w:sz w:val="22"/>
          <w:szCs w:val="22"/>
        </w:rPr>
      </w:pPr>
      <w:r w:rsidRPr="00FB1CD1">
        <w:rPr>
          <w:rFonts w:cs="Arial"/>
          <w:color w:val="000000" w:themeColor="text1"/>
          <w:sz w:val="22"/>
          <w:szCs w:val="22"/>
        </w:rPr>
        <w:t xml:space="preserve">No </w:t>
      </w:r>
      <w:r w:rsidR="00083F40" w:rsidRPr="00FB1CD1">
        <w:rPr>
          <w:rFonts w:cs="Arial"/>
          <w:color w:val="000000" w:themeColor="text1"/>
          <w:sz w:val="22"/>
          <w:szCs w:val="22"/>
        </w:rPr>
        <w:t>bid submission</w:t>
      </w:r>
      <w:r w:rsidRPr="00FB1CD1">
        <w:rPr>
          <w:rFonts w:cs="Arial"/>
          <w:color w:val="000000" w:themeColor="text1"/>
          <w:sz w:val="22"/>
          <w:szCs w:val="22"/>
        </w:rPr>
        <w:t xml:space="preserve"> will be opened until the deadline of </w:t>
      </w:r>
      <w:r w:rsidRPr="00FB1CD1">
        <w:rPr>
          <w:rFonts w:cs="Arial"/>
          <w:b/>
          <w:color w:val="000000" w:themeColor="text1"/>
          <w:sz w:val="22"/>
          <w:szCs w:val="22"/>
        </w:rPr>
        <w:t xml:space="preserve">Noon on </w:t>
      </w:r>
      <w:r w:rsidR="000A266E">
        <w:rPr>
          <w:rFonts w:cs="Arial"/>
          <w:b/>
          <w:color w:val="000000" w:themeColor="text1"/>
          <w:sz w:val="22"/>
          <w:szCs w:val="22"/>
        </w:rPr>
        <w:t>07</w:t>
      </w:r>
      <w:r w:rsidR="00FB1CD1" w:rsidRPr="00FB1CD1">
        <w:rPr>
          <w:rFonts w:cs="Arial"/>
          <w:b/>
          <w:color w:val="000000" w:themeColor="text1"/>
          <w:sz w:val="22"/>
          <w:szCs w:val="22"/>
        </w:rPr>
        <w:t>/12/2017</w:t>
      </w:r>
      <w:r w:rsidRPr="00FB1CD1">
        <w:rPr>
          <w:rFonts w:cs="Arial"/>
          <w:b/>
          <w:color w:val="000000" w:themeColor="text1"/>
          <w:sz w:val="22"/>
          <w:szCs w:val="22"/>
        </w:rPr>
        <w:t>.</w:t>
      </w:r>
    </w:p>
    <w:p w:rsidR="00083F40" w:rsidRPr="00B23806" w:rsidRDefault="00083F40" w:rsidP="00521A37">
      <w:pPr>
        <w:pStyle w:val="ReportText1"/>
        <w:spacing w:after="0" w:line="240" w:lineRule="auto"/>
        <w:ind w:left="0"/>
        <w:rPr>
          <w:rFonts w:cs="Arial"/>
          <w:sz w:val="22"/>
          <w:szCs w:val="22"/>
        </w:rPr>
      </w:pPr>
    </w:p>
    <w:p w:rsidR="00526D2D" w:rsidRPr="00B23806" w:rsidRDefault="00665EC7" w:rsidP="00083F40">
      <w:pPr>
        <w:pStyle w:val="ReportText1"/>
        <w:spacing w:after="0" w:line="240" w:lineRule="auto"/>
        <w:ind w:left="0"/>
        <w:rPr>
          <w:rFonts w:cs="Arial"/>
          <w:sz w:val="22"/>
          <w:szCs w:val="22"/>
        </w:rPr>
      </w:pPr>
      <w:r w:rsidRPr="00B23806">
        <w:rPr>
          <w:rFonts w:cs="Arial"/>
          <w:sz w:val="22"/>
          <w:szCs w:val="22"/>
        </w:rPr>
        <w:t>To enable an efficient and fair evaluation process this process must be strictly adhered to.</w:t>
      </w:r>
      <w:r w:rsidR="00083F40" w:rsidRPr="00B23806">
        <w:rPr>
          <w:rFonts w:cs="Arial"/>
          <w:sz w:val="22"/>
          <w:szCs w:val="22"/>
        </w:rPr>
        <w:t xml:space="preserve"> </w:t>
      </w:r>
      <w:r w:rsidR="00526D2D" w:rsidRPr="00B23806">
        <w:rPr>
          <w:rFonts w:cs="Arial"/>
          <w:sz w:val="22"/>
          <w:szCs w:val="22"/>
        </w:rPr>
        <w:t xml:space="preserve">If a bidder does not comply with the requirements contained in this Section, </w:t>
      </w:r>
      <w:r w:rsidR="00083F40" w:rsidRPr="00B23806">
        <w:rPr>
          <w:rFonts w:cs="Arial"/>
          <w:sz w:val="22"/>
          <w:szCs w:val="22"/>
        </w:rPr>
        <w:t>NML</w:t>
      </w:r>
      <w:r w:rsidR="00526D2D" w:rsidRPr="00B23806">
        <w:rPr>
          <w:rFonts w:cs="Arial"/>
          <w:sz w:val="22"/>
          <w:szCs w:val="22"/>
        </w:rPr>
        <w:t xml:space="preserve"> may (in its sole discretion) disqualify the </w:t>
      </w:r>
      <w:r w:rsidR="00083F40" w:rsidRPr="00B23806">
        <w:rPr>
          <w:rFonts w:cs="Arial"/>
          <w:sz w:val="22"/>
          <w:szCs w:val="22"/>
        </w:rPr>
        <w:t>b</w:t>
      </w:r>
      <w:r w:rsidR="00526D2D" w:rsidRPr="00B23806">
        <w:rPr>
          <w:rFonts w:cs="Arial"/>
          <w:sz w:val="22"/>
          <w:szCs w:val="22"/>
        </w:rPr>
        <w:t xml:space="preserve">idder from the competition. </w:t>
      </w:r>
    </w:p>
    <w:p w:rsidR="007B548F" w:rsidRPr="00B23806" w:rsidRDefault="007B548F" w:rsidP="00521A37">
      <w:pPr>
        <w:pStyle w:val="ReportText1"/>
        <w:spacing w:after="0" w:line="240" w:lineRule="auto"/>
        <w:ind w:left="0"/>
        <w:rPr>
          <w:rFonts w:cs="Arial"/>
          <w:b/>
          <w:sz w:val="22"/>
          <w:szCs w:val="22"/>
        </w:rPr>
      </w:pPr>
    </w:p>
    <w:p w:rsidR="001E04FF" w:rsidRPr="00B23806" w:rsidRDefault="00BA3F67" w:rsidP="00521A37">
      <w:pPr>
        <w:pStyle w:val="ReportText1"/>
        <w:spacing w:after="0" w:line="240" w:lineRule="auto"/>
        <w:ind w:left="0"/>
        <w:rPr>
          <w:rFonts w:cs="Arial"/>
          <w:b/>
          <w:sz w:val="22"/>
          <w:szCs w:val="22"/>
        </w:rPr>
      </w:pPr>
      <w:r>
        <w:rPr>
          <w:rFonts w:cs="Arial"/>
          <w:b/>
          <w:sz w:val="22"/>
          <w:szCs w:val="22"/>
        </w:rPr>
        <w:t>3.5</w:t>
      </w:r>
      <w:r w:rsidR="001E04FF" w:rsidRPr="00B23806">
        <w:rPr>
          <w:rFonts w:cs="Arial"/>
          <w:b/>
          <w:sz w:val="22"/>
          <w:szCs w:val="22"/>
        </w:rPr>
        <w:t xml:space="preserve"> Evaluation</w:t>
      </w:r>
    </w:p>
    <w:p w:rsidR="00F15003" w:rsidRPr="00B23806" w:rsidRDefault="00F15003" w:rsidP="00521A37">
      <w:pPr>
        <w:pStyle w:val="ReportText1"/>
        <w:spacing w:after="0" w:line="240" w:lineRule="auto"/>
        <w:ind w:left="0"/>
        <w:rPr>
          <w:rFonts w:cs="Arial"/>
          <w:sz w:val="22"/>
          <w:szCs w:val="22"/>
        </w:rPr>
      </w:pPr>
      <w:r w:rsidRPr="00B23806">
        <w:rPr>
          <w:rFonts w:cs="Arial"/>
          <w:sz w:val="22"/>
          <w:szCs w:val="22"/>
        </w:rPr>
        <w:t xml:space="preserve">The </w:t>
      </w:r>
      <w:r w:rsidR="00083F40" w:rsidRPr="00B23806">
        <w:rPr>
          <w:rFonts w:cs="Arial"/>
          <w:sz w:val="22"/>
          <w:szCs w:val="22"/>
        </w:rPr>
        <w:t>bid submission</w:t>
      </w:r>
      <w:r w:rsidRPr="00B23806">
        <w:rPr>
          <w:rFonts w:cs="Arial"/>
          <w:sz w:val="22"/>
          <w:szCs w:val="22"/>
        </w:rPr>
        <w:t xml:space="preserve">s will be checked initially for compliance with this </w:t>
      </w:r>
      <w:r w:rsidR="00083F40" w:rsidRPr="00B23806">
        <w:rPr>
          <w:rFonts w:cs="Arial"/>
          <w:sz w:val="22"/>
          <w:szCs w:val="22"/>
        </w:rPr>
        <w:t>tender</w:t>
      </w:r>
      <w:r w:rsidRPr="00B23806">
        <w:rPr>
          <w:rFonts w:cs="Arial"/>
          <w:sz w:val="22"/>
          <w:szCs w:val="22"/>
        </w:rPr>
        <w:t xml:space="preserve"> and for completeness. Responses that are not substantially complete and/or compl</w:t>
      </w:r>
      <w:r w:rsidR="00B06024">
        <w:rPr>
          <w:rFonts w:cs="Arial"/>
          <w:sz w:val="22"/>
          <w:szCs w:val="22"/>
        </w:rPr>
        <w:t>i</w:t>
      </w:r>
      <w:r w:rsidRPr="00B23806">
        <w:rPr>
          <w:rFonts w:cs="Arial"/>
          <w:sz w:val="22"/>
          <w:szCs w:val="22"/>
        </w:rPr>
        <w:t>ant may be rejected. During the evaluation period, NML reserves the right to call for further information from the bidders to assist in its consideration of their responses.</w:t>
      </w:r>
    </w:p>
    <w:p w:rsidR="00B23806" w:rsidRPr="00B23806" w:rsidRDefault="00B23806" w:rsidP="00521A37">
      <w:pPr>
        <w:pStyle w:val="ReportText1"/>
        <w:spacing w:after="0" w:line="240" w:lineRule="auto"/>
        <w:ind w:left="0"/>
        <w:rPr>
          <w:rFonts w:cs="Arial"/>
          <w:sz w:val="22"/>
          <w:szCs w:val="22"/>
        </w:rPr>
      </w:pPr>
    </w:p>
    <w:p w:rsidR="00F15003" w:rsidRPr="00B23806" w:rsidRDefault="00F15003" w:rsidP="00521A37">
      <w:pPr>
        <w:pStyle w:val="ReportText2"/>
        <w:spacing w:after="0" w:line="240" w:lineRule="auto"/>
        <w:ind w:left="0"/>
        <w:rPr>
          <w:rFonts w:cs="Arial"/>
          <w:sz w:val="22"/>
          <w:szCs w:val="22"/>
        </w:rPr>
      </w:pPr>
      <w:r w:rsidRPr="00B23806">
        <w:rPr>
          <w:rFonts w:cs="Arial"/>
          <w:sz w:val="22"/>
          <w:szCs w:val="22"/>
        </w:rPr>
        <w:t xml:space="preserve">The </w:t>
      </w:r>
      <w:r w:rsidR="00083F40" w:rsidRPr="00B23806">
        <w:rPr>
          <w:rFonts w:cs="Arial"/>
          <w:sz w:val="22"/>
          <w:szCs w:val="22"/>
        </w:rPr>
        <w:t>bid submission</w:t>
      </w:r>
      <w:r w:rsidRPr="00B23806">
        <w:rPr>
          <w:rFonts w:cs="Arial"/>
          <w:sz w:val="22"/>
          <w:szCs w:val="22"/>
        </w:rPr>
        <w:t>s will be evaluated according to the following criteria, to determine the highest scoring responses. :</w:t>
      </w:r>
    </w:p>
    <w:p w:rsidR="00F15003" w:rsidRPr="00B23806" w:rsidRDefault="00F15003" w:rsidP="00521A37">
      <w:pPr>
        <w:pStyle w:val="ReportText2"/>
        <w:spacing w:after="0" w:line="240" w:lineRule="auto"/>
        <w:ind w:left="284"/>
        <w:jc w:val="left"/>
        <w:rPr>
          <w:rFonts w:cs="Arial"/>
          <w:sz w:val="22"/>
          <w:szCs w:val="22"/>
        </w:rPr>
      </w:pPr>
    </w:p>
    <w:tbl>
      <w:tblPr>
        <w:tblStyle w:val="TableGrid"/>
        <w:tblW w:w="0" w:type="auto"/>
        <w:tblInd w:w="284" w:type="dxa"/>
        <w:tblLook w:val="04A0" w:firstRow="1" w:lastRow="0" w:firstColumn="1" w:lastColumn="0" w:noHBand="0" w:noVBand="1"/>
      </w:tblPr>
      <w:tblGrid>
        <w:gridCol w:w="4166"/>
        <w:gridCol w:w="4078"/>
      </w:tblGrid>
      <w:tr w:rsidR="00F15003" w:rsidRPr="00B23806" w:rsidTr="00D277C4">
        <w:tc>
          <w:tcPr>
            <w:tcW w:w="4166" w:type="dxa"/>
          </w:tcPr>
          <w:p w:rsidR="00F15003" w:rsidRPr="00B23806" w:rsidRDefault="00F15003" w:rsidP="00521A37">
            <w:pPr>
              <w:pStyle w:val="ReportText2"/>
              <w:spacing w:after="0" w:line="240" w:lineRule="auto"/>
              <w:ind w:left="0"/>
              <w:jc w:val="left"/>
              <w:rPr>
                <w:rFonts w:cs="Arial"/>
                <w:b/>
                <w:sz w:val="22"/>
                <w:szCs w:val="22"/>
              </w:rPr>
            </w:pPr>
            <w:r w:rsidRPr="00B23806">
              <w:rPr>
                <w:rFonts w:cs="Arial"/>
                <w:b/>
                <w:sz w:val="22"/>
                <w:szCs w:val="22"/>
              </w:rPr>
              <w:t>Element of Evaluation</w:t>
            </w:r>
          </w:p>
        </w:tc>
        <w:tc>
          <w:tcPr>
            <w:tcW w:w="4078" w:type="dxa"/>
          </w:tcPr>
          <w:p w:rsidR="00F15003" w:rsidRPr="00B23806" w:rsidRDefault="00F15003" w:rsidP="00521A37">
            <w:pPr>
              <w:pStyle w:val="ReportText2"/>
              <w:spacing w:after="0" w:line="240" w:lineRule="auto"/>
              <w:ind w:left="0"/>
              <w:jc w:val="left"/>
              <w:rPr>
                <w:rFonts w:cs="Arial"/>
                <w:b/>
                <w:sz w:val="22"/>
                <w:szCs w:val="22"/>
              </w:rPr>
            </w:pPr>
            <w:r w:rsidRPr="00B23806">
              <w:rPr>
                <w:rFonts w:cs="Arial"/>
                <w:b/>
                <w:sz w:val="22"/>
                <w:szCs w:val="22"/>
              </w:rPr>
              <w:t>Max Score Available</w:t>
            </w:r>
          </w:p>
        </w:tc>
      </w:tr>
      <w:tr w:rsidR="00F15003" w:rsidRPr="00B23806" w:rsidTr="00D277C4">
        <w:tc>
          <w:tcPr>
            <w:tcW w:w="4166" w:type="dxa"/>
          </w:tcPr>
          <w:p w:rsidR="00F15003" w:rsidRDefault="00FB1CD1" w:rsidP="004F1E53">
            <w:pPr>
              <w:spacing w:line="240" w:lineRule="auto"/>
              <w:rPr>
                <w:rFonts w:cs="Arial"/>
                <w:color w:val="000000" w:themeColor="text1"/>
                <w:sz w:val="22"/>
                <w:szCs w:val="22"/>
              </w:rPr>
            </w:pPr>
            <w:r w:rsidRPr="00FB1CD1">
              <w:rPr>
                <w:rFonts w:cs="Arial"/>
                <w:color w:val="000000" w:themeColor="text1"/>
                <w:sz w:val="22"/>
                <w:szCs w:val="22"/>
              </w:rPr>
              <w:t>Previous experience installing and working with similar historic objects</w:t>
            </w:r>
            <w:r w:rsidR="004F1E53">
              <w:rPr>
                <w:rFonts w:cs="Arial"/>
                <w:color w:val="000000" w:themeColor="text1"/>
                <w:sz w:val="22"/>
                <w:szCs w:val="22"/>
              </w:rPr>
              <w:t xml:space="preserve"> </w:t>
            </w:r>
          </w:p>
          <w:p w:rsidR="004F1E53" w:rsidRPr="00FB1CD1" w:rsidRDefault="004F1E53" w:rsidP="004F1E53">
            <w:pPr>
              <w:spacing w:line="240" w:lineRule="auto"/>
              <w:rPr>
                <w:rFonts w:cs="Arial"/>
                <w:color w:val="000000" w:themeColor="text1"/>
                <w:sz w:val="22"/>
                <w:szCs w:val="22"/>
              </w:rPr>
            </w:pPr>
          </w:p>
        </w:tc>
        <w:tc>
          <w:tcPr>
            <w:tcW w:w="4078" w:type="dxa"/>
          </w:tcPr>
          <w:p w:rsidR="00F15003" w:rsidRPr="00FB1CD1" w:rsidRDefault="00FB1CD1" w:rsidP="00521A37">
            <w:pPr>
              <w:pStyle w:val="ReportText2"/>
              <w:spacing w:after="0" w:line="240" w:lineRule="auto"/>
              <w:ind w:left="0"/>
              <w:jc w:val="left"/>
              <w:rPr>
                <w:rFonts w:cs="Arial"/>
                <w:color w:val="000000" w:themeColor="text1"/>
                <w:sz w:val="22"/>
                <w:szCs w:val="22"/>
              </w:rPr>
            </w:pPr>
            <w:r w:rsidRPr="00FB1CD1">
              <w:rPr>
                <w:rFonts w:cs="Arial"/>
                <w:color w:val="000000" w:themeColor="text1"/>
                <w:sz w:val="22"/>
                <w:szCs w:val="22"/>
              </w:rPr>
              <w:t>30</w:t>
            </w:r>
          </w:p>
        </w:tc>
      </w:tr>
      <w:tr w:rsidR="009C41C5" w:rsidRPr="00B23806" w:rsidTr="00D277C4">
        <w:tc>
          <w:tcPr>
            <w:tcW w:w="4166" w:type="dxa"/>
          </w:tcPr>
          <w:p w:rsidR="004F1E53" w:rsidRDefault="004F1E53" w:rsidP="000A63B7">
            <w:pPr>
              <w:spacing w:line="240" w:lineRule="auto"/>
              <w:rPr>
                <w:rFonts w:cs="Arial"/>
                <w:color w:val="000000" w:themeColor="text1"/>
                <w:sz w:val="22"/>
                <w:szCs w:val="22"/>
              </w:rPr>
            </w:pPr>
            <w:r>
              <w:rPr>
                <w:rFonts w:cs="Arial"/>
                <w:color w:val="000000" w:themeColor="text1"/>
                <w:sz w:val="22"/>
                <w:szCs w:val="22"/>
              </w:rPr>
              <w:t>Installation to timescale</w:t>
            </w:r>
          </w:p>
          <w:p w:rsidR="004F1E53" w:rsidRPr="00FB1CD1" w:rsidRDefault="004F1E53" w:rsidP="000A63B7">
            <w:pPr>
              <w:spacing w:line="240" w:lineRule="auto"/>
              <w:rPr>
                <w:rFonts w:cs="Arial"/>
                <w:color w:val="000000" w:themeColor="text1"/>
                <w:sz w:val="22"/>
                <w:szCs w:val="22"/>
              </w:rPr>
            </w:pPr>
          </w:p>
        </w:tc>
        <w:tc>
          <w:tcPr>
            <w:tcW w:w="4078" w:type="dxa"/>
          </w:tcPr>
          <w:p w:rsidR="009C41C5" w:rsidRPr="00FB1CD1" w:rsidRDefault="00FB1CD1" w:rsidP="000A63B7">
            <w:pPr>
              <w:pStyle w:val="ReportText2"/>
              <w:spacing w:after="0" w:line="240" w:lineRule="auto"/>
              <w:ind w:left="0"/>
              <w:jc w:val="left"/>
              <w:rPr>
                <w:rFonts w:cs="Arial"/>
                <w:color w:val="000000" w:themeColor="text1"/>
                <w:sz w:val="22"/>
                <w:szCs w:val="22"/>
              </w:rPr>
            </w:pPr>
            <w:r w:rsidRPr="00FB1CD1">
              <w:rPr>
                <w:rFonts w:cs="Arial"/>
                <w:color w:val="000000" w:themeColor="text1"/>
                <w:sz w:val="22"/>
                <w:szCs w:val="22"/>
              </w:rPr>
              <w:t>20</w:t>
            </w:r>
          </w:p>
        </w:tc>
      </w:tr>
      <w:tr w:rsidR="009C41C5" w:rsidRPr="00B23806" w:rsidTr="00D277C4">
        <w:tc>
          <w:tcPr>
            <w:tcW w:w="4166" w:type="dxa"/>
          </w:tcPr>
          <w:p w:rsidR="009C41C5" w:rsidRPr="00FB1CD1" w:rsidRDefault="00FB1CD1" w:rsidP="00902141">
            <w:pPr>
              <w:spacing w:line="240" w:lineRule="auto"/>
              <w:rPr>
                <w:rFonts w:cs="Arial"/>
                <w:color w:val="000000" w:themeColor="text1"/>
                <w:sz w:val="22"/>
                <w:szCs w:val="22"/>
              </w:rPr>
            </w:pPr>
            <w:r w:rsidRPr="00FB1CD1">
              <w:rPr>
                <w:rFonts w:cs="Arial"/>
                <w:color w:val="000000" w:themeColor="text1"/>
                <w:sz w:val="22"/>
                <w:szCs w:val="22"/>
              </w:rPr>
              <w:t>Proposed methodology to mountin</w:t>
            </w:r>
            <w:r w:rsidR="00902141">
              <w:rPr>
                <w:rFonts w:cs="Arial"/>
                <w:color w:val="000000" w:themeColor="text1"/>
                <w:sz w:val="22"/>
                <w:szCs w:val="22"/>
              </w:rPr>
              <w:t>g and installation (response to brief</w:t>
            </w:r>
            <w:r w:rsidRPr="00FB1CD1">
              <w:rPr>
                <w:rFonts w:cs="Arial"/>
                <w:color w:val="000000" w:themeColor="text1"/>
                <w:sz w:val="22"/>
                <w:szCs w:val="22"/>
              </w:rPr>
              <w:t>)</w:t>
            </w:r>
          </w:p>
        </w:tc>
        <w:tc>
          <w:tcPr>
            <w:tcW w:w="4078" w:type="dxa"/>
          </w:tcPr>
          <w:p w:rsidR="009C41C5" w:rsidRPr="00FB1CD1" w:rsidRDefault="00FB1CD1" w:rsidP="00521A37">
            <w:pPr>
              <w:pStyle w:val="ReportText2"/>
              <w:spacing w:after="0" w:line="240" w:lineRule="auto"/>
              <w:ind w:left="0"/>
              <w:jc w:val="left"/>
              <w:rPr>
                <w:rFonts w:cs="Arial"/>
                <w:color w:val="000000" w:themeColor="text1"/>
                <w:sz w:val="22"/>
                <w:szCs w:val="22"/>
              </w:rPr>
            </w:pPr>
            <w:r w:rsidRPr="00FB1CD1">
              <w:rPr>
                <w:rFonts w:cs="Arial"/>
                <w:color w:val="000000" w:themeColor="text1"/>
                <w:sz w:val="22"/>
                <w:szCs w:val="22"/>
              </w:rPr>
              <w:t>20</w:t>
            </w:r>
          </w:p>
        </w:tc>
      </w:tr>
      <w:tr w:rsidR="009C41C5" w:rsidRPr="00B23806" w:rsidTr="00D277C4">
        <w:tc>
          <w:tcPr>
            <w:tcW w:w="4166" w:type="dxa"/>
          </w:tcPr>
          <w:p w:rsidR="009C41C5" w:rsidRPr="00FB1CD1" w:rsidRDefault="009C41C5" w:rsidP="00FB1CD1">
            <w:pPr>
              <w:pStyle w:val="ReportText2"/>
              <w:tabs>
                <w:tab w:val="num" w:pos="1287"/>
              </w:tabs>
              <w:spacing w:after="0" w:line="240" w:lineRule="auto"/>
              <w:ind w:left="0"/>
              <w:jc w:val="left"/>
              <w:rPr>
                <w:rFonts w:cs="Arial"/>
                <w:color w:val="000000" w:themeColor="text1"/>
                <w:sz w:val="22"/>
                <w:szCs w:val="22"/>
              </w:rPr>
            </w:pPr>
            <w:r w:rsidRPr="00FB1CD1">
              <w:rPr>
                <w:rFonts w:cs="Arial"/>
                <w:color w:val="000000" w:themeColor="text1"/>
                <w:sz w:val="22"/>
                <w:szCs w:val="22"/>
              </w:rPr>
              <w:t xml:space="preserve">Total cost to NML </w:t>
            </w:r>
          </w:p>
        </w:tc>
        <w:tc>
          <w:tcPr>
            <w:tcW w:w="4078" w:type="dxa"/>
          </w:tcPr>
          <w:p w:rsidR="009C41C5" w:rsidRDefault="00FB1CD1" w:rsidP="00763F37">
            <w:pPr>
              <w:pStyle w:val="ReportText2"/>
              <w:spacing w:after="0" w:line="240" w:lineRule="auto"/>
              <w:ind w:left="0"/>
              <w:jc w:val="left"/>
              <w:rPr>
                <w:rFonts w:cs="Arial"/>
                <w:color w:val="000000" w:themeColor="text1"/>
                <w:sz w:val="22"/>
                <w:szCs w:val="22"/>
              </w:rPr>
            </w:pPr>
            <w:r>
              <w:rPr>
                <w:rFonts w:cs="Arial"/>
                <w:color w:val="000000" w:themeColor="text1"/>
                <w:sz w:val="22"/>
                <w:szCs w:val="22"/>
              </w:rPr>
              <w:t>3</w:t>
            </w:r>
            <w:r w:rsidRPr="00FB1CD1">
              <w:rPr>
                <w:rFonts w:cs="Arial"/>
                <w:color w:val="000000" w:themeColor="text1"/>
                <w:sz w:val="22"/>
                <w:szCs w:val="22"/>
              </w:rPr>
              <w:t>0</w:t>
            </w:r>
          </w:p>
          <w:p w:rsidR="00FB1CD1" w:rsidRPr="00FB1CD1" w:rsidRDefault="00FB1CD1" w:rsidP="00763F37">
            <w:pPr>
              <w:pStyle w:val="ReportText2"/>
              <w:spacing w:after="0" w:line="240" w:lineRule="auto"/>
              <w:ind w:left="0"/>
              <w:jc w:val="left"/>
              <w:rPr>
                <w:rFonts w:cs="Arial"/>
                <w:color w:val="000000" w:themeColor="text1"/>
                <w:sz w:val="22"/>
                <w:szCs w:val="22"/>
              </w:rPr>
            </w:pPr>
          </w:p>
        </w:tc>
      </w:tr>
      <w:tr w:rsidR="009C41C5" w:rsidRPr="00B23806" w:rsidTr="00D277C4">
        <w:tc>
          <w:tcPr>
            <w:tcW w:w="4166" w:type="dxa"/>
          </w:tcPr>
          <w:p w:rsidR="009C41C5" w:rsidRPr="00FB1CD1" w:rsidRDefault="009C41C5" w:rsidP="00521A37">
            <w:pPr>
              <w:pStyle w:val="ReportText2"/>
              <w:spacing w:after="0" w:line="240" w:lineRule="auto"/>
              <w:ind w:left="0"/>
              <w:jc w:val="left"/>
              <w:rPr>
                <w:rFonts w:cs="Arial"/>
                <w:b/>
                <w:color w:val="000000" w:themeColor="text1"/>
                <w:sz w:val="22"/>
                <w:szCs w:val="22"/>
              </w:rPr>
            </w:pPr>
            <w:r w:rsidRPr="00FB1CD1">
              <w:rPr>
                <w:rFonts w:cs="Arial"/>
                <w:b/>
                <w:color w:val="000000" w:themeColor="text1"/>
                <w:sz w:val="22"/>
                <w:szCs w:val="22"/>
              </w:rPr>
              <w:t>Total</w:t>
            </w:r>
          </w:p>
        </w:tc>
        <w:tc>
          <w:tcPr>
            <w:tcW w:w="4078" w:type="dxa"/>
          </w:tcPr>
          <w:p w:rsidR="009C41C5" w:rsidRPr="00FB1CD1" w:rsidRDefault="009C41C5" w:rsidP="00521A37">
            <w:pPr>
              <w:pStyle w:val="ReportText2"/>
              <w:spacing w:after="0" w:line="240" w:lineRule="auto"/>
              <w:ind w:left="0"/>
              <w:jc w:val="left"/>
              <w:rPr>
                <w:rFonts w:cs="Arial"/>
                <w:b/>
                <w:color w:val="000000" w:themeColor="text1"/>
                <w:sz w:val="22"/>
                <w:szCs w:val="22"/>
              </w:rPr>
            </w:pPr>
            <w:r w:rsidRPr="00FB1CD1">
              <w:rPr>
                <w:rFonts w:cs="Arial"/>
                <w:b/>
                <w:color w:val="000000" w:themeColor="text1"/>
                <w:sz w:val="22"/>
                <w:szCs w:val="22"/>
              </w:rPr>
              <w:t>100</w:t>
            </w:r>
          </w:p>
        </w:tc>
      </w:tr>
    </w:tbl>
    <w:p w:rsidR="00F15003" w:rsidRPr="00B23806" w:rsidRDefault="00F15003" w:rsidP="00521A37">
      <w:pPr>
        <w:autoSpaceDE w:val="0"/>
        <w:autoSpaceDN w:val="0"/>
        <w:adjustRightInd w:val="0"/>
        <w:spacing w:line="240" w:lineRule="auto"/>
        <w:jc w:val="left"/>
        <w:rPr>
          <w:rFonts w:cs="Arial"/>
          <w:spacing w:val="0"/>
          <w:sz w:val="22"/>
          <w:szCs w:val="22"/>
          <w:lang w:eastAsia="en-GB"/>
        </w:rPr>
      </w:pPr>
    </w:p>
    <w:p w:rsidR="00F15003" w:rsidRPr="00763F37" w:rsidRDefault="00763F37" w:rsidP="00763F37">
      <w:pPr>
        <w:pStyle w:val="ReportText1"/>
        <w:spacing w:after="0" w:line="240" w:lineRule="auto"/>
        <w:ind w:left="0"/>
        <w:rPr>
          <w:rFonts w:cs="Arial"/>
          <w:sz w:val="22"/>
          <w:szCs w:val="22"/>
        </w:rPr>
      </w:pPr>
      <w:r w:rsidRPr="00763F37">
        <w:rPr>
          <w:rFonts w:cs="Arial"/>
          <w:sz w:val="22"/>
          <w:szCs w:val="22"/>
        </w:rPr>
        <w:t>Only information provided as a direct response to this tender will be evaluated.  Information and detail which forms part of general company literature or promotional brochures etc. will not form part of the evaluation process. Supplementary documentation may be attached where you have been directed to do so. All sections must be answered unless advised otherwise.</w:t>
      </w:r>
    </w:p>
    <w:p w:rsidR="003F297D" w:rsidRPr="00B23806" w:rsidRDefault="003F297D" w:rsidP="00521A37">
      <w:pPr>
        <w:pStyle w:val="ReportText1"/>
        <w:spacing w:after="0" w:line="240" w:lineRule="auto"/>
        <w:ind w:left="0"/>
        <w:rPr>
          <w:rFonts w:cs="Arial"/>
          <w:b/>
          <w:sz w:val="22"/>
          <w:szCs w:val="22"/>
        </w:rPr>
      </w:pPr>
    </w:p>
    <w:p w:rsidR="001E04FF" w:rsidRPr="00B23806" w:rsidRDefault="001E04FF" w:rsidP="00521A37">
      <w:pPr>
        <w:pStyle w:val="ReportText1"/>
        <w:spacing w:after="0" w:line="240" w:lineRule="auto"/>
        <w:ind w:left="0"/>
        <w:rPr>
          <w:rFonts w:cs="Arial"/>
          <w:b/>
          <w:sz w:val="22"/>
          <w:szCs w:val="22"/>
        </w:rPr>
      </w:pPr>
    </w:p>
    <w:p w:rsidR="006F0DF0" w:rsidRDefault="006F0DF0">
      <w:r>
        <w:rPr>
          <w:b/>
          <w:bCs/>
        </w:rPr>
        <w:br w:type="page"/>
      </w:r>
    </w:p>
    <w:tbl>
      <w:tblPr>
        <w:tblW w:w="10036" w:type="dxa"/>
        <w:tblInd w:w="108" w:type="dxa"/>
        <w:tblLayout w:type="fixed"/>
        <w:tblLook w:val="0000" w:firstRow="0" w:lastRow="0" w:firstColumn="0" w:lastColumn="0" w:noHBand="0" w:noVBand="0"/>
      </w:tblPr>
      <w:tblGrid>
        <w:gridCol w:w="3969"/>
        <w:gridCol w:w="6067"/>
      </w:tblGrid>
      <w:tr w:rsidR="006F0DF0" w:rsidRPr="00687E32" w:rsidTr="006F0DF0">
        <w:tc>
          <w:tcPr>
            <w:tcW w:w="3969" w:type="dxa"/>
          </w:tcPr>
          <w:p w:rsidR="006F0DF0" w:rsidRPr="00687E32" w:rsidRDefault="006F0DF0" w:rsidP="006F0DF0">
            <w:pPr>
              <w:pStyle w:val="Heading1"/>
              <w:spacing w:after="0" w:line="240" w:lineRule="auto"/>
              <w:rPr>
                <w:rFonts w:cs="Arial"/>
                <w:sz w:val="22"/>
                <w:szCs w:val="22"/>
              </w:rPr>
            </w:pPr>
            <w:r>
              <w:rPr>
                <w:rFonts w:cs="Arial"/>
                <w:sz w:val="22"/>
                <w:szCs w:val="22"/>
              </w:rPr>
              <w:lastRenderedPageBreak/>
              <w:t>Bid Requirements</w:t>
            </w:r>
            <w:r w:rsidRPr="00687E32">
              <w:rPr>
                <w:rFonts w:cs="Arial"/>
                <w:sz w:val="22"/>
                <w:szCs w:val="22"/>
              </w:rPr>
              <w:t xml:space="preserve"> </w:t>
            </w:r>
          </w:p>
        </w:tc>
        <w:tc>
          <w:tcPr>
            <w:tcW w:w="6067" w:type="dxa"/>
          </w:tcPr>
          <w:p w:rsidR="006F0DF0" w:rsidRPr="00687E32" w:rsidRDefault="006F0DF0" w:rsidP="006F0DF0">
            <w:pPr>
              <w:spacing w:line="240" w:lineRule="auto"/>
              <w:rPr>
                <w:rFonts w:cs="Arial"/>
                <w:color w:val="FF0000"/>
                <w:sz w:val="22"/>
                <w:szCs w:val="22"/>
              </w:rPr>
            </w:pPr>
          </w:p>
          <w:p w:rsidR="006F0DF0" w:rsidRPr="00687E32" w:rsidRDefault="006F0DF0" w:rsidP="006F0DF0">
            <w:pPr>
              <w:spacing w:line="240" w:lineRule="auto"/>
              <w:rPr>
                <w:rFonts w:cs="Arial"/>
                <w:color w:val="FF0000"/>
                <w:sz w:val="22"/>
                <w:szCs w:val="22"/>
              </w:rPr>
            </w:pPr>
          </w:p>
        </w:tc>
      </w:tr>
    </w:tbl>
    <w:p w:rsidR="00B23806" w:rsidRPr="00687E32" w:rsidRDefault="00B23806" w:rsidP="00B23806">
      <w:pPr>
        <w:pStyle w:val="Heading2"/>
        <w:numPr>
          <w:ilvl w:val="0"/>
          <w:numId w:val="0"/>
        </w:numPr>
        <w:spacing w:after="0" w:line="240" w:lineRule="auto"/>
        <w:rPr>
          <w:rFonts w:cs="Arial"/>
          <w:sz w:val="22"/>
          <w:szCs w:val="22"/>
        </w:rPr>
      </w:pPr>
      <w:r>
        <w:rPr>
          <w:rFonts w:cs="Arial"/>
          <w:sz w:val="22"/>
          <w:szCs w:val="22"/>
        </w:rPr>
        <w:t>4</w:t>
      </w:r>
      <w:r w:rsidRPr="00687E32">
        <w:rPr>
          <w:rFonts w:cs="Arial"/>
          <w:sz w:val="22"/>
          <w:szCs w:val="22"/>
        </w:rPr>
        <w:t>.1</w:t>
      </w:r>
      <w:r w:rsidRPr="00687E32">
        <w:rPr>
          <w:rFonts w:cs="Arial"/>
          <w:sz w:val="22"/>
          <w:szCs w:val="22"/>
        </w:rPr>
        <w:tab/>
      </w:r>
      <w:r>
        <w:rPr>
          <w:rFonts w:cs="Arial"/>
          <w:sz w:val="22"/>
          <w:szCs w:val="22"/>
        </w:rPr>
        <w:t>Introduction</w:t>
      </w:r>
    </w:p>
    <w:p w:rsidR="000656EB" w:rsidRDefault="000656EB" w:rsidP="00921E38">
      <w:pPr>
        <w:pStyle w:val="Default"/>
        <w:jc w:val="both"/>
        <w:rPr>
          <w:sz w:val="23"/>
          <w:szCs w:val="23"/>
        </w:rPr>
      </w:pPr>
      <w:r>
        <w:rPr>
          <w:sz w:val="23"/>
          <w:szCs w:val="23"/>
        </w:rPr>
        <w:t xml:space="preserve">This section provides bidders with details of the form and content of bids that are invited and sets out the procedural requirements with which bidders must comply when submitting bids in order for their bids to be considered by </w:t>
      </w:r>
      <w:r w:rsidR="00B23806">
        <w:rPr>
          <w:sz w:val="23"/>
          <w:szCs w:val="23"/>
        </w:rPr>
        <w:t>NML</w:t>
      </w:r>
      <w:r>
        <w:rPr>
          <w:sz w:val="23"/>
          <w:szCs w:val="23"/>
        </w:rPr>
        <w:t xml:space="preserve">. The process is intended to: </w:t>
      </w:r>
    </w:p>
    <w:p w:rsidR="00921E38" w:rsidRDefault="00921E38" w:rsidP="00921E38">
      <w:pPr>
        <w:pStyle w:val="Default"/>
        <w:jc w:val="both"/>
        <w:rPr>
          <w:sz w:val="23"/>
          <w:szCs w:val="23"/>
        </w:rPr>
      </w:pPr>
    </w:p>
    <w:p w:rsidR="000656EB" w:rsidRDefault="000656EB" w:rsidP="00521A37">
      <w:pPr>
        <w:pStyle w:val="Default"/>
        <w:rPr>
          <w:sz w:val="23"/>
          <w:szCs w:val="23"/>
        </w:rPr>
      </w:pPr>
      <w:r>
        <w:rPr>
          <w:sz w:val="23"/>
          <w:szCs w:val="23"/>
        </w:rPr>
        <w:t xml:space="preserve">• assist </w:t>
      </w:r>
      <w:r w:rsidR="00B23806">
        <w:rPr>
          <w:sz w:val="23"/>
          <w:szCs w:val="23"/>
        </w:rPr>
        <w:t>NML</w:t>
      </w:r>
      <w:r>
        <w:rPr>
          <w:sz w:val="23"/>
          <w:szCs w:val="23"/>
        </w:rPr>
        <w:t xml:space="preserve"> in choosing the most economically advantageous bid; </w:t>
      </w:r>
    </w:p>
    <w:p w:rsidR="000656EB" w:rsidRDefault="000656EB" w:rsidP="00521A37">
      <w:pPr>
        <w:pStyle w:val="Default"/>
        <w:rPr>
          <w:sz w:val="23"/>
          <w:szCs w:val="23"/>
        </w:rPr>
      </w:pPr>
      <w:r>
        <w:rPr>
          <w:sz w:val="23"/>
          <w:szCs w:val="23"/>
        </w:rPr>
        <w:t xml:space="preserve">• make clear the requirements with which bidders must comply and the basis on which the bids will be evaluated; and </w:t>
      </w:r>
    </w:p>
    <w:p w:rsidR="000656EB" w:rsidRDefault="000656EB" w:rsidP="00521A37">
      <w:pPr>
        <w:pStyle w:val="Default"/>
        <w:rPr>
          <w:sz w:val="23"/>
          <w:szCs w:val="23"/>
        </w:rPr>
      </w:pPr>
      <w:r>
        <w:rPr>
          <w:sz w:val="23"/>
          <w:szCs w:val="23"/>
        </w:rPr>
        <w:t xml:space="preserve">• maintain competition throughout. </w:t>
      </w:r>
    </w:p>
    <w:p w:rsidR="000656EB" w:rsidRDefault="000656EB" w:rsidP="00521A37">
      <w:pPr>
        <w:pStyle w:val="Default"/>
        <w:rPr>
          <w:sz w:val="23"/>
          <w:szCs w:val="23"/>
        </w:rPr>
      </w:pPr>
    </w:p>
    <w:p w:rsidR="000656EB" w:rsidRDefault="000656EB" w:rsidP="00921E38">
      <w:pPr>
        <w:pStyle w:val="ReportText1"/>
        <w:spacing w:after="0" w:line="240" w:lineRule="auto"/>
        <w:ind w:left="0"/>
        <w:rPr>
          <w:sz w:val="23"/>
          <w:szCs w:val="23"/>
        </w:rPr>
      </w:pPr>
      <w:r>
        <w:rPr>
          <w:sz w:val="23"/>
          <w:szCs w:val="23"/>
        </w:rPr>
        <w:t xml:space="preserve">If a bidder does not comply with the requirements contained in this Section, </w:t>
      </w:r>
      <w:r w:rsidR="00B23806">
        <w:rPr>
          <w:sz w:val="23"/>
          <w:szCs w:val="23"/>
        </w:rPr>
        <w:t>NML</w:t>
      </w:r>
      <w:r>
        <w:rPr>
          <w:sz w:val="23"/>
          <w:szCs w:val="23"/>
        </w:rPr>
        <w:t xml:space="preserve"> may (in its sole discretion) disqualify the Bidder from the competition.</w:t>
      </w:r>
      <w:r w:rsidR="00921E38">
        <w:rPr>
          <w:sz w:val="23"/>
          <w:szCs w:val="23"/>
        </w:rPr>
        <w:t xml:space="preserve"> </w:t>
      </w:r>
      <w:r>
        <w:rPr>
          <w:sz w:val="23"/>
          <w:szCs w:val="23"/>
        </w:rPr>
        <w:t xml:space="preserve">Bids should be as concise as possible, whilst providing sufficient information to enable </w:t>
      </w:r>
      <w:r w:rsidR="00B23806">
        <w:rPr>
          <w:sz w:val="23"/>
          <w:szCs w:val="23"/>
        </w:rPr>
        <w:t>NML</w:t>
      </w:r>
      <w:r>
        <w:rPr>
          <w:sz w:val="23"/>
          <w:szCs w:val="23"/>
        </w:rPr>
        <w:t xml:space="preserve"> to evaluate bids in accordance with this</w:t>
      </w:r>
      <w:r w:rsidR="00B23806">
        <w:rPr>
          <w:sz w:val="23"/>
          <w:szCs w:val="23"/>
        </w:rPr>
        <w:t xml:space="preserve"> tender</w:t>
      </w:r>
      <w:r>
        <w:rPr>
          <w:sz w:val="23"/>
          <w:szCs w:val="23"/>
        </w:rPr>
        <w:t xml:space="preserve">. </w:t>
      </w:r>
    </w:p>
    <w:p w:rsidR="000656EB" w:rsidRDefault="000656EB" w:rsidP="00921E38">
      <w:pPr>
        <w:pStyle w:val="ReportText1"/>
        <w:spacing w:after="0" w:line="240" w:lineRule="auto"/>
        <w:ind w:left="0"/>
        <w:rPr>
          <w:rFonts w:cs="Arial"/>
          <w:sz w:val="22"/>
          <w:szCs w:val="22"/>
        </w:rPr>
      </w:pPr>
    </w:p>
    <w:p w:rsidR="000E7C74" w:rsidRDefault="000E7C74" w:rsidP="00921E38">
      <w:pPr>
        <w:pStyle w:val="ReportText1"/>
        <w:spacing w:after="0" w:line="240" w:lineRule="auto"/>
        <w:ind w:left="0"/>
        <w:rPr>
          <w:rFonts w:cs="Arial"/>
          <w:sz w:val="22"/>
          <w:szCs w:val="22"/>
        </w:rPr>
      </w:pPr>
      <w:r w:rsidRPr="00687E32">
        <w:rPr>
          <w:rFonts w:cs="Arial"/>
          <w:sz w:val="22"/>
          <w:szCs w:val="22"/>
        </w:rPr>
        <w:t xml:space="preserve">The </w:t>
      </w:r>
      <w:r w:rsidR="003D2508">
        <w:rPr>
          <w:rFonts w:cs="Arial"/>
          <w:sz w:val="22"/>
          <w:szCs w:val="22"/>
        </w:rPr>
        <w:t>bidder</w:t>
      </w:r>
      <w:r w:rsidRPr="00687E32">
        <w:rPr>
          <w:rFonts w:cs="Arial"/>
          <w:sz w:val="22"/>
          <w:szCs w:val="22"/>
        </w:rPr>
        <w:t xml:space="preserve"> is required to prepare </w:t>
      </w:r>
      <w:r w:rsidR="00D277C4" w:rsidRPr="00687E32">
        <w:rPr>
          <w:rFonts w:cs="Arial"/>
          <w:sz w:val="22"/>
          <w:szCs w:val="22"/>
        </w:rPr>
        <w:t>the</w:t>
      </w:r>
      <w:r w:rsidRPr="00687E32">
        <w:rPr>
          <w:rFonts w:cs="Arial"/>
          <w:sz w:val="22"/>
          <w:szCs w:val="22"/>
        </w:rPr>
        <w:t xml:space="preserve"> proposal and pricing based on the</w:t>
      </w:r>
      <w:r w:rsidR="002D38F5" w:rsidRPr="00687E32">
        <w:rPr>
          <w:rFonts w:cs="Arial"/>
          <w:sz w:val="22"/>
          <w:szCs w:val="22"/>
        </w:rPr>
        <w:t xml:space="preserve"> </w:t>
      </w:r>
      <w:r w:rsidR="00B23806">
        <w:rPr>
          <w:rFonts w:cs="Arial"/>
          <w:sz w:val="22"/>
          <w:szCs w:val="22"/>
        </w:rPr>
        <w:t>requirements specification detailed in section 5 of this document</w:t>
      </w:r>
      <w:r w:rsidRPr="00687E32">
        <w:rPr>
          <w:rFonts w:cs="Arial"/>
          <w:sz w:val="22"/>
          <w:szCs w:val="22"/>
        </w:rPr>
        <w:t xml:space="preserve">. Any assumptions that the </w:t>
      </w:r>
      <w:r w:rsidR="003D2508">
        <w:rPr>
          <w:rFonts w:cs="Arial"/>
          <w:sz w:val="22"/>
          <w:szCs w:val="22"/>
        </w:rPr>
        <w:t>bidder</w:t>
      </w:r>
      <w:r w:rsidRPr="00687E32">
        <w:rPr>
          <w:rFonts w:cs="Arial"/>
          <w:sz w:val="22"/>
          <w:szCs w:val="22"/>
        </w:rPr>
        <w:t xml:space="preserve"> </w:t>
      </w:r>
      <w:r w:rsidR="002D38F5" w:rsidRPr="00687E32">
        <w:rPr>
          <w:rFonts w:cs="Arial"/>
          <w:sz w:val="22"/>
          <w:szCs w:val="22"/>
        </w:rPr>
        <w:t xml:space="preserve">makes </w:t>
      </w:r>
      <w:r w:rsidRPr="00687E32">
        <w:rPr>
          <w:rFonts w:cs="Arial"/>
          <w:sz w:val="22"/>
          <w:szCs w:val="22"/>
        </w:rPr>
        <w:t>must be clearly stated in the appropriate section.</w:t>
      </w:r>
    </w:p>
    <w:p w:rsidR="00B23806" w:rsidRPr="00687E32" w:rsidRDefault="00B23806" w:rsidP="00521A37">
      <w:pPr>
        <w:pStyle w:val="ReportText1"/>
        <w:spacing w:after="0" w:line="240" w:lineRule="auto"/>
        <w:ind w:left="0"/>
        <w:rPr>
          <w:rFonts w:cs="Arial"/>
          <w:sz w:val="22"/>
          <w:szCs w:val="22"/>
        </w:rPr>
      </w:pPr>
    </w:p>
    <w:p w:rsidR="00E513CC" w:rsidRPr="00687E32" w:rsidRDefault="0068773E" w:rsidP="00521A37">
      <w:pPr>
        <w:pStyle w:val="ReportText1"/>
        <w:spacing w:after="0" w:line="240" w:lineRule="auto"/>
        <w:ind w:left="0"/>
        <w:rPr>
          <w:rFonts w:cs="Arial"/>
          <w:sz w:val="22"/>
          <w:szCs w:val="22"/>
        </w:rPr>
      </w:pPr>
      <w:r w:rsidRPr="00687E32">
        <w:rPr>
          <w:rFonts w:cs="Arial"/>
          <w:sz w:val="22"/>
          <w:szCs w:val="22"/>
        </w:rPr>
        <w:t xml:space="preserve">The costs </w:t>
      </w:r>
      <w:r w:rsidR="002D38F5" w:rsidRPr="00687E32">
        <w:rPr>
          <w:rFonts w:cs="Arial"/>
          <w:sz w:val="22"/>
          <w:szCs w:val="22"/>
        </w:rPr>
        <w:t>must be fully itemised and transparent.</w:t>
      </w:r>
    </w:p>
    <w:p w:rsidR="00B23806" w:rsidRDefault="00B23806" w:rsidP="00521A37">
      <w:pPr>
        <w:pStyle w:val="ReportText1"/>
        <w:spacing w:after="0" w:line="240" w:lineRule="auto"/>
        <w:ind w:left="0"/>
        <w:rPr>
          <w:rFonts w:cs="Arial"/>
          <w:sz w:val="22"/>
          <w:szCs w:val="22"/>
        </w:rPr>
      </w:pPr>
    </w:p>
    <w:p w:rsidR="00012C91" w:rsidRDefault="00B14684" w:rsidP="00521A37">
      <w:pPr>
        <w:pStyle w:val="ReportText1"/>
        <w:spacing w:after="0" w:line="240" w:lineRule="auto"/>
        <w:ind w:left="0"/>
        <w:rPr>
          <w:rFonts w:cs="Arial"/>
          <w:sz w:val="22"/>
          <w:szCs w:val="22"/>
        </w:rPr>
      </w:pPr>
      <w:r w:rsidRPr="00687E32">
        <w:rPr>
          <w:rFonts w:cs="Arial"/>
          <w:sz w:val="22"/>
          <w:szCs w:val="22"/>
        </w:rPr>
        <w:t xml:space="preserve">If the </w:t>
      </w:r>
      <w:r w:rsidR="003D2508">
        <w:rPr>
          <w:rFonts w:cs="Arial"/>
          <w:sz w:val="22"/>
          <w:szCs w:val="22"/>
        </w:rPr>
        <w:t>bidder</w:t>
      </w:r>
      <w:r w:rsidR="00012C91" w:rsidRPr="00687E32">
        <w:rPr>
          <w:rFonts w:cs="Arial"/>
          <w:sz w:val="22"/>
          <w:szCs w:val="22"/>
        </w:rPr>
        <w:t xml:space="preserve"> has additional information that is directly relevant to the stated requirements but not explicitly requested, this may be added to the end of the most appropriate section under the heading “Additional Information” or referenced out to appendices.</w:t>
      </w:r>
    </w:p>
    <w:p w:rsidR="00B23806" w:rsidRDefault="00B23806" w:rsidP="00521A37">
      <w:pPr>
        <w:pStyle w:val="ReportText1"/>
        <w:spacing w:after="0" w:line="240" w:lineRule="auto"/>
        <w:ind w:left="0"/>
        <w:rPr>
          <w:rFonts w:cs="Arial"/>
          <w:sz w:val="22"/>
          <w:szCs w:val="22"/>
        </w:rPr>
      </w:pPr>
    </w:p>
    <w:p w:rsidR="00EA1B61" w:rsidRDefault="00EA1B61" w:rsidP="00521A37">
      <w:pPr>
        <w:pStyle w:val="ReportText1"/>
        <w:spacing w:after="0" w:line="240" w:lineRule="auto"/>
        <w:ind w:left="0"/>
        <w:rPr>
          <w:rFonts w:cs="Arial"/>
          <w:sz w:val="22"/>
          <w:szCs w:val="22"/>
        </w:rPr>
      </w:pPr>
      <w:r>
        <w:rPr>
          <w:rFonts w:cs="Arial"/>
          <w:sz w:val="22"/>
          <w:szCs w:val="22"/>
        </w:rPr>
        <w:t>Failure to return all of the requested documentation may result in your tender not being considered further.</w:t>
      </w:r>
    </w:p>
    <w:p w:rsidR="00763F37" w:rsidRDefault="00763F37" w:rsidP="00521A37">
      <w:pPr>
        <w:pStyle w:val="ReportText1"/>
        <w:spacing w:after="0" w:line="240" w:lineRule="auto"/>
        <w:ind w:left="0"/>
        <w:rPr>
          <w:rFonts w:cs="Arial"/>
          <w:sz w:val="22"/>
          <w:szCs w:val="22"/>
        </w:rPr>
      </w:pPr>
    </w:p>
    <w:p w:rsidR="00763F37" w:rsidRPr="00687E32" w:rsidRDefault="00763F37" w:rsidP="00763F37">
      <w:pPr>
        <w:pStyle w:val="ListParagraph"/>
        <w:spacing w:line="240" w:lineRule="auto"/>
        <w:ind w:left="0"/>
        <w:rPr>
          <w:rFonts w:cs="Arial"/>
          <w:sz w:val="22"/>
          <w:szCs w:val="22"/>
        </w:rPr>
      </w:pPr>
      <w:r w:rsidRPr="00687E32">
        <w:rPr>
          <w:rFonts w:cs="Arial"/>
          <w:sz w:val="22"/>
          <w:szCs w:val="22"/>
        </w:rPr>
        <w:t xml:space="preserve">This document details baseline requirements for the solution. This is not meant to be an exhaustive list of requirements but it will however serve to identify suitable solutions and </w:t>
      </w:r>
      <w:r>
        <w:rPr>
          <w:rFonts w:cs="Arial"/>
          <w:sz w:val="22"/>
          <w:szCs w:val="22"/>
        </w:rPr>
        <w:t>bidder</w:t>
      </w:r>
      <w:r w:rsidRPr="00687E32">
        <w:rPr>
          <w:rFonts w:cs="Arial"/>
          <w:sz w:val="22"/>
          <w:szCs w:val="22"/>
        </w:rPr>
        <w:t>s. NML reserves the right to modify its requirements at any time.</w:t>
      </w:r>
    </w:p>
    <w:p w:rsidR="00A02348" w:rsidRDefault="00A02348" w:rsidP="00521A37">
      <w:pPr>
        <w:pStyle w:val="ReportText1"/>
        <w:spacing w:after="0" w:line="240" w:lineRule="auto"/>
        <w:ind w:left="0"/>
        <w:rPr>
          <w:rFonts w:cs="Arial"/>
          <w:sz w:val="22"/>
          <w:szCs w:val="22"/>
        </w:rPr>
      </w:pPr>
    </w:p>
    <w:p w:rsidR="00012C91" w:rsidRPr="00687E32" w:rsidRDefault="00B23806" w:rsidP="00521A37">
      <w:pPr>
        <w:pStyle w:val="Heading2"/>
        <w:numPr>
          <w:ilvl w:val="0"/>
          <w:numId w:val="0"/>
        </w:numPr>
        <w:spacing w:after="0" w:line="240" w:lineRule="auto"/>
        <w:rPr>
          <w:rFonts w:cs="Arial"/>
          <w:sz w:val="22"/>
          <w:szCs w:val="22"/>
        </w:rPr>
      </w:pPr>
      <w:bookmarkStart w:id="56" w:name="_Toc246913836"/>
      <w:r>
        <w:rPr>
          <w:rFonts w:cs="Arial"/>
          <w:sz w:val="22"/>
          <w:szCs w:val="22"/>
        </w:rPr>
        <w:t>4.2</w:t>
      </w:r>
      <w:r w:rsidR="009D2A0C" w:rsidRPr="00687E32">
        <w:rPr>
          <w:rFonts w:cs="Arial"/>
          <w:sz w:val="22"/>
          <w:szCs w:val="22"/>
        </w:rPr>
        <w:tab/>
      </w:r>
      <w:r w:rsidR="00012C91" w:rsidRPr="00687E32">
        <w:rPr>
          <w:rFonts w:cs="Arial"/>
          <w:sz w:val="22"/>
          <w:szCs w:val="22"/>
        </w:rPr>
        <w:t>Management Summary</w:t>
      </w:r>
      <w:bookmarkEnd w:id="56"/>
    </w:p>
    <w:p w:rsidR="00012C91" w:rsidRDefault="00B14684" w:rsidP="00521A37">
      <w:pPr>
        <w:pStyle w:val="ReportText2"/>
        <w:spacing w:after="0" w:line="240" w:lineRule="auto"/>
        <w:ind w:left="0"/>
        <w:rPr>
          <w:rFonts w:cs="Arial"/>
          <w:sz w:val="22"/>
          <w:szCs w:val="22"/>
        </w:rPr>
      </w:pPr>
      <w:r w:rsidRPr="00687E32">
        <w:rPr>
          <w:rFonts w:cs="Arial"/>
          <w:sz w:val="22"/>
          <w:szCs w:val="22"/>
        </w:rPr>
        <w:t xml:space="preserve">The </w:t>
      </w:r>
      <w:r w:rsidR="003D2508">
        <w:rPr>
          <w:rFonts w:cs="Arial"/>
          <w:sz w:val="22"/>
          <w:szCs w:val="22"/>
        </w:rPr>
        <w:t>bidder</w:t>
      </w:r>
      <w:r w:rsidR="00012C91" w:rsidRPr="00687E32">
        <w:rPr>
          <w:rFonts w:cs="Arial"/>
          <w:sz w:val="22"/>
          <w:szCs w:val="22"/>
        </w:rPr>
        <w:t xml:space="preserve"> </w:t>
      </w:r>
      <w:r w:rsidR="00042E42" w:rsidRPr="00687E32">
        <w:rPr>
          <w:rFonts w:cs="Arial"/>
          <w:sz w:val="22"/>
          <w:szCs w:val="22"/>
        </w:rPr>
        <w:t>must</w:t>
      </w:r>
      <w:r w:rsidR="00012C91" w:rsidRPr="00687E32">
        <w:rPr>
          <w:rFonts w:cs="Arial"/>
          <w:sz w:val="22"/>
          <w:szCs w:val="22"/>
        </w:rPr>
        <w:t xml:space="preserve"> provide a concise management summary of their offering, including the following:</w:t>
      </w:r>
    </w:p>
    <w:p w:rsidR="004E0330" w:rsidRPr="00687E32" w:rsidRDefault="004E0330" w:rsidP="00521A37">
      <w:pPr>
        <w:pStyle w:val="ReportText2"/>
        <w:spacing w:after="0" w:line="240" w:lineRule="auto"/>
        <w:ind w:left="0"/>
        <w:rPr>
          <w:rFonts w:cs="Arial"/>
          <w:sz w:val="22"/>
          <w:szCs w:val="22"/>
        </w:rPr>
      </w:pPr>
    </w:p>
    <w:p w:rsidR="00012C91" w:rsidRDefault="00012C91" w:rsidP="00B23806">
      <w:pPr>
        <w:pStyle w:val="ReportText2"/>
        <w:numPr>
          <w:ilvl w:val="0"/>
          <w:numId w:val="16"/>
        </w:numPr>
        <w:spacing w:after="0" w:line="240" w:lineRule="auto"/>
        <w:ind w:left="851" w:hanging="284"/>
        <w:rPr>
          <w:rFonts w:cs="Arial"/>
          <w:sz w:val="22"/>
          <w:szCs w:val="22"/>
        </w:rPr>
      </w:pPr>
      <w:r w:rsidRPr="00687E32">
        <w:rPr>
          <w:rFonts w:cs="Arial"/>
          <w:sz w:val="22"/>
          <w:szCs w:val="22"/>
        </w:rPr>
        <w:t>A b</w:t>
      </w:r>
      <w:r w:rsidR="002D38F5" w:rsidRPr="00687E32">
        <w:rPr>
          <w:rFonts w:cs="Arial"/>
          <w:sz w:val="22"/>
          <w:szCs w:val="22"/>
        </w:rPr>
        <w:t>rief overview of the proposed solution</w:t>
      </w:r>
      <w:r w:rsidRPr="00687E32">
        <w:rPr>
          <w:rFonts w:cs="Arial"/>
          <w:sz w:val="22"/>
          <w:szCs w:val="22"/>
        </w:rPr>
        <w:t xml:space="preserve"> including reference to any </w:t>
      </w:r>
      <w:r w:rsidR="00F7550B" w:rsidRPr="00687E32">
        <w:rPr>
          <w:rFonts w:cs="Arial"/>
          <w:sz w:val="22"/>
          <w:szCs w:val="22"/>
        </w:rPr>
        <w:t xml:space="preserve">partners and </w:t>
      </w:r>
      <w:r w:rsidRPr="00687E32">
        <w:rPr>
          <w:rFonts w:cs="Arial"/>
          <w:sz w:val="22"/>
          <w:szCs w:val="22"/>
        </w:rPr>
        <w:t>third parties</w:t>
      </w:r>
      <w:r w:rsidR="00DE35C4" w:rsidRPr="00687E32">
        <w:rPr>
          <w:rFonts w:cs="Arial"/>
          <w:sz w:val="22"/>
          <w:szCs w:val="22"/>
        </w:rPr>
        <w:t>.</w:t>
      </w:r>
    </w:p>
    <w:p w:rsidR="004E0330" w:rsidRPr="00687E32" w:rsidRDefault="004E0330" w:rsidP="004E0330">
      <w:pPr>
        <w:pStyle w:val="ReportText2"/>
        <w:spacing w:after="0" w:line="240" w:lineRule="auto"/>
        <w:ind w:left="851"/>
        <w:rPr>
          <w:rFonts w:cs="Arial"/>
          <w:sz w:val="22"/>
          <w:szCs w:val="22"/>
        </w:rPr>
      </w:pPr>
    </w:p>
    <w:p w:rsidR="00012C91" w:rsidRDefault="00012C91" w:rsidP="00B23806">
      <w:pPr>
        <w:pStyle w:val="ReportText2"/>
        <w:numPr>
          <w:ilvl w:val="0"/>
          <w:numId w:val="16"/>
        </w:numPr>
        <w:tabs>
          <w:tab w:val="num" w:pos="851"/>
        </w:tabs>
        <w:spacing w:after="0" w:line="240" w:lineRule="auto"/>
        <w:ind w:left="851" w:hanging="284"/>
        <w:rPr>
          <w:rFonts w:cs="Arial"/>
          <w:sz w:val="22"/>
          <w:szCs w:val="22"/>
        </w:rPr>
      </w:pPr>
      <w:r w:rsidRPr="00687E32">
        <w:rPr>
          <w:rFonts w:cs="Arial"/>
          <w:sz w:val="22"/>
          <w:szCs w:val="22"/>
        </w:rPr>
        <w:t xml:space="preserve">Reasons why </w:t>
      </w:r>
      <w:r w:rsidR="0010539C" w:rsidRPr="00687E32">
        <w:rPr>
          <w:rFonts w:cs="Arial"/>
          <w:sz w:val="22"/>
          <w:szCs w:val="22"/>
        </w:rPr>
        <w:t>NML</w:t>
      </w:r>
      <w:r w:rsidRPr="00687E32">
        <w:rPr>
          <w:rFonts w:cs="Arial"/>
          <w:sz w:val="22"/>
          <w:szCs w:val="22"/>
        </w:rPr>
        <w:t xml:space="preserve"> should choose the proposed </w:t>
      </w:r>
      <w:r w:rsidR="003D2508">
        <w:rPr>
          <w:rFonts w:cs="Arial"/>
          <w:sz w:val="22"/>
          <w:szCs w:val="22"/>
        </w:rPr>
        <w:t>bidder</w:t>
      </w:r>
      <w:r w:rsidR="00CC1DF8" w:rsidRPr="00687E32">
        <w:rPr>
          <w:rFonts w:cs="Arial"/>
          <w:sz w:val="22"/>
          <w:szCs w:val="22"/>
        </w:rPr>
        <w:t xml:space="preserve"> and </w:t>
      </w:r>
      <w:r w:rsidRPr="00687E32">
        <w:rPr>
          <w:rFonts w:cs="Arial"/>
          <w:sz w:val="22"/>
          <w:szCs w:val="22"/>
        </w:rPr>
        <w:t>solution</w:t>
      </w:r>
      <w:r w:rsidR="001E672A" w:rsidRPr="00687E32">
        <w:rPr>
          <w:rFonts w:cs="Arial"/>
          <w:sz w:val="22"/>
          <w:szCs w:val="22"/>
        </w:rPr>
        <w:t>.</w:t>
      </w:r>
    </w:p>
    <w:p w:rsidR="004E0330" w:rsidRPr="00687E32" w:rsidRDefault="004E0330" w:rsidP="004E0330">
      <w:pPr>
        <w:pStyle w:val="ReportText2"/>
        <w:spacing w:after="0" w:line="240" w:lineRule="auto"/>
        <w:ind w:left="851"/>
        <w:rPr>
          <w:rFonts w:cs="Arial"/>
          <w:sz w:val="22"/>
          <w:szCs w:val="22"/>
        </w:rPr>
      </w:pPr>
    </w:p>
    <w:p w:rsidR="00CF000C" w:rsidRPr="00687E32" w:rsidRDefault="00B14684" w:rsidP="00B23806">
      <w:pPr>
        <w:pStyle w:val="ReportText2"/>
        <w:numPr>
          <w:ilvl w:val="0"/>
          <w:numId w:val="16"/>
        </w:numPr>
        <w:tabs>
          <w:tab w:val="num" w:pos="851"/>
        </w:tabs>
        <w:spacing w:after="0" w:line="240" w:lineRule="auto"/>
        <w:ind w:left="851" w:hanging="284"/>
        <w:rPr>
          <w:rFonts w:cs="Arial"/>
          <w:sz w:val="22"/>
          <w:szCs w:val="22"/>
        </w:rPr>
      </w:pPr>
      <w:r w:rsidRPr="00687E32">
        <w:rPr>
          <w:rFonts w:cs="Arial"/>
          <w:sz w:val="22"/>
          <w:szCs w:val="22"/>
        </w:rPr>
        <w:t xml:space="preserve">Summary of the </w:t>
      </w:r>
      <w:r w:rsidR="003D2508">
        <w:rPr>
          <w:rFonts w:cs="Arial"/>
          <w:sz w:val="22"/>
          <w:szCs w:val="22"/>
        </w:rPr>
        <w:t>bidder</w:t>
      </w:r>
      <w:r w:rsidR="00160485" w:rsidRPr="00687E32">
        <w:rPr>
          <w:rFonts w:cs="Arial"/>
          <w:sz w:val="22"/>
          <w:szCs w:val="22"/>
        </w:rPr>
        <w:t>’</w:t>
      </w:r>
      <w:r w:rsidR="00012C91" w:rsidRPr="00687E32">
        <w:rPr>
          <w:rFonts w:cs="Arial"/>
          <w:sz w:val="22"/>
          <w:szCs w:val="22"/>
        </w:rPr>
        <w:t>s commercial offer</w:t>
      </w:r>
      <w:r w:rsidR="00DE35C4" w:rsidRPr="00687E32">
        <w:rPr>
          <w:rFonts w:cs="Arial"/>
          <w:sz w:val="22"/>
          <w:szCs w:val="22"/>
        </w:rPr>
        <w:t>.</w:t>
      </w:r>
      <w:bookmarkStart w:id="57" w:name="_Toc246913837"/>
    </w:p>
    <w:p w:rsidR="00A02348" w:rsidRPr="00687E32" w:rsidRDefault="00A02348" w:rsidP="00521A37">
      <w:pPr>
        <w:pStyle w:val="ReportText2"/>
        <w:spacing w:after="0" w:line="240" w:lineRule="auto"/>
        <w:ind w:left="284"/>
        <w:rPr>
          <w:rFonts w:cs="Arial"/>
          <w:sz w:val="22"/>
          <w:szCs w:val="22"/>
        </w:rPr>
      </w:pPr>
    </w:p>
    <w:p w:rsidR="00012C91" w:rsidRPr="00687E32" w:rsidRDefault="00B23806" w:rsidP="00521A37">
      <w:pPr>
        <w:pStyle w:val="Heading2"/>
        <w:numPr>
          <w:ilvl w:val="0"/>
          <w:numId w:val="0"/>
        </w:numPr>
        <w:spacing w:after="0" w:line="240" w:lineRule="auto"/>
        <w:rPr>
          <w:rFonts w:cs="Arial"/>
          <w:sz w:val="22"/>
          <w:szCs w:val="22"/>
        </w:rPr>
      </w:pPr>
      <w:r>
        <w:rPr>
          <w:rFonts w:cs="Arial"/>
          <w:sz w:val="22"/>
          <w:szCs w:val="22"/>
        </w:rPr>
        <w:t>4.3</w:t>
      </w:r>
      <w:r w:rsidR="009D2A0C" w:rsidRPr="00687E32">
        <w:rPr>
          <w:rFonts w:cs="Arial"/>
          <w:sz w:val="22"/>
          <w:szCs w:val="22"/>
        </w:rPr>
        <w:tab/>
      </w:r>
      <w:r w:rsidR="00012C91" w:rsidRPr="00687E32">
        <w:rPr>
          <w:rFonts w:cs="Arial"/>
          <w:sz w:val="22"/>
          <w:szCs w:val="22"/>
        </w:rPr>
        <w:t>Company Background</w:t>
      </w:r>
      <w:bookmarkEnd w:id="57"/>
    </w:p>
    <w:p w:rsidR="00A02348" w:rsidRPr="00687E32" w:rsidRDefault="00A02348" w:rsidP="00521A37">
      <w:pPr>
        <w:pStyle w:val="ReportText2"/>
        <w:spacing w:after="0" w:line="240" w:lineRule="auto"/>
        <w:rPr>
          <w:rFonts w:cs="Arial"/>
          <w:sz w:val="22"/>
          <w:szCs w:val="22"/>
        </w:rPr>
      </w:pPr>
    </w:p>
    <w:p w:rsidR="00012C91" w:rsidRPr="00687E32" w:rsidRDefault="00B23806" w:rsidP="004E0330">
      <w:pPr>
        <w:pStyle w:val="Heading3"/>
        <w:numPr>
          <w:ilvl w:val="0"/>
          <w:numId w:val="0"/>
        </w:numPr>
        <w:spacing w:after="0" w:line="240" w:lineRule="auto"/>
        <w:ind w:firstLine="720"/>
        <w:rPr>
          <w:rFonts w:cs="Arial"/>
          <w:sz w:val="22"/>
          <w:szCs w:val="22"/>
        </w:rPr>
      </w:pPr>
      <w:r>
        <w:rPr>
          <w:rFonts w:cs="Arial"/>
          <w:sz w:val="22"/>
          <w:szCs w:val="22"/>
        </w:rPr>
        <w:t>4.3.</w:t>
      </w:r>
      <w:r w:rsidR="00F36073" w:rsidRPr="00687E32">
        <w:rPr>
          <w:rFonts w:cs="Arial"/>
          <w:sz w:val="22"/>
          <w:szCs w:val="22"/>
        </w:rPr>
        <w:t xml:space="preserve">1 </w:t>
      </w:r>
      <w:r w:rsidR="00012C91" w:rsidRPr="00687E32">
        <w:rPr>
          <w:rFonts w:cs="Arial"/>
          <w:sz w:val="22"/>
          <w:szCs w:val="22"/>
        </w:rPr>
        <w:t>Company Details</w:t>
      </w:r>
    </w:p>
    <w:p w:rsidR="00012C91" w:rsidRDefault="00B14684" w:rsidP="00B23806">
      <w:pPr>
        <w:pStyle w:val="ReportText3"/>
        <w:spacing w:after="0" w:line="240" w:lineRule="auto"/>
        <w:ind w:left="567" w:firstLine="153"/>
        <w:rPr>
          <w:rFonts w:cs="Arial"/>
          <w:sz w:val="22"/>
          <w:szCs w:val="22"/>
        </w:rPr>
      </w:pPr>
      <w:r w:rsidRPr="00687E32">
        <w:rPr>
          <w:rFonts w:cs="Arial"/>
          <w:sz w:val="22"/>
          <w:szCs w:val="22"/>
        </w:rPr>
        <w:t xml:space="preserve">The </w:t>
      </w:r>
      <w:r w:rsidR="003D2508">
        <w:rPr>
          <w:rFonts w:cs="Arial"/>
          <w:sz w:val="22"/>
          <w:szCs w:val="22"/>
        </w:rPr>
        <w:t>bidder</w:t>
      </w:r>
      <w:r w:rsidR="00012C91" w:rsidRPr="00687E32">
        <w:rPr>
          <w:rFonts w:cs="Arial"/>
          <w:sz w:val="22"/>
          <w:szCs w:val="22"/>
        </w:rPr>
        <w:t xml:space="preserve"> </w:t>
      </w:r>
      <w:r w:rsidR="00042E42" w:rsidRPr="00687E32">
        <w:rPr>
          <w:rFonts w:cs="Arial"/>
          <w:sz w:val="22"/>
          <w:szCs w:val="22"/>
        </w:rPr>
        <w:t>must</w:t>
      </w:r>
      <w:r w:rsidR="00012C91" w:rsidRPr="00687E32">
        <w:rPr>
          <w:rFonts w:cs="Arial"/>
          <w:sz w:val="22"/>
          <w:szCs w:val="22"/>
        </w:rPr>
        <w:t xml:space="preserve"> provide the following information:</w:t>
      </w:r>
    </w:p>
    <w:p w:rsidR="004E0330" w:rsidRPr="00687E32" w:rsidRDefault="004E0330" w:rsidP="00B23806">
      <w:pPr>
        <w:pStyle w:val="ReportText3"/>
        <w:spacing w:after="0" w:line="240" w:lineRule="auto"/>
        <w:ind w:left="567" w:firstLine="153"/>
        <w:rPr>
          <w:rFonts w:cs="Arial"/>
          <w:sz w:val="22"/>
          <w:szCs w:val="22"/>
        </w:rPr>
      </w:pP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 xml:space="preserve">The registered name </w:t>
      </w:r>
      <w:r w:rsidR="00160485" w:rsidRPr="00687E32">
        <w:rPr>
          <w:rFonts w:cs="Arial"/>
          <w:sz w:val="22"/>
          <w:szCs w:val="22"/>
        </w:rPr>
        <w:t xml:space="preserve">and address </w:t>
      </w:r>
      <w:r w:rsidR="00F309AD" w:rsidRPr="00687E32">
        <w:rPr>
          <w:rFonts w:cs="Arial"/>
          <w:sz w:val="22"/>
          <w:szCs w:val="22"/>
        </w:rPr>
        <w:t>of the company</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D</w:t>
      </w:r>
      <w:r w:rsidR="00F309AD" w:rsidRPr="00687E32">
        <w:rPr>
          <w:rFonts w:cs="Arial"/>
          <w:sz w:val="22"/>
          <w:szCs w:val="22"/>
        </w:rPr>
        <w:t>etails of any holding companies</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The d</w:t>
      </w:r>
      <w:r w:rsidR="00F309AD" w:rsidRPr="00687E32">
        <w:rPr>
          <w:rFonts w:cs="Arial"/>
          <w:sz w:val="22"/>
          <w:szCs w:val="22"/>
        </w:rPr>
        <w:t>ate the company was established</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lastRenderedPageBreak/>
        <w:t>The</w:t>
      </w:r>
      <w:r w:rsidR="00F309AD" w:rsidRPr="00687E32">
        <w:rPr>
          <w:rFonts w:cs="Arial"/>
          <w:sz w:val="22"/>
          <w:szCs w:val="22"/>
        </w:rPr>
        <w:t xml:space="preserve"> main activities of the company</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The proportion of the total business account</w:t>
      </w:r>
      <w:r w:rsidR="00F309AD" w:rsidRPr="00687E32">
        <w:rPr>
          <w:rFonts w:cs="Arial"/>
          <w:sz w:val="22"/>
          <w:szCs w:val="22"/>
        </w:rPr>
        <w:t>ed for by the proposed services</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The number and location of offices, identif</w:t>
      </w:r>
      <w:r w:rsidR="00F309AD" w:rsidRPr="00687E32">
        <w:rPr>
          <w:rFonts w:cs="Arial"/>
          <w:sz w:val="22"/>
          <w:szCs w:val="22"/>
        </w:rPr>
        <w:t>ying the main functions of each</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Insurance details (Professional Indemnity cover, Employers Liability cover</w:t>
      </w:r>
      <w:r w:rsidR="00DE35C4" w:rsidRPr="00687E32">
        <w:rPr>
          <w:rFonts w:cs="Arial"/>
          <w:sz w:val="22"/>
          <w:szCs w:val="22"/>
        </w:rPr>
        <w:t>,</w:t>
      </w:r>
      <w:r w:rsidR="00F309AD" w:rsidRPr="00687E32">
        <w:rPr>
          <w:rFonts w:cs="Arial"/>
          <w:sz w:val="22"/>
          <w:szCs w:val="22"/>
        </w:rPr>
        <w:t xml:space="preserve"> IPR cover)</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Company accreditations (professional body accreditations and trade body accre</w:t>
      </w:r>
      <w:r w:rsidR="00F309AD" w:rsidRPr="00687E32">
        <w:rPr>
          <w:rFonts w:cs="Arial"/>
          <w:sz w:val="22"/>
          <w:szCs w:val="22"/>
        </w:rPr>
        <w:t>ditations but excluding awards)</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Certi</w:t>
      </w:r>
      <w:r w:rsidR="00A668D1" w:rsidRPr="00687E32">
        <w:rPr>
          <w:rFonts w:cs="Arial"/>
          <w:sz w:val="22"/>
          <w:szCs w:val="22"/>
        </w:rPr>
        <w:t xml:space="preserve">fications and last audit dates, e.g. </w:t>
      </w:r>
      <w:r w:rsidR="00F309AD" w:rsidRPr="00687E32">
        <w:rPr>
          <w:rFonts w:cs="Arial"/>
          <w:sz w:val="22"/>
          <w:szCs w:val="22"/>
        </w:rPr>
        <w:t>ISO9000</w:t>
      </w:r>
      <w:r w:rsidR="00A668D1" w:rsidRPr="00687E32">
        <w:rPr>
          <w:rFonts w:cs="Arial"/>
          <w:sz w:val="22"/>
          <w:szCs w:val="22"/>
        </w:rPr>
        <w:t xml:space="preserve"> / 9001</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An organisation chart that highlights those functions that would be involved in the delivery and subsequent support of the pro</w:t>
      </w:r>
      <w:r w:rsidR="00F309AD" w:rsidRPr="00687E32">
        <w:rPr>
          <w:rFonts w:cs="Arial"/>
          <w:sz w:val="22"/>
          <w:szCs w:val="22"/>
        </w:rPr>
        <w:t>posed services</w:t>
      </w:r>
    </w:p>
    <w:p w:rsidR="00A668D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The quality assurance mecha</w:t>
      </w:r>
      <w:r w:rsidR="00F309AD" w:rsidRPr="00687E32">
        <w:rPr>
          <w:rFonts w:cs="Arial"/>
          <w:sz w:val="22"/>
          <w:szCs w:val="22"/>
        </w:rPr>
        <w:t xml:space="preserve">nisms employed by the </w:t>
      </w:r>
      <w:r w:rsidR="003D2508">
        <w:rPr>
          <w:rFonts w:cs="Arial"/>
          <w:sz w:val="22"/>
          <w:szCs w:val="22"/>
        </w:rPr>
        <w:t>bidder</w:t>
      </w:r>
    </w:p>
    <w:p w:rsidR="00A668D1" w:rsidRPr="00687E32" w:rsidRDefault="00360F4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Describe</w:t>
      </w:r>
      <w:r w:rsidR="00A668D1" w:rsidRPr="00687E32">
        <w:rPr>
          <w:rFonts w:cs="Arial"/>
          <w:sz w:val="22"/>
          <w:szCs w:val="22"/>
        </w:rPr>
        <w:t xml:space="preserve"> any recent mergers or acquisitions</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Detail any significant partnerships that will be used to deliver the proposed services</w:t>
      </w:r>
      <w:r w:rsidR="00DA61B1" w:rsidRPr="00687E32">
        <w:rPr>
          <w:rFonts w:cs="Arial"/>
          <w:sz w:val="22"/>
          <w:szCs w:val="22"/>
        </w:rPr>
        <w:t xml:space="preserve">. </w:t>
      </w:r>
      <w:r w:rsidRPr="00687E32">
        <w:rPr>
          <w:rFonts w:cs="Arial"/>
          <w:sz w:val="22"/>
          <w:szCs w:val="22"/>
        </w:rPr>
        <w:t>Detail the specific nature of each partnership and describe the commercial and contractual implications</w:t>
      </w:r>
    </w:p>
    <w:p w:rsidR="00A02348" w:rsidRPr="00687E32" w:rsidRDefault="00A02348" w:rsidP="00521A37">
      <w:pPr>
        <w:pStyle w:val="Heading3"/>
        <w:numPr>
          <w:ilvl w:val="0"/>
          <w:numId w:val="0"/>
        </w:numPr>
        <w:spacing w:after="0" w:line="240" w:lineRule="auto"/>
        <w:rPr>
          <w:rFonts w:cs="Arial"/>
          <w:sz w:val="22"/>
          <w:szCs w:val="22"/>
        </w:rPr>
      </w:pPr>
    </w:p>
    <w:p w:rsidR="001C061C" w:rsidRPr="00687E32" w:rsidRDefault="004E0330" w:rsidP="00B23806">
      <w:pPr>
        <w:pStyle w:val="Heading3"/>
        <w:numPr>
          <w:ilvl w:val="0"/>
          <w:numId w:val="0"/>
        </w:numPr>
        <w:spacing w:after="0" w:line="240" w:lineRule="auto"/>
        <w:ind w:firstLine="720"/>
        <w:rPr>
          <w:rFonts w:cs="Arial"/>
          <w:sz w:val="22"/>
          <w:szCs w:val="22"/>
        </w:rPr>
      </w:pPr>
      <w:r>
        <w:rPr>
          <w:rFonts w:cs="Arial"/>
          <w:sz w:val="22"/>
          <w:szCs w:val="22"/>
        </w:rPr>
        <w:t>4.3</w:t>
      </w:r>
      <w:r w:rsidR="003F297D" w:rsidRPr="00687E32">
        <w:rPr>
          <w:rFonts w:cs="Arial"/>
          <w:sz w:val="22"/>
          <w:szCs w:val="22"/>
        </w:rPr>
        <w:t>.2</w:t>
      </w:r>
      <w:r w:rsidR="003F297D" w:rsidRPr="00687E32">
        <w:rPr>
          <w:rFonts w:cs="Arial"/>
          <w:sz w:val="22"/>
          <w:szCs w:val="22"/>
        </w:rPr>
        <w:tab/>
      </w:r>
      <w:r w:rsidR="001C061C" w:rsidRPr="00687E32">
        <w:rPr>
          <w:rFonts w:cs="Arial"/>
          <w:sz w:val="22"/>
          <w:szCs w:val="22"/>
        </w:rPr>
        <w:t>Financial Information</w:t>
      </w:r>
    </w:p>
    <w:p w:rsidR="001C061C" w:rsidRPr="00687E32" w:rsidRDefault="001C061C" w:rsidP="00444C39">
      <w:pPr>
        <w:pStyle w:val="ReportText3"/>
        <w:spacing w:after="0" w:line="240" w:lineRule="auto"/>
        <w:ind w:left="567" w:firstLine="153"/>
        <w:rPr>
          <w:rFonts w:cs="Arial"/>
          <w:sz w:val="22"/>
          <w:szCs w:val="22"/>
        </w:rPr>
      </w:pPr>
      <w:r w:rsidRPr="00687E32">
        <w:rPr>
          <w:rFonts w:cs="Arial"/>
          <w:sz w:val="22"/>
          <w:szCs w:val="22"/>
        </w:rPr>
        <w:t xml:space="preserve">The </w:t>
      </w:r>
      <w:r w:rsidR="003D2508">
        <w:rPr>
          <w:rFonts w:cs="Arial"/>
          <w:sz w:val="22"/>
          <w:szCs w:val="22"/>
        </w:rPr>
        <w:t>bidder</w:t>
      </w:r>
      <w:r w:rsidRPr="00687E32">
        <w:rPr>
          <w:rFonts w:cs="Arial"/>
          <w:sz w:val="22"/>
          <w:szCs w:val="22"/>
        </w:rPr>
        <w:t xml:space="preserve"> must provide audited accounts for the last three financial years</w:t>
      </w:r>
      <w:r w:rsidR="005D64FE" w:rsidRPr="00687E32">
        <w:rPr>
          <w:rFonts w:cs="Arial"/>
          <w:sz w:val="22"/>
          <w:szCs w:val="22"/>
        </w:rPr>
        <w:t>.</w:t>
      </w:r>
      <w:r w:rsidR="009C41C5">
        <w:rPr>
          <w:rFonts w:cs="Arial"/>
          <w:sz w:val="22"/>
          <w:szCs w:val="22"/>
        </w:rPr>
        <w:t xml:space="preserve"> In the organisation has not been in existence for three years then supply all available accounts.</w:t>
      </w:r>
    </w:p>
    <w:p w:rsidR="00A02348" w:rsidRPr="00687E32" w:rsidRDefault="00A02348" w:rsidP="00521A37">
      <w:pPr>
        <w:pStyle w:val="ReportText3"/>
        <w:spacing w:after="0" w:line="240" w:lineRule="auto"/>
        <w:ind w:left="0"/>
        <w:rPr>
          <w:rFonts w:cs="Arial"/>
          <w:strike/>
          <w:sz w:val="22"/>
          <w:szCs w:val="22"/>
        </w:rPr>
      </w:pPr>
    </w:p>
    <w:p w:rsidR="001C061C" w:rsidRPr="00687E32" w:rsidRDefault="004E0330" w:rsidP="004E0330">
      <w:pPr>
        <w:pStyle w:val="Heading3"/>
        <w:numPr>
          <w:ilvl w:val="0"/>
          <w:numId w:val="0"/>
        </w:numPr>
        <w:spacing w:after="0" w:line="240" w:lineRule="auto"/>
        <w:ind w:firstLine="720"/>
        <w:rPr>
          <w:rFonts w:cs="Arial"/>
          <w:sz w:val="22"/>
          <w:szCs w:val="22"/>
        </w:rPr>
      </w:pPr>
      <w:r>
        <w:rPr>
          <w:rFonts w:cs="Arial"/>
          <w:sz w:val="22"/>
          <w:szCs w:val="22"/>
        </w:rPr>
        <w:t>4.3</w:t>
      </w:r>
      <w:r w:rsidR="003F297D" w:rsidRPr="00687E32">
        <w:rPr>
          <w:rFonts w:cs="Arial"/>
          <w:sz w:val="22"/>
          <w:szCs w:val="22"/>
        </w:rPr>
        <w:t>.3</w:t>
      </w:r>
      <w:r w:rsidR="003F297D" w:rsidRPr="00687E32">
        <w:rPr>
          <w:rFonts w:cs="Arial"/>
          <w:sz w:val="22"/>
          <w:szCs w:val="22"/>
        </w:rPr>
        <w:tab/>
      </w:r>
      <w:r w:rsidR="001C061C" w:rsidRPr="00687E32">
        <w:rPr>
          <w:rFonts w:cs="Arial"/>
          <w:sz w:val="22"/>
          <w:szCs w:val="22"/>
        </w:rPr>
        <w:t>Third Party Services</w:t>
      </w:r>
    </w:p>
    <w:p w:rsidR="001C061C" w:rsidRDefault="001C061C" w:rsidP="004E0330">
      <w:pPr>
        <w:pStyle w:val="ReportText3"/>
        <w:spacing w:after="0" w:line="240" w:lineRule="auto"/>
        <w:ind w:left="567"/>
        <w:rPr>
          <w:rFonts w:cs="Arial"/>
          <w:sz w:val="22"/>
          <w:szCs w:val="22"/>
        </w:rPr>
      </w:pPr>
      <w:r w:rsidRPr="00687E32">
        <w:rPr>
          <w:rFonts w:cs="Arial"/>
          <w:sz w:val="22"/>
          <w:szCs w:val="22"/>
        </w:rPr>
        <w:t xml:space="preserve">The </w:t>
      </w:r>
      <w:r w:rsidR="003D2508">
        <w:rPr>
          <w:rFonts w:cs="Arial"/>
          <w:sz w:val="22"/>
          <w:szCs w:val="22"/>
        </w:rPr>
        <w:t>bidder</w:t>
      </w:r>
      <w:r w:rsidRPr="00687E32">
        <w:rPr>
          <w:rFonts w:cs="Arial"/>
          <w:sz w:val="22"/>
          <w:szCs w:val="22"/>
        </w:rPr>
        <w:t xml:space="preserve"> must provide the following information for each of the proposed third parties</w:t>
      </w:r>
      <w:r w:rsidR="001633F4">
        <w:rPr>
          <w:rFonts w:cs="Arial"/>
          <w:sz w:val="22"/>
          <w:szCs w:val="22"/>
        </w:rPr>
        <w:t xml:space="preserve"> / sub-contractors</w:t>
      </w:r>
      <w:r w:rsidRPr="00687E32">
        <w:rPr>
          <w:rFonts w:cs="Arial"/>
          <w:sz w:val="22"/>
          <w:szCs w:val="22"/>
        </w:rPr>
        <w:t xml:space="preserve"> that </w:t>
      </w:r>
      <w:r w:rsidR="00226DB5" w:rsidRPr="00687E32">
        <w:rPr>
          <w:rFonts w:cs="Arial"/>
          <w:sz w:val="22"/>
          <w:szCs w:val="22"/>
        </w:rPr>
        <w:t xml:space="preserve">may </w:t>
      </w:r>
      <w:r w:rsidRPr="00687E32">
        <w:rPr>
          <w:rFonts w:cs="Arial"/>
          <w:sz w:val="22"/>
          <w:szCs w:val="22"/>
        </w:rPr>
        <w:t xml:space="preserve">form part of the proposed </w:t>
      </w:r>
      <w:r w:rsidR="004E0330">
        <w:rPr>
          <w:rFonts w:cs="Arial"/>
          <w:sz w:val="22"/>
          <w:szCs w:val="22"/>
        </w:rPr>
        <w:t>solution to this tender</w:t>
      </w:r>
      <w:r w:rsidRPr="00687E32">
        <w:rPr>
          <w:rFonts w:cs="Arial"/>
          <w:sz w:val="22"/>
          <w:szCs w:val="22"/>
        </w:rPr>
        <w:t>:</w:t>
      </w:r>
    </w:p>
    <w:p w:rsidR="004E0330" w:rsidRPr="00687E32" w:rsidRDefault="004E0330" w:rsidP="004E0330">
      <w:pPr>
        <w:pStyle w:val="ReportText3"/>
        <w:spacing w:after="0" w:line="240" w:lineRule="auto"/>
        <w:ind w:left="567"/>
        <w:rPr>
          <w:rFonts w:cs="Arial"/>
          <w:sz w:val="22"/>
          <w:szCs w:val="22"/>
        </w:rPr>
      </w:pPr>
    </w:p>
    <w:p w:rsidR="001C061C" w:rsidRPr="00687E32" w:rsidRDefault="004E0330" w:rsidP="004E0330">
      <w:pPr>
        <w:pStyle w:val="Bullets1Char"/>
        <w:numPr>
          <w:ilvl w:val="0"/>
          <w:numId w:val="15"/>
        </w:numPr>
        <w:tabs>
          <w:tab w:val="clear" w:pos="1287"/>
          <w:tab w:val="num" w:pos="1276"/>
        </w:tabs>
        <w:spacing w:line="240" w:lineRule="auto"/>
        <w:ind w:left="1276" w:hanging="283"/>
        <w:rPr>
          <w:rFonts w:cs="Arial"/>
          <w:sz w:val="22"/>
          <w:szCs w:val="22"/>
        </w:rPr>
      </w:pPr>
      <w:r>
        <w:rPr>
          <w:rFonts w:cs="Arial"/>
          <w:sz w:val="22"/>
          <w:szCs w:val="22"/>
        </w:rPr>
        <w:t>Service</w:t>
      </w:r>
    </w:p>
    <w:p w:rsidR="001C061C" w:rsidRPr="00687E32" w:rsidRDefault="001C061C" w:rsidP="004E0330">
      <w:pPr>
        <w:pStyle w:val="Bullets1Char"/>
        <w:numPr>
          <w:ilvl w:val="0"/>
          <w:numId w:val="15"/>
        </w:numPr>
        <w:tabs>
          <w:tab w:val="clear" w:pos="1287"/>
          <w:tab w:val="num" w:pos="1276"/>
        </w:tabs>
        <w:spacing w:line="240" w:lineRule="auto"/>
        <w:ind w:left="1276" w:hanging="283"/>
        <w:rPr>
          <w:rFonts w:cs="Arial"/>
          <w:sz w:val="22"/>
          <w:szCs w:val="22"/>
        </w:rPr>
      </w:pPr>
      <w:r w:rsidRPr="00687E32">
        <w:rPr>
          <w:rFonts w:cs="Arial"/>
          <w:sz w:val="22"/>
          <w:szCs w:val="22"/>
        </w:rPr>
        <w:t xml:space="preserve">Supplying </w:t>
      </w:r>
      <w:r w:rsidR="003D2508">
        <w:rPr>
          <w:rFonts w:cs="Arial"/>
          <w:sz w:val="22"/>
          <w:szCs w:val="22"/>
        </w:rPr>
        <w:t>bidder</w:t>
      </w:r>
      <w:r w:rsidRPr="00687E32">
        <w:rPr>
          <w:rFonts w:cs="Arial"/>
          <w:sz w:val="22"/>
          <w:szCs w:val="22"/>
        </w:rPr>
        <w:t xml:space="preserve"> name</w:t>
      </w:r>
    </w:p>
    <w:p w:rsidR="001C061C" w:rsidRPr="00687E32" w:rsidRDefault="001C061C" w:rsidP="004E0330">
      <w:pPr>
        <w:pStyle w:val="Bullets1Char"/>
        <w:numPr>
          <w:ilvl w:val="0"/>
          <w:numId w:val="15"/>
        </w:numPr>
        <w:tabs>
          <w:tab w:val="clear" w:pos="1287"/>
          <w:tab w:val="num" w:pos="1276"/>
        </w:tabs>
        <w:spacing w:line="240" w:lineRule="auto"/>
        <w:ind w:left="1276" w:hanging="283"/>
        <w:rPr>
          <w:rFonts w:cs="Arial"/>
          <w:sz w:val="22"/>
          <w:szCs w:val="22"/>
        </w:rPr>
      </w:pPr>
      <w:r w:rsidRPr="00687E32">
        <w:rPr>
          <w:rFonts w:cs="Arial"/>
          <w:sz w:val="22"/>
          <w:szCs w:val="22"/>
        </w:rPr>
        <w:t>Product name</w:t>
      </w:r>
      <w:r w:rsidR="004E0330">
        <w:rPr>
          <w:rFonts w:cs="Arial"/>
          <w:sz w:val="22"/>
          <w:szCs w:val="22"/>
        </w:rPr>
        <w:t xml:space="preserve"> / </w:t>
      </w:r>
      <w:r w:rsidRPr="00687E32">
        <w:rPr>
          <w:rFonts w:cs="Arial"/>
          <w:sz w:val="22"/>
          <w:szCs w:val="22"/>
        </w:rPr>
        <w:t>version</w:t>
      </w:r>
    </w:p>
    <w:p w:rsidR="001C061C" w:rsidRPr="00687E32" w:rsidRDefault="001C061C" w:rsidP="004E0330">
      <w:pPr>
        <w:pStyle w:val="Bullets1Char"/>
        <w:numPr>
          <w:ilvl w:val="0"/>
          <w:numId w:val="15"/>
        </w:numPr>
        <w:tabs>
          <w:tab w:val="clear" w:pos="1287"/>
          <w:tab w:val="num" w:pos="1276"/>
        </w:tabs>
        <w:spacing w:line="240" w:lineRule="auto"/>
        <w:ind w:left="1276" w:hanging="283"/>
        <w:rPr>
          <w:rFonts w:cs="Arial"/>
          <w:sz w:val="22"/>
          <w:szCs w:val="22"/>
        </w:rPr>
      </w:pPr>
      <w:r w:rsidRPr="00687E32">
        <w:rPr>
          <w:rFonts w:cs="Arial"/>
          <w:sz w:val="22"/>
          <w:szCs w:val="22"/>
        </w:rPr>
        <w:t xml:space="preserve">List of relevant clients where the </w:t>
      </w:r>
      <w:r w:rsidR="003D2508">
        <w:rPr>
          <w:rFonts w:cs="Arial"/>
          <w:sz w:val="22"/>
          <w:szCs w:val="22"/>
        </w:rPr>
        <w:t>bidder</w:t>
      </w:r>
      <w:r w:rsidRPr="00687E32">
        <w:rPr>
          <w:rFonts w:cs="Arial"/>
          <w:sz w:val="22"/>
          <w:szCs w:val="22"/>
        </w:rPr>
        <w:t xml:space="preserve"> has provided that service</w:t>
      </w:r>
    </w:p>
    <w:p w:rsidR="00CF000C" w:rsidRPr="00687E32" w:rsidRDefault="00CF000C" w:rsidP="00521A37">
      <w:pPr>
        <w:pStyle w:val="Heading3"/>
        <w:numPr>
          <w:ilvl w:val="0"/>
          <w:numId w:val="0"/>
        </w:numPr>
        <w:spacing w:after="0" w:line="240" w:lineRule="auto"/>
        <w:rPr>
          <w:rFonts w:cs="Arial"/>
          <w:sz w:val="22"/>
          <w:szCs w:val="22"/>
        </w:rPr>
      </w:pPr>
    </w:p>
    <w:p w:rsidR="001C061C" w:rsidRPr="00687E32" w:rsidRDefault="004E0330" w:rsidP="004E0330">
      <w:pPr>
        <w:pStyle w:val="Heading3"/>
        <w:numPr>
          <w:ilvl w:val="0"/>
          <w:numId w:val="0"/>
        </w:numPr>
        <w:spacing w:after="0" w:line="240" w:lineRule="auto"/>
        <w:ind w:firstLine="720"/>
        <w:rPr>
          <w:rFonts w:cs="Arial"/>
          <w:sz w:val="22"/>
          <w:szCs w:val="22"/>
        </w:rPr>
      </w:pPr>
      <w:r>
        <w:rPr>
          <w:rFonts w:cs="Arial"/>
          <w:sz w:val="22"/>
          <w:szCs w:val="22"/>
        </w:rPr>
        <w:t>4.3</w:t>
      </w:r>
      <w:r w:rsidR="003F297D" w:rsidRPr="00687E32">
        <w:rPr>
          <w:rFonts w:cs="Arial"/>
          <w:sz w:val="22"/>
          <w:szCs w:val="22"/>
        </w:rPr>
        <w:t>.4</w:t>
      </w:r>
      <w:r w:rsidR="003F297D" w:rsidRPr="00687E32">
        <w:rPr>
          <w:rFonts w:cs="Arial"/>
          <w:sz w:val="22"/>
          <w:szCs w:val="22"/>
        </w:rPr>
        <w:tab/>
      </w:r>
      <w:r w:rsidR="001C061C" w:rsidRPr="00687E32">
        <w:rPr>
          <w:rFonts w:cs="Arial"/>
          <w:sz w:val="22"/>
          <w:szCs w:val="22"/>
        </w:rPr>
        <w:t>Reference Clients</w:t>
      </w:r>
    </w:p>
    <w:p w:rsidR="001C061C" w:rsidRDefault="001C061C" w:rsidP="004E0330">
      <w:pPr>
        <w:pStyle w:val="ReportText3"/>
        <w:spacing w:after="0" w:line="240" w:lineRule="auto"/>
        <w:ind w:left="567"/>
        <w:rPr>
          <w:rFonts w:cs="Arial"/>
          <w:sz w:val="22"/>
          <w:szCs w:val="22"/>
        </w:rPr>
      </w:pPr>
      <w:r w:rsidRPr="00687E32">
        <w:rPr>
          <w:rFonts w:cs="Arial"/>
          <w:sz w:val="22"/>
          <w:szCs w:val="22"/>
        </w:rPr>
        <w:t xml:space="preserve">As part of the selection process </w:t>
      </w:r>
      <w:r w:rsidR="00226DB5" w:rsidRPr="00687E32">
        <w:rPr>
          <w:rFonts w:cs="Arial"/>
          <w:sz w:val="22"/>
          <w:szCs w:val="22"/>
        </w:rPr>
        <w:t>NML</w:t>
      </w:r>
      <w:r w:rsidRPr="00687E32">
        <w:rPr>
          <w:rFonts w:cs="Arial"/>
          <w:sz w:val="22"/>
          <w:szCs w:val="22"/>
        </w:rPr>
        <w:t xml:space="preserve"> will require to contact existing customers of the </w:t>
      </w:r>
      <w:r w:rsidR="003D2508">
        <w:rPr>
          <w:rFonts w:cs="Arial"/>
          <w:sz w:val="22"/>
          <w:szCs w:val="22"/>
        </w:rPr>
        <w:t>bidder</w:t>
      </w:r>
      <w:r w:rsidRPr="00687E32">
        <w:rPr>
          <w:rFonts w:cs="Arial"/>
          <w:sz w:val="22"/>
          <w:szCs w:val="22"/>
        </w:rPr>
        <w:t xml:space="preserve"> </w:t>
      </w:r>
      <w:r w:rsidR="002D38F5" w:rsidRPr="00687E32">
        <w:rPr>
          <w:rFonts w:cs="Arial"/>
          <w:sz w:val="22"/>
          <w:szCs w:val="22"/>
        </w:rPr>
        <w:t>for</w:t>
      </w:r>
      <w:r w:rsidRPr="00687E32">
        <w:rPr>
          <w:rFonts w:cs="Arial"/>
          <w:sz w:val="22"/>
          <w:szCs w:val="22"/>
        </w:rPr>
        <w:t xml:space="preserve"> </w:t>
      </w:r>
      <w:r w:rsidR="002D38F5" w:rsidRPr="00687E32">
        <w:rPr>
          <w:rFonts w:cs="Arial"/>
          <w:sz w:val="22"/>
          <w:szCs w:val="22"/>
        </w:rPr>
        <w:t>similar solutions</w:t>
      </w:r>
      <w:r w:rsidRPr="00687E32">
        <w:rPr>
          <w:rFonts w:cs="Arial"/>
          <w:sz w:val="22"/>
          <w:szCs w:val="22"/>
        </w:rPr>
        <w:t xml:space="preserve">. The </w:t>
      </w:r>
      <w:r w:rsidR="003D2508">
        <w:rPr>
          <w:rFonts w:cs="Arial"/>
          <w:sz w:val="22"/>
          <w:szCs w:val="22"/>
        </w:rPr>
        <w:t>bidder</w:t>
      </w:r>
      <w:r w:rsidRPr="00687E32">
        <w:rPr>
          <w:rFonts w:cs="Arial"/>
          <w:sz w:val="22"/>
          <w:szCs w:val="22"/>
        </w:rPr>
        <w:t xml:space="preserve"> must select </w:t>
      </w:r>
      <w:r w:rsidR="002D38F5" w:rsidRPr="00687E32">
        <w:rPr>
          <w:rFonts w:cs="Arial"/>
          <w:sz w:val="22"/>
          <w:szCs w:val="22"/>
        </w:rPr>
        <w:t>2</w:t>
      </w:r>
      <w:r w:rsidRPr="00687E32">
        <w:rPr>
          <w:rFonts w:cs="Arial"/>
          <w:sz w:val="22"/>
          <w:szCs w:val="22"/>
        </w:rPr>
        <w:t xml:space="preserve"> reference clients and provide the following contact information:</w:t>
      </w:r>
    </w:p>
    <w:p w:rsidR="004E0330" w:rsidRPr="00687E32" w:rsidRDefault="004E0330" w:rsidP="004E0330">
      <w:pPr>
        <w:pStyle w:val="ReportText3"/>
        <w:spacing w:after="0" w:line="240" w:lineRule="auto"/>
        <w:ind w:left="567"/>
        <w:rPr>
          <w:rFonts w:cs="Arial"/>
          <w:sz w:val="22"/>
          <w:szCs w:val="22"/>
        </w:rPr>
      </w:pPr>
    </w:p>
    <w:p w:rsidR="001C061C" w:rsidRPr="00687E32" w:rsidRDefault="001C061C" w:rsidP="004E0330">
      <w:pPr>
        <w:pStyle w:val="Bullets1Char"/>
        <w:numPr>
          <w:ilvl w:val="0"/>
          <w:numId w:val="11"/>
        </w:numPr>
        <w:tabs>
          <w:tab w:val="clear" w:pos="1636"/>
          <w:tab w:val="num" w:pos="1276"/>
        </w:tabs>
        <w:spacing w:line="240" w:lineRule="auto"/>
        <w:ind w:left="1276" w:hanging="283"/>
        <w:rPr>
          <w:rFonts w:cs="Arial"/>
          <w:sz w:val="22"/>
          <w:szCs w:val="22"/>
        </w:rPr>
      </w:pPr>
      <w:r w:rsidRPr="00687E32">
        <w:rPr>
          <w:rFonts w:cs="Arial"/>
          <w:sz w:val="22"/>
          <w:szCs w:val="22"/>
        </w:rPr>
        <w:t>Company name and address</w:t>
      </w:r>
    </w:p>
    <w:p w:rsidR="001C061C" w:rsidRPr="00687E32" w:rsidRDefault="001C061C" w:rsidP="004E0330">
      <w:pPr>
        <w:pStyle w:val="Bullets1Char"/>
        <w:numPr>
          <w:ilvl w:val="0"/>
          <w:numId w:val="11"/>
        </w:numPr>
        <w:tabs>
          <w:tab w:val="clear" w:pos="1636"/>
          <w:tab w:val="num" w:pos="1276"/>
        </w:tabs>
        <w:spacing w:line="240" w:lineRule="auto"/>
        <w:ind w:left="1276" w:hanging="283"/>
        <w:rPr>
          <w:rFonts w:cs="Arial"/>
          <w:sz w:val="22"/>
          <w:szCs w:val="22"/>
        </w:rPr>
      </w:pPr>
      <w:r w:rsidRPr="00687E32">
        <w:rPr>
          <w:rFonts w:cs="Arial"/>
          <w:sz w:val="22"/>
          <w:szCs w:val="22"/>
        </w:rPr>
        <w:t>Description of s</w:t>
      </w:r>
      <w:r w:rsidR="002D38F5" w:rsidRPr="00687E32">
        <w:rPr>
          <w:rFonts w:cs="Arial"/>
          <w:sz w:val="22"/>
          <w:szCs w:val="22"/>
        </w:rPr>
        <w:t>olution</w:t>
      </w:r>
      <w:r w:rsidRPr="00687E32">
        <w:rPr>
          <w:rFonts w:cs="Arial"/>
          <w:sz w:val="22"/>
          <w:szCs w:val="22"/>
        </w:rPr>
        <w:t xml:space="preserve"> provided</w:t>
      </w:r>
    </w:p>
    <w:p w:rsidR="001C061C" w:rsidRPr="00687E32" w:rsidRDefault="001C061C" w:rsidP="004E0330">
      <w:pPr>
        <w:pStyle w:val="Bullets1Char"/>
        <w:numPr>
          <w:ilvl w:val="0"/>
          <w:numId w:val="11"/>
        </w:numPr>
        <w:tabs>
          <w:tab w:val="clear" w:pos="1636"/>
          <w:tab w:val="num" w:pos="1276"/>
        </w:tabs>
        <w:spacing w:line="240" w:lineRule="auto"/>
        <w:ind w:left="1276" w:hanging="283"/>
        <w:rPr>
          <w:rFonts w:cs="Arial"/>
          <w:sz w:val="22"/>
          <w:szCs w:val="22"/>
        </w:rPr>
      </w:pPr>
      <w:r w:rsidRPr="00687E32">
        <w:rPr>
          <w:rFonts w:cs="Arial"/>
          <w:sz w:val="22"/>
          <w:szCs w:val="22"/>
        </w:rPr>
        <w:t>Key contact name, title, and contact information</w:t>
      </w:r>
    </w:p>
    <w:p w:rsidR="001C061C" w:rsidRDefault="001C061C" w:rsidP="004E0330">
      <w:pPr>
        <w:pStyle w:val="Bullets1Char"/>
        <w:numPr>
          <w:ilvl w:val="0"/>
          <w:numId w:val="11"/>
        </w:numPr>
        <w:tabs>
          <w:tab w:val="clear" w:pos="1636"/>
          <w:tab w:val="num" w:pos="1276"/>
        </w:tabs>
        <w:spacing w:line="240" w:lineRule="auto"/>
        <w:ind w:left="1276" w:hanging="283"/>
        <w:rPr>
          <w:rFonts w:cs="Arial"/>
          <w:sz w:val="22"/>
          <w:szCs w:val="22"/>
        </w:rPr>
      </w:pPr>
      <w:r w:rsidRPr="00687E32">
        <w:rPr>
          <w:rFonts w:cs="Arial"/>
          <w:sz w:val="22"/>
          <w:szCs w:val="22"/>
        </w:rPr>
        <w:t>Length of the supply relationship</w:t>
      </w:r>
    </w:p>
    <w:p w:rsidR="004E0330" w:rsidRPr="00687E32" w:rsidRDefault="004E0330" w:rsidP="004E0330">
      <w:pPr>
        <w:pStyle w:val="Bullets1Char"/>
        <w:spacing w:line="240" w:lineRule="auto"/>
        <w:ind w:left="1276"/>
        <w:rPr>
          <w:rFonts w:cs="Arial"/>
          <w:sz w:val="22"/>
          <w:szCs w:val="22"/>
        </w:rPr>
      </w:pPr>
    </w:p>
    <w:p w:rsidR="001C061C" w:rsidRPr="00687E32" w:rsidRDefault="00226DB5" w:rsidP="00521A37">
      <w:pPr>
        <w:pStyle w:val="Bullets1Char"/>
        <w:spacing w:line="240" w:lineRule="auto"/>
        <w:ind w:left="567"/>
        <w:rPr>
          <w:rFonts w:cs="Arial"/>
          <w:sz w:val="22"/>
          <w:szCs w:val="22"/>
        </w:rPr>
      </w:pPr>
      <w:r w:rsidRPr="00687E32">
        <w:rPr>
          <w:rFonts w:cs="Arial"/>
          <w:sz w:val="22"/>
          <w:szCs w:val="22"/>
        </w:rPr>
        <w:t>NML</w:t>
      </w:r>
      <w:r w:rsidR="001C061C" w:rsidRPr="00687E32">
        <w:rPr>
          <w:rFonts w:cs="Arial"/>
          <w:sz w:val="22"/>
          <w:szCs w:val="22"/>
        </w:rPr>
        <w:t xml:space="preserve"> undertakes not to contact any reference company without arranging such contact via the </w:t>
      </w:r>
      <w:r w:rsidR="003D2508">
        <w:rPr>
          <w:rFonts w:cs="Arial"/>
          <w:sz w:val="22"/>
          <w:szCs w:val="22"/>
        </w:rPr>
        <w:t>bidder</w:t>
      </w:r>
      <w:r w:rsidR="001C061C" w:rsidRPr="00687E32">
        <w:rPr>
          <w:rFonts w:cs="Arial"/>
          <w:sz w:val="22"/>
          <w:szCs w:val="22"/>
        </w:rPr>
        <w:t>’s Account Manager first.</w:t>
      </w:r>
    </w:p>
    <w:p w:rsidR="00A02348" w:rsidRPr="00687E32" w:rsidRDefault="00A02348" w:rsidP="00521A37">
      <w:pPr>
        <w:pStyle w:val="Bullets1Char"/>
        <w:spacing w:line="240" w:lineRule="auto"/>
        <w:ind w:left="567"/>
        <w:rPr>
          <w:rFonts w:cs="Arial"/>
          <w:sz w:val="22"/>
          <w:szCs w:val="22"/>
        </w:rPr>
      </w:pPr>
    </w:p>
    <w:p w:rsidR="009822F9" w:rsidRPr="00687E32" w:rsidRDefault="004E0330" w:rsidP="00521A37">
      <w:pPr>
        <w:pStyle w:val="Heading3"/>
        <w:numPr>
          <w:ilvl w:val="0"/>
          <w:numId w:val="0"/>
        </w:numPr>
        <w:spacing w:after="0" w:line="240" w:lineRule="auto"/>
        <w:rPr>
          <w:rFonts w:cs="Arial"/>
          <w:sz w:val="22"/>
          <w:szCs w:val="22"/>
        </w:rPr>
      </w:pPr>
      <w:r>
        <w:rPr>
          <w:rFonts w:cs="Arial"/>
          <w:sz w:val="22"/>
          <w:szCs w:val="22"/>
        </w:rPr>
        <w:t>4.4</w:t>
      </w:r>
      <w:r w:rsidR="003F297D" w:rsidRPr="00687E32">
        <w:rPr>
          <w:rFonts w:cs="Arial"/>
          <w:sz w:val="22"/>
          <w:szCs w:val="22"/>
        </w:rPr>
        <w:tab/>
      </w:r>
      <w:r w:rsidR="009822F9" w:rsidRPr="00687E32">
        <w:rPr>
          <w:rFonts w:cs="Arial"/>
          <w:sz w:val="22"/>
          <w:szCs w:val="22"/>
        </w:rPr>
        <w:t>NML Security and Health &amp; Safety requirements</w:t>
      </w:r>
    </w:p>
    <w:p w:rsidR="009822F9" w:rsidRDefault="009822F9" w:rsidP="00521A37">
      <w:pPr>
        <w:pStyle w:val="Bullets1Char"/>
        <w:spacing w:line="240" w:lineRule="auto"/>
        <w:rPr>
          <w:rFonts w:cs="Arial"/>
          <w:sz w:val="22"/>
          <w:szCs w:val="22"/>
        </w:rPr>
      </w:pPr>
      <w:r w:rsidRPr="00687E32">
        <w:rPr>
          <w:rFonts w:cs="Arial"/>
          <w:sz w:val="22"/>
          <w:szCs w:val="22"/>
        </w:rPr>
        <w:t xml:space="preserve">As part of the selection process NML will require potential </w:t>
      </w:r>
      <w:r w:rsidR="003D2508">
        <w:rPr>
          <w:rFonts w:cs="Arial"/>
          <w:sz w:val="22"/>
          <w:szCs w:val="22"/>
        </w:rPr>
        <w:t>bidder</w:t>
      </w:r>
      <w:r w:rsidRPr="00687E32">
        <w:rPr>
          <w:rFonts w:cs="Arial"/>
          <w:sz w:val="22"/>
          <w:szCs w:val="22"/>
        </w:rPr>
        <w:t>s to agree to NML’s security and Health and Safety requirements. Please review the enclosed documents:</w:t>
      </w:r>
    </w:p>
    <w:p w:rsidR="004E0330" w:rsidRPr="00687E32" w:rsidRDefault="004E0330" w:rsidP="00521A37">
      <w:pPr>
        <w:pStyle w:val="Bullets1Char"/>
        <w:spacing w:line="240" w:lineRule="auto"/>
        <w:rPr>
          <w:rFonts w:cs="Arial"/>
          <w:sz w:val="22"/>
          <w:szCs w:val="22"/>
        </w:rPr>
      </w:pPr>
    </w:p>
    <w:p w:rsidR="009822F9" w:rsidRPr="00687E32" w:rsidRDefault="009822F9" w:rsidP="00521A37">
      <w:pPr>
        <w:spacing w:line="240" w:lineRule="auto"/>
        <w:ind w:left="567"/>
        <w:rPr>
          <w:rFonts w:cs="Arial"/>
          <w:sz w:val="22"/>
          <w:szCs w:val="22"/>
        </w:rPr>
      </w:pPr>
      <w:proofErr w:type="spellStart"/>
      <w:r w:rsidRPr="00687E32">
        <w:rPr>
          <w:rFonts w:cs="Arial"/>
          <w:sz w:val="22"/>
          <w:szCs w:val="22"/>
        </w:rPr>
        <w:t>i</w:t>
      </w:r>
      <w:proofErr w:type="spellEnd"/>
      <w:r w:rsidRPr="00687E32">
        <w:rPr>
          <w:rFonts w:cs="Arial"/>
          <w:sz w:val="22"/>
          <w:szCs w:val="22"/>
        </w:rPr>
        <w:t>)</w:t>
      </w:r>
      <w:r w:rsidRPr="00687E32">
        <w:rPr>
          <w:rFonts w:cs="Arial"/>
          <w:sz w:val="22"/>
          <w:szCs w:val="22"/>
        </w:rPr>
        <w:tab/>
        <w:t xml:space="preserve"> Appendix B – NML </w:t>
      </w:r>
      <w:r w:rsidR="004E0330">
        <w:rPr>
          <w:rFonts w:cs="Arial"/>
          <w:sz w:val="22"/>
          <w:szCs w:val="22"/>
        </w:rPr>
        <w:t>S</w:t>
      </w:r>
      <w:r w:rsidRPr="00687E32">
        <w:rPr>
          <w:rFonts w:cs="Arial"/>
          <w:sz w:val="22"/>
          <w:szCs w:val="22"/>
        </w:rPr>
        <w:t>upplemental conditions</w:t>
      </w:r>
    </w:p>
    <w:p w:rsidR="009822F9" w:rsidRPr="00687E32" w:rsidRDefault="009822F9" w:rsidP="00521A37">
      <w:pPr>
        <w:spacing w:line="240" w:lineRule="auto"/>
        <w:ind w:left="567"/>
        <w:rPr>
          <w:rFonts w:cs="Arial"/>
          <w:sz w:val="22"/>
          <w:szCs w:val="22"/>
        </w:rPr>
      </w:pPr>
      <w:r w:rsidRPr="00687E32">
        <w:rPr>
          <w:rFonts w:cs="Arial"/>
          <w:sz w:val="22"/>
          <w:szCs w:val="22"/>
        </w:rPr>
        <w:t>ii) Appendix C – NML Safety Guidelines for Contractors</w:t>
      </w:r>
    </w:p>
    <w:p w:rsidR="009822F9" w:rsidRDefault="00C52990" w:rsidP="00521A37">
      <w:pPr>
        <w:spacing w:line="240" w:lineRule="auto"/>
        <w:ind w:left="567"/>
        <w:rPr>
          <w:rFonts w:cs="Arial"/>
          <w:sz w:val="22"/>
          <w:szCs w:val="22"/>
        </w:rPr>
      </w:pPr>
      <w:r w:rsidRPr="00687E32">
        <w:rPr>
          <w:rFonts w:cs="Arial"/>
          <w:sz w:val="22"/>
          <w:szCs w:val="22"/>
        </w:rPr>
        <w:t>ii</w:t>
      </w:r>
      <w:r w:rsidR="009822F9" w:rsidRPr="00687E32">
        <w:rPr>
          <w:rFonts w:cs="Arial"/>
          <w:sz w:val="22"/>
          <w:szCs w:val="22"/>
        </w:rPr>
        <w:t>i)Appendix D – NML H&amp;S Questionnaire</w:t>
      </w:r>
    </w:p>
    <w:p w:rsidR="009822F9" w:rsidRPr="00687E32" w:rsidRDefault="009822F9" w:rsidP="00521A37">
      <w:pPr>
        <w:spacing w:line="240" w:lineRule="auto"/>
        <w:ind w:left="567"/>
        <w:rPr>
          <w:rFonts w:cs="Arial"/>
          <w:sz w:val="22"/>
          <w:szCs w:val="22"/>
        </w:rPr>
      </w:pPr>
    </w:p>
    <w:p w:rsidR="009822F9" w:rsidRPr="00687E32" w:rsidRDefault="009822F9" w:rsidP="00521A37">
      <w:pPr>
        <w:spacing w:line="240" w:lineRule="auto"/>
        <w:rPr>
          <w:rFonts w:cs="Arial"/>
          <w:sz w:val="22"/>
          <w:szCs w:val="22"/>
        </w:rPr>
      </w:pPr>
      <w:r w:rsidRPr="00687E32">
        <w:rPr>
          <w:rFonts w:cs="Arial"/>
          <w:sz w:val="22"/>
          <w:szCs w:val="22"/>
        </w:rPr>
        <w:t>Please complete and return the NML H&amp; S Questionnaire with your submission.</w:t>
      </w:r>
    </w:p>
    <w:p w:rsidR="001F05A4" w:rsidRPr="00687E32" w:rsidRDefault="001F05A4" w:rsidP="001F05A4">
      <w:pPr>
        <w:pStyle w:val="Bullets1Char"/>
        <w:spacing w:line="240" w:lineRule="auto"/>
        <w:ind w:left="567"/>
        <w:rPr>
          <w:rFonts w:cs="Arial"/>
          <w:sz w:val="22"/>
          <w:szCs w:val="22"/>
        </w:rPr>
      </w:pPr>
    </w:p>
    <w:p w:rsidR="001F05A4" w:rsidRPr="00687E32" w:rsidRDefault="001F05A4" w:rsidP="001F05A4">
      <w:pPr>
        <w:pStyle w:val="Heading3"/>
        <w:numPr>
          <w:ilvl w:val="0"/>
          <w:numId w:val="0"/>
        </w:numPr>
        <w:spacing w:after="0" w:line="240" w:lineRule="auto"/>
        <w:rPr>
          <w:rFonts w:cs="Arial"/>
          <w:sz w:val="22"/>
          <w:szCs w:val="22"/>
        </w:rPr>
      </w:pPr>
      <w:r>
        <w:rPr>
          <w:rFonts w:cs="Arial"/>
          <w:sz w:val="22"/>
          <w:szCs w:val="22"/>
        </w:rPr>
        <w:lastRenderedPageBreak/>
        <w:t>4.5</w:t>
      </w:r>
      <w:r w:rsidRPr="00687E32">
        <w:rPr>
          <w:rFonts w:cs="Arial"/>
          <w:sz w:val="22"/>
          <w:szCs w:val="22"/>
        </w:rPr>
        <w:tab/>
      </w:r>
      <w:r w:rsidR="00E36462">
        <w:rPr>
          <w:rFonts w:cs="Arial"/>
          <w:sz w:val="22"/>
          <w:szCs w:val="22"/>
        </w:rPr>
        <w:t>NML Procurement Protocol</w:t>
      </w:r>
    </w:p>
    <w:p w:rsidR="001F05A4" w:rsidRDefault="001F05A4" w:rsidP="001F05A4">
      <w:pPr>
        <w:pStyle w:val="Bullets1Char"/>
        <w:spacing w:line="240" w:lineRule="auto"/>
        <w:rPr>
          <w:rFonts w:cs="Arial"/>
          <w:sz w:val="22"/>
          <w:szCs w:val="22"/>
        </w:rPr>
      </w:pPr>
      <w:r w:rsidRPr="00687E32">
        <w:rPr>
          <w:rFonts w:cs="Arial"/>
          <w:sz w:val="22"/>
          <w:szCs w:val="22"/>
        </w:rPr>
        <w:t xml:space="preserve">As part of the NML </w:t>
      </w:r>
      <w:r>
        <w:rPr>
          <w:rFonts w:cs="Arial"/>
          <w:sz w:val="22"/>
          <w:szCs w:val="22"/>
        </w:rPr>
        <w:t>Procurement p</w:t>
      </w:r>
      <w:r w:rsidR="00E36462">
        <w:rPr>
          <w:rFonts w:cs="Arial"/>
          <w:sz w:val="22"/>
          <w:szCs w:val="22"/>
        </w:rPr>
        <w:t>rotocol</w:t>
      </w:r>
      <w:r>
        <w:rPr>
          <w:rFonts w:cs="Arial"/>
          <w:sz w:val="22"/>
          <w:szCs w:val="22"/>
        </w:rPr>
        <w:t xml:space="preserve"> and procedures, NML expect suppliers to uphold similar business standards, particularly in relation to sustainability, ethics and the Modern Slavery Act. NML </w:t>
      </w:r>
      <w:r w:rsidRPr="00687E32">
        <w:rPr>
          <w:rFonts w:cs="Arial"/>
          <w:sz w:val="22"/>
          <w:szCs w:val="22"/>
        </w:rPr>
        <w:t xml:space="preserve">will require potential </w:t>
      </w:r>
      <w:r>
        <w:rPr>
          <w:rFonts w:cs="Arial"/>
          <w:sz w:val="22"/>
          <w:szCs w:val="22"/>
        </w:rPr>
        <w:t>bidder</w:t>
      </w:r>
      <w:r w:rsidRPr="00687E32">
        <w:rPr>
          <w:rFonts w:cs="Arial"/>
          <w:sz w:val="22"/>
          <w:szCs w:val="22"/>
        </w:rPr>
        <w:t xml:space="preserve">s to agree to NML’s </w:t>
      </w:r>
      <w:r w:rsidR="00E36462">
        <w:rPr>
          <w:rFonts w:cs="Arial"/>
          <w:sz w:val="22"/>
          <w:szCs w:val="22"/>
        </w:rPr>
        <w:t>Procurement Protocol</w:t>
      </w:r>
      <w:r>
        <w:rPr>
          <w:rFonts w:cs="Arial"/>
          <w:sz w:val="22"/>
          <w:szCs w:val="22"/>
        </w:rPr>
        <w:t xml:space="preserve"> and their agreement to uphold those values. </w:t>
      </w:r>
      <w:r w:rsidRPr="00687E32">
        <w:rPr>
          <w:rFonts w:cs="Arial"/>
          <w:sz w:val="22"/>
          <w:szCs w:val="22"/>
        </w:rPr>
        <w:t>Please review the enclosed document:</w:t>
      </w:r>
    </w:p>
    <w:p w:rsidR="001F05A4" w:rsidRPr="00687E32" w:rsidRDefault="001F05A4" w:rsidP="001F05A4">
      <w:pPr>
        <w:pStyle w:val="Bullets1Char"/>
        <w:spacing w:line="240" w:lineRule="auto"/>
        <w:rPr>
          <w:rFonts w:cs="Arial"/>
          <w:sz w:val="22"/>
          <w:szCs w:val="22"/>
        </w:rPr>
      </w:pPr>
    </w:p>
    <w:p w:rsidR="001F05A4" w:rsidRPr="00687E32" w:rsidRDefault="001F05A4" w:rsidP="001F05A4">
      <w:pPr>
        <w:spacing w:line="240" w:lineRule="auto"/>
        <w:ind w:left="567"/>
        <w:rPr>
          <w:rFonts w:cs="Arial"/>
          <w:sz w:val="22"/>
          <w:szCs w:val="22"/>
        </w:rPr>
      </w:pPr>
      <w:proofErr w:type="spellStart"/>
      <w:r w:rsidRPr="00687E32">
        <w:rPr>
          <w:rFonts w:cs="Arial"/>
          <w:sz w:val="22"/>
          <w:szCs w:val="22"/>
        </w:rPr>
        <w:t>i</w:t>
      </w:r>
      <w:proofErr w:type="spellEnd"/>
      <w:r w:rsidRPr="00687E32">
        <w:rPr>
          <w:rFonts w:cs="Arial"/>
          <w:sz w:val="22"/>
          <w:szCs w:val="22"/>
        </w:rPr>
        <w:t>)</w:t>
      </w:r>
      <w:r w:rsidRPr="00687E32">
        <w:rPr>
          <w:rFonts w:cs="Arial"/>
          <w:sz w:val="22"/>
          <w:szCs w:val="22"/>
        </w:rPr>
        <w:tab/>
        <w:t xml:space="preserve"> Appendix </w:t>
      </w:r>
      <w:r>
        <w:rPr>
          <w:rFonts w:cs="Arial"/>
          <w:sz w:val="22"/>
          <w:szCs w:val="22"/>
        </w:rPr>
        <w:t>E</w:t>
      </w:r>
      <w:r w:rsidRPr="00687E32">
        <w:rPr>
          <w:rFonts w:cs="Arial"/>
          <w:sz w:val="22"/>
          <w:szCs w:val="22"/>
        </w:rPr>
        <w:t xml:space="preserve"> – NML </w:t>
      </w:r>
      <w:r>
        <w:rPr>
          <w:rFonts w:cs="Arial"/>
          <w:sz w:val="22"/>
          <w:szCs w:val="22"/>
        </w:rPr>
        <w:t>Procurement P</w:t>
      </w:r>
      <w:r w:rsidR="00E36462">
        <w:rPr>
          <w:rFonts w:cs="Arial"/>
          <w:sz w:val="22"/>
          <w:szCs w:val="22"/>
        </w:rPr>
        <w:t>rotocol</w:t>
      </w:r>
    </w:p>
    <w:p w:rsidR="001F05A4" w:rsidRPr="00687E32" w:rsidRDefault="001F05A4" w:rsidP="001F05A4">
      <w:pPr>
        <w:pStyle w:val="Bullets1Char"/>
        <w:spacing w:line="240" w:lineRule="auto"/>
        <w:rPr>
          <w:rFonts w:cs="Arial"/>
          <w:sz w:val="22"/>
          <w:szCs w:val="22"/>
        </w:rPr>
      </w:pPr>
    </w:p>
    <w:p w:rsidR="001F05A4" w:rsidRPr="00687E32" w:rsidRDefault="001F05A4" w:rsidP="001F05A4">
      <w:pPr>
        <w:spacing w:line="240" w:lineRule="auto"/>
        <w:rPr>
          <w:rFonts w:cs="Arial"/>
          <w:sz w:val="22"/>
          <w:szCs w:val="22"/>
        </w:rPr>
      </w:pPr>
      <w:r w:rsidRPr="00687E32">
        <w:rPr>
          <w:rFonts w:cs="Arial"/>
          <w:sz w:val="22"/>
          <w:szCs w:val="22"/>
        </w:rPr>
        <w:t xml:space="preserve">Please complete and return the NML </w:t>
      </w:r>
      <w:r>
        <w:rPr>
          <w:rFonts w:cs="Arial"/>
          <w:sz w:val="22"/>
          <w:szCs w:val="22"/>
        </w:rPr>
        <w:t>Procurement P</w:t>
      </w:r>
      <w:r w:rsidR="00E36462">
        <w:rPr>
          <w:rFonts w:cs="Arial"/>
          <w:sz w:val="22"/>
          <w:szCs w:val="22"/>
        </w:rPr>
        <w:t>rotocol</w:t>
      </w:r>
      <w:r>
        <w:rPr>
          <w:rFonts w:cs="Arial"/>
          <w:sz w:val="22"/>
          <w:szCs w:val="22"/>
        </w:rPr>
        <w:t xml:space="preserve"> Supplier Agreement</w:t>
      </w:r>
      <w:r w:rsidRPr="00687E32">
        <w:rPr>
          <w:rFonts w:cs="Arial"/>
          <w:sz w:val="22"/>
          <w:szCs w:val="22"/>
        </w:rPr>
        <w:t>.</w:t>
      </w:r>
    </w:p>
    <w:p w:rsidR="001F05A4" w:rsidRPr="00687E32" w:rsidRDefault="001F05A4" w:rsidP="00521A37">
      <w:pPr>
        <w:spacing w:line="240" w:lineRule="auto"/>
        <w:rPr>
          <w:rFonts w:cs="Arial"/>
          <w:sz w:val="22"/>
          <w:szCs w:val="22"/>
        </w:rPr>
      </w:pPr>
    </w:p>
    <w:p w:rsidR="009822F9" w:rsidRPr="00687E32" w:rsidRDefault="004E0330" w:rsidP="00521A37">
      <w:pPr>
        <w:pStyle w:val="Heading3"/>
        <w:numPr>
          <w:ilvl w:val="0"/>
          <w:numId w:val="0"/>
        </w:numPr>
        <w:spacing w:after="0" w:line="240" w:lineRule="auto"/>
        <w:rPr>
          <w:rFonts w:cs="Arial"/>
          <w:sz w:val="22"/>
          <w:szCs w:val="22"/>
        </w:rPr>
      </w:pPr>
      <w:r>
        <w:rPr>
          <w:rFonts w:cs="Arial"/>
          <w:sz w:val="22"/>
          <w:szCs w:val="22"/>
        </w:rPr>
        <w:t>4</w:t>
      </w:r>
      <w:r w:rsidR="007129D5" w:rsidRPr="00687E32">
        <w:rPr>
          <w:rFonts w:cs="Arial"/>
          <w:sz w:val="22"/>
          <w:szCs w:val="22"/>
        </w:rPr>
        <w:t>.</w:t>
      </w:r>
      <w:r w:rsidR="001F05A4">
        <w:rPr>
          <w:rFonts w:cs="Arial"/>
          <w:sz w:val="22"/>
          <w:szCs w:val="22"/>
        </w:rPr>
        <w:t>6</w:t>
      </w:r>
      <w:r w:rsidR="003F297D" w:rsidRPr="00687E32">
        <w:rPr>
          <w:rFonts w:cs="Arial"/>
          <w:sz w:val="22"/>
          <w:szCs w:val="22"/>
        </w:rPr>
        <w:tab/>
      </w:r>
      <w:r w:rsidR="009822F9" w:rsidRPr="00687E32">
        <w:rPr>
          <w:rFonts w:cs="Arial"/>
          <w:sz w:val="22"/>
          <w:szCs w:val="22"/>
        </w:rPr>
        <w:t>Tim</w:t>
      </w:r>
      <w:r w:rsidR="0080253D" w:rsidRPr="00687E32">
        <w:rPr>
          <w:rFonts w:cs="Arial"/>
          <w:sz w:val="22"/>
          <w:szCs w:val="22"/>
        </w:rPr>
        <w:t>etable</w:t>
      </w:r>
    </w:p>
    <w:p w:rsidR="004E0330" w:rsidRDefault="0080253D" w:rsidP="00521A37">
      <w:pPr>
        <w:spacing w:line="240" w:lineRule="auto"/>
        <w:rPr>
          <w:rFonts w:cs="Arial"/>
          <w:sz w:val="22"/>
          <w:szCs w:val="22"/>
        </w:rPr>
      </w:pPr>
      <w:r w:rsidRPr="00687E32">
        <w:rPr>
          <w:rFonts w:cs="Arial"/>
          <w:sz w:val="22"/>
          <w:szCs w:val="22"/>
        </w:rPr>
        <w:t xml:space="preserve">Please note that the project must be completed </w:t>
      </w:r>
      <w:r w:rsidRPr="00FB1CD1">
        <w:rPr>
          <w:rFonts w:cs="Arial"/>
          <w:color w:val="000000" w:themeColor="text1"/>
          <w:sz w:val="22"/>
          <w:szCs w:val="22"/>
        </w:rPr>
        <w:t xml:space="preserve">by </w:t>
      </w:r>
      <w:r w:rsidR="00FB1CD1" w:rsidRPr="00FB1CD1">
        <w:rPr>
          <w:rFonts w:cs="Arial"/>
          <w:color w:val="000000" w:themeColor="text1"/>
          <w:sz w:val="22"/>
          <w:szCs w:val="22"/>
        </w:rPr>
        <w:t>05/02/2018</w:t>
      </w:r>
      <w:r w:rsidRPr="00FB1CD1">
        <w:rPr>
          <w:rFonts w:cs="Arial"/>
          <w:color w:val="000000" w:themeColor="text1"/>
          <w:sz w:val="22"/>
          <w:szCs w:val="22"/>
        </w:rPr>
        <w:t>.</w:t>
      </w:r>
    </w:p>
    <w:p w:rsidR="004E0330" w:rsidRDefault="004E0330" w:rsidP="00521A37">
      <w:pPr>
        <w:spacing w:line="240" w:lineRule="auto"/>
        <w:rPr>
          <w:rFonts w:cs="Arial"/>
          <w:sz w:val="22"/>
          <w:szCs w:val="22"/>
        </w:rPr>
      </w:pPr>
    </w:p>
    <w:p w:rsidR="0080253D" w:rsidRPr="00687E32" w:rsidRDefault="003D2508" w:rsidP="00521A37">
      <w:pPr>
        <w:spacing w:line="240" w:lineRule="auto"/>
        <w:rPr>
          <w:rFonts w:cs="Arial"/>
          <w:sz w:val="22"/>
          <w:szCs w:val="22"/>
        </w:rPr>
      </w:pPr>
      <w:r>
        <w:rPr>
          <w:rFonts w:cs="Arial"/>
          <w:sz w:val="22"/>
          <w:szCs w:val="22"/>
        </w:rPr>
        <w:t>Bidder</w:t>
      </w:r>
      <w:r w:rsidR="0080253D" w:rsidRPr="00687E32">
        <w:rPr>
          <w:rFonts w:cs="Arial"/>
          <w:sz w:val="22"/>
          <w:szCs w:val="22"/>
        </w:rPr>
        <w:t xml:space="preserve">s should present a detailed timetable for planning, </w:t>
      </w:r>
      <w:r w:rsidR="004D7061" w:rsidRPr="00687E32">
        <w:rPr>
          <w:rFonts w:cs="Arial"/>
          <w:sz w:val="22"/>
          <w:szCs w:val="22"/>
        </w:rPr>
        <w:t xml:space="preserve">installation and completion </w:t>
      </w:r>
      <w:r w:rsidR="0080253D" w:rsidRPr="00687E32">
        <w:rPr>
          <w:rFonts w:cs="Arial"/>
          <w:sz w:val="22"/>
          <w:szCs w:val="22"/>
        </w:rPr>
        <w:t>for the project as a whole, indicating how this date will be achieved.</w:t>
      </w:r>
    </w:p>
    <w:p w:rsidR="0080253D" w:rsidRPr="00687E32" w:rsidRDefault="0080253D" w:rsidP="00521A37">
      <w:pPr>
        <w:spacing w:line="240" w:lineRule="auto"/>
        <w:ind w:left="567"/>
        <w:rPr>
          <w:rFonts w:cs="Arial"/>
          <w:color w:val="FF0000"/>
          <w:sz w:val="22"/>
          <w:szCs w:val="22"/>
        </w:rPr>
      </w:pPr>
    </w:p>
    <w:p w:rsidR="00012C91" w:rsidRPr="00687E32" w:rsidRDefault="001F05A4" w:rsidP="00521A37">
      <w:pPr>
        <w:pStyle w:val="Heading2"/>
        <w:numPr>
          <w:ilvl w:val="0"/>
          <w:numId w:val="0"/>
        </w:numPr>
        <w:spacing w:after="0" w:line="240" w:lineRule="auto"/>
        <w:rPr>
          <w:rFonts w:cs="Arial"/>
          <w:sz w:val="22"/>
          <w:szCs w:val="22"/>
        </w:rPr>
      </w:pPr>
      <w:bookmarkStart w:id="58" w:name="_Toc246913845"/>
      <w:r>
        <w:rPr>
          <w:rFonts w:cs="Arial"/>
          <w:sz w:val="22"/>
          <w:szCs w:val="22"/>
        </w:rPr>
        <w:t>4.7</w:t>
      </w:r>
      <w:r w:rsidR="00650B4C" w:rsidRPr="00687E32">
        <w:rPr>
          <w:rFonts w:cs="Arial"/>
          <w:sz w:val="22"/>
          <w:szCs w:val="22"/>
        </w:rPr>
        <w:tab/>
      </w:r>
      <w:r w:rsidR="00012C91" w:rsidRPr="00687E32">
        <w:rPr>
          <w:rFonts w:cs="Arial"/>
          <w:sz w:val="22"/>
          <w:szCs w:val="22"/>
        </w:rPr>
        <w:t>Contractual Considerations</w:t>
      </w:r>
      <w:bookmarkEnd w:id="58"/>
    </w:p>
    <w:p w:rsidR="0071635E" w:rsidRPr="00687E32" w:rsidRDefault="002E0F2D" w:rsidP="00521A37">
      <w:pPr>
        <w:pStyle w:val="ReportText3"/>
        <w:spacing w:after="0" w:line="240" w:lineRule="auto"/>
        <w:ind w:left="0"/>
        <w:rPr>
          <w:rFonts w:cs="Arial"/>
          <w:sz w:val="22"/>
          <w:szCs w:val="22"/>
        </w:rPr>
      </w:pPr>
      <w:r w:rsidRPr="00687E32">
        <w:rPr>
          <w:rFonts w:cs="Arial"/>
          <w:sz w:val="22"/>
          <w:szCs w:val="22"/>
        </w:rPr>
        <w:t xml:space="preserve">The </w:t>
      </w:r>
      <w:r w:rsidR="003D2508">
        <w:rPr>
          <w:rFonts w:cs="Arial"/>
          <w:sz w:val="22"/>
          <w:szCs w:val="22"/>
        </w:rPr>
        <w:t>bidder</w:t>
      </w:r>
      <w:r w:rsidR="00012C91" w:rsidRPr="00687E32">
        <w:rPr>
          <w:rFonts w:cs="Arial"/>
          <w:sz w:val="22"/>
          <w:szCs w:val="22"/>
        </w:rPr>
        <w:t xml:space="preserve"> </w:t>
      </w:r>
      <w:r w:rsidR="00042E42" w:rsidRPr="00687E32">
        <w:rPr>
          <w:rFonts w:cs="Arial"/>
          <w:sz w:val="22"/>
          <w:szCs w:val="22"/>
        </w:rPr>
        <w:t>must</w:t>
      </w:r>
      <w:r w:rsidR="00012C91" w:rsidRPr="00687E32">
        <w:rPr>
          <w:rFonts w:cs="Arial"/>
          <w:sz w:val="22"/>
          <w:szCs w:val="22"/>
        </w:rPr>
        <w:t xml:space="preserve"> provide a copy of their standard Terms and Conditions for the proposed services.</w:t>
      </w:r>
      <w:bookmarkStart w:id="59" w:name="_Toc246913846"/>
      <w:bookmarkStart w:id="60" w:name="_Toc148507613"/>
    </w:p>
    <w:p w:rsidR="0071635E" w:rsidRDefault="0071635E" w:rsidP="00521A37">
      <w:pPr>
        <w:pStyle w:val="ReportText3"/>
        <w:spacing w:after="0" w:line="240" w:lineRule="auto"/>
        <w:ind w:left="0"/>
        <w:rPr>
          <w:rFonts w:cs="Arial"/>
          <w:sz w:val="22"/>
          <w:szCs w:val="22"/>
        </w:rPr>
      </w:pPr>
    </w:p>
    <w:p w:rsidR="00E90F3A" w:rsidRPr="00FB1CD1" w:rsidRDefault="00FB1CD1" w:rsidP="009F4167">
      <w:pPr>
        <w:pStyle w:val="Heading2"/>
        <w:numPr>
          <w:ilvl w:val="0"/>
          <w:numId w:val="0"/>
        </w:numPr>
        <w:spacing w:after="0" w:line="240" w:lineRule="auto"/>
        <w:rPr>
          <w:rFonts w:cs="Arial"/>
          <w:color w:val="000000" w:themeColor="text1"/>
          <w:sz w:val="22"/>
          <w:szCs w:val="22"/>
        </w:rPr>
      </w:pPr>
      <w:r w:rsidRPr="00FB1CD1">
        <w:rPr>
          <w:rFonts w:cs="Arial"/>
          <w:color w:val="000000" w:themeColor="text1"/>
          <w:sz w:val="22"/>
          <w:szCs w:val="22"/>
        </w:rPr>
        <w:t>4.8</w:t>
      </w:r>
      <w:r w:rsidR="009F4167" w:rsidRPr="00FB1CD1">
        <w:rPr>
          <w:rFonts w:cs="Arial"/>
          <w:color w:val="000000" w:themeColor="text1"/>
          <w:sz w:val="22"/>
          <w:szCs w:val="22"/>
        </w:rPr>
        <w:tab/>
      </w:r>
      <w:r w:rsidR="00E90F3A" w:rsidRPr="00FB1CD1">
        <w:rPr>
          <w:rFonts w:cs="Arial"/>
          <w:color w:val="000000" w:themeColor="text1"/>
          <w:sz w:val="22"/>
          <w:szCs w:val="22"/>
        </w:rPr>
        <w:t>Form of Agreement</w:t>
      </w:r>
    </w:p>
    <w:p w:rsidR="00FB1CD1" w:rsidRPr="00BD39BD" w:rsidRDefault="00BD39BD" w:rsidP="00FB1CD1">
      <w:pPr>
        <w:spacing w:line="240" w:lineRule="auto"/>
        <w:rPr>
          <w:rFonts w:cs="Arial"/>
          <w:b/>
          <w:color w:val="000000" w:themeColor="text1"/>
          <w:sz w:val="22"/>
          <w:szCs w:val="22"/>
        </w:rPr>
      </w:pPr>
      <w:r>
        <w:rPr>
          <w:rFonts w:cs="Arial"/>
          <w:color w:val="000000" w:themeColor="text1"/>
          <w:sz w:val="22"/>
          <w:szCs w:val="22"/>
        </w:rPr>
        <w:t xml:space="preserve">See Appendix F for the Preliminaries. </w:t>
      </w:r>
      <w:r w:rsidR="00FB1CD1" w:rsidRPr="00BD39BD">
        <w:rPr>
          <w:rFonts w:cs="Arial"/>
          <w:color w:val="000000" w:themeColor="text1"/>
          <w:sz w:val="22"/>
          <w:szCs w:val="22"/>
        </w:rPr>
        <w:t xml:space="preserve">The winning bidder shall be appointed using the </w:t>
      </w:r>
      <w:r w:rsidRPr="00BD39BD">
        <w:rPr>
          <w:rFonts w:cs="Arial"/>
          <w:spacing w:val="0"/>
          <w:sz w:val="22"/>
          <w:szCs w:val="22"/>
          <w:lang w:eastAsia="en-GB"/>
        </w:rPr>
        <w:t>JCT Intermediate Building Contract with contractor's design, 2011</w:t>
      </w:r>
      <w:r w:rsidR="00FB1CD1" w:rsidRPr="00BD39BD">
        <w:rPr>
          <w:rFonts w:cs="Arial"/>
          <w:color w:val="000000" w:themeColor="text1"/>
          <w:sz w:val="22"/>
          <w:szCs w:val="22"/>
        </w:rPr>
        <w:t xml:space="preserve">.  </w:t>
      </w:r>
    </w:p>
    <w:p w:rsidR="00E90F3A" w:rsidRDefault="00E90F3A" w:rsidP="00521A37">
      <w:pPr>
        <w:pStyle w:val="ReportText3"/>
        <w:spacing w:after="0" w:line="240" w:lineRule="auto"/>
        <w:ind w:left="0"/>
        <w:rPr>
          <w:rFonts w:cs="Arial"/>
          <w:sz w:val="22"/>
          <w:szCs w:val="22"/>
        </w:rPr>
      </w:pPr>
    </w:p>
    <w:p w:rsidR="00084C2C" w:rsidRPr="00687E32" w:rsidRDefault="00FB1CD1" w:rsidP="00084C2C">
      <w:pPr>
        <w:spacing w:line="240" w:lineRule="auto"/>
        <w:contextualSpacing/>
        <w:rPr>
          <w:rFonts w:cs="Arial"/>
          <w:b/>
          <w:sz w:val="22"/>
          <w:szCs w:val="22"/>
        </w:rPr>
      </w:pPr>
      <w:r>
        <w:rPr>
          <w:rFonts w:cs="Arial"/>
          <w:b/>
          <w:sz w:val="22"/>
          <w:szCs w:val="22"/>
        </w:rPr>
        <w:t>4.9</w:t>
      </w:r>
      <w:r w:rsidR="00084C2C" w:rsidRPr="00687E32">
        <w:rPr>
          <w:rFonts w:cs="Arial"/>
          <w:b/>
          <w:sz w:val="22"/>
          <w:szCs w:val="22"/>
        </w:rPr>
        <w:t xml:space="preserve">  </w:t>
      </w:r>
      <w:r w:rsidR="00084C2C" w:rsidRPr="00687E32">
        <w:rPr>
          <w:rFonts w:cs="Arial"/>
          <w:b/>
          <w:sz w:val="22"/>
          <w:szCs w:val="22"/>
        </w:rPr>
        <w:tab/>
        <w:t>Costs</w:t>
      </w:r>
    </w:p>
    <w:p w:rsidR="00532569" w:rsidRDefault="00532569" w:rsidP="00532569">
      <w:pPr>
        <w:pStyle w:val="ReportText2"/>
        <w:spacing w:after="0" w:line="240" w:lineRule="auto"/>
        <w:ind w:left="0"/>
        <w:contextualSpacing/>
        <w:rPr>
          <w:rFonts w:cs="Arial"/>
          <w:sz w:val="22"/>
          <w:szCs w:val="22"/>
        </w:rPr>
      </w:pPr>
      <w:r>
        <w:rPr>
          <w:rFonts w:cs="Arial"/>
          <w:sz w:val="22"/>
          <w:szCs w:val="22"/>
        </w:rPr>
        <w:t>A full breakdown of all costs is to be provided. One off costs and continuing running costs should be clearly distinguished. Please provide details of any potential extra costs.</w:t>
      </w:r>
    </w:p>
    <w:p w:rsidR="00532569" w:rsidRDefault="00532569" w:rsidP="00532569">
      <w:pPr>
        <w:pStyle w:val="ReportText3"/>
        <w:spacing w:after="0" w:line="240" w:lineRule="auto"/>
        <w:ind w:left="0"/>
        <w:rPr>
          <w:rFonts w:cs="Arial"/>
          <w:sz w:val="22"/>
          <w:szCs w:val="22"/>
        </w:rPr>
      </w:pPr>
    </w:p>
    <w:p w:rsidR="00532569" w:rsidRDefault="00532569" w:rsidP="00532569">
      <w:pPr>
        <w:pStyle w:val="ReportText3"/>
        <w:spacing w:after="0" w:line="240" w:lineRule="auto"/>
        <w:ind w:left="0"/>
        <w:rPr>
          <w:rFonts w:cs="Arial"/>
          <w:sz w:val="22"/>
          <w:szCs w:val="22"/>
        </w:rPr>
      </w:pPr>
      <w:r>
        <w:rPr>
          <w:rFonts w:cs="Arial"/>
          <w:sz w:val="22"/>
          <w:szCs w:val="22"/>
        </w:rPr>
        <w:t>Cost breakdown should include the following as a minimum:</w:t>
      </w:r>
    </w:p>
    <w:p w:rsidR="00532569" w:rsidRDefault="00532569" w:rsidP="00532569">
      <w:pPr>
        <w:pStyle w:val="ReportText3"/>
        <w:spacing w:after="0" w:line="240" w:lineRule="auto"/>
        <w:ind w:left="0"/>
        <w:rPr>
          <w:rFonts w:cs="Arial"/>
          <w:sz w:val="22"/>
          <w:szCs w:val="22"/>
        </w:rPr>
      </w:pPr>
    </w:p>
    <w:p w:rsidR="00532569" w:rsidRDefault="00532569" w:rsidP="00532569">
      <w:pPr>
        <w:suppressAutoHyphens/>
        <w:autoSpaceDE w:val="0"/>
        <w:autoSpaceDN w:val="0"/>
        <w:adjustRightInd w:val="0"/>
        <w:spacing w:line="240" w:lineRule="auto"/>
        <w:rPr>
          <w:rFonts w:cs="Arial"/>
          <w:color w:val="000000"/>
          <w:sz w:val="22"/>
          <w:szCs w:val="22"/>
        </w:rPr>
      </w:pPr>
      <w:r>
        <w:rPr>
          <w:rFonts w:cs="Arial"/>
          <w:sz w:val="22"/>
          <w:szCs w:val="22"/>
        </w:rPr>
        <w:t>As an exempt charity and an educational institution funded by government (DCMS). NML generally qualifies for academia, educational or charity pricing schemes offered by many bidders and manufacturers and this must be taken into account when tendering.</w:t>
      </w:r>
      <w:r>
        <w:rPr>
          <w:rFonts w:cs="Arial"/>
          <w:sz w:val="22"/>
          <w:szCs w:val="22"/>
        </w:rPr>
        <w:br/>
      </w:r>
    </w:p>
    <w:p w:rsidR="00532569" w:rsidRDefault="00532569" w:rsidP="00532569">
      <w:pPr>
        <w:spacing w:line="240" w:lineRule="auto"/>
        <w:rPr>
          <w:rFonts w:cs="Arial"/>
          <w:sz w:val="22"/>
          <w:szCs w:val="22"/>
        </w:rPr>
      </w:pPr>
      <w:r>
        <w:rPr>
          <w:rFonts w:cs="Arial"/>
          <w:sz w:val="22"/>
          <w:szCs w:val="22"/>
        </w:rPr>
        <w:t>We would look for a phased payment schedule across the lifetime of the schedule, with minimal upfront payment. We would expect each phased payment to be invoiced with accompanying evidence of work completed and time spent.</w:t>
      </w:r>
    </w:p>
    <w:p w:rsidR="00532569" w:rsidRPr="00902141" w:rsidRDefault="00532569" w:rsidP="00532569">
      <w:pPr>
        <w:suppressAutoHyphens/>
        <w:autoSpaceDE w:val="0"/>
        <w:autoSpaceDN w:val="0"/>
        <w:adjustRightInd w:val="0"/>
        <w:spacing w:line="240" w:lineRule="auto"/>
        <w:rPr>
          <w:rFonts w:cs="Arial"/>
          <w:color w:val="000000"/>
          <w:sz w:val="22"/>
          <w:szCs w:val="22"/>
          <w:u w:val="single"/>
        </w:rPr>
      </w:pPr>
    </w:p>
    <w:p w:rsidR="00841D15" w:rsidRPr="003268E0" w:rsidRDefault="001F05A4" w:rsidP="001F05A4">
      <w:pPr>
        <w:spacing w:line="240" w:lineRule="auto"/>
        <w:contextualSpacing/>
        <w:rPr>
          <w:rFonts w:cs="Arial"/>
          <w:b/>
          <w:sz w:val="22"/>
          <w:szCs w:val="22"/>
        </w:rPr>
      </w:pPr>
      <w:r w:rsidRPr="003268E0">
        <w:rPr>
          <w:rFonts w:cs="Arial"/>
          <w:b/>
          <w:sz w:val="22"/>
          <w:szCs w:val="22"/>
        </w:rPr>
        <w:t>4.</w:t>
      </w:r>
      <w:r w:rsidR="003268E0">
        <w:rPr>
          <w:rFonts w:cs="Arial"/>
          <w:b/>
          <w:sz w:val="22"/>
          <w:szCs w:val="22"/>
        </w:rPr>
        <w:t>10</w:t>
      </w:r>
      <w:r w:rsidRPr="003268E0">
        <w:rPr>
          <w:rFonts w:cs="Arial"/>
          <w:b/>
          <w:sz w:val="22"/>
          <w:szCs w:val="22"/>
        </w:rPr>
        <w:t xml:space="preserve">  </w:t>
      </w:r>
      <w:r w:rsidRPr="003268E0">
        <w:rPr>
          <w:rFonts w:cs="Arial"/>
          <w:b/>
          <w:sz w:val="22"/>
          <w:szCs w:val="22"/>
        </w:rPr>
        <w:tab/>
      </w:r>
      <w:r w:rsidR="00841D15" w:rsidRPr="003268E0">
        <w:rPr>
          <w:rFonts w:cs="Arial"/>
          <w:b/>
          <w:sz w:val="22"/>
          <w:szCs w:val="22"/>
        </w:rPr>
        <w:t>Summary of Documents to be returned as part of Submission</w:t>
      </w:r>
    </w:p>
    <w:p w:rsidR="00841D15" w:rsidRDefault="00841D15" w:rsidP="0005221E">
      <w:pPr>
        <w:spacing w:line="240" w:lineRule="auto"/>
        <w:jc w:val="left"/>
        <w:rPr>
          <w:rFonts w:cs="Arial"/>
          <w:sz w:val="22"/>
          <w:szCs w:val="22"/>
        </w:rPr>
      </w:pPr>
      <w:r w:rsidRPr="00841D15">
        <w:rPr>
          <w:rFonts w:cs="Arial"/>
          <w:sz w:val="22"/>
          <w:szCs w:val="22"/>
        </w:rPr>
        <w:t>Bidders are required to provide the following completed documents as part of their tender return, if a bidd</w:t>
      </w:r>
      <w:r w:rsidR="00532569">
        <w:rPr>
          <w:rFonts w:cs="Arial"/>
          <w:sz w:val="22"/>
          <w:szCs w:val="22"/>
        </w:rPr>
        <w:t>e</w:t>
      </w:r>
      <w:r w:rsidRPr="00841D15">
        <w:rPr>
          <w:rFonts w:cs="Arial"/>
          <w:sz w:val="22"/>
          <w:szCs w:val="22"/>
        </w:rPr>
        <w:t>r fails to return the below items the tender submission will be considered invalid:</w:t>
      </w:r>
    </w:p>
    <w:p w:rsidR="00902141" w:rsidRPr="00841D15" w:rsidRDefault="00902141" w:rsidP="0005221E">
      <w:pPr>
        <w:spacing w:line="240" w:lineRule="auto"/>
        <w:jc w:val="left"/>
        <w:rPr>
          <w:rFonts w:cs="Arial"/>
          <w:sz w:val="22"/>
          <w:szCs w:val="22"/>
        </w:rPr>
      </w:pPr>
    </w:p>
    <w:p w:rsidR="00841D15" w:rsidRDefault="00841D15" w:rsidP="00A93915">
      <w:pPr>
        <w:pStyle w:val="ListParagraph"/>
        <w:numPr>
          <w:ilvl w:val="2"/>
          <w:numId w:val="21"/>
        </w:numPr>
        <w:spacing w:line="240" w:lineRule="auto"/>
        <w:jc w:val="left"/>
        <w:rPr>
          <w:rFonts w:cs="Arial"/>
          <w:sz w:val="22"/>
          <w:szCs w:val="22"/>
        </w:rPr>
      </w:pPr>
      <w:r w:rsidRPr="00841D15">
        <w:rPr>
          <w:rFonts w:cs="Arial"/>
          <w:sz w:val="22"/>
          <w:szCs w:val="22"/>
        </w:rPr>
        <w:t>Form of Tender</w:t>
      </w:r>
      <w:r w:rsidR="0005221E">
        <w:rPr>
          <w:rFonts w:cs="Arial"/>
          <w:sz w:val="22"/>
          <w:szCs w:val="22"/>
        </w:rPr>
        <w:t xml:space="preserve"> (Appendix A)</w:t>
      </w:r>
    </w:p>
    <w:p w:rsidR="00902141" w:rsidRPr="00902141" w:rsidRDefault="00902141" w:rsidP="00902141">
      <w:pPr>
        <w:pStyle w:val="ListParagraph"/>
        <w:numPr>
          <w:ilvl w:val="2"/>
          <w:numId w:val="21"/>
        </w:numPr>
        <w:spacing w:line="240" w:lineRule="auto"/>
        <w:jc w:val="left"/>
        <w:rPr>
          <w:rFonts w:cs="Arial"/>
          <w:sz w:val="22"/>
          <w:szCs w:val="22"/>
        </w:rPr>
      </w:pPr>
      <w:r>
        <w:rPr>
          <w:rFonts w:cs="Arial"/>
          <w:sz w:val="22"/>
          <w:szCs w:val="22"/>
        </w:rPr>
        <w:t xml:space="preserve">Acknowledgment of </w:t>
      </w:r>
      <w:r w:rsidRPr="00532569">
        <w:rPr>
          <w:rFonts w:cs="Arial"/>
          <w:sz w:val="22"/>
          <w:szCs w:val="22"/>
        </w:rPr>
        <w:t>NML Procurement P</w:t>
      </w:r>
      <w:r>
        <w:rPr>
          <w:rFonts w:cs="Arial"/>
          <w:sz w:val="22"/>
          <w:szCs w:val="22"/>
        </w:rPr>
        <w:t>rotocol form (Appendix E)</w:t>
      </w:r>
    </w:p>
    <w:p w:rsidR="00902141" w:rsidRPr="00902141" w:rsidRDefault="00902141" w:rsidP="00902141">
      <w:pPr>
        <w:pStyle w:val="ListParagraph"/>
        <w:numPr>
          <w:ilvl w:val="2"/>
          <w:numId w:val="21"/>
        </w:numPr>
        <w:spacing w:line="240" w:lineRule="auto"/>
        <w:jc w:val="left"/>
        <w:rPr>
          <w:rFonts w:cs="Arial"/>
          <w:sz w:val="22"/>
          <w:szCs w:val="22"/>
        </w:rPr>
      </w:pPr>
      <w:r>
        <w:rPr>
          <w:rFonts w:cs="Arial"/>
          <w:sz w:val="22"/>
          <w:szCs w:val="22"/>
        </w:rPr>
        <w:t>P</w:t>
      </w:r>
      <w:r w:rsidRPr="00841D15">
        <w:rPr>
          <w:rFonts w:cs="Arial"/>
          <w:sz w:val="22"/>
          <w:szCs w:val="22"/>
        </w:rPr>
        <w:t>roposed solution</w:t>
      </w:r>
      <w:r>
        <w:rPr>
          <w:rFonts w:cs="Arial"/>
          <w:sz w:val="22"/>
          <w:szCs w:val="22"/>
        </w:rPr>
        <w:t xml:space="preserve"> to Object Mounts and Installation Schedule (Appendix G)</w:t>
      </w:r>
    </w:p>
    <w:p w:rsidR="00841D15" w:rsidRDefault="00841D15" w:rsidP="00A93915">
      <w:pPr>
        <w:pStyle w:val="ListParagraph"/>
        <w:numPr>
          <w:ilvl w:val="2"/>
          <w:numId w:val="21"/>
        </w:numPr>
        <w:spacing w:line="240" w:lineRule="auto"/>
        <w:jc w:val="left"/>
        <w:rPr>
          <w:rFonts w:cs="Arial"/>
          <w:sz w:val="22"/>
          <w:szCs w:val="22"/>
        </w:rPr>
      </w:pPr>
      <w:r w:rsidRPr="00841D15">
        <w:rPr>
          <w:rFonts w:cs="Arial"/>
          <w:sz w:val="22"/>
          <w:szCs w:val="22"/>
        </w:rPr>
        <w:t>Pricing document - Cost breakdown</w:t>
      </w:r>
      <w:r w:rsidR="0005221E">
        <w:rPr>
          <w:rFonts w:cs="Arial"/>
          <w:sz w:val="22"/>
          <w:szCs w:val="22"/>
        </w:rPr>
        <w:t xml:space="preserve"> (Appendix J)</w:t>
      </w:r>
    </w:p>
    <w:p w:rsidR="00902141" w:rsidRPr="00902141" w:rsidRDefault="00902141" w:rsidP="00902141">
      <w:pPr>
        <w:pStyle w:val="ListParagraph"/>
        <w:numPr>
          <w:ilvl w:val="2"/>
          <w:numId w:val="21"/>
        </w:numPr>
        <w:spacing w:line="240" w:lineRule="auto"/>
        <w:jc w:val="left"/>
        <w:rPr>
          <w:rFonts w:cs="Arial"/>
          <w:sz w:val="22"/>
          <w:szCs w:val="22"/>
        </w:rPr>
      </w:pPr>
      <w:r w:rsidRPr="00532569">
        <w:rPr>
          <w:rFonts w:cs="Arial"/>
          <w:sz w:val="22"/>
          <w:szCs w:val="22"/>
        </w:rPr>
        <w:t>Management summary answers (section 4.2)</w:t>
      </w:r>
    </w:p>
    <w:p w:rsidR="00841D15" w:rsidRPr="00841D15" w:rsidRDefault="00841D15" w:rsidP="00A93915">
      <w:pPr>
        <w:pStyle w:val="ListParagraph"/>
        <w:numPr>
          <w:ilvl w:val="2"/>
          <w:numId w:val="21"/>
        </w:numPr>
        <w:spacing w:line="240" w:lineRule="auto"/>
        <w:jc w:val="left"/>
        <w:rPr>
          <w:rFonts w:cs="Arial"/>
          <w:sz w:val="22"/>
          <w:szCs w:val="22"/>
        </w:rPr>
      </w:pPr>
      <w:r w:rsidRPr="00841D15">
        <w:rPr>
          <w:rFonts w:cs="Arial"/>
          <w:sz w:val="22"/>
          <w:szCs w:val="22"/>
        </w:rPr>
        <w:t>All requirements referenced in point 4.3</w:t>
      </w:r>
      <w:r w:rsidR="004F1E53">
        <w:rPr>
          <w:rFonts w:cs="Arial"/>
          <w:sz w:val="22"/>
          <w:szCs w:val="22"/>
        </w:rPr>
        <w:t xml:space="preserve"> and any additional evidence of previous experiences</w:t>
      </w:r>
    </w:p>
    <w:p w:rsidR="00841D15" w:rsidRPr="00841D15" w:rsidRDefault="00841D15" w:rsidP="00A93915">
      <w:pPr>
        <w:pStyle w:val="ListParagraph"/>
        <w:numPr>
          <w:ilvl w:val="2"/>
          <w:numId w:val="21"/>
        </w:numPr>
        <w:spacing w:line="240" w:lineRule="auto"/>
        <w:jc w:val="left"/>
        <w:rPr>
          <w:rFonts w:cs="Arial"/>
          <w:sz w:val="22"/>
          <w:szCs w:val="22"/>
        </w:rPr>
      </w:pPr>
      <w:r w:rsidRPr="00841D15">
        <w:rPr>
          <w:rFonts w:cs="Arial"/>
          <w:sz w:val="22"/>
          <w:szCs w:val="22"/>
        </w:rPr>
        <w:t>Confirmation of Delivery dates/Programme</w:t>
      </w:r>
      <w:r w:rsidR="00E740B8">
        <w:rPr>
          <w:rFonts w:cs="Arial"/>
          <w:sz w:val="22"/>
          <w:szCs w:val="22"/>
        </w:rPr>
        <w:t xml:space="preserve"> (see 4.6 and dates provided in 5.1)</w:t>
      </w:r>
    </w:p>
    <w:p w:rsidR="00A02348" w:rsidRPr="003268E0" w:rsidRDefault="00532569" w:rsidP="004F1E53">
      <w:pPr>
        <w:pStyle w:val="ListParagraph"/>
        <w:numPr>
          <w:ilvl w:val="2"/>
          <w:numId w:val="21"/>
        </w:numPr>
        <w:spacing w:line="240" w:lineRule="auto"/>
        <w:jc w:val="left"/>
        <w:rPr>
          <w:rFonts w:cs="Arial"/>
          <w:sz w:val="22"/>
          <w:szCs w:val="22"/>
        </w:rPr>
      </w:pPr>
      <w:r w:rsidRPr="00532569">
        <w:rPr>
          <w:rFonts w:cs="Arial"/>
          <w:sz w:val="22"/>
          <w:szCs w:val="22"/>
        </w:rPr>
        <w:t>Standard Terms &amp; Conditions</w:t>
      </w:r>
      <w:r w:rsidR="00A02348" w:rsidRPr="003268E0">
        <w:rPr>
          <w:rFonts w:cs="Arial"/>
          <w:sz w:val="22"/>
          <w:szCs w:val="22"/>
        </w:rPr>
        <w:br w:type="page"/>
      </w:r>
    </w:p>
    <w:p w:rsidR="008F5636" w:rsidRDefault="008F5636" w:rsidP="00521A37">
      <w:pPr>
        <w:pStyle w:val="Heading1"/>
        <w:numPr>
          <w:ilvl w:val="0"/>
          <w:numId w:val="0"/>
        </w:numPr>
        <w:spacing w:after="0" w:line="240" w:lineRule="auto"/>
        <w:rPr>
          <w:rFonts w:cs="Arial"/>
          <w:sz w:val="22"/>
          <w:szCs w:val="22"/>
        </w:rPr>
      </w:pPr>
    </w:p>
    <w:tbl>
      <w:tblPr>
        <w:tblW w:w="10036" w:type="dxa"/>
        <w:tblInd w:w="108" w:type="dxa"/>
        <w:tblLayout w:type="fixed"/>
        <w:tblLook w:val="0000" w:firstRow="0" w:lastRow="0" w:firstColumn="0" w:lastColumn="0" w:noHBand="0" w:noVBand="0"/>
      </w:tblPr>
      <w:tblGrid>
        <w:gridCol w:w="3969"/>
        <w:gridCol w:w="6067"/>
      </w:tblGrid>
      <w:tr w:rsidR="004E0330" w:rsidRPr="00687E32" w:rsidTr="00F278EB">
        <w:tc>
          <w:tcPr>
            <w:tcW w:w="3969" w:type="dxa"/>
          </w:tcPr>
          <w:p w:rsidR="004E0330" w:rsidRPr="00687E32" w:rsidRDefault="004E0330" w:rsidP="00F278EB">
            <w:pPr>
              <w:pStyle w:val="Heading1"/>
              <w:spacing w:after="0" w:line="240" w:lineRule="auto"/>
              <w:rPr>
                <w:rFonts w:cs="Arial"/>
                <w:sz w:val="22"/>
                <w:szCs w:val="22"/>
              </w:rPr>
            </w:pPr>
            <w:r>
              <w:rPr>
                <w:rFonts w:cs="Arial"/>
                <w:sz w:val="22"/>
                <w:szCs w:val="22"/>
              </w:rPr>
              <w:t>Requirements Specification</w:t>
            </w:r>
            <w:r w:rsidRPr="00687E32">
              <w:rPr>
                <w:rFonts w:cs="Arial"/>
                <w:sz w:val="22"/>
                <w:szCs w:val="22"/>
              </w:rPr>
              <w:t xml:space="preserve"> </w:t>
            </w:r>
          </w:p>
        </w:tc>
        <w:tc>
          <w:tcPr>
            <w:tcW w:w="6067" w:type="dxa"/>
          </w:tcPr>
          <w:p w:rsidR="004E0330" w:rsidRPr="00687E32" w:rsidRDefault="004E0330" w:rsidP="00F278EB">
            <w:pPr>
              <w:spacing w:line="240" w:lineRule="auto"/>
              <w:rPr>
                <w:rFonts w:cs="Arial"/>
                <w:color w:val="FF0000"/>
                <w:sz w:val="22"/>
                <w:szCs w:val="22"/>
              </w:rPr>
            </w:pPr>
          </w:p>
          <w:p w:rsidR="004E0330" w:rsidRPr="00687E32" w:rsidRDefault="004E0330" w:rsidP="00F278EB">
            <w:pPr>
              <w:spacing w:line="240" w:lineRule="auto"/>
              <w:rPr>
                <w:rFonts w:cs="Arial"/>
                <w:color w:val="FF0000"/>
                <w:sz w:val="22"/>
                <w:szCs w:val="22"/>
              </w:rPr>
            </w:pPr>
          </w:p>
        </w:tc>
      </w:tr>
    </w:tbl>
    <w:p w:rsidR="00A93915" w:rsidRPr="00511E26" w:rsidRDefault="004E0330" w:rsidP="00511E26">
      <w:pPr>
        <w:pStyle w:val="ReportText3"/>
        <w:spacing w:after="0" w:line="240" w:lineRule="auto"/>
        <w:ind w:left="0"/>
        <w:rPr>
          <w:rFonts w:cs="Arial"/>
          <w:b/>
          <w:sz w:val="22"/>
          <w:szCs w:val="22"/>
        </w:rPr>
      </w:pPr>
      <w:r>
        <w:rPr>
          <w:rFonts w:cs="Arial"/>
          <w:b/>
          <w:sz w:val="22"/>
          <w:szCs w:val="22"/>
        </w:rPr>
        <w:t>5</w:t>
      </w:r>
      <w:r w:rsidR="00A02348" w:rsidRPr="00687E32">
        <w:rPr>
          <w:rFonts w:cs="Arial"/>
          <w:b/>
          <w:sz w:val="22"/>
          <w:szCs w:val="22"/>
        </w:rPr>
        <w:t>.1</w:t>
      </w:r>
      <w:r w:rsidR="00650B4C" w:rsidRPr="00687E32">
        <w:rPr>
          <w:rFonts w:cs="Arial"/>
          <w:b/>
          <w:sz w:val="22"/>
          <w:szCs w:val="22"/>
        </w:rPr>
        <w:tab/>
      </w:r>
      <w:r w:rsidR="00172B97" w:rsidRPr="00687E32">
        <w:rPr>
          <w:rFonts w:cs="Arial"/>
          <w:b/>
          <w:sz w:val="22"/>
          <w:szCs w:val="22"/>
        </w:rPr>
        <w:t>Requirements Detail</w:t>
      </w:r>
      <w:bookmarkEnd w:id="59"/>
    </w:p>
    <w:p w:rsidR="00511E26" w:rsidRPr="000A63B7" w:rsidRDefault="00511E26" w:rsidP="00511E26">
      <w:pPr>
        <w:spacing w:line="240" w:lineRule="auto"/>
        <w:rPr>
          <w:rFonts w:cs="Arial"/>
          <w:color w:val="000000" w:themeColor="text1"/>
          <w:sz w:val="22"/>
          <w:szCs w:val="22"/>
        </w:rPr>
      </w:pPr>
    </w:p>
    <w:p w:rsidR="00511E26" w:rsidRDefault="00511E26" w:rsidP="00511E26">
      <w:pPr>
        <w:autoSpaceDE w:val="0"/>
        <w:autoSpaceDN w:val="0"/>
        <w:adjustRightInd w:val="0"/>
        <w:spacing w:line="240" w:lineRule="auto"/>
        <w:rPr>
          <w:rFonts w:cs="Arial"/>
          <w:sz w:val="22"/>
          <w:szCs w:val="22"/>
        </w:rPr>
      </w:pPr>
      <w:r w:rsidRPr="000A63B7">
        <w:rPr>
          <w:rFonts w:cs="Arial"/>
          <w:sz w:val="22"/>
          <w:szCs w:val="22"/>
        </w:rPr>
        <w:t xml:space="preserve">This documentation has been prepared as part of the tender exercise for the appointment of the Large and Heavy Object Installation and Mounts Contractor. We are seeking a specialist contractor who has wide and extensive experience in the manufacture of museum object mounts and the installation of large museum objects.  The contractor will be required to work with the client team to </w:t>
      </w:r>
      <w:r>
        <w:rPr>
          <w:rFonts w:cs="Arial"/>
          <w:sz w:val="22"/>
          <w:szCs w:val="22"/>
        </w:rPr>
        <w:t>install 41 of the exhibition objects and to design</w:t>
      </w:r>
      <w:r w:rsidRPr="000A63B7">
        <w:rPr>
          <w:rFonts w:cs="Arial"/>
          <w:sz w:val="22"/>
          <w:szCs w:val="22"/>
        </w:rPr>
        <w:t xml:space="preserve"> and manufacture </w:t>
      </w:r>
      <w:r>
        <w:rPr>
          <w:rFonts w:cs="Arial"/>
          <w:sz w:val="22"/>
          <w:szCs w:val="22"/>
        </w:rPr>
        <w:t xml:space="preserve">mounts for 34 of these objects. </w:t>
      </w:r>
      <w:r w:rsidRPr="000A63B7">
        <w:rPr>
          <w:rFonts w:cs="Arial"/>
          <w:sz w:val="22"/>
          <w:szCs w:val="22"/>
        </w:rPr>
        <w:t xml:space="preserve">Some of these items will be displayed on open display plinths and some will be displayed within </w:t>
      </w:r>
      <w:r>
        <w:rPr>
          <w:rFonts w:cs="Arial"/>
          <w:sz w:val="22"/>
          <w:szCs w:val="22"/>
        </w:rPr>
        <w:t>cases. The selected contractor</w:t>
      </w:r>
      <w:r w:rsidRPr="000A63B7">
        <w:rPr>
          <w:rFonts w:cs="Arial"/>
          <w:sz w:val="22"/>
          <w:szCs w:val="22"/>
        </w:rPr>
        <w:t xml:space="preserve"> will work closely with the design and installation team to deliver the installation of the large and heavy objects, inline with the current project programme and within the defined project budget.</w:t>
      </w:r>
    </w:p>
    <w:p w:rsidR="00511E26" w:rsidRPr="000A63B7" w:rsidRDefault="00511E26" w:rsidP="00511E26">
      <w:pPr>
        <w:autoSpaceDE w:val="0"/>
        <w:autoSpaceDN w:val="0"/>
        <w:adjustRightInd w:val="0"/>
        <w:spacing w:line="240" w:lineRule="auto"/>
        <w:rPr>
          <w:rFonts w:cs="Arial"/>
          <w:sz w:val="22"/>
          <w:szCs w:val="22"/>
        </w:rPr>
      </w:pPr>
    </w:p>
    <w:p w:rsidR="00511E26" w:rsidRDefault="00511E26" w:rsidP="00511E26">
      <w:pPr>
        <w:autoSpaceDE w:val="0"/>
        <w:autoSpaceDN w:val="0"/>
        <w:adjustRightInd w:val="0"/>
        <w:spacing w:line="240" w:lineRule="auto"/>
        <w:rPr>
          <w:rFonts w:cs="Arial"/>
          <w:sz w:val="22"/>
          <w:szCs w:val="22"/>
        </w:rPr>
      </w:pPr>
      <w:r w:rsidRPr="000A63B7">
        <w:rPr>
          <w:rFonts w:cs="Arial"/>
          <w:sz w:val="22"/>
          <w:szCs w:val="22"/>
        </w:rPr>
        <w:t xml:space="preserve">Exhibition </w:t>
      </w:r>
      <w:r w:rsidR="00E740B8">
        <w:rPr>
          <w:rFonts w:cs="Arial"/>
          <w:sz w:val="22"/>
          <w:szCs w:val="22"/>
        </w:rPr>
        <w:t>set works works have commenced on site and</w:t>
      </w:r>
      <w:r w:rsidRPr="000A63B7">
        <w:rPr>
          <w:rFonts w:cs="Arial"/>
          <w:sz w:val="22"/>
          <w:szCs w:val="22"/>
        </w:rPr>
        <w:t xml:space="preserve"> they are due to be complete by </w:t>
      </w:r>
      <w:r>
        <w:rPr>
          <w:rFonts w:cs="Arial"/>
          <w:sz w:val="22"/>
          <w:szCs w:val="22"/>
        </w:rPr>
        <w:t>12</w:t>
      </w:r>
      <w:r w:rsidRPr="000A63B7">
        <w:rPr>
          <w:rFonts w:cs="Arial"/>
          <w:sz w:val="22"/>
          <w:szCs w:val="22"/>
        </w:rPr>
        <w:t xml:space="preserve"> January 2018. Following the completion of the fit-out works, the object installation pr</w:t>
      </w:r>
      <w:r>
        <w:rPr>
          <w:rFonts w:cs="Arial"/>
          <w:sz w:val="22"/>
          <w:szCs w:val="22"/>
        </w:rPr>
        <w:t>ogramme will run between 23</w:t>
      </w:r>
      <w:r w:rsidRPr="000A63B7">
        <w:rPr>
          <w:rFonts w:cs="Arial"/>
          <w:sz w:val="22"/>
          <w:szCs w:val="22"/>
        </w:rPr>
        <w:t xml:space="preserve"> January to 0</w:t>
      </w:r>
      <w:r>
        <w:rPr>
          <w:rFonts w:cs="Arial"/>
          <w:sz w:val="22"/>
          <w:szCs w:val="22"/>
        </w:rPr>
        <w:t>5</w:t>
      </w:r>
      <w:r w:rsidRPr="000A63B7">
        <w:rPr>
          <w:rFonts w:cs="Arial"/>
          <w:sz w:val="22"/>
          <w:szCs w:val="22"/>
        </w:rPr>
        <w:t xml:space="preserve"> February 2018. Within this timeframe the large object mounts and installation needs to take place and be coordinated with the Object Installation Team. Prior to i</w:t>
      </w:r>
      <w:r>
        <w:rPr>
          <w:rFonts w:cs="Arial"/>
          <w:sz w:val="22"/>
          <w:szCs w:val="22"/>
        </w:rPr>
        <w:t>nstallation we would require</w:t>
      </w:r>
      <w:r w:rsidRPr="000A63B7">
        <w:rPr>
          <w:rFonts w:cs="Arial"/>
          <w:sz w:val="22"/>
          <w:szCs w:val="22"/>
        </w:rPr>
        <w:t xml:space="preserve"> object mounts to be designed and manufactured ready for installation by 22 January 2018. </w:t>
      </w:r>
      <w:r>
        <w:rPr>
          <w:rFonts w:cs="Arial"/>
          <w:sz w:val="22"/>
          <w:szCs w:val="22"/>
        </w:rPr>
        <w:t xml:space="preserve">Some mounts will need to produced/ completed during the installation period. </w:t>
      </w:r>
      <w:r w:rsidRPr="000A63B7">
        <w:rPr>
          <w:rFonts w:cs="Arial"/>
          <w:sz w:val="22"/>
          <w:szCs w:val="22"/>
        </w:rPr>
        <w:t>The exhibition will open to the public on 9 February 2018.</w:t>
      </w:r>
    </w:p>
    <w:p w:rsidR="00511E26" w:rsidRDefault="00511E26" w:rsidP="00511E26">
      <w:pPr>
        <w:autoSpaceDE w:val="0"/>
        <w:autoSpaceDN w:val="0"/>
        <w:adjustRightInd w:val="0"/>
        <w:spacing w:line="240" w:lineRule="auto"/>
        <w:rPr>
          <w:rFonts w:cs="Arial"/>
          <w:sz w:val="22"/>
          <w:szCs w:val="22"/>
        </w:rPr>
      </w:pPr>
    </w:p>
    <w:p w:rsidR="00511E26" w:rsidRDefault="00511E26" w:rsidP="00511E26">
      <w:pPr>
        <w:autoSpaceDE w:val="0"/>
        <w:autoSpaceDN w:val="0"/>
        <w:adjustRightInd w:val="0"/>
        <w:spacing w:line="240" w:lineRule="auto"/>
        <w:rPr>
          <w:rFonts w:cs="Arial"/>
          <w:sz w:val="22"/>
          <w:szCs w:val="22"/>
        </w:rPr>
      </w:pPr>
      <w:r>
        <w:rPr>
          <w:rFonts w:cs="Arial"/>
          <w:sz w:val="22"/>
          <w:szCs w:val="22"/>
        </w:rPr>
        <w:t xml:space="preserve">The successful contractor should allow for some flexibility during the </w:t>
      </w:r>
      <w:r w:rsidR="00AA65F3">
        <w:rPr>
          <w:rFonts w:cs="Arial"/>
          <w:sz w:val="22"/>
          <w:szCs w:val="22"/>
        </w:rPr>
        <w:t xml:space="preserve">two week </w:t>
      </w:r>
      <w:r>
        <w:rPr>
          <w:rFonts w:cs="Arial"/>
          <w:sz w:val="22"/>
          <w:szCs w:val="22"/>
        </w:rPr>
        <w:t>installation period to</w:t>
      </w:r>
      <w:r w:rsidR="00AA65F3">
        <w:rPr>
          <w:rFonts w:cs="Arial"/>
          <w:sz w:val="22"/>
          <w:szCs w:val="22"/>
        </w:rPr>
        <w:t xml:space="preserve"> also</w:t>
      </w:r>
      <w:r>
        <w:rPr>
          <w:rFonts w:cs="Arial"/>
          <w:sz w:val="22"/>
          <w:szCs w:val="22"/>
        </w:rPr>
        <w:t xml:space="preserve"> support the internal NML mount maker who will be installing the objects not included in this tender document.</w:t>
      </w:r>
      <w:r w:rsidR="00AA65F3">
        <w:rPr>
          <w:rFonts w:cs="Arial"/>
          <w:sz w:val="22"/>
          <w:szCs w:val="22"/>
        </w:rPr>
        <w:t xml:space="preserve"> </w:t>
      </w:r>
    </w:p>
    <w:p w:rsidR="00511E26" w:rsidRDefault="00511E26" w:rsidP="00511E26">
      <w:pPr>
        <w:autoSpaceDE w:val="0"/>
        <w:autoSpaceDN w:val="0"/>
        <w:adjustRightInd w:val="0"/>
        <w:spacing w:line="240" w:lineRule="auto"/>
        <w:rPr>
          <w:rFonts w:cs="Arial"/>
          <w:sz w:val="22"/>
          <w:szCs w:val="22"/>
        </w:rPr>
      </w:pPr>
    </w:p>
    <w:p w:rsidR="00511E26" w:rsidRPr="000A63B7" w:rsidRDefault="00511E26" w:rsidP="00511E26">
      <w:pPr>
        <w:autoSpaceDE w:val="0"/>
        <w:autoSpaceDN w:val="0"/>
        <w:adjustRightInd w:val="0"/>
        <w:spacing w:line="240" w:lineRule="auto"/>
        <w:rPr>
          <w:rFonts w:cs="Arial"/>
          <w:sz w:val="22"/>
          <w:szCs w:val="22"/>
        </w:rPr>
      </w:pPr>
      <w:r>
        <w:rPr>
          <w:rFonts w:cs="Arial"/>
          <w:sz w:val="22"/>
          <w:szCs w:val="22"/>
        </w:rPr>
        <w:t>NML conservators will be condition checking the exhibition objects in China from 4 to 12 January 2018. The successful contractor will need to assess the object list and advise NML on any critical measurements or other details required before the condition checking period so the museum’s team in China can collect the necessary information.</w:t>
      </w:r>
    </w:p>
    <w:p w:rsidR="00952295" w:rsidRDefault="00952295" w:rsidP="00952295">
      <w:pPr>
        <w:autoSpaceDE w:val="0"/>
        <w:autoSpaceDN w:val="0"/>
        <w:adjustRightInd w:val="0"/>
        <w:spacing w:line="240" w:lineRule="auto"/>
        <w:rPr>
          <w:rFonts w:cs="Arial"/>
          <w:sz w:val="22"/>
          <w:szCs w:val="22"/>
        </w:rPr>
      </w:pPr>
    </w:p>
    <w:p w:rsidR="00952295" w:rsidRPr="000A63B7" w:rsidRDefault="00952295" w:rsidP="00952295">
      <w:pPr>
        <w:autoSpaceDE w:val="0"/>
        <w:autoSpaceDN w:val="0"/>
        <w:adjustRightInd w:val="0"/>
        <w:spacing w:line="240" w:lineRule="auto"/>
        <w:rPr>
          <w:rFonts w:cs="Arial"/>
          <w:sz w:val="22"/>
          <w:szCs w:val="22"/>
        </w:rPr>
      </w:pPr>
      <w:r>
        <w:rPr>
          <w:rFonts w:cs="Arial"/>
          <w:sz w:val="22"/>
          <w:szCs w:val="22"/>
        </w:rPr>
        <w:t>P</w:t>
      </w:r>
      <w:r w:rsidR="006460A2">
        <w:rPr>
          <w:rFonts w:cs="Arial"/>
          <w:sz w:val="22"/>
          <w:szCs w:val="22"/>
        </w:rPr>
        <w:t>lease refer to Appendix G, H,</w:t>
      </w:r>
      <w:r>
        <w:rPr>
          <w:rFonts w:cs="Arial"/>
          <w:sz w:val="22"/>
          <w:szCs w:val="22"/>
        </w:rPr>
        <w:t xml:space="preserve"> I</w:t>
      </w:r>
      <w:r w:rsidR="006460A2">
        <w:rPr>
          <w:rFonts w:cs="Arial"/>
          <w:sz w:val="22"/>
          <w:szCs w:val="22"/>
        </w:rPr>
        <w:t>, K and L</w:t>
      </w:r>
      <w:r>
        <w:rPr>
          <w:rFonts w:cs="Arial"/>
          <w:sz w:val="22"/>
          <w:szCs w:val="22"/>
        </w:rPr>
        <w:t xml:space="preserve"> for further details on the objects and display.</w:t>
      </w:r>
    </w:p>
    <w:p w:rsidR="00511E26" w:rsidRPr="00B23806" w:rsidRDefault="00511E26" w:rsidP="00952295">
      <w:pPr>
        <w:spacing w:line="240" w:lineRule="auto"/>
        <w:jc w:val="left"/>
        <w:rPr>
          <w:rFonts w:cs="Arial"/>
          <w:sz w:val="22"/>
          <w:szCs w:val="22"/>
        </w:rPr>
      </w:pPr>
    </w:p>
    <w:p w:rsidR="00A93915" w:rsidRDefault="00A93915" w:rsidP="00A93915">
      <w:pPr>
        <w:pStyle w:val="ReportText1"/>
        <w:spacing w:after="0" w:line="240" w:lineRule="auto"/>
        <w:ind w:left="0"/>
        <w:rPr>
          <w:sz w:val="22"/>
          <w:szCs w:val="22"/>
        </w:rPr>
      </w:pPr>
    </w:p>
    <w:p w:rsidR="00FA6120" w:rsidRDefault="00FA6120" w:rsidP="00532569">
      <w:pPr>
        <w:spacing w:line="240" w:lineRule="auto"/>
        <w:contextualSpacing/>
        <w:jc w:val="left"/>
        <w:rPr>
          <w:rFonts w:cs="Arial"/>
          <w:b/>
          <w:sz w:val="22"/>
          <w:szCs w:val="22"/>
        </w:rPr>
      </w:pPr>
    </w:p>
    <w:p w:rsidR="00FA6120" w:rsidRDefault="00FA6120" w:rsidP="00532569">
      <w:pPr>
        <w:spacing w:line="240" w:lineRule="auto"/>
        <w:contextualSpacing/>
        <w:jc w:val="left"/>
        <w:rPr>
          <w:rFonts w:cs="Arial"/>
          <w:b/>
          <w:sz w:val="22"/>
          <w:szCs w:val="22"/>
        </w:rPr>
      </w:pPr>
    </w:p>
    <w:p w:rsidR="00FA6120" w:rsidRDefault="00FA6120" w:rsidP="00532569">
      <w:pPr>
        <w:spacing w:line="240" w:lineRule="auto"/>
        <w:contextualSpacing/>
        <w:jc w:val="left"/>
        <w:rPr>
          <w:rFonts w:cs="Arial"/>
          <w:b/>
          <w:sz w:val="22"/>
          <w:szCs w:val="22"/>
        </w:rPr>
      </w:pPr>
    </w:p>
    <w:p w:rsidR="00FA6120" w:rsidRPr="00687E32" w:rsidRDefault="00FA6120" w:rsidP="00532569">
      <w:pPr>
        <w:spacing w:line="240" w:lineRule="auto"/>
        <w:contextualSpacing/>
        <w:jc w:val="left"/>
        <w:rPr>
          <w:rFonts w:cs="Arial"/>
          <w:b/>
          <w:sz w:val="22"/>
          <w:szCs w:val="22"/>
        </w:rPr>
      </w:pPr>
    </w:p>
    <w:p w:rsidR="00532569" w:rsidRDefault="00532569" w:rsidP="00921E38">
      <w:pPr>
        <w:spacing w:line="240" w:lineRule="auto"/>
        <w:contextualSpacing/>
        <w:rPr>
          <w:rFonts w:cs="Arial"/>
          <w:color w:val="00B050"/>
          <w:sz w:val="22"/>
          <w:szCs w:val="22"/>
        </w:rPr>
      </w:pPr>
    </w:p>
    <w:bookmarkEnd w:id="60"/>
    <w:p w:rsidR="00C71CA0" w:rsidRPr="00FB1CD1" w:rsidRDefault="00C71CA0" w:rsidP="00FB1CD1"/>
    <w:p w:rsidR="00C71CA0" w:rsidRDefault="00C71CA0" w:rsidP="00521A37">
      <w:pPr>
        <w:pStyle w:val="ListParagraph"/>
        <w:spacing w:line="240" w:lineRule="auto"/>
        <w:ind w:left="0"/>
        <w:jc w:val="left"/>
        <w:rPr>
          <w:rFonts w:cs="Arial"/>
          <w:sz w:val="22"/>
          <w:szCs w:val="22"/>
        </w:rPr>
      </w:pPr>
    </w:p>
    <w:p w:rsidR="009F4167" w:rsidRDefault="009F4167" w:rsidP="00521A37">
      <w:pPr>
        <w:pStyle w:val="ListParagraph"/>
        <w:spacing w:line="240" w:lineRule="auto"/>
        <w:ind w:left="0"/>
        <w:jc w:val="left"/>
        <w:rPr>
          <w:rFonts w:cs="Arial"/>
          <w:sz w:val="22"/>
          <w:szCs w:val="22"/>
        </w:rPr>
      </w:pPr>
    </w:p>
    <w:p w:rsidR="009F4167" w:rsidRDefault="009F4167" w:rsidP="00521A37">
      <w:pPr>
        <w:pStyle w:val="ListParagraph"/>
        <w:spacing w:line="240" w:lineRule="auto"/>
        <w:ind w:left="0"/>
        <w:jc w:val="left"/>
        <w:rPr>
          <w:rFonts w:cs="Arial"/>
          <w:sz w:val="22"/>
          <w:szCs w:val="22"/>
        </w:rPr>
      </w:pPr>
    </w:p>
    <w:sectPr w:rsidR="009F4167" w:rsidSect="00B75462">
      <w:footerReference w:type="default" r:id="rId18"/>
      <w:pgSz w:w="11906" w:h="16838" w:code="9"/>
      <w:pgMar w:top="1440" w:right="1797" w:bottom="904" w:left="1797" w:header="1134" w:footer="47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63B7" w:rsidRDefault="000A63B7">
      <w:r>
        <w:separator/>
      </w:r>
    </w:p>
  </w:endnote>
  <w:endnote w:type="continuationSeparator" w:id="0">
    <w:p w:rsidR="000A63B7" w:rsidRDefault="000A6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imes">
    <w:panose1 w:val="02020603050405020304"/>
    <w:charset w:val="00"/>
    <w:family w:val="roman"/>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ZapfCalligr BT">
    <w:panose1 w:val="00000000000000000000"/>
    <w:charset w:val="00"/>
    <w:family w:val="roman"/>
    <w:notTrueType/>
    <w:pitch w:val="variable"/>
    <w:sig w:usb0="00000003" w:usb1="00000000" w:usb2="00000000" w:usb3="00000000" w:csb0="00000001" w:csb1="00000000"/>
  </w:font>
  <w:font w:name="Caecilia Roman">
    <w:altName w:val="Caecilia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imes New Roman Bold">
    <w:panose1 w:val="02020803070505020304"/>
    <w:charset w:val="00"/>
    <w:family w:val="auto"/>
    <w:pitch w:val="variable"/>
    <w:sig w:usb0="00000003" w:usb1="00000000" w:usb2="00000000" w:usb3="00000000" w:csb0="00000001" w:csb1="00000000"/>
  </w:font>
  <w:font w:name="STZhongsong">
    <w:altName w:val="MS Mincho"/>
    <w:panose1 w:val="00000000000000000000"/>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613" w:type="dxa"/>
      <w:tblLook w:val="0000" w:firstRow="0" w:lastRow="0" w:firstColumn="0" w:lastColumn="0" w:noHBand="0" w:noVBand="0"/>
    </w:tblPr>
    <w:tblGrid>
      <w:gridCol w:w="250"/>
      <w:gridCol w:w="8363"/>
    </w:tblGrid>
    <w:tr w:rsidR="000A63B7" w:rsidTr="00BE66F7">
      <w:trPr>
        <w:trHeight w:val="1279"/>
      </w:trPr>
      <w:tc>
        <w:tcPr>
          <w:tcW w:w="250" w:type="dxa"/>
        </w:tcPr>
        <w:p w:rsidR="000A63B7" w:rsidRDefault="000A63B7">
          <w:pPr>
            <w:tabs>
              <w:tab w:val="left" w:pos="5792"/>
            </w:tabs>
            <w:spacing w:line="240" w:lineRule="auto"/>
            <w:rPr>
              <w:rFonts w:cs="Arial"/>
              <w:sz w:val="16"/>
            </w:rPr>
          </w:pPr>
        </w:p>
      </w:tc>
      <w:tc>
        <w:tcPr>
          <w:tcW w:w="8363" w:type="dxa"/>
        </w:tcPr>
        <w:p w:rsidR="000A63B7" w:rsidRPr="008669A6" w:rsidRDefault="000A63B7" w:rsidP="008669A6">
          <w:pPr>
            <w:tabs>
              <w:tab w:val="left" w:pos="5792"/>
            </w:tabs>
            <w:spacing w:line="240" w:lineRule="auto"/>
            <w:rPr>
              <w:rFonts w:cs="Arial"/>
              <w:b/>
              <w:bCs/>
              <w:color w:val="00001C"/>
              <w:sz w:val="15"/>
            </w:rPr>
          </w:pPr>
        </w:p>
      </w:tc>
    </w:tr>
  </w:tbl>
  <w:p w:rsidR="000A63B7" w:rsidRDefault="000A63B7">
    <w:pPr>
      <w:spacing w:line="60" w:lineRule="auto"/>
      <w:rPr>
        <w:rFonts w:cs="Arial"/>
        <w:sz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472" w:type="dxa"/>
      <w:tblLayout w:type="fixed"/>
      <w:tblLook w:val="0000" w:firstRow="0" w:lastRow="0" w:firstColumn="0" w:lastColumn="0" w:noHBand="0" w:noVBand="0"/>
    </w:tblPr>
    <w:tblGrid>
      <w:gridCol w:w="4644"/>
      <w:gridCol w:w="3828"/>
    </w:tblGrid>
    <w:tr w:rsidR="000A63B7">
      <w:trPr>
        <w:cantSplit/>
      </w:trPr>
      <w:tc>
        <w:tcPr>
          <w:tcW w:w="4644" w:type="dxa"/>
          <w:vAlign w:val="center"/>
        </w:tcPr>
        <w:p w:rsidR="000A63B7" w:rsidRDefault="000A63B7">
          <w:pPr>
            <w:tabs>
              <w:tab w:val="right" w:pos="998"/>
              <w:tab w:val="right" w:pos="8681"/>
            </w:tabs>
            <w:rPr>
              <w:rFonts w:cs="Arial"/>
              <w:sz w:val="13"/>
              <w:szCs w:val="13"/>
            </w:rPr>
          </w:pPr>
          <w:r>
            <w:rPr>
              <w:rFonts w:cs="Arial"/>
              <w:sz w:val="13"/>
              <w:szCs w:val="13"/>
            </w:rPr>
            <w:t>National Museums Liverpool – Request For Information</w:t>
          </w:r>
        </w:p>
      </w:tc>
      <w:tc>
        <w:tcPr>
          <w:tcW w:w="3828" w:type="dxa"/>
          <w:vAlign w:val="center"/>
        </w:tcPr>
        <w:p w:rsidR="000A63B7" w:rsidRDefault="000A63B7">
          <w:pPr>
            <w:tabs>
              <w:tab w:val="right" w:pos="998"/>
              <w:tab w:val="right" w:pos="8681"/>
            </w:tabs>
            <w:jc w:val="right"/>
            <w:rPr>
              <w:rFonts w:cs="Arial"/>
              <w:sz w:val="13"/>
              <w:szCs w:val="13"/>
            </w:rPr>
          </w:pPr>
          <w:r>
            <w:rPr>
              <w:rFonts w:cs="Arial"/>
              <w:sz w:val="13"/>
              <w:szCs w:val="13"/>
            </w:rPr>
            <w:t xml:space="preserve">Page </w:t>
          </w:r>
          <w:r>
            <w:rPr>
              <w:rStyle w:val="PageNumber"/>
            </w:rPr>
            <w:fldChar w:fldCharType="begin"/>
          </w:r>
          <w:r>
            <w:rPr>
              <w:rStyle w:val="PageNumber"/>
            </w:rPr>
            <w:instrText xml:space="preserve"> PAGE </w:instrText>
          </w:r>
          <w:r>
            <w:rPr>
              <w:rStyle w:val="PageNumber"/>
            </w:rPr>
            <w:fldChar w:fldCharType="separate"/>
          </w:r>
          <w:r w:rsidR="00723574">
            <w:rPr>
              <w:rStyle w:val="PageNumber"/>
              <w:noProof/>
            </w:rPr>
            <w:t>5</w:t>
          </w:r>
          <w:r>
            <w:rPr>
              <w:rStyle w:val="PageNumber"/>
            </w:rPr>
            <w:fldChar w:fldCharType="end"/>
          </w:r>
        </w:p>
      </w:tc>
    </w:tr>
  </w:tbl>
  <w:p w:rsidR="000A63B7" w:rsidRDefault="000A63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63B7" w:rsidRDefault="000A63B7">
      <w:r>
        <w:separator/>
      </w:r>
    </w:p>
  </w:footnote>
  <w:footnote w:type="continuationSeparator" w:id="0">
    <w:p w:rsidR="000A63B7" w:rsidRDefault="000A63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472" w:type="dxa"/>
      <w:tblLook w:val="0000" w:firstRow="0" w:lastRow="0" w:firstColumn="0" w:lastColumn="0" w:noHBand="0" w:noVBand="0"/>
    </w:tblPr>
    <w:tblGrid>
      <w:gridCol w:w="8472"/>
    </w:tblGrid>
    <w:tr w:rsidR="000A63B7">
      <w:tc>
        <w:tcPr>
          <w:tcW w:w="8472" w:type="dxa"/>
          <w:tcMar>
            <w:right w:w="28" w:type="dxa"/>
          </w:tcMar>
        </w:tcPr>
        <w:p w:rsidR="000A63B7" w:rsidRDefault="000A63B7">
          <w:pPr>
            <w:tabs>
              <w:tab w:val="left" w:pos="828"/>
              <w:tab w:val="right" w:pos="9152"/>
            </w:tabs>
            <w:rPr>
              <w:rFonts w:cs="Arial"/>
              <w:sz w:val="12"/>
            </w:rPr>
          </w:pPr>
        </w:p>
      </w:tc>
    </w:tr>
  </w:tbl>
  <w:p w:rsidR="000A63B7" w:rsidRDefault="000A63B7">
    <w:pPr>
      <w:pStyle w:val="Header"/>
      <w:tabs>
        <w:tab w:val="clear" w:pos="4153"/>
        <w:tab w:val="clear" w:pos="8306"/>
      </w:tabs>
      <w:rPr>
        <w:rFonts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6C0E578"/>
    <w:lvl w:ilvl="0">
      <w:start w:val="1"/>
      <w:numFmt w:val="bullet"/>
      <w:pStyle w:val="ListBullet"/>
      <w:lvlText w:val=""/>
      <w:lvlJc w:val="left"/>
      <w:pPr>
        <w:ind w:left="360" w:hanging="360"/>
      </w:pPr>
      <w:rPr>
        <w:rFonts w:ascii="Wingdings" w:hAnsi="Wingdings" w:hint="default"/>
      </w:rPr>
    </w:lvl>
  </w:abstractNum>
  <w:abstractNum w:abstractNumId="1">
    <w:nsid w:val="00000003"/>
    <w:multiLevelType w:val="multilevel"/>
    <w:tmpl w:val="E9A4DAE0"/>
    <w:name w:val="WW8Num3"/>
    <w:lvl w:ilvl="0">
      <w:start w:val="1"/>
      <w:numFmt w:val="decimal"/>
      <w:lvlText w:val="%1."/>
      <w:lvlJc w:val="left"/>
      <w:pPr>
        <w:tabs>
          <w:tab w:val="num" w:pos="720"/>
        </w:tabs>
        <w:ind w:left="720" w:hanging="72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20A726D"/>
    <w:multiLevelType w:val="multilevel"/>
    <w:tmpl w:val="3FFC1BF2"/>
    <w:lvl w:ilvl="0">
      <w:start w:val="1"/>
      <w:numFmt w:val="lowerRoman"/>
      <w:lvlText w:val="%1)"/>
      <w:lvlJc w:val="left"/>
      <w:pPr>
        <w:ind w:left="1174" w:hanging="720"/>
      </w:pPr>
      <w:rPr>
        <w:rFonts w:hint="default"/>
      </w:rPr>
    </w:lvl>
    <w:lvl w:ilvl="1">
      <w:start w:val="1"/>
      <w:numFmt w:val="lowerLetter"/>
      <w:lvlText w:val="%2."/>
      <w:lvlJc w:val="left"/>
      <w:pPr>
        <w:ind w:left="1534" w:hanging="360"/>
      </w:pPr>
      <w:rPr>
        <w:rFonts w:hint="default"/>
      </w:rPr>
    </w:lvl>
    <w:lvl w:ilvl="2">
      <w:start w:val="1"/>
      <w:numFmt w:val="lowerRoman"/>
      <w:lvlText w:val="%3."/>
      <w:lvlJc w:val="right"/>
      <w:pPr>
        <w:ind w:left="2254" w:hanging="180"/>
      </w:pPr>
      <w:rPr>
        <w:rFonts w:hint="default"/>
      </w:rPr>
    </w:lvl>
    <w:lvl w:ilvl="3">
      <w:start w:val="1"/>
      <w:numFmt w:val="decimal"/>
      <w:lvlText w:val="%4."/>
      <w:lvlJc w:val="left"/>
      <w:pPr>
        <w:ind w:left="2974" w:hanging="360"/>
      </w:pPr>
      <w:rPr>
        <w:rFonts w:hint="default"/>
      </w:rPr>
    </w:lvl>
    <w:lvl w:ilvl="4">
      <w:start w:val="1"/>
      <w:numFmt w:val="lowerLetter"/>
      <w:lvlText w:val="%5."/>
      <w:lvlJc w:val="left"/>
      <w:pPr>
        <w:ind w:left="3694" w:hanging="360"/>
      </w:pPr>
      <w:rPr>
        <w:rFonts w:hint="default"/>
      </w:rPr>
    </w:lvl>
    <w:lvl w:ilvl="5">
      <w:start w:val="1"/>
      <w:numFmt w:val="lowerRoman"/>
      <w:lvlText w:val="%6."/>
      <w:lvlJc w:val="right"/>
      <w:pPr>
        <w:ind w:left="4414" w:hanging="180"/>
      </w:pPr>
      <w:rPr>
        <w:rFonts w:hint="default"/>
      </w:rPr>
    </w:lvl>
    <w:lvl w:ilvl="6">
      <w:start w:val="1"/>
      <w:numFmt w:val="decimal"/>
      <w:lvlText w:val="%7."/>
      <w:lvlJc w:val="left"/>
      <w:pPr>
        <w:ind w:left="5134" w:hanging="360"/>
      </w:pPr>
      <w:rPr>
        <w:rFonts w:hint="default"/>
      </w:rPr>
    </w:lvl>
    <w:lvl w:ilvl="7">
      <w:start w:val="1"/>
      <w:numFmt w:val="lowerLetter"/>
      <w:lvlText w:val="%8."/>
      <w:lvlJc w:val="left"/>
      <w:pPr>
        <w:ind w:left="5854" w:hanging="360"/>
      </w:pPr>
      <w:rPr>
        <w:rFonts w:hint="default"/>
      </w:rPr>
    </w:lvl>
    <w:lvl w:ilvl="8">
      <w:start w:val="1"/>
      <w:numFmt w:val="lowerRoman"/>
      <w:lvlText w:val="%9."/>
      <w:lvlJc w:val="right"/>
      <w:pPr>
        <w:ind w:left="6574" w:hanging="180"/>
      </w:pPr>
      <w:rPr>
        <w:rFonts w:hint="default"/>
      </w:rPr>
    </w:lvl>
  </w:abstractNum>
  <w:abstractNum w:abstractNumId="3">
    <w:nsid w:val="02E53B6F"/>
    <w:multiLevelType w:val="hybridMultilevel"/>
    <w:tmpl w:val="AFBE92A4"/>
    <w:lvl w:ilvl="0" w:tplc="08090013">
      <w:start w:val="1"/>
      <w:numFmt w:val="upperRoman"/>
      <w:lvlText w:val="%1."/>
      <w:lvlJc w:val="righ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77E152D"/>
    <w:multiLevelType w:val="hybridMultilevel"/>
    <w:tmpl w:val="DB4EF390"/>
    <w:lvl w:ilvl="0" w:tplc="0B4816CE">
      <w:start w:val="1"/>
      <w:numFmt w:val="lowerLetter"/>
      <w:lvlText w:val="%1)"/>
      <w:lvlJc w:val="left"/>
      <w:pPr>
        <w:tabs>
          <w:tab w:val="num" w:pos="2356"/>
        </w:tabs>
        <w:ind w:left="2356" w:hanging="360"/>
      </w:pPr>
      <w:rPr>
        <w:rFonts w:hint="default"/>
        <w:spacing w:val="0"/>
      </w:rPr>
    </w:lvl>
    <w:lvl w:ilvl="1" w:tplc="0B4816CE">
      <w:start w:val="1"/>
      <w:numFmt w:val="lowerLetter"/>
      <w:lvlText w:val="%2)"/>
      <w:lvlJc w:val="left"/>
      <w:pPr>
        <w:tabs>
          <w:tab w:val="num" w:pos="2356"/>
        </w:tabs>
        <w:ind w:left="2356" w:hanging="360"/>
      </w:pPr>
      <w:rPr>
        <w:rFonts w:hint="default"/>
        <w:spacing w:val="0"/>
      </w:rPr>
    </w:lvl>
    <w:lvl w:ilvl="2" w:tplc="04090005">
      <w:start w:val="1"/>
      <w:numFmt w:val="bullet"/>
      <w:lvlText w:val=""/>
      <w:lvlJc w:val="left"/>
      <w:pPr>
        <w:tabs>
          <w:tab w:val="num" w:pos="4865"/>
        </w:tabs>
        <w:ind w:left="4865" w:hanging="360"/>
      </w:pPr>
      <w:rPr>
        <w:rFonts w:ascii="Wingdings" w:hAnsi="Wingdings" w:hint="default"/>
      </w:rPr>
    </w:lvl>
    <w:lvl w:ilvl="3" w:tplc="04090001" w:tentative="1">
      <w:start w:val="1"/>
      <w:numFmt w:val="bullet"/>
      <w:lvlText w:val=""/>
      <w:lvlJc w:val="left"/>
      <w:pPr>
        <w:tabs>
          <w:tab w:val="num" w:pos="5585"/>
        </w:tabs>
        <w:ind w:left="5585" w:hanging="360"/>
      </w:pPr>
      <w:rPr>
        <w:rFonts w:ascii="Symbol" w:hAnsi="Symbol" w:hint="default"/>
      </w:rPr>
    </w:lvl>
    <w:lvl w:ilvl="4" w:tplc="04090003" w:tentative="1">
      <w:start w:val="1"/>
      <w:numFmt w:val="bullet"/>
      <w:lvlText w:val="o"/>
      <w:lvlJc w:val="left"/>
      <w:pPr>
        <w:tabs>
          <w:tab w:val="num" w:pos="6305"/>
        </w:tabs>
        <w:ind w:left="6305" w:hanging="360"/>
      </w:pPr>
      <w:rPr>
        <w:rFonts w:ascii="Courier New" w:hAnsi="Courier New" w:cs="Courier New" w:hint="default"/>
      </w:rPr>
    </w:lvl>
    <w:lvl w:ilvl="5" w:tplc="04090005" w:tentative="1">
      <w:start w:val="1"/>
      <w:numFmt w:val="bullet"/>
      <w:lvlText w:val=""/>
      <w:lvlJc w:val="left"/>
      <w:pPr>
        <w:tabs>
          <w:tab w:val="num" w:pos="7025"/>
        </w:tabs>
        <w:ind w:left="7025" w:hanging="360"/>
      </w:pPr>
      <w:rPr>
        <w:rFonts w:ascii="Wingdings" w:hAnsi="Wingdings" w:hint="default"/>
      </w:rPr>
    </w:lvl>
    <w:lvl w:ilvl="6" w:tplc="04090001" w:tentative="1">
      <w:start w:val="1"/>
      <w:numFmt w:val="bullet"/>
      <w:lvlText w:val=""/>
      <w:lvlJc w:val="left"/>
      <w:pPr>
        <w:tabs>
          <w:tab w:val="num" w:pos="7745"/>
        </w:tabs>
        <w:ind w:left="7745" w:hanging="360"/>
      </w:pPr>
      <w:rPr>
        <w:rFonts w:ascii="Symbol" w:hAnsi="Symbol" w:hint="default"/>
      </w:rPr>
    </w:lvl>
    <w:lvl w:ilvl="7" w:tplc="04090003" w:tentative="1">
      <w:start w:val="1"/>
      <w:numFmt w:val="bullet"/>
      <w:lvlText w:val="o"/>
      <w:lvlJc w:val="left"/>
      <w:pPr>
        <w:tabs>
          <w:tab w:val="num" w:pos="8465"/>
        </w:tabs>
        <w:ind w:left="8465" w:hanging="360"/>
      </w:pPr>
      <w:rPr>
        <w:rFonts w:ascii="Courier New" w:hAnsi="Courier New" w:cs="Courier New" w:hint="default"/>
      </w:rPr>
    </w:lvl>
    <w:lvl w:ilvl="8" w:tplc="04090005" w:tentative="1">
      <w:start w:val="1"/>
      <w:numFmt w:val="bullet"/>
      <w:lvlText w:val=""/>
      <w:lvlJc w:val="left"/>
      <w:pPr>
        <w:tabs>
          <w:tab w:val="num" w:pos="9185"/>
        </w:tabs>
        <w:ind w:left="9185" w:hanging="360"/>
      </w:pPr>
      <w:rPr>
        <w:rFonts w:ascii="Wingdings" w:hAnsi="Wingdings" w:hint="default"/>
      </w:rPr>
    </w:lvl>
  </w:abstractNum>
  <w:abstractNum w:abstractNumId="5">
    <w:nsid w:val="0852579E"/>
    <w:multiLevelType w:val="hybridMultilevel"/>
    <w:tmpl w:val="A912CAB6"/>
    <w:lvl w:ilvl="0" w:tplc="0B4816CE">
      <w:start w:val="1"/>
      <w:numFmt w:val="lowerLetter"/>
      <w:lvlText w:val="%1)"/>
      <w:lvlJc w:val="left"/>
      <w:pPr>
        <w:tabs>
          <w:tab w:val="num" w:pos="786"/>
        </w:tabs>
        <w:ind w:left="786" w:hanging="360"/>
      </w:pPr>
      <w:rPr>
        <w:rFonts w:hint="default"/>
      </w:rPr>
    </w:lvl>
    <w:lvl w:ilvl="1" w:tplc="B12A4478">
      <w:start w:val="4"/>
      <w:numFmt w:val="bullet"/>
      <w:lvlText w:val="-"/>
      <w:lvlJc w:val="left"/>
      <w:pPr>
        <w:tabs>
          <w:tab w:val="num" w:pos="494"/>
        </w:tabs>
        <w:ind w:left="590" w:hanging="360"/>
      </w:pPr>
      <w:rPr>
        <w:rFonts w:ascii="Arial" w:hAnsi="Arial" w:hint="default"/>
        <w:spacing w:val="0"/>
      </w:rPr>
    </w:lvl>
    <w:lvl w:ilvl="2" w:tplc="0409001B" w:tentative="1">
      <w:start w:val="1"/>
      <w:numFmt w:val="lowerRoman"/>
      <w:lvlText w:val="%3."/>
      <w:lvlJc w:val="right"/>
      <w:pPr>
        <w:tabs>
          <w:tab w:val="num" w:pos="1310"/>
        </w:tabs>
        <w:ind w:left="1310" w:hanging="180"/>
      </w:pPr>
    </w:lvl>
    <w:lvl w:ilvl="3" w:tplc="0409000F" w:tentative="1">
      <w:start w:val="1"/>
      <w:numFmt w:val="decimal"/>
      <w:lvlText w:val="%4."/>
      <w:lvlJc w:val="left"/>
      <w:pPr>
        <w:tabs>
          <w:tab w:val="num" w:pos="2030"/>
        </w:tabs>
        <w:ind w:left="2030" w:hanging="360"/>
      </w:pPr>
    </w:lvl>
    <w:lvl w:ilvl="4" w:tplc="04090019" w:tentative="1">
      <w:start w:val="1"/>
      <w:numFmt w:val="lowerLetter"/>
      <w:lvlText w:val="%5."/>
      <w:lvlJc w:val="left"/>
      <w:pPr>
        <w:tabs>
          <w:tab w:val="num" w:pos="2750"/>
        </w:tabs>
        <w:ind w:left="2750" w:hanging="360"/>
      </w:pPr>
    </w:lvl>
    <w:lvl w:ilvl="5" w:tplc="0409001B" w:tentative="1">
      <w:start w:val="1"/>
      <w:numFmt w:val="lowerRoman"/>
      <w:lvlText w:val="%6."/>
      <w:lvlJc w:val="right"/>
      <w:pPr>
        <w:tabs>
          <w:tab w:val="num" w:pos="3470"/>
        </w:tabs>
        <w:ind w:left="3470" w:hanging="180"/>
      </w:pPr>
    </w:lvl>
    <w:lvl w:ilvl="6" w:tplc="0409000F" w:tentative="1">
      <w:start w:val="1"/>
      <w:numFmt w:val="decimal"/>
      <w:lvlText w:val="%7."/>
      <w:lvlJc w:val="left"/>
      <w:pPr>
        <w:tabs>
          <w:tab w:val="num" w:pos="4190"/>
        </w:tabs>
        <w:ind w:left="4190" w:hanging="360"/>
      </w:pPr>
    </w:lvl>
    <w:lvl w:ilvl="7" w:tplc="04090019" w:tentative="1">
      <w:start w:val="1"/>
      <w:numFmt w:val="lowerLetter"/>
      <w:lvlText w:val="%8."/>
      <w:lvlJc w:val="left"/>
      <w:pPr>
        <w:tabs>
          <w:tab w:val="num" w:pos="4910"/>
        </w:tabs>
        <w:ind w:left="4910" w:hanging="360"/>
      </w:pPr>
    </w:lvl>
    <w:lvl w:ilvl="8" w:tplc="0409001B" w:tentative="1">
      <w:start w:val="1"/>
      <w:numFmt w:val="lowerRoman"/>
      <w:lvlText w:val="%9."/>
      <w:lvlJc w:val="right"/>
      <w:pPr>
        <w:tabs>
          <w:tab w:val="num" w:pos="5630"/>
        </w:tabs>
        <w:ind w:left="5630" w:hanging="180"/>
      </w:pPr>
    </w:lvl>
  </w:abstractNum>
  <w:abstractNum w:abstractNumId="6">
    <w:nsid w:val="0A2722C0"/>
    <w:multiLevelType w:val="hybridMultilevel"/>
    <w:tmpl w:val="93661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A9E7825"/>
    <w:multiLevelType w:val="hybridMultilevel"/>
    <w:tmpl w:val="7E18C808"/>
    <w:lvl w:ilvl="0" w:tplc="8522029C">
      <w:start w:val="1"/>
      <w:numFmt w:val="lowerLetter"/>
      <w:pStyle w:val="Alphabet1"/>
      <w:lvlText w:val="%1)"/>
      <w:lvlJc w:val="left"/>
      <w:pPr>
        <w:tabs>
          <w:tab w:val="num" w:pos="3992"/>
        </w:tabs>
        <w:ind w:left="399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0F83550"/>
    <w:multiLevelType w:val="multilevel"/>
    <w:tmpl w:val="1B8E5536"/>
    <w:lvl w:ilvl="0">
      <w:start w:val="1"/>
      <w:numFmt w:val="decimal"/>
      <w:pStyle w:val="Level1"/>
      <w:lvlText w:val="%1."/>
      <w:lvlJc w:val="left"/>
      <w:pPr>
        <w:tabs>
          <w:tab w:val="num" w:pos="432"/>
        </w:tabs>
        <w:ind w:left="432" w:hanging="432"/>
      </w:pPr>
      <w:rPr>
        <w:rFonts w:ascii="Arial" w:hAnsi="Arial" w:cs="Arial" w:hint="default"/>
        <w:b/>
        <w:i w:val="0"/>
        <w:sz w:val="22"/>
        <w:szCs w:val="22"/>
        <w:u w:val="none"/>
      </w:rPr>
    </w:lvl>
    <w:lvl w:ilvl="1">
      <w:start w:val="1"/>
      <w:numFmt w:val="decimal"/>
      <w:pStyle w:val="Level2"/>
      <w:lvlText w:val="%1.%2"/>
      <w:lvlJc w:val="left"/>
      <w:pPr>
        <w:tabs>
          <w:tab w:val="num" w:pos="1358"/>
        </w:tabs>
        <w:ind w:left="1358" w:hanging="648"/>
      </w:pPr>
      <w:rPr>
        <w:rFonts w:ascii="Arial" w:hAnsi="Arial" w:cs="Times New Roman" w:hint="default"/>
        <w:b w:val="0"/>
        <w:bCs w:val="0"/>
        <w:i w:val="0"/>
        <w:iCs w:val="0"/>
        <w:caps w:val="0"/>
        <w:smallCaps w:val="0"/>
        <w:strike w:val="0"/>
        <w:dstrike w:val="0"/>
        <w:noProof w:val="0"/>
        <w:vanish w:val="0"/>
        <w:color w:val="000000"/>
        <w:spacing w:val="0"/>
        <w:kern w:val="0"/>
        <w:position w:val="0"/>
        <w:sz w:val="22"/>
        <w:u w:val="none"/>
        <w:vertAlign w:val="baseline"/>
        <w:em w:val="no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3410"/>
        </w:tabs>
        <w:ind w:left="3410" w:hanging="432"/>
      </w:pPr>
      <w:rPr>
        <w:rFonts w:ascii="Arial" w:hAnsi="Arial" w:cs="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9">
    <w:nsid w:val="14E01C9C"/>
    <w:multiLevelType w:val="hybridMultilevel"/>
    <w:tmpl w:val="63DA3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88E2229"/>
    <w:multiLevelType w:val="multilevel"/>
    <w:tmpl w:val="2250C96A"/>
    <w:lvl w:ilvl="0">
      <w:start w:val="1"/>
      <w:numFmt w:val="decimal"/>
      <w:lvlText w:val="%1."/>
      <w:lvlJc w:val="left"/>
      <w:pPr>
        <w:tabs>
          <w:tab w:val="num" w:pos="720"/>
        </w:tabs>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nsid w:val="195F747A"/>
    <w:multiLevelType w:val="hybridMultilevel"/>
    <w:tmpl w:val="79EE1F3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nsid w:val="20E77929"/>
    <w:multiLevelType w:val="hybridMultilevel"/>
    <w:tmpl w:val="4BCC2BB2"/>
    <w:lvl w:ilvl="0" w:tplc="7082A1F8">
      <w:start w:val="1"/>
      <w:numFmt w:val="bullet"/>
      <w:pStyle w:val="Bullets1"/>
      <w:lvlText w:val=""/>
      <w:lvlJc w:val="left"/>
      <w:pPr>
        <w:tabs>
          <w:tab w:val="num" w:pos="927"/>
        </w:tabs>
        <w:ind w:left="851" w:hanging="28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58107C0"/>
    <w:multiLevelType w:val="hybridMultilevel"/>
    <w:tmpl w:val="61185D60"/>
    <w:lvl w:ilvl="0" w:tplc="7B3E78B8">
      <w:start w:val="1"/>
      <w:numFmt w:val="lowerLetter"/>
      <w:lvlText w:val="%1)"/>
      <w:lvlJc w:val="left"/>
      <w:pPr>
        <w:tabs>
          <w:tab w:val="num" w:pos="1287"/>
        </w:tabs>
        <w:ind w:left="1287"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nsid w:val="27692082"/>
    <w:multiLevelType w:val="hybridMultilevel"/>
    <w:tmpl w:val="79EE1F3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nsid w:val="29404292"/>
    <w:multiLevelType w:val="hybridMultilevel"/>
    <w:tmpl w:val="C0400854"/>
    <w:lvl w:ilvl="0" w:tplc="863044EC">
      <w:start w:val="1"/>
      <w:numFmt w:val="lowerLetter"/>
      <w:lvlText w:val="%1)"/>
      <w:lvlJc w:val="left"/>
      <w:pPr>
        <w:tabs>
          <w:tab w:val="num" w:pos="1636"/>
        </w:tabs>
        <w:ind w:left="1636" w:hanging="360"/>
      </w:pPr>
      <w:rPr>
        <w:rFonts w:hint="default"/>
        <w:b w:val="0"/>
        <w:i w:val="0"/>
        <w:caps w:val="0"/>
      </w:rPr>
    </w:lvl>
    <w:lvl w:ilvl="1" w:tplc="08090001">
      <w:start w:val="1"/>
      <w:numFmt w:val="bullet"/>
      <w:lvlText w:val=""/>
      <w:lvlJc w:val="left"/>
      <w:pPr>
        <w:tabs>
          <w:tab w:val="num" w:pos="1789"/>
        </w:tabs>
        <w:ind w:left="1789" w:hanging="360"/>
      </w:pPr>
      <w:rPr>
        <w:rFonts w:ascii="Symbol" w:hAnsi="Symbol" w:hint="default"/>
        <w:b w:val="0"/>
        <w:i w:val="0"/>
        <w:caps w:val="0"/>
      </w:rPr>
    </w:lvl>
    <w:lvl w:ilvl="2" w:tplc="F67CA4F2">
      <w:numFmt w:val="bullet"/>
      <w:lvlText w:val="–"/>
      <w:lvlJc w:val="left"/>
      <w:pPr>
        <w:tabs>
          <w:tab w:val="num" w:pos="2689"/>
        </w:tabs>
        <w:ind w:left="2689" w:hanging="360"/>
      </w:pPr>
      <w:rPr>
        <w:rFonts w:ascii="Arial" w:eastAsia="Times New Roman" w:hAnsi="Arial" w:cs="Arial" w:hint="default"/>
      </w:r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16">
    <w:nsid w:val="2A071135"/>
    <w:multiLevelType w:val="hybridMultilevel"/>
    <w:tmpl w:val="F8C67D02"/>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2A1F172D"/>
    <w:multiLevelType w:val="multilevel"/>
    <w:tmpl w:val="00F4E42C"/>
    <w:lvl w:ilvl="0">
      <w:start w:val="1"/>
      <w:numFmt w:val="decimal"/>
      <w:pStyle w:val="Heading1"/>
      <w:lvlText w:val="%1"/>
      <w:lvlJc w:val="left"/>
      <w:pPr>
        <w:tabs>
          <w:tab w:val="num" w:pos="567"/>
        </w:tabs>
        <w:ind w:left="567" w:hanging="567"/>
      </w:pPr>
      <w:rPr>
        <w:rFonts w:ascii="Arial" w:hAnsi="Arial" w:hint="default"/>
        <w:b/>
        <w:i w:val="0"/>
        <w:spacing w:val="-2"/>
        <w:sz w:val="26"/>
      </w:rPr>
    </w:lvl>
    <w:lvl w:ilvl="1">
      <w:start w:val="1"/>
      <w:numFmt w:val="decimal"/>
      <w:pStyle w:val="Heading2"/>
      <w:lvlText w:val="%1.%2"/>
      <w:lvlJc w:val="left"/>
      <w:pPr>
        <w:tabs>
          <w:tab w:val="num" w:pos="567"/>
        </w:tabs>
        <w:ind w:left="567" w:hanging="567"/>
      </w:pPr>
      <w:rPr>
        <w:rFonts w:ascii="Arial" w:hAnsi="Arial" w:hint="default"/>
        <w:b/>
        <w:i w:val="0"/>
        <w:spacing w:val="-2"/>
        <w:sz w:val="20"/>
        <w:lang w:val="en-GB"/>
      </w:rPr>
    </w:lvl>
    <w:lvl w:ilvl="2">
      <w:start w:val="1"/>
      <w:numFmt w:val="decimal"/>
      <w:pStyle w:val="Heading3"/>
      <w:lvlText w:val="%1.%2.%3"/>
      <w:lvlJc w:val="left"/>
      <w:pPr>
        <w:tabs>
          <w:tab w:val="num" w:pos="1702"/>
        </w:tabs>
        <w:ind w:left="1702" w:hanging="709"/>
      </w:pPr>
      <w:rPr>
        <w:rFonts w:ascii="Arial" w:hAnsi="Arial" w:hint="default"/>
        <w:b/>
        <w:i w:val="0"/>
        <w:spacing w:val="-2"/>
        <w:sz w:val="18"/>
      </w:rPr>
    </w:lvl>
    <w:lvl w:ilvl="3">
      <w:start w:val="1"/>
      <w:numFmt w:val="lowerLetter"/>
      <w:pStyle w:val="Heading4"/>
      <w:lvlText w:val="%4)"/>
      <w:lvlJc w:val="left"/>
      <w:pPr>
        <w:tabs>
          <w:tab w:val="num" w:pos="1135"/>
        </w:tabs>
        <w:ind w:left="1135" w:hanging="709"/>
      </w:pPr>
      <w:rPr>
        <w:rFonts w:ascii="Arial" w:eastAsia="Times New Roman" w:hAnsi="Arial" w:cs="Times New Roman"/>
        <w:b w:val="0"/>
        <w:i w:val="0"/>
        <w:spacing w:val="-2"/>
        <w:sz w:val="18"/>
      </w:rPr>
    </w:lvl>
    <w:lvl w:ilvl="4">
      <w:start w:val="1"/>
      <w:numFmt w:val="decimal"/>
      <w:pStyle w:val="Heading5"/>
      <w:lvlText w:val="%1.%2.%3.%4.%5"/>
      <w:lvlJc w:val="left"/>
      <w:pPr>
        <w:tabs>
          <w:tab w:val="num" w:pos="1276"/>
        </w:tabs>
        <w:ind w:left="1276" w:hanging="709"/>
      </w:pPr>
      <w:rPr>
        <w:rFonts w:ascii="Arial" w:hAnsi="Arial" w:hint="default"/>
        <w:b/>
        <w:i w:val="0"/>
        <w:spacing w:val="-2"/>
        <w:sz w:val="18"/>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8">
    <w:nsid w:val="2EA0757E"/>
    <w:multiLevelType w:val="hybridMultilevel"/>
    <w:tmpl w:val="D77A1E92"/>
    <w:lvl w:ilvl="0" w:tplc="C4EACC40">
      <w:start w:val="1"/>
      <w:numFmt w:val="lowerRoman"/>
      <w:pStyle w:val="Numerals1"/>
      <w:lvlText w:val="%1."/>
      <w:lvlJc w:val="left"/>
      <w:pPr>
        <w:tabs>
          <w:tab w:val="num" w:pos="1298"/>
        </w:tabs>
        <w:ind w:left="1298"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21C0781"/>
    <w:multiLevelType w:val="hybridMultilevel"/>
    <w:tmpl w:val="9CE6A0D4"/>
    <w:lvl w:ilvl="0" w:tplc="08090001">
      <w:start w:val="1"/>
      <w:numFmt w:val="bullet"/>
      <w:pStyle w:val="BulletedHyperlinkedComponent"/>
      <w:lvlText w:val=""/>
      <w:lvlJc w:val="left"/>
      <w:pPr>
        <w:tabs>
          <w:tab w:val="num" w:pos="717"/>
        </w:tabs>
        <w:ind w:left="717" w:hanging="360"/>
      </w:pPr>
      <w:rPr>
        <w:rFonts w:ascii="Symbol" w:hAnsi="Symbol" w:hint="default"/>
        <w:color w:val="000000"/>
      </w:rPr>
    </w:lvl>
    <w:lvl w:ilvl="1" w:tplc="0809000F">
      <w:start w:val="1"/>
      <w:numFmt w:val="bullet"/>
      <w:lvlText w:val=""/>
      <w:lvlJc w:val="left"/>
      <w:pPr>
        <w:tabs>
          <w:tab w:val="num" w:pos="1440"/>
        </w:tabs>
        <w:ind w:left="1440" w:hanging="360"/>
      </w:pPr>
      <w:rPr>
        <w:rFonts w:ascii="Symbol" w:hAnsi="Symbol" w:hint="default"/>
        <w:color w:val="80808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332674D7"/>
    <w:multiLevelType w:val="hybridMultilevel"/>
    <w:tmpl w:val="AA7E4760"/>
    <w:lvl w:ilvl="0" w:tplc="2FFA04EA">
      <w:start w:val="1"/>
      <w:numFmt w:val="lowerRoman"/>
      <w:pStyle w:val="Numerals3"/>
      <w:lvlText w:val="%1."/>
      <w:lvlJc w:val="left"/>
      <w:pPr>
        <w:tabs>
          <w:tab w:val="num" w:pos="3992"/>
        </w:tabs>
        <w:ind w:left="3992"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DD725B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3EA740FE"/>
    <w:multiLevelType w:val="hybridMultilevel"/>
    <w:tmpl w:val="411EAA74"/>
    <w:lvl w:ilvl="0" w:tplc="04090017">
      <w:start w:val="1"/>
      <w:numFmt w:val="lowerLetter"/>
      <w:lvlText w:val="%1)"/>
      <w:lvlJc w:val="left"/>
      <w:pPr>
        <w:tabs>
          <w:tab w:val="num" w:pos="2423"/>
        </w:tabs>
        <w:ind w:left="2423" w:hanging="360"/>
      </w:pPr>
      <w:rPr>
        <w:rFonts w:hint="default"/>
      </w:rPr>
    </w:lvl>
    <w:lvl w:ilvl="1" w:tplc="04090003" w:tentative="1">
      <w:start w:val="1"/>
      <w:numFmt w:val="bullet"/>
      <w:lvlText w:val="o"/>
      <w:lvlJc w:val="left"/>
      <w:pPr>
        <w:tabs>
          <w:tab w:val="num" w:pos="3143"/>
        </w:tabs>
        <w:ind w:left="3143" w:hanging="360"/>
      </w:pPr>
      <w:rPr>
        <w:rFonts w:ascii="Courier New" w:hAnsi="Courier New" w:cs="Courier New" w:hint="default"/>
      </w:rPr>
    </w:lvl>
    <w:lvl w:ilvl="2" w:tplc="04090005" w:tentative="1">
      <w:start w:val="1"/>
      <w:numFmt w:val="bullet"/>
      <w:lvlText w:val=""/>
      <w:lvlJc w:val="left"/>
      <w:pPr>
        <w:tabs>
          <w:tab w:val="num" w:pos="3863"/>
        </w:tabs>
        <w:ind w:left="3863" w:hanging="360"/>
      </w:pPr>
      <w:rPr>
        <w:rFonts w:ascii="Wingdings" w:hAnsi="Wingdings" w:hint="default"/>
      </w:rPr>
    </w:lvl>
    <w:lvl w:ilvl="3" w:tplc="04090001" w:tentative="1">
      <w:start w:val="1"/>
      <w:numFmt w:val="bullet"/>
      <w:lvlText w:val=""/>
      <w:lvlJc w:val="left"/>
      <w:pPr>
        <w:tabs>
          <w:tab w:val="num" w:pos="4583"/>
        </w:tabs>
        <w:ind w:left="4583" w:hanging="360"/>
      </w:pPr>
      <w:rPr>
        <w:rFonts w:ascii="Symbol" w:hAnsi="Symbol" w:hint="default"/>
      </w:rPr>
    </w:lvl>
    <w:lvl w:ilvl="4" w:tplc="04090003" w:tentative="1">
      <w:start w:val="1"/>
      <w:numFmt w:val="bullet"/>
      <w:lvlText w:val="o"/>
      <w:lvlJc w:val="left"/>
      <w:pPr>
        <w:tabs>
          <w:tab w:val="num" w:pos="5303"/>
        </w:tabs>
        <w:ind w:left="5303" w:hanging="360"/>
      </w:pPr>
      <w:rPr>
        <w:rFonts w:ascii="Courier New" w:hAnsi="Courier New" w:cs="Courier New" w:hint="default"/>
      </w:rPr>
    </w:lvl>
    <w:lvl w:ilvl="5" w:tplc="04090005" w:tentative="1">
      <w:start w:val="1"/>
      <w:numFmt w:val="bullet"/>
      <w:lvlText w:val=""/>
      <w:lvlJc w:val="left"/>
      <w:pPr>
        <w:tabs>
          <w:tab w:val="num" w:pos="6023"/>
        </w:tabs>
        <w:ind w:left="6023" w:hanging="360"/>
      </w:pPr>
      <w:rPr>
        <w:rFonts w:ascii="Wingdings" w:hAnsi="Wingdings" w:hint="default"/>
      </w:rPr>
    </w:lvl>
    <w:lvl w:ilvl="6" w:tplc="04090001" w:tentative="1">
      <w:start w:val="1"/>
      <w:numFmt w:val="bullet"/>
      <w:lvlText w:val=""/>
      <w:lvlJc w:val="left"/>
      <w:pPr>
        <w:tabs>
          <w:tab w:val="num" w:pos="6743"/>
        </w:tabs>
        <w:ind w:left="6743" w:hanging="360"/>
      </w:pPr>
      <w:rPr>
        <w:rFonts w:ascii="Symbol" w:hAnsi="Symbol" w:hint="default"/>
      </w:rPr>
    </w:lvl>
    <w:lvl w:ilvl="7" w:tplc="04090003" w:tentative="1">
      <w:start w:val="1"/>
      <w:numFmt w:val="bullet"/>
      <w:lvlText w:val="o"/>
      <w:lvlJc w:val="left"/>
      <w:pPr>
        <w:tabs>
          <w:tab w:val="num" w:pos="7463"/>
        </w:tabs>
        <w:ind w:left="7463" w:hanging="360"/>
      </w:pPr>
      <w:rPr>
        <w:rFonts w:ascii="Courier New" w:hAnsi="Courier New" w:cs="Courier New" w:hint="default"/>
      </w:rPr>
    </w:lvl>
    <w:lvl w:ilvl="8" w:tplc="04090005" w:tentative="1">
      <w:start w:val="1"/>
      <w:numFmt w:val="bullet"/>
      <w:lvlText w:val=""/>
      <w:lvlJc w:val="left"/>
      <w:pPr>
        <w:tabs>
          <w:tab w:val="num" w:pos="8183"/>
        </w:tabs>
        <w:ind w:left="8183" w:hanging="360"/>
      </w:pPr>
      <w:rPr>
        <w:rFonts w:ascii="Wingdings" w:hAnsi="Wingdings" w:hint="default"/>
      </w:rPr>
    </w:lvl>
  </w:abstractNum>
  <w:abstractNum w:abstractNumId="23">
    <w:nsid w:val="3F710AB3"/>
    <w:multiLevelType w:val="hybridMultilevel"/>
    <w:tmpl w:val="661A5394"/>
    <w:lvl w:ilvl="0" w:tplc="04090017">
      <w:start w:val="1"/>
      <w:numFmt w:val="lowerLetter"/>
      <w:lvlText w:val="%1)"/>
      <w:lvlJc w:val="left"/>
      <w:pPr>
        <w:tabs>
          <w:tab w:val="num" w:pos="1996"/>
        </w:tabs>
        <w:ind w:left="1996" w:hanging="360"/>
      </w:pPr>
    </w:lvl>
    <w:lvl w:ilvl="1" w:tplc="04090019" w:tentative="1">
      <w:start w:val="1"/>
      <w:numFmt w:val="lowerLetter"/>
      <w:lvlText w:val="%2."/>
      <w:lvlJc w:val="left"/>
      <w:pPr>
        <w:tabs>
          <w:tab w:val="num" w:pos="2716"/>
        </w:tabs>
        <w:ind w:left="2716" w:hanging="360"/>
      </w:pPr>
    </w:lvl>
    <w:lvl w:ilvl="2" w:tplc="0409001B" w:tentative="1">
      <w:start w:val="1"/>
      <w:numFmt w:val="lowerRoman"/>
      <w:lvlText w:val="%3."/>
      <w:lvlJc w:val="right"/>
      <w:pPr>
        <w:tabs>
          <w:tab w:val="num" w:pos="3436"/>
        </w:tabs>
        <w:ind w:left="3436" w:hanging="180"/>
      </w:pPr>
    </w:lvl>
    <w:lvl w:ilvl="3" w:tplc="0409000F" w:tentative="1">
      <w:start w:val="1"/>
      <w:numFmt w:val="decimal"/>
      <w:lvlText w:val="%4."/>
      <w:lvlJc w:val="left"/>
      <w:pPr>
        <w:tabs>
          <w:tab w:val="num" w:pos="4156"/>
        </w:tabs>
        <w:ind w:left="4156" w:hanging="360"/>
      </w:pPr>
    </w:lvl>
    <w:lvl w:ilvl="4" w:tplc="04090019" w:tentative="1">
      <w:start w:val="1"/>
      <w:numFmt w:val="lowerLetter"/>
      <w:lvlText w:val="%5."/>
      <w:lvlJc w:val="left"/>
      <w:pPr>
        <w:tabs>
          <w:tab w:val="num" w:pos="4876"/>
        </w:tabs>
        <w:ind w:left="4876" w:hanging="360"/>
      </w:pPr>
    </w:lvl>
    <w:lvl w:ilvl="5" w:tplc="0409001B" w:tentative="1">
      <w:start w:val="1"/>
      <w:numFmt w:val="lowerRoman"/>
      <w:lvlText w:val="%6."/>
      <w:lvlJc w:val="right"/>
      <w:pPr>
        <w:tabs>
          <w:tab w:val="num" w:pos="5596"/>
        </w:tabs>
        <w:ind w:left="5596" w:hanging="180"/>
      </w:pPr>
    </w:lvl>
    <w:lvl w:ilvl="6" w:tplc="0409000F" w:tentative="1">
      <w:start w:val="1"/>
      <w:numFmt w:val="decimal"/>
      <w:lvlText w:val="%7."/>
      <w:lvlJc w:val="left"/>
      <w:pPr>
        <w:tabs>
          <w:tab w:val="num" w:pos="6316"/>
        </w:tabs>
        <w:ind w:left="6316" w:hanging="360"/>
      </w:pPr>
    </w:lvl>
    <w:lvl w:ilvl="7" w:tplc="04090019" w:tentative="1">
      <w:start w:val="1"/>
      <w:numFmt w:val="lowerLetter"/>
      <w:lvlText w:val="%8."/>
      <w:lvlJc w:val="left"/>
      <w:pPr>
        <w:tabs>
          <w:tab w:val="num" w:pos="7036"/>
        </w:tabs>
        <w:ind w:left="7036" w:hanging="360"/>
      </w:pPr>
    </w:lvl>
    <w:lvl w:ilvl="8" w:tplc="0409001B" w:tentative="1">
      <w:start w:val="1"/>
      <w:numFmt w:val="lowerRoman"/>
      <w:lvlText w:val="%9."/>
      <w:lvlJc w:val="right"/>
      <w:pPr>
        <w:tabs>
          <w:tab w:val="num" w:pos="7756"/>
        </w:tabs>
        <w:ind w:left="7756" w:hanging="180"/>
      </w:pPr>
    </w:lvl>
  </w:abstractNum>
  <w:abstractNum w:abstractNumId="24">
    <w:nsid w:val="3F927AE3"/>
    <w:multiLevelType w:val="hybridMultilevel"/>
    <w:tmpl w:val="A2004304"/>
    <w:lvl w:ilvl="0" w:tplc="04090017">
      <w:start w:val="1"/>
      <w:numFmt w:val="lowerLetter"/>
      <w:lvlText w:val="%1)"/>
      <w:lvlJc w:val="left"/>
      <w:pPr>
        <w:tabs>
          <w:tab w:val="num" w:pos="1996"/>
        </w:tabs>
        <w:ind w:left="1996" w:hanging="360"/>
      </w:pPr>
    </w:lvl>
    <w:lvl w:ilvl="1" w:tplc="4EDCE56C">
      <w:start w:val="1"/>
      <w:numFmt w:val="decimal"/>
      <w:lvlText w:val="%2."/>
      <w:lvlJc w:val="left"/>
      <w:pPr>
        <w:tabs>
          <w:tab w:val="num" w:pos="2716"/>
        </w:tabs>
        <w:ind w:left="2716" w:hanging="360"/>
      </w:pPr>
      <w:rPr>
        <w:rFonts w:hint="default"/>
      </w:rPr>
    </w:lvl>
    <w:lvl w:ilvl="2" w:tplc="0409001B" w:tentative="1">
      <w:start w:val="1"/>
      <w:numFmt w:val="lowerRoman"/>
      <w:lvlText w:val="%3."/>
      <w:lvlJc w:val="right"/>
      <w:pPr>
        <w:tabs>
          <w:tab w:val="num" w:pos="3436"/>
        </w:tabs>
        <w:ind w:left="3436" w:hanging="180"/>
      </w:pPr>
    </w:lvl>
    <w:lvl w:ilvl="3" w:tplc="0409000F" w:tentative="1">
      <w:start w:val="1"/>
      <w:numFmt w:val="decimal"/>
      <w:lvlText w:val="%4."/>
      <w:lvlJc w:val="left"/>
      <w:pPr>
        <w:tabs>
          <w:tab w:val="num" w:pos="4156"/>
        </w:tabs>
        <w:ind w:left="4156" w:hanging="360"/>
      </w:pPr>
    </w:lvl>
    <w:lvl w:ilvl="4" w:tplc="04090019" w:tentative="1">
      <w:start w:val="1"/>
      <w:numFmt w:val="lowerLetter"/>
      <w:lvlText w:val="%5."/>
      <w:lvlJc w:val="left"/>
      <w:pPr>
        <w:tabs>
          <w:tab w:val="num" w:pos="4876"/>
        </w:tabs>
        <w:ind w:left="4876" w:hanging="360"/>
      </w:pPr>
    </w:lvl>
    <w:lvl w:ilvl="5" w:tplc="0409001B" w:tentative="1">
      <w:start w:val="1"/>
      <w:numFmt w:val="lowerRoman"/>
      <w:lvlText w:val="%6."/>
      <w:lvlJc w:val="right"/>
      <w:pPr>
        <w:tabs>
          <w:tab w:val="num" w:pos="5596"/>
        </w:tabs>
        <w:ind w:left="5596" w:hanging="180"/>
      </w:pPr>
    </w:lvl>
    <w:lvl w:ilvl="6" w:tplc="0409000F" w:tentative="1">
      <w:start w:val="1"/>
      <w:numFmt w:val="decimal"/>
      <w:lvlText w:val="%7."/>
      <w:lvlJc w:val="left"/>
      <w:pPr>
        <w:tabs>
          <w:tab w:val="num" w:pos="6316"/>
        </w:tabs>
        <w:ind w:left="6316" w:hanging="360"/>
      </w:pPr>
    </w:lvl>
    <w:lvl w:ilvl="7" w:tplc="04090019" w:tentative="1">
      <w:start w:val="1"/>
      <w:numFmt w:val="lowerLetter"/>
      <w:lvlText w:val="%8."/>
      <w:lvlJc w:val="left"/>
      <w:pPr>
        <w:tabs>
          <w:tab w:val="num" w:pos="7036"/>
        </w:tabs>
        <w:ind w:left="7036" w:hanging="360"/>
      </w:pPr>
    </w:lvl>
    <w:lvl w:ilvl="8" w:tplc="0409001B" w:tentative="1">
      <w:start w:val="1"/>
      <w:numFmt w:val="lowerRoman"/>
      <w:lvlText w:val="%9."/>
      <w:lvlJc w:val="right"/>
      <w:pPr>
        <w:tabs>
          <w:tab w:val="num" w:pos="7756"/>
        </w:tabs>
        <w:ind w:left="7756" w:hanging="180"/>
      </w:pPr>
    </w:lvl>
  </w:abstractNum>
  <w:abstractNum w:abstractNumId="25">
    <w:nsid w:val="418C4C6A"/>
    <w:multiLevelType w:val="hybridMultilevel"/>
    <w:tmpl w:val="7F543C54"/>
    <w:lvl w:ilvl="0" w:tplc="7B3E78B8">
      <w:start w:val="1"/>
      <w:numFmt w:val="lowerLetter"/>
      <w:lvlText w:val="%1)"/>
      <w:lvlJc w:val="left"/>
      <w:pPr>
        <w:tabs>
          <w:tab w:val="num" w:pos="1287"/>
        </w:tabs>
        <w:ind w:left="1287"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1A215B2"/>
    <w:multiLevelType w:val="hybridMultilevel"/>
    <w:tmpl w:val="2078D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BCF11B0"/>
    <w:multiLevelType w:val="hybridMultilevel"/>
    <w:tmpl w:val="A61C232C"/>
    <w:lvl w:ilvl="0" w:tplc="6C14BBD2">
      <w:start w:val="1"/>
      <w:numFmt w:val="lowerLetter"/>
      <w:pStyle w:val="Alphabet3"/>
      <w:lvlText w:val="%1)"/>
      <w:lvlJc w:val="left"/>
      <w:pPr>
        <w:tabs>
          <w:tab w:val="num" w:pos="6261"/>
        </w:tabs>
        <w:ind w:left="6261" w:hanging="360"/>
      </w:pPr>
      <w:rPr>
        <w:rFonts w:hint="default"/>
      </w:rPr>
    </w:lvl>
    <w:lvl w:ilvl="1" w:tplc="04090019" w:tentative="1">
      <w:start w:val="1"/>
      <w:numFmt w:val="lowerLetter"/>
      <w:lvlText w:val="%2."/>
      <w:lvlJc w:val="left"/>
      <w:pPr>
        <w:tabs>
          <w:tab w:val="num" w:pos="3709"/>
        </w:tabs>
        <w:ind w:left="3709" w:hanging="360"/>
      </w:pPr>
    </w:lvl>
    <w:lvl w:ilvl="2" w:tplc="0409001B" w:tentative="1">
      <w:start w:val="1"/>
      <w:numFmt w:val="lowerRoman"/>
      <w:lvlText w:val="%3."/>
      <w:lvlJc w:val="right"/>
      <w:pPr>
        <w:tabs>
          <w:tab w:val="num" w:pos="4429"/>
        </w:tabs>
        <w:ind w:left="4429" w:hanging="180"/>
      </w:pPr>
    </w:lvl>
    <w:lvl w:ilvl="3" w:tplc="0409000F" w:tentative="1">
      <w:start w:val="1"/>
      <w:numFmt w:val="decimal"/>
      <w:lvlText w:val="%4."/>
      <w:lvlJc w:val="left"/>
      <w:pPr>
        <w:tabs>
          <w:tab w:val="num" w:pos="5149"/>
        </w:tabs>
        <w:ind w:left="5149" w:hanging="360"/>
      </w:pPr>
    </w:lvl>
    <w:lvl w:ilvl="4" w:tplc="04090019" w:tentative="1">
      <w:start w:val="1"/>
      <w:numFmt w:val="lowerLetter"/>
      <w:lvlText w:val="%5."/>
      <w:lvlJc w:val="left"/>
      <w:pPr>
        <w:tabs>
          <w:tab w:val="num" w:pos="5869"/>
        </w:tabs>
        <w:ind w:left="5869" w:hanging="360"/>
      </w:pPr>
    </w:lvl>
    <w:lvl w:ilvl="5" w:tplc="0409001B" w:tentative="1">
      <w:start w:val="1"/>
      <w:numFmt w:val="lowerRoman"/>
      <w:lvlText w:val="%6."/>
      <w:lvlJc w:val="right"/>
      <w:pPr>
        <w:tabs>
          <w:tab w:val="num" w:pos="6589"/>
        </w:tabs>
        <w:ind w:left="6589" w:hanging="180"/>
      </w:pPr>
    </w:lvl>
    <w:lvl w:ilvl="6" w:tplc="0409000F" w:tentative="1">
      <w:start w:val="1"/>
      <w:numFmt w:val="decimal"/>
      <w:lvlText w:val="%7."/>
      <w:lvlJc w:val="left"/>
      <w:pPr>
        <w:tabs>
          <w:tab w:val="num" w:pos="7309"/>
        </w:tabs>
        <w:ind w:left="7309" w:hanging="360"/>
      </w:pPr>
    </w:lvl>
    <w:lvl w:ilvl="7" w:tplc="04090019" w:tentative="1">
      <w:start w:val="1"/>
      <w:numFmt w:val="lowerLetter"/>
      <w:lvlText w:val="%8."/>
      <w:lvlJc w:val="left"/>
      <w:pPr>
        <w:tabs>
          <w:tab w:val="num" w:pos="8029"/>
        </w:tabs>
        <w:ind w:left="8029" w:hanging="360"/>
      </w:pPr>
    </w:lvl>
    <w:lvl w:ilvl="8" w:tplc="0409001B" w:tentative="1">
      <w:start w:val="1"/>
      <w:numFmt w:val="lowerRoman"/>
      <w:lvlText w:val="%9."/>
      <w:lvlJc w:val="right"/>
      <w:pPr>
        <w:tabs>
          <w:tab w:val="num" w:pos="8749"/>
        </w:tabs>
        <w:ind w:left="8749" w:hanging="180"/>
      </w:pPr>
    </w:lvl>
  </w:abstractNum>
  <w:abstractNum w:abstractNumId="28">
    <w:nsid w:val="523458B8"/>
    <w:multiLevelType w:val="hybridMultilevel"/>
    <w:tmpl w:val="9EEAEB36"/>
    <w:lvl w:ilvl="0" w:tplc="EC447CBE">
      <w:start w:val="1"/>
      <w:numFmt w:val="bullet"/>
      <w:pStyle w:val="Bullets3"/>
      <w:lvlText w:val=""/>
      <w:lvlJc w:val="left"/>
      <w:pPr>
        <w:tabs>
          <w:tab w:val="num" w:pos="1996"/>
        </w:tabs>
        <w:ind w:left="1996" w:hanging="360"/>
      </w:pPr>
      <w:rPr>
        <w:rFonts w:ascii="Wingdings" w:hAnsi="Wingdings" w:hint="default"/>
      </w:rPr>
    </w:lvl>
    <w:lvl w:ilvl="1" w:tplc="08090005">
      <w:start w:val="1"/>
      <w:numFmt w:val="bullet"/>
      <w:lvlText w:val=""/>
      <w:lvlJc w:val="left"/>
      <w:pPr>
        <w:tabs>
          <w:tab w:val="num" w:pos="2716"/>
        </w:tabs>
        <w:ind w:left="2716" w:hanging="360"/>
      </w:pPr>
      <w:rPr>
        <w:rFonts w:ascii="Wingdings" w:hAnsi="Wingdings" w:hint="default"/>
      </w:rPr>
    </w:lvl>
    <w:lvl w:ilvl="2" w:tplc="04090005" w:tentative="1">
      <w:start w:val="1"/>
      <w:numFmt w:val="bullet"/>
      <w:lvlText w:val=""/>
      <w:lvlJc w:val="left"/>
      <w:pPr>
        <w:tabs>
          <w:tab w:val="num" w:pos="3436"/>
        </w:tabs>
        <w:ind w:left="3436" w:hanging="360"/>
      </w:pPr>
      <w:rPr>
        <w:rFonts w:ascii="Wingdings" w:hAnsi="Wingdings" w:hint="default"/>
      </w:rPr>
    </w:lvl>
    <w:lvl w:ilvl="3" w:tplc="04090001" w:tentative="1">
      <w:start w:val="1"/>
      <w:numFmt w:val="bullet"/>
      <w:lvlText w:val=""/>
      <w:lvlJc w:val="left"/>
      <w:pPr>
        <w:tabs>
          <w:tab w:val="num" w:pos="4156"/>
        </w:tabs>
        <w:ind w:left="4156" w:hanging="360"/>
      </w:pPr>
      <w:rPr>
        <w:rFonts w:ascii="Symbol" w:hAnsi="Symbol" w:hint="default"/>
      </w:rPr>
    </w:lvl>
    <w:lvl w:ilvl="4" w:tplc="04090003" w:tentative="1">
      <w:start w:val="1"/>
      <w:numFmt w:val="bullet"/>
      <w:lvlText w:val="o"/>
      <w:lvlJc w:val="left"/>
      <w:pPr>
        <w:tabs>
          <w:tab w:val="num" w:pos="4876"/>
        </w:tabs>
        <w:ind w:left="4876" w:hanging="360"/>
      </w:pPr>
      <w:rPr>
        <w:rFonts w:ascii="Courier New" w:hAnsi="Courier New" w:hint="default"/>
      </w:rPr>
    </w:lvl>
    <w:lvl w:ilvl="5" w:tplc="04090005" w:tentative="1">
      <w:start w:val="1"/>
      <w:numFmt w:val="bullet"/>
      <w:lvlText w:val=""/>
      <w:lvlJc w:val="left"/>
      <w:pPr>
        <w:tabs>
          <w:tab w:val="num" w:pos="5596"/>
        </w:tabs>
        <w:ind w:left="5596" w:hanging="360"/>
      </w:pPr>
      <w:rPr>
        <w:rFonts w:ascii="Wingdings" w:hAnsi="Wingdings" w:hint="default"/>
      </w:rPr>
    </w:lvl>
    <w:lvl w:ilvl="6" w:tplc="04090001" w:tentative="1">
      <w:start w:val="1"/>
      <w:numFmt w:val="bullet"/>
      <w:lvlText w:val=""/>
      <w:lvlJc w:val="left"/>
      <w:pPr>
        <w:tabs>
          <w:tab w:val="num" w:pos="6316"/>
        </w:tabs>
        <w:ind w:left="6316" w:hanging="360"/>
      </w:pPr>
      <w:rPr>
        <w:rFonts w:ascii="Symbol" w:hAnsi="Symbol" w:hint="default"/>
      </w:rPr>
    </w:lvl>
    <w:lvl w:ilvl="7" w:tplc="04090003" w:tentative="1">
      <w:start w:val="1"/>
      <w:numFmt w:val="bullet"/>
      <w:lvlText w:val="o"/>
      <w:lvlJc w:val="left"/>
      <w:pPr>
        <w:tabs>
          <w:tab w:val="num" w:pos="7036"/>
        </w:tabs>
        <w:ind w:left="7036" w:hanging="360"/>
      </w:pPr>
      <w:rPr>
        <w:rFonts w:ascii="Courier New" w:hAnsi="Courier New" w:hint="default"/>
      </w:rPr>
    </w:lvl>
    <w:lvl w:ilvl="8" w:tplc="04090005" w:tentative="1">
      <w:start w:val="1"/>
      <w:numFmt w:val="bullet"/>
      <w:lvlText w:val=""/>
      <w:lvlJc w:val="left"/>
      <w:pPr>
        <w:tabs>
          <w:tab w:val="num" w:pos="7756"/>
        </w:tabs>
        <w:ind w:left="7756" w:hanging="360"/>
      </w:pPr>
      <w:rPr>
        <w:rFonts w:ascii="Wingdings" w:hAnsi="Wingdings" w:hint="default"/>
      </w:rPr>
    </w:lvl>
  </w:abstractNum>
  <w:abstractNum w:abstractNumId="29">
    <w:nsid w:val="55F96AFD"/>
    <w:multiLevelType w:val="hybridMultilevel"/>
    <w:tmpl w:val="5B6E1A62"/>
    <w:lvl w:ilvl="0" w:tplc="6494DCBE">
      <w:start w:val="1"/>
      <w:numFmt w:val="lowerLetter"/>
      <w:pStyle w:val="Alphabet2"/>
      <w:lvlText w:val="%1)"/>
      <w:lvlJc w:val="left"/>
      <w:pPr>
        <w:tabs>
          <w:tab w:val="num" w:pos="5552"/>
        </w:tabs>
        <w:ind w:left="5552" w:hanging="360"/>
      </w:pPr>
      <w:rPr>
        <w:rFonts w:hint="default"/>
      </w:r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30">
    <w:nsid w:val="603B027A"/>
    <w:multiLevelType w:val="hybridMultilevel"/>
    <w:tmpl w:val="4A7A81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nsid w:val="646A0DA2"/>
    <w:multiLevelType w:val="hybridMultilevel"/>
    <w:tmpl w:val="D44267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64D171DA"/>
    <w:multiLevelType w:val="multilevel"/>
    <w:tmpl w:val="7E6A1F16"/>
    <w:lvl w:ilvl="0">
      <w:start w:val="1"/>
      <w:numFmt w:val="decimal"/>
      <w:lvlText w:val="%1"/>
      <w:lvlJc w:val="left"/>
      <w:pPr>
        <w:tabs>
          <w:tab w:val="num" w:pos="1134"/>
        </w:tabs>
        <w:ind w:left="1134" w:hanging="567"/>
      </w:pPr>
      <w:rPr>
        <w:rFonts w:ascii="Gill Sans MT" w:hAnsi="Gill Sans MT" w:hint="default"/>
        <w:b w:val="0"/>
        <w:i w:val="0"/>
        <w:spacing w:val="-5"/>
        <w:sz w:val="20"/>
      </w:rPr>
    </w:lvl>
    <w:lvl w:ilvl="1">
      <w:start w:val="1"/>
      <w:numFmt w:val="decimal"/>
      <w:lvlText w:val="%1.%2"/>
      <w:lvlJc w:val="left"/>
      <w:pPr>
        <w:tabs>
          <w:tab w:val="num" w:pos="1701"/>
        </w:tabs>
        <w:ind w:left="1701" w:hanging="567"/>
      </w:pPr>
      <w:rPr>
        <w:rFonts w:ascii="Gill Sans MT" w:hAnsi="Gill Sans MT" w:hint="default"/>
        <w:b w:val="0"/>
        <w:i w:val="0"/>
        <w:spacing w:val="-5"/>
        <w:sz w:val="20"/>
      </w:rPr>
    </w:lvl>
    <w:lvl w:ilvl="2">
      <w:start w:val="1"/>
      <w:numFmt w:val="decimal"/>
      <w:pStyle w:val="TOC3"/>
      <w:lvlText w:val="%1.%2.%3"/>
      <w:lvlJc w:val="left"/>
      <w:pPr>
        <w:tabs>
          <w:tab w:val="num" w:pos="2268"/>
        </w:tabs>
        <w:ind w:left="2268" w:hanging="567"/>
      </w:pPr>
      <w:rPr>
        <w:rFonts w:ascii="Gill Sans MT" w:hAnsi="Gill Sans MT" w:hint="default"/>
        <w:b w:val="0"/>
        <w:i w:val="0"/>
        <w:spacing w:val="-5"/>
        <w:sz w:val="20"/>
      </w:rPr>
    </w:lvl>
    <w:lvl w:ilvl="3">
      <w:start w:val="1"/>
      <w:numFmt w:val="decimal"/>
      <w:lvlText w:val="%1.%2.%3.%4"/>
      <w:lvlJc w:val="left"/>
      <w:pPr>
        <w:tabs>
          <w:tab w:val="num" w:pos="1998"/>
        </w:tabs>
        <w:ind w:left="1998" w:hanging="864"/>
      </w:pPr>
      <w:rPr>
        <w:rFonts w:hint="default"/>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33">
    <w:nsid w:val="64D63DDF"/>
    <w:multiLevelType w:val="hybridMultilevel"/>
    <w:tmpl w:val="4B76776A"/>
    <w:lvl w:ilvl="0" w:tplc="4A228A64">
      <w:start w:val="1"/>
      <w:numFmt w:val="lowerRoman"/>
      <w:pStyle w:val="Numerals2"/>
      <w:lvlText w:val="%1."/>
      <w:lvlJc w:val="left"/>
      <w:pPr>
        <w:tabs>
          <w:tab w:val="num" w:pos="1298"/>
        </w:tabs>
        <w:ind w:left="1298"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A1A45AA"/>
    <w:multiLevelType w:val="hybridMultilevel"/>
    <w:tmpl w:val="5EB6F3DE"/>
    <w:lvl w:ilvl="0" w:tplc="1F94E9FE">
      <w:start w:val="1"/>
      <w:numFmt w:val="bullet"/>
      <w:pStyle w:val="Bullets2"/>
      <w:lvlText w:val=""/>
      <w:lvlJc w:val="left"/>
      <w:pPr>
        <w:tabs>
          <w:tab w:val="num" w:pos="1287"/>
        </w:tabs>
        <w:ind w:left="1287" w:hanging="360"/>
      </w:pPr>
      <w:rPr>
        <w:rFonts w:ascii="Wingdings" w:hAnsi="Wingdings"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12"/>
  </w:num>
  <w:num w:numId="2">
    <w:abstractNumId w:val="28"/>
  </w:num>
  <w:num w:numId="3">
    <w:abstractNumId w:val="32"/>
  </w:num>
  <w:num w:numId="4">
    <w:abstractNumId w:val="34"/>
  </w:num>
  <w:num w:numId="5">
    <w:abstractNumId w:val="7"/>
  </w:num>
  <w:num w:numId="6">
    <w:abstractNumId w:val="29"/>
  </w:num>
  <w:num w:numId="7">
    <w:abstractNumId w:val="27"/>
  </w:num>
  <w:num w:numId="8">
    <w:abstractNumId w:val="18"/>
  </w:num>
  <w:num w:numId="9">
    <w:abstractNumId w:val="33"/>
  </w:num>
  <w:num w:numId="10">
    <w:abstractNumId w:val="20"/>
  </w:num>
  <w:num w:numId="11">
    <w:abstractNumId w:val="15"/>
  </w:num>
  <w:num w:numId="12">
    <w:abstractNumId w:val="13"/>
  </w:num>
  <w:num w:numId="13">
    <w:abstractNumId w:val="19"/>
  </w:num>
  <w:num w:numId="14">
    <w:abstractNumId w:val="0"/>
  </w:num>
  <w:num w:numId="15">
    <w:abstractNumId w:val="25"/>
  </w:num>
  <w:num w:numId="16">
    <w:abstractNumId w:val="22"/>
  </w:num>
  <w:num w:numId="17">
    <w:abstractNumId w:val="17"/>
  </w:num>
  <w:num w:numId="18">
    <w:abstractNumId w:val="31"/>
  </w:num>
  <w:num w:numId="19">
    <w:abstractNumId w:val="30"/>
  </w:num>
  <w:num w:numId="20">
    <w:abstractNumId w:val="8"/>
  </w:num>
  <w:num w:numId="21">
    <w:abstractNumId w:val="21"/>
  </w:num>
  <w:num w:numId="22">
    <w:abstractNumId w:val="3"/>
  </w:num>
  <w:num w:numId="23">
    <w:abstractNumId w:val="2"/>
  </w:num>
  <w:num w:numId="24">
    <w:abstractNumId w:val="9"/>
  </w:num>
  <w:num w:numId="25">
    <w:abstractNumId w:val="26"/>
  </w:num>
  <w:num w:numId="26">
    <w:abstractNumId w:val="6"/>
  </w:num>
  <w:num w:numId="27">
    <w:abstractNumId w:val="11"/>
  </w:num>
  <w:num w:numId="28">
    <w:abstractNumId w:val="16"/>
  </w:num>
  <w:num w:numId="29">
    <w:abstractNumId w:val="10"/>
  </w:num>
  <w:num w:numId="30">
    <w:abstractNumId w:val="14"/>
  </w:num>
  <w:num w:numId="31">
    <w:abstractNumId w:val="24"/>
  </w:num>
  <w:num w:numId="32">
    <w:abstractNumId w:val="4"/>
  </w:num>
  <w:num w:numId="33">
    <w:abstractNumId w:val="5"/>
  </w:num>
  <w:num w:numId="34">
    <w:abstractNumId w:val="2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TrueTypeFonts/>
  <w:saveSubset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81"/>
  <w:noPunctuationKerning/>
  <w:characterSpacingControl w:val="doNotCompress"/>
  <w:hdrShapeDefaults>
    <o:shapedefaults v:ext="edit" spidmax="62465">
      <o:colormru v:ext="edit" colors="#cad907,#cedd07,#d0e507,#c5d907,#000014,#c1d410,#d0da0a,#d4de0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89D"/>
    <w:rsid w:val="00000392"/>
    <w:rsid w:val="00011F73"/>
    <w:rsid w:val="00012C91"/>
    <w:rsid w:val="00014683"/>
    <w:rsid w:val="0001537A"/>
    <w:rsid w:val="00016E2A"/>
    <w:rsid w:val="0002154B"/>
    <w:rsid w:val="00021F7D"/>
    <w:rsid w:val="00023059"/>
    <w:rsid w:val="00023A1D"/>
    <w:rsid w:val="000254D4"/>
    <w:rsid w:val="0002563B"/>
    <w:rsid w:val="00026063"/>
    <w:rsid w:val="000273A0"/>
    <w:rsid w:val="0003141C"/>
    <w:rsid w:val="000315C9"/>
    <w:rsid w:val="0003443A"/>
    <w:rsid w:val="00034B2C"/>
    <w:rsid w:val="0004092D"/>
    <w:rsid w:val="00042E42"/>
    <w:rsid w:val="00047012"/>
    <w:rsid w:val="00047F6E"/>
    <w:rsid w:val="00050B8F"/>
    <w:rsid w:val="000515D2"/>
    <w:rsid w:val="0005221E"/>
    <w:rsid w:val="0005407B"/>
    <w:rsid w:val="00056F4A"/>
    <w:rsid w:val="000575A8"/>
    <w:rsid w:val="0006078D"/>
    <w:rsid w:val="00062E76"/>
    <w:rsid w:val="00064DE6"/>
    <w:rsid w:val="000654AD"/>
    <w:rsid w:val="000656EB"/>
    <w:rsid w:val="000665C1"/>
    <w:rsid w:val="00073B20"/>
    <w:rsid w:val="00074A0D"/>
    <w:rsid w:val="0007767F"/>
    <w:rsid w:val="00080298"/>
    <w:rsid w:val="000817E8"/>
    <w:rsid w:val="000831EC"/>
    <w:rsid w:val="00083F40"/>
    <w:rsid w:val="00084C2C"/>
    <w:rsid w:val="000870CE"/>
    <w:rsid w:val="000877A8"/>
    <w:rsid w:val="000907C7"/>
    <w:rsid w:val="00093789"/>
    <w:rsid w:val="00097112"/>
    <w:rsid w:val="00097D5A"/>
    <w:rsid w:val="000A0EB0"/>
    <w:rsid w:val="000A266E"/>
    <w:rsid w:val="000A4836"/>
    <w:rsid w:val="000A5E08"/>
    <w:rsid w:val="000A5EBE"/>
    <w:rsid w:val="000A5F8E"/>
    <w:rsid w:val="000A63B7"/>
    <w:rsid w:val="000B7DC9"/>
    <w:rsid w:val="000C25BE"/>
    <w:rsid w:val="000C30F4"/>
    <w:rsid w:val="000D18AC"/>
    <w:rsid w:val="000D75A7"/>
    <w:rsid w:val="000D770E"/>
    <w:rsid w:val="000E0129"/>
    <w:rsid w:val="000E25AD"/>
    <w:rsid w:val="000E29BE"/>
    <w:rsid w:val="000E37F7"/>
    <w:rsid w:val="000E3D70"/>
    <w:rsid w:val="000E40E3"/>
    <w:rsid w:val="000E7C74"/>
    <w:rsid w:val="000E7F85"/>
    <w:rsid w:val="000F2004"/>
    <w:rsid w:val="000F6C07"/>
    <w:rsid w:val="0010539C"/>
    <w:rsid w:val="00110D34"/>
    <w:rsid w:val="00115407"/>
    <w:rsid w:val="001162BE"/>
    <w:rsid w:val="0012169F"/>
    <w:rsid w:val="00122409"/>
    <w:rsid w:val="001226EB"/>
    <w:rsid w:val="0012509A"/>
    <w:rsid w:val="00127A6A"/>
    <w:rsid w:val="00130B43"/>
    <w:rsid w:val="001346C9"/>
    <w:rsid w:val="001351EC"/>
    <w:rsid w:val="00135DB3"/>
    <w:rsid w:val="00135F15"/>
    <w:rsid w:val="00136414"/>
    <w:rsid w:val="00143C96"/>
    <w:rsid w:val="00144598"/>
    <w:rsid w:val="001456DF"/>
    <w:rsid w:val="00150F80"/>
    <w:rsid w:val="00153C3A"/>
    <w:rsid w:val="00154AA3"/>
    <w:rsid w:val="00156645"/>
    <w:rsid w:val="001576CD"/>
    <w:rsid w:val="00160048"/>
    <w:rsid w:val="00160485"/>
    <w:rsid w:val="001633F4"/>
    <w:rsid w:val="001636DE"/>
    <w:rsid w:val="00163707"/>
    <w:rsid w:val="0016668D"/>
    <w:rsid w:val="00172B97"/>
    <w:rsid w:val="00173088"/>
    <w:rsid w:val="00173B2F"/>
    <w:rsid w:val="001802DB"/>
    <w:rsid w:val="001842BA"/>
    <w:rsid w:val="00185E9C"/>
    <w:rsid w:val="00187FF9"/>
    <w:rsid w:val="00191F65"/>
    <w:rsid w:val="00196CC3"/>
    <w:rsid w:val="00196EC2"/>
    <w:rsid w:val="001A04F1"/>
    <w:rsid w:val="001A3C0A"/>
    <w:rsid w:val="001A44D5"/>
    <w:rsid w:val="001A4A8B"/>
    <w:rsid w:val="001A5D1F"/>
    <w:rsid w:val="001A6353"/>
    <w:rsid w:val="001A6B19"/>
    <w:rsid w:val="001A7BDE"/>
    <w:rsid w:val="001B156E"/>
    <w:rsid w:val="001B2DB3"/>
    <w:rsid w:val="001B53D8"/>
    <w:rsid w:val="001B73FB"/>
    <w:rsid w:val="001C061C"/>
    <w:rsid w:val="001C5A05"/>
    <w:rsid w:val="001C6220"/>
    <w:rsid w:val="001C680A"/>
    <w:rsid w:val="001D3933"/>
    <w:rsid w:val="001D73A6"/>
    <w:rsid w:val="001E04FF"/>
    <w:rsid w:val="001E0BD0"/>
    <w:rsid w:val="001E1377"/>
    <w:rsid w:val="001E3739"/>
    <w:rsid w:val="001E4B18"/>
    <w:rsid w:val="001E5B05"/>
    <w:rsid w:val="001E672A"/>
    <w:rsid w:val="001F05A4"/>
    <w:rsid w:val="001F134F"/>
    <w:rsid w:val="001F2A50"/>
    <w:rsid w:val="001F30BA"/>
    <w:rsid w:val="001F4311"/>
    <w:rsid w:val="001F4B82"/>
    <w:rsid w:val="001F4D11"/>
    <w:rsid w:val="002004FE"/>
    <w:rsid w:val="00201733"/>
    <w:rsid w:val="00202007"/>
    <w:rsid w:val="002027E5"/>
    <w:rsid w:val="00205647"/>
    <w:rsid w:val="00205EE1"/>
    <w:rsid w:val="0022572B"/>
    <w:rsid w:val="002259E4"/>
    <w:rsid w:val="00226DB5"/>
    <w:rsid w:val="00227502"/>
    <w:rsid w:val="00230353"/>
    <w:rsid w:val="002310CD"/>
    <w:rsid w:val="00231B1F"/>
    <w:rsid w:val="00235F5B"/>
    <w:rsid w:val="002412CC"/>
    <w:rsid w:val="0024561A"/>
    <w:rsid w:val="0024571D"/>
    <w:rsid w:val="002474B7"/>
    <w:rsid w:val="00247BE7"/>
    <w:rsid w:val="00251899"/>
    <w:rsid w:val="00252381"/>
    <w:rsid w:val="0025265C"/>
    <w:rsid w:val="00253EB5"/>
    <w:rsid w:val="00253FE8"/>
    <w:rsid w:val="00260F08"/>
    <w:rsid w:val="00263658"/>
    <w:rsid w:val="00264D2B"/>
    <w:rsid w:val="00270C86"/>
    <w:rsid w:val="00271229"/>
    <w:rsid w:val="0027257F"/>
    <w:rsid w:val="00276F4B"/>
    <w:rsid w:val="002838B4"/>
    <w:rsid w:val="00284D8C"/>
    <w:rsid w:val="00284F53"/>
    <w:rsid w:val="00290939"/>
    <w:rsid w:val="00290D83"/>
    <w:rsid w:val="00292C9C"/>
    <w:rsid w:val="002A0F36"/>
    <w:rsid w:val="002A28F5"/>
    <w:rsid w:val="002A4690"/>
    <w:rsid w:val="002A5498"/>
    <w:rsid w:val="002B40D1"/>
    <w:rsid w:val="002B4C6E"/>
    <w:rsid w:val="002B6BD0"/>
    <w:rsid w:val="002B79A4"/>
    <w:rsid w:val="002C0F57"/>
    <w:rsid w:val="002C2FF6"/>
    <w:rsid w:val="002C341F"/>
    <w:rsid w:val="002C3578"/>
    <w:rsid w:val="002C4325"/>
    <w:rsid w:val="002C5533"/>
    <w:rsid w:val="002C6EDD"/>
    <w:rsid w:val="002D05B3"/>
    <w:rsid w:val="002D38F5"/>
    <w:rsid w:val="002D4C5F"/>
    <w:rsid w:val="002D5478"/>
    <w:rsid w:val="002D5594"/>
    <w:rsid w:val="002D6469"/>
    <w:rsid w:val="002D7159"/>
    <w:rsid w:val="002E0F2D"/>
    <w:rsid w:val="002E0F7E"/>
    <w:rsid w:val="002E1C29"/>
    <w:rsid w:val="002E31C9"/>
    <w:rsid w:val="002E3A82"/>
    <w:rsid w:val="002E3A8D"/>
    <w:rsid w:val="002E3C86"/>
    <w:rsid w:val="002E3D41"/>
    <w:rsid w:val="002E4B4B"/>
    <w:rsid w:val="002E6BDA"/>
    <w:rsid w:val="002F0564"/>
    <w:rsid w:val="002F0F6A"/>
    <w:rsid w:val="002F167C"/>
    <w:rsid w:val="002F3464"/>
    <w:rsid w:val="002F6C61"/>
    <w:rsid w:val="00300418"/>
    <w:rsid w:val="00303B84"/>
    <w:rsid w:val="00306EF8"/>
    <w:rsid w:val="003130A5"/>
    <w:rsid w:val="0031396C"/>
    <w:rsid w:val="00313C85"/>
    <w:rsid w:val="00313FAE"/>
    <w:rsid w:val="00322C82"/>
    <w:rsid w:val="00323C57"/>
    <w:rsid w:val="00324B40"/>
    <w:rsid w:val="003268E0"/>
    <w:rsid w:val="00330633"/>
    <w:rsid w:val="00332FB6"/>
    <w:rsid w:val="00336246"/>
    <w:rsid w:val="003366E3"/>
    <w:rsid w:val="00337025"/>
    <w:rsid w:val="00341762"/>
    <w:rsid w:val="003426D4"/>
    <w:rsid w:val="0034516F"/>
    <w:rsid w:val="00345B68"/>
    <w:rsid w:val="0034754A"/>
    <w:rsid w:val="003477D2"/>
    <w:rsid w:val="00354C02"/>
    <w:rsid w:val="003600FD"/>
    <w:rsid w:val="00360F41"/>
    <w:rsid w:val="00363801"/>
    <w:rsid w:val="00363BA0"/>
    <w:rsid w:val="00366D37"/>
    <w:rsid w:val="00367730"/>
    <w:rsid w:val="0037051D"/>
    <w:rsid w:val="00370E18"/>
    <w:rsid w:val="003711C6"/>
    <w:rsid w:val="00371564"/>
    <w:rsid w:val="003729B8"/>
    <w:rsid w:val="00375D7D"/>
    <w:rsid w:val="00376C23"/>
    <w:rsid w:val="00381026"/>
    <w:rsid w:val="00383DF3"/>
    <w:rsid w:val="00384D01"/>
    <w:rsid w:val="00387577"/>
    <w:rsid w:val="00390399"/>
    <w:rsid w:val="00391CFF"/>
    <w:rsid w:val="00391EB3"/>
    <w:rsid w:val="00392E27"/>
    <w:rsid w:val="00393656"/>
    <w:rsid w:val="00393709"/>
    <w:rsid w:val="0039670E"/>
    <w:rsid w:val="003A353D"/>
    <w:rsid w:val="003A40A0"/>
    <w:rsid w:val="003A697B"/>
    <w:rsid w:val="003B0375"/>
    <w:rsid w:val="003B1592"/>
    <w:rsid w:val="003B279F"/>
    <w:rsid w:val="003B4DFB"/>
    <w:rsid w:val="003C1BC9"/>
    <w:rsid w:val="003C39A9"/>
    <w:rsid w:val="003C713A"/>
    <w:rsid w:val="003D05C2"/>
    <w:rsid w:val="003D0BBD"/>
    <w:rsid w:val="003D10E0"/>
    <w:rsid w:val="003D1139"/>
    <w:rsid w:val="003D1EB0"/>
    <w:rsid w:val="003D21AF"/>
    <w:rsid w:val="003D2508"/>
    <w:rsid w:val="003D6E79"/>
    <w:rsid w:val="003E0AE9"/>
    <w:rsid w:val="003F05E5"/>
    <w:rsid w:val="003F297D"/>
    <w:rsid w:val="003F4A31"/>
    <w:rsid w:val="003F6280"/>
    <w:rsid w:val="003F6B93"/>
    <w:rsid w:val="003F6DDD"/>
    <w:rsid w:val="003F7BF8"/>
    <w:rsid w:val="003F7D70"/>
    <w:rsid w:val="0040287E"/>
    <w:rsid w:val="004043E0"/>
    <w:rsid w:val="004063F5"/>
    <w:rsid w:val="004078D7"/>
    <w:rsid w:val="00407F4D"/>
    <w:rsid w:val="004103C5"/>
    <w:rsid w:val="00413E67"/>
    <w:rsid w:val="00414EF4"/>
    <w:rsid w:val="004209BD"/>
    <w:rsid w:val="00425869"/>
    <w:rsid w:val="00426B5E"/>
    <w:rsid w:val="00426BF8"/>
    <w:rsid w:val="00427223"/>
    <w:rsid w:val="004403E2"/>
    <w:rsid w:val="00441883"/>
    <w:rsid w:val="00443DB0"/>
    <w:rsid w:val="00443FA2"/>
    <w:rsid w:val="00444C39"/>
    <w:rsid w:val="00450155"/>
    <w:rsid w:val="004512AA"/>
    <w:rsid w:val="00451928"/>
    <w:rsid w:val="00451C3B"/>
    <w:rsid w:val="0045500C"/>
    <w:rsid w:val="00455CCB"/>
    <w:rsid w:val="00456444"/>
    <w:rsid w:val="004579CB"/>
    <w:rsid w:val="0046067F"/>
    <w:rsid w:val="0046146A"/>
    <w:rsid w:val="00461FEE"/>
    <w:rsid w:val="00470C84"/>
    <w:rsid w:val="00471F42"/>
    <w:rsid w:val="0047277A"/>
    <w:rsid w:val="00472D4F"/>
    <w:rsid w:val="004755AD"/>
    <w:rsid w:val="004842EE"/>
    <w:rsid w:val="0048452F"/>
    <w:rsid w:val="004932ED"/>
    <w:rsid w:val="00495761"/>
    <w:rsid w:val="00497645"/>
    <w:rsid w:val="00497E25"/>
    <w:rsid w:val="00497F9B"/>
    <w:rsid w:val="004A2804"/>
    <w:rsid w:val="004A34FC"/>
    <w:rsid w:val="004A370A"/>
    <w:rsid w:val="004A40A1"/>
    <w:rsid w:val="004A49C6"/>
    <w:rsid w:val="004A5D8C"/>
    <w:rsid w:val="004A72AC"/>
    <w:rsid w:val="004A7321"/>
    <w:rsid w:val="004A7CFA"/>
    <w:rsid w:val="004B31BF"/>
    <w:rsid w:val="004B41E4"/>
    <w:rsid w:val="004C0580"/>
    <w:rsid w:val="004C4336"/>
    <w:rsid w:val="004C4DEA"/>
    <w:rsid w:val="004C5573"/>
    <w:rsid w:val="004C60F0"/>
    <w:rsid w:val="004C7FF0"/>
    <w:rsid w:val="004D1D9E"/>
    <w:rsid w:val="004D67CA"/>
    <w:rsid w:val="004D7061"/>
    <w:rsid w:val="004D7A8D"/>
    <w:rsid w:val="004E0330"/>
    <w:rsid w:val="004E0580"/>
    <w:rsid w:val="004E121E"/>
    <w:rsid w:val="004E5C69"/>
    <w:rsid w:val="004E6B53"/>
    <w:rsid w:val="004E6FB6"/>
    <w:rsid w:val="004F1E53"/>
    <w:rsid w:val="004F3875"/>
    <w:rsid w:val="004F7E85"/>
    <w:rsid w:val="0050005A"/>
    <w:rsid w:val="00500B8B"/>
    <w:rsid w:val="00501CD2"/>
    <w:rsid w:val="00505A23"/>
    <w:rsid w:val="005065F6"/>
    <w:rsid w:val="005068E6"/>
    <w:rsid w:val="00506A49"/>
    <w:rsid w:val="005118EF"/>
    <w:rsid w:val="00511E26"/>
    <w:rsid w:val="00512912"/>
    <w:rsid w:val="005177E9"/>
    <w:rsid w:val="00521A37"/>
    <w:rsid w:val="00522132"/>
    <w:rsid w:val="00523CCF"/>
    <w:rsid w:val="00524348"/>
    <w:rsid w:val="00526932"/>
    <w:rsid w:val="00526D2D"/>
    <w:rsid w:val="00532569"/>
    <w:rsid w:val="00535C01"/>
    <w:rsid w:val="00536DC1"/>
    <w:rsid w:val="00543680"/>
    <w:rsid w:val="00547641"/>
    <w:rsid w:val="005501DC"/>
    <w:rsid w:val="005511F9"/>
    <w:rsid w:val="0055232B"/>
    <w:rsid w:val="00553C0B"/>
    <w:rsid w:val="00555480"/>
    <w:rsid w:val="005647E6"/>
    <w:rsid w:val="0057041A"/>
    <w:rsid w:val="005713AE"/>
    <w:rsid w:val="005734CD"/>
    <w:rsid w:val="005735A1"/>
    <w:rsid w:val="00581897"/>
    <w:rsid w:val="00584970"/>
    <w:rsid w:val="00584E1E"/>
    <w:rsid w:val="00585770"/>
    <w:rsid w:val="00587849"/>
    <w:rsid w:val="00587C9E"/>
    <w:rsid w:val="00590CE0"/>
    <w:rsid w:val="005A08C0"/>
    <w:rsid w:val="005A0F61"/>
    <w:rsid w:val="005A3867"/>
    <w:rsid w:val="005A3ADF"/>
    <w:rsid w:val="005B1118"/>
    <w:rsid w:val="005B2B0D"/>
    <w:rsid w:val="005B2D63"/>
    <w:rsid w:val="005B397D"/>
    <w:rsid w:val="005B4C16"/>
    <w:rsid w:val="005C0ACE"/>
    <w:rsid w:val="005C75C7"/>
    <w:rsid w:val="005D0AF3"/>
    <w:rsid w:val="005D2F21"/>
    <w:rsid w:val="005D5C21"/>
    <w:rsid w:val="005D6282"/>
    <w:rsid w:val="005D64FE"/>
    <w:rsid w:val="005E001E"/>
    <w:rsid w:val="005E3333"/>
    <w:rsid w:val="005E43DC"/>
    <w:rsid w:val="005E4A5C"/>
    <w:rsid w:val="005E613B"/>
    <w:rsid w:val="005E7A17"/>
    <w:rsid w:val="005F2E4A"/>
    <w:rsid w:val="005F3231"/>
    <w:rsid w:val="005F69B9"/>
    <w:rsid w:val="005F6C04"/>
    <w:rsid w:val="00601481"/>
    <w:rsid w:val="00601555"/>
    <w:rsid w:val="006110B2"/>
    <w:rsid w:val="0061306A"/>
    <w:rsid w:val="00613D5E"/>
    <w:rsid w:val="00613E0F"/>
    <w:rsid w:val="006146AE"/>
    <w:rsid w:val="00614B34"/>
    <w:rsid w:val="0061630D"/>
    <w:rsid w:val="006171E1"/>
    <w:rsid w:val="00617AF6"/>
    <w:rsid w:val="00634789"/>
    <w:rsid w:val="00636AB1"/>
    <w:rsid w:val="0064072D"/>
    <w:rsid w:val="00643B11"/>
    <w:rsid w:val="0064544E"/>
    <w:rsid w:val="006460A2"/>
    <w:rsid w:val="006506CF"/>
    <w:rsid w:val="00650B4C"/>
    <w:rsid w:val="00654E88"/>
    <w:rsid w:val="00655651"/>
    <w:rsid w:val="00657539"/>
    <w:rsid w:val="00665E4F"/>
    <w:rsid w:val="00665EC7"/>
    <w:rsid w:val="0066696D"/>
    <w:rsid w:val="006701E7"/>
    <w:rsid w:val="00670289"/>
    <w:rsid w:val="00670C1C"/>
    <w:rsid w:val="006715E0"/>
    <w:rsid w:val="006739C7"/>
    <w:rsid w:val="00673C54"/>
    <w:rsid w:val="006753B6"/>
    <w:rsid w:val="006766DA"/>
    <w:rsid w:val="00677E02"/>
    <w:rsid w:val="00684695"/>
    <w:rsid w:val="006859E8"/>
    <w:rsid w:val="006866AD"/>
    <w:rsid w:val="0068773E"/>
    <w:rsid w:val="00687E32"/>
    <w:rsid w:val="00687EDF"/>
    <w:rsid w:val="00690E66"/>
    <w:rsid w:val="0069394C"/>
    <w:rsid w:val="00694101"/>
    <w:rsid w:val="006A0198"/>
    <w:rsid w:val="006A0D67"/>
    <w:rsid w:val="006A177C"/>
    <w:rsid w:val="006A30AD"/>
    <w:rsid w:val="006A6D28"/>
    <w:rsid w:val="006B1B56"/>
    <w:rsid w:val="006B4104"/>
    <w:rsid w:val="006B44C1"/>
    <w:rsid w:val="006B45DD"/>
    <w:rsid w:val="006B7B17"/>
    <w:rsid w:val="006C0131"/>
    <w:rsid w:val="006C0314"/>
    <w:rsid w:val="006C1C8D"/>
    <w:rsid w:val="006C45FF"/>
    <w:rsid w:val="006C527E"/>
    <w:rsid w:val="006C6455"/>
    <w:rsid w:val="006D1E5F"/>
    <w:rsid w:val="006D359C"/>
    <w:rsid w:val="006D4505"/>
    <w:rsid w:val="006E1630"/>
    <w:rsid w:val="006E1C4A"/>
    <w:rsid w:val="006E452F"/>
    <w:rsid w:val="006F0B5B"/>
    <w:rsid w:val="006F0DF0"/>
    <w:rsid w:val="006F177B"/>
    <w:rsid w:val="006F296D"/>
    <w:rsid w:val="006F48DB"/>
    <w:rsid w:val="006F60FE"/>
    <w:rsid w:val="006F743D"/>
    <w:rsid w:val="00701CA5"/>
    <w:rsid w:val="00702FA4"/>
    <w:rsid w:val="007044AC"/>
    <w:rsid w:val="00704690"/>
    <w:rsid w:val="007053F1"/>
    <w:rsid w:val="00705635"/>
    <w:rsid w:val="00706284"/>
    <w:rsid w:val="007079ED"/>
    <w:rsid w:val="00710C8A"/>
    <w:rsid w:val="0071164F"/>
    <w:rsid w:val="00712820"/>
    <w:rsid w:val="007129D5"/>
    <w:rsid w:val="00713F33"/>
    <w:rsid w:val="007149DA"/>
    <w:rsid w:val="0071635E"/>
    <w:rsid w:val="007206BA"/>
    <w:rsid w:val="00720838"/>
    <w:rsid w:val="00721CB9"/>
    <w:rsid w:val="007222E8"/>
    <w:rsid w:val="00723574"/>
    <w:rsid w:val="00726DAF"/>
    <w:rsid w:val="007323D8"/>
    <w:rsid w:val="00733067"/>
    <w:rsid w:val="0073515C"/>
    <w:rsid w:val="00735793"/>
    <w:rsid w:val="00736A83"/>
    <w:rsid w:val="00736D76"/>
    <w:rsid w:val="007425C4"/>
    <w:rsid w:val="00743BAB"/>
    <w:rsid w:val="0074678E"/>
    <w:rsid w:val="00747080"/>
    <w:rsid w:val="00750728"/>
    <w:rsid w:val="00751046"/>
    <w:rsid w:val="0075125B"/>
    <w:rsid w:val="00751457"/>
    <w:rsid w:val="0076237C"/>
    <w:rsid w:val="00763F37"/>
    <w:rsid w:val="00764BA5"/>
    <w:rsid w:val="00767713"/>
    <w:rsid w:val="007715A4"/>
    <w:rsid w:val="00772518"/>
    <w:rsid w:val="007740C2"/>
    <w:rsid w:val="007755C4"/>
    <w:rsid w:val="00776DC6"/>
    <w:rsid w:val="0077721E"/>
    <w:rsid w:val="00777A0B"/>
    <w:rsid w:val="00777FEB"/>
    <w:rsid w:val="0078239A"/>
    <w:rsid w:val="00782561"/>
    <w:rsid w:val="00786664"/>
    <w:rsid w:val="007872F7"/>
    <w:rsid w:val="00787CF8"/>
    <w:rsid w:val="0079013E"/>
    <w:rsid w:val="00791555"/>
    <w:rsid w:val="00791D60"/>
    <w:rsid w:val="007A63E1"/>
    <w:rsid w:val="007A658F"/>
    <w:rsid w:val="007A6F68"/>
    <w:rsid w:val="007B0D9C"/>
    <w:rsid w:val="007B43A6"/>
    <w:rsid w:val="007B4AF3"/>
    <w:rsid w:val="007B548F"/>
    <w:rsid w:val="007C202D"/>
    <w:rsid w:val="007C35C0"/>
    <w:rsid w:val="007C4385"/>
    <w:rsid w:val="007C6FE5"/>
    <w:rsid w:val="007C75B9"/>
    <w:rsid w:val="007D2610"/>
    <w:rsid w:val="007D40C3"/>
    <w:rsid w:val="007D7A04"/>
    <w:rsid w:val="007E1757"/>
    <w:rsid w:val="007E351F"/>
    <w:rsid w:val="007F1D1E"/>
    <w:rsid w:val="007F2E8D"/>
    <w:rsid w:val="007F4161"/>
    <w:rsid w:val="007F434B"/>
    <w:rsid w:val="0080210A"/>
    <w:rsid w:val="0080253D"/>
    <w:rsid w:val="00803A93"/>
    <w:rsid w:val="00804620"/>
    <w:rsid w:val="008048E0"/>
    <w:rsid w:val="00807D02"/>
    <w:rsid w:val="00807DBC"/>
    <w:rsid w:val="008109D4"/>
    <w:rsid w:val="00810F25"/>
    <w:rsid w:val="00812099"/>
    <w:rsid w:val="0081300B"/>
    <w:rsid w:val="00814237"/>
    <w:rsid w:val="00814C22"/>
    <w:rsid w:val="008161CC"/>
    <w:rsid w:val="008219D6"/>
    <w:rsid w:val="00822A95"/>
    <w:rsid w:val="00824025"/>
    <w:rsid w:val="00831258"/>
    <w:rsid w:val="0083363D"/>
    <w:rsid w:val="00833BA5"/>
    <w:rsid w:val="0083482B"/>
    <w:rsid w:val="00835004"/>
    <w:rsid w:val="00841D15"/>
    <w:rsid w:val="0084222E"/>
    <w:rsid w:val="00843169"/>
    <w:rsid w:val="00860643"/>
    <w:rsid w:val="00861078"/>
    <w:rsid w:val="00861F4C"/>
    <w:rsid w:val="00864B68"/>
    <w:rsid w:val="008669A6"/>
    <w:rsid w:val="008671F1"/>
    <w:rsid w:val="00871501"/>
    <w:rsid w:val="008723CD"/>
    <w:rsid w:val="00883149"/>
    <w:rsid w:val="00887162"/>
    <w:rsid w:val="00890309"/>
    <w:rsid w:val="008905E0"/>
    <w:rsid w:val="00890B5F"/>
    <w:rsid w:val="00893F15"/>
    <w:rsid w:val="00895E20"/>
    <w:rsid w:val="00897B31"/>
    <w:rsid w:val="008A16A1"/>
    <w:rsid w:val="008A24C5"/>
    <w:rsid w:val="008A3D3C"/>
    <w:rsid w:val="008A5368"/>
    <w:rsid w:val="008B457B"/>
    <w:rsid w:val="008B509F"/>
    <w:rsid w:val="008B6A55"/>
    <w:rsid w:val="008B7BEC"/>
    <w:rsid w:val="008C3277"/>
    <w:rsid w:val="008D1A55"/>
    <w:rsid w:val="008D288C"/>
    <w:rsid w:val="008D595C"/>
    <w:rsid w:val="008D7D6B"/>
    <w:rsid w:val="008E0ACB"/>
    <w:rsid w:val="008E172D"/>
    <w:rsid w:val="008E219E"/>
    <w:rsid w:val="008E456F"/>
    <w:rsid w:val="008E56B2"/>
    <w:rsid w:val="008E7125"/>
    <w:rsid w:val="008E7EEE"/>
    <w:rsid w:val="008F0CF4"/>
    <w:rsid w:val="008F117A"/>
    <w:rsid w:val="008F2068"/>
    <w:rsid w:val="008F5198"/>
    <w:rsid w:val="008F5636"/>
    <w:rsid w:val="008F732B"/>
    <w:rsid w:val="00900827"/>
    <w:rsid w:val="00901A9D"/>
    <w:rsid w:val="00902141"/>
    <w:rsid w:val="00902EE3"/>
    <w:rsid w:val="009030EB"/>
    <w:rsid w:val="0090396C"/>
    <w:rsid w:val="00905A5E"/>
    <w:rsid w:val="009111F0"/>
    <w:rsid w:val="00911ADF"/>
    <w:rsid w:val="009135F9"/>
    <w:rsid w:val="00915E4A"/>
    <w:rsid w:val="00921E38"/>
    <w:rsid w:val="00932098"/>
    <w:rsid w:val="009337C7"/>
    <w:rsid w:val="009367CA"/>
    <w:rsid w:val="00940E00"/>
    <w:rsid w:val="00944136"/>
    <w:rsid w:val="00944960"/>
    <w:rsid w:val="00945493"/>
    <w:rsid w:val="00952295"/>
    <w:rsid w:val="00955446"/>
    <w:rsid w:val="0095609D"/>
    <w:rsid w:val="00956CA3"/>
    <w:rsid w:val="00975DE8"/>
    <w:rsid w:val="009822E2"/>
    <w:rsid w:val="009822F9"/>
    <w:rsid w:val="00984238"/>
    <w:rsid w:val="00984C40"/>
    <w:rsid w:val="00986EB3"/>
    <w:rsid w:val="009872B1"/>
    <w:rsid w:val="00987D38"/>
    <w:rsid w:val="00990289"/>
    <w:rsid w:val="00993CDE"/>
    <w:rsid w:val="00996512"/>
    <w:rsid w:val="00996BF1"/>
    <w:rsid w:val="00997895"/>
    <w:rsid w:val="009A467F"/>
    <w:rsid w:val="009A47EE"/>
    <w:rsid w:val="009A7473"/>
    <w:rsid w:val="009B0DDB"/>
    <w:rsid w:val="009B0FB8"/>
    <w:rsid w:val="009B314E"/>
    <w:rsid w:val="009B3787"/>
    <w:rsid w:val="009B7C29"/>
    <w:rsid w:val="009C14E6"/>
    <w:rsid w:val="009C41C5"/>
    <w:rsid w:val="009C597D"/>
    <w:rsid w:val="009D0FB9"/>
    <w:rsid w:val="009D102D"/>
    <w:rsid w:val="009D11A2"/>
    <w:rsid w:val="009D1637"/>
    <w:rsid w:val="009D1896"/>
    <w:rsid w:val="009D2A0C"/>
    <w:rsid w:val="009D32BD"/>
    <w:rsid w:val="009D4BA0"/>
    <w:rsid w:val="009D7405"/>
    <w:rsid w:val="009E135F"/>
    <w:rsid w:val="009E3A87"/>
    <w:rsid w:val="009E52BD"/>
    <w:rsid w:val="009F36CD"/>
    <w:rsid w:val="009F4167"/>
    <w:rsid w:val="009F4CA5"/>
    <w:rsid w:val="00A00E49"/>
    <w:rsid w:val="00A02348"/>
    <w:rsid w:val="00A0751F"/>
    <w:rsid w:val="00A107F0"/>
    <w:rsid w:val="00A13A86"/>
    <w:rsid w:val="00A1640C"/>
    <w:rsid w:val="00A204DD"/>
    <w:rsid w:val="00A21C63"/>
    <w:rsid w:val="00A235E2"/>
    <w:rsid w:val="00A24462"/>
    <w:rsid w:val="00A3709A"/>
    <w:rsid w:val="00A409A7"/>
    <w:rsid w:val="00A42EA2"/>
    <w:rsid w:val="00A46BEF"/>
    <w:rsid w:val="00A50FB5"/>
    <w:rsid w:val="00A525C9"/>
    <w:rsid w:val="00A530F6"/>
    <w:rsid w:val="00A60628"/>
    <w:rsid w:val="00A63182"/>
    <w:rsid w:val="00A6383B"/>
    <w:rsid w:val="00A63D88"/>
    <w:rsid w:val="00A668D1"/>
    <w:rsid w:val="00A6699C"/>
    <w:rsid w:val="00A745D7"/>
    <w:rsid w:val="00A74C36"/>
    <w:rsid w:val="00A770F5"/>
    <w:rsid w:val="00A7724F"/>
    <w:rsid w:val="00A77ECA"/>
    <w:rsid w:val="00A80144"/>
    <w:rsid w:val="00A83BDB"/>
    <w:rsid w:val="00A84DCF"/>
    <w:rsid w:val="00A87334"/>
    <w:rsid w:val="00A927E1"/>
    <w:rsid w:val="00A92F3E"/>
    <w:rsid w:val="00A93915"/>
    <w:rsid w:val="00AA00BA"/>
    <w:rsid w:val="00AA289D"/>
    <w:rsid w:val="00AA3683"/>
    <w:rsid w:val="00AA65F3"/>
    <w:rsid w:val="00AB21E0"/>
    <w:rsid w:val="00AB4A5B"/>
    <w:rsid w:val="00AB54B5"/>
    <w:rsid w:val="00AB7D99"/>
    <w:rsid w:val="00AC1F5D"/>
    <w:rsid w:val="00AC6B96"/>
    <w:rsid w:val="00AD6A11"/>
    <w:rsid w:val="00AD7B9F"/>
    <w:rsid w:val="00AE1390"/>
    <w:rsid w:val="00AE3FEA"/>
    <w:rsid w:val="00AE4DBC"/>
    <w:rsid w:val="00AE679A"/>
    <w:rsid w:val="00AE6B61"/>
    <w:rsid w:val="00AF0708"/>
    <w:rsid w:val="00AF2DBC"/>
    <w:rsid w:val="00AF31D5"/>
    <w:rsid w:val="00AF3B0A"/>
    <w:rsid w:val="00AF4524"/>
    <w:rsid w:val="00B05433"/>
    <w:rsid w:val="00B054DB"/>
    <w:rsid w:val="00B06024"/>
    <w:rsid w:val="00B07B0F"/>
    <w:rsid w:val="00B132D5"/>
    <w:rsid w:val="00B14684"/>
    <w:rsid w:val="00B203B8"/>
    <w:rsid w:val="00B21F3F"/>
    <w:rsid w:val="00B227F1"/>
    <w:rsid w:val="00B23806"/>
    <w:rsid w:val="00B257E7"/>
    <w:rsid w:val="00B2636E"/>
    <w:rsid w:val="00B26A90"/>
    <w:rsid w:val="00B372C2"/>
    <w:rsid w:val="00B37D09"/>
    <w:rsid w:val="00B41DA2"/>
    <w:rsid w:val="00B44653"/>
    <w:rsid w:val="00B4780D"/>
    <w:rsid w:val="00B517C3"/>
    <w:rsid w:val="00B5256C"/>
    <w:rsid w:val="00B52659"/>
    <w:rsid w:val="00B54045"/>
    <w:rsid w:val="00B61637"/>
    <w:rsid w:val="00B62B09"/>
    <w:rsid w:val="00B64FD8"/>
    <w:rsid w:val="00B75462"/>
    <w:rsid w:val="00B75FB2"/>
    <w:rsid w:val="00B76486"/>
    <w:rsid w:val="00B77AB5"/>
    <w:rsid w:val="00B80A1B"/>
    <w:rsid w:val="00B80CAD"/>
    <w:rsid w:val="00B83258"/>
    <w:rsid w:val="00B84D2B"/>
    <w:rsid w:val="00B91439"/>
    <w:rsid w:val="00B946A1"/>
    <w:rsid w:val="00BA0671"/>
    <w:rsid w:val="00BA3F67"/>
    <w:rsid w:val="00BA5D70"/>
    <w:rsid w:val="00BA743A"/>
    <w:rsid w:val="00BB480B"/>
    <w:rsid w:val="00BC0B87"/>
    <w:rsid w:val="00BC0CFC"/>
    <w:rsid w:val="00BC3516"/>
    <w:rsid w:val="00BC5E61"/>
    <w:rsid w:val="00BD39BD"/>
    <w:rsid w:val="00BD53A1"/>
    <w:rsid w:val="00BD60AD"/>
    <w:rsid w:val="00BE2804"/>
    <w:rsid w:val="00BE3CBF"/>
    <w:rsid w:val="00BE57A6"/>
    <w:rsid w:val="00BE66F7"/>
    <w:rsid w:val="00BF2A09"/>
    <w:rsid w:val="00BF3B36"/>
    <w:rsid w:val="00BF4791"/>
    <w:rsid w:val="00BF6147"/>
    <w:rsid w:val="00C02342"/>
    <w:rsid w:val="00C036CF"/>
    <w:rsid w:val="00C059DE"/>
    <w:rsid w:val="00C05DA1"/>
    <w:rsid w:val="00C07ADD"/>
    <w:rsid w:val="00C1330A"/>
    <w:rsid w:val="00C1612E"/>
    <w:rsid w:val="00C16351"/>
    <w:rsid w:val="00C334BD"/>
    <w:rsid w:val="00C34A69"/>
    <w:rsid w:val="00C35AAB"/>
    <w:rsid w:val="00C36C60"/>
    <w:rsid w:val="00C40B19"/>
    <w:rsid w:val="00C41706"/>
    <w:rsid w:val="00C440E5"/>
    <w:rsid w:val="00C464CD"/>
    <w:rsid w:val="00C52990"/>
    <w:rsid w:val="00C56499"/>
    <w:rsid w:val="00C57854"/>
    <w:rsid w:val="00C602BF"/>
    <w:rsid w:val="00C62825"/>
    <w:rsid w:val="00C62FAD"/>
    <w:rsid w:val="00C67620"/>
    <w:rsid w:val="00C71CA0"/>
    <w:rsid w:val="00C7313A"/>
    <w:rsid w:val="00C73C13"/>
    <w:rsid w:val="00C74114"/>
    <w:rsid w:val="00C8481B"/>
    <w:rsid w:val="00C913AA"/>
    <w:rsid w:val="00C919EB"/>
    <w:rsid w:val="00C92723"/>
    <w:rsid w:val="00C94914"/>
    <w:rsid w:val="00C975A9"/>
    <w:rsid w:val="00CA230A"/>
    <w:rsid w:val="00CA637F"/>
    <w:rsid w:val="00CB152D"/>
    <w:rsid w:val="00CB325D"/>
    <w:rsid w:val="00CB4C75"/>
    <w:rsid w:val="00CB611C"/>
    <w:rsid w:val="00CB6EA4"/>
    <w:rsid w:val="00CC01DF"/>
    <w:rsid w:val="00CC0CBD"/>
    <w:rsid w:val="00CC1DF8"/>
    <w:rsid w:val="00CC4211"/>
    <w:rsid w:val="00CC5DD5"/>
    <w:rsid w:val="00CC7E21"/>
    <w:rsid w:val="00CD2FAD"/>
    <w:rsid w:val="00CD786A"/>
    <w:rsid w:val="00CE09B8"/>
    <w:rsid w:val="00CE15E0"/>
    <w:rsid w:val="00CE4955"/>
    <w:rsid w:val="00CF000C"/>
    <w:rsid w:val="00CF0705"/>
    <w:rsid w:val="00CF13C5"/>
    <w:rsid w:val="00CF15D6"/>
    <w:rsid w:val="00CF4ED5"/>
    <w:rsid w:val="00CF5D34"/>
    <w:rsid w:val="00D0390B"/>
    <w:rsid w:val="00D0554A"/>
    <w:rsid w:val="00D12C04"/>
    <w:rsid w:val="00D149E9"/>
    <w:rsid w:val="00D17B6D"/>
    <w:rsid w:val="00D17E04"/>
    <w:rsid w:val="00D235A5"/>
    <w:rsid w:val="00D2552C"/>
    <w:rsid w:val="00D273F7"/>
    <w:rsid w:val="00D277C4"/>
    <w:rsid w:val="00D27D83"/>
    <w:rsid w:val="00D3380E"/>
    <w:rsid w:val="00D344F5"/>
    <w:rsid w:val="00D378A5"/>
    <w:rsid w:val="00D44F60"/>
    <w:rsid w:val="00D45A50"/>
    <w:rsid w:val="00D46596"/>
    <w:rsid w:val="00D50160"/>
    <w:rsid w:val="00D503D3"/>
    <w:rsid w:val="00D50B25"/>
    <w:rsid w:val="00D539FD"/>
    <w:rsid w:val="00D5664F"/>
    <w:rsid w:val="00D64E26"/>
    <w:rsid w:val="00D66EA3"/>
    <w:rsid w:val="00D716A1"/>
    <w:rsid w:val="00D763EA"/>
    <w:rsid w:val="00D76914"/>
    <w:rsid w:val="00D81AD5"/>
    <w:rsid w:val="00D8267D"/>
    <w:rsid w:val="00D84511"/>
    <w:rsid w:val="00D94274"/>
    <w:rsid w:val="00D9675A"/>
    <w:rsid w:val="00DA1A72"/>
    <w:rsid w:val="00DA2891"/>
    <w:rsid w:val="00DA61B1"/>
    <w:rsid w:val="00DA6E95"/>
    <w:rsid w:val="00DA7911"/>
    <w:rsid w:val="00DA7E23"/>
    <w:rsid w:val="00DB37AB"/>
    <w:rsid w:val="00DB3F9F"/>
    <w:rsid w:val="00DB51DA"/>
    <w:rsid w:val="00DB62BC"/>
    <w:rsid w:val="00DC1E90"/>
    <w:rsid w:val="00DC6055"/>
    <w:rsid w:val="00DD033F"/>
    <w:rsid w:val="00DD0B2B"/>
    <w:rsid w:val="00DD370D"/>
    <w:rsid w:val="00DD3F9D"/>
    <w:rsid w:val="00DD595C"/>
    <w:rsid w:val="00DE21C3"/>
    <w:rsid w:val="00DE35C4"/>
    <w:rsid w:val="00DE38F2"/>
    <w:rsid w:val="00DE584F"/>
    <w:rsid w:val="00DE6309"/>
    <w:rsid w:val="00DE64E4"/>
    <w:rsid w:val="00DF3991"/>
    <w:rsid w:val="00DF76F1"/>
    <w:rsid w:val="00E0092F"/>
    <w:rsid w:val="00E0102E"/>
    <w:rsid w:val="00E05163"/>
    <w:rsid w:val="00E05C76"/>
    <w:rsid w:val="00E07977"/>
    <w:rsid w:val="00E07F5A"/>
    <w:rsid w:val="00E10480"/>
    <w:rsid w:val="00E1060D"/>
    <w:rsid w:val="00E10D52"/>
    <w:rsid w:val="00E22316"/>
    <w:rsid w:val="00E27295"/>
    <w:rsid w:val="00E32174"/>
    <w:rsid w:val="00E3577B"/>
    <w:rsid w:val="00E36462"/>
    <w:rsid w:val="00E40C2D"/>
    <w:rsid w:val="00E42E7E"/>
    <w:rsid w:val="00E50306"/>
    <w:rsid w:val="00E513CC"/>
    <w:rsid w:val="00E532DB"/>
    <w:rsid w:val="00E5443E"/>
    <w:rsid w:val="00E545E0"/>
    <w:rsid w:val="00E55B14"/>
    <w:rsid w:val="00E55C15"/>
    <w:rsid w:val="00E560BA"/>
    <w:rsid w:val="00E572F8"/>
    <w:rsid w:val="00E578C2"/>
    <w:rsid w:val="00E6073F"/>
    <w:rsid w:val="00E61060"/>
    <w:rsid w:val="00E61AD7"/>
    <w:rsid w:val="00E63C5C"/>
    <w:rsid w:val="00E64530"/>
    <w:rsid w:val="00E70496"/>
    <w:rsid w:val="00E70CD7"/>
    <w:rsid w:val="00E71AD4"/>
    <w:rsid w:val="00E72D1C"/>
    <w:rsid w:val="00E73584"/>
    <w:rsid w:val="00E740B8"/>
    <w:rsid w:val="00E746AC"/>
    <w:rsid w:val="00E7553F"/>
    <w:rsid w:val="00E77545"/>
    <w:rsid w:val="00E77ECC"/>
    <w:rsid w:val="00E84C6C"/>
    <w:rsid w:val="00E85048"/>
    <w:rsid w:val="00E85AFC"/>
    <w:rsid w:val="00E87B61"/>
    <w:rsid w:val="00E87D65"/>
    <w:rsid w:val="00E90F3A"/>
    <w:rsid w:val="00E910BE"/>
    <w:rsid w:val="00E91753"/>
    <w:rsid w:val="00E93DA1"/>
    <w:rsid w:val="00E95AB8"/>
    <w:rsid w:val="00EA1B61"/>
    <w:rsid w:val="00EA3789"/>
    <w:rsid w:val="00EB192B"/>
    <w:rsid w:val="00EB3E82"/>
    <w:rsid w:val="00EB43D5"/>
    <w:rsid w:val="00EB5BA9"/>
    <w:rsid w:val="00EB6A56"/>
    <w:rsid w:val="00EB7FAE"/>
    <w:rsid w:val="00EC1AD9"/>
    <w:rsid w:val="00EC1D89"/>
    <w:rsid w:val="00EC5A91"/>
    <w:rsid w:val="00EC6C5D"/>
    <w:rsid w:val="00ED149A"/>
    <w:rsid w:val="00ED1DE9"/>
    <w:rsid w:val="00ED2CBC"/>
    <w:rsid w:val="00ED7FB0"/>
    <w:rsid w:val="00EE2991"/>
    <w:rsid w:val="00EE3A0A"/>
    <w:rsid w:val="00EE4C8D"/>
    <w:rsid w:val="00EF584E"/>
    <w:rsid w:val="00EF5C94"/>
    <w:rsid w:val="00EF66F7"/>
    <w:rsid w:val="00EF7E79"/>
    <w:rsid w:val="00F0051A"/>
    <w:rsid w:val="00F00DE1"/>
    <w:rsid w:val="00F026DC"/>
    <w:rsid w:val="00F03178"/>
    <w:rsid w:val="00F063FD"/>
    <w:rsid w:val="00F07E71"/>
    <w:rsid w:val="00F1098F"/>
    <w:rsid w:val="00F13E7B"/>
    <w:rsid w:val="00F14ED8"/>
    <w:rsid w:val="00F15003"/>
    <w:rsid w:val="00F17D1C"/>
    <w:rsid w:val="00F17ED8"/>
    <w:rsid w:val="00F17F51"/>
    <w:rsid w:val="00F2178C"/>
    <w:rsid w:val="00F23014"/>
    <w:rsid w:val="00F2785A"/>
    <w:rsid w:val="00F278EB"/>
    <w:rsid w:val="00F27AC8"/>
    <w:rsid w:val="00F309AD"/>
    <w:rsid w:val="00F30E60"/>
    <w:rsid w:val="00F32660"/>
    <w:rsid w:val="00F36073"/>
    <w:rsid w:val="00F40954"/>
    <w:rsid w:val="00F41CDB"/>
    <w:rsid w:val="00F43033"/>
    <w:rsid w:val="00F43065"/>
    <w:rsid w:val="00F4315E"/>
    <w:rsid w:val="00F4685A"/>
    <w:rsid w:val="00F4783F"/>
    <w:rsid w:val="00F5030A"/>
    <w:rsid w:val="00F511F3"/>
    <w:rsid w:val="00F51493"/>
    <w:rsid w:val="00F524BB"/>
    <w:rsid w:val="00F52B49"/>
    <w:rsid w:val="00F53436"/>
    <w:rsid w:val="00F53EF3"/>
    <w:rsid w:val="00F60AA0"/>
    <w:rsid w:val="00F60B48"/>
    <w:rsid w:val="00F61A77"/>
    <w:rsid w:val="00F629B9"/>
    <w:rsid w:val="00F636BF"/>
    <w:rsid w:val="00F66398"/>
    <w:rsid w:val="00F66A43"/>
    <w:rsid w:val="00F71E63"/>
    <w:rsid w:val="00F72E27"/>
    <w:rsid w:val="00F737DA"/>
    <w:rsid w:val="00F74D1B"/>
    <w:rsid w:val="00F7550B"/>
    <w:rsid w:val="00F75CB6"/>
    <w:rsid w:val="00F75EC2"/>
    <w:rsid w:val="00F8049B"/>
    <w:rsid w:val="00F85C7F"/>
    <w:rsid w:val="00F9223F"/>
    <w:rsid w:val="00F923AD"/>
    <w:rsid w:val="00F92F9F"/>
    <w:rsid w:val="00F97E4A"/>
    <w:rsid w:val="00FA09E4"/>
    <w:rsid w:val="00FA17CE"/>
    <w:rsid w:val="00FA6120"/>
    <w:rsid w:val="00FB1CD1"/>
    <w:rsid w:val="00FB4EA0"/>
    <w:rsid w:val="00FC0E81"/>
    <w:rsid w:val="00FC7450"/>
    <w:rsid w:val="00FC7D4B"/>
    <w:rsid w:val="00FD0543"/>
    <w:rsid w:val="00FD2133"/>
    <w:rsid w:val="00FD44F8"/>
    <w:rsid w:val="00FD53F3"/>
    <w:rsid w:val="00FD56A9"/>
    <w:rsid w:val="00FE7198"/>
    <w:rsid w:val="00FE746F"/>
    <w:rsid w:val="00FF6F43"/>
    <w:rsid w:val="00FF7A65"/>
    <w:rsid w:val="00FF7A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5">
      <o:colormru v:ext="edit" colors="#cad907,#cedd07,#d0e507,#c5d907,#000014,#c1d410,#d0da0a,#d4de0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footer" w:uiPriority="99"/>
    <w:lsdException w:name="caption" w:qFormat="1"/>
    <w:lsdException w:name="annotation reference" w:uiPriority="99"/>
    <w:lsdException w:name="List Bullet" w:uiPriority="99" w:qFormat="1"/>
    <w:lsdException w:name="Title" w:qFormat="1"/>
    <w:lsdException w:name="Body Text Indent" w:uiPriority="99"/>
    <w:lsdException w:name="Subtitle" w:qFormat="1"/>
    <w:lsdException w:name="Date" w:uiPriority="99"/>
    <w:lsdException w:name="Body Text Indent 2" w:uiPriority="99"/>
    <w:lsdException w:name="Hyperlink" w:uiPriority="99"/>
    <w:lsdException w:name="FollowedHyperlink" w:uiPriority="99"/>
    <w:lsdException w:name="Strong" w:uiPriority="22" w:qFormat="1"/>
    <w:lsdException w:name="Emphasis" w:qFormat="1"/>
    <w:lsdException w:name="Plain Text" w:uiPriority="99"/>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300" w:lineRule="auto"/>
      <w:jc w:val="both"/>
    </w:pPr>
    <w:rPr>
      <w:rFonts w:ascii="Arial" w:hAnsi="Arial"/>
      <w:spacing w:val="-2"/>
      <w:sz w:val="18"/>
      <w:lang w:eastAsia="en-US"/>
    </w:rPr>
  </w:style>
  <w:style w:type="paragraph" w:styleId="Heading1">
    <w:name w:val="heading 1"/>
    <w:basedOn w:val="Normal"/>
    <w:next w:val="ReportText1"/>
    <w:link w:val="Heading1Char"/>
    <w:qFormat/>
    <w:pPr>
      <w:keepNext/>
      <w:numPr>
        <w:numId w:val="17"/>
      </w:numPr>
      <w:spacing w:after="240" w:line="336" w:lineRule="auto"/>
      <w:outlineLvl w:val="0"/>
    </w:pPr>
    <w:rPr>
      <w:b/>
      <w:bCs/>
      <w:sz w:val="26"/>
    </w:rPr>
  </w:style>
  <w:style w:type="paragraph" w:styleId="Heading2">
    <w:name w:val="heading 2"/>
    <w:aliases w:val="PARA2,h 3,Numbered - 2,PA Major Section,h2,2,sub-sect,21,sub-sect1,22,sub-sect2,23,sub-sect3,24,sub-sect4,25,sub-sect5,211,sub-sect11,(1.1,1.2,1.3 etc),section header,Major,Major1,Major2,Major11,Heaidng 2,l2,no section,Logica LevelSeas.com,h21"/>
    <w:basedOn w:val="Heading1"/>
    <w:next w:val="ReportText2"/>
    <w:link w:val="Heading2Char"/>
    <w:qFormat/>
    <w:pPr>
      <w:numPr>
        <w:ilvl w:val="1"/>
      </w:numPr>
      <w:outlineLvl w:val="1"/>
    </w:pPr>
    <w:rPr>
      <w:bCs w:val="0"/>
      <w:sz w:val="20"/>
    </w:rPr>
  </w:style>
  <w:style w:type="paragraph" w:styleId="Heading3">
    <w:name w:val="heading 3"/>
    <w:aliases w:val="Prophead 3,h3,HHHeading,Heading 31,Heading 32,Heading 33,Heading 34,Heading 35,Heading 36,H31,H32,H33,H34,H35,H36,Minor,Para Heading 3,Para Heading 31,h31,Para3,Head 3,C Sub-Sub/Italic,Head 31,Head 32,C Sub-Sub/Italic1,h3 sub heading,H3,3m,h32"/>
    <w:basedOn w:val="Heading2"/>
    <w:next w:val="ReportText3"/>
    <w:link w:val="Heading3Char"/>
    <w:qFormat/>
    <w:pPr>
      <w:numPr>
        <w:ilvl w:val="2"/>
      </w:numPr>
      <w:spacing w:after="200"/>
      <w:outlineLvl w:val="2"/>
    </w:pPr>
    <w:rPr>
      <w:sz w:val="18"/>
    </w:rPr>
  </w:style>
  <w:style w:type="paragraph" w:styleId="Heading4">
    <w:name w:val="heading 4"/>
    <w:aliases w:val="Sub-Minor,Project table,Propos,Bullet 1,Level 2 - a,Bullet 11,Bullet 12,Bullet 13,Bullet 14,Bullet 15,Bullet 16,h4"/>
    <w:basedOn w:val="Heading3"/>
    <w:next w:val="Normal"/>
    <w:qFormat/>
    <w:pPr>
      <w:numPr>
        <w:ilvl w:val="3"/>
      </w:numPr>
      <w:tabs>
        <w:tab w:val="clear" w:pos="1135"/>
        <w:tab w:val="num" w:pos="1985"/>
      </w:tabs>
      <w:ind w:left="1985"/>
      <w:outlineLvl w:val="3"/>
    </w:pPr>
    <w:rPr>
      <w:rFonts w:cs="Arial"/>
      <w:bCs/>
      <w:szCs w:val="24"/>
    </w:rPr>
  </w:style>
  <w:style w:type="paragraph" w:styleId="Heading5">
    <w:name w:val="heading 5"/>
    <w:basedOn w:val="Heading4"/>
    <w:next w:val="Normal"/>
    <w:qFormat/>
    <w:pPr>
      <w:numPr>
        <w:ilvl w:val="4"/>
      </w:numPr>
      <w:outlineLvl w:val="4"/>
    </w:pPr>
    <w:rPr>
      <w:b w:val="0"/>
      <w:bCs w:val="0"/>
    </w:rPr>
  </w:style>
  <w:style w:type="paragraph" w:styleId="Heading6">
    <w:name w:val="heading 6"/>
    <w:basedOn w:val="Normal"/>
    <w:next w:val="Normal"/>
    <w:qFormat/>
    <w:pPr>
      <w:spacing w:before="240" w:after="60"/>
      <w:outlineLvl w:val="5"/>
    </w:pPr>
  </w:style>
  <w:style w:type="paragraph" w:styleId="Heading7">
    <w:name w:val="heading 7"/>
    <w:basedOn w:val="Normal"/>
    <w:next w:val="Normal"/>
    <w:qFormat/>
    <w:pPr>
      <w:spacing w:before="240" w:after="60"/>
      <w:outlineLvl w:val="6"/>
    </w:pPr>
    <w:rPr>
      <w:spacing w:val="0"/>
      <w:sz w:val="20"/>
    </w:rPr>
  </w:style>
  <w:style w:type="paragraph" w:styleId="Heading8">
    <w:name w:val="heading 8"/>
    <w:basedOn w:val="Normal"/>
    <w:next w:val="Normal"/>
    <w:qFormat/>
    <w:pPr>
      <w:spacing w:before="240" w:after="60"/>
      <w:outlineLvl w:val="7"/>
    </w:pPr>
    <w:rPr>
      <w:i/>
      <w:spacing w:val="0"/>
      <w:sz w:val="20"/>
    </w:rPr>
  </w:style>
  <w:style w:type="paragraph" w:styleId="Heading9">
    <w:name w:val="heading 9"/>
    <w:basedOn w:val="Normal"/>
    <w:next w:val="Normal"/>
    <w:qFormat/>
    <w:pPr>
      <w:spacing w:before="240" w:after="60"/>
      <w:outlineLvl w:val="8"/>
    </w:pPr>
    <w:rPr>
      <w:b/>
      <w:i/>
      <w:spacing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ortText2">
    <w:name w:val="Report Text 2"/>
    <w:basedOn w:val="ReportText1"/>
  </w:style>
  <w:style w:type="paragraph" w:customStyle="1" w:styleId="ReportText1">
    <w:name w:val="Report Text 1"/>
    <w:pPr>
      <w:spacing w:after="240" w:line="336" w:lineRule="auto"/>
      <w:ind w:left="567"/>
      <w:jc w:val="both"/>
    </w:pPr>
    <w:rPr>
      <w:rFonts w:ascii="Arial" w:hAnsi="Arial"/>
      <w:spacing w:val="-2"/>
      <w:sz w:val="18"/>
      <w:lang w:eastAsia="en-US"/>
    </w:rPr>
  </w:style>
  <w:style w:type="paragraph" w:customStyle="1" w:styleId="Bullets1">
    <w:name w:val="Bullets 1"/>
    <w:basedOn w:val="Normal"/>
    <w:pPr>
      <w:numPr>
        <w:numId w:val="1"/>
      </w:numPr>
      <w:tabs>
        <w:tab w:val="left" w:pos="851"/>
      </w:tabs>
      <w:spacing w:line="336" w:lineRule="auto"/>
    </w:pPr>
  </w:style>
  <w:style w:type="paragraph" w:styleId="TOC1">
    <w:name w:val="toc 1"/>
    <w:basedOn w:val="ReportText1"/>
    <w:next w:val="ReportText1"/>
    <w:autoRedefine/>
    <w:uiPriority w:val="39"/>
    <w:pPr>
      <w:tabs>
        <w:tab w:val="left" w:pos="567"/>
        <w:tab w:val="right" w:leader="dot" w:pos="8363"/>
      </w:tabs>
      <w:spacing w:after="0" w:line="360" w:lineRule="auto"/>
      <w:ind w:hanging="567"/>
    </w:pPr>
    <w:rPr>
      <w:noProof/>
      <w:sz w:val="17"/>
      <w:szCs w:val="24"/>
    </w:rPr>
  </w:style>
  <w:style w:type="paragraph" w:styleId="TOC2">
    <w:name w:val="toc 2"/>
    <w:basedOn w:val="ReportText1"/>
    <w:next w:val="Normal"/>
    <w:autoRedefine/>
    <w:uiPriority w:val="39"/>
    <w:pPr>
      <w:tabs>
        <w:tab w:val="left" w:pos="1134"/>
        <w:tab w:val="right" w:leader="dot" w:pos="8363"/>
      </w:tabs>
      <w:spacing w:after="0" w:line="360" w:lineRule="auto"/>
      <w:ind w:left="1134" w:hanging="567"/>
    </w:pPr>
    <w:rPr>
      <w:noProof/>
      <w:sz w:val="17"/>
      <w:szCs w:val="22"/>
    </w:rPr>
  </w:style>
  <w:style w:type="paragraph" w:styleId="TOC3">
    <w:name w:val="toc 3"/>
    <w:basedOn w:val="ReportText1"/>
    <w:next w:val="Normal"/>
    <w:autoRedefine/>
    <w:uiPriority w:val="39"/>
    <w:pPr>
      <w:numPr>
        <w:ilvl w:val="2"/>
        <w:numId w:val="3"/>
      </w:numPr>
      <w:tabs>
        <w:tab w:val="left" w:pos="1134"/>
        <w:tab w:val="left" w:pos="1276"/>
        <w:tab w:val="right" w:leader="dot" w:pos="8363"/>
      </w:tabs>
      <w:spacing w:after="0" w:line="360" w:lineRule="auto"/>
      <w:ind w:left="1701" w:hanging="1134"/>
    </w:pPr>
    <w:rPr>
      <w:bCs/>
      <w:noProof/>
      <w:sz w:val="17"/>
    </w:rPr>
  </w:style>
  <w:style w:type="paragraph" w:customStyle="1" w:styleId="Bullets4">
    <w:name w:val="Bullets 4"/>
    <w:basedOn w:val="Bullets3"/>
    <w:pPr>
      <w:numPr>
        <w:numId w:val="0"/>
      </w:numPr>
      <w:tabs>
        <w:tab w:val="clear" w:pos="1559"/>
        <w:tab w:val="left" w:pos="2353"/>
      </w:tabs>
    </w:pPr>
  </w:style>
  <w:style w:type="paragraph" w:customStyle="1" w:styleId="Bullets2">
    <w:name w:val="Bullets 2"/>
    <w:basedOn w:val="Bullets1"/>
    <w:pPr>
      <w:numPr>
        <w:numId w:val="4"/>
      </w:numPr>
    </w:pPr>
  </w:style>
  <w:style w:type="paragraph" w:customStyle="1" w:styleId="AppendixHeaders">
    <w:name w:val="Appendix Headers"/>
    <w:basedOn w:val="Normal"/>
    <w:pPr>
      <w:spacing w:after="240"/>
    </w:pPr>
    <w:rPr>
      <w:b/>
      <w:sz w:val="26"/>
    </w:rPr>
  </w:style>
  <w:style w:type="paragraph" w:customStyle="1" w:styleId="Appendixsub-headers">
    <w:name w:val="Appendix sub-headers"/>
    <w:basedOn w:val="AppendixHeaders"/>
    <w:pPr>
      <w:tabs>
        <w:tab w:val="left" w:pos="567"/>
      </w:tabs>
    </w:pPr>
    <w:rPr>
      <w:sz w:val="20"/>
    </w:rPr>
  </w:style>
  <w:style w:type="paragraph" w:customStyle="1" w:styleId="Appendixtext">
    <w:name w:val="Appendix text"/>
    <w:basedOn w:val="ReportText1"/>
    <w:pPr>
      <w:ind w:left="0"/>
    </w:pPr>
  </w:style>
  <w:style w:type="paragraph" w:styleId="Header">
    <w:name w:val="header"/>
    <w:basedOn w:val="Normal"/>
    <w:link w:val="HeaderChar"/>
    <w:pPr>
      <w:tabs>
        <w:tab w:val="center" w:pos="4153"/>
        <w:tab w:val="right" w:pos="8306"/>
      </w:tabs>
    </w:pPr>
  </w:style>
  <w:style w:type="paragraph" w:customStyle="1" w:styleId="Title1">
    <w:name w:val="Title 1"/>
    <w:basedOn w:val="Normal"/>
    <w:pPr>
      <w:ind w:left="181"/>
      <w:jc w:val="center"/>
    </w:pPr>
    <w:rPr>
      <w:b/>
      <w:bCs/>
      <w:color w:val="1D3B59"/>
      <w:sz w:val="56"/>
    </w:rPr>
  </w:style>
  <w:style w:type="paragraph" w:customStyle="1" w:styleId="Title2">
    <w:name w:val="Title 2"/>
    <w:basedOn w:val="Title1"/>
    <w:rPr>
      <w:sz w:val="40"/>
    </w:rPr>
  </w:style>
  <w:style w:type="character" w:styleId="Hyperlink">
    <w:name w:val="Hyperlink"/>
    <w:basedOn w:val="DefaultParagraphFont"/>
    <w:uiPriority w:val="99"/>
    <w:rPr>
      <w:color w:val="0000FF"/>
      <w:u w:val="single"/>
    </w:rPr>
  </w:style>
  <w:style w:type="paragraph" w:styleId="Caption">
    <w:name w:val="caption"/>
    <w:basedOn w:val="Normal"/>
    <w:next w:val="Normal"/>
    <w:qFormat/>
    <w:pPr>
      <w:spacing w:before="120" w:after="120"/>
    </w:pPr>
    <w:rPr>
      <w:b/>
      <w:bCs/>
      <w:sz w:val="20"/>
    </w:rPr>
  </w:style>
  <w:style w:type="paragraph" w:styleId="Footer">
    <w:name w:val="footer"/>
    <w:basedOn w:val="Normal"/>
    <w:link w:val="FooterChar"/>
    <w:uiPriority w:val="99"/>
    <w:pPr>
      <w:tabs>
        <w:tab w:val="center" w:pos="4153"/>
        <w:tab w:val="right" w:pos="8306"/>
      </w:tabs>
    </w:pPr>
  </w:style>
  <w:style w:type="paragraph" w:customStyle="1" w:styleId="ReportText3">
    <w:name w:val="Report Text 3"/>
    <w:basedOn w:val="ReportText1"/>
    <w:pPr>
      <w:ind w:left="1276"/>
    </w:pPr>
  </w:style>
  <w:style w:type="paragraph" w:customStyle="1" w:styleId="Bullets3">
    <w:name w:val="Bullets 3"/>
    <w:basedOn w:val="Bullets1"/>
    <w:pPr>
      <w:numPr>
        <w:numId w:val="2"/>
      </w:numPr>
      <w:tabs>
        <w:tab w:val="clear" w:pos="851"/>
        <w:tab w:val="left" w:pos="1559"/>
      </w:tabs>
    </w:pPr>
  </w:style>
  <w:style w:type="paragraph" w:customStyle="1" w:styleId="ReportText4">
    <w:name w:val="Report Text 4"/>
    <w:basedOn w:val="ReportText3"/>
    <w:pPr>
      <w:ind w:left="1985"/>
    </w:pPr>
    <w:rPr>
      <w:rFonts w:cs="Arial"/>
    </w:rPr>
  </w:style>
  <w:style w:type="paragraph" w:customStyle="1" w:styleId="StyleBullets4Left35cmFirstline0cm">
    <w:name w:val="Style Bullets 4 + Left:  3.5 cm First line:  0 cm"/>
    <w:basedOn w:val="Bullets4"/>
    <w:pPr>
      <w:ind w:left="1985"/>
    </w:pPr>
  </w:style>
  <w:style w:type="paragraph" w:customStyle="1" w:styleId="Alphabet1">
    <w:name w:val="Alphabet 1"/>
    <w:basedOn w:val="ReportText1"/>
    <w:pPr>
      <w:numPr>
        <w:numId w:val="5"/>
      </w:numPr>
      <w:tabs>
        <w:tab w:val="clear" w:pos="3992"/>
        <w:tab w:val="num" w:pos="851"/>
      </w:tabs>
      <w:spacing w:after="0"/>
      <w:ind w:left="851" w:hanging="284"/>
    </w:pPr>
  </w:style>
  <w:style w:type="paragraph" w:customStyle="1" w:styleId="Alphabet2">
    <w:name w:val="Alphabet 2"/>
    <w:basedOn w:val="Normal"/>
    <w:pPr>
      <w:numPr>
        <w:numId w:val="6"/>
      </w:numPr>
      <w:tabs>
        <w:tab w:val="clear" w:pos="5552"/>
        <w:tab w:val="left" w:pos="1560"/>
      </w:tabs>
      <w:ind w:left="1560" w:hanging="284"/>
    </w:pPr>
  </w:style>
  <w:style w:type="paragraph" w:customStyle="1" w:styleId="Alphabet3">
    <w:name w:val="Alphabet 3"/>
    <w:basedOn w:val="Normal"/>
    <w:pPr>
      <w:numPr>
        <w:numId w:val="7"/>
      </w:numPr>
      <w:tabs>
        <w:tab w:val="clear" w:pos="6261"/>
        <w:tab w:val="num" w:pos="2268"/>
      </w:tabs>
      <w:ind w:left="2268" w:hanging="283"/>
    </w:pPr>
  </w:style>
  <w:style w:type="paragraph" w:customStyle="1" w:styleId="Numerals1">
    <w:name w:val="Numerals 1"/>
    <w:basedOn w:val="ReportText1"/>
    <w:pPr>
      <w:numPr>
        <w:numId w:val="8"/>
      </w:numPr>
      <w:tabs>
        <w:tab w:val="clear" w:pos="1298"/>
        <w:tab w:val="num" w:pos="851"/>
      </w:tabs>
      <w:spacing w:after="0"/>
      <w:ind w:left="851" w:hanging="284"/>
    </w:pPr>
  </w:style>
  <w:style w:type="paragraph" w:customStyle="1" w:styleId="Numerals2">
    <w:name w:val="Numerals 2"/>
    <w:basedOn w:val="Normal"/>
    <w:pPr>
      <w:numPr>
        <w:numId w:val="9"/>
      </w:numPr>
      <w:tabs>
        <w:tab w:val="clear" w:pos="1298"/>
        <w:tab w:val="left" w:pos="1560"/>
      </w:tabs>
      <w:ind w:left="1560" w:hanging="284"/>
    </w:pPr>
  </w:style>
  <w:style w:type="paragraph" w:customStyle="1" w:styleId="Numerals3">
    <w:name w:val="Numerals 3"/>
    <w:basedOn w:val="Normal"/>
    <w:pPr>
      <w:numPr>
        <w:numId w:val="10"/>
      </w:numPr>
      <w:tabs>
        <w:tab w:val="clear" w:pos="3992"/>
        <w:tab w:val="num" w:pos="2269"/>
      </w:tabs>
      <w:ind w:left="2269" w:hanging="284"/>
    </w:pPr>
  </w:style>
  <w:style w:type="character" w:customStyle="1" w:styleId="ReportText1Char">
    <w:name w:val="Report Text 1 Char"/>
    <w:basedOn w:val="DefaultParagraphFont"/>
    <w:rPr>
      <w:rFonts w:ascii="Arial" w:hAnsi="Arial"/>
      <w:spacing w:val="-2"/>
      <w:sz w:val="18"/>
      <w:lang w:val="en-GB" w:eastAsia="en-US" w:bidi="ar-SA"/>
    </w:rPr>
  </w:style>
  <w:style w:type="paragraph" w:customStyle="1" w:styleId="Bullets1Char">
    <w:name w:val="Bullets 1 Char"/>
    <w:basedOn w:val="Normal"/>
    <w:pPr>
      <w:spacing w:line="336" w:lineRule="auto"/>
    </w:pPr>
  </w:style>
  <w:style w:type="character" w:customStyle="1" w:styleId="Bullets1CharChar">
    <w:name w:val="Bullets 1 Char Char"/>
    <w:basedOn w:val="DefaultParagraphFont"/>
    <w:rPr>
      <w:rFonts w:ascii="Arial" w:hAnsi="Arial"/>
      <w:spacing w:val="-2"/>
      <w:sz w:val="18"/>
      <w:lang w:val="en-GB" w:eastAsia="en-US" w:bidi="ar-SA"/>
    </w:rPr>
  </w:style>
  <w:style w:type="paragraph" w:customStyle="1" w:styleId="ParagraphText">
    <w:name w:val="Paragraph Text"/>
    <w:basedOn w:val="Normal"/>
    <w:pPr>
      <w:tabs>
        <w:tab w:val="right" w:pos="9360"/>
      </w:tabs>
      <w:spacing w:before="240" w:line="280" w:lineRule="atLeast"/>
      <w:ind w:left="720"/>
    </w:pPr>
    <w:rPr>
      <w:rFonts w:ascii="Times" w:hAnsi="Times"/>
      <w:spacing w:val="0"/>
      <w:sz w:val="24"/>
      <w:lang w:val="en-US"/>
    </w:rPr>
  </w:style>
  <w:style w:type="paragraph" w:customStyle="1" w:styleId="UserHINT">
    <w:name w:val="User HINT"/>
    <w:basedOn w:val="Normal"/>
    <w:pPr>
      <w:spacing w:before="80" w:after="80" w:line="240" w:lineRule="auto"/>
    </w:pPr>
    <w:rPr>
      <w:rFonts w:ascii="Helvetica" w:hAnsi="Helvetica"/>
      <w:i/>
      <w:color w:val="FF0000"/>
      <w:spacing w:val="0"/>
      <w:sz w:val="24"/>
      <w:lang w:val="en-US"/>
    </w:rPr>
  </w:style>
  <w:style w:type="paragraph" w:customStyle="1" w:styleId="ReportText2Char">
    <w:name w:val="Report Text 2 Char"/>
    <w:basedOn w:val="ReportText1"/>
  </w:style>
  <w:style w:type="character" w:customStyle="1" w:styleId="Bullets3Char">
    <w:name w:val="Bullets 3 Char"/>
    <w:basedOn w:val="Bullets1CharChar"/>
    <w:rPr>
      <w:rFonts w:ascii="Arial" w:hAnsi="Arial"/>
      <w:spacing w:val="-2"/>
      <w:sz w:val="18"/>
      <w:lang w:val="en-GB" w:eastAsia="en-US" w:bidi="ar-SA"/>
    </w:rPr>
  </w:style>
  <w:style w:type="character" w:customStyle="1" w:styleId="ReportText2CharChar">
    <w:name w:val="Report Text 2 Char Char"/>
    <w:basedOn w:val="ReportText1Char"/>
    <w:rPr>
      <w:rFonts w:ascii="Arial" w:hAnsi="Arial"/>
      <w:spacing w:val="-2"/>
      <w:sz w:val="18"/>
      <w:lang w:val="en-GB" w:eastAsia="en-US" w:bidi="ar-SA"/>
    </w:rPr>
  </w:style>
  <w:style w:type="table" w:styleId="TableGrid">
    <w:name w:val="Table Grid"/>
    <w:basedOn w:val="TableNormal"/>
    <w:uiPriority w:val="59"/>
    <w:rsid w:val="004A72AC"/>
    <w:pPr>
      <w:spacing w:line="30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
    <w:name w:val="Bullet Point"/>
    <w:basedOn w:val="Normal"/>
    <w:pPr>
      <w:tabs>
        <w:tab w:val="right" w:pos="9360"/>
      </w:tabs>
      <w:spacing w:before="120" w:line="280" w:lineRule="atLeast"/>
      <w:ind w:left="1440" w:hanging="360"/>
      <w:jc w:val="left"/>
    </w:pPr>
    <w:rPr>
      <w:rFonts w:ascii="Times" w:hAnsi="Times"/>
      <w:spacing w:val="0"/>
      <w:sz w:val="24"/>
      <w:lang w:val="en-US"/>
    </w:rPr>
  </w:style>
  <w:style w:type="paragraph" w:styleId="TOC7">
    <w:name w:val="toc 7"/>
    <w:basedOn w:val="Normal"/>
    <w:next w:val="Normal"/>
    <w:autoRedefine/>
    <w:semiHidden/>
    <w:pPr>
      <w:ind w:left="1080"/>
    </w:pPr>
  </w:style>
  <w:style w:type="character" w:customStyle="1" w:styleId="ReportText2Char1">
    <w:name w:val="Report Text 2 Char1"/>
    <w:basedOn w:val="ReportText1Char"/>
    <w:rPr>
      <w:rFonts w:ascii="Arial" w:hAnsi="Arial"/>
      <w:spacing w:val="-2"/>
      <w:sz w:val="18"/>
      <w:lang w:val="en-GB" w:eastAsia="en-US" w:bidi="ar-SA"/>
    </w:rPr>
  </w:style>
  <w:style w:type="paragraph" w:styleId="TOC4">
    <w:name w:val="toc 4"/>
    <w:basedOn w:val="Normal"/>
    <w:next w:val="Normal"/>
    <w:autoRedefine/>
    <w:semiHidden/>
    <w:pPr>
      <w:ind w:left="540"/>
    </w:pPr>
  </w:style>
  <w:style w:type="paragraph" w:styleId="CommentText">
    <w:name w:val="annotation text"/>
    <w:basedOn w:val="Normal"/>
    <w:link w:val="CommentTextChar"/>
    <w:uiPriority w:val="99"/>
    <w:semiHidden/>
    <w:pPr>
      <w:spacing w:line="240" w:lineRule="auto"/>
      <w:jc w:val="left"/>
    </w:pPr>
    <w:rPr>
      <w:rFonts w:ascii="Times New Roman" w:hAnsi="Times New Roman"/>
      <w:spacing w:val="0"/>
      <w:sz w:val="20"/>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ReportText3Char">
    <w:name w:val="Report Text 3 Char"/>
    <w:basedOn w:val="ReportText1Char"/>
    <w:rPr>
      <w:rFonts w:ascii="Arial" w:hAnsi="Arial"/>
      <w:spacing w:val="-2"/>
      <w:sz w:val="18"/>
      <w:lang w:val="en-GB" w:eastAsia="en-US" w:bidi="ar-SA"/>
    </w:rPr>
  </w:style>
  <w:style w:type="paragraph" w:customStyle="1" w:styleId="7-MainText">
    <w:name w:val="7 - Main Text"/>
    <w:basedOn w:val="Normal"/>
    <w:pPr>
      <w:keepNext/>
      <w:spacing w:before="120" w:after="120" w:line="240" w:lineRule="auto"/>
    </w:pPr>
    <w:rPr>
      <w:color w:val="000000"/>
      <w:spacing w:val="0"/>
      <w:sz w:val="20"/>
      <w:lang w:eastAsia="en-GB"/>
    </w:rPr>
  </w:style>
  <w:style w:type="paragraph" w:customStyle="1" w:styleId="BulletedHyperlinkedComponent">
    <w:name w:val="Bulleted Hyperlinked Component"/>
    <w:basedOn w:val="Normal"/>
    <w:pPr>
      <w:numPr>
        <w:numId w:val="13"/>
      </w:numPr>
      <w:spacing w:line="240" w:lineRule="auto"/>
      <w:jc w:val="left"/>
    </w:pPr>
    <w:rPr>
      <w:color w:val="0000FF"/>
      <w:spacing w:val="0"/>
      <w:sz w:val="20"/>
      <w:u w:val="single"/>
      <w:lang w:val="en-US" w:eastAsia="en-GB"/>
    </w:rPr>
  </w:style>
  <w:style w:type="character" w:styleId="CommentReference">
    <w:name w:val="annotation reference"/>
    <w:basedOn w:val="DefaultParagraphFont"/>
    <w:uiPriority w:val="99"/>
    <w:semiHidden/>
    <w:rPr>
      <w:sz w:val="16"/>
      <w:szCs w:val="16"/>
    </w:rPr>
  </w:style>
  <w:style w:type="paragraph" w:customStyle="1" w:styleId="8-Tobedefined">
    <w:name w:val="8 - To be defined"/>
    <w:basedOn w:val="7-MainText"/>
    <w:rPr>
      <w:i/>
    </w:rPr>
  </w:style>
  <w:style w:type="character" w:customStyle="1" w:styleId="ReportText4Char">
    <w:name w:val="Report Text 4 Char"/>
    <w:basedOn w:val="ReportText3Char"/>
    <w:rPr>
      <w:rFonts w:ascii="Arial" w:hAnsi="Arial" w:cs="Arial"/>
      <w:spacing w:val="-2"/>
      <w:sz w:val="18"/>
      <w:lang w:val="en-GB" w:eastAsia="en-US" w:bidi="ar-SA"/>
    </w:rPr>
  </w:style>
  <w:style w:type="paragraph" w:styleId="BodyText2">
    <w:name w:val="Body Text 2"/>
    <w:basedOn w:val="Normal"/>
    <w:pPr>
      <w:spacing w:before="120" w:after="120" w:line="480" w:lineRule="auto"/>
      <w:jc w:val="left"/>
    </w:pPr>
    <w:rPr>
      <w:spacing w:val="0"/>
      <w:sz w:val="20"/>
      <w:szCs w:val="24"/>
      <w:lang w:eastAsia="en-GB"/>
    </w:rPr>
  </w:style>
  <w:style w:type="character" w:styleId="FollowedHyperlink">
    <w:name w:val="FollowedHyperlink"/>
    <w:basedOn w:val="DefaultParagraphFont"/>
    <w:uiPriority w:val="99"/>
    <w:rPr>
      <w:color w:val="800080"/>
      <w:u w:val="single"/>
    </w:rPr>
  </w:style>
  <w:style w:type="paragraph" w:styleId="NormalWeb">
    <w:name w:val="Normal (Web)"/>
    <w:basedOn w:val="Normal"/>
    <w:uiPriority w:val="99"/>
    <w:pPr>
      <w:spacing w:before="100" w:beforeAutospacing="1" w:after="100" w:afterAutospacing="1" w:line="240" w:lineRule="auto"/>
    </w:pPr>
    <w:rPr>
      <w:rFonts w:ascii="Arial Unicode MS" w:eastAsia="Arial Unicode MS" w:hAnsi="Arial Unicode MS" w:cs="Arial Unicode MS"/>
      <w:spacing w:val="0"/>
      <w:sz w:val="24"/>
      <w:szCs w:val="24"/>
    </w:rPr>
  </w:style>
  <w:style w:type="paragraph" w:styleId="CommentSubject">
    <w:name w:val="annotation subject"/>
    <w:basedOn w:val="CommentText"/>
    <w:next w:val="CommentText"/>
    <w:link w:val="CommentSubjectChar"/>
    <w:uiPriority w:val="99"/>
    <w:semiHidden/>
    <w:pPr>
      <w:spacing w:line="300" w:lineRule="auto"/>
      <w:jc w:val="both"/>
    </w:pPr>
    <w:rPr>
      <w:rFonts w:ascii="Arial" w:hAnsi="Arial"/>
      <w:b/>
      <w:bCs/>
      <w:spacing w:val="-2"/>
    </w:rPr>
  </w:style>
  <w:style w:type="paragraph" w:styleId="BodyText">
    <w:name w:val="Body Text"/>
    <w:basedOn w:val="Normal"/>
    <w:link w:val="BodyTextChar"/>
    <w:pPr>
      <w:spacing w:after="120"/>
    </w:pPr>
  </w:style>
  <w:style w:type="paragraph" w:styleId="ListBullet">
    <w:name w:val="List Bullet"/>
    <w:basedOn w:val="Normal"/>
    <w:uiPriority w:val="99"/>
    <w:qFormat/>
    <w:pPr>
      <w:numPr>
        <w:numId w:val="14"/>
      </w:numPr>
      <w:spacing w:after="120" w:line="240" w:lineRule="atLeast"/>
      <w:ind w:left="357" w:hanging="357"/>
      <w:contextualSpacing/>
      <w:jc w:val="left"/>
    </w:pPr>
    <w:rPr>
      <w:spacing w:val="0"/>
      <w:sz w:val="20"/>
      <w:szCs w:val="24"/>
    </w:rPr>
  </w:style>
  <w:style w:type="character" w:styleId="PageNumber">
    <w:name w:val="page number"/>
    <w:basedOn w:val="DefaultParagraphFont"/>
  </w:style>
  <w:style w:type="paragraph" w:customStyle="1" w:styleId="reporttext20">
    <w:name w:val="reporttext2"/>
    <w:basedOn w:val="Normal"/>
    <w:pPr>
      <w:spacing w:before="100" w:beforeAutospacing="1" w:after="100" w:afterAutospacing="1" w:line="240" w:lineRule="auto"/>
      <w:jc w:val="left"/>
    </w:pPr>
    <w:rPr>
      <w:rFonts w:ascii="Times New Roman" w:hAnsi="Times New Roman"/>
      <w:spacing w:val="0"/>
      <w:sz w:val="24"/>
      <w:szCs w:val="24"/>
      <w:lang w:val="en-US"/>
    </w:rPr>
  </w:style>
  <w:style w:type="character" w:styleId="Strong">
    <w:name w:val="Strong"/>
    <w:basedOn w:val="DefaultParagraphFont"/>
    <w:uiPriority w:val="22"/>
    <w:qFormat/>
    <w:rPr>
      <w:b/>
      <w:bCs/>
    </w:rPr>
  </w:style>
  <w:style w:type="paragraph" w:customStyle="1" w:styleId="BlockQuotation">
    <w:name w:val="Block Quotation"/>
    <w:basedOn w:val="Normal"/>
    <w:rsid w:val="00F636BF"/>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pPr>
    <w:rPr>
      <w:rFonts w:ascii="Arial Narrow" w:hAnsi="Arial Narrow"/>
      <w:spacing w:val="-5"/>
      <w:sz w:val="20"/>
    </w:rPr>
  </w:style>
  <w:style w:type="paragraph" w:styleId="FootnoteText">
    <w:name w:val="footnote text"/>
    <w:basedOn w:val="Normal"/>
    <w:link w:val="FootnoteTextChar"/>
    <w:rsid w:val="00C56499"/>
    <w:rPr>
      <w:sz w:val="20"/>
    </w:rPr>
  </w:style>
  <w:style w:type="character" w:styleId="FootnoteReference">
    <w:name w:val="footnote reference"/>
    <w:basedOn w:val="DefaultParagraphFont"/>
    <w:rsid w:val="00C56499"/>
    <w:rPr>
      <w:vertAlign w:val="superscript"/>
    </w:rPr>
  </w:style>
  <w:style w:type="character" w:styleId="Emphasis">
    <w:name w:val="Emphasis"/>
    <w:basedOn w:val="DefaultParagraphFont"/>
    <w:qFormat/>
    <w:rsid w:val="00D66EA3"/>
    <w:rPr>
      <w:i/>
      <w:iCs/>
    </w:rPr>
  </w:style>
  <w:style w:type="paragraph" w:styleId="ListParagraph">
    <w:name w:val="List Paragraph"/>
    <w:aliases w:val="(indented)"/>
    <w:basedOn w:val="Normal"/>
    <w:link w:val="ListParagraphChar"/>
    <w:uiPriority w:val="34"/>
    <w:qFormat/>
    <w:rsid w:val="00D66EA3"/>
    <w:pPr>
      <w:ind w:left="720"/>
      <w:contextualSpacing/>
    </w:pPr>
  </w:style>
  <w:style w:type="paragraph" w:styleId="Title">
    <w:name w:val="Title"/>
    <w:basedOn w:val="Normal"/>
    <w:link w:val="TitleChar"/>
    <w:qFormat/>
    <w:rsid w:val="00392E27"/>
    <w:pPr>
      <w:spacing w:line="240" w:lineRule="auto"/>
      <w:jc w:val="center"/>
    </w:pPr>
    <w:rPr>
      <w:rFonts w:ascii="ZapfCalligr BT" w:hAnsi="ZapfCalligr BT"/>
      <w:b/>
      <w:spacing w:val="0"/>
      <w:sz w:val="22"/>
    </w:rPr>
  </w:style>
  <w:style w:type="character" w:customStyle="1" w:styleId="TitleChar">
    <w:name w:val="Title Char"/>
    <w:basedOn w:val="DefaultParagraphFont"/>
    <w:link w:val="Title"/>
    <w:rsid w:val="00392E27"/>
    <w:rPr>
      <w:rFonts w:ascii="ZapfCalligr BT" w:hAnsi="ZapfCalligr BT"/>
      <w:b/>
      <w:sz w:val="22"/>
      <w:lang w:eastAsia="en-US"/>
    </w:rPr>
  </w:style>
  <w:style w:type="paragraph" w:styleId="Revision">
    <w:name w:val="Revision"/>
    <w:hidden/>
    <w:uiPriority w:val="99"/>
    <w:semiHidden/>
    <w:rsid w:val="00497F9B"/>
    <w:rPr>
      <w:rFonts w:ascii="Arial" w:hAnsi="Arial"/>
      <w:spacing w:val="-2"/>
      <w:sz w:val="18"/>
      <w:lang w:eastAsia="en-US"/>
    </w:rPr>
  </w:style>
  <w:style w:type="paragraph" w:styleId="BodyTextIndent">
    <w:name w:val="Body Text Indent"/>
    <w:basedOn w:val="Normal"/>
    <w:link w:val="BodyTextIndentChar"/>
    <w:uiPriority w:val="99"/>
    <w:rsid w:val="00CE4955"/>
    <w:pPr>
      <w:spacing w:after="120"/>
      <w:ind w:left="283"/>
    </w:pPr>
  </w:style>
  <w:style w:type="character" w:customStyle="1" w:styleId="BodyTextIndentChar">
    <w:name w:val="Body Text Indent Char"/>
    <w:basedOn w:val="DefaultParagraphFont"/>
    <w:link w:val="BodyTextIndent"/>
    <w:uiPriority w:val="99"/>
    <w:rsid w:val="00CE4955"/>
    <w:rPr>
      <w:rFonts w:ascii="Arial" w:hAnsi="Arial"/>
      <w:spacing w:val="-2"/>
      <w:sz w:val="18"/>
      <w:lang w:eastAsia="en-US"/>
    </w:rPr>
  </w:style>
  <w:style w:type="paragraph" w:styleId="BodyTextIndent2">
    <w:name w:val="Body Text Indent 2"/>
    <w:basedOn w:val="Normal"/>
    <w:link w:val="BodyTextIndent2Char"/>
    <w:uiPriority w:val="99"/>
    <w:rsid w:val="00CE4955"/>
    <w:pPr>
      <w:spacing w:after="120" w:line="480" w:lineRule="auto"/>
      <w:ind w:left="283"/>
    </w:pPr>
  </w:style>
  <w:style w:type="character" w:customStyle="1" w:styleId="BodyTextIndent2Char">
    <w:name w:val="Body Text Indent 2 Char"/>
    <w:basedOn w:val="DefaultParagraphFont"/>
    <w:link w:val="BodyTextIndent2"/>
    <w:uiPriority w:val="99"/>
    <w:rsid w:val="00CE4955"/>
    <w:rPr>
      <w:rFonts w:ascii="Arial" w:hAnsi="Arial"/>
      <w:spacing w:val="-2"/>
      <w:sz w:val="18"/>
      <w:lang w:eastAsia="en-US"/>
    </w:rPr>
  </w:style>
  <w:style w:type="paragraph" w:customStyle="1" w:styleId="Default">
    <w:name w:val="Default"/>
    <w:rsid w:val="000A5E08"/>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locked/>
    <w:rsid w:val="00097D5A"/>
    <w:rPr>
      <w:rFonts w:ascii="Arial" w:hAnsi="Arial"/>
      <w:spacing w:val="-2"/>
      <w:sz w:val="18"/>
      <w:lang w:eastAsia="en-US"/>
    </w:rPr>
  </w:style>
  <w:style w:type="character" w:customStyle="1" w:styleId="BalloonTextChar">
    <w:name w:val="Balloon Text Char"/>
    <w:link w:val="BalloonText"/>
    <w:uiPriority w:val="99"/>
    <w:semiHidden/>
    <w:rsid w:val="00097D5A"/>
    <w:rPr>
      <w:rFonts w:ascii="Tahoma" w:hAnsi="Tahoma" w:cs="Tahoma"/>
      <w:spacing w:val="-2"/>
      <w:sz w:val="16"/>
      <w:szCs w:val="16"/>
      <w:lang w:eastAsia="en-US"/>
    </w:rPr>
  </w:style>
  <w:style w:type="character" w:customStyle="1" w:styleId="HeaderChar">
    <w:name w:val="Header Char"/>
    <w:link w:val="Header"/>
    <w:rsid w:val="00097D5A"/>
    <w:rPr>
      <w:rFonts w:ascii="Arial" w:hAnsi="Arial"/>
      <w:spacing w:val="-2"/>
      <w:sz w:val="18"/>
      <w:lang w:eastAsia="en-US"/>
    </w:rPr>
  </w:style>
  <w:style w:type="paragraph" w:customStyle="1" w:styleId="Pa0">
    <w:name w:val="Pa0"/>
    <w:basedOn w:val="Default"/>
    <w:next w:val="Default"/>
    <w:uiPriority w:val="99"/>
    <w:rsid w:val="00097D5A"/>
    <w:pPr>
      <w:spacing w:line="201" w:lineRule="atLeast"/>
    </w:pPr>
    <w:rPr>
      <w:rFonts w:ascii="Caecilia Roman" w:eastAsia="Calibri" w:hAnsi="Caecilia Roman" w:cs="Times New Roman"/>
      <w:color w:val="auto"/>
      <w:lang w:eastAsia="zh-CN"/>
    </w:rPr>
  </w:style>
  <w:style w:type="character" w:customStyle="1" w:styleId="A5">
    <w:name w:val="A5"/>
    <w:uiPriority w:val="99"/>
    <w:rsid w:val="00097D5A"/>
    <w:rPr>
      <w:rFonts w:cs="Caecilia Roman"/>
      <w:b/>
      <w:bCs/>
      <w:color w:val="FFFFFF"/>
      <w:sz w:val="49"/>
      <w:szCs w:val="49"/>
    </w:rPr>
  </w:style>
  <w:style w:type="character" w:customStyle="1" w:styleId="A1">
    <w:name w:val="A1"/>
    <w:uiPriority w:val="99"/>
    <w:rsid w:val="00097D5A"/>
    <w:rPr>
      <w:rFonts w:cs="Caecilia Roman"/>
      <w:i/>
      <w:iCs/>
      <w:color w:val="221D1E"/>
      <w:sz w:val="16"/>
      <w:szCs w:val="16"/>
    </w:rPr>
  </w:style>
  <w:style w:type="character" w:customStyle="1" w:styleId="BodyTextChar">
    <w:name w:val="Body Text Char"/>
    <w:link w:val="BodyText"/>
    <w:rsid w:val="00097D5A"/>
    <w:rPr>
      <w:rFonts w:ascii="Arial" w:hAnsi="Arial"/>
      <w:spacing w:val="-2"/>
      <w:sz w:val="18"/>
      <w:lang w:eastAsia="en-US"/>
    </w:rPr>
  </w:style>
  <w:style w:type="paragraph" w:styleId="Date">
    <w:name w:val="Date"/>
    <w:basedOn w:val="Normal"/>
    <w:next w:val="Normal"/>
    <w:link w:val="DateChar"/>
    <w:uiPriority w:val="99"/>
    <w:unhideWhenUsed/>
    <w:rsid w:val="00097D5A"/>
    <w:pPr>
      <w:spacing w:after="200" w:line="276" w:lineRule="auto"/>
      <w:jc w:val="left"/>
    </w:pPr>
    <w:rPr>
      <w:rFonts w:ascii="Calibri" w:eastAsia="Calibri" w:hAnsi="Calibri"/>
      <w:spacing w:val="0"/>
      <w:sz w:val="22"/>
      <w:szCs w:val="22"/>
      <w:lang w:val="x-none"/>
    </w:rPr>
  </w:style>
  <w:style w:type="character" w:customStyle="1" w:styleId="DateChar">
    <w:name w:val="Date Char"/>
    <w:basedOn w:val="DefaultParagraphFont"/>
    <w:link w:val="Date"/>
    <w:uiPriority w:val="99"/>
    <w:rsid w:val="00097D5A"/>
    <w:rPr>
      <w:rFonts w:ascii="Calibri" w:eastAsia="Calibri" w:hAnsi="Calibri"/>
      <w:sz w:val="22"/>
      <w:szCs w:val="22"/>
      <w:lang w:val="x-none" w:eastAsia="en-US"/>
    </w:rPr>
  </w:style>
  <w:style w:type="character" w:customStyle="1" w:styleId="Heading1Char">
    <w:name w:val="Heading 1 Char"/>
    <w:link w:val="Heading1"/>
    <w:rsid w:val="00097D5A"/>
    <w:rPr>
      <w:rFonts w:ascii="Arial" w:hAnsi="Arial"/>
      <w:b/>
      <w:bCs/>
      <w:spacing w:val="-2"/>
      <w:sz w:val="26"/>
      <w:lang w:eastAsia="en-US"/>
    </w:rPr>
  </w:style>
  <w:style w:type="character" w:customStyle="1" w:styleId="boldgreytext1">
    <w:name w:val="bold_greytext1"/>
    <w:rsid w:val="00097D5A"/>
    <w:rPr>
      <w:b/>
      <w:bCs/>
      <w:color w:val="676767"/>
    </w:rPr>
  </w:style>
  <w:style w:type="paragraph" w:styleId="NoSpacing">
    <w:name w:val="No Spacing"/>
    <w:uiPriority w:val="1"/>
    <w:qFormat/>
    <w:rsid w:val="00097D5A"/>
    <w:rPr>
      <w:rFonts w:ascii="Calibri" w:eastAsia="PMingLiU" w:hAnsi="Calibri" w:cs="Arial"/>
      <w:sz w:val="22"/>
      <w:szCs w:val="22"/>
      <w:lang w:eastAsia="zh-TW" w:bidi="he-IL"/>
    </w:rPr>
  </w:style>
  <w:style w:type="paragraph" w:customStyle="1" w:styleId="AmionBodyText">
    <w:name w:val="Amion Body Text"/>
    <w:link w:val="AmionBodyTextChar"/>
    <w:qFormat/>
    <w:rsid w:val="00097D5A"/>
    <w:pPr>
      <w:spacing w:before="130"/>
      <w:ind w:left="737"/>
      <w:jc w:val="both"/>
    </w:pPr>
    <w:rPr>
      <w:rFonts w:ascii="Calibri" w:hAnsi="Calibri"/>
      <w:sz w:val="22"/>
      <w:szCs w:val="22"/>
      <w:lang w:val="en-US" w:eastAsia="en-US" w:bidi="en-US"/>
    </w:rPr>
  </w:style>
  <w:style w:type="character" w:customStyle="1" w:styleId="AmionBodyTextChar">
    <w:name w:val="Amion Body Text Char"/>
    <w:link w:val="AmionBodyText"/>
    <w:rsid w:val="00097D5A"/>
    <w:rPr>
      <w:rFonts w:ascii="Calibri" w:hAnsi="Calibri"/>
      <w:sz w:val="22"/>
      <w:szCs w:val="22"/>
      <w:lang w:val="en-US" w:eastAsia="en-US" w:bidi="en-US"/>
    </w:rPr>
  </w:style>
  <w:style w:type="paragraph" w:customStyle="1" w:styleId="Amionbullet1">
    <w:name w:val="Amion bullet 1"/>
    <w:basedOn w:val="ListBullet"/>
    <w:link w:val="Amionbullet1Char"/>
    <w:uiPriority w:val="99"/>
    <w:qFormat/>
    <w:rsid w:val="00097D5A"/>
    <w:pPr>
      <w:numPr>
        <w:numId w:val="0"/>
      </w:numPr>
      <w:spacing w:before="130" w:after="0" w:line="240" w:lineRule="auto"/>
      <w:ind w:left="360" w:hanging="360"/>
      <w:contextualSpacing w:val="0"/>
      <w:jc w:val="both"/>
    </w:pPr>
    <w:rPr>
      <w:rFonts w:ascii="Calibri" w:hAnsi="Calibri"/>
      <w:sz w:val="22"/>
      <w:szCs w:val="22"/>
      <w:lang w:val="x-none" w:bidi="en-US"/>
    </w:rPr>
  </w:style>
  <w:style w:type="character" w:customStyle="1" w:styleId="Amionbullet1Char">
    <w:name w:val="Amion bullet 1 Char"/>
    <w:link w:val="Amionbullet1"/>
    <w:uiPriority w:val="99"/>
    <w:rsid w:val="00097D5A"/>
    <w:rPr>
      <w:rFonts w:ascii="Calibri" w:hAnsi="Calibri"/>
      <w:sz w:val="22"/>
      <w:szCs w:val="22"/>
      <w:lang w:val="x-none" w:eastAsia="en-US" w:bidi="en-US"/>
    </w:rPr>
  </w:style>
  <w:style w:type="character" w:customStyle="1" w:styleId="CommentTextChar">
    <w:name w:val="Comment Text Char"/>
    <w:link w:val="CommentText"/>
    <w:uiPriority w:val="99"/>
    <w:semiHidden/>
    <w:rsid w:val="00097D5A"/>
    <w:rPr>
      <w:lang w:eastAsia="en-US"/>
    </w:rPr>
  </w:style>
  <w:style w:type="character" w:customStyle="1" w:styleId="CommentSubjectChar">
    <w:name w:val="Comment Subject Char"/>
    <w:link w:val="CommentSubject"/>
    <w:uiPriority w:val="99"/>
    <w:semiHidden/>
    <w:rsid w:val="00097D5A"/>
    <w:rPr>
      <w:rFonts w:ascii="Arial" w:hAnsi="Arial"/>
      <w:b/>
      <w:bCs/>
      <w:spacing w:val="-2"/>
      <w:lang w:eastAsia="en-US"/>
    </w:rPr>
  </w:style>
  <w:style w:type="character" w:customStyle="1" w:styleId="Heading2Char">
    <w:name w:val="Heading 2 Char"/>
    <w:aliases w:val="PARA2 Char,h 3 Char,Numbered - 2 Char,PA Major Section Char,h2 Char,2 Char,sub-sect Char,21 Char,sub-sect1 Char,22 Char,sub-sect2 Char,23 Char,sub-sect3 Char,24 Char,sub-sect4 Char,25 Char,sub-sect5 Char,211 Char,sub-sect11 Char,(1.1 Char"/>
    <w:link w:val="Heading2"/>
    <w:rsid w:val="00097D5A"/>
    <w:rPr>
      <w:rFonts w:ascii="Arial" w:hAnsi="Arial"/>
      <w:b/>
      <w:spacing w:val="-2"/>
      <w:lang w:eastAsia="en-US"/>
    </w:rPr>
  </w:style>
  <w:style w:type="character" w:customStyle="1" w:styleId="AmionText">
    <w:name w:val="AmionText"/>
    <w:rsid w:val="00097D5A"/>
    <w:rPr>
      <w:rFonts w:ascii="Calibri" w:hAnsi="Calibri"/>
      <w:sz w:val="20"/>
    </w:rPr>
  </w:style>
  <w:style w:type="paragraph" w:customStyle="1" w:styleId="Style1">
    <w:name w:val="Style1"/>
    <w:basedOn w:val="Normal"/>
    <w:rsid w:val="00097D5A"/>
    <w:pPr>
      <w:spacing w:line="240" w:lineRule="auto"/>
      <w:jc w:val="center"/>
    </w:pPr>
    <w:rPr>
      <w:rFonts w:ascii="Times New Roman" w:hAnsi="Times New Roman"/>
      <w:b/>
      <w:spacing w:val="0"/>
      <w:sz w:val="24"/>
      <w:lang w:eastAsia="en-GB"/>
    </w:rPr>
  </w:style>
  <w:style w:type="paragraph" w:styleId="TOCHeading">
    <w:name w:val="TOC Heading"/>
    <w:basedOn w:val="Heading1"/>
    <w:next w:val="Normal"/>
    <w:uiPriority w:val="39"/>
    <w:unhideWhenUsed/>
    <w:qFormat/>
    <w:rsid w:val="00097D5A"/>
    <w:pPr>
      <w:keepNext w:val="0"/>
      <w:keepLines/>
      <w:numPr>
        <w:numId w:val="0"/>
      </w:numPr>
      <w:spacing w:before="480" w:after="200" w:line="276" w:lineRule="auto"/>
      <w:jc w:val="left"/>
      <w:outlineLvl w:val="9"/>
    </w:pPr>
    <w:rPr>
      <w:rFonts w:ascii="Cambria" w:eastAsia="MS Gothic" w:hAnsi="Cambria" w:cs="Calibri"/>
      <w:b w:val="0"/>
      <w:bCs w:val="0"/>
      <w:color w:val="365F91"/>
      <w:spacing w:val="0"/>
      <w:sz w:val="28"/>
      <w:szCs w:val="28"/>
      <w:lang w:val="en-US" w:eastAsia="ja-JP"/>
    </w:rPr>
  </w:style>
  <w:style w:type="character" w:customStyle="1" w:styleId="Heading3Char">
    <w:name w:val="Heading 3 Char"/>
    <w:aliases w:val="Prophead 3 Char,h3 Char,HHHeading Char,Heading 31 Char,Heading 32 Char,Heading 33 Char,Heading 34 Char,Heading 35 Char,Heading 36 Char,H31 Char,H32 Char,H33 Char,H34 Char,H35 Char,H36 Char,Minor Char,Para Heading 3 Char,h31 Char,H3 Char"/>
    <w:link w:val="Heading3"/>
    <w:rsid w:val="00097D5A"/>
    <w:rPr>
      <w:rFonts w:ascii="Arial" w:hAnsi="Arial"/>
      <w:b/>
      <w:spacing w:val="-2"/>
      <w:sz w:val="18"/>
      <w:lang w:eastAsia="en-US"/>
    </w:rPr>
  </w:style>
  <w:style w:type="paragraph" w:styleId="PlainText">
    <w:name w:val="Plain Text"/>
    <w:basedOn w:val="Normal"/>
    <w:link w:val="PlainTextChar"/>
    <w:uiPriority w:val="99"/>
    <w:unhideWhenUsed/>
    <w:rsid w:val="00097D5A"/>
    <w:pPr>
      <w:spacing w:line="240" w:lineRule="auto"/>
      <w:jc w:val="left"/>
    </w:pPr>
    <w:rPr>
      <w:rFonts w:ascii="Calibri" w:eastAsia="Calibri" w:hAnsi="Calibri"/>
      <w:spacing w:val="0"/>
      <w:sz w:val="22"/>
      <w:szCs w:val="21"/>
      <w:lang w:val="x-none"/>
    </w:rPr>
  </w:style>
  <w:style w:type="character" w:customStyle="1" w:styleId="PlainTextChar">
    <w:name w:val="Plain Text Char"/>
    <w:basedOn w:val="DefaultParagraphFont"/>
    <w:link w:val="PlainText"/>
    <w:uiPriority w:val="99"/>
    <w:rsid w:val="00097D5A"/>
    <w:rPr>
      <w:rFonts w:ascii="Calibri" w:eastAsia="Calibri" w:hAnsi="Calibri"/>
      <w:sz w:val="22"/>
      <w:szCs w:val="21"/>
      <w:lang w:val="x-none" w:eastAsia="en-US"/>
    </w:rPr>
  </w:style>
  <w:style w:type="paragraph" w:customStyle="1" w:styleId="Level1">
    <w:name w:val="Level 1"/>
    <w:basedOn w:val="Normal"/>
    <w:rsid w:val="00097D5A"/>
    <w:pPr>
      <w:numPr>
        <w:numId w:val="20"/>
      </w:numPr>
      <w:spacing w:after="240" w:line="240" w:lineRule="auto"/>
    </w:pPr>
    <w:rPr>
      <w:rFonts w:ascii="Times New Roman Bold" w:hAnsi="Times New Roman Bold"/>
      <w:b/>
      <w:caps/>
      <w:spacing w:val="0"/>
      <w:sz w:val="22"/>
      <w:u w:val="single"/>
    </w:rPr>
  </w:style>
  <w:style w:type="paragraph" w:customStyle="1" w:styleId="Level2">
    <w:name w:val="Level 2"/>
    <w:basedOn w:val="Normal"/>
    <w:rsid w:val="00097D5A"/>
    <w:pPr>
      <w:numPr>
        <w:ilvl w:val="1"/>
        <w:numId w:val="20"/>
      </w:numPr>
      <w:tabs>
        <w:tab w:val="clear" w:pos="1358"/>
        <w:tab w:val="left" w:pos="1080"/>
        <w:tab w:val="num" w:pos="1216"/>
      </w:tabs>
      <w:spacing w:after="240" w:line="240" w:lineRule="auto"/>
      <w:ind w:left="1216"/>
    </w:pPr>
    <w:rPr>
      <w:rFonts w:ascii="Times New Roman" w:hAnsi="Times New Roman"/>
      <w:spacing w:val="0"/>
      <w:sz w:val="22"/>
      <w:szCs w:val="22"/>
    </w:rPr>
  </w:style>
  <w:style w:type="paragraph" w:customStyle="1" w:styleId="Level3">
    <w:name w:val="Level 3"/>
    <w:basedOn w:val="Normal"/>
    <w:rsid w:val="00097D5A"/>
    <w:pPr>
      <w:numPr>
        <w:ilvl w:val="2"/>
        <w:numId w:val="20"/>
      </w:numPr>
      <w:spacing w:after="240" w:line="240" w:lineRule="auto"/>
    </w:pPr>
    <w:rPr>
      <w:spacing w:val="0"/>
      <w:sz w:val="22"/>
    </w:rPr>
  </w:style>
  <w:style w:type="paragraph" w:customStyle="1" w:styleId="Level4">
    <w:name w:val="Level 4"/>
    <w:basedOn w:val="Normal"/>
    <w:rsid w:val="00097D5A"/>
    <w:pPr>
      <w:numPr>
        <w:ilvl w:val="3"/>
        <w:numId w:val="20"/>
      </w:numPr>
      <w:tabs>
        <w:tab w:val="clear" w:pos="3410"/>
        <w:tab w:val="num" w:pos="2376"/>
      </w:tabs>
      <w:spacing w:after="240" w:line="240" w:lineRule="auto"/>
      <w:ind w:left="2376"/>
    </w:pPr>
    <w:rPr>
      <w:spacing w:val="0"/>
      <w:sz w:val="22"/>
    </w:rPr>
  </w:style>
  <w:style w:type="paragraph" w:customStyle="1" w:styleId="Level5">
    <w:name w:val="Level 5"/>
    <w:basedOn w:val="Normal"/>
    <w:rsid w:val="00097D5A"/>
    <w:pPr>
      <w:numPr>
        <w:ilvl w:val="4"/>
        <w:numId w:val="20"/>
      </w:numPr>
      <w:spacing w:after="240" w:line="240" w:lineRule="auto"/>
    </w:pPr>
    <w:rPr>
      <w:spacing w:val="0"/>
      <w:sz w:val="22"/>
    </w:rPr>
  </w:style>
  <w:style w:type="paragraph" w:customStyle="1" w:styleId="Level6">
    <w:name w:val="Level 6"/>
    <w:basedOn w:val="Normal"/>
    <w:rsid w:val="00097D5A"/>
    <w:pPr>
      <w:numPr>
        <w:ilvl w:val="5"/>
        <w:numId w:val="20"/>
      </w:numPr>
      <w:spacing w:after="240" w:line="240" w:lineRule="auto"/>
    </w:pPr>
    <w:rPr>
      <w:spacing w:val="0"/>
      <w:sz w:val="22"/>
    </w:rPr>
  </w:style>
  <w:style w:type="paragraph" w:customStyle="1" w:styleId="Level7">
    <w:name w:val="Level 7"/>
    <w:basedOn w:val="Normal"/>
    <w:rsid w:val="00097D5A"/>
    <w:pPr>
      <w:numPr>
        <w:ilvl w:val="6"/>
        <w:numId w:val="20"/>
      </w:numPr>
      <w:spacing w:after="240" w:line="240" w:lineRule="auto"/>
    </w:pPr>
    <w:rPr>
      <w:spacing w:val="0"/>
      <w:sz w:val="22"/>
    </w:rPr>
  </w:style>
  <w:style w:type="paragraph" w:customStyle="1" w:styleId="Level8">
    <w:name w:val="Level 8"/>
    <w:basedOn w:val="Normal"/>
    <w:rsid w:val="00097D5A"/>
    <w:pPr>
      <w:numPr>
        <w:ilvl w:val="7"/>
        <w:numId w:val="20"/>
      </w:numPr>
      <w:spacing w:after="240" w:line="240" w:lineRule="auto"/>
    </w:pPr>
    <w:rPr>
      <w:spacing w:val="0"/>
      <w:sz w:val="22"/>
    </w:rPr>
  </w:style>
  <w:style w:type="paragraph" w:customStyle="1" w:styleId="Level9">
    <w:name w:val="Level 9"/>
    <w:basedOn w:val="Normal"/>
    <w:rsid w:val="00097D5A"/>
    <w:pPr>
      <w:numPr>
        <w:ilvl w:val="8"/>
        <w:numId w:val="20"/>
      </w:numPr>
      <w:spacing w:after="240" w:line="240" w:lineRule="auto"/>
    </w:pPr>
    <w:rPr>
      <w:spacing w:val="0"/>
      <w:sz w:val="22"/>
    </w:rPr>
  </w:style>
  <w:style w:type="character" w:customStyle="1" w:styleId="FootnoteTextChar">
    <w:name w:val="Footnote Text Char"/>
    <w:link w:val="FootnoteText"/>
    <w:rsid w:val="00097D5A"/>
    <w:rPr>
      <w:rFonts w:ascii="Arial" w:hAnsi="Arial"/>
      <w:spacing w:val="-2"/>
      <w:lang w:eastAsia="en-US"/>
    </w:rPr>
  </w:style>
  <w:style w:type="character" w:customStyle="1" w:styleId="ListParagraphChar">
    <w:name w:val="List Paragraph Char"/>
    <w:aliases w:val="(indented) Char"/>
    <w:link w:val="ListParagraph"/>
    <w:uiPriority w:val="34"/>
    <w:locked/>
    <w:rsid w:val="00456444"/>
    <w:rPr>
      <w:rFonts w:ascii="Arial" w:hAnsi="Arial"/>
      <w:spacing w:val="-2"/>
      <w:sz w:val="18"/>
      <w:lang w:eastAsia="en-US"/>
    </w:rPr>
  </w:style>
  <w:style w:type="paragraph" w:customStyle="1" w:styleId="MarginText">
    <w:name w:val="Margin Text"/>
    <w:basedOn w:val="Normal"/>
    <w:link w:val="MarginTextChar"/>
    <w:uiPriority w:val="99"/>
    <w:rsid w:val="00456444"/>
    <w:pPr>
      <w:adjustRightInd w:val="0"/>
      <w:spacing w:before="60" w:after="60" w:line="240" w:lineRule="auto"/>
    </w:pPr>
    <w:rPr>
      <w:rFonts w:eastAsia="STZhongsong"/>
      <w:spacing w:val="0"/>
      <w:sz w:val="20"/>
      <w:lang w:eastAsia="zh-CN"/>
    </w:rPr>
  </w:style>
  <w:style w:type="character" w:customStyle="1" w:styleId="MarginTextChar">
    <w:name w:val="Margin Text Char"/>
    <w:link w:val="MarginText"/>
    <w:uiPriority w:val="99"/>
    <w:rsid w:val="00456444"/>
    <w:rPr>
      <w:rFonts w:ascii="Arial" w:eastAsia="STZhongsong" w:hAnsi="Arial"/>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footer" w:uiPriority="99"/>
    <w:lsdException w:name="caption" w:qFormat="1"/>
    <w:lsdException w:name="annotation reference" w:uiPriority="99"/>
    <w:lsdException w:name="List Bullet" w:uiPriority="99" w:qFormat="1"/>
    <w:lsdException w:name="Title" w:qFormat="1"/>
    <w:lsdException w:name="Body Text Indent" w:uiPriority="99"/>
    <w:lsdException w:name="Subtitle" w:qFormat="1"/>
    <w:lsdException w:name="Date" w:uiPriority="99"/>
    <w:lsdException w:name="Body Text Indent 2" w:uiPriority="99"/>
    <w:lsdException w:name="Hyperlink" w:uiPriority="99"/>
    <w:lsdException w:name="FollowedHyperlink" w:uiPriority="99"/>
    <w:lsdException w:name="Strong" w:uiPriority="22" w:qFormat="1"/>
    <w:lsdException w:name="Emphasis" w:qFormat="1"/>
    <w:lsdException w:name="Plain Text" w:uiPriority="99"/>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300" w:lineRule="auto"/>
      <w:jc w:val="both"/>
    </w:pPr>
    <w:rPr>
      <w:rFonts w:ascii="Arial" w:hAnsi="Arial"/>
      <w:spacing w:val="-2"/>
      <w:sz w:val="18"/>
      <w:lang w:eastAsia="en-US"/>
    </w:rPr>
  </w:style>
  <w:style w:type="paragraph" w:styleId="Heading1">
    <w:name w:val="heading 1"/>
    <w:basedOn w:val="Normal"/>
    <w:next w:val="ReportText1"/>
    <w:link w:val="Heading1Char"/>
    <w:qFormat/>
    <w:pPr>
      <w:keepNext/>
      <w:numPr>
        <w:numId w:val="17"/>
      </w:numPr>
      <w:spacing w:after="240" w:line="336" w:lineRule="auto"/>
      <w:outlineLvl w:val="0"/>
    </w:pPr>
    <w:rPr>
      <w:b/>
      <w:bCs/>
      <w:sz w:val="26"/>
    </w:rPr>
  </w:style>
  <w:style w:type="paragraph" w:styleId="Heading2">
    <w:name w:val="heading 2"/>
    <w:aliases w:val="PARA2,h 3,Numbered - 2,PA Major Section,h2,2,sub-sect,21,sub-sect1,22,sub-sect2,23,sub-sect3,24,sub-sect4,25,sub-sect5,211,sub-sect11,(1.1,1.2,1.3 etc),section header,Major,Major1,Major2,Major11,Heaidng 2,l2,no section,Logica LevelSeas.com,h21"/>
    <w:basedOn w:val="Heading1"/>
    <w:next w:val="ReportText2"/>
    <w:link w:val="Heading2Char"/>
    <w:qFormat/>
    <w:pPr>
      <w:numPr>
        <w:ilvl w:val="1"/>
      </w:numPr>
      <w:outlineLvl w:val="1"/>
    </w:pPr>
    <w:rPr>
      <w:bCs w:val="0"/>
      <w:sz w:val="20"/>
    </w:rPr>
  </w:style>
  <w:style w:type="paragraph" w:styleId="Heading3">
    <w:name w:val="heading 3"/>
    <w:aliases w:val="Prophead 3,h3,HHHeading,Heading 31,Heading 32,Heading 33,Heading 34,Heading 35,Heading 36,H31,H32,H33,H34,H35,H36,Minor,Para Heading 3,Para Heading 31,h31,Para3,Head 3,C Sub-Sub/Italic,Head 31,Head 32,C Sub-Sub/Italic1,h3 sub heading,H3,3m,h32"/>
    <w:basedOn w:val="Heading2"/>
    <w:next w:val="ReportText3"/>
    <w:link w:val="Heading3Char"/>
    <w:qFormat/>
    <w:pPr>
      <w:numPr>
        <w:ilvl w:val="2"/>
      </w:numPr>
      <w:spacing w:after="200"/>
      <w:outlineLvl w:val="2"/>
    </w:pPr>
    <w:rPr>
      <w:sz w:val="18"/>
    </w:rPr>
  </w:style>
  <w:style w:type="paragraph" w:styleId="Heading4">
    <w:name w:val="heading 4"/>
    <w:aliases w:val="Sub-Minor,Project table,Propos,Bullet 1,Level 2 - a,Bullet 11,Bullet 12,Bullet 13,Bullet 14,Bullet 15,Bullet 16,h4"/>
    <w:basedOn w:val="Heading3"/>
    <w:next w:val="Normal"/>
    <w:qFormat/>
    <w:pPr>
      <w:numPr>
        <w:ilvl w:val="3"/>
      </w:numPr>
      <w:tabs>
        <w:tab w:val="clear" w:pos="1135"/>
        <w:tab w:val="num" w:pos="1985"/>
      </w:tabs>
      <w:ind w:left="1985"/>
      <w:outlineLvl w:val="3"/>
    </w:pPr>
    <w:rPr>
      <w:rFonts w:cs="Arial"/>
      <w:bCs/>
      <w:szCs w:val="24"/>
    </w:rPr>
  </w:style>
  <w:style w:type="paragraph" w:styleId="Heading5">
    <w:name w:val="heading 5"/>
    <w:basedOn w:val="Heading4"/>
    <w:next w:val="Normal"/>
    <w:qFormat/>
    <w:pPr>
      <w:numPr>
        <w:ilvl w:val="4"/>
      </w:numPr>
      <w:outlineLvl w:val="4"/>
    </w:pPr>
    <w:rPr>
      <w:b w:val="0"/>
      <w:bCs w:val="0"/>
    </w:rPr>
  </w:style>
  <w:style w:type="paragraph" w:styleId="Heading6">
    <w:name w:val="heading 6"/>
    <w:basedOn w:val="Normal"/>
    <w:next w:val="Normal"/>
    <w:qFormat/>
    <w:pPr>
      <w:spacing w:before="240" w:after="60"/>
      <w:outlineLvl w:val="5"/>
    </w:pPr>
  </w:style>
  <w:style w:type="paragraph" w:styleId="Heading7">
    <w:name w:val="heading 7"/>
    <w:basedOn w:val="Normal"/>
    <w:next w:val="Normal"/>
    <w:qFormat/>
    <w:pPr>
      <w:spacing w:before="240" w:after="60"/>
      <w:outlineLvl w:val="6"/>
    </w:pPr>
    <w:rPr>
      <w:spacing w:val="0"/>
      <w:sz w:val="20"/>
    </w:rPr>
  </w:style>
  <w:style w:type="paragraph" w:styleId="Heading8">
    <w:name w:val="heading 8"/>
    <w:basedOn w:val="Normal"/>
    <w:next w:val="Normal"/>
    <w:qFormat/>
    <w:pPr>
      <w:spacing w:before="240" w:after="60"/>
      <w:outlineLvl w:val="7"/>
    </w:pPr>
    <w:rPr>
      <w:i/>
      <w:spacing w:val="0"/>
      <w:sz w:val="20"/>
    </w:rPr>
  </w:style>
  <w:style w:type="paragraph" w:styleId="Heading9">
    <w:name w:val="heading 9"/>
    <w:basedOn w:val="Normal"/>
    <w:next w:val="Normal"/>
    <w:qFormat/>
    <w:pPr>
      <w:spacing w:before="240" w:after="60"/>
      <w:outlineLvl w:val="8"/>
    </w:pPr>
    <w:rPr>
      <w:b/>
      <w:i/>
      <w:spacing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ortText2">
    <w:name w:val="Report Text 2"/>
    <w:basedOn w:val="ReportText1"/>
  </w:style>
  <w:style w:type="paragraph" w:customStyle="1" w:styleId="ReportText1">
    <w:name w:val="Report Text 1"/>
    <w:pPr>
      <w:spacing w:after="240" w:line="336" w:lineRule="auto"/>
      <w:ind w:left="567"/>
      <w:jc w:val="both"/>
    </w:pPr>
    <w:rPr>
      <w:rFonts w:ascii="Arial" w:hAnsi="Arial"/>
      <w:spacing w:val="-2"/>
      <w:sz w:val="18"/>
      <w:lang w:eastAsia="en-US"/>
    </w:rPr>
  </w:style>
  <w:style w:type="paragraph" w:customStyle="1" w:styleId="Bullets1">
    <w:name w:val="Bullets 1"/>
    <w:basedOn w:val="Normal"/>
    <w:pPr>
      <w:numPr>
        <w:numId w:val="1"/>
      </w:numPr>
      <w:tabs>
        <w:tab w:val="left" w:pos="851"/>
      </w:tabs>
      <w:spacing w:line="336" w:lineRule="auto"/>
    </w:pPr>
  </w:style>
  <w:style w:type="paragraph" w:styleId="TOC1">
    <w:name w:val="toc 1"/>
    <w:basedOn w:val="ReportText1"/>
    <w:next w:val="ReportText1"/>
    <w:autoRedefine/>
    <w:uiPriority w:val="39"/>
    <w:pPr>
      <w:tabs>
        <w:tab w:val="left" w:pos="567"/>
        <w:tab w:val="right" w:leader="dot" w:pos="8363"/>
      </w:tabs>
      <w:spacing w:after="0" w:line="360" w:lineRule="auto"/>
      <w:ind w:hanging="567"/>
    </w:pPr>
    <w:rPr>
      <w:noProof/>
      <w:sz w:val="17"/>
      <w:szCs w:val="24"/>
    </w:rPr>
  </w:style>
  <w:style w:type="paragraph" w:styleId="TOC2">
    <w:name w:val="toc 2"/>
    <w:basedOn w:val="ReportText1"/>
    <w:next w:val="Normal"/>
    <w:autoRedefine/>
    <w:uiPriority w:val="39"/>
    <w:pPr>
      <w:tabs>
        <w:tab w:val="left" w:pos="1134"/>
        <w:tab w:val="right" w:leader="dot" w:pos="8363"/>
      </w:tabs>
      <w:spacing w:after="0" w:line="360" w:lineRule="auto"/>
      <w:ind w:left="1134" w:hanging="567"/>
    </w:pPr>
    <w:rPr>
      <w:noProof/>
      <w:sz w:val="17"/>
      <w:szCs w:val="22"/>
    </w:rPr>
  </w:style>
  <w:style w:type="paragraph" w:styleId="TOC3">
    <w:name w:val="toc 3"/>
    <w:basedOn w:val="ReportText1"/>
    <w:next w:val="Normal"/>
    <w:autoRedefine/>
    <w:uiPriority w:val="39"/>
    <w:pPr>
      <w:numPr>
        <w:ilvl w:val="2"/>
        <w:numId w:val="3"/>
      </w:numPr>
      <w:tabs>
        <w:tab w:val="left" w:pos="1134"/>
        <w:tab w:val="left" w:pos="1276"/>
        <w:tab w:val="right" w:leader="dot" w:pos="8363"/>
      </w:tabs>
      <w:spacing w:after="0" w:line="360" w:lineRule="auto"/>
      <w:ind w:left="1701" w:hanging="1134"/>
    </w:pPr>
    <w:rPr>
      <w:bCs/>
      <w:noProof/>
      <w:sz w:val="17"/>
    </w:rPr>
  </w:style>
  <w:style w:type="paragraph" w:customStyle="1" w:styleId="Bullets4">
    <w:name w:val="Bullets 4"/>
    <w:basedOn w:val="Bullets3"/>
    <w:pPr>
      <w:numPr>
        <w:numId w:val="0"/>
      </w:numPr>
      <w:tabs>
        <w:tab w:val="clear" w:pos="1559"/>
        <w:tab w:val="left" w:pos="2353"/>
      </w:tabs>
    </w:pPr>
  </w:style>
  <w:style w:type="paragraph" w:customStyle="1" w:styleId="Bullets2">
    <w:name w:val="Bullets 2"/>
    <w:basedOn w:val="Bullets1"/>
    <w:pPr>
      <w:numPr>
        <w:numId w:val="4"/>
      </w:numPr>
    </w:pPr>
  </w:style>
  <w:style w:type="paragraph" w:customStyle="1" w:styleId="AppendixHeaders">
    <w:name w:val="Appendix Headers"/>
    <w:basedOn w:val="Normal"/>
    <w:pPr>
      <w:spacing w:after="240"/>
    </w:pPr>
    <w:rPr>
      <w:b/>
      <w:sz w:val="26"/>
    </w:rPr>
  </w:style>
  <w:style w:type="paragraph" w:customStyle="1" w:styleId="Appendixsub-headers">
    <w:name w:val="Appendix sub-headers"/>
    <w:basedOn w:val="AppendixHeaders"/>
    <w:pPr>
      <w:tabs>
        <w:tab w:val="left" w:pos="567"/>
      </w:tabs>
    </w:pPr>
    <w:rPr>
      <w:sz w:val="20"/>
    </w:rPr>
  </w:style>
  <w:style w:type="paragraph" w:customStyle="1" w:styleId="Appendixtext">
    <w:name w:val="Appendix text"/>
    <w:basedOn w:val="ReportText1"/>
    <w:pPr>
      <w:ind w:left="0"/>
    </w:pPr>
  </w:style>
  <w:style w:type="paragraph" w:styleId="Header">
    <w:name w:val="header"/>
    <w:basedOn w:val="Normal"/>
    <w:link w:val="HeaderChar"/>
    <w:pPr>
      <w:tabs>
        <w:tab w:val="center" w:pos="4153"/>
        <w:tab w:val="right" w:pos="8306"/>
      </w:tabs>
    </w:pPr>
  </w:style>
  <w:style w:type="paragraph" w:customStyle="1" w:styleId="Title1">
    <w:name w:val="Title 1"/>
    <w:basedOn w:val="Normal"/>
    <w:pPr>
      <w:ind w:left="181"/>
      <w:jc w:val="center"/>
    </w:pPr>
    <w:rPr>
      <w:b/>
      <w:bCs/>
      <w:color w:val="1D3B59"/>
      <w:sz w:val="56"/>
    </w:rPr>
  </w:style>
  <w:style w:type="paragraph" w:customStyle="1" w:styleId="Title2">
    <w:name w:val="Title 2"/>
    <w:basedOn w:val="Title1"/>
    <w:rPr>
      <w:sz w:val="40"/>
    </w:rPr>
  </w:style>
  <w:style w:type="character" w:styleId="Hyperlink">
    <w:name w:val="Hyperlink"/>
    <w:basedOn w:val="DefaultParagraphFont"/>
    <w:uiPriority w:val="99"/>
    <w:rPr>
      <w:color w:val="0000FF"/>
      <w:u w:val="single"/>
    </w:rPr>
  </w:style>
  <w:style w:type="paragraph" w:styleId="Caption">
    <w:name w:val="caption"/>
    <w:basedOn w:val="Normal"/>
    <w:next w:val="Normal"/>
    <w:qFormat/>
    <w:pPr>
      <w:spacing w:before="120" w:after="120"/>
    </w:pPr>
    <w:rPr>
      <w:b/>
      <w:bCs/>
      <w:sz w:val="20"/>
    </w:rPr>
  </w:style>
  <w:style w:type="paragraph" w:styleId="Footer">
    <w:name w:val="footer"/>
    <w:basedOn w:val="Normal"/>
    <w:link w:val="FooterChar"/>
    <w:uiPriority w:val="99"/>
    <w:pPr>
      <w:tabs>
        <w:tab w:val="center" w:pos="4153"/>
        <w:tab w:val="right" w:pos="8306"/>
      </w:tabs>
    </w:pPr>
  </w:style>
  <w:style w:type="paragraph" w:customStyle="1" w:styleId="ReportText3">
    <w:name w:val="Report Text 3"/>
    <w:basedOn w:val="ReportText1"/>
    <w:pPr>
      <w:ind w:left="1276"/>
    </w:pPr>
  </w:style>
  <w:style w:type="paragraph" w:customStyle="1" w:styleId="Bullets3">
    <w:name w:val="Bullets 3"/>
    <w:basedOn w:val="Bullets1"/>
    <w:pPr>
      <w:numPr>
        <w:numId w:val="2"/>
      </w:numPr>
      <w:tabs>
        <w:tab w:val="clear" w:pos="851"/>
        <w:tab w:val="left" w:pos="1559"/>
      </w:tabs>
    </w:pPr>
  </w:style>
  <w:style w:type="paragraph" w:customStyle="1" w:styleId="ReportText4">
    <w:name w:val="Report Text 4"/>
    <w:basedOn w:val="ReportText3"/>
    <w:pPr>
      <w:ind w:left="1985"/>
    </w:pPr>
    <w:rPr>
      <w:rFonts w:cs="Arial"/>
    </w:rPr>
  </w:style>
  <w:style w:type="paragraph" w:customStyle="1" w:styleId="StyleBullets4Left35cmFirstline0cm">
    <w:name w:val="Style Bullets 4 + Left:  3.5 cm First line:  0 cm"/>
    <w:basedOn w:val="Bullets4"/>
    <w:pPr>
      <w:ind w:left="1985"/>
    </w:pPr>
  </w:style>
  <w:style w:type="paragraph" w:customStyle="1" w:styleId="Alphabet1">
    <w:name w:val="Alphabet 1"/>
    <w:basedOn w:val="ReportText1"/>
    <w:pPr>
      <w:numPr>
        <w:numId w:val="5"/>
      </w:numPr>
      <w:tabs>
        <w:tab w:val="clear" w:pos="3992"/>
        <w:tab w:val="num" w:pos="851"/>
      </w:tabs>
      <w:spacing w:after="0"/>
      <w:ind w:left="851" w:hanging="284"/>
    </w:pPr>
  </w:style>
  <w:style w:type="paragraph" w:customStyle="1" w:styleId="Alphabet2">
    <w:name w:val="Alphabet 2"/>
    <w:basedOn w:val="Normal"/>
    <w:pPr>
      <w:numPr>
        <w:numId w:val="6"/>
      </w:numPr>
      <w:tabs>
        <w:tab w:val="clear" w:pos="5552"/>
        <w:tab w:val="left" w:pos="1560"/>
      </w:tabs>
      <w:ind w:left="1560" w:hanging="284"/>
    </w:pPr>
  </w:style>
  <w:style w:type="paragraph" w:customStyle="1" w:styleId="Alphabet3">
    <w:name w:val="Alphabet 3"/>
    <w:basedOn w:val="Normal"/>
    <w:pPr>
      <w:numPr>
        <w:numId w:val="7"/>
      </w:numPr>
      <w:tabs>
        <w:tab w:val="clear" w:pos="6261"/>
        <w:tab w:val="num" w:pos="2268"/>
      </w:tabs>
      <w:ind w:left="2268" w:hanging="283"/>
    </w:pPr>
  </w:style>
  <w:style w:type="paragraph" w:customStyle="1" w:styleId="Numerals1">
    <w:name w:val="Numerals 1"/>
    <w:basedOn w:val="ReportText1"/>
    <w:pPr>
      <w:numPr>
        <w:numId w:val="8"/>
      </w:numPr>
      <w:tabs>
        <w:tab w:val="clear" w:pos="1298"/>
        <w:tab w:val="num" w:pos="851"/>
      </w:tabs>
      <w:spacing w:after="0"/>
      <w:ind w:left="851" w:hanging="284"/>
    </w:pPr>
  </w:style>
  <w:style w:type="paragraph" w:customStyle="1" w:styleId="Numerals2">
    <w:name w:val="Numerals 2"/>
    <w:basedOn w:val="Normal"/>
    <w:pPr>
      <w:numPr>
        <w:numId w:val="9"/>
      </w:numPr>
      <w:tabs>
        <w:tab w:val="clear" w:pos="1298"/>
        <w:tab w:val="left" w:pos="1560"/>
      </w:tabs>
      <w:ind w:left="1560" w:hanging="284"/>
    </w:pPr>
  </w:style>
  <w:style w:type="paragraph" w:customStyle="1" w:styleId="Numerals3">
    <w:name w:val="Numerals 3"/>
    <w:basedOn w:val="Normal"/>
    <w:pPr>
      <w:numPr>
        <w:numId w:val="10"/>
      </w:numPr>
      <w:tabs>
        <w:tab w:val="clear" w:pos="3992"/>
        <w:tab w:val="num" w:pos="2269"/>
      </w:tabs>
      <w:ind w:left="2269" w:hanging="284"/>
    </w:pPr>
  </w:style>
  <w:style w:type="character" w:customStyle="1" w:styleId="ReportText1Char">
    <w:name w:val="Report Text 1 Char"/>
    <w:basedOn w:val="DefaultParagraphFont"/>
    <w:rPr>
      <w:rFonts w:ascii="Arial" w:hAnsi="Arial"/>
      <w:spacing w:val="-2"/>
      <w:sz w:val="18"/>
      <w:lang w:val="en-GB" w:eastAsia="en-US" w:bidi="ar-SA"/>
    </w:rPr>
  </w:style>
  <w:style w:type="paragraph" w:customStyle="1" w:styleId="Bullets1Char">
    <w:name w:val="Bullets 1 Char"/>
    <w:basedOn w:val="Normal"/>
    <w:pPr>
      <w:spacing w:line="336" w:lineRule="auto"/>
    </w:pPr>
  </w:style>
  <w:style w:type="character" w:customStyle="1" w:styleId="Bullets1CharChar">
    <w:name w:val="Bullets 1 Char Char"/>
    <w:basedOn w:val="DefaultParagraphFont"/>
    <w:rPr>
      <w:rFonts w:ascii="Arial" w:hAnsi="Arial"/>
      <w:spacing w:val="-2"/>
      <w:sz w:val="18"/>
      <w:lang w:val="en-GB" w:eastAsia="en-US" w:bidi="ar-SA"/>
    </w:rPr>
  </w:style>
  <w:style w:type="paragraph" w:customStyle="1" w:styleId="ParagraphText">
    <w:name w:val="Paragraph Text"/>
    <w:basedOn w:val="Normal"/>
    <w:pPr>
      <w:tabs>
        <w:tab w:val="right" w:pos="9360"/>
      </w:tabs>
      <w:spacing w:before="240" w:line="280" w:lineRule="atLeast"/>
      <w:ind w:left="720"/>
    </w:pPr>
    <w:rPr>
      <w:rFonts w:ascii="Times" w:hAnsi="Times"/>
      <w:spacing w:val="0"/>
      <w:sz w:val="24"/>
      <w:lang w:val="en-US"/>
    </w:rPr>
  </w:style>
  <w:style w:type="paragraph" w:customStyle="1" w:styleId="UserHINT">
    <w:name w:val="User HINT"/>
    <w:basedOn w:val="Normal"/>
    <w:pPr>
      <w:spacing w:before="80" w:after="80" w:line="240" w:lineRule="auto"/>
    </w:pPr>
    <w:rPr>
      <w:rFonts w:ascii="Helvetica" w:hAnsi="Helvetica"/>
      <w:i/>
      <w:color w:val="FF0000"/>
      <w:spacing w:val="0"/>
      <w:sz w:val="24"/>
      <w:lang w:val="en-US"/>
    </w:rPr>
  </w:style>
  <w:style w:type="paragraph" w:customStyle="1" w:styleId="ReportText2Char">
    <w:name w:val="Report Text 2 Char"/>
    <w:basedOn w:val="ReportText1"/>
  </w:style>
  <w:style w:type="character" w:customStyle="1" w:styleId="Bullets3Char">
    <w:name w:val="Bullets 3 Char"/>
    <w:basedOn w:val="Bullets1CharChar"/>
    <w:rPr>
      <w:rFonts w:ascii="Arial" w:hAnsi="Arial"/>
      <w:spacing w:val="-2"/>
      <w:sz w:val="18"/>
      <w:lang w:val="en-GB" w:eastAsia="en-US" w:bidi="ar-SA"/>
    </w:rPr>
  </w:style>
  <w:style w:type="character" w:customStyle="1" w:styleId="ReportText2CharChar">
    <w:name w:val="Report Text 2 Char Char"/>
    <w:basedOn w:val="ReportText1Char"/>
    <w:rPr>
      <w:rFonts w:ascii="Arial" w:hAnsi="Arial"/>
      <w:spacing w:val="-2"/>
      <w:sz w:val="18"/>
      <w:lang w:val="en-GB" w:eastAsia="en-US" w:bidi="ar-SA"/>
    </w:rPr>
  </w:style>
  <w:style w:type="table" w:styleId="TableGrid">
    <w:name w:val="Table Grid"/>
    <w:basedOn w:val="TableNormal"/>
    <w:uiPriority w:val="59"/>
    <w:rsid w:val="004A72AC"/>
    <w:pPr>
      <w:spacing w:line="30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
    <w:name w:val="Bullet Point"/>
    <w:basedOn w:val="Normal"/>
    <w:pPr>
      <w:tabs>
        <w:tab w:val="right" w:pos="9360"/>
      </w:tabs>
      <w:spacing w:before="120" w:line="280" w:lineRule="atLeast"/>
      <w:ind w:left="1440" w:hanging="360"/>
      <w:jc w:val="left"/>
    </w:pPr>
    <w:rPr>
      <w:rFonts w:ascii="Times" w:hAnsi="Times"/>
      <w:spacing w:val="0"/>
      <w:sz w:val="24"/>
      <w:lang w:val="en-US"/>
    </w:rPr>
  </w:style>
  <w:style w:type="paragraph" w:styleId="TOC7">
    <w:name w:val="toc 7"/>
    <w:basedOn w:val="Normal"/>
    <w:next w:val="Normal"/>
    <w:autoRedefine/>
    <w:semiHidden/>
    <w:pPr>
      <w:ind w:left="1080"/>
    </w:pPr>
  </w:style>
  <w:style w:type="character" w:customStyle="1" w:styleId="ReportText2Char1">
    <w:name w:val="Report Text 2 Char1"/>
    <w:basedOn w:val="ReportText1Char"/>
    <w:rPr>
      <w:rFonts w:ascii="Arial" w:hAnsi="Arial"/>
      <w:spacing w:val="-2"/>
      <w:sz w:val="18"/>
      <w:lang w:val="en-GB" w:eastAsia="en-US" w:bidi="ar-SA"/>
    </w:rPr>
  </w:style>
  <w:style w:type="paragraph" w:styleId="TOC4">
    <w:name w:val="toc 4"/>
    <w:basedOn w:val="Normal"/>
    <w:next w:val="Normal"/>
    <w:autoRedefine/>
    <w:semiHidden/>
    <w:pPr>
      <w:ind w:left="540"/>
    </w:pPr>
  </w:style>
  <w:style w:type="paragraph" w:styleId="CommentText">
    <w:name w:val="annotation text"/>
    <w:basedOn w:val="Normal"/>
    <w:link w:val="CommentTextChar"/>
    <w:uiPriority w:val="99"/>
    <w:semiHidden/>
    <w:pPr>
      <w:spacing w:line="240" w:lineRule="auto"/>
      <w:jc w:val="left"/>
    </w:pPr>
    <w:rPr>
      <w:rFonts w:ascii="Times New Roman" w:hAnsi="Times New Roman"/>
      <w:spacing w:val="0"/>
      <w:sz w:val="20"/>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ReportText3Char">
    <w:name w:val="Report Text 3 Char"/>
    <w:basedOn w:val="ReportText1Char"/>
    <w:rPr>
      <w:rFonts w:ascii="Arial" w:hAnsi="Arial"/>
      <w:spacing w:val="-2"/>
      <w:sz w:val="18"/>
      <w:lang w:val="en-GB" w:eastAsia="en-US" w:bidi="ar-SA"/>
    </w:rPr>
  </w:style>
  <w:style w:type="paragraph" w:customStyle="1" w:styleId="7-MainText">
    <w:name w:val="7 - Main Text"/>
    <w:basedOn w:val="Normal"/>
    <w:pPr>
      <w:keepNext/>
      <w:spacing w:before="120" w:after="120" w:line="240" w:lineRule="auto"/>
    </w:pPr>
    <w:rPr>
      <w:color w:val="000000"/>
      <w:spacing w:val="0"/>
      <w:sz w:val="20"/>
      <w:lang w:eastAsia="en-GB"/>
    </w:rPr>
  </w:style>
  <w:style w:type="paragraph" w:customStyle="1" w:styleId="BulletedHyperlinkedComponent">
    <w:name w:val="Bulleted Hyperlinked Component"/>
    <w:basedOn w:val="Normal"/>
    <w:pPr>
      <w:numPr>
        <w:numId w:val="13"/>
      </w:numPr>
      <w:spacing w:line="240" w:lineRule="auto"/>
      <w:jc w:val="left"/>
    </w:pPr>
    <w:rPr>
      <w:color w:val="0000FF"/>
      <w:spacing w:val="0"/>
      <w:sz w:val="20"/>
      <w:u w:val="single"/>
      <w:lang w:val="en-US" w:eastAsia="en-GB"/>
    </w:rPr>
  </w:style>
  <w:style w:type="character" w:styleId="CommentReference">
    <w:name w:val="annotation reference"/>
    <w:basedOn w:val="DefaultParagraphFont"/>
    <w:uiPriority w:val="99"/>
    <w:semiHidden/>
    <w:rPr>
      <w:sz w:val="16"/>
      <w:szCs w:val="16"/>
    </w:rPr>
  </w:style>
  <w:style w:type="paragraph" w:customStyle="1" w:styleId="8-Tobedefined">
    <w:name w:val="8 - To be defined"/>
    <w:basedOn w:val="7-MainText"/>
    <w:rPr>
      <w:i/>
    </w:rPr>
  </w:style>
  <w:style w:type="character" w:customStyle="1" w:styleId="ReportText4Char">
    <w:name w:val="Report Text 4 Char"/>
    <w:basedOn w:val="ReportText3Char"/>
    <w:rPr>
      <w:rFonts w:ascii="Arial" w:hAnsi="Arial" w:cs="Arial"/>
      <w:spacing w:val="-2"/>
      <w:sz w:val="18"/>
      <w:lang w:val="en-GB" w:eastAsia="en-US" w:bidi="ar-SA"/>
    </w:rPr>
  </w:style>
  <w:style w:type="paragraph" w:styleId="BodyText2">
    <w:name w:val="Body Text 2"/>
    <w:basedOn w:val="Normal"/>
    <w:pPr>
      <w:spacing w:before="120" w:after="120" w:line="480" w:lineRule="auto"/>
      <w:jc w:val="left"/>
    </w:pPr>
    <w:rPr>
      <w:spacing w:val="0"/>
      <w:sz w:val="20"/>
      <w:szCs w:val="24"/>
      <w:lang w:eastAsia="en-GB"/>
    </w:rPr>
  </w:style>
  <w:style w:type="character" w:styleId="FollowedHyperlink">
    <w:name w:val="FollowedHyperlink"/>
    <w:basedOn w:val="DefaultParagraphFont"/>
    <w:uiPriority w:val="99"/>
    <w:rPr>
      <w:color w:val="800080"/>
      <w:u w:val="single"/>
    </w:rPr>
  </w:style>
  <w:style w:type="paragraph" w:styleId="NormalWeb">
    <w:name w:val="Normal (Web)"/>
    <w:basedOn w:val="Normal"/>
    <w:uiPriority w:val="99"/>
    <w:pPr>
      <w:spacing w:before="100" w:beforeAutospacing="1" w:after="100" w:afterAutospacing="1" w:line="240" w:lineRule="auto"/>
    </w:pPr>
    <w:rPr>
      <w:rFonts w:ascii="Arial Unicode MS" w:eastAsia="Arial Unicode MS" w:hAnsi="Arial Unicode MS" w:cs="Arial Unicode MS"/>
      <w:spacing w:val="0"/>
      <w:sz w:val="24"/>
      <w:szCs w:val="24"/>
    </w:rPr>
  </w:style>
  <w:style w:type="paragraph" w:styleId="CommentSubject">
    <w:name w:val="annotation subject"/>
    <w:basedOn w:val="CommentText"/>
    <w:next w:val="CommentText"/>
    <w:link w:val="CommentSubjectChar"/>
    <w:uiPriority w:val="99"/>
    <w:semiHidden/>
    <w:pPr>
      <w:spacing w:line="300" w:lineRule="auto"/>
      <w:jc w:val="both"/>
    </w:pPr>
    <w:rPr>
      <w:rFonts w:ascii="Arial" w:hAnsi="Arial"/>
      <w:b/>
      <w:bCs/>
      <w:spacing w:val="-2"/>
    </w:rPr>
  </w:style>
  <w:style w:type="paragraph" w:styleId="BodyText">
    <w:name w:val="Body Text"/>
    <w:basedOn w:val="Normal"/>
    <w:link w:val="BodyTextChar"/>
    <w:pPr>
      <w:spacing w:after="120"/>
    </w:pPr>
  </w:style>
  <w:style w:type="paragraph" w:styleId="ListBullet">
    <w:name w:val="List Bullet"/>
    <w:basedOn w:val="Normal"/>
    <w:uiPriority w:val="99"/>
    <w:qFormat/>
    <w:pPr>
      <w:numPr>
        <w:numId w:val="14"/>
      </w:numPr>
      <w:spacing w:after="120" w:line="240" w:lineRule="atLeast"/>
      <w:ind w:left="357" w:hanging="357"/>
      <w:contextualSpacing/>
      <w:jc w:val="left"/>
    </w:pPr>
    <w:rPr>
      <w:spacing w:val="0"/>
      <w:sz w:val="20"/>
      <w:szCs w:val="24"/>
    </w:rPr>
  </w:style>
  <w:style w:type="character" w:styleId="PageNumber">
    <w:name w:val="page number"/>
    <w:basedOn w:val="DefaultParagraphFont"/>
  </w:style>
  <w:style w:type="paragraph" w:customStyle="1" w:styleId="reporttext20">
    <w:name w:val="reporttext2"/>
    <w:basedOn w:val="Normal"/>
    <w:pPr>
      <w:spacing w:before="100" w:beforeAutospacing="1" w:after="100" w:afterAutospacing="1" w:line="240" w:lineRule="auto"/>
      <w:jc w:val="left"/>
    </w:pPr>
    <w:rPr>
      <w:rFonts w:ascii="Times New Roman" w:hAnsi="Times New Roman"/>
      <w:spacing w:val="0"/>
      <w:sz w:val="24"/>
      <w:szCs w:val="24"/>
      <w:lang w:val="en-US"/>
    </w:rPr>
  </w:style>
  <w:style w:type="character" w:styleId="Strong">
    <w:name w:val="Strong"/>
    <w:basedOn w:val="DefaultParagraphFont"/>
    <w:uiPriority w:val="22"/>
    <w:qFormat/>
    <w:rPr>
      <w:b/>
      <w:bCs/>
    </w:rPr>
  </w:style>
  <w:style w:type="paragraph" w:customStyle="1" w:styleId="BlockQuotation">
    <w:name w:val="Block Quotation"/>
    <w:basedOn w:val="Normal"/>
    <w:rsid w:val="00F636BF"/>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pPr>
    <w:rPr>
      <w:rFonts w:ascii="Arial Narrow" w:hAnsi="Arial Narrow"/>
      <w:spacing w:val="-5"/>
      <w:sz w:val="20"/>
    </w:rPr>
  </w:style>
  <w:style w:type="paragraph" w:styleId="FootnoteText">
    <w:name w:val="footnote text"/>
    <w:basedOn w:val="Normal"/>
    <w:link w:val="FootnoteTextChar"/>
    <w:rsid w:val="00C56499"/>
    <w:rPr>
      <w:sz w:val="20"/>
    </w:rPr>
  </w:style>
  <w:style w:type="character" w:styleId="FootnoteReference">
    <w:name w:val="footnote reference"/>
    <w:basedOn w:val="DefaultParagraphFont"/>
    <w:rsid w:val="00C56499"/>
    <w:rPr>
      <w:vertAlign w:val="superscript"/>
    </w:rPr>
  </w:style>
  <w:style w:type="character" w:styleId="Emphasis">
    <w:name w:val="Emphasis"/>
    <w:basedOn w:val="DefaultParagraphFont"/>
    <w:qFormat/>
    <w:rsid w:val="00D66EA3"/>
    <w:rPr>
      <w:i/>
      <w:iCs/>
    </w:rPr>
  </w:style>
  <w:style w:type="paragraph" w:styleId="ListParagraph">
    <w:name w:val="List Paragraph"/>
    <w:aliases w:val="(indented)"/>
    <w:basedOn w:val="Normal"/>
    <w:link w:val="ListParagraphChar"/>
    <w:uiPriority w:val="34"/>
    <w:qFormat/>
    <w:rsid w:val="00D66EA3"/>
    <w:pPr>
      <w:ind w:left="720"/>
      <w:contextualSpacing/>
    </w:pPr>
  </w:style>
  <w:style w:type="paragraph" w:styleId="Title">
    <w:name w:val="Title"/>
    <w:basedOn w:val="Normal"/>
    <w:link w:val="TitleChar"/>
    <w:qFormat/>
    <w:rsid w:val="00392E27"/>
    <w:pPr>
      <w:spacing w:line="240" w:lineRule="auto"/>
      <w:jc w:val="center"/>
    </w:pPr>
    <w:rPr>
      <w:rFonts w:ascii="ZapfCalligr BT" w:hAnsi="ZapfCalligr BT"/>
      <w:b/>
      <w:spacing w:val="0"/>
      <w:sz w:val="22"/>
    </w:rPr>
  </w:style>
  <w:style w:type="character" w:customStyle="1" w:styleId="TitleChar">
    <w:name w:val="Title Char"/>
    <w:basedOn w:val="DefaultParagraphFont"/>
    <w:link w:val="Title"/>
    <w:rsid w:val="00392E27"/>
    <w:rPr>
      <w:rFonts w:ascii="ZapfCalligr BT" w:hAnsi="ZapfCalligr BT"/>
      <w:b/>
      <w:sz w:val="22"/>
      <w:lang w:eastAsia="en-US"/>
    </w:rPr>
  </w:style>
  <w:style w:type="paragraph" w:styleId="Revision">
    <w:name w:val="Revision"/>
    <w:hidden/>
    <w:uiPriority w:val="99"/>
    <w:semiHidden/>
    <w:rsid w:val="00497F9B"/>
    <w:rPr>
      <w:rFonts w:ascii="Arial" w:hAnsi="Arial"/>
      <w:spacing w:val="-2"/>
      <w:sz w:val="18"/>
      <w:lang w:eastAsia="en-US"/>
    </w:rPr>
  </w:style>
  <w:style w:type="paragraph" w:styleId="BodyTextIndent">
    <w:name w:val="Body Text Indent"/>
    <w:basedOn w:val="Normal"/>
    <w:link w:val="BodyTextIndentChar"/>
    <w:uiPriority w:val="99"/>
    <w:rsid w:val="00CE4955"/>
    <w:pPr>
      <w:spacing w:after="120"/>
      <w:ind w:left="283"/>
    </w:pPr>
  </w:style>
  <w:style w:type="character" w:customStyle="1" w:styleId="BodyTextIndentChar">
    <w:name w:val="Body Text Indent Char"/>
    <w:basedOn w:val="DefaultParagraphFont"/>
    <w:link w:val="BodyTextIndent"/>
    <w:uiPriority w:val="99"/>
    <w:rsid w:val="00CE4955"/>
    <w:rPr>
      <w:rFonts w:ascii="Arial" w:hAnsi="Arial"/>
      <w:spacing w:val="-2"/>
      <w:sz w:val="18"/>
      <w:lang w:eastAsia="en-US"/>
    </w:rPr>
  </w:style>
  <w:style w:type="paragraph" w:styleId="BodyTextIndent2">
    <w:name w:val="Body Text Indent 2"/>
    <w:basedOn w:val="Normal"/>
    <w:link w:val="BodyTextIndent2Char"/>
    <w:uiPriority w:val="99"/>
    <w:rsid w:val="00CE4955"/>
    <w:pPr>
      <w:spacing w:after="120" w:line="480" w:lineRule="auto"/>
      <w:ind w:left="283"/>
    </w:pPr>
  </w:style>
  <w:style w:type="character" w:customStyle="1" w:styleId="BodyTextIndent2Char">
    <w:name w:val="Body Text Indent 2 Char"/>
    <w:basedOn w:val="DefaultParagraphFont"/>
    <w:link w:val="BodyTextIndent2"/>
    <w:uiPriority w:val="99"/>
    <w:rsid w:val="00CE4955"/>
    <w:rPr>
      <w:rFonts w:ascii="Arial" w:hAnsi="Arial"/>
      <w:spacing w:val="-2"/>
      <w:sz w:val="18"/>
      <w:lang w:eastAsia="en-US"/>
    </w:rPr>
  </w:style>
  <w:style w:type="paragraph" w:customStyle="1" w:styleId="Default">
    <w:name w:val="Default"/>
    <w:rsid w:val="000A5E08"/>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locked/>
    <w:rsid w:val="00097D5A"/>
    <w:rPr>
      <w:rFonts w:ascii="Arial" w:hAnsi="Arial"/>
      <w:spacing w:val="-2"/>
      <w:sz w:val="18"/>
      <w:lang w:eastAsia="en-US"/>
    </w:rPr>
  </w:style>
  <w:style w:type="character" w:customStyle="1" w:styleId="BalloonTextChar">
    <w:name w:val="Balloon Text Char"/>
    <w:link w:val="BalloonText"/>
    <w:uiPriority w:val="99"/>
    <w:semiHidden/>
    <w:rsid w:val="00097D5A"/>
    <w:rPr>
      <w:rFonts w:ascii="Tahoma" w:hAnsi="Tahoma" w:cs="Tahoma"/>
      <w:spacing w:val="-2"/>
      <w:sz w:val="16"/>
      <w:szCs w:val="16"/>
      <w:lang w:eastAsia="en-US"/>
    </w:rPr>
  </w:style>
  <w:style w:type="character" w:customStyle="1" w:styleId="HeaderChar">
    <w:name w:val="Header Char"/>
    <w:link w:val="Header"/>
    <w:rsid w:val="00097D5A"/>
    <w:rPr>
      <w:rFonts w:ascii="Arial" w:hAnsi="Arial"/>
      <w:spacing w:val="-2"/>
      <w:sz w:val="18"/>
      <w:lang w:eastAsia="en-US"/>
    </w:rPr>
  </w:style>
  <w:style w:type="paragraph" w:customStyle="1" w:styleId="Pa0">
    <w:name w:val="Pa0"/>
    <w:basedOn w:val="Default"/>
    <w:next w:val="Default"/>
    <w:uiPriority w:val="99"/>
    <w:rsid w:val="00097D5A"/>
    <w:pPr>
      <w:spacing w:line="201" w:lineRule="atLeast"/>
    </w:pPr>
    <w:rPr>
      <w:rFonts w:ascii="Caecilia Roman" w:eastAsia="Calibri" w:hAnsi="Caecilia Roman" w:cs="Times New Roman"/>
      <w:color w:val="auto"/>
      <w:lang w:eastAsia="zh-CN"/>
    </w:rPr>
  </w:style>
  <w:style w:type="character" w:customStyle="1" w:styleId="A5">
    <w:name w:val="A5"/>
    <w:uiPriority w:val="99"/>
    <w:rsid w:val="00097D5A"/>
    <w:rPr>
      <w:rFonts w:cs="Caecilia Roman"/>
      <w:b/>
      <w:bCs/>
      <w:color w:val="FFFFFF"/>
      <w:sz w:val="49"/>
      <w:szCs w:val="49"/>
    </w:rPr>
  </w:style>
  <w:style w:type="character" w:customStyle="1" w:styleId="A1">
    <w:name w:val="A1"/>
    <w:uiPriority w:val="99"/>
    <w:rsid w:val="00097D5A"/>
    <w:rPr>
      <w:rFonts w:cs="Caecilia Roman"/>
      <w:i/>
      <w:iCs/>
      <w:color w:val="221D1E"/>
      <w:sz w:val="16"/>
      <w:szCs w:val="16"/>
    </w:rPr>
  </w:style>
  <w:style w:type="character" w:customStyle="1" w:styleId="BodyTextChar">
    <w:name w:val="Body Text Char"/>
    <w:link w:val="BodyText"/>
    <w:rsid w:val="00097D5A"/>
    <w:rPr>
      <w:rFonts w:ascii="Arial" w:hAnsi="Arial"/>
      <w:spacing w:val="-2"/>
      <w:sz w:val="18"/>
      <w:lang w:eastAsia="en-US"/>
    </w:rPr>
  </w:style>
  <w:style w:type="paragraph" w:styleId="Date">
    <w:name w:val="Date"/>
    <w:basedOn w:val="Normal"/>
    <w:next w:val="Normal"/>
    <w:link w:val="DateChar"/>
    <w:uiPriority w:val="99"/>
    <w:unhideWhenUsed/>
    <w:rsid w:val="00097D5A"/>
    <w:pPr>
      <w:spacing w:after="200" w:line="276" w:lineRule="auto"/>
      <w:jc w:val="left"/>
    </w:pPr>
    <w:rPr>
      <w:rFonts w:ascii="Calibri" w:eastAsia="Calibri" w:hAnsi="Calibri"/>
      <w:spacing w:val="0"/>
      <w:sz w:val="22"/>
      <w:szCs w:val="22"/>
      <w:lang w:val="x-none"/>
    </w:rPr>
  </w:style>
  <w:style w:type="character" w:customStyle="1" w:styleId="DateChar">
    <w:name w:val="Date Char"/>
    <w:basedOn w:val="DefaultParagraphFont"/>
    <w:link w:val="Date"/>
    <w:uiPriority w:val="99"/>
    <w:rsid w:val="00097D5A"/>
    <w:rPr>
      <w:rFonts w:ascii="Calibri" w:eastAsia="Calibri" w:hAnsi="Calibri"/>
      <w:sz w:val="22"/>
      <w:szCs w:val="22"/>
      <w:lang w:val="x-none" w:eastAsia="en-US"/>
    </w:rPr>
  </w:style>
  <w:style w:type="character" w:customStyle="1" w:styleId="Heading1Char">
    <w:name w:val="Heading 1 Char"/>
    <w:link w:val="Heading1"/>
    <w:rsid w:val="00097D5A"/>
    <w:rPr>
      <w:rFonts w:ascii="Arial" w:hAnsi="Arial"/>
      <w:b/>
      <w:bCs/>
      <w:spacing w:val="-2"/>
      <w:sz w:val="26"/>
      <w:lang w:eastAsia="en-US"/>
    </w:rPr>
  </w:style>
  <w:style w:type="character" w:customStyle="1" w:styleId="boldgreytext1">
    <w:name w:val="bold_greytext1"/>
    <w:rsid w:val="00097D5A"/>
    <w:rPr>
      <w:b/>
      <w:bCs/>
      <w:color w:val="676767"/>
    </w:rPr>
  </w:style>
  <w:style w:type="paragraph" w:styleId="NoSpacing">
    <w:name w:val="No Spacing"/>
    <w:uiPriority w:val="1"/>
    <w:qFormat/>
    <w:rsid w:val="00097D5A"/>
    <w:rPr>
      <w:rFonts w:ascii="Calibri" w:eastAsia="PMingLiU" w:hAnsi="Calibri" w:cs="Arial"/>
      <w:sz w:val="22"/>
      <w:szCs w:val="22"/>
      <w:lang w:eastAsia="zh-TW" w:bidi="he-IL"/>
    </w:rPr>
  </w:style>
  <w:style w:type="paragraph" w:customStyle="1" w:styleId="AmionBodyText">
    <w:name w:val="Amion Body Text"/>
    <w:link w:val="AmionBodyTextChar"/>
    <w:qFormat/>
    <w:rsid w:val="00097D5A"/>
    <w:pPr>
      <w:spacing w:before="130"/>
      <w:ind w:left="737"/>
      <w:jc w:val="both"/>
    </w:pPr>
    <w:rPr>
      <w:rFonts w:ascii="Calibri" w:hAnsi="Calibri"/>
      <w:sz w:val="22"/>
      <w:szCs w:val="22"/>
      <w:lang w:val="en-US" w:eastAsia="en-US" w:bidi="en-US"/>
    </w:rPr>
  </w:style>
  <w:style w:type="character" w:customStyle="1" w:styleId="AmionBodyTextChar">
    <w:name w:val="Amion Body Text Char"/>
    <w:link w:val="AmionBodyText"/>
    <w:rsid w:val="00097D5A"/>
    <w:rPr>
      <w:rFonts w:ascii="Calibri" w:hAnsi="Calibri"/>
      <w:sz w:val="22"/>
      <w:szCs w:val="22"/>
      <w:lang w:val="en-US" w:eastAsia="en-US" w:bidi="en-US"/>
    </w:rPr>
  </w:style>
  <w:style w:type="paragraph" w:customStyle="1" w:styleId="Amionbullet1">
    <w:name w:val="Amion bullet 1"/>
    <w:basedOn w:val="ListBullet"/>
    <w:link w:val="Amionbullet1Char"/>
    <w:uiPriority w:val="99"/>
    <w:qFormat/>
    <w:rsid w:val="00097D5A"/>
    <w:pPr>
      <w:numPr>
        <w:numId w:val="0"/>
      </w:numPr>
      <w:spacing w:before="130" w:after="0" w:line="240" w:lineRule="auto"/>
      <w:ind w:left="360" w:hanging="360"/>
      <w:contextualSpacing w:val="0"/>
      <w:jc w:val="both"/>
    </w:pPr>
    <w:rPr>
      <w:rFonts w:ascii="Calibri" w:hAnsi="Calibri"/>
      <w:sz w:val="22"/>
      <w:szCs w:val="22"/>
      <w:lang w:val="x-none" w:bidi="en-US"/>
    </w:rPr>
  </w:style>
  <w:style w:type="character" w:customStyle="1" w:styleId="Amionbullet1Char">
    <w:name w:val="Amion bullet 1 Char"/>
    <w:link w:val="Amionbullet1"/>
    <w:uiPriority w:val="99"/>
    <w:rsid w:val="00097D5A"/>
    <w:rPr>
      <w:rFonts w:ascii="Calibri" w:hAnsi="Calibri"/>
      <w:sz w:val="22"/>
      <w:szCs w:val="22"/>
      <w:lang w:val="x-none" w:eastAsia="en-US" w:bidi="en-US"/>
    </w:rPr>
  </w:style>
  <w:style w:type="character" w:customStyle="1" w:styleId="CommentTextChar">
    <w:name w:val="Comment Text Char"/>
    <w:link w:val="CommentText"/>
    <w:uiPriority w:val="99"/>
    <w:semiHidden/>
    <w:rsid w:val="00097D5A"/>
    <w:rPr>
      <w:lang w:eastAsia="en-US"/>
    </w:rPr>
  </w:style>
  <w:style w:type="character" w:customStyle="1" w:styleId="CommentSubjectChar">
    <w:name w:val="Comment Subject Char"/>
    <w:link w:val="CommentSubject"/>
    <w:uiPriority w:val="99"/>
    <w:semiHidden/>
    <w:rsid w:val="00097D5A"/>
    <w:rPr>
      <w:rFonts w:ascii="Arial" w:hAnsi="Arial"/>
      <w:b/>
      <w:bCs/>
      <w:spacing w:val="-2"/>
      <w:lang w:eastAsia="en-US"/>
    </w:rPr>
  </w:style>
  <w:style w:type="character" w:customStyle="1" w:styleId="Heading2Char">
    <w:name w:val="Heading 2 Char"/>
    <w:aliases w:val="PARA2 Char,h 3 Char,Numbered - 2 Char,PA Major Section Char,h2 Char,2 Char,sub-sect Char,21 Char,sub-sect1 Char,22 Char,sub-sect2 Char,23 Char,sub-sect3 Char,24 Char,sub-sect4 Char,25 Char,sub-sect5 Char,211 Char,sub-sect11 Char,(1.1 Char"/>
    <w:link w:val="Heading2"/>
    <w:rsid w:val="00097D5A"/>
    <w:rPr>
      <w:rFonts w:ascii="Arial" w:hAnsi="Arial"/>
      <w:b/>
      <w:spacing w:val="-2"/>
      <w:lang w:eastAsia="en-US"/>
    </w:rPr>
  </w:style>
  <w:style w:type="character" w:customStyle="1" w:styleId="AmionText">
    <w:name w:val="AmionText"/>
    <w:rsid w:val="00097D5A"/>
    <w:rPr>
      <w:rFonts w:ascii="Calibri" w:hAnsi="Calibri"/>
      <w:sz w:val="20"/>
    </w:rPr>
  </w:style>
  <w:style w:type="paragraph" w:customStyle="1" w:styleId="Style1">
    <w:name w:val="Style1"/>
    <w:basedOn w:val="Normal"/>
    <w:rsid w:val="00097D5A"/>
    <w:pPr>
      <w:spacing w:line="240" w:lineRule="auto"/>
      <w:jc w:val="center"/>
    </w:pPr>
    <w:rPr>
      <w:rFonts w:ascii="Times New Roman" w:hAnsi="Times New Roman"/>
      <w:b/>
      <w:spacing w:val="0"/>
      <w:sz w:val="24"/>
      <w:lang w:eastAsia="en-GB"/>
    </w:rPr>
  </w:style>
  <w:style w:type="paragraph" w:styleId="TOCHeading">
    <w:name w:val="TOC Heading"/>
    <w:basedOn w:val="Heading1"/>
    <w:next w:val="Normal"/>
    <w:uiPriority w:val="39"/>
    <w:unhideWhenUsed/>
    <w:qFormat/>
    <w:rsid w:val="00097D5A"/>
    <w:pPr>
      <w:keepNext w:val="0"/>
      <w:keepLines/>
      <w:numPr>
        <w:numId w:val="0"/>
      </w:numPr>
      <w:spacing w:before="480" w:after="200" w:line="276" w:lineRule="auto"/>
      <w:jc w:val="left"/>
      <w:outlineLvl w:val="9"/>
    </w:pPr>
    <w:rPr>
      <w:rFonts w:ascii="Cambria" w:eastAsia="MS Gothic" w:hAnsi="Cambria" w:cs="Calibri"/>
      <w:b w:val="0"/>
      <w:bCs w:val="0"/>
      <w:color w:val="365F91"/>
      <w:spacing w:val="0"/>
      <w:sz w:val="28"/>
      <w:szCs w:val="28"/>
      <w:lang w:val="en-US" w:eastAsia="ja-JP"/>
    </w:rPr>
  </w:style>
  <w:style w:type="character" w:customStyle="1" w:styleId="Heading3Char">
    <w:name w:val="Heading 3 Char"/>
    <w:aliases w:val="Prophead 3 Char,h3 Char,HHHeading Char,Heading 31 Char,Heading 32 Char,Heading 33 Char,Heading 34 Char,Heading 35 Char,Heading 36 Char,H31 Char,H32 Char,H33 Char,H34 Char,H35 Char,H36 Char,Minor Char,Para Heading 3 Char,h31 Char,H3 Char"/>
    <w:link w:val="Heading3"/>
    <w:rsid w:val="00097D5A"/>
    <w:rPr>
      <w:rFonts w:ascii="Arial" w:hAnsi="Arial"/>
      <w:b/>
      <w:spacing w:val="-2"/>
      <w:sz w:val="18"/>
      <w:lang w:eastAsia="en-US"/>
    </w:rPr>
  </w:style>
  <w:style w:type="paragraph" w:styleId="PlainText">
    <w:name w:val="Plain Text"/>
    <w:basedOn w:val="Normal"/>
    <w:link w:val="PlainTextChar"/>
    <w:uiPriority w:val="99"/>
    <w:unhideWhenUsed/>
    <w:rsid w:val="00097D5A"/>
    <w:pPr>
      <w:spacing w:line="240" w:lineRule="auto"/>
      <w:jc w:val="left"/>
    </w:pPr>
    <w:rPr>
      <w:rFonts w:ascii="Calibri" w:eastAsia="Calibri" w:hAnsi="Calibri"/>
      <w:spacing w:val="0"/>
      <w:sz w:val="22"/>
      <w:szCs w:val="21"/>
      <w:lang w:val="x-none"/>
    </w:rPr>
  </w:style>
  <w:style w:type="character" w:customStyle="1" w:styleId="PlainTextChar">
    <w:name w:val="Plain Text Char"/>
    <w:basedOn w:val="DefaultParagraphFont"/>
    <w:link w:val="PlainText"/>
    <w:uiPriority w:val="99"/>
    <w:rsid w:val="00097D5A"/>
    <w:rPr>
      <w:rFonts w:ascii="Calibri" w:eastAsia="Calibri" w:hAnsi="Calibri"/>
      <w:sz w:val="22"/>
      <w:szCs w:val="21"/>
      <w:lang w:val="x-none" w:eastAsia="en-US"/>
    </w:rPr>
  </w:style>
  <w:style w:type="paragraph" w:customStyle="1" w:styleId="Level1">
    <w:name w:val="Level 1"/>
    <w:basedOn w:val="Normal"/>
    <w:rsid w:val="00097D5A"/>
    <w:pPr>
      <w:numPr>
        <w:numId w:val="20"/>
      </w:numPr>
      <w:spacing w:after="240" w:line="240" w:lineRule="auto"/>
    </w:pPr>
    <w:rPr>
      <w:rFonts w:ascii="Times New Roman Bold" w:hAnsi="Times New Roman Bold"/>
      <w:b/>
      <w:caps/>
      <w:spacing w:val="0"/>
      <w:sz w:val="22"/>
      <w:u w:val="single"/>
    </w:rPr>
  </w:style>
  <w:style w:type="paragraph" w:customStyle="1" w:styleId="Level2">
    <w:name w:val="Level 2"/>
    <w:basedOn w:val="Normal"/>
    <w:rsid w:val="00097D5A"/>
    <w:pPr>
      <w:numPr>
        <w:ilvl w:val="1"/>
        <w:numId w:val="20"/>
      </w:numPr>
      <w:tabs>
        <w:tab w:val="clear" w:pos="1358"/>
        <w:tab w:val="left" w:pos="1080"/>
        <w:tab w:val="num" w:pos="1216"/>
      </w:tabs>
      <w:spacing w:after="240" w:line="240" w:lineRule="auto"/>
      <w:ind w:left="1216"/>
    </w:pPr>
    <w:rPr>
      <w:rFonts w:ascii="Times New Roman" w:hAnsi="Times New Roman"/>
      <w:spacing w:val="0"/>
      <w:sz w:val="22"/>
      <w:szCs w:val="22"/>
    </w:rPr>
  </w:style>
  <w:style w:type="paragraph" w:customStyle="1" w:styleId="Level3">
    <w:name w:val="Level 3"/>
    <w:basedOn w:val="Normal"/>
    <w:rsid w:val="00097D5A"/>
    <w:pPr>
      <w:numPr>
        <w:ilvl w:val="2"/>
        <w:numId w:val="20"/>
      </w:numPr>
      <w:spacing w:after="240" w:line="240" w:lineRule="auto"/>
    </w:pPr>
    <w:rPr>
      <w:spacing w:val="0"/>
      <w:sz w:val="22"/>
    </w:rPr>
  </w:style>
  <w:style w:type="paragraph" w:customStyle="1" w:styleId="Level4">
    <w:name w:val="Level 4"/>
    <w:basedOn w:val="Normal"/>
    <w:rsid w:val="00097D5A"/>
    <w:pPr>
      <w:numPr>
        <w:ilvl w:val="3"/>
        <w:numId w:val="20"/>
      </w:numPr>
      <w:tabs>
        <w:tab w:val="clear" w:pos="3410"/>
        <w:tab w:val="num" w:pos="2376"/>
      </w:tabs>
      <w:spacing w:after="240" w:line="240" w:lineRule="auto"/>
      <w:ind w:left="2376"/>
    </w:pPr>
    <w:rPr>
      <w:spacing w:val="0"/>
      <w:sz w:val="22"/>
    </w:rPr>
  </w:style>
  <w:style w:type="paragraph" w:customStyle="1" w:styleId="Level5">
    <w:name w:val="Level 5"/>
    <w:basedOn w:val="Normal"/>
    <w:rsid w:val="00097D5A"/>
    <w:pPr>
      <w:numPr>
        <w:ilvl w:val="4"/>
        <w:numId w:val="20"/>
      </w:numPr>
      <w:spacing w:after="240" w:line="240" w:lineRule="auto"/>
    </w:pPr>
    <w:rPr>
      <w:spacing w:val="0"/>
      <w:sz w:val="22"/>
    </w:rPr>
  </w:style>
  <w:style w:type="paragraph" w:customStyle="1" w:styleId="Level6">
    <w:name w:val="Level 6"/>
    <w:basedOn w:val="Normal"/>
    <w:rsid w:val="00097D5A"/>
    <w:pPr>
      <w:numPr>
        <w:ilvl w:val="5"/>
        <w:numId w:val="20"/>
      </w:numPr>
      <w:spacing w:after="240" w:line="240" w:lineRule="auto"/>
    </w:pPr>
    <w:rPr>
      <w:spacing w:val="0"/>
      <w:sz w:val="22"/>
    </w:rPr>
  </w:style>
  <w:style w:type="paragraph" w:customStyle="1" w:styleId="Level7">
    <w:name w:val="Level 7"/>
    <w:basedOn w:val="Normal"/>
    <w:rsid w:val="00097D5A"/>
    <w:pPr>
      <w:numPr>
        <w:ilvl w:val="6"/>
        <w:numId w:val="20"/>
      </w:numPr>
      <w:spacing w:after="240" w:line="240" w:lineRule="auto"/>
    </w:pPr>
    <w:rPr>
      <w:spacing w:val="0"/>
      <w:sz w:val="22"/>
    </w:rPr>
  </w:style>
  <w:style w:type="paragraph" w:customStyle="1" w:styleId="Level8">
    <w:name w:val="Level 8"/>
    <w:basedOn w:val="Normal"/>
    <w:rsid w:val="00097D5A"/>
    <w:pPr>
      <w:numPr>
        <w:ilvl w:val="7"/>
        <w:numId w:val="20"/>
      </w:numPr>
      <w:spacing w:after="240" w:line="240" w:lineRule="auto"/>
    </w:pPr>
    <w:rPr>
      <w:spacing w:val="0"/>
      <w:sz w:val="22"/>
    </w:rPr>
  </w:style>
  <w:style w:type="paragraph" w:customStyle="1" w:styleId="Level9">
    <w:name w:val="Level 9"/>
    <w:basedOn w:val="Normal"/>
    <w:rsid w:val="00097D5A"/>
    <w:pPr>
      <w:numPr>
        <w:ilvl w:val="8"/>
        <w:numId w:val="20"/>
      </w:numPr>
      <w:spacing w:after="240" w:line="240" w:lineRule="auto"/>
    </w:pPr>
    <w:rPr>
      <w:spacing w:val="0"/>
      <w:sz w:val="22"/>
    </w:rPr>
  </w:style>
  <w:style w:type="character" w:customStyle="1" w:styleId="FootnoteTextChar">
    <w:name w:val="Footnote Text Char"/>
    <w:link w:val="FootnoteText"/>
    <w:rsid w:val="00097D5A"/>
    <w:rPr>
      <w:rFonts w:ascii="Arial" w:hAnsi="Arial"/>
      <w:spacing w:val="-2"/>
      <w:lang w:eastAsia="en-US"/>
    </w:rPr>
  </w:style>
  <w:style w:type="character" w:customStyle="1" w:styleId="ListParagraphChar">
    <w:name w:val="List Paragraph Char"/>
    <w:aliases w:val="(indented) Char"/>
    <w:link w:val="ListParagraph"/>
    <w:uiPriority w:val="34"/>
    <w:locked/>
    <w:rsid w:val="00456444"/>
    <w:rPr>
      <w:rFonts w:ascii="Arial" w:hAnsi="Arial"/>
      <w:spacing w:val="-2"/>
      <w:sz w:val="18"/>
      <w:lang w:eastAsia="en-US"/>
    </w:rPr>
  </w:style>
  <w:style w:type="paragraph" w:customStyle="1" w:styleId="MarginText">
    <w:name w:val="Margin Text"/>
    <w:basedOn w:val="Normal"/>
    <w:link w:val="MarginTextChar"/>
    <w:uiPriority w:val="99"/>
    <w:rsid w:val="00456444"/>
    <w:pPr>
      <w:adjustRightInd w:val="0"/>
      <w:spacing w:before="60" w:after="60" w:line="240" w:lineRule="auto"/>
    </w:pPr>
    <w:rPr>
      <w:rFonts w:eastAsia="STZhongsong"/>
      <w:spacing w:val="0"/>
      <w:sz w:val="20"/>
      <w:lang w:eastAsia="zh-CN"/>
    </w:rPr>
  </w:style>
  <w:style w:type="character" w:customStyle="1" w:styleId="MarginTextChar">
    <w:name w:val="Margin Text Char"/>
    <w:link w:val="MarginText"/>
    <w:uiPriority w:val="99"/>
    <w:rsid w:val="00456444"/>
    <w:rPr>
      <w:rFonts w:ascii="Arial" w:eastAsia="STZhongsong"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5237">
      <w:bodyDiv w:val="1"/>
      <w:marLeft w:val="0"/>
      <w:marRight w:val="0"/>
      <w:marTop w:val="0"/>
      <w:marBottom w:val="0"/>
      <w:divBdr>
        <w:top w:val="none" w:sz="0" w:space="0" w:color="auto"/>
        <w:left w:val="none" w:sz="0" w:space="0" w:color="auto"/>
        <w:bottom w:val="none" w:sz="0" w:space="0" w:color="auto"/>
        <w:right w:val="none" w:sz="0" w:space="0" w:color="auto"/>
      </w:divBdr>
    </w:div>
    <w:div w:id="606500061">
      <w:bodyDiv w:val="1"/>
      <w:marLeft w:val="0"/>
      <w:marRight w:val="0"/>
      <w:marTop w:val="0"/>
      <w:marBottom w:val="0"/>
      <w:divBdr>
        <w:top w:val="none" w:sz="0" w:space="0" w:color="auto"/>
        <w:left w:val="none" w:sz="0" w:space="0" w:color="auto"/>
        <w:bottom w:val="none" w:sz="0" w:space="0" w:color="auto"/>
        <w:right w:val="none" w:sz="0" w:space="0" w:color="auto"/>
      </w:divBdr>
    </w:div>
    <w:div w:id="1187209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0.png"/><Relationship Id="rId17" Type="http://schemas.openxmlformats.org/officeDocument/2006/relationships/hyperlink" Target="mailto:Tenders@liverpoolmuseums.org.uk" TargetMode="External"/><Relationship Id="rId2" Type="http://schemas.openxmlformats.org/officeDocument/2006/relationships/numbering" Target="numbering.xml"/><Relationship Id="rId16" Type="http://schemas.openxmlformats.org/officeDocument/2006/relationships/hyperlink" Target="mailto:lucy.johnson@liverpoolmuseums.org.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0.png"/><Relationship Id="rId5" Type="http://schemas.openxmlformats.org/officeDocument/2006/relationships/settings" Target="settings.xml"/><Relationship Id="rId15" Type="http://schemas.openxmlformats.org/officeDocument/2006/relationships/hyperlink" Target="mailto:Ian.Lindsay@liverpoolmuseums.org.uk" TargetMode="External"/><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7B224E-C5CC-4BDC-9213-036F6D8E2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14</Pages>
  <Words>5075</Words>
  <Characters>27109</Characters>
  <Application>Microsoft Office Word</Application>
  <DocSecurity>0</DocSecurity>
  <Lines>225</Lines>
  <Paragraphs>64</Paragraphs>
  <ScaleCrop>false</ScaleCrop>
  <HeadingPairs>
    <vt:vector size="2" baseType="variant">
      <vt:variant>
        <vt:lpstr>Title</vt:lpstr>
      </vt:variant>
      <vt:variant>
        <vt:i4>1</vt:i4>
      </vt:variant>
    </vt:vector>
  </HeadingPairs>
  <TitlesOfParts>
    <vt:vector size="1" baseType="lpstr">
      <vt:lpstr/>
    </vt:vector>
  </TitlesOfParts>
  <Company>Sapphire Systems</Company>
  <LinksUpToDate>false</LinksUpToDate>
  <CharactersWithSpaces>32120</CharactersWithSpaces>
  <SharedDoc>false</SharedDoc>
  <HLinks>
    <vt:vector size="222" baseType="variant">
      <vt:variant>
        <vt:i4>1835112</vt:i4>
      </vt:variant>
      <vt:variant>
        <vt:i4>219</vt:i4>
      </vt:variant>
      <vt:variant>
        <vt:i4>0</vt:i4>
      </vt:variant>
      <vt:variant>
        <vt:i4>5</vt:i4>
      </vt:variant>
      <vt:variant>
        <vt:lpwstr>mailto:julie.lang@response-uk.co.uk</vt:lpwstr>
      </vt:variant>
      <vt:variant>
        <vt:lpwstr/>
      </vt:variant>
      <vt:variant>
        <vt:i4>1900605</vt:i4>
      </vt:variant>
      <vt:variant>
        <vt:i4>212</vt:i4>
      </vt:variant>
      <vt:variant>
        <vt:i4>0</vt:i4>
      </vt:variant>
      <vt:variant>
        <vt:i4>5</vt:i4>
      </vt:variant>
      <vt:variant>
        <vt:lpwstr/>
      </vt:variant>
      <vt:variant>
        <vt:lpwstr>_Toc246913847</vt:lpwstr>
      </vt:variant>
      <vt:variant>
        <vt:i4>1900605</vt:i4>
      </vt:variant>
      <vt:variant>
        <vt:i4>206</vt:i4>
      </vt:variant>
      <vt:variant>
        <vt:i4>0</vt:i4>
      </vt:variant>
      <vt:variant>
        <vt:i4>5</vt:i4>
      </vt:variant>
      <vt:variant>
        <vt:lpwstr/>
      </vt:variant>
      <vt:variant>
        <vt:lpwstr>_Toc246913846</vt:lpwstr>
      </vt:variant>
      <vt:variant>
        <vt:i4>1900605</vt:i4>
      </vt:variant>
      <vt:variant>
        <vt:i4>200</vt:i4>
      </vt:variant>
      <vt:variant>
        <vt:i4>0</vt:i4>
      </vt:variant>
      <vt:variant>
        <vt:i4>5</vt:i4>
      </vt:variant>
      <vt:variant>
        <vt:lpwstr/>
      </vt:variant>
      <vt:variant>
        <vt:lpwstr>_Toc246913845</vt:lpwstr>
      </vt:variant>
      <vt:variant>
        <vt:i4>1900605</vt:i4>
      </vt:variant>
      <vt:variant>
        <vt:i4>194</vt:i4>
      </vt:variant>
      <vt:variant>
        <vt:i4>0</vt:i4>
      </vt:variant>
      <vt:variant>
        <vt:i4>5</vt:i4>
      </vt:variant>
      <vt:variant>
        <vt:lpwstr/>
      </vt:variant>
      <vt:variant>
        <vt:lpwstr>_Toc246913844</vt:lpwstr>
      </vt:variant>
      <vt:variant>
        <vt:i4>1900605</vt:i4>
      </vt:variant>
      <vt:variant>
        <vt:i4>188</vt:i4>
      </vt:variant>
      <vt:variant>
        <vt:i4>0</vt:i4>
      </vt:variant>
      <vt:variant>
        <vt:i4>5</vt:i4>
      </vt:variant>
      <vt:variant>
        <vt:lpwstr/>
      </vt:variant>
      <vt:variant>
        <vt:lpwstr>_Toc246913843</vt:lpwstr>
      </vt:variant>
      <vt:variant>
        <vt:i4>1900605</vt:i4>
      </vt:variant>
      <vt:variant>
        <vt:i4>182</vt:i4>
      </vt:variant>
      <vt:variant>
        <vt:i4>0</vt:i4>
      </vt:variant>
      <vt:variant>
        <vt:i4>5</vt:i4>
      </vt:variant>
      <vt:variant>
        <vt:lpwstr/>
      </vt:variant>
      <vt:variant>
        <vt:lpwstr>_Toc246913842</vt:lpwstr>
      </vt:variant>
      <vt:variant>
        <vt:i4>1900605</vt:i4>
      </vt:variant>
      <vt:variant>
        <vt:i4>176</vt:i4>
      </vt:variant>
      <vt:variant>
        <vt:i4>0</vt:i4>
      </vt:variant>
      <vt:variant>
        <vt:i4>5</vt:i4>
      </vt:variant>
      <vt:variant>
        <vt:lpwstr/>
      </vt:variant>
      <vt:variant>
        <vt:lpwstr>_Toc246913841</vt:lpwstr>
      </vt:variant>
      <vt:variant>
        <vt:i4>1900605</vt:i4>
      </vt:variant>
      <vt:variant>
        <vt:i4>170</vt:i4>
      </vt:variant>
      <vt:variant>
        <vt:i4>0</vt:i4>
      </vt:variant>
      <vt:variant>
        <vt:i4>5</vt:i4>
      </vt:variant>
      <vt:variant>
        <vt:lpwstr/>
      </vt:variant>
      <vt:variant>
        <vt:lpwstr>_Toc246913840</vt:lpwstr>
      </vt:variant>
      <vt:variant>
        <vt:i4>1703997</vt:i4>
      </vt:variant>
      <vt:variant>
        <vt:i4>164</vt:i4>
      </vt:variant>
      <vt:variant>
        <vt:i4>0</vt:i4>
      </vt:variant>
      <vt:variant>
        <vt:i4>5</vt:i4>
      </vt:variant>
      <vt:variant>
        <vt:lpwstr/>
      </vt:variant>
      <vt:variant>
        <vt:lpwstr>_Toc246913839</vt:lpwstr>
      </vt:variant>
      <vt:variant>
        <vt:i4>1703997</vt:i4>
      </vt:variant>
      <vt:variant>
        <vt:i4>158</vt:i4>
      </vt:variant>
      <vt:variant>
        <vt:i4>0</vt:i4>
      </vt:variant>
      <vt:variant>
        <vt:i4>5</vt:i4>
      </vt:variant>
      <vt:variant>
        <vt:lpwstr/>
      </vt:variant>
      <vt:variant>
        <vt:lpwstr>_Toc246913838</vt:lpwstr>
      </vt:variant>
      <vt:variant>
        <vt:i4>1703997</vt:i4>
      </vt:variant>
      <vt:variant>
        <vt:i4>152</vt:i4>
      </vt:variant>
      <vt:variant>
        <vt:i4>0</vt:i4>
      </vt:variant>
      <vt:variant>
        <vt:i4>5</vt:i4>
      </vt:variant>
      <vt:variant>
        <vt:lpwstr/>
      </vt:variant>
      <vt:variant>
        <vt:lpwstr>_Toc246913837</vt:lpwstr>
      </vt:variant>
      <vt:variant>
        <vt:i4>1703997</vt:i4>
      </vt:variant>
      <vt:variant>
        <vt:i4>146</vt:i4>
      </vt:variant>
      <vt:variant>
        <vt:i4>0</vt:i4>
      </vt:variant>
      <vt:variant>
        <vt:i4>5</vt:i4>
      </vt:variant>
      <vt:variant>
        <vt:lpwstr/>
      </vt:variant>
      <vt:variant>
        <vt:lpwstr>_Toc246913836</vt:lpwstr>
      </vt:variant>
      <vt:variant>
        <vt:i4>1703997</vt:i4>
      </vt:variant>
      <vt:variant>
        <vt:i4>140</vt:i4>
      </vt:variant>
      <vt:variant>
        <vt:i4>0</vt:i4>
      </vt:variant>
      <vt:variant>
        <vt:i4>5</vt:i4>
      </vt:variant>
      <vt:variant>
        <vt:lpwstr/>
      </vt:variant>
      <vt:variant>
        <vt:lpwstr>_Toc246913835</vt:lpwstr>
      </vt:variant>
      <vt:variant>
        <vt:i4>1703997</vt:i4>
      </vt:variant>
      <vt:variant>
        <vt:i4>134</vt:i4>
      </vt:variant>
      <vt:variant>
        <vt:i4>0</vt:i4>
      </vt:variant>
      <vt:variant>
        <vt:i4>5</vt:i4>
      </vt:variant>
      <vt:variant>
        <vt:lpwstr/>
      </vt:variant>
      <vt:variant>
        <vt:lpwstr>_Toc246913834</vt:lpwstr>
      </vt:variant>
      <vt:variant>
        <vt:i4>1703997</vt:i4>
      </vt:variant>
      <vt:variant>
        <vt:i4>128</vt:i4>
      </vt:variant>
      <vt:variant>
        <vt:i4>0</vt:i4>
      </vt:variant>
      <vt:variant>
        <vt:i4>5</vt:i4>
      </vt:variant>
      <vt:variant>
        <vt:lpwstr/>
      </vt:variant>
      <vt:variant>
        <vt:lpwstr>_Toc246913833</vt:lpwstr>
      </vt:variant>
      <vt:variant>
        <vt:i4>1703997</vt:i4>
      </vt:variant>
      <vt:variant>
        <vt:i4>122</vt:i4>
      </vt:variant>
      <vt:variant>
        <vt:i4>0</vt:i4>
      </vt:variant>
      <vt:variant>
        <vt:i4>5</vt:i4>
      </vt:variant>
      <vt:variant>
        <vt:lpwstr/>
      </vt:variant>
      <vt:variant>
        <vt:lpwstr>_Toc246913832</vt:lpwstr>
      </vt:variant>
      <vt:variant>
        <vt:i4>1703997</vt:i4>
      </vt:variant>
      <vt:variant>
        <vt:i4>116</vt:i4>
      </vt:variant>
      <vt:variant>
        <vt:i4>0</vt:i4>
      </vt:variant>
      <vt:variant>
        <vt:i4>5</vt:i4>
      </vt:variant>
      <vt:variant>
        <vt:lpwstr/>
      </vt:variant>
      <vt:variant>
        <vt:lpwstr>_Toc246913830</vt:lpwstr>
      </vt:variant>
      <vt:variant>
        <vt:i4>1769533</vt:i4>
      </vt:variant>
      <vt:variant>
        <vt:i4>110</vt:i4>
      </vt:variant>
      <vt:variant>
        <vt:i4>0</vt:i4>
      </vt:variant>
      <vt:variant>
        <vt:i4>5</vt:i4>
      </vt:variant>
      <vt:variant>
        <vt:lpwstr/>
      </vt:variant>
      <vt:variant>
        <vt:lpwstr>_Toc246913829</vt:lpwstr>
      </vt:variant>
      <vt:variant>
        <vt:i4>1769533</vt:i4>
      </vt:variant>
      <vt:variant>
        <vt:i4>104</vt:i4>
      </vt:variant>
      <vt:variant>
        <vt:i4>0</vt:i4>
      </vt:variant>
      <vt:variant>
        <vt:i4>5</vt:i4>
      </vt:variant>
      <vt:variant>
        <vt:lpwstr/>
      </vt:variant>
      <vt:variant>
        <vt:lpwstr>_Toc246913828</vt:lpwstr>
      </vt:variant>
      <vt:variant>
        <vt:i4>1769533</vt:i4>
      </vt:variant>
      <vt:variant>
        <vt:i4>98</vt:i4>
      </vt:variant>
      <vt:variant>
        <vt:i4>0</vt:i4>
      </vt:variant>
      <vt:variant>
        <vt:i4>5</vt:i4>
      </vt:variant>
      <vt:variant>
        <vt:lpwstr/>
      </vt:variant>
      <vt:variant>
        <vt:lpwstr>_Toc246913827</vt:lpwstr>
      </vt:variant>
      <vt:variant>
        <vt:i4>1769533</vt:i4>
      </vt:variant>
      <vt:variant>
        <vt:i4>92</vt:i4>
      </vt:variant>
      <vt:variant>
        <vt:i4>0</vt:i4>
      </vt:variant>
      <vt:variant>
        <vt:i4>5</vt:i4>
      </vt:variant>
      <vt:variant>
        <vt:lpwstr/>
      </vt:variant>
      <vt:variant>
        <vt:lpwstr>_Toc246913826</vt:lpwstr>
      </vt:variant>
      <vt:variant>
        <vt:i4>1769533</vt:i4>
      </vt:variant>
      <vt:variant>
        <vt:i4>86</vt:i4>
      </vt:variant>
      <vt:variant>
        <vt:i4>0</vt:i4>
      </vt:variant>
      <vt:variant>
        <vt:i4>5</vt:i4>
      </vt:variant>
      <vt:variant>
        <vt:lpwstr/>
      </vt:variant>
      <vt:variant>
        <vt:lpwstr>_Toc246913825</vt:lpwstr>
      </vt:variant>
      <vt:variant>
        <vt:i4>1769533</vt:i4>
      </vt:variant>
      <vt:variant>
        <vt:i4>80</vt:i4>
      </vt:variant>
      <vt:variant>
        <vt:i4>0</vt:i4>
      </vt:variant>
      <vt:variant>
        <vt:i4>5</vt:i4>
      </vt:variant>
      <vt:variant>
        <vt:lpwstr/>
      </vt:variant>
      <vt:variant>
        <vt:lpwstr>_Toc246913824</vt:lpwstr>
      </vt:variant>
      <vt:variant>
        <vt:i4>1769533</vt:i4>
      </vt:variant>
      <vt:variant>
        <vt:i4>74</vt:i4>
      </vt:variant>
      <vt:variant>
        <vt:i4>0</vt:i4>
      </vt:variant>
      <vt:variant>
        <vt:i4>5</vt:i4>
      </vt:variant>
      <vt:variant>
        <vt:lpwstr/>
      </vt:variant>
      <vt:variant>
        <vt:lpwstr>_Toc246913823</vt:lpwstr>
      </vt:variant>
      <vt:variant>
        <vt:i4>1769533</vt:i4>
      </vt:variant>
      <vt:variant>
        <vt:i4>68</vt:i4>
      </vt:variant>
      <vt:variant>
        <vt:i4>0</vt:i4>
      </vt:variant>
      <vt:variant>
        <vt:i4>5</vt:i4>
      </vt:variant>
      <vt:variant>
        <vt:lpwstr/>
      </vt:variant>
      <vt:variant>
        <vt:lpwstr>_Toc246913822</vt:lpwstr>
      </vt:variant>
      <vt:variant>
        <vt:i4>1769533</vt:i4>
      </vt:variant>
      <vt:variant>
        <vt:i4>62</vt:i4>
      </vt:variant>
      <vt:variant>
        <vt:i4>0</vt:i4>
      </vt:variant>
      <vt:variant>
        <vt:i4>5</vt:i4>
      </vt:variant>
      <vt:variant>
        <vt:lpwstr/>
      </vt:variant>
      <vt:variant>
        <vt:lpwstr>_Toc246913821</vt:lpwstr>
      </vt:variant>
      <vt:variant>
        <vt:i4>1769533</vt:i4>
      </vt:variant>
      <vt:variant>
        <vt:i4>56</vt:i4>
      </vt:variant>
      <vt:variant>
        <vt:i4>0</vt:i4>
      </vt:variant>
      <vt:variant>
        <vt:i4>5</vt:i4>
      </vt:variant>
      <vt:variant>
        <vt:lpwstr/>
      </vt:variant>
      <vt:variant>
        <vt:lpwstr>_Toc246913820</vt:lpwstr>
      </vt:variant>
      <vt:variant>
        <vt:i4>1572925</vt:i4>
      </vt:variant>
      <vt:variant>
        <vt:i4>50</vt:i4>
      </vt:variant>
      <vt:variant>
        <vt:i4>0</vt:i4>
      </vt:variant>
      <vt:variant>
        <vt:i4>5</vt:i4>
      </vt:variant>
      <vt:variant>
        <vt:lpwstr/>
      </vt:variant>
      <vt:variant>
        <vt:lpwstr>_Toc246913819</vt:lpwstr>
      </vt:variant>
      <vt:variant>
        <vt:i4>1572925</vt:i4>
      </vt:variant>
      <vt:variant>
        <vt:i4>44</vt:i4>
      </vt:variant>
      <vt:variant>
        <vt:i4>0</vt:i4>
      </vt:variant>
      <vt:variant>
        <vt:i4>5</vt:i4>
      </vt:variant>
      <vt:variant>
        <vt:lpwstr/>
      </vt:variant>
      <vt:variant>
        <vt:lpwstr>_Toc246913818</vt:lpwstr>
      </vt:variant>
      <vt:variant>
        <vt:i4>1572925</vt:i4>
      </vt:variant>
      <vt:variant>
        <vt:i4>38</vt:i4>
      </vt:variant>
      <vt:variant>
        <vt:i4>0</vt:i4>
      </vt:variant>
      <vt:variant>
        <vt:i4>5</vt:i4>
      </vt:variant>
      <vt:variant>
        <vt:lpwstr/>
      </vt:variant>
      <vt:variant>
        <vt:lpwstr>_Toc246913817</vt:lpwstr>
      </vt:variant>
      <vt:variant>
        <vt:i4>1572925</vt:i4>
      </vt:variant>
      <vt:variant>
        <vt:i4>32</vt:i4>
      </vt:variant>
      <vt:variant>
        <vt:i4>0</vt:i4>
      </vt:variant>
      <vt:variant>
        <vt:i4>5</vt:i4>
      </vt:variant>
      <vt:variant>
        <vt:lpwstr/>
      </vt:variant>
      <vt:variant>
        <vt:lpwstr>_Toc246913816</vt:lpwstr>
      </vt:variant>
      <vt:variant>
        <vt:i4>1572925</vt:i4>
      </vt:variant>
      <vt:variant>
        <vt:i4>26</vt:i4>
      </vt:variant>
      <vt:variant>
        <vt:i4>0</vt:i4>
      </vt:variant>
      <vt:variant>
        <vt:i4>5</vt:i4>
      </vt:variant>
      <vt:variant>
        <vt:lpwstr/>
      </vt:variant>
      <vt:variant>
        <vt:lpwstr>_Toc246913815</vt:lpwstr>
      </vt:variant>
      <vt:variant>
        <vt:i4>1572925</vt:i4>
      </vt:variant>
      <vt:variant>
        <vt:i4>20</vt:i4>
      </vt:variant>
      <vt:variant>
        <vt:i4>0</vt:i4>
      </vt:variant>
      <vt:variant>
        <vt:i4>5</vt:i4>
      </vt:variant>
      <vt:variant>
        <vt:lpwstr/>
      </vt:variant>
      <vt:variant>
        <vt:lpwstr>_Toc246913814</vt:lpwstr>
      </vt:variant>
      <vt:variant>
        <vt:i4>1572925</vt:i4>
      </vt:variant>
      <vt:variant>
        <vt:i4>14</vt:i4>
      </vt:variant>
      <vt:variant>
        <vt:i4>0</vt:i4>
      </vt:variant>
      <vt:variant>
        <vt:i4>5</vt:i4>
      </vt:variant>
      <vt:variant>
        <vt:lpwstr/>
      </vt:variant>
      <vt:variant>
        <vt:lpwstr>_Toc246913813</vt:lpwstr>
      </vt:variant>
      <vt:variant>
        <vt:i4>1572925</vt:i4>
      </vt:variant>
      <vt:variant>
        <vt:i4>8</vt:i4>
      </vt:variant>
      <vt:variant>
        <vt:i4>0</vt:i4>
      </vt:variant>
      <vt:variant>
        <vt:i4>5</vt:i4>
      </vt:variant>
      <vt:variant>
        <vt:lpwstr/>
      </vt:variant>
      <vt:variant>
        <vt:lpwstr>_Toc246913812</vt:lpwstr>
      </vt:variant>
      <vt:variant>
        <vt:i4>1572925</vt:i4>
      </vt:variant>
      <vt:variant>
        <vt:i4>2</vt:i4>
      </vt:variant>
      <vt:variant>
        <vt:i4>0</vt:i4>
      </vt:variant>
      <vt:variant>
        <vt:i4>5</vt:i4>
      </vt:variant>
      <vt:variant>
        <vt:lpwstr/>
      </vt:variant>
      <vt:variant>
        <vt:lpwstr>_Toc246913811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D.Singh</dc:creator>
  <cp:lastModifiedBy>Lindsay, Ian</cp:lastModifiedBy>
  <cp:revision>23</cp:revision>
  <cp:lastPrinted>2017-11-22T09:44:00Z</cp:lastPrinted>
  <dcterms:created xsi:type="dcterms:W3CDTF">2017-07-31T11:20:00Z</dcterms:created>
  <dcterms:modified xsi:type="dcterms:W3CDTF">2017-11-23T08:52:00Z</dcterms:modified>
</cp:coreProperties>
</file>