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DF" w:rsidRDefault="003B49DF" w:rsidP="003B49DF">
      <w:pPr>
        <w:rPr>
          <w:rFonts w:cs="Arial"/>
          <w:szCs w:val="24"/>
        </w:rPr>
      </w:pPr>
      <w:r w:rsidRPr="00951B45">
        <w:rPr>
          <w:noProof/>
          <w:lang w:eastAsia="en-GB"/>
        </w:rPr>
        <w:drawing>
          <wp:inline distT="0" distB="0" distL="0" distR="0" wp14:anchorId="1846E51F" wp14:editId="1846E520">
            <wp:extent cx="1857252" cy="670901"/>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859784" cy="671816"/>
                    </a:xfrm>
                    <a:prstGeom prst="rect">
                      <a:avLst/>
                    </a:prstGeom>
                    <a:noFill/>
                    <a:ln w="9525">
                      <a:noFill/>
                      <a:miter lim="800000"/>
                      <a:headEnd/>
                      <a:tailEnd/>
                    </a:ln>
                  </pic:spPr>
                </pic:pic>
              </a:graphicData>
            </a:graphic>
          </wp:inline>
        </w:drawing>
      </w:r>
    </w:p>
    <w:p w:rsidR="003B49DF" w:rsidRDefault="003B49DF" w:rsidP="003B49DF">
      <w:pPr>
        <w:rPr>
          <w:rFonts w:cs="Arial"/>
          <w:szCs w:val="24"/>
        </w:rPr>
      </w:pPr>
    </w:p>
    <w:p w:rsidR="00325F7E" w:rsidRPr="00951B45" w:rsidRDefault="00325F7E" w:rsidP="003B49DF">
      <w:pPr>
        <w:rPr>
          <w:rFonts w:cs="Arial"/>
          <w:szCs w:val="24"/>
        </w:rPr>
      </w:pPr>
    </w:p>
    <w:p w:rsidR="00951B45" w:rsidRPr="00951B45" w:rsidRDefault="00951B45" w:rsidP="003B49DF">
      <w:pPr>
        <w:pStyle w:val="Heading1"/>
        <w:jc w:val="center"/>
      </w:pPr>
      <w:r w:rsidRPr="00951B45">
        <w:t>Soft Market Test</w:t>
      </w:r>
    </w:p>
    <w:p w:rsidR="00951B45" w:rsidRPr="00951B45" w:rsidRDefault="00951B45" w:rsidP="00207253">
      <w:pPr>
        <w:jc w:val="center"/>
        <w:rPr>
          <w:rFonts w:cs="Arial"/>
          <w:szCs w:val="24"/>
        </w:rPr>
      </w:pPr>
      <w:r w:rsidRPr="00951B45">
        <w:rPr>
          <w:rFonts w:cs="Arial"/>
          <w:szCs w:val="24"/>
        </w:rPr>
        <w:t>For</w:t>
      </w:r>
    </w:p>
    <w:p w:rsidR="004D0303" w:rsidRPr="004D0303" w:rsidRDefault="004D0303" w:rsidP="004D0303">
      <w:pPr>
        <w:spacing w:after="0" w:line="360" w:lineRule="auto"/>
        <w:jc w:val="center"/>
        <w:rPr>
          <w:rFonts w:ascii="Arial" w:hAnsi="Arial" w:cs="Arial"/>
          <w:b/>
          <w:sz w:val="22"/>
        </w:rPr>
      </w:pPr>
      <w:r w:rsidRPr="004D0303">
        <w:rPr>
          <w:rFonts w:ascii="Arial" w:hAnsi="Arial" w:cs="Arial"/>
          <w:b/>
          <w:spacing w:val="-2"/>
          <w:szCs w:val="24"/>
        </w:rPr>
        <w:t>Support Services to LGBT and Questioning Young People</w:t>
      </w:r>
      <w:r w:rsidRPr="004D0303">
        <w:rPr>
          <w:rFonts w:ascii="Arial" w:hAnsi="Arial" w:cs="Arial"/>
          <w:b/>
          <w:sz w:val="22"/>
        </w:rPr>
        <w:t xml:space="preserve"> </w:t>
      </w:r>
    </w:p>
    <w:p w:rsidR="004D0303" w:rsidRPr="00E217D2" w:rsidRDefault="00E217D2" w:rsidP="004D0303">
      <w:pPr>
        <w:jc w:val="center"/>
        <w:rPr>
          <w:rFonts w:cs="Arial"/>
          <w:color w:val="FF0000"/>
          <w:szCs w:val="24"/>
        </w:rPr>
      </w:pPr>
      <w:r w:rsidRPr="00E217D2">
        <w:rPr>
          <w:rFonts w:ascii="Arial" w:hAnsi="Arial" w:cs="Arial"/>
          <w:b/>
          <w:szCs w:val="24"/>
        </w:rPr>
        <w:t>In Cambridgeshire</w:t>
      </w:r>
    </w:p>
    <w:p w:rsidR="00CC58BD" w:rsidRDefault="00CC58BD" w:rsidP="00AF4590">
      <w:pPr>
        <w:pStyle w:val="Heading1"/>
      </w:pPr>
      <w:r>
        <w:t>Section 1: Introduction</w:t>
      </w:r>
    </w:p>
    <w:p w:rsidR="00AF4590" w:rsidRDefault="00CC58BD" w:rsidP="00CC58BD">
      <w:pPr>
        <w:pStyle w:val="Heading2"/>
      </w:pPr>
      <w:r>
        <w:t>General Requirements</w:t>
      </w:r>
    </w:p>
    <w:p w:rsidR="00AF4590" w:rsidRDefault="00AF4590" w:rsidP="00AF4590">
      <w:r>
        <w:t>The purpose of this document is to briefly explain to suppliers the business requirements and the expected scope of</w:t>
      </w:r>
      <w:r w:rsidR="00A14EB6">
        <w:t xml:space="preserve"> the above service </w:t>
      </w:r>
      <w:r>
        <w:t>in order that suppliers can explain the relevance of products, services and their experience to the requirements.</w:t>
      </w:r>
    </w:p>
    <w:p w:rsidR="00AF4590" w:rsidRDefault="00AF4590" w:rsidP="00AF4590">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D00A6F">
        <w:t>Cambridgeshire County Council</w:t>
      </w:r>
      <w:r>
        <w:t xml:space="preserve"> is issuing this request for </w:t>
      </w:r>
      <w:r w:rsidRPr="00AF4590">
        <w:rPr>
          <w:rStyle w:val="Strong"/>
        </w:rPr>
        <w:t>information only</w:t>
      </w:r>
      <w:r>
        <w:t xml:space="preserve">. Any supplier invited to present to </w:t>
      </w:r>
      <w:r w:rsidR="00D00A6F">
        <w:t>Cambridgeshire County Council</w:t>
      </w:r>
      <w:r>
        <w:t xml:space="preserve"> is doing so to support market research only and to help make any potential procurement process more focused and efficient. No supplier selection or supplier preference is implied.</w:t>
      </w:r>
    </w:p>
    <w:p w:rsidR="00AF4590" w:rsidRDefault="00AF4590" w:rsidP="00CC58BD">
      <w:pPr>
        <w:pStyle w:val="Heading2"/>
      </w:pPr>
      <w:r>
        <w:t>Confidentiality</w:t>
      </w:r>
      <w:r w:rsidR="00207253">
        <w:t xml:space="preserve"> and Freedom of Information (FOI)</w:t>
      </w:r>
    </w:p>
    <w:p w:rsidR="00AF4590" w:rsidRDefault="00AF4590" w:rsidP="00AF4590">
      <w:r w:rsidRPr="003413D7">
        <w:rPr>
          <w:rStyle w:val="Strong"/>
        </w:rPr>
        <w:t>Please note:</w:t>
      </w:r>
      <w:r>
        <w:t xml:space="preserve"> all information included in this Soft Market Testing is confidential and only for the recipients’ knowledge.  No information included in this document or in discussions</w:t>
      </w:r>
      <w:r w:rsidR="0025295F">
        <w:t xml:space="preserve"> </w:t>
      </w:r>
      <w:r>
        <w:t>connected to it may be disclosed to any other party without prior written authorisation.</w:t>
      </w:r>
    </w:p>
    <w:p w:rsidR="00AF4590" w:rsidRDefault="00AF4590" w:rsidP="00AF4590">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rsidR="00CC58BD" w:rsidRDefault="00CC58BD" w:rsidP="00CC58BD">
      <w:pPr>
        <w:pStyle w:val="Heading2"/>
      </w:pPr>
      <w:r>
        <w:lastRenderedPageBreak/>
        <w:t>Soft Market Test Timetable</w:t>
      </w:r>
    </w:p>
    <w:p w:rsidR="00CC58BD" w:rsidRDefault="00CC58BD" w:rsidP="00D55818">
      <w:pPr>
        <w:jc w:val="both"/>
      </w:pPr>
      <w:r>
        <w:t xml:space="preserve">Please read this document and if you feel that your organisation is able to contribute to this exercise please complete the questionnaire at the end of this document and return, via email to </w:t>
      </w:r>
      <w:hyperlink r:id="rId10" w:history="1">
        <w:r w:rsidR="0089295C" w:rsidRPr="001E42F0">
          <w:rPr>
            <w:rStyle w:val="Hyperlink"/>
            <w:rFonts w:ascii="Arial" w:hAnsi="Arial" w:cs="Arial"/>
            <w:sz w:val="22"/>
          </w:rPr>
          <w:t>Liz.Morris@cambridgeshire.gov.uk</w:t>
        </w:r>
      </w:hyperlink>
      <w:bookmarkStart w:id="0" w:name="_GoBack"/>
      <w:bookmarkEnd w:id="0"/>
      <w:r w:rsidR="0089295C">
        <w:rPr>
          <w:rFonts w:ascii="Arial" w:hAnsi="Arial" w:cs="Arial"/>
          <w:sz w:val="22"/>
        </w:rPr>
        <w:t xml:space="preserve"> </w:t>
      </w:r>
      <w:r w:rsidRPr="0089295C">
        <w:t xml:space="preserve">by </w:t>
      </w:r>
      <w:r w:rsidR="00936CF7" w:rsidRPr="00936CF7">
        <w:rPr>
          <w:b/>
        </w:rPr>
        <w:t>12 noon</w:t>
      </w:r>
      <w:r w:rsidR="00936CF7">
        <w:t xml:space="preserve"> </w:t>
      </w:r>
      <w:r w:rsidR="00936CF7" w:rsidRPr="00936CF7">
        <w:rPr>
          <w:b/>
        </w:rPr>
        <w:t>3</w:t>
      </w:r>
      <w:r w:rsidR="00936CF7" w:rsidRPr="00936CF7">
        <w:rPr>
          <w:b/>
          <w:vertAlign w:val="superscript"/>
        </w:rPr>
        <w:t>rd</w:t>
      </w:r>
      <w:r w:rsidR="00936CF7" w:rsidRPr="00936CF7">
        <w:rPr>
          <w:b/>
        </w:rPr>
        <w:t xml:space="preserve"> February 2017.</w:t>
      </w:r>
    </w:p>
    <w:p w:rsidR="00CC58BD" w:rsidRDefault="00CC58BD" w:rsidP="00CC58BD">
      <w:r>
        <w:t>Following receipt of the questionnaires, a maximum of 5 respondents will be invited to attend separate workshop sessions to present and discuss their responses. A decision will then be made internally on the best procurement approach. The timetable is provided below:</w:t>
      </w:r>
    </w:p>
    <w:tbl>
      <w:tblPr>
        <w:tblStyle w:val="TableGrid"/>
        <w:tblW w:w="0" w:type="auto"/>
        <w:tblLook w:val="04A0" w:firstRow="1" w:lastRow="0" w:firstColumn="1" w:lastColumn="0" w:noHBand="0" w:noVBand="1"/>
      </w:tblPr>
      <w:tblGrid>
        <w:gridCol w:w="5447"/>
        <w:gridCol w:w="2524"/>
      </w:tblGrid>
      <w:tr w:rsidR="00CC58BD" w:rsidTr="00207253">
        <w:tc>
          <w:tcPr>
            <w:tcW w:w="0" w:type="auto"/>
          </w:tcPr>
          <w:p w:rsidR="00CC58BD" w:rsidRPr="00AF4590" w:rsidRDefault="00CC58BD" w:rsidP="00F07909">
            <w:pPr>
              <w:rPr>
                <w:rStyle w:val="Strong"/>
              </w:rPr>
            </w:pPr>
            <w:r w:rsidRPr="00AF4590">
              <w:rPr>
                <w:rStyle w:val="Strong"/>
              </w:rPr>
              <w:t>Stage</w:t>
            </w:r>
          </w:p>
        </w:tc>
        <w:tc>
          <w:tcPr>
            <w:tcW w:w="0" w:type="auto"/>
          </w:tcPr>
          <w:p w:rsidR="00CC58BD" w:rsidRPr="00AF4590" w:rsidRDefault="00CC58BD" w:rsidP="00F07909">
            <w:pPr>
              <w:rPr>
                <w:rStyle w:val="Strong"/>
              </w:rPr>
            </w:pPr>
            <w:r w:rsidRPr="00AF4590">
              <w:rPr>
                <w:rStyle w:val="Strong"/>
              </w:rPr>
              <w:t>Date</w:t>
            </w:r>
          </w:p>
        </w:tc>
      </w:tr>
      <w:tr w:rsidR="00CC58BD" w:rsidTr="00207253">
        <w:tc>
          <w:tcPr>
            <w:tcW w:w="0" w:type="auto"/>
          </w:tcPr>
          <w:p w:rsidR="00CC58BD" w:rsidRDefault="00CC58BD" w:rsidP="00F07909">
            <w:r>
              <w:t>Deadline for receipt of responses to Soft Market Test</w:t>
            </w:r>
            <w:r w:rsidR="00207253">
              <w:t>.</w:t>
            </w:r>
          </w:p>
        </w:tc>
        <w:tc>
          <w:tcPr>
            <w:tcW w:w="0" w:type="auto"/>
          </w:tcPr>
          <w:p w:rsidR="00CC58BD" w:rsidRPr="00D55818" w:rsidRDefault="00936CF7" w:rsidP="00F07909">
            <w:pPr>
              <w:rPr>
                <w:b/>
              </w:rPr>
            </w:pPr>
            <w:r w:rsidRPr="00D55818">
              <w:rPr>
                <w:b/>
              </w:rPr>
              <w:t>3</w:t>
            </w:r>
            <w:r w:rsidRPr="00D55818">
              <w:rPr>
                <w:b/>
                <w:vertAlign w:val="superscript"/>
              </w:rPr>
              <w:t>rd</w:t>
            </w:r>
            <w:r w:rsidRPr="00D55818">
              <w:rPr>
                <w:b/>
              </w:rPr>
              <w:t xml:space="preserve"> February 2017</w:t>
            </w:r>
          </w:p>
        </w:tc>
      </w:tr>
      <w:tr w:rsidR="00207253" w:rsidTr="00207253">
        <w:tc>
          <w:tcPr>
            <w:tcW w:w="0" w:type="auto"/>
          </w:tcPr>
          <w:p w:rsidR="00207253" w:rsidRDefault="00207253" w:rsidP="00F07909">
            <w:r>
              <w:t>Workshop Week.</w:t>
            </w:r>
          </w:p>
        </w:tc>
        <w:tc>
          <w:tcPr>
            <w:tcW w:w="0" w:type="auto"/>
          </w:tcPr>
          <w:p w:rsidR="00207253" w:rsidRPr="00D55818" w:rsidRDefault="00936CF7" w:rsidP="00F07909">
            <w:pPr>
              <w:rPr>
                <w:b/>
              </w:rPr>
            </w:pPr>
            <w:r w:rsidRPr="00D55818">
              <w:rPr>
                <w:b/>
              </w:rPr>
              <w:t>w/c 13</w:t>
            </w:r>
            <w:r w:rsidRPr="00D55818">
              <w:rPr>
                <w:b/>
                <w:vertAlign w:val="superscript"/>
              </w:rPr>
              <w:t>th</w:t>
            </w:r>
            <w:r w:rsidRPr="00D55818">
              <w:rPr>
                <w:b/>
              </w:rPr>
              <w:t xml:space="preserve"> February 2017</w:t>
            </w:r>
          </w:p>
        </w:tc>
      </w:tr>
      <w:tr w:rsidR="00207253" w:rsidTr="00207253">
        <w:tc>
          <w:tcPr>
            <w:tcW w:w="0" w:type="auto"/>
          </w:tcPr>
          <w:p w:rsidR="00207253" w:rsidRDefault="00207253" w:rsidP="00F07909">
            <w:r>
              <w:t>Decision on way forward.</w:t>
            </w:r>
          </w:p>
        </w:tc>
        <w:tc>
          <w:tcPr>
            <w:tcW w:w="0" w:type="auto"/>
          </w:tcPr>
          <w:p w:rsidR="00207253" w:rsidRPr="00D55818" w:rsidRDefault="00936CF7" w:rsidP="00F07909">
            <w:pPr>
              <w:rPr>
                <w:b/>
              </w:rPr>
            </w:pPr>
            <w:r w:rsidRPr="00D55818">
              <w:rPr>
                <w:b/>
              </w:rPr>
              <w:t>w/c 21</w:t>
            </w:r>
            <w:r w:rsidRPr="00D55818">
              <w:rPr>
                <w:b/>
                <w:vertAlign w:val="superscript"/>
              </w:rPr>
              <w:t>st</w:t>
            </w:r>
            <w:r w:rsidRPr="00D55818">
              <w:rPr>
                <w:b/>
              </w:rPr>
              <w:t xml:space="preserve"> February 2017</w:t>
            </w:r>
          </w:p>
        </w:tc>
      </w:tr>
    </w:tbl>
    <w:p w:rsidR="00D55818" w:rsidRDefault="00D55818" w:rsidP="00CC58BD"/>
    <w:p w:rsidR="00CC58BD" w:rsidRDefault="00CC58BD" w:rsidP="00CC58BD">
      <w:r w:rsidRPr="00AF4590">
        <w:t>Potential responders will not be prejudiced in any future procurement processes by either responding or not responding to this soft market test exercise.</w:t>
      </w:r>
    </w:p>
    <w:p w:rsidR="00CC58BD" w:rsidRDefault="00CC58BD">
      <w:pPr>
        <w:pStyle w:val="Heading1"/>
      </w:pPr>
      <w:r>
        <w:t>Section 2: Identification of Requirement</w:t>
      </w:r>
    </w:p>
    <w:p w:rsidR="00D829FF" w:rsidRPr="00D55818" w:rsidRDefault="00D829FF" w:rsidP="00D829FF">
      <w:pPr>
        <w:spacing w:after="0" w:line="240" w:lineRule="auto"/>
        <w:jc w:val="both"/>
        <w:rPr>
          <w:rFonts w:eastAsia="Times New Roman" w:cs="Arial"/>
          <w:b/>
          <w:szCs w:val="24"/>
        </w:rPr>
      </w:pPr>
      <w:r w:rsidRPr="00D55818">
        <w:rPr>
          <w:rFonts w:eastAsia="Times New Roman" w:cs="Arial"/>
          <w:b/>
          <w:szCs w:val="24"/>
        </w:rPr>
        <w:t>Context</w:t>
      </w:r>
    </w:p>
    <w:p w:rsidR="00936CF7" w:rsidRPr="00D55818" w:rsidRDefault="00936CF7" w:rsidP="00D829FF">
      <w:pPr>
        <w:spacing w:after="0" w:line="240" w:lineRule="auto"/>
        <w:jc w:val="both"/>
        <w:rPr>
          <w:rFonts w:eastAsia="Times New Roman" w:cs="Arial"/>
          <w:szCs w:val="24"/>
        </w:rPr>
      </w:pPr>
      <w:r w:rsidRPr="00D55818">
        <w:rPr>
          <w:rFonts w:eastAsia="Times New Roman" w:cs="Arial"/>
          <w:szCs w:val="24"/>
        </w:rPr>
        <w:t>Cambridgeshire County Council</w:t>
      </w:r>
      <w:r w:rsidR="00D55818">
        <w:rPr>
          <w:rFonts w:eastAsia="Times New Roman" w:cs="Arial"/>
          <w:szCs w:val="24"/>
        </w:rPr>
        <w:t xml:space="preserve"> is</w:t>
      </w:r>
      <w:r w:rsidRPr="00D55818">
        <w:rPr>
          <w:rFonts w:eastAsia="Times New Roman" w:cs="Arial"/>
          <w:szCs w:val="24"/>
        </w:rPr>
        <w:t xml:space="preserve"> inviting providers of </w:t>
      </w:r>
      <w:r w:rsidR="00D829FF" w:rsidRPr="00D55818">
        <w:rPr>
          <w:rFonts w:eastAsia="Times New Roman" w:cs="Arial"/>
          <w:szCs w:val="24"/>
        </w:rPr>
        <w:t xml:space="preserve">services to </w:t>
      </w:r>
      <w:r w:rsidR="00D829FF" w:rsidRPr="00D55818">
        <w:rPr>
          <w:rFonts w:cs="Arial"/>
          <w:szCs w:val="24"/>
        </w:rPr>
        <w:t xml:space="preserve">Lesbian Gay Bisexual Transgender and Questioning (LGBT) young people </w:t>
      </w:r>
      <w:r w:rsidR="00D829FF" w:rsidRPr="00D55818">
        <w:rPr>
          <w:rFonts w:eastAsia="Times New Roman" w:cs="Arial"/>
          <w:szCs w:val="24"/>
        </w:rPr>
        <w:t xml:space="preserve">to complete this soft market testing exercise.  This will help us to </w:t>
      </w:r>
      <w:r w:rsidRPr="00D55818">
        <w:rPr>
          <w:rFonts w:eastAsia="Times New Roman" w:cs="Arial"/>
          <w:szCs w:val="24"/>
        </w:rPr>
        <w:t xml:space="preserve">gauge the level of interest and experience </w:t>
      </w:r>
      <w:r w:rsidR="00D829FF" w:rsidRPr="00D55818">
        <w:rPr>
          <w:rFonts w:eastAsia="Times New Roman" w:cs="Arial"/>
          <w:szCs w:val="24"/>
        </w:rPr>
        <w:t xml:space="preserve">of organisations </w:t>
      </w:r>
      <w:r w:rsidRPr="00D55818">
        <w:rPr>
          <w:rFonts w:eastAsia="Times New Roman" w:cs="Arial"/>
          <w:szCs w:val="24"/>
        </w:rPr>
        <w:t>deliver</w:t>
      </w:r>
      <w:r w:rsidR="00D829FF" w:rsidRPr="00D55818">
        <w:rPr>
          <w:rFonts w:eastAsia="Times New Roman" w:cs="Arial"/>
          <w:szCs w:val="24"/>
        </w:rPr>
        <w:t>ing</w:t>
      </w:r>
      <w:r w:rsidRPr="00D55818">
        <w:rPr>
          <w:rFonts w:eastAsia="Times New Roman" w:cs="Arial"/>
          <w:szCs w:val="24"/>
        </w:rPr>
        <w:t xml:space="preserve"> </w:t>
      </w:r>
      <w:r w:rsidR="00D829FF" w:rsidRPr="00D55818">
        <w:rPr>
          <w:rFonts w:eastAsia="Times New Roman" w:cs="Arial"/>
          <w:szCs w:val="24"/>
        </w:rPr>
        <w:t>LGBT service</w:t>
      </w:r>
      <w:r w:rsidR="005160AC">
        <w:rPr>
          <w:rFonts w:eastAsia="Times New Roman" w:cs="Arial"/>
          <w:szCs w:val="24"/>
        </w:rPr>
        <w:t>s</w:t>
      </w:r>
      <w:r w:rsidR="00D829FF" w:rsidRPr="00D55818">
        <w:rPr>
          <w:rFonts w:eastAsia="Times New Roman" w:cs="Arial"/>
          <w:szCs w:val="24"/>
        </w:rPr>
        <w:t xml:space="preserve"> to</w:t>
      </w:r>
      <w:r w:rsidRPr="00D55818">
        <w:rPr>
          <w:rFonts w:eastAsia="Times New Roman" w:cs="Arial"/>
          <w:szCs w:val="24"/>
        </w:rPr>
        <w:t xml:space="preserve"> young </w:t>
      </w:r>
      <w:r w:rsidR="00D55818" w:rsidRPr="00D55818">
        <w:rPr>
          <w:rFonts w:eastAsia="Times New Roman" w:cs="Arial"/>
          <w:szCs w:val="24"/>
        </w:rPr>
        <w:t xml:space="preserve">people and </w:t>
      </w:r>
      <w:r w:rsidR="00D829FF" w:rsidRPr="00D55818">
        <w:rPr>
          <w:rFonts w:eastAsia="Times New Roman" w:cs="Arial"/>
          <w:szCs w:val="24"/>
        </w:rPr>
        <w:t>will inform our commissioning process.</w:t>
      </w:r>
    </w:p>
    <w:p w:rsidR="00D829FF" w:rsidRDefault="00D829FF" w:rsidP="00D829FF">
      <w:pPr>
        <w:spacing w:after="0" w:line="240" w:lineRule="auto"/>
        <w:jc w:val="both"/>
        <w:rPr>
          <w:rFonts w:eastAsia="Times New Roman" w:cs="Arial"/>
          <w:b/>
          <w:szCs w:val="24"/>
        </w:rPr>
      </w:pPr>
    </w:p>
    <w:p w:rsidR="00037267" w:rsidRPr="00037267" w:rsidRDefault="00037267" w:rsidP="00D829FF">
      <w:pPr>
        <w:spacing w:after="0" w:line="240" w:lineRule="auto"/>
        <w:jc w:val="both"/>
        <w:rPr>
          <w:rFonts w:eastAsia="Times New Roman" w:cs="Arial"/>
          <w:b/>
          <w:color w:val="FF0000"/>
          <w:szCs w:val="24"/>
        </w:rPr>
      </w:pPr>
    </w:p>
    <w:p w:rsidR="00D829FF" w:rsidRPr="00D55818" w:rsidRDefault="00D829FF" w:rsidP="00D829FF">
      <w:pPr>
        <w:spacing w:after="0" w:line="240" w:lineRule="auto"/>
        <w:jc w:val="both"/>
        <w:rPr>
          <w:rFonts w:eastAsia="Times New Roman" w:cs="Arial"/>
          <w:szCs w:val="24"/>
        </w:rPr>
      </w:pPr>
      <w:r w:rsidRPr="00D55818">
        <w:rPr>
          <w:rFonts w:eastAsia="Times New Roman" w:cs="Arial"/>
          <w:b/>
          <w:szCs w:val="24"/>
        </w:rPr>
        <w:t>Existing provision</w:t>
      </w:r>
    </w:p>
    <w:p w:rsidR="00936CF7" w:rsidRPr="00D55818" w:rsidRDefault="00D829FF" w:rsidP="00936CF7">
      <w:pPr>
        <w:tabs>
          <w:tab w:val="center" w:pos="7698"/>
        </w:tabs>
        <w:suppressAutoHyphens/>
        <w:jc w:val="both"/>
        <w:rPr>
          <w:rFonts w:cs="Arial"/>
          <w:spacing w:val="-2"/>
          <w:szCs w:val="24"/>
        </w:rPr>
      </w:pPr>
      <w:r w:rsidRPr="00D55818">
        <w:rPr>
          <w:rFonts w:cs="Arial"/>
          <w:spacing w:val="-2"/>
          <w:szCs w:val="24"/>
        </w:rPr>
        <w:t xml:space="preserve">We currently have one contract with a specialist provider who is reaching and supporting LGBT young people </w:t>
      </w:r>
      <w:r w:rsidR="006E4BAE" w:rsidRPr="00D55818">
        <w:rPr>
          <w:rFonts w:cs="Arial"/>
          <w:spacing w:val="-2"/>
          <w:szCs w:val="24"/>
        </w:rPr>
        <w:t xml:space="preserve">aged 11 to 25 years old </w:t>
      </w:r>
      <w:r w:rsidRPr="00D55818">
        <w:rPr>
          <w:rFonts w:cs="Arial"/>
          <w:spacing w:val="-2"/>
          <w:szCs w:val="24"/>
        </w:rPr>
        <w:t xml:space="preserve">across Cambridgeshire.  This contract will </w:t>
      </w:r>
      <w:r w:rsidR="003F283E" w:rsidRPr="00D55818">
        <w:rPr>
          <w:rFonts w:cs="Arial"/>
          <w:spacing w:val="-2"/>
          <w:szCs w:val="24"/>
        </w:rPr>
        <w:t>com</w:t>
      </w:r>
      <w:r w:rsidR="00D55818" w:rsidRPr="00D55818">
        <w:rPr>
          <w:rFonts w:cs="Arial"/>
          <w:spacing w:val="-2"/>
          <w:szCs w:val="24"/>
        </w:rPr>
        <w:t>e</w:t>
      </w:r>
      <w:r w:rsidR="003F283E" w:rsidRPr="00D55818">
        <w:rPr>
          <w:rFonts w:cs="Arial"/>
          <w:spacing w:val="-2"/>
          <w:szCs w:val="24"/>
        </w:rPr>
        <w:t xml:space="preserve"> to its natural</w:t>
      </w:r>
      <w:r w:rsidRPr="00D55818">
        <w:rPr>
          <w:rFonts w:cs="Arial"/>
          <w:spacing w:val="-2"/>
          <w:szCs w:val="24"/>
        </w:rPr>
        <w:t xml:space="preserve"> end</w:t>
      </w:r>
      <w:r w:rsidR="00D55818" w:rsidRPr="00D55818">
        <w:rPr>
          <w:rFonts w:cs="Arial"/>
          <w:spacing w:val="-2"/>
          <w:szCs w:val="24"/>
        </w:rPr>
        <w:t xml:space="preserve"> shortly</w:t>
      </w:r>
      <w:r w:rsidRPr="00D55818">
        <w:rPr>
          <w:rFonts w:cs="Arial"/>
          <w:spacing w:val="-2"/>
          <w:szCs w:val="24"/>
        </w:rPr>
        <w:t>.</w:t>
      </w:r>
    </w:p>
    <w:p w:rsidR="00D56EA8" w:rsidRPr="00037267" w:rsidRDefault="00D56EA8" w:rsidP="00D56EA8">
      <w:pPr>
        <w:pStyle w:val="Heading2"/>
        <w:rPr>
          <w:rFonts w:cs="Arial"/>
          <w:color w:val="auto"/>
          <w:szCs w:val="24"/>
        </w:rPr>
      </w:pPr>
      <w:r w:rsidRPr="00037267">
        <w:rPr>
          <w:rFonts w:cs="Arial"/>
          <w:color w:val="auto"/>
          <w:szCs w:val="24"/>
        </w:rPr>
        <w:t>Our Requirements</w:t>
      </w:r>
    </w:p>
    <w:p w:rsidR="00667017" w:rsidRPr="00037267" w:rsidRDefault="00667017" w:rsidP="00667017">
      <w:pPr>
        <w:spacing w:after="0" w:line="240" w:lineRule="auto"/>
        <w:jc w:val="both"/>
        <w:rPr>
          <w:rFonts w:eastAsia="Times New Roman" w:cs="Arial"/>
          <w:szCs w:val="24"/>
        </w:rPr>
      </w:pPr>
      <w:r w:rsidRPr="00037267">
        <w:rPr>
          <w:rFonts w:eastAsia="Times New Roman" w:cs="Arial"/>
          <w:szCs w:val="24"/>
        </w:rPr>
        <w:t>We are seeking to:</w:t>
      </w:r>
    </w:p>
    <w:p w:rsidR="00667017" w:rsidRPr="00D55818" w:rsidRDefault="00667017" w:rsidP="00667017">
      <w:pPr>
        <w:pStyle w:val="ListParagraph"/>
        <w:numPr>
          <w:ilvl w:val="0"/>
          <w:numId w:val="16"/>
        </w:numPr>
        <w:spacing w:after="0" w:line="240" w:lineRule="auto"/>
        <w:jc w:val="both"/>
        <w:rPr>
          <w:rFonts w:eastAsia="Times New Roman" w:cs="Arial"/>
          <w:szCs w:val="24"/>
        </w:rPr>
      </w:pPr>
      <w:r w:rsidRPr="00D55818">
        <w:rPr>
          <w:rFonts w:eastAsia="Times New Roman" w:cs="Arial"/>
          <w:szCs w:val="24"/>
        </w:rPr>
        <w:t xml:space="preserve">ensure equality of access for LGBT young people </w:t>
      </w:r>
      <w:r w:rsidR="003F283E" w:rsidRPr="00D55818">
        <w:rPr>
          <w:rFonts w:eastAsia="Times New Roman" w:cs="Arial"/>
          <w:szCs w:val="24"/>
        </w:rPr>
        <w:t>across Cambridgeshire</w:t>
      </w:r>
    </w:p>
    <w:p w:rsidR="00667017" w:rsidRPr="00D55818" w:rsidRDefault="00667017" w:rsidP="00667017">
      <w:pPr>
        <w:pStyle w:val="ListParagraph"/>
        <w:numPr>
          <w:ilvl w:val="0"/>
          <w:numId w:val="16"/>
        </w:numPr>
        <w:spacing w:after="0" w:line="240" w:lineRule="auto"/>
        <w:jc w:val="both"/>
        <w:rPr>
          <w:rFonts w:eastAsia="Times New Roman" w:cs="Arial"/>
          <w:szCs w:val="24"/>
        </w:rPr>
      </w:pPr>
      <w:r w:rsidRPr="00D55818">
        <w:rPr>
          <w:rFonts w:eastAsia="Times New Roman" w:cs="Arial"/>
          <w:szCs w:val="24"/>
        </w:rPr>
        <w:t>maximise their outcomes</w:t>
      </w:r>
    </w:p>
    <w:p w:rsidR="00667017" w:rsidRPr="00D55818" w:rsidRDefault="00667017" w:rsidP="00667017">
      <w:pPr>
        <w:pStyle w:val="ListParagraph"/>
        <w:numPr>
          <w:ilvl w:val="0"/>
          <w:numId w:val="16"/>
        </w:numPr>
        <w:spacing w:after="0" w:line="240" w:lineRule="auto"/>
        <w:jc w:val="both"/>
        <w:rPr>
          <w:rFonts w:eastAsia="Times New Roman" w:cs="Arial"/>
          <w:szCs w:val="24"/>
        </w:rPr>
      </w:pPr>
      <w:r w:rsidRPr="00D55818">
        <w:rPr>
          <w:rFonts w:eastAsia="Times New Roman" w:cs="Arial"/>
          <w:szCs w:val="24"/>
        </w:rPr>
        <w:t>achieve efficiencies</w:t>
      </w:r>
    </w:p>
    <w:p w:rsidR="00667017" w:rsidRDefault="00667017" w:rsidP="00667017">
      <w:pPr>
        <w:pStyle w:val="ListParagraph"/>
        <w:numPr>
          <w:ilvl w:val="0"/>
          <w:numId w:val="16"/>
        </w:numPr>
        <w:spacing w:after="0" w:line="240" w:lineRule="auto"/>
        <w:jc w:val="both"/>
        <w:rPr>
          <w:rFonts w:eastAsia="Times New Roman" w:cs="Arial"/>
          <w:szCs w:val="24"/>
        </w:rPr>
      </w:pPr>
      <w:r w:rsidRPr="00D55818">
        <w:rPr>
          <w:rFonts w:eastAsia="Times New Roman" w:cs="Arial"/>
          <w:szCs w:val="24"/>
        </w:rPr>
        <w:t>reduce demand for specialist provision especially CAMH</w:t>
      </w:r>
    </w:p>
    <w:p w:rsidR="00E35551" w:rsidRPr="00D00A6F" w:rsidRDefault="00E35551" w:rsidP="00667017">
      <w:pPr>
        <w:pStyle w:val="ListParagraph"/>
        <w:numPr>
          <w:ilvl w:val="0"/>
          <w:numId w:val="16"/>
        </w:numPr>
        <w:spacing w:after="0" w:line="240" w:lineRule="auto"/>
        <w:jc w:val="both"/>
        <w:rPr>
          <w:rFonts w:eastAsia="Times New Roman" w:cs="Arial"/>
          <w:szCs w:val="24"/>
        </w:rPr>
      </w:pPr>
      <w:r w:rsidRPr="00D00A6F">
        <w:rPr>
          <w:rFonts w:eastAsia="Times New Roman" w:cs="Arial"/>
          <w:szCs w:val="24"/>
        </w:rPr>
        <w:t xml:space="preserve">to provide information, advice and guidance focused on LBGT to young people particularly in places of education for young people </w:t>
      </w:r>
    </w:p>
    <w:p w:rsidR="00294FBC" w:rsidRDefault="00294FBC" w:rsidP="00294FBC">
      <w:pPr>
        <w:pStyle w:val="ListParagraph"/>
        <w:spacing w:after="0" w:line="240" w:lineRule="auto"/>
        <w:jc w:val="both"/>
        <w:rPr>
          <w:rFonts w:eastAsia="Times New Roman" w:cs="Arial"/>
          <w:szCs w:val="24"/>
        </w:rPr>
      </w:pPr>
    </w:p>
    <w:p w:rsidR="000352F9" w:rsidRPr="00D55818" w:rsidRDefault="000352F9" w:rsidP="00207253">
      <w:pPr>
        <w:rPr>
          <w:rFonts w:cs="Arial"/>
          <w:szCs w:val="24"/>
        </w:rPr>
      </w:pPr>
      <w:r w:rsidRPr="00D55818">
        <w:rPr>
          <w:rFonts w:cs="Arial"/>
          <w:szCs w:val="24"/>
        </w:rPr>
        <w:t>We are looking for a solution that will:</w:t>
      </w:r>
    </w:p>
    <w:p w:rsidR="00D55818" w:rsidRPr="00D55818" w:rsidRDefault="00D55818" w:rsidP="003F283E">
      <w:pPr>
        <w:pStyle w:val="ListParagraph"/>
        <w:numPr>
          <w:ilvl w:val="0"/>
          <w:numId w:val="19"/>
        </w:numPr>
        <w:spacing w:after="0" w:line="240" w:lineRule="auto"/>
        <w:rPr>
          <w:rFonts w:cs="Arial"/>
          <w:szCs w:val="24"/>
        </w:rPr>
      </w:pPr>
      <w:r w:rsidRPr="00D55818">
        <w:rPr>
          <w:rFonts w:cs="Arial"/>
          <w:spacing w:val="-2"/>
          <w:szCs w:val="24"/>
        </w:rPr>
        <w:t>Meet an estimated annual budget of £31,000 over the next 3 years.</w:t>
      </w:r>
    </w:p>
    <w:p w:rsidR="00D55818" w:rsidRPr="00D55818" w:rsidRDefault="00D55818" w:rsidP="00D55818">
      <w:pPr>
        <w:pStyle w:val="ListParagraph"/>
        <w:spacing w:after="0" w:line="240" w:lineRule="auto"/>
        <w:rPr>
          <w:rFonts w:cs="Arial"/>
          <w:szCs w:val="24"/>
        </w:rPr>
      </w:pPr>
    </w:p>
    <w:p w:rsidR="003F283E" w:rsidRPr="00D55818" w:rsidRDefault="003F283E" w:rsidP="003F283E">
      <w:pPr>
        <w:pStyle w:val="ListParagraph"/>
        <w:numPr>
          <w:ilvl w:val="0"/>
          <w:numId w:val="19"/>
        </w:numPr>
        <w:spacing w:after="0" w:line="240" w:lineRule="auto"/>
        <w:rPr>
          <w:rFonts w:cs="Arial"/>
          <w:szCs w:val="24"/>
        </w:rPr>
      </w:pPr>
      <w:r w:rsidRPr="00D55818">
        <w:rPr>
          <w:rFonts w:cs="Arial"/>
          <w:spacing w:val="-2"/>
          <w:szCs w:val="24"/>
        </w:rPr>
        <w:lastRenderedPageBreak/>
        <w:t>Help</w:t>
      </w:r>
      <w:r w:rsidR="00667017" w:rsidRPr="00D55818">
        <w:rPr>
          <w:rFonts w:cs="Arial"/>
          <w:spacing w:val="-2"/>
          <w:szCs w:val="24"/>
        </w:rPr>
        <w:t xml:space="preserve"> reduce the high rates of self-harm in LGBT population</w:t>
      </w:r>
      <w:r w:rsidRPr="00D55818">
        <w:rPr>
          <w:rFonts w:cs="Arial"/>
          <w:spacing w:val="-2"/>
          <w:szCs w:val="24"/>
        </w:rPr>
        <w:t xml:space="preserve"> in Cambridgeshire</w:t>
      </w:r>
      <w:r w:rsidR="00667017" w:rsidRPr="00D55818">
        <w:rPr>
          <w:rFonts w:cs="Arial"/>
          <w:spacing w:val="-2"/>
          <w:szCs w:val="24"/>
        </w:rPr>
        <w:t xml:space="preserve">.  </w:t>
      </w:r>
      <w:r w:rsidR="00667017" w:rsidRPr="00D55818">
        <w:rPr>
          <w:rFonts w:cs="Arial"/>
          <w:szCs w:val="24"/>
        </w:rPr>
        <w:t>We know this high</w:t>
      </w:r>
      <w:r w:rsidR="00667017" w:rsidRPr="00D55818">
        <w:rPr>
          <w:rFonts w:cs="Arial"/>
          <w:spacing w:val="-2"/>
          <w:szCs w:val="24"/>
        </w:rPr>
        <w:t xml:space="preserve"> risk group of young people are seven times more likely to attempt suicide and self-harm. </w:t>
      </w:r>
      <w:r w:rsidRPr="00D55818">
        <w:rPr>
          <w:rFonts w:cs="Arial"/>
          <w:spacing w:val="-2"/>
          <w:szCs w:val="24"/>
        </w:rPr>
        <w:t xml:space="preserve"> Working closely with local mental health services and schools is an i</w:t>
      </w:r>
      <w:r w:rsidR="00667017" w:rsidRPr="00D55818">
        <w:rPr>
          <w:rFonts w:cs="Arial"/>
          <w:spacing w:val="-2"/>
          <w:szCs w:val="24"/>
        </w:rPr>
        <w:t xml:space="preserve">mportant </w:t>
      </w:r>
      <w:r w:rsidRPr="00D55818">
        <w:rPr>
          <w:rFonts w:cs="Arial"/>
          <w:spacing w:val="-2"/>
          <w:szCs w:val="24"/>
        </w:rPr>
        <w:t>part of service delivery.</w:t>
      </w:r>
    </w:p>
    <w:p w:rsidR="003F283E" w:rsidRPr="00D55818" w:rsidRDefault="003F283E" w:rsidP="003F283E">
      <w:pPr>
        <w:pStyle w:val="ListParagraph"/>
        <w:rPr>
          <w:rFonts w:cs="Arial"/>
          <w:spacing w:val="-2"/>
          <w:szCs w:val="24"/>
        </w:rPr>
      </w:pPr>
    </w:p>
    <w:p w:rsidR="003F283E" w:rsidRPr="00D55818" w:rsidRDefault="00A72C24" w:rsidP="003F283E">
      <w:pPr>
        <w:pStyle w:val="ListParagraph"/>
        <w:numPr>
          <w:ilvl w:val="0"/>
          <w:numId w:val="19"/>
        </w:numPr>
        <w:spacing w:after="0" w:line="240" w:lineRule="auto"/>
        <w:rPr>
          <w:rFonts w:cs="Arial"/>
          <w:szCs w:val="24"/>
        </w:rPr>
      </w:pPr>
      <w:r>
        <w:rPr>
          <w:rFonts w:cs="Arial"/>
          <w:szCs w:val="24"/>
        </w:rPr>
        <w:t>Support LGBT young people</w:t>
      </w:r>
      <w:r w:rsidR="003F283E" w:rsidRPr="00D55818">
        <w:rPr>
          <w:rFonts w:cs="Arial"/>
          <w:szCs w:val="24"/>
        </w:rPr>
        <w:t xml:space="preserve"> with the transition to adulthood.</w:t>
      </w:r>
    </w:p>
    <w:p w:rsidR="00D55818" w:rsidRPr="00D55818" w:rsidRDefault="00D55818" w:rsidP="00D55818">
      <w:pPr>
        <w:pStyle w:val="ListParagraph"/>
        <w:rPr>
          <w:rFonts w:cs="Arial"/>
          <w:szCs w:val="24"/>
        </w:rPr>
      </w:pPr>
    </w:p>
    <w:p w:rsidR="003F283E" w:rsidRPr="00D55818" w:rsidRDefault="003F283E" w:rsidP="003F283E">
      <w:pPr>
        <w:pStyle w:val="ListParagraph"/>
        <w:numPr>
          <w:ilvl w:val="0"/>
          <w:numId w:val="19"/>
        </w:numPr>
        <w:spacing w:after="0" w:line="240" w:lineRule="auto"/>
        <w:rPr>
          <w:rFonts w:cs="Arial"/>
          <w:spacing w:val="-2"/>
          <w:szCs w:val="24"/>
        </w:rPr>
      </w:pPr>
      <w:r w:rsidRPr="00D55818">
        <w:rPr>
          <w:rFonts w:cs="Arial"/>
          <w:szCs w:val="24"/>
        </w:rPr>
        <w:t>Provi</w:t>
      </w:r>
      <w:r w:rsidR="00D55818" w:rsidRPr="00D55818">
        <w:rPr>
          <w:rFonts w:cs="Arial"/>
          <w:szCs w:val="24"/>
        </w:rPr>
        <w:t>de</w:t>
      </w:r>
      <w:r w:rsidRPr="00D55818">
        <w:rPr>
          <w:rFonts w:cs="Arial"/>
          <w:szCs w:val="24"/>
        </w:rPr>
        <w:t>:</w:t>
      </w:r>
    </w:p>
    <w:p w:rsidR="00D55818" w:rsidRPr="00D55818" w:rsidRDefault="00D55818" w:rsidP="00D55818">
      <w:pPr>
        <w:pStyle w:val="ListParagraph"/>
        <w:rPr>
          <w:rFonts w:cs="Arial"/>
          <w:spacing w:val="-2"/>
          <w:szCs w:val="24"/>
        </w:rPr>
      </w:pPr>
    </w:p>
    <w:p w:rsidR="003F283E" w:rsidRPr="00D55818" w:rsidRDefault="009F1784" w:rsidP="003F283E">
      <w:pPr>
        <w:pStyle w:val="ListParagraph"/>
        <w:numPr>
          <w:ilvl w:val="1"/>
          <w:numId w:val="19"/>
        </w:numPr>
        <w:spacing w:after="0" w:line="240" w:lineRule="auto"/>
        <w:rPr>
          <w:rFonts w:cs="Arial"/>
          <w:spacing w:val="-2"/>
          <w:szCs w:val="24"/>
        </w:rPr>
      </w:pPr>
      <w:r>
        <w:rPr>
          <w:rFonts w:cs="Arial"/>
          <w:szCs w:val="24"/>
        </w:rPr>
        <w:t>R</w:t>
      </w:r>
      <w:r w:rsidR="003F283E" w:rsidRPr="00D55818">
        <w:rPr>
          <w:rFonts w:cs="Arial"/>
          <w:szCs w:val="24"/>
        </w:rPr>
        <w:t>eadily accessible c</w:t>
      </w:r>
      <w:r w:rsidR="00667017" w:rsidRPr="00667017">
        <w:rPr>
          <w:rFonts w:cs="Arial"/>
          <w:szCs w:val="24"/>
        </w:rPr>
        <w:t>ounty wide information, advice and guidance support for LGBT young people</w:t>
      </w:r>
      <w:r>
        <w:rPr>
          <w:rFonts w:cs="Arial"/>
          <w:szCs w:val="24"/>
        </w:rPr>
        <w:t>.</w:t>
      </w:r>
    </w:p>
    <w:p w:rsidR="00D55818" w:rsidRPr="00D55818" w:rsidRDefault="00D55818" w:rsidP="00D55818">
      <w:pPr>
        <w:pStyle w:val="ListParagraph"/>
        <w:spacing w:after="0" w:line="240" w:lineRule="auto"/>
        <w:ind w:left="1440"/>
        <w:rPr>
          <w:rFonts w:cs="Arial"/>
          <w:spacing w:val="-2"/>
          <w:szCs w:val="24"/>
        </w:rPr>
      </w:pPr>
    </w:p>
    <w:p w:rsidR="003F283E" w:rsidRPr="00D55818" w:rsidRDefault="009F1784" w:rsidP="003F283E">
      <w:pPr>
        <w:pStyle w:val="ListParagraph"/>
        <w:numPr>
          <w:ilvl w:val="1"/>
          <w:numId w:val="19"/>
        </w:numPr>
        <w:spacing w:after="0" w:line="240" w:lineRule="auto"/>
        <w:rPr>
          <w:rFonts w:cs="Arial"/>
          <w:spacing w:val="-2"/>
          <w:szCs w:val="24"/>
        </w:rPr>
      </w:pPr>
      <w:r>
        <w:rPr>
          <w:rFonts w:cs="Arial"/>
          <w:szCs w:val="24"/>
        </w:rPr>
        <w:t>S</w:t>
      </w:r>
      <w:r w:rsidR="00667017" w:rsidRPr="00D55818">
        <w:rPr>
          <w:rFonts w:cs="Arial"/>
          <w:szCs w:val="24"/>
        </w:rPr>
        <w:t xml:space="preserve">afe and risk assessed environments </w:t>
      </w:r>
      <w:r w:rsidR="003F283E" w:rsidRPr="00D55818">
        <w:rPr>
          <w:rFonts w:cs="Arial"/>
          <w:szCs w:val="24"/>
        </w:rPr>
        <w:t>for positive activities</w:t>
      </w:r>
      <w:r>
        <w:rPr>
          <w:rFonts w:cs="Arial"/>
          <w:szCs w:val="24"/>
        </w:rPr>
        <w:t>.</w:t>
      </w:r>
    </w:p>
    <w:p w:rsidR="00D55818" w:rsidRPr="00D55818" w:rsidRDefault="00D55818" w:rsidP="00D55818">
      <w:pPr>
        <w:pStyle w:val="ListParagraph"/>
        <w:rPr>
          <w:rFonts w:cs="Arial"/>
          <w:spacing w:val="-2"/>
          <w:szCs w:val="24"/>
        </w:rPr>
      </w:pPr>
    </w:p>
    <w:p w:rsidR="003F283E" w:rsidRPr="00D55818" w:rsidRDefault="003F283E" w:rsidP="003F283E">
      <w:pPr>
        <w:pStyle w:val="ListParagraph"/>
        <w:numPr>
          <w:ilvl w:val="1"/>
          <w:numId w:val="19"/>
        </w:numPr>
        <w:spacing w:after="0" w:line="240" w:lineRule="auto"/>
        <w:rPr>
          <w:rFonts w:cs="Arial"/>
          <w:spacing w:val="-2"/>
          <w:szCs w:val="24"/>
        </w:rPr>
      </w:pPr>
      <w:r w:rsidRPr="00D55818">
        <w:rPr>
          <w:rFonts w:cs="Arial"/>
          <w:szCs w:val="24"/>
        </w:rPr>
        <w:t>Personal</w:t>
      </w:r>
      <w:r w:rsidR="00667017" w:rsidRPr="00D55818">
        <w:rPr>
          <w:rFonts w:cs="Arial"/>
          <w:szCs w:val="24"/>
        </w:rPr>
        <w:t xml:space="preserve"> and social development activities including residential experiences and peer education.</w:t>
      </w:r>
    </w:p>
    <w:p w:rsidR="00D55818" w:rsidRPr="00D55818" w:rsidRDefault="00D55818" w:rsidP="00D55818">
      <w:pPr>
        <w:pStyle w:val="ListParagraph"/>
        <w:rPr>
          <w:rFonts w:cs="Arial"/>
          <w:spacing w:val="-2"/>
          <w:szCs w:val="24"/>
        </w:rPr>
      </w:pPr>
    </w:p>
    <w:p w:rsidR="003F283E" w:rsidRPr="00D55818" w:rsidRDefault="00667017" w:rsidP="00667017">
      <w:pPr>
        <w:pStyle w:val="ListParagraph"/>
        <w:numPr>
          <w:ilvl w:val="1"/>
          <w:numId w:val="19"/>
        </w:numPr>
        <w:spacing w:after="0" w:line="240" w:lineRule="auto"/>
        <w:rPr>
          <w:rFonts w:cs="Arial"/>
          <w:spacing w:val="-2"/>
          <w:szCs w:val="24"/>
        </w:rPr>
      </w:pPr>
      <w:r w:rsidRPr="00D55818">
        <w:rPr>
          <w:rFonts w:cs="Arial"/>
          <w:szCs w:val="24"/>
        </w:rPr>
        <w:t>Support for LGBT young people to access youth volunteering, social action and other developmental opportunities as they arise.</w:t>
      </w:r>
    </w:p>
    <w:p w:rsidR="00D55818" w:rsidRPr="00D55818" w:rsidRDefault="00D55818" w:rsidP="00D55818">
      <w:pPr>
        <w:pStyle w:val="ListParagraph"/>
        <w:rPr>
          <w:rFonts w:cs="Arial"/>
          <w:spacing w:val="-2"/>
          <w:szCs w:val="24"/>
        </w:rPr>
      </w:pPr>
    </w:p>
    <w:p w:rsidR="00667017" w:rsidRPr="00902AB5" w:rsidRDefault="003F283E" w:rsidP="00667017">
      <w:pPr>
        <w:pStyle w:val="ListParagraph"/>
        <w:numPr>
          <w:ilvl w:val="1"/>
          <w:numId w:val="19"/>
        </w:numPr>
        <w:spacing w:after="0" w:line="240" w:lineRule="auto"/>
        <w:rPr>
          <w:rFonts w:cs="Arial"/>
          <w:spacing w:val="-2"/>
          <w:szCs w:val="24"/>
        </w:rPr>
      </w:pPr>
      <w:r w:rsidRPr="00D55818">
        <w:rPr>
          <w:rFonts w:cs="Arial"/>
          <w:szCs w:val="24"/>
        </w:rPr>
        <w:t>Opportunities</w:t>
      </w:r>
      <w:r w:rsidR="00667017" w:rsidRPr="00D55818">
        <w:rPr>
          <w:rFonts w:cs="Arial"/>
          <w:szCs w:val="24"/>
        </w:rPr>
        <w:t xml:space="preserve"> to participate in programmes, which offer accreditation for learning such as the Cambridgeshire Award Young People’s Award and the ASDAN Award or similar where these opportunities exist</w:t>
      </w:r>
      <w:r w:rsidRPr="00D55818">
        <w:rPr>
          <w:rFonts w:cs="Arial"/>
          <w:szCs w:val="24"/>
        </w:rPr>
        <w:t>.</w:t>
      </w:r>
    </w:p>
    <w:p w:rsidR="00902AB5" w:rsidRPr="00902AB5" w:rsidRDefault="00902AB5" w:rsidP="00902AB5">
      <w:pPr>
        <w:pStyle w:val="ListParagraph"/>
        <w:rPr>
          <w:rFonts w:cs="Arial"/>
          <w:spacing w:val="-2"/>
          <w:szCs w:val="24"/>
        </w:rPr>
      </w:pPr>
    </w:p>
    <w:p w:rsidR="00294FBC" w:rsidRPr="00D00A6F" w:rsidRDefault="00017219" w:rsidP="00294FBC">
      <w:pPr>
        <w:pStyle w:val="ListParagraph"/>
        <w:numPr>
          <w:ilvl w:val="1"/>
          <w:numId w:val="19"/>
        </w:numPr>
        <w:rPr>
          <w:rFonts w:cs="Arial"/>
          <w:spacing w:val="-2"/>
          <w:szCs w:val="24"/>
        </w:rPr>
      </w:pPr>
      <w:r w:rsidRPr="00D00A6F">
        <w:rPr>
          <w:rFonts w:cs="Arial"/>
          <w:spacing w:val="-2"/>
          <w:szCs w:val="24"/>
        </w:rPr>
        <w:t>Promotion and deliver</w:t>
      </w:r>
      <w:r w:rsidR="009F1784">
        <w:rPr>
          <w:rFonts w:cs="Arial"/>
          <w:spacing w:val="-2"/>
          <w:szCs w:val="24"/>
        </w:rPr>
        <w:t>y</w:t>
      </w:r>
      <w:r w:rsidRPr="00D00A6F">
        <w:rPr>
          <w:rFonts w:cs="Arial"/>
          <w:spacing w:val="-2"/>
          <w:szCs w:val="24"/>
        </w:rPr>
        <w:t xml:space="preserve"> of LGBT focused session</w:t>
      </w:r>
      <w:r w:rsidR="009F1784">
        <w:rPr>
          <w:rFonts w:cs="Arial"/>
          <w:spacing w:val="-2"/>
          <w:szCs w:val="24"/>
        </w:rPr>
        <w:t>s</w:t>
      </w:r>
      <w:r w:rsidRPr="00D00A6F">
        <w:rPr>
          <w:rFonts w:cs="Arial"/>
          <w:spacing w:val="-2"/>
          <w:szCs w:val="24"/>
        </w:rPr>
        <w:t xml:space="preserve"> w</w:t>
      </w:r>
      <w:r w:rsidR="009F1784">
        <w:rPr>
          <w:rFonts w:cs="Arial"/>
          <w:spacing w:val="-2"/>
          <w:szCs w:val="24"/>
        </w:rPr>
        <w:t>ithin schools in Cambridgeshire.</w:t>
      </w:r>
      <w:r w:rsidRPr="00D00A6F">
        <w:rPr>
          <w:rFonts w:cs="Arial"/>
          <w:spacing w:val="-2"/>
          <w:szCs w:val="24"/>
        </w:rPr>
        <w:t xml:space="preserve"> </w:t>
      </w:r>
      <w:r w:rsidR="009F1784">
        <w:rPr>
          <w:rFonts w:cs="Arial"/>
          <w:spacing w:val="-2"/>
          <w:szCs w:val="24"/>
        </w:rPr>
        <w:t>T</w:t>
      </w:r>
      <w:r w:rsidRPr="00D00A6F">
        <w:rPr>
          <w:rFonts w:cs="Arial"/>
          <w:spacing w:val="-2"/>
          <w:szCs w:val="24"/>
        </w:rPr>
        <w:t>hese sessions should delivered in such a way as not to duplicate work that is already being undertaken by other commissioned services.</w:t>
      </w:r>
    </w:p>
    <w:p w:rsidR="00294FBC" w:rsidRPr="00D00A6F" w:rsidRDefault="00294FBC" w:rsidP="00294FBC">
      <w:pPr>
        <w:pStyle w:val="ListParagraph"/>
        <w:rPr>
          <w:rFonts w:cs="Arial"/>
          <w:spacing w:val="-2"/>
          <w:szCs w:val="24"/>
        </w:rPr>
      </w:pPr>
    </w:p>
    <w:p w:rsidR="00902AB5" w:rsidRPr="00D00A6F" w:rsidRDefault="00017219" w:rsidP="00667017">
      <w:pPr>
        <w:pStyle w:val="ListParagraph"/>
        <w:numPr>
          <w:ilvl w:val="1"/>
          <w:numId w:val="19"/>
        </w:numPr>
        <w:spacing w:after="0" w:line="240" w:lineRule="auto"/>
        <w:rPr>
          <w:rFonts w:cs="Arial"/>
          <w:spacing w:val="-2"/>
          <w:szCs w:val="24"/>
        </w:rPr>
      </w:pPr>
      <w:r w:rsidRPr="00D00A6F">
        <w:rPr>
          <w:rFonts w:cs="Arial"/>
          <w:spacing w:val="-2"/>
          <w:szCs w:val="24"/>
        </w:rPr>
        <w:t>The hosting, administration, updating, maintenance and publicity of the Sex and Relationship Education website known as Cambs SRE Gateway. This function also requires the provider to assure that all services and organisation</w:t>
      </w:r>
      <w:r w:rsidR="009F1784">
        <w:rPr>
          <w:rFonts w:cs="Arial"/>
          <w:spacing w:val="-2"/>
          <w:szCs w:val="24"/>
        </w:rPr>
        <w:t>s that they promote</w:t>
      </w:r>
      <w:r w:rsidRPr="00D00A6F">
        <w:rPr>
          <w:rFonts w:cs="Arial"/>
          <w:spacing w:val="-2"/>
          <w:szCs w:val="24"/>
        </w:rPr>
        <w:t xml:space="preserve"> meet the agreed standards for inclusion on the website.</w:t>
      </w:r>
    </w:p>
    <w:p w:rsidR="00CC58BD" w:rsidRDefault="00CC58BD" w:rsidP="00CC58BD">
      <w:pPr>
        <w:pStyle w:val="Heading1"/>
      </w:pPr>
      <w:r>
        <w:t>Section 3: Supporting information</w:t>
      </w:r>
    </w:p>
    <w:p w:rsidR="000E295A" w:rsidRDefault="000E295A" w:rsidP="000E295A">
      <w:r>
        <w:t>Please note: you do not need to resize the table; it will automatically adjust to fit your response.</w:t>
      </w:r>
    </w:p>
    <w:p w:rsidR="00207253" w:rsidRPr="000E295A" w:rsidRDefault="00207253" w:rsidP="00207253">
      <w:pPr>
        <w:pStyle w:val="Heading2"/>
      </w:pPr>
      <w:r>
        <w:t>Section A</w:t>
      </w:r>
      <w:r w:rsidR="000A60CE">
        <w:t>:</w:t>
      </w:r>
      <w:r>
        <w:t xml:space="preserve"> Organisation and Contact Details</w:t>
      </w:r>
    </w:p>
    <w:tbl>
      <w:tblPr>
        <w:tblStyle w:val="TableGrid"/>
        <w:tblW w:w="0" w:type="auto"/>
        <w:tblLook w:val="04A0" w:firstRow="1" w:lastRow="0" w:firstColumn="1" w:lastColumn="0" w:noHBand="0" w:noVBand="1"/>
      </w:tblPr>
      <w:tblGrid>
        <w:gridCol w:w="8071"/>
        <w:gridCol w:w="1171"/>
      </w:tblGrid>
      <w:tr w:rsidR="00207253" w:rsidRPr="000A60CE" w:rsidTr="000A60CE">
        <w:tc>
          <w:tcPr>
            <w:tcW w:w="0" w:type="auto"/>
            <w:shd w:val="clear" w:color="auto" w:fill="D9D9D9" w:themeFill="background1" w:themeFillShade="D9"/>
          </w:tcPr>
          <w:p w:rsidR="000E295A" w:rsidRPr="000A60CE" w:rsidRDefault="000A60CE" w:rsidP="00CC58BD">
            <w:pPr>
              <w:rPr>
                <w:rStyle w:val="Strong"/>
              </w:rPr>
            </w:pPr>
            <w:r w:rsidRPr="000A60CE">
              <w:rPr>
                <w:rStyle w:val="Strong"/>
              </w:rPr>
              <w:t>Question</w:t>
            </w:r>
          </w:p>
        </w:tc>
        <w:tc>
          <w:tcPr>
            <w:tcW w:w="0" w:type="auto"/>
          </w:tcPr>
          <w:p w:rsidR="000E295A" w:rsidRPr="000A60CE" w:rsidRDefault="000A60CE" w:rsidP="00CC58BD">
            <w:pPr>
              <w:rPr>
                <w:rStyle w:val="Strong"/>
              </w:rPr>
            </w:pPr>
            <w:r w:rsidRPr="000A60CE">
              <w:rPr>
                <w:rStyle w:val="Strong"/>
              </w:rPr>
              <w:t>Response</w:t>
            </w:r>
          </w:p>
        </w:tc>
      </w:tr>
      <w:tr w:rsidR="000A60CE" w:rsidTr="000A60CE">
        <w:tc>
          <w:tcPr>
            <w:tcW w:w="0" w:type="auto"/>
            <w:shd w:val="clear" w:color="auto" w:fill="D9D9D9" w:themeFill="background1" w:themeFillShade="D9"/>
          </w:tcPr>
          <w:p w:rsidR="000A60CE" w:rsidRDefault="000A60CE" w:rsidP="00CC58BD">
            <w:r>
              <w:t>Name of your organisation</w:t>
            </w:r>
          </w:p>
        </w:tc>
        <w:tc>
          <w:tcPr>
            <w:tcW w:w="0" w:type="auto"/>
          </w:tcPr>
          <w:p w:rsidR="000A60CE" w:rsidRDefault="000A60CE" w:rsidP="00CC58BD"/>
        </w:tc>
      </w:tr>
      <w:tr w:rsidR="00207253" w:rsidTr="000A60CE">
        <w:tc>
          <w:tcPr>
            <w:tcW w:w="0" w:type="auto"/>
            <w:shd w:val="clear" w:color="auto" w:fill="D9D9D9" w:themeFill="background1" w:themeFillShade="D9"/>
          </w:tcPr>
          <w:p w:rsidR="000E295A" w:rsidRDefault="000E295A" w:rsidP="00CC58BD">
            <w:r>
              <w:t>Registered office (if applicable)</w:t>
            </w:r>
          </w:p>
        </w:tc>
        <w:tc>
          <w:tcPr>
            <w:tcW w:w="0" w:type="auto"/>
          </w:tcPr>
          <w:p w:rsidR="000E295A" w:rsidRDefault="000E295A" w:rsidP="00CC58BD"/>
        </w:tc>
      </w:tr>
      <w:tr w:rsidR="00207253" w:rsidTr="000A60CE">
        <w:tc>
          <w:tcPr>
            <w:tcW w:w="0" w:type="auto"/>
            <w:shd w:val="clear" w:color="auto" w:fill="D9D9D9" w:themeFill="background1" w:themeFillShade="D9"/>
          </w:tcPr>
          <w:p w:rsidR="000E295A" w:rsidRDefault="000E295A" w:rsidP="00CC58BD">
            <w:r>
              <w:t>Trading address (if different from office)</w:t>
            </w:r>
          </w:p>
        </w:tc>
        <w:tc>
          <w:tcPr>
            <w:tcW w:w="0" w:type="auto"/>
          </w:tcPr>
          <w:p w:rsidR="000E295A" w:rsidRDefault="000E295A" w:rsidP="00CC58BD"/>
        </w:tc>
      </w:tr>
      <w:tr w:rsidR="00207253" w:rsidTr="000A60CE">
        <w:tc>
          <w:tcPr>
            <w:tcW w:w="0" w:type="auto"/>
            <w:shd w:val="clear" w:color="auto" w:fill="D9D9D9" w:themeFill="background1" w:themeFillShade="D9"/>
          </w:tcPr>
          <w:p w:rsidR="000E295A" w:rsidRDefault="00207253" w:rsidP="00207253">
            <w:r>
              <w:t>What if any local connections do you have with the authority?</w:t>
            </w:r>
          </w:p>
        </w:tc>
        <w:tc>
          <w:tcPr>
            <w:tcW w:w="0" w:type="auto"/>
          </w:tcPr>
          <w:p w:rsidR="000E295A" w:rsidRDefault="000E295A" w:rsidP="00CC58BD"/>
        </w:tc>
      </w:tr>
      <w:tr w:rsidR="00207253" w:rsidTr="000A60CE">
        <w:tc>
          <w:tcPr>
            <w:tcW w:w="0" w:type="auto"/>
            <w:shd w:val="clear" w:color="auto" w:fill="D9D9D9" w:themeFill="background1" w:themeFillShade="D9"/>
          </w:tcPr>
          <w:p w:rsidR="000E295A" w:rsidRDefault="00207253" w:rsidP="00CC58BD">
            <w:r>
              <w:lastRenderedPageBreak/>
              <w:t>Name of person whom an queries relating to this questionnaire should be addressed</w:t>
            </w:r>
          </w:p>
        </w:tc>
        <w:tc>
          <w:tcPr>
            <w:tcW w:w="0" w:type="auto"/>
          </w:tcPr>
          <w:p w:rsidR="000E295A" w:rsidRDefault="000E295A" w:rsidP="00CC58BD"/>
        </w:tc>
      </w:tr>
      <w:tr w:rsidR="00207253" w:rsidTr="000A60CE">
        <w:tc>
          <w:tcPr>
            <w:tcW w:w="0" w:type="auto"/>
            <w:shd w:val="clear" w:color="auto" w:fill="D9D9D9" w:themeFill="background1" w:themeFillShade="D9"/>
          </w:tcPr>
          <w:p w:rsidR="000E295A" w:rsidRDefault="00207253" w:rsidP="00207253">
            <w:r>
              <w:t>Telephone Number(s)</w:t>
            </w:r>
          </w:p>
        </w:tc>
        <w:tc>
          <w:tcPr>
            <w:tcW w:w="0" w:type="auto"/>
          </w:tcPr>
          <w:p w:rsidR="000E295A" w:rsidRDefault="000E295A" w:rsidP="00CC58BD"/>
        </w:tc>
      </w:tr>
      <w:tr w:rsidR="00207253" w:rsidTr="000A60CE">
        <w:tc>
          <w:tcPr>
            <w:tcW w:w="0" w:type="auto"/>
            <w:shd w:val="clear" w:color="auto" w:fill="D9D9D9" w:themeFill="background1" w:themeFillShade="D9"/>
          </w:tcPr>
          <w:p w:rsidR="000E295A" w:rsidRDefault="00207253" w:rsidP="00CC58BD">
            <w:r>
              <w:t>Email</w:t>
            </w:r>
          </w:p>
        </w:tc>
        <w:tc>
          <w:tcPr>
            <w:tcW w:w="0" w:type="auto"/>
          </w:tcPr>
          <w:p w:rsidR="000E295A" w:rsidRDefault="000E295A" w:rsidP="00CC58BD"/>
        </w:tc>
      </w:tr>
      <w:tr w:rsidR="00207253" w:rsidTr="000A60CE">
        <w:tc>
          <w:tcPr>
            <w:tcW w:w="0" w:type="auto"/>
            <w:shd w:val="clear" w:color="auto" w:fill="D9D9D9" w:themeFill="background1" w:themeFillShade="D9"/>
          </w:tcPr>
          <w:p w:rsidR="000E295A" w:rsidRDefault="00207253" w:rsidP="00CC58BD">
            <w:r>
              <w:t>Address if different to above</w:t>
            </w:r>
          </w:p>
        </w:tc>
        <w:tc>
          <w:tcPr>
            <w:tcW w:w="0" w:type="auto"/>
          </w:tcPr>
          <w:p w:rsidR="000E295A" w:rsidRDefault="000E295A" w:rsidP="00CC58BD"/>
        </w:tc>
      </w:tr>
    </w:tbl>
    <w:p w:rsidR="00CC58BD" w:rsidRDefault="00207253" w:rsidP="00207253">
      <w:pPr>
        <w:pStyle w:val="Heading2"/>
      </w:pPr>
      <w:r>
        <w:t>Section B</w:t>
      </w:r>
      <w:r w:rsidR="000A60CE">
        <w:t>:</w:t>
      </w:r>
      <w:r>
        <w:t xml:space="preserve"> Questions</w:t>
      </w:r>
    </w:p>
    <w:p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0" w:type="auto"/>
        <w:tblLook w:val="04A0" w:firstRow="1" w:lastRow="0" w:firstColumn="1" w:lastColumn="0" w:noHBand="0" w:noVBand="1"/>
      </w:tblPr>
      <w:tblGrid>
        <w:gridCol w:w="8071"/>
        <w:gridCol w:w="1171"/>
      </w:tblGrid>
      <w:tr w:rsidR="000A60CE" w:rsidRPr="000A60CE" w:rsidTr="00F07909">
        <w:tc>
          <w:tcPr>
            <w:tcW w:w="0" w:type="auto"/>
            <w:shd w:val="clear" w:color="auto" w:fill="D9D9D9" w:themeFill="background1" w:themeFillShade="D9"/>
          </w:tcPr>
          <w:p w:rsidR="000A60CE" w:rsidRPr="000A60CE" w:rsidRDefault="000A60CE" w:rsidP="00F07909">
            <w:pPr>
              <w:rPr>
                <w:rStyle w:val="Strong"/>
              </w:rPr>
            </w:pPr>
            <w:r w:rsidRPr="000A60CE">
              <w:rPr>
                <w:rStyle w:val="Strong"/>
              </w:rPr>
              <w:t>Question</w:t>
            </w:r>
          </w:p>
        </w:tc>
        <w:tc>
          <w:tcPr>
            <w:tcW w:w="0" w:type="auto"/>
          </w:tcPr>
          <w:p w:rsidR="000A60CE" w:rsidRPr="000A60CE" w:rsidRDefault="000A60CE" w:rsidP="00F07909">
            <w:pPr>
              <w:rPr>
                <w:rStyle w:val="Strong"/>
              </w:rPr>
            </w:pPr>
            <w:r w:rsidRPr="000A60CE">
              <w:rPr>
                <w:rStyle w:val="Strong"/>
              </w:rPr>
              <w:t>Response</w:t>
            </w:r>
          </w:p>
        </w:tc>
      </w:tr>
      <w:tr w:rsidR="000A60CE" w:rsidRPr="009B4800" w:rsidTr="00F07909">
        <w:tc>
          <w:tcPr>
            <w:tcW w:w="0" w:type="auto"/>
            <w:shd w:val="clear" w:color="auto" w:fill="D9D9D9" w:themeFill="background1" w:themeFillShade="D9"/>
          </w:tcPr>
          <w:p w:rsidR="000A60CE" w:rsidRPr="009B4800" w:rsidRDefault="00D55818" w:rsidP="009B4800">
            <w:pPr>
              <w:pStyle w:val="ListParagraph"/>
              <w:numPr>
                <w:ilvl w:val="0"/>
                <w:numId w:val="20"/>
              </w:numPr>
              <w:rPr>
                <w:color w:val="FF0000"/>
              </w:rPr>
            </w:pPr>
            <w:r w:rsidRPr="009B4800">
              <w:rPr>
                <w:rFonts w:cs="Arial"/>
              </w:rPr>
              <w:t xml:space="preserve">Please tell us about your organisations recent experience of delivery similar services and outcomes achieved. </w:t>
            </w:r>
          </w:p>
        </w:tc>
        <w:tc>
          <w:tcPr>
            <w:tcW w:w="0" w:type="auto"/>
          </w:tcPr>
          <w:p w:rsidR="000A60CE" w:rsidRPr="009B4800" w:rsidRDefault="000A60CE" w:rsidP="00F07909"/>
        </w:tc>
      </w:tr>
      <w:tr w:rsidR="000A60CE" w:rsidRPr="009B4800" w:rsidTr="00F07909">
        <w:tc>
          <w:tcPr>
            <w:tcW w:w="0" w:type="auto"/>
            <w:shd w:val="clear" w:color="auto" w:fill="D9D9D9" w:themeFill="background1" w:themeFillShade="D9"/>
          </w:tcPr>
          <w:p w:rsidR="000A60CE" w:rsidRPr="009B4800" w:rsidRDefault="009B4800" w:rsidP="009B4800">
            <w:pPr>
              <w:pStyle w:val="ListParagraph"/>
              <w:numPr>
                <w:ilvl w:val="0"/>
                <w:numId w:val="20"/>
              </w:numPr>
            </w:pPr>
            <w:r w:rsidRPr="009B4800">
              <w:rPr>
                <w:rFonts w:eastAsia="Times New Roman" w:cs="Arial"/>
                <w:szCs w:val="24"/>
              </w:rPr>
              <w:t>Based on your experience</w:t>
            </w:r>
            <w:r w:rsidRPr="009B4800">
              <w:t>, h</w:t>
            </w:r>
            <w:r w:rsidR="000A60CE" w:rsidRPr="009B4800">
              <w:t xml:space="preserve">ow </w:t>
            </w:r>
            <w:r w:rsidR="00D55818" w:rsidRPr="009B4800">
              <w:t>would</w:t>
            </w:r>
            <w:r w:rsidR="003F283E" w:rsidRPr="009B4800">
              <w:t xml:space="preserve"> you propos</w:t>
            </w:r>
            <w:r>
              <w:t>e</w:t>
            </w:r>
            <w:r w:rsidR="003F283E" w:rsidRPr="009B4800">
              <w:t xml:space="preserve"> meet the</w:t>
            </w:r>
            <w:r w:rsidR="000A60CE" w:rsidRPr="009B4800">
              <w:t xml:space="preserve"> </w:t>
            </w:r>
            <w:r w:rsidR="003F283E" w:rsidRPr="009B4800">
              <w:t>requirements identified in Section 2</w:t>
            </w:r>
            <w:r w:rsidR="000A60CE" w:rsidRPr="009B4800">
              <w:t>?</w:t>
            </w:r>
          </w:p>
        </w:tc>
        <w:tc>
          <w:tcPr>
            <w:tcW w:w="0" w:type="auto"/>
          </w:tcPr>
          <w:p w:rsidR="000A60CE" w:rsidRPr="009B4800" w:rsidRDefault="000A60CE" w:rsidP="00F07909"/>
        </w:tc>
      </w:tr>
      <w:tr w:rsidR="000A60CE" w:rsidRPr="009B4800" w:rsidTr="00F07909">
        <w:tc>
          <w:tcPr>
            <w:tcW w:w="0" w:type="auto"/>
            <w:shd w:val="clear" w:color="auto" w:fill="D9D9D9" w:themeFill="background1" w:themeFillShade="D9"/>
          </w:tcPr>
          <w:p w:rsidR="000A60CE" w:rsidRPr="009B4800" w:rsidRDefault="000A60CE" w:rsidP="009B4800">
            <w:pPr>
              <w:pStyle w:val="ListParagraph"/>
              <w:numPr>
                <w:ilvl w:val="0"/>
                <w:numId w:val="20"/>
              </w:numPr>
            </w:pPr>
            <w:r w:rsidRPr="009B4800">
              <w:t>How long would your proposal take to implement?</w:t>
            </w:r>
          </w:p>
        </w:tc>
        <w:tc>
          <w:tcPr>
            <w:tcW w:w="0" w:type="auto"/>
          </w:tcPr>
          <w:p w:rsidR="000A60CE" w:rsidRPr="009B4800" w:rsidRDefault="000A60CE" w:rsidP="00F07909"/>
        </w:tc>
      </w:tr>
      <w:tr w:rsidR="000A60CE" w:rsidRPr="009B4800" w:rsidTr="00F07909">
        <w:tc>
          <w:tcPr>
            <w:tcW w:w="0" w:type="auto"/>
            <w:shd w:val="clear" w:color="auto" w:fill="D9D9D9" w:themeFill="background1" w:themeFillShade="D9"/>
          </w:tcPr>
          <w:p w:rsidR="000A60CE" w:rsidRPr="009B4800" w:rsidRDefault="000A60CE" w:rsidP="009B4800">
            <w:pPr>
              <w:pStyle w:val="ListParagraph"/>
              <w:numPr>
                <w:ilvl w:val="0"/>
                <w:numId w:val="20"/>
              </w:numPr>
            </w:pPr>
            <w:r w:rsidRPr="009B4800">
              <w:t>If your proposal is already in use elsewhere: please give an example of your proposed solution in use and state how it has met the requirements of the customer.</w:t>
            </w:r>
          </w:p>
        </w:tc>
        <w:tc>
          <w:tcPr>
            <w:tcW w:w="0" w:type="auto"/>
          </w:tcPr>
          <w:p w:rsidR="000A60CE" w:rsidRPr="009B4800" w:rsidRDefault="000A60CE" w:rsidP="00F07909"/>
        </w:tc>
      </w:tr>
      <w:tr w:rsidR="009B4800" w:rsidRPr="009B4800" w:rsidTr="00F07909">
        <w:tc>
          <w:tcPr>
            <w:tcW w:w="0" w:type="auto"/>
            <w:shd w:val="clear" w:color="auto" w:fill="D9D9D9" w:themeFill="background1" w:themeFillShade="D9"/>
          </w:tcPr>
          <w:p w:rsidR="009B4800" w:rsidRPr="009B4800" w:rsidRDefault="009B4800" w:rsidP="009B4800">
            <w:pPr>
              <w:pStyle w:val="ListParagraph"/>
              <w:numPr>
                <w:ilvl w:val="0"/>
                <w:numId w:val="20"/>
              </w:numPr>
              <w:rPr>
                <w:rFonts w:cs="Arial"/>
              </w:rPr>
            </w:pPr>
            <w:r w:rsidRPr="009B4800">
              <w:rPr>
                <w:rFonts w:eastAsia="Times New Roman" w:cs="Arial"/>
                <w:szCs w:val="24"/>
              </w:rPr>
              <w:t>Do you see any immediate challenges/risks in delivering this service in Cambridgeshire?</w:t>
            </w:r>
          </w:p>
        </w:tc>
        <w:tc>
          <w:tcPr>
            <w:tcW w:w="0" w:type="auto"/>
          </w:tcPr>
          <w:p w:rsidR="009B4800" w:rsidRPr="009B4800" w:rsidRDefault="009B4800" w:rsidP="00F07909"/>
        </w:tc>
      </w:tr>
      <w:tr w:rsidR="009B4800" w:rsidRPr="009B4800" w:rsidTr="00F07909">
        <w:tc>
          <w:tcPr>
            <w:tcW w:w="0" w:type="auto"/>
            <w:shd w:val="clear" w:color="auto" w:fill="D9D9D9" w:themeFill="background1" w:themeFillShade="D9"/>
          </w:tcPr>
          <w:p w:rsidR="009B4800" w:rsidRPr="009B4800" w:rsidRDefault="009B4800" w:rsidP="009B4800">
            <w:pPr>
              <w:pStyle w:val="ListParagraph"/>
              <w:numPr>
                <w:ilvl w:val="0"/>
                <w:numId w:val="20"/>
              </w:numPr>
              <w:rPr>
                <w:rFonts w:cs="Arial"/>
              </w:rPr>
            </w:pPr>
            <w:r w:rsidRPr="009B4800">
              <w:rPr>
                <w:rFonts w:eastAsia="Times New Roman" w:cs="Arial"/>
                <w:szCs w:val="24"/>
              </w:rPr>
              <w:t>What are the main outcomes of this service and how would you report them</w:t>
            </w:r>
            <w:r w:rsidR="00D00A6F">
              <w:rPr>
                <w:rFonts w:eastAsia="Times New Roman" w:cs="Arial"/>
                <w:szCs w:val="24"/>
              </w:rPr>
              <w:t>?</w:t>
            </w:r>
          </w:p>
        </w:tc>
        <w:tc>
          <w:tcPr>
            <w:tcW w:w="0" w:type="auto"/>
          </w:tcPr>
          <w:p w:rsidR="009B4800" w:rsidRPr="009B4800" w:rsidRDefault="009B4800" w:rsidP="00F07909"/>
        </w:tc>
      </w:tr>
      <w:tr w:rsidR="009B4800" w:rsidRPr="009B4800" w:rsidTr="00F07909">
        <w:tc>
          <w:tcPr>
            <w:tcW w:w="0" w:type="auto"/>
            <w:shd w:val="clear" w:color="auto" w:fill="D9D9D9" w:themeFill="background1" w:themeFillShade="D9"/>
          </w:tcPr>
          <w:p w:rsidR="009B4800" w:rsidRPr="009B4800" w:rsidRDefault="009B4800" w:rsidP="009B4800">
            <w:pPr>
              <w:pStyle w:val="ListParagraph"/>
              <w:numPr>
                <w:ilvl w:val="0"/>
                <w:numId w:val="20"/>
              </w:numPr>
              <w:rPr>
                <w:rFonts w:eastAsia="Times New Roman" w:cs="Arial"/>
                <w:szCs w:val="24"/>
              </w:rPr>
            </w:pPr>
            <w:r w:rsidRPr="009B4800">
              <w:rPr>
                <w:rFonts w:eastAsia="Times New Roman" w:cs="Arial"/>
                <w:szCs w:val="24"/>
              </w:rPr>
              <w:t>What level of activity is realistic for the projected level of funding</w:t>
            </w:r>
            <w:r w:rsidR="00D00A6F">
              <w:rPr>
                <w:rFonts w:eastAsia="Times New Roman" w:cs="Arial"/>
                <w:szCs w:val="24"/>
              </w:rPr>
              <w:t>?</w:t>
            </w:r>
          </w:p>
        </w:tc>
        <w:tc>
          <w:tcPr>
            <w:tcW w:w="0" w:type="auto"/>
          </w:tcPr>
          <w:p w:rsidR="009B4800" w:rsidRPr="009B4800" w:rsidRDefault="009B4800" w:rsidP="00F07909"/>
        </w:tc>
      </w:tr>
      <w:tr w:rsidR="009B4800" w:rsidRPr="009B4800" w:rsidTr="00F07909">
        <w:tc>
          <w:tcPr>
            <w:tcW w:w="0" w:type="auto"/>
            <w:shd w:val="clear" w:color="auto" w:fill="D9D9D9" w:themeFill="background1" w:themeFillShade="D9"/>
          </w:tcPr>
          <w:p w:rsidR="009B4800" w:rsidRPr="009B4800" w:rsidRDefault="009B4800" w:rsidP="009B4800">
            <w:pPr>
              <w:pStyle w:val="ListParagraph"/>
              <w:numPr>
                <w:ilvl w:val="0"/>
                <w:numId w:val="20"/>
              </w:numPr>
              <w:rPr>
                <w:rFonts w:eastAsia="Times New Roman" w:cs="Arial"/>
                <w:szCs w:val="24"/>
              </w:rPr>
            </w:pPr>
            <w:r w:rsidRPr="009B4800">
              <w:rPr>
                <w:rFonts w:eastAsia="Times New Roman" w:cs="Arial"/>
                <w:szCs w:val="24"/>
              </w:rPr>
              <w:t>Are there any innovations, emerging evidence or best practices in that we should you bear in mind when developing a specification for this service?</w:t>
            </w:r>
          </w:p>
        </w:tc>
        <w:tc>
          <w:tcPr>
            <w:tcW w:w="0" w:type="auto"/>
          </w:tcPr>
          <w:p w:rsidR="009B4800" w:rsidRPr="009B4800" w:rsidRDefault="009B4800" w:rsidP="00F07909"/>
        </w:tc>
      </w:tr>
      <w:tr w:rsidR="009B4800" w:rsidRPr="009B4800" w:rsidTr="00F07909">
        <w:tc>
          <w:tcPr>
            <w:tcW w:w="0" w:type="auto"/>
            <w:shd w:val="clear" w:color="auto" w:fill="D9D9D9" w:themeFill="background1" w:themeFillShade="D9"/>
          </w:tcPr>
          <w:p w:rsidR="009B4800" w:rsidRPr="009B4800" w:rsidRDefault="009B4800" w:rsidP="009B4800">
            <w:pPr>
              <w:pStyle w:val="ListParagraph"/>
              <w:numPr>
                <w:ilvl w:val="0"/>
                <w:numId w:val="20"/>
              </w:numPr>
              <w:rPr>
                <w:rFonts w:eastAsia="Times New Roman" w:cs="Arial"/>
                <w:szCs w:val="24"/>
              </w:rPr>
            </w:pPr>
            <w:r w:rsidRPr="009B4800">
              <w:rPr>
                <w:rFonts w:eastAsia="Times New Roman" w:cs="Arial"/>
                <w:szCs w:val="24"/>
              </w:rPr>
              <w:t>How can we make sure the service is accessible?</w:t>
            </w:r>
          </w:p>
        </w:tc>
        <w:tc>
          <w:tcPr>
            <w:tcW w:w="0" w:type="auto"/>
          </w:tcPr>
          <w:p w:rsidR="009B4800" w:rsidRPr="009B4800" w:rsidRDefault="009B4800" w:rsidP="00F07909"/>
        </w:tc>
      </w:tr>
      <w:tr w:rsidR="009B4800" w:rsidRPr="009B4800" w:rsidTr="00F07909">
        <w:tc>
          <w:tcPr>
            <w:tcW w:w="0" w:type="auto"/>
            <w:shd w:val="clear" w:color="auto" w:fill="D9D9D9" w:themeFill="background1" w:themeFillShade="D9"/>
          </w:tcPr>
          <w:p w:rsidR="009B4800" w:rsidRPr="009B4800" w:rsidRDefault="009B4800" w:rsidP="009B4800">
            <w:pPr>
              <w:pStyle w:val="ListParagraph"/>
              <w:numPr>
                <w:ilvl w:val="0"/>
                <w:numId w:val="20"/>
              </w:numPr>
              <w:rPr>
                <w:rFonts w:eastAsia="Times New Roman" w:cs="Arial"/>
                <w:szCs w:val="24"/>
              </w:rPr>
            </w:pPr>
            <w:r w:rsidRPr="009B4800">
              <w:rPr>
                <w:rFonts w:eastAsia="Times New Roman" w:cs="Arial"/>
                <w:szCs w:val="24"/>
              </w:rPr>
              <w:t>Are there areas where commissioners over specify or are specified but offer little value?</w:t>
            </w:r>
          </w:p>
        </w:tc>
        <w:tc>
          <w:tcPr>
            <w:tcW w:w="0" w:type="auto"/>
          </w:tcPr>
          <w:p w:rsidR="009B4800" w:rsidRPr="009B4800" w:rsidRDefault="009B4800" w:rsidP="00F07909"/>
        </w:tc>
      </w:tr>
    </w:tbl>
    <w:p w:rsidR="00207253" w:rsidRPr="00207253" w:rsidRDefault="00207253" w:rsidP="00207253"/>
    <w:sectPr w:rsidR="00207253" w:rsidRPr="00207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F4BE54"/>
    <w:lvl w:ilvl="0">
      <w:start w:val="1"/>
      <w:numFmt w:val="decimal"/>
      <w:lvlText w:val="%1."/>
      <w:lvlJc w:val="left"/>
      <w:pPr>
        <w:tabs>
          <w:tab w:val="num" w:pos="1492"/>
        </w:tabs>
        <w:ind w:left="1492" w:hanging="360"/>
      </w:pPr>
    </w:lvl>
  </w:abstractNum>
  <w:abstractNum w:abstractNumId="1">
    <w:nsid w:val="FFFFFF7D"/>
    <w:multiLevelType w:val="singleLevel"/>
    <w:tmpl w:val="87AA2462"/>
    <w:lvl w:ilvl="0">
      <w:start w:val="1"/>
      <w:numFmt w:val="decimal"/>
      <w:lvlText w:val="%1."/>
      <w:lvlJc w:val="left"/>
      <w:pPr>
        <w:tabs>
          <w:tab w:val="num" w:pos="1209"/>
        </w:tabs>
        <w:ind w:left="1209" w:hanging="360"/>
      </w:pPr>
    </w:lvl>
  </w:abstractNum>
  <w:abstractNum w:abstractNumId="2">
    <w:nsid w:val="FFFFFF7E"/>
    <w:multiLevelType w:val="singleLevel"/>
    <w:tmpl w:val="27A8A666"/>
    <w:lvl w:ilvl="0">
      <w:start w:val="1"/>
      <w:numFmt w:val="decimal"/>
      <w:lvlText w:val="%1."/>
      <w:lvlJc w:val="left"/>
      <w:pPr>
        <w:tabs>
          <w:tab w:val="num" w:pos="926"/>
        </w:tabs>
        <w:ind w:left="926" w:hanging="360"/>
      </w:pPr>
    </w:lvl>
  </w:abstractNum>
  <w:abstractNum w:abstractNumId="3">
    <w:nsid w:val="FFFFFF7F"/>
    <w:multiLevelType w:val="singleLevel"/>
    <w:tmpl w:val="80244EC4"/>
    <w:lvl w:ilvl="0">
      <w:start w:val="1"/>
      <w:numFmt w:val="decimal"/>
      <w:lvlText w:val="%1."/>
      <w:lvlJc w:val="left"/>
      <w:pPr>
        <w:tabs>
          <w:tab w:val="num" w:pos="643"/>
        </w:tabs>
        <w:ind w:left="643" w:hanging="360"/>
      </w:pPr>
    </w:lvl>
  </w:abstractNum>
  <w:abstractNum w:abstractNumId="4">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B0C22A"/>
    <w:lvl w:ilvl="0">
      <w:start w:val="1"/>
      <w:numFmt w:val="decimal"/>
      <w:lvlText w:val="%1."/>
      <w:lvlJc w:val="left"/>
      <w:pPr>
        <w:tabs>
          <w:tab w:val="num" w:pos="360"/>
        </w:tabs>
        <w:ind w:left="360" w:hanging="360"/>
      </w:pPr>
    </w:lvl>
  </w:abstractNum>
  <w:abstractNum w:abstractNumId="9">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nsid w:val="1F8F703B"/>
    <w:multiLevelType w:val="hybridMultilevel"/>
    <w:tmpl w:val="FC5027B0"/>
    <w:lvl w:ilvl="0" w:tplc="AF028CFA">
      <w:start w:val="1"/>
      <w:numFmt w:val="decimal"/>
      <w:lvlText w:val="%1."/>
      <w:lvlJc w:val="left"/>
      <w:pPr>
        <w:ind w:left="720" w:hanging="36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E87233"/>
    <w:multiLevelType w:val="multilevel"/>
    <w:tmpl w:val="E26029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18115B"/>
    <w:multiLevelType w:val="hybridMultilevel"/>
    <w:tmpl w:val="1C4E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7C581E"/>
    <w:multiLevelType w:val="hybridMultilevel"/>
    <w:tmpl w:val="80E8C8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540DF4"/>
    <w:multiLevelType w:val="hybridMultilevel"/>
    <w:tmpl w:val="C996F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13"/>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4"/>
  </w:num>
  <w:num w:numId="17">
    <w:abstractNumId w:val="17"/>
  </w:num>
  <w:num w:numId="18">
    <w:abstractNumId w:val="12"/>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8FA"/>
    <w:rsid w:val="00017219"/>
    <w:rsid w:val="000352F9"/>
    <w:rsid w:val="00037267"/>
    <w:rsid w:val="000A60CE"/>
    <w:rsid w:val="000E295A"/>
    <w:rsid w:val="001A4CF9"/>
    <w:rsid w:val="00207253"/>
    <w:rsid w:val="0025295F"/>
    <w:rsid w:val="00294FBC"/>
    <w:rsid w:val="00325F7E"/>
    <w:rsid w:val="003413D7"/>
    <w:rsid w:val="003B49DF"/>
    <w:rsid w:val="003F283E"/>
    <w:rsid w:val="004D0303"/>
    <w:rsid w:val="005160AC"/>
    <w:rsid w:val="00665069"/>
    <w:rsid w:val="00667017"/>
    <w:rsid w:val="006B0354"/>
    <w:rsid w:val="006E4BAE"/>
    <w:rsid w:val="006F18FA"/>
    <w:rsid w:val="007E5688"/>
    <w:rsid w:val="00807E62"/>
    <w:rsid w:val="0089295C"/>
    <w:rsid w:val="008E065E"/>
    <w:rsid w:val="00902AB5"/>
    <w:rsid w:val="00936CF7"/>
    <w:rsid w:val="00951B45"/>
    <w:rsid w:val="009B4800"/>
    <w:rsid w:val="009F1784"/>
    <w:rsid w:val="00A14EB6"/>
    <w:rsid w:val="00A72C24"/>
    <w:rsid w:val="00AF4590"/>
    <w:rsid w:val="00B450F2"/>
    <w:rsid w:val="00CC58BD"/>
    <w:rsid w:val="00D00A6F"/>
    <w:rsid w:val="00D55818"/>
    <w:rsid w:val="00D56EA8"/>
    <w:rsid w:val="00D829FF"/>
    <w:rsid w:val="00E217D2"/>
    <w:rsid w:val="00E35551"/>
    <w:rsid w:val="00FF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99"/>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99"/>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z.Morris@cambridgeshire.gov.uk"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420b3e9f-2289-499a-8c91-7361a47cbc7d">LGSS</Organisation>
    <Document_x0020_Type xmlns="420b3e9f-2289-499a-8c91-7361a47cbc7d">Form/Template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DDA4CCC722C47B5DA6CB8DC711379" ma:contentTypeVersion="2" ma:contentTypeDescription="Create a new document." ma:contentTypeScope="" ma:versionID="52aa5d2d98312aee7e37614cf41c03a9">
  <xsd:schema xmlns:xsd="http://www.w3.org/2001/XMLSchema" xmlns:xs="http://www.w3.org/2001/XMLSchema" xmlns:p="http://schemas.microsoft.com/office/2006/metadata/properties" xmlns:ns2="420b3e9f-2289-499a-8c91-7361a47cbc7d" targetNamespace="http://schemas.microsoft.com/office/2006/metadata/properties" ma:root="true" ma:fieldsID="bdfa6c6ed8737aec001a8ffa8440d3d7" ns2:_="">
    <xsd:import namespace="420b3e9f-2289-499a-8c91-7361a47cbc7d"/>
    <xsd:element name="properties">
      <xsd:complexType>
        <xsd:sequence>
          <xsd:element name="documentManagement">
            <xsd:complexType>
              <xsd:all>
                <xsd:element ref="ns2:Document_x0020_Type" minOccurs="0"/>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3e9f-2289-499a-8c91-7361a47cbc7d"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Bank"/>
          <xsd:enumeration value="Best Practices"/>
          <xsd:enumeration value="Checklist"/>
          <xsd:enumeration value="FAQ"/>
          <xsd:enumeration value="Form/Template"/>
          <xsd:enumeration value="Guidance"/>
          <xsd:enumeration value="Journal"/>
          <xsd:enumeration value="Oracle"/>
          <xsd:enumeration value="Pack"/>
          <xsd:enumeration value="Policy"/>
          <xsd:enumeration value="Procedure"/>
          <xsd:enumeration value="Schedule"/>
          <xsd:enumeration value="Staff Benefits"/>
          <xsd:enumeration value="User Guide"/>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DBC85-6CFB-441D-AC75-035A8CDB70FF}">
  <ds:schemaRefs>
    <ds:schemaRef ds:uri="http://schemas.microsoft.com/office/2006/metadata/properties"/>
    <ds:schemaRef ds:uri="http://schemas.microsoft.com/office/infopath/2007/PartnerControls"/>
    <ds:schemaRef ds:uri="420b3e9f-2289-499a-8c91-7361a47cbc7d"/>
  </ds:schemaRefs>
</ds:datastoreItem>
</file>

<file path=customXml/itemProps2.xml><?xml version="1.0" encoding="utf-8"?>
<ds:datastoreItem xmlns:ds="http://schemas.openxmlformats.org/officeDocument/2006/customXml" ds:itemID="{C9ED1805-0D83-4E8E-BF63-7767160C4D41}">
  <ds:schemaRefs>
    <ds:schemaRef ds:uri="http://schemas.microsoft.com/sharepoint/v3/contenttype/forms"/>
  </ds:schemaRefs>
</ds:datastoreItem>
</file>

<file path=customXml/itemProps3.xml><?xml version="1.0" encoding="utf-8"?>
<ds:datastoreItem xmlns:ds="http://schemas.openxmlformats.org/officeDocument/2006/customXml" ds:itemID="{60E8F90C-3A91-4A62-B0F2-E8DD1C8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3e9f-2289-499a-8c91-7361a47cb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Isaacs</dc:creator>
  <cp:lastModifiedBy>David Isaacs</cp:lastModifiedBy>
  <cp:revision>8</cp:revision>
  <dcterms:created xsi:type="dcterms:W3CDTF">2017-01-16T09:50:00Z</dcterms:created>
  <dcterms:modified xsi:type="dcterms:W3CDTF">2017-01-16T10:25:00Z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0x0101002F2DDA4CCC722C47B5DA6CB8DC711379</vt:lpwstr>
  </property>
</Properties>
</file>