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C87" w:rsidRPr="00113259" w:rsidRDefault="007C2C87" w:rsidP="007C2C87">
      <w:pPr>
        <w:jc w:val="center"/>
        <w:rPr>
          <w:rFonts w:cs="Arial"/>
          <w:b/>
          <w:sz w:val="24"/>
        </w:rPr>
      </w:pPr>
      <w:r w:rsidRPr="00113259">
        <w:rPr>
          <w:rFonts w:cs="Arial"/>
          <w:b/>
          <w:sz w:val="24"/>
        </w:rPr>
        <w:t>Sheffield Children’s NHS Foundation Trust</w:t>
      </w:r>
    </w:p>
    <w:p w:rsidR="007C2C87" w:rsidRPr="00113259" w:rsidRDefault="007C2C87" w:rsidP="007C2C87">
      <w:pPr>
        <w:jc w:val="center"/>
        <w:rPr>
          <w:rFonts w:cs="Arial"/>
          <w:b/>
          <w:sz w:val="24"/>
        </w:rPr>
      </w:pPr>
      <w:r w:rsidRPr="00113259">
        <w:rPr>
          <w:rFonts w:cs="Arial"/>
          <w:b/>
          <w:sz w:val="24"/>
        </w:rPr>
        <w:t>Invitation to Tender (ITT)</w:t>
      </w:r>
    </w:p>
    <w:p w:rsidR="007C2C87" w:rsidRPr="00113259" w:rsidRDefault="007C2C87" w:rsidP="007C2C87">
      <w:pPr>
        <w:jc w:val="center"/>
        <w:rPr>
          <w:rFonts w:cs="Arial"/>
          <w:b/>
          <w:sz w:val="24"/>
        </w:rPr>
      </w:pPr>
      <w:r w:rsidRPr="00113259">
        <w:rPr>
          <w:rFonts w:cs="Arial"/>
          <w:b/>
          <w:sz w:val="24"/>
        </w:rPr>
        <w:t>Lift Maintenance Service</w:t>
      </w:r>
    </w:p>
    <w:p w:rsidR="007C2C87" w:rsidRPr="00113259" w:rsidRDefault="007C2C87" w:rsidP="007C2C87">
      <w:pPr>
        <w:pStyle w:val="Heading2"/>
        <w:tabs>
          <w:tab w:val="clear" w:pos="720"/>
        </w:tabs>
        <w:ind w:left="0" w:firstLine="0"/>
        <w:rPr>
          <w:rFonts w:cs="Arial"/>
        </w:rPr>
      </w:pPr>
    </w:p>
    <w:p w:rsidR="007C2C87" w:rsidRPr="00113259" w:rsidRDefault="007C2C87" w:rsidP="007C2C87">
      <w:pPr>
        <w:pStyle w:val="Heading2"/>
        <w:tabs>
          <w:tab w:val="clear" w:pos="720"/>
        </w:tabs>
        <w:ind w:left="0" w:firstLine="0"/>
        <w:jc w:val="center"/>
        <w:rPr>
          <w:rFonts w:cs="Arial"/>
          <w:shd w:val="clear" w:color="auto" w:fill="FFFF66"/>
        </w:rPr>
      </w:pPr>
      <w:r w:rsidRPr="00113259">
        <w:rPr>
          <w:rFonts w:cs="Arial"/>
        </w:rPr>
        <w:t xml:space="preserve">Date of advertisement on Contract Finder: </w:t>
      </w:r>
      <w:r w:rsidR="00920AC8" w:rsidRPr="008850A5">
        <w:rPr>
          <w:rFonts w:cs="Arial"/>
          <w:b/>
        </w:rPr>
        <w:t>01/02/2017</w:t>
      </w:r>
      <w:r w:rsidRPr="00113259">
        <w:rPr>
          <w:rFonts w:cs="Arial"/>
          <w:b/>
        </w:rPr>
        <w:br/>
      </w:r>
      <w:r w:rsidRPr="00113259">
        <w:rPr>
          <w:rFonts w:cs="Arial"/>
        </w:rPr>
        <w:t xml:space="preserve">Trust's reference number:  </w:t>
      </w:r>
      <w:r w:rsidRPr="00113259">
        <w:rPr>
          <w:rFonts w:cs="Arial"/>
          <w:b/>
        </w:rPr>
        <w:t>1637/</w:t>
      </w:r>
      <w:r w:rsidR="00E1095F">
        <w:rPr>
          <w:rFonts w:cs="Arial"/>
          <w:b/>
        </w:rPr>
        <w:t>T</w:t>
      </w:r>
      <w:r w:rsidRPr="00113259">
        <w:rPr>
          <w:rFonts w:cs="Arial"/>
          <w:b/>
        </w:rPr>
        <w:t>/JS</w:t>
      </w:r>
      <w:r w:rsidRPr="00113259">
        <w:rPr>
          <w:rFonts w:cs="Arial"/>
          <w:shd w:val="clear" w:color="auto" w:fill="FFFF66"/>
        </w:rPr>
        <w:br/>
      </w:r>
      <w:r w:rsidRPr="00113259">
        <w:rPr>
          <w:rFonts w:cs="Arial"/>
        </w:rPr>
        <w:t xml:space="preserve">Deadline for Tenders to be received: </w:t>
      </w:r>
      <w:r w:rsidR="00F46515">
        <w:rPr>
          <w:rFonts w:cs="Arial"/>
          <w:b/>
        </w:rPr>
        <w:t>03</w:t>
      </w:r>
      <w:r w:rsidR="00F46515" w:rsidRPr="00113259">
        <w:rPr>
          <w:rFonts w:cs="Arial"/>
          <w:b/>
        </w:rPr>
        <w:t>/0</w:t>
      </w:r>
      <w:r w:rsidR="00F46515">
        <w:rPr>
          <w:rFonts w:cs="Arial"/>
          <w:b/>
        </w:rPr>
        <w:t>3</w:t>
      </w:r>
      <w:r w:rsidR="00F46515" w:rsidRPr="00113259">
        <w:rPr>
          <w:rFonts w:cs="Arial"/>
          <w:b/>
        </w:rPr>
        <w:t xml:space="preserve">/2017 </w:t>
      </w:r>
      <w:bookmarkStart w:id="0" w:name="_GoBack"/>
      <w:bookmarkEnd w:id="0"/>
      <w:r w:rsidRPr="00113259">
        <w:rPr>
          <w:rFonts w:cs="Arial"/>
          <w:b/>
        </w:rPr>
        <w:t>12pm</w:t>
      </w:r>
    </w:p>
    <w:p w:rsidR="007C2C87" w:rsidRDefault="007C2C87" w:rsidP="007C2C87">
      <w:pPr>
        <w:tabs>
          <w:tab w:val="left" w:pos="0"/>
        </w:tabs>
        <w:suppressAutoHyphens/>
        <w:jc w:val="center"/>
        <w:rPr>
          <w:rFonts w:cs="Arial"/>
          <w:b/>
        </w:rPr>
      </w:pPr>
      <w:r w:rsidRPr="00113259">
        <w:rPr>
          <w:rFonts w:cs="Arial"/>
          <w:b/>
        </w:rPr>
        <w:t xml:space="preserve">SCHEDULE </w:t>
      </w:r>
      <w:r w:rsidR="00E34D88">
        <w:rPr>
          <w:rFonts w:cs="Arial"/>
          <w:b/>
        </w:rPr>
        <w:t>7</w:t>
      </w:r>
      <w:r w:rsidRPr="00113259">
        <w:rPr>
          <w:rFonts w:cs="Arial"/>
          <w:b/>
        </w:rPr>
        <w:t xml:space="preserve"> </w:t>
      </w:r>
      <w:r>
        <w:rPr>
          <w:rFonts w:cs="Arial"/>
          <w:b/>
        </w:rPr>
        <w:t xml:space="preserve">– </w:t>
      </w:r>
      <w:r w:rsidR="002622E5">
        <w:rPr>
          <w:rFonts w:cs="Arial"/>
          <w:b/>
        </w:rPr>
        <w:t>Working Conditions</w:t>
      </w:r>
    </w:p>
    <w:p w:rsidR="00817010" w:rsidRPr="00113259" w:rsidRDefault="00817010" w:rsidP="007C2C87">
      <w:pPr>
        <w:tabs>
          <w:tab w:val="left" w:pos="0"/>
        </w:tabs>
        <w:suppressAutoHyphens/>
        <w:jc w:val="center"/>
        <w:rPr>
          <w:rFonts w:cs="Arial"/>
          <w:b/>
        </w:rPr>
      </w:pPr>
    </w:p>
    <w:p w:rsidR="007C2C87" w:rsidRPr="00E33395" w:rsidRDefault="007C2C87" w:rsidP="007C2C87">
      <w:pPr>
        <w:ind w:left="720"/>
        <w:jc w:val="both"/>
        <w:rPr>
          <w:sz w:val="20"/>
        </w:rPr>
      </w:pPr>
    </w:p>
    <w:p w:rsidR="00486331" w:rsidRDefault="00486331" w:rsidP="00486331">
      <w:pPr>
        <w:pStyle w:val="MRNumberedHeading1"/>
      </w:pPr>
      <w:r w:rsidRPr="00486331">
        <w:t>Protection, Damage to and Reinstatement of Existing Services</w:t>
      </w:r>
    </w:p>
    <w:p w:rsidR="00486331" w:rsidRDefault="00486331" w:rsidP="00486331">
      <w:pPr>
        <w:pStyle w:val="MRNumberedHeading2"/>
      </w:pPr>
      <w:r>
        <w:t xml:space="preserve">Live services exist on site and shall be maintained throughout the duration of the Contract in operating conditions. </w:t>
      </w:r>
    </w:p>
    <w:p w:rsidR="00486331" w:rsidRDefault="00486331" w:rsidP="00486331">
      <w:pPr>
        <w:pStyle w:val="MRNumberedHeading2"/>
      </w:pPr>
      <w:r>
        <w:t xml:space="preserve">The Contractor shall check for the existence of services (gas, water, electricity telephone and other communication lines and drains) and similar items, whether overhead on or in the walls or in the floor in the area of the Works and locate and mark to protect the existing services from damage. Any damage to services caused by the negligence of the Contractor shall be made good to the satisfaction of the </w:t>
      </w:r>
      <w:r w:rsidR="00AE4827">
        <w:t>Trust</w:t>
      </w:r>
      <w:r>
        <w:t xml:space="preserve"> by the Contractor at the Contractor’s expense.</w:t>
      </w:r>
    </w:p>
    <w:p w:rsidR="00486331" w:rsidRDefault="00486331" w:rsidP="00486331">
      <w:pPr>
        <w:pStyle w:val="MRNumberedHeading2"/>
      </w:pPr>
      <w:r>
        <w:t xml:space="preserve">The Contractor shall not interfere with the operation of existing services without permission of the </w:t>
      </w:r>
      <w:r w:rsidR="00AE4827">
        <w:t>Trust</w:t>
      </w:r>
      <w:r>
        <w:t xml:space="preserve"> and if applicable, Statutory Authorities and private owners.</w:t>
      </w:r>
    </w:p>
    <w:p w:rsidR="00486331" w:rsidRDefault="00486331" w:rsidP="00486331">
      <w:pPr>
        <w:pStyle w:val="MRNumberedHeading2"/>
      </w:pPr>
      <w:r>
        <w:t xml:space="preserve">Any damage to services caused by the negligence of the Contractor shall be made good to the satisfaction of the </w:t>
      </w:r>
      <w:r w:rsidR="00AE4827">
        <w:t>Trust</w:t>
      </w:r>
      <w:r>
        <w:t xml:space="preserve"> by the Contractor at the Contractor’s expense and the Contractor will indemnify the </w:t>
      </w:r>
      <w:r w:rsidR="00AE4827">
        <w:t>Trust</w:t>
      </w:r>
      <w:r>
        <w:t xml:space="preserve"> in respect of any consequential loss that may be suffered by the </w:t>
      </w:r>
      <w:r w:rsidR="00AE4827">
        <w:t>Trust</w:t>
      </w:r>
      <w:r>
        <w:t xml:space="preserve"> and/or third parties as a result of any damage to services caused by the negligence of the Contractor.</w:t>
      </w:r>
      <w:r w:rsidRPr="00486331">
        <w:t xml:space="preserve"> </w:t>
      </w:r>
    </w:p>
    <w:p w:rsidR="00486331" w:rsidRDefault="00486331" w:rsidP="00486331">
      <w:pPr>
        <w:pStyle w:val="MRNumberedHeading1"/>
      </w:pPr>
      <w:r>
        <w:t>Materials and Workmanship</w:t>
      </w:r>
    </w:p>
    <w:p w:rsidR="00486331" w:rsidRDefault="00486331" w:rsidP="00486331">
      <w:pPr>
        <w:pStyle w:val="MRNumberedHeading2"/>
      </w:pPr>
      <w:r>
        <w:t>The whole of the Works shall comply with all applicable Regulations and shall be executed with all due skill and care and in accordance with the style, character and finish of first class work, with the best workmanship and in conformity with the latest relevant Codes of Practice.</w:t>
      </w:r>
    </w:p>
    <w:p w:rsidR="00486331" w:rsidRDefault="00486331" w:rsidP="00486331">
      <w:pPr>
        <w:pStyle w:val="MRNumberedHeading2"/>
      </w:pPr>
      <w:r>
        <w:t xml:space="preserve">Materials shall be the best of their respective kinds and shall be fit for purpose irrespective of trade usages and descriptions. All materials shall be to the approval of the </w:t>
      </w:r>
      <w:r w:rsidR="00AE4827">
        <w:t>Trust</w:t>
      </w:r>
      <w:r>
        <w:t xml:space="preserve"> and obtained from manufacturers approved by </w:t>
      </w:r>
      <w:r w:rsidR="00AE4827">
        <w:t xml:space="preserve">the Trust </w:t>
      </w:r>
      <w:r>
        <w:t xml:space="preserve">and shall conform to the latest </w:t>
      </w:r>
      <w:r w:rsidR="002D3ADB">
        <w:t>ISO</w:t>
      </w:r>
      <w:r>
        <w:t xml:space="preserve"> Standard</w:t>
      </w:r>
      <w:r w:rsidR="004E06DC">
        <w:t>s</w:t>
      </w:r>
      <w:r>
        <w:t>.</w:t>
      </w:r>
    </w:p>
    <w:p w:rsidR="00486331" w:rsidRDefault="00486331" w:rsidP="00486331">
      <w:pPr>
        <w:pStyle w:val="MRNumberedHeading2"/>
      </w:pPr>
      <w:r>
        <w:t xml:space="preserve">The Contractor shall provide all materials for the Works, either by purchasing from the original Manufacturer or from alternative suppliers. Where alternative sources of materials are considered, these must provide an equivalent or superior performance and written approval of the </w:t>
      </w:r>
      <w:r w:rsidR="00AE4827">
        <w:t>Trust</w:t>
      </w:r>
      <w:r>
        <w:t xml:space="preserve"> must be sought prior to purchase.</w:t>
      </w:r>
    </w:p>
    <w:p w:rsidR="00486331" w:rsidRDefault="00486331" w:rsidP="00486331">
      <w:pPr>
        <w:pStyle w:val="MRNumberedHeading1"/>
      </w:pPr>
      <w:r>
        <w:t>Plant and Tools</w:t>
      </w:r>
      <w:r w:rsidRPr="00486331">
        <w:t xml:space="preserve"> </w:t>
      </w:r>
    </w:p>
    <w:p w:rsidR="00AB5239" w:rsidRDefault="00486331" w:rsidP="00AB5239">
      <w:pPr>
        <w:pStyle w:val="MRNumberedHeading2"/>
      </w:pPr>
      <w:r>
        <w:t>The Contractor shall provide at stand-alone cost when required for all plant, tools, lifting equipment, slings, tackle, hoists and scaffolds necessary for the proper performance and safe execution of the Works. If expired, Lifting Beam Testing will be the responsibility of the Contractor, should emergency/ repair works be required.</w:t>
      </w:r>
      <w:r w:rsidR="00AB5239" w:rsidRPr="00AB5239">
        <w:t xml:space="preserve"> </w:t>
      </w:r>
    </w:p>
    <w:p w:rsidR="00AB5239" w:rsidRDefault="00AB5239" w:rsidP="00AB5239">
      <w:pPr>
        <w:pStyle w:val="MRNumberedHeading1"/>
      </w:pPr>
      <w:r>
        <w:lastRenderedPageBreak/>
        <w:t>Safety, Health and Welfare</w:t>
      </w:r>
    </w:p>
    <w:p w:rsidR="00AB5239" w:rsidRDefault="00AB5239" w:rsidP="00AB5239">
      <w:pPr>
        <w:pStyle w:val="MRNumberedHeading2"/>
      </w:pPr>
      <w:r>
        <w:t>The Contractor shall comply with all applicable health, safety and welfare measures required under or by virtue of provisions of any enactment or regulation.</w:t>
      </w:r>
    </w:p>
    <w:p w:rsidR="00AB5239" w:rsidRDefault="00AB5239" w:rsidP="00AB5239">
      <w:pPr>
        <w:pStyle w:val="MRNumberedHeading2"/>
      </w:pPr>
      <w:r>
        <w:t xml:space="preserve">The Contractor shall comply with working rules for the areas as agreed by the National Joint Council for the Building Industry. The Contractor shall keep the Premises free from rubbish and debris and maintain them in a tidy condition to the satisfaction of the </w:t>
      </w:r>
      <w:r w:rsidR="00AE4827">
        <w:t>Trust</w:t>
      </w:r>
      <w:r>
        <w:t xml:space="preserve">, or the </w:t>
      </w:r>
      <w:r w:rsidR="00AE4827">
        <w:t>Trust</w:t>
      </w:r>
      <w:r>
        <w:t>’s Representative. All old parts and rubbish shall be removed from the Premises.</w:t>
      </w:r>
    </w:p>
    <w:p w:rsidR="00AB5239" w:rsidRDefault="00AB5239" w:rsidP="00AB5239">
      <w:pPr>
        <w:pStyle w:val="MRNumberedHeading2"/>
      </w:pPr>
      <w:r>
        <w:t xml:space="preserve">The Contractor shall procure that all of the Contractor’s Personnel when working on any of the Premises shall comply with the </w:t>
      </w:r>
      <w:r w:rsidR="00AE4827">
        <w:t>Trust</w:t>
      </w:r>
      <w:r>
        <w:t>’s health and safety and security policies and any other policy or procedure that may apply in respect of those Premises (the ‘</w:t>
      </w:r>
      <w:r w:rsidR="00AE4827">
        <w:t>Trust</w:t>
      </w:r>
      <w:r>
        <w:t xml:space="preserve">’s Policies’) and, in addition, shall comply with the reasonable instructions of the </w:t>
      </w:r>
      <w:r w:rsidR="00AE4827">
        <w:t>Trust</w:t>
      </w:r>
      <w:r>
        <w:t xml:space="preserve"> when present on the Premises. Any member of the Contractor’s workforce engaged in an unsafe practice, using unsafe equipment or engaged in any other practice in breach of Health &amp; Safety at Work Act 1974, or the </w:t>
      </w:r>
      <w:r w:rsidR="00AE4827">
        <w:t>Trust</w:t>
      </w:r>
      <w:r>
        <w:t xml:space="preserve">’s Policies or Contractor’s Health &amp; Safety Policy, will immediately cease such practice when instructed to do so by the </w:t>
      </w:r>
      <w:r w:rsidR="00AE4827">
        <w:t>Trust</w:t>
      </w:r>
      <w:r>
        <w:t xml:space="preserve"> or his appointed representations, but this Clause does not impose any obligations upon the </w:t>
      </w:r>
      <w:r w:rsidR="00AE4827">
        <w:t>Trust</w:t>
      </w:r>
      <w:r>
        <w:t xml:space="preserve"> in this respect.</w:t>
      </w:r>
    </w:p>
    <w:p w:rsidR="000D4D5C" w:rsidRDefault="00AB5239" w:rsidP="000D4D5C">
      <w:pPr>
        <w:pStyle w:val="MRNumberedHeading2"/>
      </w:pPr>
      <w:r>
        <w:t xml:space="preserve">If the Contractor is of the opinion that any of the Lifts is, or is likely shortly to be in a dangerous condition, then he shall immobilise the unit temporarily and/or take such other temporary measures that are in the circumstances necessary and safe, provided that at that time he notifies the </w:t>
      </w:r>
      <w:r w:rsidR="00AE4827">
        <w:t>Trust</w:t>
      </w:r>
      <w:r>
        <w:t xml:space="preserve">’s representative by telephone immediately, then by facsimile within 2 hours. Full details and reasons for the action that he has either taken or is recommending to be taken must be given in the first instance by telephoning the </w:t>
      </w:r>
      <w:r w:rsidR="00AE4827">
        <w:t>Trust</w:t>
      </w:r>
      <w:r>
        <w:t>’s representative.</w:t>
      </w:r>
      <w:r w:rsidR="000D4D5C" w:rsidRPr="000D4D5C">
        <w:t xml:space="preserve"> </w:t>
      </w:r>
    </w:p>
    <w:p w:rsidR="000D4D5C" w:rsidRDefault="000D4D5C" w:rsidP="000D4D5C">
      <w:pPr>
        <w:pStyle w:val="MRNumberedHeading2"/>
      </w:pPr>
      <w:r>
        <w:t>The Contractor shall comply and secure compliance by his workmen, sub-contractors, agents and servants, with the Health &amp; Safety at Work Act 1974, including any amendment, all regulations and orders made and any subsequent legislation.</w:t>
      </w:r>
    </w:p>
    <w:p w:rsidR="000D4D5C" w:rsidRDefault="000D4D5C" w:rsidP="000D4D5C">
      <w:pPr>
        <w:pStyle w:val="MRNumberedHeading2"/>
      </w:pPr>
      <w:r>
        <w:t xml:space="preserve">The Contractor shall comply with all safety requirements and procedures, which apply to the location at which service is to be provided or those that may be required of the Contractor by the </w:t>
      </w:r>
      <w:r w:rsidR="00AE4827">
        <w:t>Trust</w:t>
      </w:r>
      <w:r>
        <w:t>’s Representative. It is the responsibility of the Contractor to familiarise himself with such requirements and procedures and ensure that all his employees comply with them.</w:t>
      </w:r>
    </w:p>
    <w:p w:rsidR="000D4D5C" w:rsidRDefault="000D4D5C" w:rsidP="000D4D5C">
      <w:pPr>
        <w:pStyle w:val="MRNumberedHeading2"/>
      </w:pPr>
      <w:r>
        <w:t xml:space="preserve">The Contractor shall comply with any Health &amp; Safety and Environmental standards and guidelines detailed by the </w:t>
      </w:r>
      <w:r w:rsidR="00AE4827">
        <w:t>Trust</w:t>
      </w:r>
      <w:r>
        <w:t xml:space="preserve"> and detailed in the Contractors own Health &amp; Safety policy. The Contractor shall be registered as a member of the ‘Safe Contractor’ scheme.</w:t>
      </w:r>
    </w:p>
    <w:p w:rsidR="000D4D5C" w:rsidRDefault="000D4D5C" w:rsidP="000D4D5C">
      <w:pPr>
        <w:pStyle w:val="MRNumberedHeading1"/>
      </w:pPr>
      <w:r>
        <w:t>Welfare Facilities</w:t>
      </w:r>
    </w:p>
    <w:p w:rsidR="000D4D5C" w:rsidRDefault="000D4D5C" w:rsidP="000D4D5C">
      <w:pPr>
        <w:pStyle w:val="MRNumberedHeading2"/>
      </w:pPr>
      <w:r>
        <w:t xml:space="preserve">The Contractors personnel will be permitted to use the </w:t>
      </w:r>
      <w:r w:rsidR="00AE4827">
        <w:t>Trust</w:t>
      </w:r>
      <w:r>
        <w:t xml:space="preserve">s Staff facilities subject to strict adherence with any specific conditions laid down by the </w:t>
      </w:r>
      <w:r w:rsidR="00AE4827">
        <w:t>Trust</w:t>
      </w:r>
      <w:r>
        <w:t xml:space="preserve">. This facility can be withdrawn at any time without notice or reason. The </w:t>
      </w:r>
      <w:r w:rsidR="00AE4827">
        <w:t>Trust</w:t>
      </w:r>
      <w:r>
        <w:t>s decision in this matter will be final.</w:t>
      </w:r>
      <w:r w:rsidRPr="000D4D5C">
        <w:t xml:space="preserve"> </w:t>
      </w:r>
    </w:p>
    <w:p w:rsidR="000D4D5C" w:rsidRDefault="000D4D5C" w:rsidP="000D4D5C">
      <w:pPr>
        <w:pStyle w:val="MRNumberedHeading1"/>
      </w:pPr>
      <w:r>
        <w:t>Variations</w:t>
      </w:r>
    </w:p>
    <w:p w:rsidR="000D4D5C" w:rsidRDefault="000D4D5C" w:rsidP="000D4D5C">
      <w:pPr>
        <w:pStyle w:val="MRNumberedHeading2"/>
      </w:pPr>
      <w:r>
        <w:t xml:space="preserve">All variations to this Contract, such as instructions to work overtime or employ additional labour, shall be in writing and signed by the </w:t>
      </w:r>
      <w:r w:rsidR="00AE4827">
        <w:t>Trust</w:t>
      </w:r>
      <w:r>
        <w:t xml:space="preserve"> or his Authorised Representative and the price for such variation shall be, and shall not become effective unless and until they have been, agreed in writing and signed by the </w:t>
      </w:r>
      <w:r w:rsidR="00AE4827">
        <w:t>Trust</w:t>
      </w:r>
      <w:r>
        <w:t xml:space="preserve"> or the </w:t>
      </w:r>
      <w:r w:rsidR="00AE4827">
        <w:t>Trust</w:t>
      </w:r>
      <w:r>
        <w:t>’s Representative.</w:t>
      </w:r>
    </w:p>
    <w:p w:rsidR="000D4D5C" w:rsidRDefault="000D4D5C" w:rsidP="000D4D5C">
      <w:pPr>
        <w:pStyle w:val="MRNumberedHeading2"/>
      </w:pPr>
      <w:r>
        <w:t xml:space="preserve">In an emergency situation where it is impractical to issue an immediate variation instruction in writing, variations may be agreed by an exchange of emails between the Contractor and the </w:t>
      </w:r>
      <w:r w:rsidR="00AE4827">
        <w:t>Trust</w:t>
      </w:r>
      <w:r>
        <w:t>’s Representative in which event a written and signed confirmation shall be issued as soon as practical thereafter.</w:t>
      </w:r>
    </w:p>
    <w:p w:rsidR="000D4D5C" w:rsidRDefault="000D4D5C" w:rsidP="000D4D5C">
      <w:pPr>
        <w:pStyle w:val="MRNumberedHeading2"/>
      </w:pPr>
      <w:r>
        <w:lastRenderedPageBreak/>
        <w:t>Extra work carried out where the above conditions have not been complied with will not be paid for.</w:t>
      </w:r>
    </w:p>
    <w:p w:rsidR="000D4D5C" w:rsidRDefault="000D4D5C" w:rsidP="000D4D5C">
      <w:pPr>
        <w:pStyle w:val="MRNumberedHeading1"/>
      </w:pPr>
      <w:r>
        <w:t>Capital Works</w:t>
      </w:r>
    </w:p>
    <w:p w:rsidR="000D4D5C" w:rsidRDefault="000D4D5C" w:rsidP="000D4D5C">
      <w:pPr>
        <w:pStyle w:val="MRNumberedHeading2"/>
      </w:pPr>
      <w:r>
        <w:t xml:space="preserve">The </w:t>
      </w:r>
      <w:r w:rsidR="00AE4827">
        <w:t>Trust</w:t>
      </w:r>
      <w:r>
        <w:t xml:space="preserve"> reserves the right to negotiate any future capital works that may arise during the contract term with the Maintenance Contractor. </w:t>
      </w:r>
      <w:r w:rsidR="00AE4827">
        <w:t>This will be subject to competition dependent on value.</w:t>
      </w:r>
    </w:p>
    <w:p w:rsidR="000D4D5C" w:rsidRDefault="000D4D5C" w:rsidP="000D4D5C">
      <w:pPr>
        <w:pStyle w:val="MRNumberedHeading2"/>
      </w:pPr>
      <w:r>
        <w:t>All works will be carried out under an agreed Form of Contract with any Preliminaries, Special Conditions and Payment Terms as defined by the Engineer. The technical specification for any works will be issued by the Engineer and mutually agreed with the Contractor.</w:t>
      </w:r>
    </w:p>
    <w:p w:rsidR="000D4D5C" w:rsidRDefault="000D4D5C" w:rsidP="000D4D5C">
      <w:pPr>
        <w:pStyle w:val="MRNumberedHeading2"/>
      </w:pPr>
      <w:r>
        <w:t xml:space="preserve">The programming of the works will be arranged to minimise disruption to the </w:t>
      </w:r>
      <w:r w:rsidR="00AE4827">
        <w:t>Trust</w:t>
      </w:r>
      <w:r>
        <w:t>’s business and suit his own cash flow requirements.</w:t>
      </w:r>
    </w:p>
    <w:p w:rsidR="000D4D5C" w:rsidRDefault="000D4D5C" w:rsidP="000D4D5C">
      <w:pPr>
        <w:pStyle w:val="MRNumberedHeading1"/>
      </w:pPr>
      <w:r>
        <w:t>Technical Assistance</w:t>
      </w:r>
    </w:p>
    <w:p w:rsidR="000D4D5C" w:rsidRDefault="000D4D5C" w:rsidP="000D4D5C">
      <w:pPr>
        <w:pStyle w:val="MRNumberedHeading2"/>
      </w:pPr>
      <w:r>
        <w:t>It is recognised that the maintaining contractor may acquire with this portfolio certain Lifts, which cannot be wholly maintained without the intervention of the original manufacturer of that Lift (the ‘Original Manufacturer’). Under such circumstances, and in the event of prolonged downtime or repeated callouts or callouts outside of the prescribed annual allowance, the maintaining contractor is to contact/organise the Original Manufacturer and seek the necessary onsite or off site technical assistance.</w:t>
      </w:r>
    </w:p>
    <w:p w:rsidR="00D65AE6" w:rsidRDefault="000D4D5C" w:rsidP="000D4D5C">
      <w:pPr>
        <w:pStyle w:val="MRNumberedHeading2"/>
      </w:pPr>
      <w:r>
        <w:t>Without prejudice to the foregoing, if at any time the Contractor does seek assistance from the Original Manufacturer, the Contractor shall be responsible for the acts, defaults and omissions of the Original Manufacturer as if they were its own and shall not relieve the Contractor of any of its obligations under this Contract.</w:t>
      </w:r>
    </w:p>
    <w:sectPr w:rsidR="00D65A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MS Mincho"/>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604E3"/>
    <w:multiLevelType w:val="multilevel"/>
    <w:tmpl w:val="5232C240"/>
    <w:name w:val="Heading"/>
    <w:lvl w:ilvl="0">
      <w:start w:val="1"/>
      <w:numFmt w:val="decimal"/>
      <w:pStyle w:val="MRNumberedHeading1"/>
      <w:lvlText w:val="%1"/>
      <w:lvlJc w:val="left"/>
      <w:pPr>
        <w:tabs>
          <w:tab w:val="num" w:pos="798"/>
        </w:tabs>
        <w:ind w:left="798" w:hanging="72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decimal"/>
      <w:pStyle w:val="MRNumberedHeading2"/>
      <w:lvlText w:val="%1.%2"/>
      <w:lvlJc w:val="left"/>
      <w:pPr>
        <w:tabs>
          <w:tab w:val="num" w:pos="720"/>
        </w:tabs>
        <w:ind w:left="72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rPr>
    </w:lvl>
    <w:lvl w:ilvl="2">
      <w:start w:val="1"/>
      <w:numFmt w:val="decimal"/>
      <w:lvlText w:val="%1.%2.%3"/>
      <w:lvlJc w:val="left"/>
      <w:pPr>
        <w:tabs>
          <w:tab w:val="num" w:pos="2214"/>
        </w:tabs>
        <w:ind w:left="2214" w:hanging="1080"/>
      </w:pPr>
      <w:rPr>
        <w:rFonts w:ascii="Arial" w:hAnsi="Arial" w:cs="Arial" w:hint="default"/>
        <w:b w:val="0"/>
        <w:bCs w:val="0"/>
        <w:sz w:val="20"/>
        <w:szCs w:val="20"/>
        <w:u w:val="none"/>
      </w:rPr>
    </w:lvl>
    <w:lvl w:ilvl="3">
      <w:start w:val="1"/>
      <w:numFmt w:val="lowerRoman"/>
      <w:lvlText w:val="(%4)"/>
      <w:lvlJc w:val="left"/>
      <w:pPr>
        <w:tabs>
          <w:tab w:val="num" w:pos="2520"/>
        </w:tabs>
        <w:ind w:left="2520" w:hanging="720"/>
      </w:pPr>
      <w:rPr>
        <w:rFonts w:ascii="Arial" w:hAnsi="Arial" w:cs="Arial" w:hint="default"/>
        <w:sz w:val="22"/>
        <w:szCs w:val="22"/>
        <w:u w:val="none"/>
      </w:rPr>
    </w:lvl>
    <w:lvl w:ilvl="4">
      <w:start w:val="1"/>
      <w:numFmt w:val="upperLetter"/>
      <w:lvlText w:val="(%5)"/>
      <w:lvlJc w:val="left"/>
      <w:pPr>
        <w:tabs>
          <w:tab w:val="num" w:pos="3240"/>
        </w:tabs>
        <w:ind w:left="3240" w:hanging="720"/>
      </w:pPr>
      <w:rPr>
        <w:rFonts w:ascii="Arial" w:hAnsi="Arial" w:cs="Arial" w:hint="default"/>
        <w:sz w:val="22"/>
        <w:szCs w:val="22"/>
        <w:u w:val="none"/>
      </w:rPr>
    </w:lvl>
    <w:lvl w:ilvl="5">
      <w:start w:val="1"/>
      <w:numFmt w:val="decimal"/>
      <w:lvlText w:val="%6)"/>
      <w:lvlJc w:val="left"/>
      <w:pPr>
        <w:tabs>
          <w:tab w:val="num" w:pos="3960"/>
        </w:tabs>
        <w:ind w:left="3960" w:hanging="720"/>
      </w:pPr>
      <w:rPr>
        <w:rFonts w:ascii="Arial" w:hAnsi="Arial" w:cs="Arial" w:hint="default"/>
        <w:b w:val="0"/>
        <w:bCs w:val="0"/>
        <w:i w:val="0"/>
        <w:iCs w:val="0"/>
        <w:sz w:val="22"/>
        <w:szCs w:val="22"/>
        <w:u w:val="none"/>
      </w:rPr>
    </w:lvl>
    <w:lvl w:ilvl="6">
      <w:start w:val="1"/>
      <w:numFmt w:val="lowerLetter"/>
      <w:lvlText w:val="%7)"/>
      <w:lvlJc w:val="left"/>
      <w:pPr>
        <w:tabs>
          <w:tab w:val="num" w:pos="4680"/>
        </w:tabs>
        <w:ind w:left="4680" w:hanging="720"/>
      </w:pPr>
      <w:rPr>
        <w:rFonts w:ascii="Arial" w:hAnsi="Arial" w:cs="Arial" w:hint="default"/>
        <w:b w:val="0"/>
        <w:bCs w:val="0"/>
        <w:i w:val="0"/>
        <w:iCs w:val="0"/>
        <w:sz w:val="22"/>
        <w:szCs w:val="22"/>
        <w:u w:val="none"/>
      </w:rPr>
    </w:lvl>
    <w:lvl w:ilvl="7">
      <w:start w:val="1"/>
      <w:numFmt w:val="lowerRoman"/>
      <w:lvlText w:val="%8)"/>
      <w:lvlJc w:val="left"/>
      <w:pPr>
        <w:tabs>
          <w:tab w:val="num" w:pos="5400"/>
        </w:tabs>
        <w:ind w:left="5400" w:hanging="720"/>
      </w:pPr>
      <w:rPr>
        <w:rFonts w:ascii="Arial" w:hAnsi="Arial" w:cs="Arial" w:hint="default"/>
        <w:b w:val="0"/>
        <w:bCs w:val="0"/>
        <w:i w:val="0"/>
        <w:iCs w:val="0"/>
        <w:sz w:val="22"/>
        <w:szCs w:val="22"/>
        <w:u w:val="none"/>
      </w:rPr>
    </w:lvl>
    <w:lvl w:ilvl="8">
      <w:start w:val="1"/>
      <w:numFmt w:val="upperLetter"/>
      <w:lvlText w:val="%9)"/>
      <w:lvlJc w:val="left"/>
      <w:pPr>
        <w:tabs>
          <w:tab w:val="num" w:pos="6120"/>
        </w:tabs>
        <w:ind w:left="6120" w:hanging="720"/>
      </w:pPr>
      <w:rPr>
        <w:rFonts w:ascii="Arial" w:hAnsi="Arial" w:cs="Arial" w:hint="default"/>
        <w:b w:val="0"/>
        <w:bCs w:val="0"/>
        <w:i w:val="0"/>
        <w:iCs w:val="0"/>
        <w:sz w:val="22"/>
        <w:szCs w:val="22"/>
        <w:u w:val="none"/>
      </w:rPr>
    </w:lvl>
  </w:abstractNum>
  <w:abstractNum w:abstractNumId="1">
    <w:nsid w:val="243B3732"/>
    <w:multiLevelType w:val="hybridMultilevel"/>
    <w:tmpl w:val="797C2064"/>
    <w:lvl w:ilvl="0" w:tplc="E8F82066">
      <w:start w:val="1"/>
      <w:numFmt w:val="decimal"/>
      <w:lvlText w:val="3.%1"/>
      <w:lvlJc w:val="left"/>
      <w:pPr>
        <w:ind w:left="360" w:hanging="360"/>
      </w:pPr>
      <w:rPr>
        <w:rFonts w:hint="default"/>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DE6"/>
    <w:rsid w:val="000D4D5C"/>
    <w:rsid w:val="002622E5"/>
    <w:rsid w:val="002D02BB"/>
    <w:rsid w:val="002D3ADB"/>
    <w:rsid w:val="00301624"/>
    <w:rsid w:val="003C1EB6"/>
    <w:rsid w:val="00486331"/>
    <w:rsid w:val="004D512D"/>
    <w:rsid w:val="004E06DC"/>
    <w:rsid w:val="0065687D"/>
    <w:rsid w:val="007C2C87"/>
    <w:rsid w:val="00817010"/>
    <w:rsid w:val="00920AC8"/>
    <w:rsid w:val="009A4DE6"/>
    <w:rsid w:val="00AB5239"/>
    <w:rsid w:val="00AE4827"/>
    <w:rsid w:val="00C14326"/>
    <w:rsid w:val="00D65AE6"/>
    <w:rsid w:val="00E1095F"/>
    <w:rsid w:val="00E34D88"/>
    <w:rsid w:val="00F46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C87"/>
    <w:rPr>
      <w:rFonts w:ascii="Arial" w:eastAsia="Times New Roman" w:hAnsi="Arial"/>
      <w:sz w:val="22"/>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
    <w:basedOn w:val="Normal"/>
    <w:link w:val="Heading1Char"/>
    <w:qFormat/>
    <w:rsid w:val="004D512D"/>
    <w:pPr>
      <w:keepNext/>
      <w:tabs>
        <w:tab w:val="num" w:pos="720"/>
      </w:tabs>
      <w:adjustRightInd w:val="0"/>
      <w:spacing w:after="240"/>
      <w:ind w:left="720" w:hanging="720"/>
      <w:jc w:val="both"/>
      <w:outlineLvl w:val="0"/>
    </w:pPr>
    <w:rPr>
      <w:rFonts w:eastAsia="STZhongsong"/>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link w:val="Heading2Char"/>
    <w:qFormat/>
    <w:rsid w:val="004D512D"/>
    <w:pPr>
      <w:tabs>
        <w:tab w:val="num" w:pos="720"/>
      </w:tabs>
      <w:adjustRightInd w:val="0"/>
      <w:spacing w:after="240"/>
      <w:ind w:left="720" w:hanging="720"/>
      <w:jc w:val="both"/>
      <w:outlineLvl w:val="1"/>
    </w:pPr>
    <w:rPr>
      <w:rFonts w:eastAsia="STZhongsong"/>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link w:val="Heading3Char"/>
    <w:qFormat/>
    <w:rsid w:val="004D512D"/>
    <w:pPr>
      <w:tabs>
        <w:tab w:val="num" w:pos="2400"/>
      </w:tabs>
      <w:adjustRightInd w:val="0"/>
      <w:spacing w:after="240"/>
      <w:ind w:left="2400" w:hanging="1080"/>
      <w:jc w:val="both"/>
      <w:outlineLvl w:val="2"/>
    </w:pPr>
    <w:rPr>
      <w:rFonts w:eastAsia="STZhongsong"/>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4D512D"/>
    <w:pPr>
      <w:tabs>
        <w:tab w:val="num" w:pos="2880"/>
      </w:tabs>
      <w:adjustRightInd w:val="0"/>
      <w:spacing w:after="240"/>
      <w:ind w:left="2880" w:hanging="1080"/>
      <w:jc w:val="both"/>
      <w:outlineLvl w:val="3"/>
    </w:pPr>
    <w:rPr>
      <w:rFonts w:eastAsia="STZhongsong"/>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4D512D"/>
    <w:pPr>
      <w:tabs>
        <w:tab w:val="num" w:pos="3600"/>
      </w:tabs>
      <w:adjustRightInd w:val="0"/>
      <w:spacing w:after="240"/>
      <w:ind w:left="3600" w:hanging="720"/>
      <w:jc w:val="both"/>
      <w:outlineLvl w:val="4"/>
    </w:pPr>
    <w:rPr>
      <w:rFonts w:eastAsia="STZhongsong"/>
    </w:rPr>
  </w:style>
  <w:style w:type="paragraph" w:styleId="Heading6">
    <w:name w:val="heading 6"/>
    <w:aliases w:val="Heading 6 (Do Not Use),Heading 6(unused),Legal Level 1.,L1 PIP,Heading 6  Appendix Y &amp; Z,Lev 6,H6 DO NOT USE,Bullet list,PA Appendix,H6,H61,PR14"/>
    <w:basedOn w:val="Normal"/>
    <w:link w:val="Heading6Char"/>
    <w:qFormat/>
    <w:rsid w:val="004D512D"/>
    <w:pPr>
      <w:tabs>
        <w:tab w:val="num" w:pos="4320"/>
      </w:tabs>
      <w:adjustRightInd w:val="0"/>
      <w:spacing w:after="240"/>
      <w:ind w:left="4320" w:hanging="720"/>
      <w:jc w:val="both"/>
      <w:outlineLvl w:val="5"/>
    </w:pPr>
    <w:rPr>
      <w:rFonts w:eastAsia="STZhongsong"/>
    </w:rPr>
  </w:style>
  <w:style w:type="paragraph" w:styleId="Heading7">
    <w:name w:val="heading 7"/>
    <w:aliases w:val="Heading 7 (Do Not Use),Heading 7(unused),Legal Level 1.1.,L2 PIP,Lev 7,H7DO NOT USE,PA Appendix Major"/>
    <w:basedOn w:val="Normal"/>
    <w:link w:val="Heading7Char"/>
    <w:qFormat/>
    <w:rsid w:val="004D512D"/>
    <w:pPr>
      <w:tabs>
        <w:tab w:val="num" w:pos="5040"/>
      </w:tabs>
      <w:adjustRightInd w:val="0"/>
      <w:spacing w:after="240"/>
      <w:ind w:left="5040" w:hanging="720"/>
      <w:jc w:val="both"/>
      <w:outlineLvl w:val="6"/>
    </w:pPr>
    <w:rPr>
      <w:rFonts w:eastAsia="STZhongsong"/>
    </w:rPr>
  </w:style>
  <w:style w:type="paragraph" w:styleId="Heading8">
    <w:name w:val="heading 8"/>
    <w:aliases w:val="Heading 8 (Do Not Use),Legal Level 1.1.1.,Lev 8,h8 DO NOT USE,PA Appendix Minor"/>
    <w:basedOn w:val="Normal"/>
    <w:link w:val="Heading8Char"/>
    <w:qFormat/>
    <w:rsid w:val="004D512D"/>
    <w:pPr>
      <w:tabs>
        <w:tab w:val="num" w:pos="5040"/>
      </w:tabs>
      <w:adjustRightInd w:val="0"/>
      <w:spacing w:after="240"/>
      <w:ind w:left="5040" w:hanging="720"/>
      <w:jc w:val="both"/>
      <w:outlineLvl w:val="7"/>
    </w:pPr>
    <w:rPr>
      <w:rFonts w:eastAsia="STZhongsong"/>
    </w:rPr>
  </w:style>
  <w:style w:type="paragraph" w:styleId="Heading9">
    <w:name w:val="heading 9"/>
    <w:aliases w:val="Heading 9 (Do Not Use),Heading 9 (defunct),Legal Level 1.1.1.1.,Lev 9,h9 DO NOT USE,App Heading,Titre 10,App1"/>
    <w:basedOn w:val="Normal"/>
    <w:link w:val="Heading9Char"/>
    <w:qFormat/>
    <w:rsid w:val="004D512D"/>
    <w:pPr>
      <w:tabs>
        <w:tab w:val="num" w:pos="5040"/>
      </w:tabs>
      <w:adjustRightInd w:val="0"/>
      <w:spacing w:after="240"/>
      <w:ind w:left="5040" w:hanging="720"/>
      <w:jc w:val="both"/>
      <w:outlineLvl w:val="8"/>
    </w:pPr>
    <w:rPr>
      <w:rFonts w:eastAsia="STZhongso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link w:val="Heading1"/>
    <w:rsid w:val="004D512D"/>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4D512D"/>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rsid w:val="004D512D"/>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rsid w:val="004D512D"/>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4D512D"/>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link w:val="Heading6"/>
    <w:rsid w:val="004D512D"/>
    <w:rPr>
      <w:rFonts w:ascii="Arial" w:eastAsia="STZhongsong" w:hAnsi="Arial"/>
      <w:sz w:val="22"/>
      <w:lang w:eastAsia="zh-CN"/>
    </w:rPr>
  </w:style>
  <w:style w:type="character" w:customStyle="1" w:styleId="Heading7Char">
    <w:name w:val="Heading 7 Char"/>
    <w:aliases w:val="Heading 7 (Do Not Use) Char,Heading 7(unused) Char,Legal Level 1.1. Char,L2 PIP Char,Lev 7 Char,H7DO NOT USE Char,PA Appendix Major Char"/>
    <w:link w:val="Heading7"/>
    <w:rsid w:val="004D512D"/>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link w:val="Heading8"/>
    <w:rsid w:val="004D512D"/>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link w:val="Heading9"/>
    <w:rsid w:val="004D512D"/>
    <w:rPr>
      <w:rFonts w:ascii="Arial" w:eastAsia="STZhongsong" w:hAnsi="Arial"/>
      <w:sz w:val="22"/>
      <w:lang w:eastAsia="zh-CN"/>
    </w:rPr>
  </w:style>
  <w:style w:type="paragraph" w:styleId="Caption">
    <w:name w:val="caption"/>
    <w:basedOn w:val="Normal"/>
    <w:next w:val="Normal"/>
    <w:qFormat/>
    <w:rsid w:val="004D512D"/>
  </w:style>
  <w:style w:type="paragraph" w:styleId="Title">
    <w:name w:val="Title"/>
    <w:basedOn w:val="Normal"/>
    <w:link w:val="TitleChar"/>
    <w:qFormat/>
    <w:rsid w:val="004D512D"/>
    <w:pPr>
      <w:spacing w:before="240" w:after="60"/>
      <w:jc w:val="center"/>
      <w:outlineLvl w:val="0"/>
    </w:pPr>
    <w:rPr>
      <w:rFonts w:cs="Arial"/>
      <w:b/>
      <w:bCs/>
      <w:kern w:val="28"/>
      <w:sz w:val="32"/>
      <w:szCs w:val="32"/>
      <w:lang w:val="x-none"/>
    </w:rPr>
  </w:style>
  <w:style w:type="character" w:customStyle="1" w:styleId="TitleChar">
    <w:name w:val="Title Char"/>
    <w:link w:val="Title"/>
    <w:rsid w:val="004D512D"/>
    <w:rPr>
      <w:rFonts w:ascii="Arial" w:eastAsia="SimSun" w:hAnsi="Arial" w:cs="Arial"/>
      <w:b/>
      <w:bCs/>
      <w:kern w:val="28"/>
      <w:sz w:val="32"/>
      <w:szCs w:val="32"/>
      <w:lang w:val="x-none" w:eastAsia="zh-CN"/>
    </w:rPr>
  </w:style>
  <w:style w:type="paragraph" w:styleId="Subtitle">
    <w:name w:val="Subtitle"/>
    <w:basedOn w:val="Normal"/>
    <w:link w:val="SubtitleChar"/>
    <w:qFormat/>
    <w:rsid w:val="004D512D"/>
    <w:pPr>
      <w:spacing w:after="60"/>
      <w:jc w:val="center"/>
      <w:outlineLvl w:val="1"/>
    </w:pPr>
    <w:rPr>
      <w:rFonts w:cs="Arial"/>
      <w:sz w:val="24"/>
    </w:rPr>
  </w:style>
  <w:style w:type="character" w:customStyle="1" w:styleId="SubtitleChar">
    <w:name w:val="Subtitle Char"/>
    <w:basedOn w:val="DefaultParagraphFont"/>
    <w:link w:val="Subtitle"/>
    <w:rsid w:val="004D512D"/>
    <w:rPr>
      <w:rFonts w:ascii="Arial" w:eastAsia="SimSun" w:hAnsi="Arial" w:cs="Arial"/>
      <w:sz w:val="24"/>
      <w:szCs w:val="24"/>
      <w:lang w:eastAsia="zh-CN"/>
    </w:rPr>
  </w:style>
  <w:style w:type="character" w:styleId="Strong">
    <w:name w:val="Strong"/>
    <w:qFormat/>
    <w:rsid w:val="004D512D"/>
    <w:rPr>
      <w:rFonts w:cs="Times New Roman"/>
      <w:b/>
      <w:bCs/>
    </w:rPr>
  </w:style>
  <w:style w:type="character" w:styleId="Emphasis">
    <w:name w:val="Emphasis"/>
    <w:qFormat/>
    <w:rsid w:val="004D512D"/>
    <w:rPr>
      <w:rFonts w:cs="Times New Roman"/>
      <w:i/>
      <w:iCs/>
    </w:rPr>
  </w:style>
  <w:style w:type="paragraph" w:styleId="NoSpacing">
    <w:name w:val="No Spacing"/>
    <w:link w:val="NoSpacingChar"/>
    <w:qFormat/>
    <w:rsid w:val="004D512D"/>
    <w:rPr>
      <w:rFonts w:ascii="Calibri" w:hAnsi="Calibri"/>
      <w:sz w:val="22"/>
      <w:szCs w:val="22"/>
      <w:lang w:val="en-US"/>
    </w:rPr>
  </w:style>
  <w:style w:type="character" w:customStyle="1" w:styleId="NoSpacingChar">
    <w:name w:val="No Spacing Char"/>
    <w:link w:val="NoSpacing"/>
    <w:rsid w:val="004D512D"/>
    <w:rPr>
      <w:rFonts w:ascii="Calibri" w:hAnsi="Calibri"/>
      <w:sz w:val="22"/>
      <w:szCs w:val="22"/>
      <w:lang w:val="en-US"/>
    </w:rPr>
  </w:style>
  <w:style w:type="paragraph" w:styleId="ListParagraph">
    <w:name w:val="List Paragraph"/>
    <w:basedOn w:val="Normal"/>
    <w:uiPriority w:val="34"/>
    <w:qFormat/>
    <w:rsid w:val="004D512D"/>
    <w:pPr>
      <w:ind w:left="720"/>
    </w:pPr>
  </w:style>
  <w:style w:type="character" w:styleId="Hyperlink">
    <w:name w:val="Hyperlink"/>
    <w:basedOn w:val="DefaultParagraphFont"/>
    <w:uiPriority w:val="99"/>
    <w:rsid w:val="00486331"/>
    <w:rPr>
      <w:color w:val="0000FF"/>
      <w:u w:val="single"/>
    </w:rPr>
  </w:style>
  <w:style w:type="paragraph" w:customStyle="1" w:styleId="MRNumberedHeading2">
    <w:name w:val="M&amp;R Numbered Heading 2"/>
    <w:basedOn w:val="Normal"/>
    <w:uiPriority w:val="99"/>
    <w:rsid w:val="00486331"/>
    <w:pPr>
      <w:numPr>
        <w:ilvl w:val="1"/>
        <w:numId w:val="2"/>
      </w:numPr>
      <w:spacing w:before="240"/>
      <w:jc w:val="both"/>
      <w:outlineLvl w:val="1"/>
    </w:pPr>
    <w:rPr>
      <w:rFonts w:cs="Arial"/>
      <w:sz w:val="20"/>
      <w:lang w:eastAsia="en-GB"/>
    </w:rPr>
  </w:style>
  <w:style w:type="paragraph" w:customStyle="1" w:styleId="MRNumberedHeading1">
    <w:name w:val="M&amp;R Numbered Heading 1"/>
    <w:basedOn w:val="Normal"/>
    <w:uiPriority w:val="99"/>
    <w:rsid w:val="00486331"/>
    <w:pPr>
      <w:keepNext/>
      <w:keepLines/>
      <w:numPr>
        <w:numId w:val="2"/>
      </w:numPr>
      <w:spacing w:before="240" w:line="288" w:lineRule="auto"/>
    </w:pPr>
    <w:rPr>
      <w:rFonts w:eastAsia="Calibri" w:cs="Arial"/>
      <w:b/>
      <w:bCs/>
      <w:szCs w:val="22"/>
      <w:lang w:eastAsia="en-GB"/>
    </w:rPr>
  </w:style>
  <w:style w:type="character" w:styleId="CommentReference">
    <w:name w:val="annotation reference"/>
    <w:basedOn w:val="DefaultParagraphFont"/>
    <w:uiPriority w:val="99"/>
    <w:semiHidden/>
    <w:unhideWhenUsed/>
    <w:rsid w:val="002D02BB"/>
    <w:rPr>
      <w:sz w:val="16"/>
      <w:szCs w:val="16"/>
    </w:rPr>
  </w:style>
  <w:style w:type="paragraph" w:styleId="CommentText">
    <w:name w:val="annotation text"/>
    <w:basedOn w:val="Normal"/>
    <w:link w:val="CommentTextChar"/>
    <w:uiPriority w:val="99"/>
    <w:semiHidden/>
    <w:unhideWhenUsed/>
    <w:rsid w:val="002D02BB"/>
    <w:rPr>
      <w:sz w:val="20"/>
    </w:rPr>
  </w:style>
  <w:style w:type="character" w:customStyle="1" w:styleId="CommentTextChar">
    <w:name w:val="Comment Text Char"/>
    <w:basedOn w:val="DefaultParagraphFont"/>
    <w:link w:val="CommentText"/>
    <w:uiPriority w:val="99"/>
    <w:semiHidden/>
    <w:rsid w:val="002D02BB"/>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2D02BB"/>
    <w:rPr>
      <w:b/>
      <w:bCs/>
    </w:rPr>
  </w:style>
  <w:style w:type="character" w:customStyle="1" w:styleId="CommentSubjectChar">
    <w:name w:val="Comment Subject Char"/>
    <w:basedOn w:val="CommentTextChar"/>
    <w:link w:val="CommentSubject"/>
    <w:uiPriority w:val="99"/>
    <w:semiHidden/>
    <w:rsid w:val="002D02BB"/>
    <w:rPr>
      <w:rFonts w:ascii="Arial" w:eastAsia="Times New Roman" w:hAnsi="Arial"/>
      <w:b/>
      <w:bCs/>
    </w:rPr>
  </w:style>
  <w:style w:type="paragraph" w:styleId="BalloonText">
    <w:name w:val="Balloon Text"/>
    <w:basedOn w:val="Normal"/>
    <w:link w:val="BalloonTextChar"/>
    <w:uiPriority w:val="99"/>
    <w:semiHidden/>
    <w:unhideWhenUsed/>
    <w:rsid w:val="002D02BB"/>
    <w:rPr>
      <w:rFonts w:ascii="Tahoma" w:hAnsi="Tahoma" w:cs="Tahoma"/>
      <w:sz w:val="16"/>
      <w:szCs w:val="16"/>
    </w:rPr>
  </w:style>
  <w:style w:type="character" w:customStyle="1" w:styleId="BalloonTextChar">
    <w:name w:val="Balloon Text Char"/>
    <w:basedOn w:val="DefaultParagraphFont"/>
    <w:link w:val="BalloonText"/>
    <w:uiPriority w:val="99"/>
    <w:semiHidden/>
    <w:rsid w:val="002D02B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C87"/>
    <w:rPr>
      <w:rFonts w:ascii="Arial" w:eastAsia="Times New Roman" w:hAnsi="Arial"/>
      <w:sz w:val="22"/>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
    <w:basedOn w:val="Normal"/>
    <w:link w:val="Heading1Char"/>
    <w:qFormat/>
    <w:rsid w:val="004D512D"/>
    <w:pPr>
      <w:keepNext/>
      <w:tabs>
        <w:tab w:val="num" w:pos="720"/>
      </w:tabs>
      <w:adjustRightInd w:val="0"/>
      <w:spacing w:after="240"/>
      <w:ind w:left="720" w:hanging="720"/>
      <w:jc w:val="both"/>
      <w:outlineLvl w:val="0"/>
    </w:pPr>
    <w:rPr>
      <w:rFonts w:eastAsia="STZhongsong"/>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link w:val="Heading2Char"/>
    <w:qFormat/>
    <w:rsid w:val="004D512D"/>
    <w:pPr>
      <w:tabs>
        <w:tab w:val="num" w:pos="720"/>
      </w:tabs>
      <w:adjustRightInd w:val="0"/>
      <w:spacing w:after="240"/>
      <w:ind w:left="720" w:hanging="720"/>
      <w:jc w:val="both"/>
      <w:outlineLvl w:val="1"/>
    </w:pPr>
    <w:rPr>
      <w:rFonts w:eastAsia="STZhongsong"/>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link w:val="Heading3Char"/>
    <w:qFormat/>
    <w:rsid w:val="004D512D"/>
    <w:pPr>
      <w:tabs>
        <w:tab w:val="num" w:pos="2400"/>
      </w:tabs>
      <w:adjustRightInd w:val="0"/>
      <w:spacing w:after="240"/>
      <w:ind w:left="2400" w:hanging="1080"/>
      <w:jc w:val="both"/>
      <w:outlineLvl w:val="2"/>
    </w:pPr>
    <w:rPr>
      <w:rFonts w:eastAsia="STZhongsong"/>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4D512D"/>
    <w:pPr>
      <w:tabs>
        <w:tab w:val="num" w:pos="2880"/>
      </w:tabs>
      <w:adjustRightInd w:val="0"/>
      <w:spacing w:after="240"/>
      <w:ind w:left="2880" w:hanging="1080"/>
      <w:jc w:val="both"/>
      <w:outlineLvl w:val="3"/>
    </w:pPr>
    <w:rPr>
      <w:rFonts w:eastAsia="STZhongsong"/>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4D512D"/>
    <w:pPr>
      <w:tabs>
        <w:tab w:val="num" w:pos="3600"/>
      </w:tabs>
      <w:adjustRightInd w:val="0"/>
      <w:spacing w:after="240"/>
      <w:ind w:left="3600" w:hanging="720"/>
      <w:jc w:val="both"/>
      <w:outlineLvl w:val="4"/>
    </w:pPr>
    <w:rPr>
      <w:rFonts w:eastAsia="STZhongsong"/>
    </w:rPr>
  </w:style>
  <w:style w:type="paragraph" w:styleId="Heading6">
    <w:name w:val="heading 6"/>
    <w:aliases w:val="Heading 6 (Do Not Use),Heading 6(unused),Legal Level 1.,L1 PIP,Heading 6  Appendix Y &amp; Z,Lev 6,H6 DO NOT USE,Bullet list,PA Appendix,H6,H61,PR14"/>
    <w:basedOn w:val="Normal"/>
    <w:link w:val="Heading6Char"/>
    <w:qFormat/>
    <w:rsid w:val="004D512D"/>
    <w:pPr>
      <w:tabs>
        <w:tab w:val="num" w:pos="4320"/>
      </w:tabs>
      <w:adjustRightInd w:val="0"/>
      <w:spacing w:after="240"/>
      <w:ind w:left="4320" w:hanging="720"/>
      <w:jc w:val="both"/>
      <w:outlineLvl w:val="5"/>
    </w:pPr>
    <w:rPr>
      <w:rFonts w:eastAsia="STZhongsong"/>
    </w:rPr>
  </w:style>
  <w:style w:type="paragraph" w:styleId="Heading7">
    <w:name w:val="heading 7"/>
    <w:aliases w:val="Heading 7 (Do Not Use),Heading 7(unused),Legal Level 1.1.,L2 PIP,Lev 7,H7DO NOT USE,PA Appendix Major"/>
    <w:basedOn w:val="Normal"/>
    <w:link w:val="Heading7Char"/>
    <w:qFormat/>
    <w:rsid w:val="004D512D"/>
    <w:pPr>
      <w:tabs>
        <w:tab w:val="num" w:pos="5040"/>
      </w:tabs>
      <w:adjustRightInd w:val="0"/>
      <w:spacing w:after="240"/>
      <w:ind w:left="5040" w:hanging="720"/>
      <w:jc w:val="both"/>
      <w:outlineLvl w:val="6"/>
    </w:pPr>
    <w:rPr>
      <w:rFonts w:eastAsia="STZhongsong"/>
    </w:rPr>
  </w:style>
  <w:style w:type="paragraph" w:styleId="Heading8">
    <w:name w:val="heading 8"/>
    <w:aliases w:val="Heading 8 (Do Not Use),Legal Level 1.1.1.,Lev 8,h8 DO NOT USE,PA Appendix Minor"/>
    <w:basedOn w:val="Normal"/>
    <w:link w:val="Heading8Char"/>
    <w:qFormat/>
    <w:rsid w:val="004D512D"/>
    <w:pPr>
      <w:tabs>
        <w:tab w:val="num" w:pos="5040"/>
      </w:tabs>
      <w:adjustRightInd w:val="0"/>
      <w:spacing w:after="240"/>
      <w:ind w:left="5040" w:hanging="720"/>
      <w:jc w:val="both"/>
      <w:outlineLvl w:val="7"/>
    </w:pPr>
    <w:rPr>
      <w:rFonts w:eastAsia="STZhongsong"/>
    </w:rPr>
  </w:style>
  <w:style w:type="paragraph" w:styleId="Heading9">
    <w:name w:val="heading 9"/>
    <w:aliases w:val="Heading 9 (Do Not Use),Heading 9 (defunct),Legal Level 1.1.1.1.,Lev 9,h9 DO NOT USE,App Heading,Titre 10,App1"/>
    <w:basedOn w:val="Normal"/>
    <w:link w:val="Heading9Char"/>
    <w:qFormat/>
    <w:rsid w:val="004D512D"/>
    <w:pPr>
      <w:tabs>
        <w:tab w:val="num" w:pos="5040"/>
      </w:tabs>
      <w:adjustRightInd w:val="0"/>
      <w:spacing w:after="240"/>
      <w:ind w:left="5040" w:hanging="720"/>
      <w:jc w:val="both"/>
      <w:outlineLvl w:val="8"/>
    </w:pPr>
    <w:rPr>
      <w:rFonts w:eastAsia="STZhongso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link w:val="Heading1"/>
    <w:rsid w:val="004D512D"/>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4D512D"/>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rsid w:val="004D512D"/>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rsid w:val="004D512D"/>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4D512D"/>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link w:val="Heading6"/>
    <w:rsid w:val="004D512D"/>
    <w:rPr>
      <w:rFonts w:ascii="Arial" w:eastAsia="STZhongsong" w:hAnsi="Arial"/>
      <w:sz w:val="22"/>
      <w:lang w:eastAsia="zh-CN"/>
    </w:rPr>
  </w:style>
  <w:style w:type="character" w:customStyle="1" w:styleId="Heading7Char">
    <w:name w:val="Heading 7 Char"/>
    <w:aliases w:val="Heading 7 (Do Not Use) Char,Heading 7(unused) Char,Legal Level 1.1. Char,L2 PIP Char,Lev 7 Char,H7DO NOT USE Char,PA Appendix Major Char"/>
    <w:link w:val="Heading7"/>
    <w:rsid w:val="004D512D"/>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link w:val="Heading8"/>
    <w:rsid w:val="004D512D"/>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link w:val="Heading9"/>
    <w:rsid w:val="004D512D"/>
    <w:rPr>
      <w:rFonts w:ascii="Arial" w:eastAsia="STZhongsong" w:hAnsi="Arial"/>
      <w:sz w:val="22"/>
      <w:lang w:eastAsia="zh-CN"/>
    </w:rPr>
  </w:style>
  <w:style w:type="paragraph" w:styleId="Caption">
    <w:name w:val="caption"/>
    <w:basedOn w:val="Normal"/>
    <w:next w:val="Normal"/>
    <w:qFormat/>
    <w:rsid w:val="004D512D"/>
  </w:style>
  <w:style w:type="paragraph" w:styleId="Title">
    <w:name w:val="Title"/>
    <w:basedOn w:val="Normal"/>
    <w:link w:val="TitleChar"/>
    <w:qFormat/>
    <w:rsid w:val="004D512D"/>
    <w:pPr>
      <w:spacing w:before="240" w:after="60"/>
      <w:jc w:val="center"/>
      <w:outlineLvl w:val="0"/>
    </w:pPr>
    <w:rPr>
      <w:rFonts w:cs="Arial"/>
      <w:b/>
      <w:bCs/>
      <w:kern w:val="28"/>
      <w:sz w:val="32"/>
      <w:szCs w:val="32"/>
      <w:lang w:val="x-none"/>
    </w:rPr>
  </w:style>
  <w:style w:type="character" w:customStyle="1" w:styleId="TitleChar">
    <w:name w:val="Title Char"/>
    <w:link w:val="Title"/>
    <w:rsid w:val="004D512D"/>
    <w:rPr>
      <w:rFonts w:ascii="Arial" w:eastAsia="SimSun" w:hAnsi="Arial" w:cs="Arial"/>
      <w:b/>
      <w:bCs/>
      <w:kern w:val="28"/>
      <w:sz w:val="32"/>
      <w:szCs w:val="32"/>
      <w:lang w:val="x-none" w:eastAsia="zh-CN"/>
    </w:rPr>
  </w:style>
  <w:style w:type="paragraph" w:styleId="Subtitle">
    <w:name w:val="Subtitle"/>
    <w:basedOn w:val="Normal"/>
    <w:link w:val="SubtitleChar"/>
    <w:qFormat/>
    <w:rsid w:val="004D512D"/>
    <w:pPr>
      <w:spacing w:after="60"/>
      <w:jc w:val="center"/>
      <w:outlineLvl w:val="1"/>
    </w:pPr>
    <w:rPr>
      <w:rFonts w:cs="Arial"/>
      <w:sz w:val="24"/>
    </w:rPr>
  </w:style>
  <w:style w:type="character" w:customStyle="1" w:styleId="SubtitleChar">
    <w:name w:val="Subtitle Char"/>
    <w:basedOn w:val="DefaultParagraphFont"/>
    <w:link w:val="Subtitle"/>
    <w:rsid w:val="004D512D"/>
    <w:rPr>
      <w:rFonts w:ascii="Arial" w:eastAsia="SimSun" w:hAnsi="Arial" w:cs="Arial"/>
      <w:sz w:val="24"/>
      <w:szCs w:val="24"/>
      <w:lang w:eastAsia="zh-CN"/>
    </w:rPr>
  </w:style>
  <w:style w:type="character" w:styleId="Strong">
    <w:name w:val="Strong"/>
    <w:qFormat/>
    <w:rsid w:val="004D512D"/>
    <w:rPr>
      <w:rFonts w:cs="Times New Roman"/>
      <w:b/>
      <w:bCs/>
    </w:rPr>
  </w:style>
  <w:style w:type="character" w:styleId="Emphasis">
    <w:name w:val="Emphasis"/>
    <w:qFormat/>
    <w:rsid w:val="004D512D"/>
    <w:rPr>
      <w:rFonts w:cs="Times New Roman"/>
      <w:i/>
      <w:iCs/>
    </w:rPr>
  </w:style>
  <w:style w:type="paragraph" w:styleId="NoSpacing">
    <w:name w:val="No Spacing"/>
    <w:link w:val="NoSpacingChar"/>
    <w:qFormat/>
    <w:rsid w:val="004D512D"/>
    <w:rPr>
      <w:rFonts w:ascii="Calibri" w:hAnsi="Calibri"/>
      <w:sz w:val="22"/>
      <w:szCs w:val="22"/>
      <w:lang w:val="en-US"/>
    </w:rPr>
  </w:style>
  <w:style w:type="character" w:customStyle="1" w:styleId="NoSpacingChar">
    <w:name w:val="No Spacing Char"/>
    <w:link w:val="NoSpacing"/>
    <w:rsid w:val="004D512D"/>
    <w:rPr>
      <w:rFonts w:ascii="Calibri" w:hAnsi="Calibri"/>
      <w:sz w:val="22"/>
      <w:szCs w:val="22"/>
      <w:lang w:val="en-US"/>
    </w:rPr>
  </w:style>
  <w:style w:type="paragraph" w:styleId="ListParagraph">
    <w:name w:val="List Paragraph"/>
    <w:basedOn w:val="Normal"/>
    <w:uiPriority w:val="34"/>
    <w:qFormat/>
    <w:rsid w:val="004D512D"/>
    <w:pPr>
      <w:ind w:left="720"/>
    </w:pPr>
  </w:style>
  <w:style w:type="character" w:styleId="Hyperlink">
    <w:name w:val="Hyperlink"/>
    <w:basedOn w:val="DefaultParagraphFont"/>
    <w:uiPriority w:val="99"/>
    <w:rsid w:val="00486331"/>
    <w:rPr>
      <w:color w:val="0000FF"/>
      <w:u w:val="single"/>
    </w:rPr>
  </w:style>
  <w:style w:type="paragraph" w:customStyle="1" w:styleId="MRNumberedHeading2">
    <w:name w:val="M&amp;R Numbered Heading 2"/>
    <w:basedOn w:val="Normal"/>
    <w:uiPriority w:val="99"/>
    <w:rsid w:val="00486331"/>
    <w:pPr>
      <w:numPr>
        <w:ilvl w:val="1"/>
        <w:numId w:val="2"/>
      </w:numPr>
      <w:spacing w:before="240"/>
      <w:jc w:val="both"/>
      <w:outlineLvl w:val="1"/>
    </w:pPr>
    <w:rPr>
      <w:rFonts w:cs="Arial"/>
      <w:sz w:val="20"/>
      <w:lang w:eastAsia="en-GB"/>
    </w:rPr>
  </w:style>
  <w:style w:type="paragraph" w:customStyle="1" w:styleId="MRNumberedHeading1">
    <w:name w:val="M&amp;R Numbered Heading 1"/>
    <w:basedOn w:val="Normal"/>
    <w:uiPriority w:val="99"/>
    <w:rsid w:val="00486331"/>
    <w:pPr>
      <w:keepNext/>
      <w:keepLines/>
      <w:numPr>
        <w:numId w:val="2"/>
      </w:numPr>
      <w:spacing w:before="240" w:line="288" w:lineRule="auto"/>
    </w:pPr>
    <w:rPr>
      <w:rFonts w:eastAsia="Calibri" w:cs="Arial"/>
      <w:b/>
      <w:bCs/>
      <w:szCs w:val="22"/>
      <w:lang w:eastAsia="en-GB"/>
    </w:rPr>
  </w:style>
  <w:style w:type="character" w:styleId="CommentReference">
    <w:name w:val="annotation reference"/>
    <w:basedOn w:val="DefaultParagraphFont"/>
    <w:uiPriority w:val="99"/>
    <w:semiHidden/>
    <w:unhideWhenUsed/>
    <w:rsid w:val="002D02BB"/>
    <w:rPr>
      <w:sz w:val="16"/>
      <w:szCs w:val="16"/>
    </w:rPr>
  </w:style>
  <w:style w:type="paragraph" w:styleId="CommentText">
    <w:name w:val="annotation text"/>
    <w:basedOn w:val="Normal"/>
    <w:link w:val="CommentTextChar"/>
    <w:uiPriority w:val="99"/>
    <w:semiHidden/>
    <w:unhideWhenUsed/>
    <w:rsid w:val="002D02BB"/>
    <w:rPr>
      <w:sz w:val="20"/>
    </w:rPr>
  </w:style>
  <w:style w:type="character" w:customStyle="1" w:styleId="CommentTextChar">
    <w:name w:val="Comment Text Char"/>
    <w:basedOn w:val="DefaultParagraphFont"/>
    <w:link w:val="CommentText"/>
    <w:uiPriority w:val="99"/>
    <w:semiHidden/>
    <w:rsid w:val="002D02BB"/>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2D02BB"/>
    <w:rPr>
      <w:b/>
      <w:bCs/>
    </w:rPr>
  </w:style>
  <w:style w:type="character" w:customStyle="1" w:styleId="CommentSubjectChar">
    <w:name w:val="Comment Subject Char"/>
    <w:basedOn w:val="CommentTextChar"/>
    <w:link w:val="CommentSubject"/>
    <w:uiPriority w:val="99"/>
    <w:semiHidden/>
    <w:rsid w:val="002D02BB"/>
    <w:rPr>
      <w:rFonts w:ascii="Arial" w:eastAsia="Times New Roman" w:hAnsi="Arial"/>
      <w:b/>
      <w:bCs/>
    </w:rPr>
  </w:style>
  <w:style w:type="paragraph" w:styleId="BalloonText">
    <w:name w:val="Balloon Text"/>
    <w:basedOn w:val="Normal"/>
    <w:link w:val="BalloonTextChar"/>
    <w:uiPriority w:val="99"/>
    <w:semiHidden/>
    <w:unhideWhenUsed/>
    <w:rsid w:val="002D02BB"/>
    <w:rPr>
      <w:rFonts w:ascii="Tahoma" w:hAnsi="Tahoma" w:cs="Tahoma"/>
      <w:sz w:val="16"/>
      <w:szCs w:val="16"/>
    </w:rPr>
  </w:style>
  <w:style w:type="character" w:customStyle="1" w:styleId="BalloonTextChar">
    <w:name w:val="Balloon Text Char"/>
    <w:basedOn w:val="DefaultParagraphFont"/>
    <w:link w:val="BalloonText"/>
    <w:uiPriority w:val="99"/>
    <w:semiHidden/>
    <w:rsid w:val="002D02B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6DFCA-EF98-4593-BE4D-6755D7FA8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AB096A76</Template>
  <TotalTime>35</TotalTime>
  <Pages>3</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SCH</Company>
  <LinksUpToDate>false</LinksUpToDate>
  <CharactersWithSpaces>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Seaman</dc:creator>
  <cp:lastModifiedBy>Justin Seaman</cp:lastModifiedBy>
  <cp:revision>7</cp:revision>
  <dcterms:created xsi:type="dcterms:W3CDTF">2017-01-26T15:27:00Z</dcterms:created>
  <dcterms:modified xsi:type="dcterms:W3CDTF">2017-01-27T13:23:00Z</dcterms:modified>
</cp:coreProperties>
</file>