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CC479" w14:textId="5D1C1749" w:rsidR="007128D5" w:rsidRDefault="00F1751F">
      <w:r>
        <w:t xml:space="preserve">Clarification Q&amp;A – </w:t>
      </w:r>
      <w:r w:rsidR="0058181A">
        <w:t xml:space="preserve">updated </w:t>
      </w:r>
      <w:r w:rsidR="004146E1">
        <w:t>0</w:t>
      </w:r>
      <w:r w:rsidR="00F579D2">
        <w:t>9</w:t>
      </w:r>
      <w:r>
        <w:t>/1</w:t>
      </w:r>
      <w:r w:rsidR="004146E1">
        <w:t>2</w:t>
      </w:r>
      <w:r>
        <w:t>/2024</w:t>
      </w:r>
    </w:p>
    <w:p w14:paraId="48A4E2F7" w14:textId="677E07C3" w:rsidR="00EF2B8B" w:rsidRPr="004B4A02" w:rsidRDefault="00EF2B8B" w:rsidP="004B4A02">
      <w:pPr>
        <w:pStyle w:val="ListParagraph"/>
        <w:numPr>
          <w:ilvl w:val="0"/>
          <w:numId w:val="1"/>
        </w:numPr>
        <w:rPr>
          <w:rFonts w:ascii="Arial" w:eastAsia="Times New Roman" w:hAnsi="Arial" w:cs="Arial"/>
          <w:sz w:val="20"/>
          <w:szCs w:val="20"/>
        </w:rPr>
      </w:pPr>
      <w:r w:rsidRPr="004B4A02">
        <w:rPr>
          <w:rFonts w:ascii="Arial" w:eastAsia="Times New Roman" w:hAnsi="Arial" w:cs="Arial"/>
          <w:sz w:val="20"/>
          <w:szCs w:val="20"/>
        </w:rPr>
        <w:t xml:space="preserve">Please could we request a copy of the following “The Environment Banks plans and hydraulic study report” which is cited in the tender opportunity. </w:t>
      </w:r>
      <w:r w:rsidR="00406919" w:rsidRPr="004B4A02">
        <w:rPr>
          <w:rFonts w:ascii="Arial" w:eastAsia="Times New Roman" w:hAnsi="Arial" w:cs="Arial"/>
          <w:color w:val="FF0000"/>
          <w:sz w:val="20"/>
          <w:szCs w:val="20"/>
        </w:rPr>
        <w:t>These have been requested from The Environment Bank</w:t>
      </w:r>
      <w:r w:rsidR="7CADECFD" w:rsidRPr="004B4A02">
        <w:rPr>
          <w:rFonts w:ascii="Arial" w:eastAsia="Times New Roman" w:hAnsi="Arial" w:cs="Arial"/>
          <w:color w:val="FF0000"/>
          <w:sz w:val="20"/>
          <w:szCs w:val="20"/>
        </w:rPr>
        <w:t>. See plans in appendix and hydraulic report attached.</w:t>
      </w:r>
    </w:p>
    <w:p w14:paraId="1E402D4D" w14:textId="7456FFEB" w:rsidR="00FD1762" w:rsidRPr="00FD1762" w:rsidRDefault="0058181A" w:rsidP="00EF2B8B">
      <w:pPr>
        <w:pStyle w:val="ListParagraph"/>
        <w:numPr>
          <w:ilvl w:val="0"/>
          <w:numId w:val="1"/>
        </w:numPr>
        <w:spacing w:after="0" w:line="240" w:lineRule="auto"/>
        <w:contextualSpacing w:val="0"/>
        <w:rPr>
          <w:rFonts w:ascii="Arial" w:eastAsia="Times New Roman" w:hAnsi="Arial" w:cs="Arial"/>
          <w:sz w:val="20"/>
          <w:szCs w:val="20"/>
        </w:rPr>
      </w:pPr>
      <w:r w:rsidRPr="0058181A">
        <w:rPr>
          <w:rFonts w:ascii="Arial" w:eastAsia="Times New Roman" w:hAnsi="Arial" w:cs="Arial"/>
          <w:sz w:val="20"/>
          <w:szCs w:val="20"/>
        </w:rPr>
        <w:t>Is there a Outline Business Case we can review?</w:t>
      </w:r>
      <w:r>
        <w:rPr>
          <w:rFonts w:ascii="Arial" w:eastAsia="Times New Roman" w:hAnsi="Arial" w:cs="Arial"/>
          <w:sz w:val="20"/>
          <w:szCs w:val="20"/>
        </w:rPr>
        <w:t xml:space="preserve"> </w:t>
      </w:r>
      <w:r w:rsidR="00FD1762" w:rsidRPr="00FD1762">
        <w:rPr>
          <w:rFonts w:ascii="Arial" w:eastAsia="Times New Roman" w:hAnsi="Arial" w:cs="Arial"/>
          <w:color w:val="FF0000"/>
          <w:sz w:val="20"/>
          <w:szCs w:val="20"/>
        </w:rPr>
        <w:t>We do not have an OBC for this project as we will be going straight to F</w:t>
      </w:r>
      <w:r w:rsidR="00FD1762">
        <w:rPr>
          <w:rFonts w:ascii="Arial" w:eastAsia="Times New Roman" w:hAnsi="Arial" w:cs="Arial"/>
          <w:color w:val="FF0000"/>
          <w:sz w:val="20"/>
          <w:szCs w:val="20"/>
        </w:rPr>
        <w:t xml:space="preserve">ull </w:t>
      </w:r>
      <w:r w:rsidR="00FD1762" w:rsidRPr="00FD1762">
        <w:rPr>
          <w:rFonts w:ascii="Arial" w:eastAsia="Times New Roman" w:hAnsi="Arial" w:cs="Arial"/>
          <w:color w:val="FF0000"/>
          <w:sz w:val="20"/>
          <w:szCs w:val="20"/>
        </w:rPr>
        <w:t>B</w:t>
      </w:r>
      <w:r w:rsidR="00FD1762">
        <w:rPr>
          <w:rFonts w:ascii="Arial" w:eastAsia="Times New Roman" w:hAnsi="Arial" w:cs="Arial"/>
          <w:color w:val="FF0000"/>
          <w:sz w:val="20"/>
          <w:szCs w:val="20"/>
        </w:rPr>
        <w:t xml:space="preserve">usiness </w:t>
      </w:r>
      <w:r w:rsidR="00FD1762" w:rsidRPr="00FD1762">
        <w:rPr>
          <w:rFonts w:ascii="Arial" w:eastAsia="Times New Roman" w:hAnsi="Arial" w:cs="Arial"/>
          <w:color w:val="FF0000"/>
          <w:sz w:val="20"/>
          <w:szCs w:val="20"/>
        </w:rPr>
        <w:t>C</w:t>
      </w:r>
      <w:r w:rsidR="00FD1762">
        <w:rPr>
          <w:rFonts w:ascii="Arial" w:eastAsia="Times New Roman" w:hAnsi="Arial" w:cs="Arial"/>
          <w:color w:val="FF0000"/>
          <w:sz w:val="20"/>
          <w:szCs w:val="20"/>
        </w:rPr>
        <w:t>ase</w:t>
      </w:r>
      <w:r w:rsidR="00FD1762" w:rsidRPr="00FD1762">
        <w:rPr>
          <w:rFonts w:ascii="Arial" w:eastAsia="Times New Roman" w:hAnsi="Arial" w:cs="Arial"/>
          <w:color w:val="FF0000"/>
          <w:sz w:val="20"/>
          <w:szCs w:val="20"/>
        </w:rPr>
        <w:t>.</w:t>
      </w:r>
    </w:p>
    <w:p w14:paraId="2A1FC45F" w14:textId="3893AEC6" w:rsidR="0058181A" w:rsidRPr="0058181A" w:rsidRDefault="0058181A" w:rsidP="0058181A">
      <w:pPr>
        <w:pStyle w:val="ListParagraph"/>
        <w:numPr>
          <w:ilvl w:val="0"/>
          <w:numId w:val="1"/>
        </w:numPr>
        <w:spacing w:after="0" w:line="240" w:lineRule="auto"/>
        <w:contextualSpacing w:val="0"/>
        <w:rPr>
          <w:rFonts w:ascii="Arial" w:eastAsia="Times New Roman" w:hAnsi="Arial" w:cs="Arial"/>
          <w:sz w:val="20"/>
          <w:szCs w:val="20"/>
        </w:rPr>
      </w:pPr>
      <w:r w:rsidRPr="0058181A">
        <w:rPr>
          <w:rFonts w:ascii="Arial" w:eastAsia="Times New Roman" w:hAnsi="Arial" w:cs="Arial"/>
          <w:sz w:val="20"/>
          <w:szCs w:val="20"/>
        </w:rPr>
        <w:t>Can you share the baseline hydraulic modelling / hydrology (if completed) for the Bessy Brook?</w:t>
      </w:r>
      <w:r w:rsidR="00FD1762">
        <w:rPr>
          <w:rFonts w:ascii="Arial" w:eastAsia="Times New Roman" w:hAnsi="Arial" w:cs="Arial"/>
          <w:sz w:val="20"/>
          <w:szCs w:val="20"/>
        </w:rPr>
        <w:t xml:space="preserve"> </w:t>
      </w:r>
      <w:r w:rsidR="005F454F" w:rsidRPr="005F454F">
        <w:rPr>
          <w:rFonts w:ascii="Arial" w:eastAsia="Times New Roman" w:hAnsi="Arial" w:cs="Arial"/>
          <w:color w:val="FF0000"/>
          <w:sz w:val="20"/>
          <w:szCs w:val="20"/>
        </w:rPr>
        <w:t>This task has been removed from the scope</w:t>
      </w:r>
      <w:r w:rsidR="005F454F">
        <w:rPr>
          <w:rFonts w:ascii="Arial" w:eastAsia="Times New Roman" w:hAnsi="Arial" w:cs="Arial"/>
          <w:color w:val="FF0000"/>
          <w:sz w:val="20"/>
          <w:szCs w:val="20"/>
        </w:rPr>
        <w:t xml:space="preserve">, but we can share the model on award if needed. </w:t>
      </w:r>
      <w:r w:rsidR="00AB7FA7" w:rsidRPr="00AB7FA7">
        <w:rPr>
          <w:rFonts w:ascii="Arial" w:eastAsia="Times New Roman" w:hAnsi="Arial" w:cs="Arial"/>
          <w:color w:val="FF0000"/>
          <w:sz w:val="20"/>
          <w:szCs w:val="20"/>
        </w:rPr>
        <w:t>There is an existing hydraulic model, built using Flood Modeller - TUFLOW (4.6 TUFLOW 2020) available for the study area</w:t>
      </w:r>
    </w:p>
    <w:p w14:paraId="09DCEC99" w14:textId="656E592A" w:rsidR="0058181A" w:rsidRPr="00AB7FA7" w:rsidRDefault="0058181A" w:rsidP="00481CAA">
      <w:pPr>
        <w:pStyle w:val="ListParagraph"/>
        <w:numPr>
          <w:ilvl w:val="0"/>
          <w:numId w:val="1"/>
        </w:numPr>
        <w:spacing w:after="0" w:line="240" w:lineRule="auto"/>
        <w:contextualSpacing w:val="0"/>
        <w:rPr>
          <w:rFonts w:ascii="Arial" w:eastAsia="Times New Roman" w:hAnsi="Arial" w:cs="Arial"/>
          <w:color w:val="FF0000"/>
          <w:kern w:val="0"/>
          <w:sz w:val="20"/>
          <w:szCs w:val="20"/>
        </w:rPr>
      </w:pPr>
      <w:r w:rsidRPr="004B4A02">
        <w:rPr>
          <w:rFonts w:ascii="Arial" w:eastAsia="Times New Roman" w:hAnsi="Arial" w:cs="Arial"/>
          <w:color w:val="000000" w:themeColor="text1"/>
          <w:sz w:val="20"/>
          <w:szCs w:val="20"/>
        </w:rPr>
        <w:t>How much notice do you need to arrange a site visit? Or will you host a joint visit for all interested parties?</w:t>
      </w:r>
      <w:r w:rsidR="00AB7FA7" w:rsidRPr="004B4A02">
        <w:rPr>
          <w:rFonts w:ascii="Arial" w:eastAsia="Times New Roman" w:hAnsi="Arial" w:cs="Arial"/>
          <w:color w:val="000000" w:themeColor="text1"/>
          <w:sz w:val="20"/>
          <w:szCs w:val="20"/>
        </w:rPr>
        <w:t xml:space="preserve"> </w:t>
      </w:r>
      <w:r w:rsidR="00AB7FA7" w:rsidRPr="00AB7FA7">
        <w:rPr>
          <w:rFonts w:ascii="Arial" w:eastAsia="Times New Roman" w:hAnsi="Arial" w:cs="Arial"/>
          <w:color w:val="FF0000"/>
          <w:sz w:val="20"/>
          <w:szCs w:val="20"/>
        </w:rPr>
        <w:t>I am hosting a site visit on 22</w:t>
      </w:r>
      <w:r w:rsidR="00AB7FA7" w:rsidRPr="00AB7FA7">
        <w:rPr>
          <w:rFonts w:ascii="Arial" w:eastAsia="Times New Roman" w:hAnsi="Arial" w:cs="Arial"/>
          <w:color w:val="FF0000"/>
          <w:sz w:val="20"/>
          <w:szCs w:val="20"/>
          <w:vertAlign w:val="superscript"/>
        </w:rPr>
        <w:t>nd</w:t>
      </w:r>
      <w:r w:rsidR="00AB7FA7" w:rsidRPr="00AB7FA7">
        <w:rPr>
          <w:rFonts w:ascii="Arial" w:eastAsia="Times New Roman" w:hAnsi="Arial" w:cs="Arial"/>
          <w:color w:val="FF0000"/>
          <w:sz w:val="20"/>
          <w:szCs w:val="20"/>
        </w:rPr>
        <w:t xml:space="preserve"> November. </w:t>
      </w:r>
      <w:r w:rsidR="00AB7FA7">
        <w:rPr>
          <w:rFonts w:ascii="Arial" w:eastAsia="Times New Roman" w:hAnsi="Arial" w:cs="Arial"/>
          <w:color w:val="FF0000"/>
          <w:sz w:val="20"/>
          <w:szCs w:val="20"/>
        </w:rPr>
        <w:t>If you cannot attend this, please allow me a week to arrange the site visits.</w:t>
      </w:r>
    </w:p>
    <w:p w14:paraId="1108B1D6" w14:textId="74AC1CE1" w:rsidR="00F1751F" w:rsidRPr="0058181A" w:rsidRDefault="00F1751F" w:rsidP="00F1751F">
      <w:pPr>
        <w:numPr>
          <w:ilvl w:val="0"/>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 xml:space="preserve">Has any concept or outline design drawings already been complete for the Offline storage or earthen bunds? </w:t>
      </w:r>
      <w:r w:rsidRPr="0058181A">
        <w:rPr>
          <w:rFonts w:ascii="Arial" w:eastAsia="Times New Roman" w:hAnsi="Arial" w:cs="Arial"/>
          <w:color w:val="FF0000"/>
          <w:kern w:val="0"/>
          <w:sz w:val="20"/>
          <w:szCs w:val="20"/>
        </w:rPr>
        <w:t>No design drawings exist for the sites.</w:t>
      </w:r>
    </w:p>
    <w:p w14:paraId="159B1B83" w14:textId="21F0EB31" w:rsidR="00F1751F" w:rsidRPr="0058181A" w:rsidRDefault="00F1751F" w:rsidP="00F1751F">
      <w:pPr>
        <w:numPr>
          <w:ilvl w:val="0"/>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 xml:space="preserve">Has any hydraulic modelling been complete on the scheme? Is there a requirement for this given NFM risk downstream? </w:t>
      </w:r>
      <w:r w:rsidRPr="0058181A">
        <w:rPr>
          <w:rFonts w:ascii="Arial" w:eastAsia="Times New Roman" w:hAnsi="Arial" w:cs="Arial"/>
          <w:color w:val="FF0000"/>
          <w:kern w:val="0"/>
          <w:sz w:val="20"/>
          <w:szCs w:val="20"/>
        </w:rPr>
        <w:t xml:space="preserve">There is an existing hydraulic model, built using Flood Modeller - TUFLOW (4.6 TUFLOW 2020) available for </w:t>
      </w:r>
      <w:r w:rsidR="004B4A02">
        <w:rPr>
          <w:rFonts w:ascii="Arial" w:eastAsia="Times New Roman" w:hAnsi="Arial" w:cs="Arial"/>
          <w:color w:val="FF0000"/>
          <w:kern w:val="0"/>
          <w:sz w:val="20"/>
          <w:szCs w:val="20"/>
        </w:rPr>
        <w:t>Bessy Brook, but</w:t>
      </w:r>
      <w:r w:rsidRPr="0058181A">
        <w:rPr>
          <w:rFonts w:ascii="Arial" w:eastAsia="Times New Roman" w:hAnsi="Arial" w:cs="Arial"/>
          <w:color w:val="FF0000"/>
          <w:kern w:val="0"/>
          <w:sz w:val="20"/>
          <w:szCs w:val="20"/>
        </w:rPr>
        <w:t xml:space="preserve"> NFM measures have not been run through this model. We have been advised that modelling is not required, however, I appreciate the benefits it adds for siting and specifying NFM measures.</w:t>
      </w:r>
    </w:p>
    <w:p w14:paraId="7A7B2FFA" w14:textId="77777777" w:rsidR="00F1751F" w:rsidRPr="0058181A" w:rsidRDefault="00F1751F" w:rsidP="00F1751F">
      <w:pPr>
        <w:numPr>
          <w:ilvl w:val="1"/>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 xml:space="preserve">What level of NFM quantification of benefit is required? </w:t>
      </w:r>
      <w:r w:rsidRPr="0058181A">
        <w:rPr>
          <w:rFonts w:ascii="Arial" w:eastAsia="Times New Roman" w:hAnsi="Arial" w:cs="Arial"/>
          <w:color w:val="FF0000"/>
          <w:kern w:val="0"/>
          <w:sz w:val="20"/>
          <w:szCs w:val="20"/>
        </w:rPr>
        <w:t>We are only required to estimate storage provided by the NFM measures for the FBC and area coverage of NFM features. The benefits are being assessed centrally by the NFM programme team.</w:t>
      </w:r>
    </w:p>
    <w:p w14:paraId="62EC7D48" w14:textId="77777777" w:rsidR="00F1751F" w:rsidRPr="0058181A" w:rsidRDefault="00F1751F" w:rsidP="00F1751F">
      <w:pPr>
        <w:numPr>
          <w:ilvl w:val="0"/>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 xml:space="preserve">Has any ecological survey’s already been complete? </w:t>
      </w:r>
      <w:r w:rsidRPr="0058181A">
        <w:rPr>
          <w:rFonts w:ascii="Arial" w:eastAsia="Times New Roman" w:hAnsi="Arial" w:cs="Arial"/>
          <w:color w:val="FF0000"/>
          <w:kern w:val="0"/>
          <w:sz w:val="20"/>
          <w:szCs w:val="20"/>
        </w:rPr>
        <w:t>No, but are likely to commission this in the near future.</w:t>
      </w:r>
    </w:p>
    <w:p w14:paraId="258F2FEA" w14:textId="77777777" w:rsidR="00F1751F" w:rsidRPr="0058181A" w:rsidRDefault="00F1751F" w:rsidP="00F1751F">
      <w:pPr>
        <w:numPr>
          <w:ilvl w:val="0"/>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 xml:space="preserve">Any further specification on the deliverables required in the Environment Action Plan? BNG is mentioned but not required in this scope? </w:t>
      </w:r>
      <w:r w:rsidRPr="0058181A">
        <w:rPr>
          <w:rFonts w:ascii="Arial" w:eastAsia="Times New Roman" w:hAnsi="Arial" w:cs="Arial"/>
          <w:color w:val="FF0000"/>
          <w:kern w:val="0"/>
          <w:sz w:val="20"/>
          <w:szCs w:val="20"/>
        </w:rPr>
        <w:t>BNG has only been mentioned in that one of the NFM opportunity sites is being managed by another org for BNG credits. The EAP will be the standard environmental risk management log for pre/during/post construction risks.</w:t>
      </w:r>
    </w:p>
    <w:p w14:paraId="012DE80C" w14:textId="77777777" w:rsidR="00F1751F" w:rsidRPr="0058181A" w:rsidRDefault="00F1751F" w:rsidP="00F1751F">
      <w:pPr>
        <w:numPr>
          <w:ilvl w:val="0"/>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 xml:space="preserve">Has any ground investigation work been undertaken for the excavation sites? </w:t>
      </w:r>
      <w:r w:rsidRPr="0058181A">
        <w:rPr>
          <w:rFonts w:ascii="Arial" w:eastAsia="Times New Roman" w:hAnsi="Arial" w:cs="Arial"/>
          <w:color w:val="FF0000"/>
          <w:kern w:val="0"/>
          <w:sz w:val="20"/>
          <w:szCs w:val="20"/>
        </w:rPr>
        <w:t>No, the risk for this is likely to be taken forward to the construction stage. However, we can review during the design stage.</w:t>
      </w:r>
    </w:p>
    <w:p w14:paraId="592BC523" w14:textId="77777777" w:rsidR="00F1751F" w:rsidRPr="0058181A" w:rsidRDefault="00F1751F" w:rsidP="00F1751F">
      <w:pPr>
        <w:numPr>
          <w:ilvl w:val="0"/>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 xml:space="preserve">We cannot complete a detailed design in 10 weeks following CDM due diligence. Would the EA accept a proposal for the following? </w:t>
      </w:r>
    </w:p>
    <w:p w14:paraId="7F36B311" w14:textId="3279B1D1" w:rsidR="00F1751F" w:rsidRPr="0058181A" w:rsidRDefault="00F1751F" w:rsidP="00F1751F">
      <w:pPr>
        <w:numPr>
          <w:ilvl w:val="1"/>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 xml:space="preserve">Outline Design by 14/03/2025 including: </w:t>
      </w:r>
      <w:r w:rsidRPr="0058181A">
        <w:rPr>
          <w:rFonts w:ascii="Arial" w:eastAsia="Times New Roman" w:hAnsi="Arial" w:cs="Arial"/>
          <w:color w:val="FF0000"/>
          <w:kern w:val="0"/>
          <w:sz w:val="20"/>
          <w:szCs w:val="20"/>
        </w:rPr>
        <w:t>This would need completing by 28</w:t>
      </w:r>
      <w:r w:rsidRPr="0058181A">
        <w:rPr>
          <w:rFonts w:ascii="Arial" w:eastAsia="Times New Roman" w:hAnsi="Arial" w:cs="Arial"/>
          <w:color w:val="FF0000"/>
          <w:kern w:val="0"/>
          <w:sz w:val="20"/>
          <w:szCs w:val="20"/>
          <w:vertAlign w:val="superscript"/>
        </w:rPr>
        <w:t>th</w:t>
      </w:r>
      <w:r w:rsidRPr="0058181A">
        <w:rPr>
          <w:rFonts w:ascii="Arial" w:eastAsia="Times New Roman" w:hAnsi="Arial" w:cs="Arial"/>
          <w:color w:val="FF0000"/>
          <w:kern w:val="0"/>
          <w:sz w:val="20"/>
          <w:szCs w:val="20"/>
        </w:rPr>
        <w:t xml:space="preserve"> Feb.</w:t>
      </w:r>
    </w:p>
    <w:p w14:paraId="7080994B" w14:textId="77777777" w:rsidR="00F1751F" w:rsidRPr="0058181A" w:rsidRDefault="00F1751F" w:rsidP="00F1751F">
      <w:pPr>
        <w:numPr>
          <w:ilvl w:val="2"/>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Topographic surveys</w:t>
      </w:r>
    </w:p>
    <w:p w14:paraId="1085D7D9" w14:textId="77777777" w:rsidR="00F1751F" w:rsidRPr="0058181A" w:rsidRDefault="00F1751F" w:rsidP="00F1751F">
      <w:pPr>
        <w:numPr>
          <w:ilvl w:val="2"/>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Construction cost estimate</w:t>
      </w:r>
    </w:p>
    <w:p w14:paraId="79B64E36" w14:textId="77777777" w:rsidR="00F1751F" w:rsidRPr="0058181A" w:rsidRDefault="00F1751F" w:rsidP="00F1751F">
      <w:pPr>
        <w:numPr>
          <w:ilvl w:val="2"/>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 xml:space="preserve">CDM Design Risk Assessment including buried services search. </w:t>
      </w:r>
    </w:p>
    <w:p w14:paraId="61E3582A" w14:textId="77777777" w:rsidR="00F1751F" w:rsidRPr="0058181A" w:rsidRDefault="00F1751F" w:rsidP="00F1751F">
      <w:pPr>
        <w:numPr>
          <w:ilvl w:val="2"/>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Hazard Maps</w:t>
      </w:r>
    </w:p>
    <w:p w14:paraId="69BA287C" w14:textId="77777777" w:rsidR="00F1751F" w:rsidRPr="0058181A" w:rsidRDefault="00F1751F" w:rsidP="00F1751F">
      <w:pPr>
        <w:numPr>
          <w:ilvl w:val="2"/>
          <w:numId w:val="1"/>
        </w:numPr>
        <w:spacing w:after="0" w:line="240" w:lineRule="auto"/>
        <w:rPr>
          <w:rFonts w:ascii="Arial" w:eastAsia="Times New Roman" w:hAnsi="Arial" w:cs="Arial"/>
          <w:color w:val="FF0000"/>
          <w:kern w:val="0"/>
          <w:sz w:val="20"/>
          <w:szCs w:val="20"/>
        </w:rPr>
      </w:pPr>
      <w:r w:rsidRPr="0058181A">
        <w:rPr>
          <w:rFonts w:ascii="Arial" w:eastAsia="Times New Roman" w:hAnsi="Arial" w:cs="Arial"/>
          <w:color w:val="FF0000"/>
          <w:kern w:val="0"/>
          <w:sz w:val="20"/>
          <w:szCs w:val="20"/>
        </w:rPr>
        <w:t>Environment Action Plan</w:t>
      </w:r>
    </w:p>
    <w:p w14:paraId="25B00619" w14:textId="6EB72A7B" w:rsidR="00F1751F" w:rsidRPr="0058181A" w:rsidRDefault="00F1751F" w:rsidP="00F1751F">
      <w:pPr>
        <w:numPr>
          <w:ilvl w:val="1"/>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 xml:space="preserve">Detailed Design by 30/05/2025 – </w:t>
      </w:r>
      <w:r w:rsidRPr="0058181A">
        <w:rPr>
          <w:rFonts w:ascii="Arial" w:eastAsia="Times New Roman" w:hAnsi="Arial" w:cs="Arial"/>
          <w:color w:val="FF0000"/>
          <w:kern w:val="0"/>
          <w:sz w:val="20"/>
          <w:szCs w:val="20"/>
        </w:rPr>
        <w:t>This is acceptable</w:t>
      </w:r>
      <w:r w:rsidR="0194D77F" w:rsidRPr="0058181A">
        <w:rPr>
          <w:rFonts w:ascii="Arial" w:eastAsia="Times New Roman" w:hAnsi="Arial" w:cs="Arial"/>
          <w:color w:val="FF0000"/>
          <w:kern w:val="0"/>
          <w:sz w:val="20"/>
          <w:szCs w:val="20"/>
        </w:rPr>
        <w:t>, although earlier submissions are preferred.</w:t>
      </w:r>
    </w:p>
    <w:p w14:paraId="6CE6B9E2" w14:textId="77777777" w:rsidR="00F1751F" w:rsidRPr="0058181A" w:rsidRDefault="00F1751F" w:rsidP="00F1751F">
      <w:pPr>
        <w:numPr>
          <w:ilvl w:val="2"/>
          <w:numId w:val="1"/>
        </w:numPr>
        <w:spacing w:after="0" w:line="240" w:lineRule="auto"/>
        <w:rPr>
          <w:rFonts w:ascii="Arial" w:eastAsia="Times New Roman" w:hAnsi="Arial" w:cs="Arial"/>
          <w:color w:val="FF0000"/>
          <w:kern w:val="0"/>
          <w:sz w:val="20"/>
          <w:szCs w:val="20"/>
        </w:rPr>
      </w:pPr>
      <w:r w:rsidRPr="0058181A">
        <w:rPr>
          <w:rFonts w:ascii="Arial" w:eastAsia="Times New Roman" w:hAnsi="Arial" w:cs="Arial"/>
          <w:color w:val="FF0000"/>
          <w:kern w:val="0"/>
          <w:sz w:val="20"/>
          <w:szCs w:val="20"/>
        </w:rPr>
        <w:t>EA Carbon Calculator</w:t>
      </w:r>
    </w:p>
    <w:p w14:paraId="6A75F3E8" w14:textId="77777777" w:rsidR="00F1751F" w:rsidRPr="0058181A" w:rsidRDefault="00F1751F" w:rsidP="00F1751F">
      <w:pPr>
        <w:numPr>
          <w:ilvl w:val="2"/>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 xml:space="preserve">Detailed Design drawings  </w:t>
      </w:r>
    </w:p>
    <w:p w14:paraId="4A1AFF32" w14:textId="77777777" w:rsidR="00F1751F" w:rsidRPr="0058181A" w:rsidRDefault="00F1751F" w:rsidP="00F1751F">
      <w:pPr>
        <w:numPr>
          <w:ilvl w:val="2"/>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 xml:space="preserve">Materials Management Plan </w:t>
      </w:r>
    </w:p>
    <w:p w14:paraId="08BCFAEF" w14:textId="77777777" w:rsidR="00F1751F" w:rsidRPr="0058181A" w:rsidRDefault="00F1751F" w:rsidP="00F1751F">
      <w:pPr>
        <w:numPr>
          <w:ilvl w:val="2"/>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 xml:space="preserve">Material specification </w:t>
      </w:r>
    </w:p>
    <w:p w14:paraId="54F3472A" w14:textId="77777777" w:rsidR="00F1751F" w:rsidRPr="0058181A" w:rsidRDefault="00F1751F" w:rsidP="00F1751F">
      <w:pPr>
        <w:numPr>
          <w:ilvl w:val="2"/>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 xml:space="preserve">Site Waste Management Plan </w:t>
      </w:r>
    </w:p>
    <w:p w14:paraId="13FDF3C5" w14:textId="77777777" w:rsidR="00F1751F" w:rsidRPr="0058181A" w:rsidRDefault="00F1751F" w:rsidP="00F1751F">
      <w:pPr>
        <w:numPr>
          <w:ilvl w:val="2"/>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Buildability Statement</w:t>
      </w:r>
    </w:p>
    <w:p w14:paraId="107D9A6C" w14:textId="77777777" w:rsidR="00F1751F" w:rsidRPr="0058181A" w:rsidRDefault="00F1751F" w:rsidP="00F1751F">
      <w:pPr>
        <w:numPr>
          <w:ilvl w:val="2"/>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 xml:space="preserve">Pre-construction information pack </w:t>
      </w:r>
    </w:p>
    <w:p w14:paraId="3D99CA25" w14:textId="77777777" w:rsidR="00F1751F" w:rsidRPr="0058181A" w:rsidRDefault="00F1751F" w:rsidP="00F1751F">
      <w:pPr>
        <w:numPr>
          <w:ilvl w:val="2"/>
          <w:numId w:val="1"/>
        </w:numPr>
        <w:spacing w:after="0" w:line="240" w:lineRule="auto"/>
        <w:rPr>
          <w:rFonts w:ascii="Arial" w:eastAsia="Times New Roman" w:hAnsi="Arial" w:cs="Arial"/>
          <w:kern w:val="0"/>
          <w:sz w:val="20"/>
          <w:szCs w:val="20"/>
        </w:rPr>
      </w:pPr>
      <w:r w:rsidRPr="0058181A">
        <w:rPr>
          <w:rFonts w:ascii="Arial" w:eastAsia="Times New Roman" w:hAnsi="Arial" w:cs="Arial"/>
          <w:kern w:val="0"/>
          <w:sz w:val="20"/>
          <w:szCs w:val="20"/>
        </w:rPr>
        <w:t>Construction Contract Scope/Schedules of work/Bills of Quantities</w:t>
      </w:r>
    </w:p>
    <w:p w14:paraId="3981FC3E" w14:textId="24E9C994" w:rsidR="7EEB248D" w:rsidRDefault="7EEB248D" w:rsidP="17CAB2B8">
      <w:pPr>
        <w:numPr>
          <w:ilvl w:val="0"/>
          <w:numId w:val="1"/>
        </w:numPr>
        <w:spacing w:after="0" w:line="240" w:lineRule="auto"/>
        <w:rPr>
          <w:rFonts w:ascii="Arial" w:eastAsia="Arial" w:hAnsi="Arial" w:cs="Arial"/>
          <w:color w:val="FF0000"/>
          <w:sz w:val="20"/>
          <w:szCs w:val="20"/>
        </w:rPr>
      </w:pPr>
      <w:r w:rsidRPr="17CAB2B8">
        <w:rPr>
          <w:rFonts w:ascii="Arial" w:eastAsia="Arial" w:hAnsi="Arial" w:cs="Arial"/>
          <w:color w:val="000000" w:themeColor="text1"/>
          <w:sz w:val="20"/>
          <w:szCs w:val="20"/>
        </w:rPr>
        <w:t xml:space="preserve">Firstly, the completion dates set for the deliverables, do these dates allow for any flexibly due to weather risk and time for any QA checks and approval procedures? Understandably this flexibility would not extend to the final deadline of 14/03/2025. </w:t>
      </w:r>
      <w:r w:rsidRPr="17CAB2B8">
        <w:rPr>
          <w:rFonts w:ascii="Arial" w:eastAsia="Arial" w:hAnsi="Arial" w:cs="Arial"/>
          <w:color w:val="FF0000"/>
          <w:sz w:val="20"/>
          <w:szCs w:val="20"/>
        </w:rPr>
        <w:t>The sub task deadlines can be tweaked slightly, though we will require a construction cost estimate and outline design by 28th February</w:t>
      </w:r>
    </w:p>
    <w:p w14:paraId="731D9ED7" w14:textId="2467A6A7" w:rsidR="7EEB248D" w:rsidRDefault="7EEB248D" w:rsidP="17CAB2B8">
      <w:pPr>
        <w:pStyle w:val="ListParagraph"/>
        <w:numPr>
          <w:ilvl w:val="0"/>
          <w:numId w:val="1"/>
        </w:numPr>
        <w:spacing w:after="0"/>
        <w:rPr>
          <w:rFonts w:ascii="Arial" w:eastAsia="Arial" w:hAnsi="Arial" w:cs="Arial"/>
          <w:color w:val="FF0000"/>
          <w:sz w:val="20"/>
          <w:szCs w:val="20"/>
        </w:rPr>
      </w:pPr>
      <w:r w:rsidRPr="249F6AAE">
        <w:rPr>
          <w:rFonts w:ascii="Arial" w:eastAsia="Arial" w:hAnsi="Arial" w:cs="Arial"/>
          <w:color w:val="000000" w:themeColor="text1"/>
          <w:sz w:val="20"/>
          <w:szCs w:val="20"/>
        </w:rPr>
        <w:t xml:space="preserve">Are you able to provide us with the literature for the Carbon Calculator (LIT 14284 - Whole Life (Construction) Carbon Planning Tool) you mention on your list of requirements? </w:t>
      </w:r>
      <w:r w:rsidR="28FF6AEC" w:rsidRPr="249F6AAE">
        <w:rPr>
          <w:rFonts w:ascii="Arial" w:eastAsia="Arial" w:hAnsi="Arial" w:cs="Arial"/>
          <w:color w:val="FF0000"/>
          <w:sz w:val="20"/>
          <w:szCs w:val="20"/>
        </w:rPr>
        <w:t>This has been uploaded to the Contract Finder Portal</w:t>
      </w:r>
    </w:p>
    <w:p w14:paraId="3EA23492" w14:textId="5D0ACDE0" w:rsidR="2876EAF4" w:rsidRDefault="7EEB248D" w:rsidP="3F222E53">
      <w:pPr>
        <w:pStyle w:val="ListParagraph"/>
        <w:numPr>
          <w:ilvl w:val="0"/>
          <w:numId w:val="1"/>
        </w:numPr>
        <w:spacing w:after="0" w:line="240" w:lineRule="auto"/>
        <w:rPr>
          <w:rFonts w:ascii="Arial" w:eastAsia="Arial" w:hAnsi="Arial" w:cs="Arial"/>
          <w:color w:val="FF0000"/>
          <w:sz w:val="20"/>
          <w:szCs w:val="20"/>
        </w:rPr>
      </w:pPr>
      <w:r w:rsidRPr="3F222E53">
        <w:rPr>
          <w:rFonts w:ascii="Arial" w:eastAsia="Arial" w:hAnsi="Arial" w:cs="Arial"/>
          <w:color w:val="000000" w:themeColor="text1"/>
          <w:sz w:val="20"/>
          <w:szCs w:val="20"/>
        </w:rPr>
        <w:lastRenderedPageBreak/>
        <w:t>And finally, do you have a budget value you like us to work to?</w:t>
      </w:r>
      <w:r w:rsidR="49E22237" w:rsidRPr="3F222E53">
        <w:rPr>
          <w:rFonts w:ascii="Arial" w:eastAsia="Arial" w:hAnsi="Arial" w:cs="Arial"/>
          <w:color w:val="000000" w:themeColor="text1"/>
          <w:sz w:val="20"/>
          <w:szCs w:val="20"/>
        </w:rPr>
        <w:t xml:space="preserve"> </w:t>
      </w:r>
      <w:r w:rsidR="15D10315" w:rsidRPr="3F222E53">
        <w:rPr>
          <w:rFonts w:ascii="Arial" w:eastAsia="Arial" w:hAnsi="Arial" w:cs="Arial"/>
          <w:color w:val="FF0000"/>
          <w:sz w:val="20"/>
          <w:szCs w:val="20"/>
        </w:rPr>
        <w:t>I cannot provide a specific budget value as this will be assessed as part of the tender assessment, however, b</w:t>
      </w:r>
      <w:r w:rsidR="49E22237" w:rsidRPr="3F222E53">
        <w:rPr>
          <w:rFonts w:ascii="Arial" w:eastAsia="Arial" w:hAnsi="Arial" w:cs="Arial"/>
          <w:color w:val="FF0000"/>
          <w:sz w:val="20"/>
          <w:szCs w:val="20"/>
        </w:rPr>
        <w:t xml:space="preserve">ased on the route to market, </w:t>
      </w:r>
      <w:r w:rsidR="7C5F2B39" w:rsidRPr="3F222E53">
        <w:rPr>
          <w:rFonts w:ascii="Arial" w:eastAsia="Arial" w:hAnsi="Arial" w:cs="Arial"/>
          <w:color w:val="FF0000"/>
          <w:sz w:val="20"/>
          <w:szCs w:val="20"/>
        </w:rPr>
        <w:t>you can assume a budget in the range of £20,000 to £50,000.</w:t>
      </w:r>
    </w:p>
    <w:p w14:paraId="12E1A520" w14:textId="7E49D269" w:rsidR="009B7DA6" w:rsidRDefault="009B7DA6" w:rsidP="39749779">
      <w:pPr>
        <w:pStyle w:val="ListParagraph"/>
        <w:numPr>
          <w:ilvl w:val="0"/>
          <w:numId w:val="1"/>
        </w:numPr>
        <w:spacing w:after="0" w:line="240" w:lineRule="auto"/>
        <w:rPr>
          <w:rFonts w:ascii="Arial" w:eastAsia="Times New Roman" w:hAnsi="Arial" w:cs="Arial"/>
          <w:color w:val="FF0000"/>
          <w:sz w:val="20"/>
          <w:szCs w:val="20"/>
        </w:rPr>
      </w:pPr>
      <w:r w:rsidRPr="39749779">
        <w:rPr>
          <w:rFonts w:ascii="Arial" w:eastAsia="Times New Roman" w:hAnsi="Arial" w:cs="Arial"/>
          <w:sz w:val="20"/>
          <w:szCs w:val="20"/>
        </w:rPr>
        <w:t xml:space="preserve">Topographical surveys can increase project costs considerably. </w:t>
      </w:r>
      <w:r w:rsidR="00CF3FDA" w:rsidRPr="39749779">
        <w:rPr>
          <w:rFonts w:ascii="Arial" w:eastAsia="Times New Roman" w:hAnsi="Arial" w:cs="Arial"/>
          <w:sz w:val="20"/>
          <w:szCs w:val="20"/>
        </w:rPr>
        <w:t>They are also challenging to scope at price at this stage. Can an indicative cost be provided</w:t>
      </w:r>
      <w:r w:rsidR="009C5F20" w:rsidRPr="39749779">
        <w:rPr>
          <w:rFonts w:ascii="Arial" w:eastAsia="Times New Roman" w:hAnsi="Arial" w:cs="Arial"/>
          <w:sz w:val="20"/>
          <w:szCs w:val="20"/>
        </w:rPr>
        <w:t xml:space="preserve"> at the bidding stage? Also, are other forms of topographic assessment allowable?</w:t>
      </w:r>
      <w:r w:rsidR="00A41D41" w:rsidRPr="39749779">
        <w:rPr>
          <w:rFonts w:ascii="Arial" w:eastAsia="Times New Roman" w:hAnsi="Arial" w:cs="Arial"/>
          <w:sz w:val="20"/>
          <w:szCs w:val="20"/>
        </w:rPr>
        <w:t xml:space="preserve"> </w:t>
      </w:r>
      <w:r w:rsidR="00A41D41" w:rsidRPr="39749779">
        <w:rPr>
          <w:rFonts w:ascii="Arial" w:eastAsia="Times New Roman" w:hAnsi="Arial" w:cs="Arial"/>
          <w:color w:val="FF0000"/>
          <w:sz w:val="20"/>
          <w:szCs w:val="20"/>
        </w:rPr>
        <w:t>We will accept indicative costs for topographic surveys</w:t>
      </w:r>
      <w:r w:rsidR="00260453" w:rsidRPr="39749779">
        <w:rPr>
          <w:rFonts w:ascii="Arial" w:eastAsia="Times New Roman" w:hAnsi="Arial" w:cs="Arial"/>
          <w:color w:val="FF0000"/>
          <w:sz w:val="20"/>
          <w:szCs w:val="20"/>
        </w:rPr>
        <w:t xml:space="preserve">. Following contract award, we will undertake a joint site visit to scope out areas for topographic surveys and also discuss other options that may be </w:t>
      </w:r>
      <w:r w:rsidR="005718EF" w:rsidRPr="39749779">
        <w:rPr>
          <w:rFonts w:ascii="Arial" w:eastAsia="Times New Roman" w:hAnsi="Arial" w:cs="Arial"/>
          <w:color w:val="FF0000"/>
          <w:sz w:val="20"/>
          <w:szCs w:val="20"/>
        </w:rPr>
        <w:t>suitable such as use of drones or LiDAR data.</w:t>
      </w:r>
      <w:r w:rsidR="3385FDFF" w:rsidRPr="39749779">
        <w:rPr>
          <w:rFonts w:ascii="Arial" w:eastAsia="Times New Roman" w:hAnsi="Arial" w:cs="Arial"/>
          <w:color w:val="FF0000"/>
          <w:sz w:val="20"/>
          <w:szCs w:val="20"/>
        </w:rPr>
        <w:t xml:space="preserve"> The Specification within the Request for Quote document has been updated.</w:t>
      </w:r>
    </w:p>
    <w:p w14:paraId="399DE7BE" w14:textId="452E4548" w:rsidR="39749779" w:rsidRDefault="6C2C716F" w:rsidP="4E1085C1">
      <w:pPr>
        <w:pStyle w:val="ListParagraph"/>
        <w:numPr>
          <w:ilvl w:val="0"/>
          <w:numId w:val="1"/>
        </w:numPr>
        <w:spacing w:after="0" w:line="240" w:lineRule="auto"/>
        <w:rPr>
          <w:rFonts w:ascii="Arial" w:eastAsia="Arial" w:hAnsi="Arial" w:cs="Arial"/>
          <w:color w:val="FF0000"/>
          <w:sz w:val="20"/>
          <w:szCs w:val="20"/>
        </w:rPr>
      </w:pPr>
      <w:r w:rsidRPr="4E1085C1">
        <w:rPr>
          <w:rFonts w:ascii="Arial" w:eastAsia="Arial" w:hAnsi="Arial" w:cs="Arial"/>
          <w:sz w:val="20"/>
          <w:szCs w:val="20"/>
        </w:rPr>
        <w:t xml:space="preserve">Do you require rates and hours or lump sum for each item? </w:t>
      </w:r>
      <w:r w:rsidRPr="4E1085C1">
        <w:rPr>
          <w:rFonts w:ascii="Arial" w:eastAsia="Arial" w:hAnsi="Arial" w:cs="Arial"/>
          <w:color w:val="FF0000"/>
          <w:sz w:val="20"/>
          <w:szCs w:val="20"/>
        </w:rPr>
        <w:t>Please provide rates and hours</w:t>
      </w:r>
    </w:p>
    <w:p w14:paraId="104827BF" w14:textId="37E0089E" w:rsidR="39749779" w:rsidRDefault="6C2C716F" w:rsidP="4E1085C1">
      <w:pPr>
        <w:pStyle w:val="ListParagraph"/>
        <w:numPr>
          <w:ilvl w:val="0"/>
          <w:numId w:val="1"/>
        </w:numPr>
        <w:spacing w:after="0" w:line="240" w:lineRule="auto"/>
        <w:rPr>
          <w:rFonts w:ascii="Arial" w:eastAsia="Arial" w:hAnsi="Arial" w:cs="Arial"/>
          <w:color w:val="FF0000"/>
          <w:sz w:val="20"/>
          <w:szCs w:val="20"/>
        </w:rPr>
      </w:pPr>
      <w:r w:rsidRPr="22EADD63">
        <w:rPr>
          <w:rFonts w:ascii="Arial" w:eastAsia="Arial" w:hAnsi="Arial" w:cs="Arial"/>
          <w:sz w:val="20"/>
          <w:szCs w:val="20"/>
        </w:rPr>
        <w:t xml:space="preserve">Please can you confirm if a cost for the topographic survey is to be left into the overall tendered cost or included separately? </w:t>
      </w:r>
      <w:r w:rsidR="695227EE" w:rsidRPr="22EADD63">
        <w:rPr>
          <w:rFonts w:ascii="Arial" w:eastAsia="Arial" w:hAnsi="Arial" w:cs="Arial"/>
          <w:color w:val="FF0000"/>
          <w:sz w:val="20"/>
          <w:szCs w:val="20"/>
        </w:rPr>
        <w:t>The costs for topographic surveys should be included separately.</w:t>
      </w:r>
    </w:p>
    <w:p w14:paraId="71B899A7" w14:textId="77777777" w:rsidR="000E0205" w:rsidRPr="000E0205" w:rsidRDefault="000E0205" w:rsidP="000E0205">
      <w:pPr>
        <w:numPr>
          <w:ilvl w:val="0"/>
          <w:numId w:val="1"/>
        </w:numPr>
        <w:spacing w:after="0" w:line="240" w:lineRule="auto"/>
        <w:rPr>
          <w:rFonts w:ascii="Arial" w:eastAsia="Times New Roman" w:hAnsi="Arial" w:cs="Arial"/>
          <w:sz w:val="20"/>
          <w:szCs w:val="20"/>
        </w:rPr>
      </w:pPr>
      <w:r w:rsidRPr="000E0205">
        <w:rPr>
          <w:rFonts w:ascii="Arial" w:eastAsia="Times New Roman" w:hAnsi="Arial" w:cs="Arial"/>
          <w:sz w:val="20"/>
          <w:szCs w:val="20"/>
          <w14:ligatures w14:val="none"/>
        </w:rPr>
        <w:t xml:space="preserve">We note the restrictions on our liability cap at Clause 13. As this goes against our internal governance policies, can the Customer please confirm whether only the exclusions strictly required by law would apply under a final agreement form and as typical within the industry? </w:t>
      </w:r>
      <w:r w:rsidRPr="000E0205">
        <w:rPr>
          <w:rFonts w:ascii="Arial" w:eastAsia="Times New Roman" w:hAnsi="Arial" w:cs="Arial"/>
          <w:color w:val="FF0000"/>
          <w:sz w:val="20"/>
          <w:szCs w:val="20"/>
          <w14:ligatures w14:val="none"/>
        </w:rPr>
        <w:t>Yes</w:t>
      </w:r>
    </w:p>
    <w:p w14:paraId="51EB9A12" w14:textId="77777777" w:rsidR="000E0205" w:rsidRPr="000E0205" w:rsidRDefault="000E0205" w:rsidP="000E0205">
      <w:pPr>
        <w:numPr>
          <w:ilvl w:val="0"/>
          <w:numId w:val="1"/>
        </w:numPr>
        <w:spacing w:after="0" w:line="240" w:lineRule="auto"/>
        <w:rPr>
          <w:rFonts w:ascii="Arial" w:eastAsia="Times New Roman" w:hAnsi="Arial" w:cs="Arial"/>
          <w:color w:val="FF0000"/>
          <w:sz w:val="20"/>
          <w:szCs w:val="20"/>
        </w:rPr>
      </w:pPr>
      <w:r w:rsidRPr="000E0205">
        <w:rPr>
          <w:rFonts w:ascii="Arial" w:eastAsia="Times New Roman" w:hAnsi="Arial" w:cs="Arial"/>
          <w:sz w:val="20"/>
          <w:szCs w:val="20"/>
          <w14:ligatures w14:val="none"/>
        </w:rPr>
        <w:t xml:space="preserve">We note invoicing for services occurs following completion of the services (Clause 2.7, Annex 2). As a commercial consideration for the consultant, can the Customer please confirm whether monthly interim invoicing could apply for this project? Monthly, or following each task. </w:t>
      </w:r>
      <w:r w:rsidRPr="000E0205">
        <w:rPr>
          <w:rFonts w:ascii="Arial" w:eastAsia="Times New Roman" w:hAnsi="Arial" w:cs="Arial"/>
          <w:color w:val="FF0000"/>
          <w:sz w:val="20"/>
          <w:szCs w:val="20"/>
          <w14:ligatures w14:val="none"/>
        </w:rPr>
        <w:t>We can invoice following sub task completion, or monthly, whatever the contractor prefers.</w:t>
      </w:r>
    </w:p>
    <w:p w14:paraId="56828EDC" w14:textId="5F82748F" w:rsidR="000E0205" w:rsidRPr="000E0205" w:rsidRDefault="000E0205" w:rsidP="000E0205">
      <w:pPr>
        <w:numPr>
          <w:ilvl w:val="0"/>
          <w:numId w:val="1"/>
        </w:numPr>
        <w:spacing w:after="0" w:line="240" w:lineRule="auto"/>
        <w:rPr>
          <w:rFonts w:ascii="Arial" w:eastAsia="Times New Roman" w:hAnsi="Arial" w:cs="Arial"/>
          <w:sz w:val="20"/>
          <w:szCs w:val="20"/>
        </w:rPr>
      </w:pPr>
      <w:r w:rsidRPr="000E0205">
        <w:rPr>
          <w:rFonts w:ascii="Arial" w:eastAsia="Times New Roman" w:hAnsi="Arial" w:cs="Arial"/>
          <w:sz w:val="20"/>
          <w:szCs w:val="20"/>
          <w14:ligatures w14:val="none"/>
        </w:rPr>
        <w:t xml:space="preserve">The required PII levels do not appear to be specified for this opportunity. Can the Customer kindly confirm £1M in the aggregate would be acceptable under a final agreement form? </w:t>
      </w:r>
      <w:r w:rsidRPr="000E0205">
        <w:rPr>
          <w:rFonts w:ascii="Arial" w:eastAsia="Times New Roman" w:hAnsi="Arial" w:cs="Arial"/>
          <w:color w:val="FF0000"/>
          <w:sz w:val="20"/>
          <w:szCs w:val="20"/>
          <w14:ligatures w14:val="none"/>
        </w:rPr>
        <w:t xml:space="preserve">I believe this is covered under 13.2? </w:t>
      </w:r>
      <w:r w:rsidR="008721E7">
        <w:rPr>
          <w:rFonts w:ascii="Arial" w:eastAsia="Times New Roman" w:hAnsi="Arial" w:cs="Arial"/>
          <w:color w:val="FF0000"/>
          <w:sz w:val="20"/>
          <w:szCs w:val="20"/>
          <w14:ligatures w14:val="none"/>
        </w:rPr>
        <w:t>‘</w:t>
      </w:r>
      <w:r w:rsidRPr="008721E7">
        <w:rPr>
          <w:rFonts w:ascii="Arial" w:eastAsia="Times New Roman" w:hAnsi="Arial" w:cs="Arial"/>
          <w:i/>
          <w:iCs/>
          <w:color w:val="FF0000"/>
          <w:sz w:val="20"/>
          <w:szCs w:val="20"/>
          <w14:ligatures w14:val="none"/>
        </w:rPr>
        <w:t xml:space="preserve">The aggregate liability of the Contractor in respect of all Losses howsoever caused, whether arising from breach of the Agreement, the supply or failure to supply of the Deliverables, misrepresentation (whether tortuous or statutory), tort (including negligence), breach of statutory duty </w:t>
      </w:r>
      <w:r w:rsidRPr="008721E7">
        <w:rPr>
          <w:rFonts w:ascii="Arial" w:eastAsia="Times New Roman" w:hAnsi="Arial" w:cs="Arial"/>
          <w:i/>
          <w:iCs/>
          <w:color w:val="FF0000"/>
          <w:sz w:val="20"/>
          <w:szCs w:val="20"/>
          <w:u w:val="single"/>
          <w14:ligatures w14:val="none"/>
        </w:rPr>
        <w:t>or otherwise</w:t>
      </w:r>
      <w:r w:rsidRPr="008721E7">
        <w:rPr>
          <w:rFonts w:ascii="Arial" w:eastAsia="Times New Roman" w:hAnsi="Arial" w:cs="Arial"/>
          <w:i/>
          <w:iCs/>
          <w:color w:val="FF0000"/>
          <w:sz w:val="20"/>
          <w:szCs w:val="20"/>
          <w14:ligatures w14:val="none"/>
        </w:rPr>
        <w:t>, shall in no event exceed £5,000,00</w:t>
      </w:r>
      <w:r w:rsidR="008721E7">
        <w:rPr>
          <w:rFonts w:ascii="Arial" w:eastAsia="Times New Roman" w:hAnsi="Arial" w:cs="Arial"/>
          <w:i/>
          <w:iCs/>
          <w:color w:val="FF0000"/>
          <w:sz w:val="20"/>
          <w:szCs w:val="20"/>
          <w14:ligatures w14:val="none"/>
        </w:rPr>
        <w:t>’</w:t>
      </w:r>
      <w:r w:rsidR="00AE739D">
        <w:rPr>
          <w:rFonts w:ascii="Arial" w:eastAsia="Times New Roman" w:hAnsi="Arial" w:cs="Arial"/>
          <w:i/>
          <w:iCs/>
          <w:color w:val="FF0000"/>
          <w:sz w:val="20"/>
          <w:szCs w:val="20"/>
          <w14:ligatures w14:val="none"/>
        </w:rPr>
        <w:t xml:space="preserve"> – See also Q32.</w:t>
      </w:r>
    </w:p>
    <w:p w14:paraId="69AF8475" w14:textId="77777777" w:rsidR="000E0205" w:rsidRPr="000E0205" w:rsidRDefault="000E0205" w:rsidP="000E0205">
      <w:pPr>
        <w:numPr>
          <w:ilvl w:val="0"/>
          <w:numId w:val="1"/>
        </w:numPr>
        <w:spacing w:after="0" w:line="240" w:lineRule="auto"/>
        <w:rPr>
          <w:rFonts w:ascii="Arial" w:eastAsia="Times New Roman" w:hAnsi="Arial" w:cs="Arial"/>
          <w:sz w:val="20"/>
          <w:szCs w:val="20"/>
        </w:rPr>
      </w:pPr>
      <w:r w:rsidRPr="000E0205">
        <w:rPr>
          <w:rFonts w:ascii="Arial" w:eastAsia="Times New Roman" w:hAnsi="Arial" w:cs="Arial"/>
          <w:sz w:val="20"/>
          <w:szCs w:val="20"/>
          <w14:ligatures w14:val="none"/>
        </w:rPr>
        <w:t xml:space="preserve">As our role is limited to specifically consultancy services, could the Customer please confirm the goods-related provisions will be removed under a final form of agreement and no fitness for purpose type-obligations will be included? </w:t>
      </w:r>
      <w:r w:rsidRPr="008721E7">
        <w:rPr>
          <w:rFonts w:ascii="Arial" w:eastAsia="Times New Roman" w:hAnsi="Arial" w:cs="Arial"/>
          <w:color w:val="FF0000"/>
          <w:sz w:val="20"/>
          <w:szCs w:val="20"/>
          <w14:ligatures w14:val="none"/>
        </w:rPr>
        <w:t>I am unable to amend the standard contract terms, however, the goods related provisions in the contract will not be applicable to this project. We could put something in writing to that extent, if this will be sufficient?</w:t>
      </w:r>
    </w:p>
    <w:p w14:paraId="79E9B797" w14:textId="4CF8F07C" w:rsidR="004146E1" w:rsidRPr="004146E1" w:rsidRDefault="004146E1" w:rsidP="002D60F3">
      <w:pPr>
        <w:pStyle w:val="ListParagraph"/>
        <w:numPr>
          <w:ilvl w:val="0"/>
          <w:numId w:val="1"/>
        </w:numPr>
        <w:rPr>
          <w:rFonts w:ascii="Arial" w:hAnsi="Arial" w:cs="Arial"/>
          <w:sz w:val="20"/>
          <w:szCs w:val="20"/>
        </w:rPr>
      </w:pPr>
      <w:r w:rsidRPr="004146E1">
        <w:rPr>
          <w:rFonts w:ascii="Arial" w:hAnsi="Arial" w:cs="Arial"/>
          <w:sz w:val="20"/>
          <w:szCs w:val="20"/>
        </w:rPr>
        <w:t xml:space="preserve">In the tender document there is a reference for the Commercial Response Template. Please can you confirm where this is in the documents provided? </w:t>
      </w:r>
      <w:r w:rsidRPr="00F32FCD">
        <w:rPr>
          <w:rFonts w:ascii="Arial" w:hAnsi="Arial" w:cs="Arial"/>
          <w:color w:val="FF0000"/>
          <w:sz w:val="20"/>
          <w:szCs w:val="20"/>
        </w:rPr>
        <w:t>Apologies, now uploaded to the Contract Finder portal.</w:t>
      </w:r>
    </w:p>
    <w:p w14:paraId="470D0086" w14:textId="7EC8051D" w:rsidR="004146E1" w:rsidRPr="004146E1" w:rsidRDefault="004146E1" w:rsidP="005B5449">
      <w:pPr>
        <w:pStyle w:val="ListParagraph"/>
        <w:numPr>
          <w:ilvl w:val="0"/>
          <w:numId w:val="1"/>
        </w:numPr>
        <w:rPr>
          <w:rFonts w:ascii="Arial" w:hAnsi="Arial" w:cs="Arial"/>
          <w:sz w:val="20"/>
          <w:szCs w:val="20"/>
        </w:rPr>
      </w:pPr>
      <w:r w:rsidRPr="004146E1">
        <w:rPr>
          <w:rFonts w:ascii="Arial" w:hAnsi="Arial" w:cs="Arial"/>
          <w:sz w:val="20"/>
          <w:szCs w:val="20"/>
        </w:rPr>
        <w:t xml:space="preserve">No ground investigation for the floodplain lowering etc is specified. Would you be happy if we assumed at this stage its not required (for the tender response) but identify to you during project if it is actually required and propose an additional cost if so? </w:t>
      </w:r>
      <w:r w:rsidR="00303907" w:rsidRPr="00303907">
        <w:rPr>
          <w:rFonts w:ascii="Arial" w:eastAsia="Arial" w:hAnsi="Arial" w:cs="Arial"/>
          <w:color w:val="FF0000"/>
          <w:sz w:val="20"/>
          <w:szCs w:val="20"/>
        </w:rPr>
        <w:t>Yes, please assume</w:t>
      </w:r>
      <w:r w:rsidR="00303907">
        <w:rPr>
          <w:rFonts w:ascii="Arial" w:eastAsia="Arial" w:hAnsi="Arial" w:cs="Arial"/>
          <w:color w:val="FF0000"/>
          <w:sz w:val="20"/>
          <w:szCs w:val="20"/>
        </w:rPr>
        <w:t xml:space="preserve"> it is not required at this stage.</w:t>
      </w:r>
    </w:p>
    <w:p w14:paraId="78AB0B22" w14:textId="06FA3476" w:rsidR="00F579D2" w:rsidRPr="00F579D2" w:rsidRDefault="00F579D2" w:rsidP="00F579D2">
      <w:pPr>
        <w:pStyle w:val="ListParagraph"/>
        <w:numPr>
          <w:ilvl w:val="0"/>
          <w:numId w:val="1"/>
        </w:numPr>
        <w:spacing w:after="0" w:line="240" w:lineRule="auto"/>
        <w:contextualSpacing w:val="0"/>
        <w:rPr>
          <w:rFonts w:ascii="Arial" w:eastAsia="Times New Roman" w:hAnsi="Arial" w:cs="Arial"/>
          <w:sz w:val="20"/>
          <w:szCs w:val="20"/>
          <w14:ligatures w14:val="none"/>
        </w:rPr>
      </w:pPr>
      <w:r w:rsidRPr="00F579D2">
        <w:rPr>
          <w:rFonts w:ascii="Arial" w:eastAsia="Times New Roman" w:hAnsi="Arial" w:cs="Arial"/>
          <w:sz w:val="20"/>
          <w:szCs w:val="20"/>
          <w14:ligatures w14:val="none"/>
        </w:rPr>
        <w:t>Please can you review and clarify bullet no. 13 on page 14.  Under the CDM regulations it is the Client’s responsibility, assisted by the Principal Designer (PD), to prepare and issue the Pre Construction Information (PCI).  Under the regulations, as designers, we would expect to contribute relevant design information to the Client/PD as the PCI is developed through the design phase, but we would not expect to produce the PCI.</w:t>
      </w:r>
      <w:r>
        <w:rPr>
          <w:rFonts w:ascii="Arial" w:eastAsia="Times New Roman" w:hAnsi="Arial" w:cs="Arial"/>
          <w:sz w:val="20"/>
          <w:szCs w:val="20"/>
          <w14:ligatures w14:val="none"/>
        </w:rPr>
        <w:t xml:space="preserve"> </w:t>
      </w:r>
      <w:r>
        <w:rPr>
          <w:rFonts w:ascii="Arial" w:eastAsia="Times New Roman" w:hAnsi="Arial" w:cs="Arial"/>
          <w:color w:val="FF0000"/>
          <w:sz w:val="20"/>
          <w:szCs w:val="20"/>
          <w14:ligatures w14:val="none"/>
        </w:rPr>
        <w:t>Designer to provide deliverables to be incorporated into PCI by others.</w:t>
      </w:r>
    </w:p>
    <w:p w14:paraId="57F4F3AF" w14:textId="4C0AFA8B" w:rsidR="00F579D2" w:rsidRPr="004B4A02" w:rsidRDefault="00F579D2" w:rsidP="00AA257B">
      <w:pPr>
        <w:pStyle w:val="ListParagraph"/>
        <w:numPr>
          <w:ilvl w:val="0"/>
          <w:numId w:val="1"/>
        </w:numPr>
        <w:spacing w:after="0" w:line="240" w:lineRule="auto"/>
        <w:contextualSpacing w:val="0"/>
        <w:rPr>
          <w:rFonts w:ascii="Arial" w:eastAsia="Times New Roman" w:hAnsi="Arial" w:cs="Arial"/>
          <w:sz w:val="20"/>
          <w:szCs w:val="20"/>
          <w14:ligatures w14:val="none"/>
        </w:rPr>
      </w:pPr>
      <w:r w:rsidRPr="004B4A02">
        <w:rPr>
          <w:rFonts w:ascii="Arial" w:eastAsia="Times New Roman" w:hAnsi="Arial" w:cs="Arial"/>
          <w:sz w:val="20"/>
          <w:szCs w:val="20"/>
          <w14:ligatures w14:val="none"/>
        </w:rPr>
        <w:t xml:space="preserve">Bullet 14 on page 14.  Please can you clarify what is meant by a ‘construction contract scope’ and what is required from suppliers.  We would routinely expect any construction contract documents to be prepared by the EA.  If contract document preparation is required please can you confirm that all necessary EA templates and information will be provided. </w:t>
      </w:r>
      <w:r w:rsidR="004B4A02" w:rsidRPr="004B4A02">
        <w:rPr>
          <w:rFonts w:ascii="Arial" w:eastAsia="Times New Roman" w:hAnsi="Arial" w:cs="Arial"/>
          <w:color w:val="FF0000"/>
          <w:sz w:val="20"/>
          <w:szCs w:val="20"/>
          <w14:ligatures w14:val="none"/>
        </w:rPr>
        <w:t>Working</w:t>
      </w:r>
      <w:r w:rsidRPr="004B4A02">
        <w:rPr>
          <w:rFonts w:ascii="Arial" w:eastAsia="Times New Roman" w:hAnsi="Arial" w:cs="Arial"/>
          <w:color w:val="FF0000"/>
          <w:sz w:val="20"/>
          <w:szCs w:val="20"/>
          <w14:ligatures w14:val="none"/>
        </w:rPr>
        <w:t xml:space="preserve"> drawings, bills of quantities, specifications/schedules of work. We can provide templates</w:t>
      </w:r>
      <w:r w:rsidR="004B4A02" w:rsidRPr="004B4A02">
        <w:rPr>
          <w:rFonts w:ascii="Arial" w:eastAsia="Times New Roman" w:hAnsi="Arial" w:cs="Arial"/>
          <w:color w:val="FF0000"/>
          <w:sz w:val="20"/>
          <w:szCs w:val="20"/>
          <w14:ligatures w14:val="none"/>
        </w:rPr>
        <w:t>.</w:t>
      </w:r>
    </w:p>
    <w:p w14:paraId="4ED15FCE" w14:textId="1FCA3CA0" w:rsidR="004B4A02" w:rsidRPr="004B4A02" w:rsidRDefault="00F579D2" w:rsidP="004B4A02">
      <w:pPr>
        <w:pStyle w:val="ListParagraph"/>
        <w:numPr>
          <w:ilvl w:val="0"/>
          <w:numId w:val="1"/>
        </w:numPr>
        <w:spacing w:after="0" w:line="240" w:lineRule="auto"/>
        <w:contextualSpacing w:val="0"/>
        <w:rPr>
          <w:rFonts w:ascii="Arial" w:eastAsia="Times New Roman" w:hAnsi="Arial" w:cs="Arial"/>
          <w:sz w:val="20"/>
          <w:szCs w:val="20"/>
          <w14:ligatures w14:val="none"/>
        </w:rPr>
      </w:pPr>
      <w:r w:rsidRPr="004B4A02">
        <w:rPr>
          <w:rFonts w:ascii="Arial" w:eastAsia="Times New Roman" w:hAnsi="Arial" w:cs="Arial"/>
          <w:sz w:val="20"/>
          <w:szCs w:val="20"/>
          <w14:ligatures w14:val="none"/>
        </w:rPr>
        <w:t xml:space="preserve">We understand a hydraulic study has been developed for the site. Can you provide any more details of this study - Did this involve hydraulic modelling and would further modelling be required? </w:t>
      </w:r>
      <w:r w:rsidR="004B4A02" w:rsidRPr="004B4A02">
        <w:rPr>
          <w:rFonts w:ascii="Arial" w:eastAsia="Times New Roman" w:hAnsi="Arial" w:cs="Arial"/>
          <w:color w:val="FF0000"/>
          <w:sz w:val="20"/>
          <w:szCs w:val="20"/>
          <w14:ligatures w14:val="none"/>
        </w:rPr>
        <w:t>Please see response to Q6 and 3379_HA vn D1 (Aug 22) reduced.pdf uploaded to Contracts Finder.</w:t>
      </w:r>
    </w:p>
    <w:p w14:paraId="5738BBB7" w14:textId="62435090" w:rsidR="004B4A02" w:rsidRPr="004B4A02" w:rsidRDefault="004B4A02" w:rsidP="004B4A02">
      <w:pPr>
        <w:pStyle w:val="ListParagraph"/>
        <w:numPr>
          <w:ilvl w:val="0"/>
          <w:numId w:val="1"/>
        </w:numPr>
        <w:spacing w:after="0" w:line="240" w:lineRule="auto"/>
        <w:rPr>
          <w:rFonts w:ascii="Arial" w:eastAsia="Times New Roman" w:hAnsi="Arial" w:cs="Arial"/>
          <w:sz w:val="20"/>
          <w:szCs w:val="20"/>
          <w14:ligatures w14:val="none"/>
        </w:rPr>
      </w:pPr>
      <w:r w:rsidRPr="004B4A02">
        <w:rPr>
          <w:rFonts w:ascii="Arial" w:eastAsia="Times New Roman" w:hAnsi="Arial" w:cs="Arial"/>
          <w:sz w:val="20"/>
          <w:szCs w:val="20"/>
          <w14:ligatures w14:val="none"/>
        </w:rPr>
        <w:t xml:space="preserve">Can you provide any calculations, drawings or reports outlining how the proposed NFM measures in Middle Brook have been identified? </w:t>
      </w:r>
      <w:r w:rsidRPr="004B4A02">
        <w:rPr>
          <w:rFonts w:ascii="Arial" w:eastAsia="Times New Roman" w:hAnsi="Arial" w:cs="Arial"/>
          <w:color w:val="FF0000"/>
          <w:sz w:val="20"/>
          <w:szCs w:val="20"/>
          <w14:ligatures w14:val="none"/>
        </w:rPr>
        <w:t xml:space="preserve">These have been identified through a review of overland flow routes, </w:t>
      </w:r>
      <w:r>
        <w:rPr>
          <w:rFonts w:ascii="Arial" w:eastAsia="Times New Roman" w:hAnsi="Arial" w:cs="Arial"/>
          <w:color w:val="FF0000"/>
          <w:sz w:val="20"/>
          <w:szCs w:val="20"/>
          <w14:ligatures w14:val="none"/>
        </w:rPr>
        <w:t>fluvial flood mapping, site walkovers and discussions with landowners.</w:t>
      </w:r>
    </w:p>
    <w:p w14:paraId="368635B2" w14:textId="4B767DDA" w:rsidR="004B4A02" w:rsidRDefault="004B4A02" w:rsidP="004B4A02">
      <w:pPr>
        <w:pStyle w:val="ListParagraph"/>
        <w:numPr>
          <w:ilvl w:val="0"/>
          <w:numId w:val="1"/>
        </w:numPr>
        <w:spacing w:after="0" w:line="240" w:lineRule="auto"/>
        <w:rPr>
          <w:rFonts w:ascii="Arial" w:eastAsia="Times New Roman" w:hAnsi="Arial" w:cs="Arial"/>
          <w:sz w:val="20"/>
          <w:szCs w:val="20"/>
          <w14:ligatures w14:val="none"/>
        </w:rPr>
      </w:pPr>
      <w:r w:rsidRPr="004B4A02">
        <w:rPr>
          <w:rFonts w:ascii="Arial" w:eastAsia="Times New Roman" w:hAnsi="Arial" w:cs="Arial"/>
          <w:sz w:val="20"/>
          <w:szCs w:val="20"/>
          <w14:ligatures w14:val="none"/>
        </w:rPr>
        <w:lastRenderedPageBreak/>
        <w:t>Can you provide a list of existing information and surveys that can be provided on Contract Award?</w:t>
      </w:r>
      <w:r>
        <w:rPr>
          <w:rFonts w:ascii="Arial" w:eastAsia="Times New Roman" w:hAnsi="Arial" w:cs="Arial"/>
          <w:sz w:val="20"/>
          <w:szCs w:val="20"/>
          <w14:ligatures w14:val="none"/>
        </w:rPr>
        <w:t xml:space="preserve"> </w:t>
      </w:r>
    </w:p>
    <w:p w14:paraId="17D4B861" w14:textId="2CA38257" w:rsidR="00670BD5" w:rsidRDefault="00670BD5" w:rsidP="00670BD5">
      <w:pPr>
        <w:pStyle w:val="ListParagraph"/>
        <w:spacing w:after="0" w:line="240" w:lineRule="auto"/>
        <w:rPr>
          <w:rFonts w:ascii="Arial" w:eastAsia="Times New Roman" w:hAnsi="Arial" w:cs="Arial"/>
          <w:color w:val="FF0000"/>
          <w:sz w:val="20"/>
          <w:szCs w:val="20"/>
          <w14:ligatures w14:val="none"/>
        </w:rPr>
      </w:pPr>
      <w:r w:rsidRPr="00670BD5">
        <w:rPr>
          <w:rFonts w:ascii="Arial" w:eastAsia="Times New Roman" w:hAnsi="Arial" w:cs="Arial"/>
          <w:color w:val="FF0000"/>
          <w:sz w:val="20"/>
          <w:szCs w:val="20"/>
          <w14:ligatures w14:val="none"/>
        </w:rPr>
        <w:t>NFM1001 - Lostock - Initial Assessment (Mersey Forest, 2016)</w:t>
      </w:r>
    </w:p>
    <w:p w14:paraId="6448AD67" w14:textId="433343D4" w:rsidR="00670BD5" w:rsidRDefault="00670BD5" w:rsidP="00670BD5">
      <w:pPr>
        <w:pStyle w:val="ListParagraph"/>
        <w:spacing w:after="0" w:line="240" w:lineRule="auto"/>
        <w:rPr>
          <w:rFonts w:ascii="Arial" w:eastAsia="Times New Roman" w:hAnsi="Arial" w:cs="Arial"/>
          <w:sz w:val="20"/>
          <w:szCs w:val="20"/>
          <w14:ligatures w14:val="none"/>
        </w:rPr>
      </w:pPr>
      <w:r w:rsidRPr="00670BD5">
        <w:rPr>
          <w:rFonts w:ascii="Arial" w:eastAsia="Times New Roman" w:hAnsi="Arial" w:cs="Arial"/>
          <w:color w:val="FF0000"/>
          <w:sz w:val="20"/>
          <w:szCs w:val="20"/>
          <w14:ligatures w14:val="none"/>
        </w:rPr>
        <w:t>DRAFT - RAF - 002 - Outline Design and Costs (Mersey Forest, 2016)</w:t>
      </w:r>
      <w:r>
        <w:rPr>
          <w:rFonts w:ascii="Arial" w:eastAsia="Times New Roman" w:hAnsi="Arial" w:cs="Arial"/>
          <w:color w:val="FF0000"/>
          <w:sz w:val="20"/>
          <w:szCs w:val="20"/>
          <w14:ligatures w14:val="none"/>
        </w:rPr>
        <w:t xml:space="preserve"> – Regent Park Golf Centre</w:t>
      </w:r>
    </w:p>
    <w:p w14:paraId="093CB680" w14:textId="38BAD23C" w:rsidR="00670BD5" w:rsidRPr="00670BD5" w:rsidRDefault="00670BD5" w:rsidP="00670BD5">
      <w:pPr>
        <w:pStyle w:val="ListParagraph"/>
        <w:spacing w:after="0" w:line="240" w:lineRule="auto"/>
        <w:rPr>
          <w:rFonts w:ascii="Arial" w:eastAsia="Times New Roman" w:hAnsi="Arial" w:cs="Arial"/>
          <w:color w:val="FF0000"/>
          <w:sz w:val="20"/>
          <w:szCs w:val="20"/>
          <w14:ligatures w14:val="none"/>
        </w:rPr>
      </w:pPr>
      <w:r w:rsidRPr="00670BD5">
        <w:rPr>
          <w:rFonts w:ascii="Arial" w:eastAsia="Times New Roman" w:hAnsi="Arial" w:cs="Arial"/>
          <w:color w:val="FF0000"/>
          <w:sz w:val="20"/>
          <w:szCs w:val="20"/>
          <w14:ligatures w14:val="none"/>
        </w:rPr>
        <w:t>Service searches</w:t>
      </w:r>
    </w:p>
    <w:p w14:paraId="55C6BBD0" w14:textId="7A1F6C89" w:rsidR="004B4A02" w:rsidRPr="00670BD5" w:rsidRDefault="004B4A02" w:rsidP="004B4A02">
      <w:pPr>
        <w:pStyle w:val="ListParagraph"/>
        <w:numPr>
          <w:ilvl w:val="0"/>
          <w:numId w:val="1"/>
        </w:numPr>
        <w:spacing w:after="0" w:line="240" w:lineRule="auto"/>
        <w:rPr>
          <w:rFonts w:ascii="Arial" w:eastAsia="Times New Roman" w:hAnsi="Arial" w:cs="Arial"/>
          <w:color w:val="FF0000"/>
          <w:sz w:val="20"/>
          <w:szCs w:val="20"/>
          <w14:ligatures w14:val="none"/>
        </w:rPr>
      </w:pPr>
      <w:r w:rsidRPr="004B4A02">
        <w:rPr>
          <w:rFonts w:ascii="Arial" w:eastAsia="Times New Roman" w:hAnsi="Arial" w:cs="Arial"/>
          <w:sz w:val="20"/>
          <w:szCs w:val="20"/>
          <w14:ligatures w14:val="none"/>
        </w:rPr>
        <w:t xml:space="preserve">Can you confirm if there is a specific flood design standard (in terms of Annual Exceedance Probability) that you are trying to achieve and if this needs to be proven through the design process. </w:t>
      </w:r>
      <w:r w:rsidR="00670BD5" w:rsidRPr="00670BD5">
        <w:rPr>
          <w:rFonts w:ascii="Arial" w:eastAsia="Times New Roman" w:hAnsi="Arial" w:cs="Arial"/>
          <w:color w:val="FF0000"/>
          <w:sz w:val="20"/>
          <w:szCs w:val="20"/>
          <w14:ligatures w14:val="none"/>
        </w:rPr>
        <w:t>There is no</w:t>
      </w:r>
      <w:r w:rsidR="00670BD5">
        <w:rPr>
          <w:rFonts w:ascii="Arial" w:eastAsia="Times New Roman" w:hAnsi="Arial" w:cs="Arial"/>
          <w:color w:val="FF0000"/>
          <w:sz w:val="20"/>
          <w:szCs w:val="20"/>
          <w14:ligatures w14:val="none"/>
        </w:rPr>
        <w:t xml:space="preserve"> aim to achieve a specific</w:t>
      </w:r>
      <w:r w:rsidR="00670BD5" w:rsidRPr="00670BD5">
        <w:rPr>
          <w:rFonts w:ascii="Arial" w:eastAsia="Times New Roman" w:hAnsi="Arial" w:cs="Arial"/>
          <w:color w:val="FF0000"/>
          <w:sz w:val="20"/>
          <w:szCs w:val="20"/>
          <w14:ligatures w14:val="none"/>
        </w:rPr>
        <w:t xml:space="preserve"> standard of protection</w:t>
      </w:r>
      <w:r w:rsidR="00670BD5">
        <w:rPr>
          <w:rFonts w:ascii="Arial" w:eastAsia="Times New Roman" w:hAnsi="Arial" w:cs="Arial"/>
          <w:color w:val="FF0000"/>
          <w:sz w:val="20"/>
          <w:szCs w:val="20"/>
          <w14:ligatures w14:val="none"/>
        </w:rPr>
        <w:t>.</w:t>
      </w:r>
    </w:p>
    <w:p w14:paraId="442005B6" w14:textId="49860000" w:rsidR="004B4A02" w:rsidRPr="004B4A02" w:rsidRDefault="004B4A02" w:rsidP="004B4A02">
      <w:pPr>
        <w:pStyle w:val="ListParagraph"/>
        <w:numPr>
          <w:ilvl w:val="0"/>
          <w:numId w:val="1"/>
        </w:numPr>
        <w:spacing w:after="0" w:line="240" w:lineRule="auto"/>
        <w:rPr>
          <w:rFonts w:ascii="Arial" w:eastAsia="Times New Roman" w:hAnsi="Arial" w:cs="Arial"/>
          <w:sz w:val="20"/>
          <w:szCs w:val="20"/>
          <w14:ligatures w14:val="none"/>
        </w:rPr>
      </w:pPr>
      <w:r w:rsidRPr="004B4A02">
        <w:rPr>
          <w:rFonts w:ascii="Arial" w:eastAsia="Times New Roman" w:hAnsi="Arial" w:cs="Arial"/>
          <w:sz w:val="20"/>
          <w:szCs w:val="20"/>
          <w14:ligatures w14:val="none"/>
        </w:rPr>
        <w:t xml:space="preserve">Can you provide any further guidance on your expectations relating to the complexity of the design outputs? </w:t>
      </w:r>
      <w:r w:rsidR="00670BD5">
        <w:rPr>
          <w:rFonts w:ascii="Arial" w:eastAsia="Times New Roman" w:hAnsi="Arial" w:cs="Arial"/>
          <w:color w:val="FF0000"/>
          <w:sz w:val="20"/>
          <w:szCs w:val="20"/>
          <w14:ligatures w14:val="none"/>
        </w:rPr>
        <w:t>These will be fairly high level for detailed design. We would require NFM measures to be georeferenced, dimensions of measures, materials (please note that there is an expectation that all materials will be sourced from site or immediate surroundings), tie in details, fixings.</w:t>
      </w:r>
    </w:p>
    <w:p w14:paraId="1B87E738" w14:textId="24A0505B" w:rsidR="004B4A02" w:rsidRPr="00670BD5" w:rsidRDefault="004B4A02" w:rsidP="004B4A02">
      <w:pPr>
        <w:pStyle w:val="ListParagraph"/>
        <w:numPr>
          <w:ilvl w:val="0"/>
          <w:numId w:val="1"/>
        </w:numPr>
        <w:spacing w:after="0" w:line="240" w:lineRule="auto"/>
        <w:rPr>
          <w:rFonts w:ascii="Arial" w:eastAsia="Times New Roman" w:hAnsi="Arial" w:cs="Arial"/>
          <w:color w:val="FF0000"/>
          <w:sz w:val="20"/>
          <w:szCs w:val="20"/>
          <w14:ligatures w14:val="none"/>
        </w:rPr>
      </w:pPr>
      <w:r w:rsidRPr="004B4A02">
        <w:rPr>
          <w:rFonts w:ascii="Arial" w:eastAsia="Times New Roman" w:hAnsi="Arial" w:cs="Arial"/>
          <w:sz w:val="20"/>
          <w:szCs w:val="20"/>
          <w14:ligatures w14:val="none"/>
        </w:rPr>
        <w:t>Is there a page limit to Q3 and Q4?</w:t>
      </w:r>
      <w:r w:rsidR="00670BD5">
        <w:rPr>
          <w:rFonts w:ascii="Arial" w:eastAsia="Times New Roman" w:hAnsi="Arial" w:cs="Arial"/>
          <w:sz w:val="20"/>
          <w:szCs w:val="20"/>
          <w14:ligatures w14:val="none"/>
        </w:rPr>
        <w:t xml:space="preserve"> </w:t>
      </w:r>
      <w:r w:rsidR="00670BD5" w:rsidRPr="00670BD5">
        <w:rPr>
          <w:rFonts w:ascii="Arial" w:eastAsia="Times New Roman" w:hAnsi="Arial" w:cs="Arial"/>
          <w:color w:val="FF0000"/>
          <w:sz w:val="20"/>
          <w:szCs w:val="20"/>
          <w14:ligatures w14:val="none"/>
        </w:rPr>
        <w:t>The page limit on Q3 and Q4 is 1 A4 page each.</w:t>
      </w:r>
    </w:p>
    <w:p w14:paraId="47BE097D" w14:textId="0D02AC0D" w:rsidR="004B4A02" w:rsidRPr="004B4A02" w:rsidRDefault="004B4A02" w:rsidP="004B4A02">
      <w:pPr>
        <w:pStyle w:val="ListParagraph"/>
        <w:numPr>
          <w:ilvl w:val="0"/>
          <w:numId w:val="1"/>
        </w:numPr>
        <w:spacing w:after="0" w:line="240" w:lineRule="auto"/>
        <w:rPr>
          <w:rFonts w:ascii="Arial" w:eastAsia="Times New Roman" w:hAnsi="Arial" w:cs="Arial"/>
          <w:sz w:val="20"/>
          <w:szCs w:val="20"/>
          <w14:ligatures w14:val="none"/>
        </w:rPr>
      </w:pPr>
      <w:r w:rsidRPr="004B4A02">
        <w:rPr>
          <w:rFonts w:ascii="Arial" w:eastAsia="Times New Roman" w:hAnsi="Arial" w:cs="Arial"/>
          <w:sz w:val="20"/>
          <w:szCs w:val="20"/>
          <w14:ligatures w14:val="none"/>
        </w:rPr>
        <w:t>Can you provide your Commercial Response Template referenced in the Request for Quote document?</w:t>
      </w:r>
      <w:r w:rsidR="00D53011">
        <w:rPr>
          <w:rFonts w:ascii="Arial" w:eastAsia="Times New Roman" w:hAnsi="Arial" w:cs="Arial"/>
          <w:sz w:val="20"/>
          <w:szCs w:val="20"/>
          <w14:ligatures w14:val="none"/>
        </w:rPr>
        <w:t xml:space="preserve"> </w:t>
      </w:r>
      <w:r w:rsidR="00D53011" w:rsidRPr="00D53011">
        <w:rPr>
          <w:rFonts w:ascii="Arial" w:eastAsia="Times New Roman" w:hAnsi="Arial" w:cs="Arial"/>
          <w:color w:val="FF0000"/>
          <w:sz w:val="20"/>
          <w:szCs w:val="20"/>
          <w14:ligatures w14:val="none"/>
        </w:rPr>
        <w:t>Apologies, this is now on Contracts Finder.</w:t>
      </w:r>
    </w:p>
    <w:p w14:paraId="607ED873" w14:textId="10DA1A7F" w:rsidR="004B4A02" w:rsidRPr="004B4A02" w:rsidRDefault="004B4A02" w:rsidP="004B4A02">
      <w:pPr>
        <w:pStyle w:val="ListParagraph"/>
        <w:numPr>
          <w:ilvl w:val="0"/>
          <w:numId w:val="1"/>
        </w:numPr>
        <w:spacing w:after="0" w:line="240" w:lineRule="auto"/>
        <w:rPr>
          <w:rFonts w:ascii="Arial" w:eastAsia="Times New Roman" w:hAnsi="Arial" w:cs="Arial"/>
          <w:sz w:val="20"/>
          <w:szCs w:val="20"/>
          <w14:ligatures w14:val="none"/>
        </w:rPr>
      </w:pPr>
      <w:r w:rsidRPr="004B4A02">
        <w:rPr>
          <w:rFonts w:ascii="Arial" w:eastAsia="Times New Roman" w:hAnsi="Arial" w:cs="Arial"/>
          <w:sz w:val="20"/>
          <w:szCs w:val="20"/>
          <w14:ligatures w14:val="none"/>
        </w:rPr>
        <w:t>We note the draft order form sets a liability cap of 5x contract value for purposes of clause 13.2. However, clause 13.2 is subject to clause 13.4, which sets a considerably higher limitation of £5m per claim in relation to any indemnity given under the contract. There are several broad indemnities throughout the terms (e.g. see clauses 16.6 and 19.4, as well as paras 2.8, 3.3 and 3.9 in annex 1) and so the actual liability exposure is totally disproportionate given the proposed scope and value. To rectify this, please confirm that a special term may be added to the order form (at row 19) to the effect that “Clause 13.4 in the Standard Conditions (and all references to that clause) shall, for the purposes of this Agreement, be deleted and not applicable”. This would give the parties greater certainty as to the extent of liability.</w:t>
      </w:r>
      <w:r w:rsidR="001641A4">
        <w:rPr>
          <w:rFonts w:ascii="Arial" w:eastAsia="Times New Roman" w:hAnsi="Arial" w:cs="Arial"/>
          <w:sz w:val="20"/>
          <w:szCs w:val="20"/>
          <w14:ligatures w14:val="none"/>
        </w:rPr>
        <w:t xml:space="preserve"> </w:t>
      </w:r>
      <w:r w:rsidR="001641A4">
        <w:rPr>
          <w:rFonts w:ascii="Arial" w:eastAsia="Times New Roman" w:hAnsi="Arial" w:cs="Arial"/>
          <w:color w:val="FF0000"/>
          <w:sz w:val="20"/>
          <w:szCs w:val="20"/>
          <w14:ligatures w14:val="none"/>
        </w:rPr>
        <w:t>Order form now updated with Special Term 1 in row 19.</w:t>
      </w:r>
    </w:p>
    <w:p w14:paraId="75FF83A7" w14:textId="7E9AC768" w:rsidR="004B4A02" w:rsidRPr="004B4A02" w:rsidRDefault="004B4A02" w:rsidP="004B4A02">
      <w:pPr>
        <w:pStyle w:val="ListParagraph"/>
        <w:numPr>
          <w:ilvl w:val="0"/>
          <w:numId w:val="1"/>
        </w:numPr>
        <w:spacing w:after="0" w:line="240" w:lineRule="auto"/>
        <w:contextualSpacing w:val="0"/>
        <w:rPr>
          <w:rFonts w:ascii="Arial" w:eastAsia="Times New Roman" w:hAnsi="Arial" w:cs="Arial"/>
          <w:sz w:val="20"/>
          <w:szCs w:val="20"/>
          <w14:ligatures w14:val="none"/>
        </w:rPr>
      </w:pPr>
      <w:r w:rsidRPr="004B4A02">
        <w:rPr>
          <w:rFonts w:ascii="Arial" w:eastAsia="Times New Roman" w:hAnsi="Arial" w:cs="Arial"/>
          <w:sz w:val="20"/>
          <w:szCs w:val="20"/>
          <w14:ligatures w14:val="none"/>
        </w:rPr>
        <w:t>Is it possible to request a short extension to the 18th Dec for the proposal deadline in order to review any additional information that can be provided?</w:t>
      </w:r>
      <w:r w:rsidR="00D53011">
        <w:rPr>
          <w:rFonts w:ascii="Arial" w:eastAsia="Times New Roman" w:hAnsi="Arial" w:cs="Arial"/>
          <w:sz w:val="20"/>
          <w:szCs w:val="20"/>
          <w14:ligatures w14:val="none"/>
        </w:rPr>
        <w:t xml:space="preserve"> </w:t>
      </w:r>
      <w:r w:rsidR="00D53011">
        <w:rPr>
          <w:rFonts w:ascii="Arial" w:eastAsia="Times New Roman" w:hAnsi="Arial" w:cs="Arial"/>
          <w:color w:val="FF0000"/>
          <w:sz w:val="20"/>
          <w:szCs w:val="20"/>
          <w14:ligatures w14:val="none"/>
        </w:rPr>
        <w:t>This isn’t possible due to staff leave.</w:t>
      </w:r>
    </w:p>
    <w:p w14:paraId="533ADD07" w14:textId="05AA27A9" w:rsidR="00F1751F" w:rsidRPr="0058181A" w:rsidRDefault="00F1751F">
      <w:pPr>
        <w:rPr>
          <w:rFonts w:ascii="Arial" w:hAnsi="Arial" w:cs="Arial"/>
          <w:sz w:val="20"/>
          <w:szCs w:val="20"/>
        </w:rPr>
      </w:pPr>
    </w:p>
    <w:p w14:paraId="7C5E1FD3" w14:textId="3AFB9EFA" w:rsidR="22B7E787" w:rsidRDefault="22B7E787" w:rsidP="2030F720">
      <w:r>
        <w:t>Appendix – Environment Bank plans</w:t>
      </w:r>
    </w:p>
    <w:p w14:paraId="04FBD7BA" w14:textId="708695F1" w:rsidR="22B7E787" w:rsidRDefault="22B7E787" w:rsidP="2030F720">
      <w:r>
        <w:rPr>
          <w:noProof/>
        </w:rPr>
        <w:drawing>
          <wp:inline distT="0" distB="0" distL="0" distR="0" wp14:anchorId="38B00515" wp14:editId="5498E17F">
            <wp:extent cx="5724524" cy="4010025"/>
            <wp:effectExtent l="0" t="0" r="0" b="0"/>
            <wp:docPr id="1901266900" name="Picture 190126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4524" cy="4010025"/>
                    </a:xfrm>
                    <a:prstGeom prst="rect">
                      <a:avLst/>
                    </a:prstGeom>
                  </pic:spPr>
                </pic:pic>
              </a:graphicData>
            </a:graphic>
          </wp:inline>
        </w:drawing>
      </w:r>
    </w:p>
    <w:p w14:paraId="31677AFD" w14:textId="34A04A29" w:rsidR="00F1751F" w:rsidRPr="0058181A" w:rsidRDefault="22B7E787" w:rsidP="6CF8F5BC">
      <w:r>
        <w:rPr>
          <w:noProof/>
        </w:rPr>
        <w:lastRenderedPageBreak/>
        <w:drawing>
          <wp:inline distT="0" distB="0" distL="0" distR="0" wp14:anchorId="336E1C67" wp14:editId="72907014">
            <wp:extent cx="5724524" cy="4029075"/>
            <wp:effectExtent l="0" t="0" r="0" b="0"/>
            <wp:docPr id="1559954735" name="Picture 155995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24524" cy="4029075"/>
                    </a:xfrm>
                    <a:prstGeom prst="rect">
                      <a:avLst/>
                    </a:prstGeom>
                  </pic:spPr>
                </pic:pic>
              </a:graphicData>
            </a:graphic>
          </wp:inline>
        </w:drawing>
      </w:r>
    </w:p>
    <w:sectPr w:rsidR="00F1751F" w:rsidRPr="005818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D278D"/>
    <w:multiLevelType w:val="hybridMultilevel"/>
    <w:tmpl w:val="967240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84238AE"/>
    <w:multiLevelType w:val="hybridMultilevel"/>
    <w:tmpl w:val="49E2E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A4777BF"/>
    <w:multiLevelType w:val="hybridMultilevel"/>
    <w:tmpl w:val="C37C03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738F03DE"/>
    <w:multiLevelType w:val="hybridMultilevel"/>
    <w:tmpl w:val="40DC8DC0"/>
    <w:lvl w:ilvl="0" w:tplc="6EC05512">
      <w:start w:val="1"/>
      <w:numFmt w:val="decimal"/>
      <w:lvlText w:val="%1)"/>
      <w:lvlJc w:val="left"/>
      <w:pPr>
        <w:ind w:left="720" w:hanging="360"/>
      </w:pPr>
      <w:rPr>
        <w:rFonts w:ascii="Arial" w:eastAsia="Times New Roman" w:hAnsi="Arial" w:cs="Arial"/>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E2A76FC"/>
    <w:multiLevelType w:val="hybridMultilevel"/>
    <w:tmpl w:val="D1DEAF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469859172">
    <w:abstractNumId w:val="3"/>
  </w:num>
  <w:num w:numId="2" w16cid:durableId="12396359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752575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99258025">
    <w:abstractNumId w:val="2"/>
  </w:num>
  <w:num w:numId="5" w16cid:durableId="18332557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86800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51F"/>
    <w:rsid w:val="000E0205"/>
    <w:rsid w:val="001641A4"/>
    <w:rsid w:val="00260453"/>
    <w:rsid w:val="00303907"/>
    <w:rsid w:val="003F1C66"/>
    <w:rsid w:val="00406919"/>
    <w:rsid w:val="004146E1"/>
    <w:rsid w:val="004B4A02"/>
    <w:rsid w:val="005718EF"/>
    <w:rsid w:val="0058181A"/>
    <w:rsid w:val="005F454F"/>
    <w:rsid w:val="00670BD5"/>
    <w:rsid w:val="00697C51"/>
    <w:rsid w:val="007128D5"/>
    <w:rsid w:val="007C0C74"/>
    <w:rsid w:val="008721E7"/>
    <w:rsid w:val="009B7DA6"/>
    <w:rsid w:val="009C5F20"/>
    <w:rsid w:val="00A41D41"/>
    <w:rsid w:val="00A52504"/>
    <w:rsid w:val="00A829DD"/>
    <w:rsid w:val="00AB7FA7"/>
    <w:rsid w:val="00AE739D"/>
    <w:rsid w:val="00C91452"/>
    <w:rsid w:val="00CF3FDA"/>
    <w:rsid w:val="00D50A37"/>
    <w:rsid w:val="00D53011"/>
    <w:rsid w:val="00EF2B8B"/>
    <w:rsid w:val="00F1751F"/>
    <w:rsid w:val="00F32FCD"/>
    <w:rsid w:val="00F579D2"/>
    <w:rsid w:val="00FD1762"/>
    <w:rsid w:val="0194D77F"/>
    <w:rsid w:val="15D10315"/>
    <w:rsid w:val="17CAB2B8"/>
    <w:rsid w:val="2030F720"/>
    <w:rsid w:val="22B7E787"/>
    <w:rsid w:val="22EADD63"/>
    <w:rsid w:val="249F6AAE"/>
    <w:rsid w:val="26FA8FE2"/>
    <w:rsid w:val="2876EAF4"/>
    <w:rsid w:val="28FF6AEC"/>
    <w:rsid w:val="3385FDFF"/>
    <w:rsid w:val="359FFDBA"/>
    <w:rsid w:val="39749779"/>
    <w:rsid w:val="3F222E53"/>
    <w:rsid w:val="407DE650"/>
    <w:rsid w:val="49E22237"/>
    <w:rsid w:val="4E1085C1"/>
    <w:rsid w:val="5D56BB57"/>
    <w:rsid w:val="5D64644F"/>
    <w:rsid w:val="61F7CE62"/>
    <w:rsid w:val="621A7BFC"/>
    <w:rsid w:val="6296591E"/>
    <w:rsid w:val="695227EE"/>
    <w:rsid w:val="6C2C716F"/>
    <w:rsid w:val="6CF8F5BC"/>
    <w:rsid w:val="7C5F2B39"/>
    <w:rsid w:val="7CADECFD"/>
    <w:rsid w:val="7EEB2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35C4B"/>
  <w15:chartTrackingRefBased/>
  <w15:docId w15:val="{6B8D8948-DF2C-4877-BAE8-8BEF4ABC8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75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75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75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75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75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75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75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75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75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5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75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75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75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75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75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75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75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751F"/>
    <w:rPr>
      <w:rFonts w:eastAsiaTheme="majorEastAsia" w:cstheme="majorBidi"/>
      <w:color w:val="272727" w:themeColor="text1" w:themeTint="D8"/>
    </w:rPr>
  </w:style>
  <w:style w:type="paragraph" w:styleId="Title">
    <w:name w:val="Title"/>
    <w:basedOn w:val="Normal"/>
    <w:next w:val="Normal"/>
    <w:link w:val="TitleChar"/>
    <w:uiPriority w:val="10"/>
    <w:qFormat/>
    <w:rsid w:val="00F175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75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75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75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751F"/>
    <w:pPr>
      <w:spacing w:before="160"/>
      <w:jc w:val="center"/>
    </w:pPr>
    <w:rPr>
      <w:i/>
      <w:iCs/>
      <w:color w:val="404040" w:themeColor="text1" w:themeTint="BF"/>
    </w:rPr>
  </w:style>
  <w:style w:type="character" w:customStyle="1" w:styleId="QuoteChar">
    <w:name w:val="Quote Char"/>
    <w:basedOn w:val="DefaultParagraphFont"/>
    <w:link w:val="Quote"/>
    <w:uiPriority w:val="29"/>
    <w:rsid w:val="00F1751F"/>
    <w:rPr>
      <w:i/>
      <w:iCs/>
      <w:color w:val="404040" w:themeColor="text1" w:themeTint="BF"/>
    </w:rPr>
  </w:style>
  <w:style w:type="paragraph" w:styleId="ListParagraph">
    <w:name w:val="List Paragraph"/>
    <w:basedOn w:val="Normal"/>
    <w:uiPriority w:val="34"/>
    <w:qFormat/>
    <w:rsid w:val="00F1751F"/>
    <w:pPr>
      <w:ind w:left="720"/>
      <w:contextualSpacing/>
    </w:pPr>
  </w:style>
  <w:style w:type="character" w:styleId="IntenseEmphasis">
    <w:name w:val="Intense Emphasis"/>
    <w:basedOn w:val="DefaultParagraphFont"/>
    <w:uiPriority w:val="21"/>
    <w:qFormat/>
    <w:rsid w:val="00F1751F"/>
    <w:rPr>
      <w:i/>
      <w:iCs/>
      <w:color w:val="0F4761" w:themeColor="accent1" w:themeShade="BF"/>
    </w:rPr>
  </w:style>
  <w:style w:type="paragraph" w:styleId="IntenseQuote">
    <w:name w:val="Intense Quote"/>
    <w:basedOn w:val="Normal"/>
    <w:next w:val="Normal"/>
    <w:link w:val="IntenseQuoteChar"/>
    <w:uiPriority w:val="30"/>
    <w:qFormat/>
    <w:rsid w:val="00F175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751F"/>
    <w:rPr>
      <w:i/>
      <w:iCs/>
      <w:color w:val="0F4761" w:themeColor="accent1" w:themeShade="BF"/>
    </w:rPr>
  </w:style>
  <w:style w:type="character" w:styleId="IntenseReference">
    <w:name w:val="Intense Reference"/>
    <w:basedOn w:val="DefaultParagraphFont"/>
    <w:uiPriority w:val="32"/>
    <w:qFormat/>
    <w:rsid w:val="00F1751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388703">
      <w:bodyDiv w:val="1"/>
      <w:marLeft w:val="0"/>
      <w:marRight w:val="0"/>
      <w:marTop w:val="0"/>
      <w:marBottom w:val="0"/>
      <w:divBdr>
        <w:top w:val="none" w:sz="0" w:space="0" w:color="auto"/>
        <w:left w:val="none" w:sz="0" w:space="0" w:color="auto"/>
        <w:bottom w:val="none" w:sz="0" w:space="0" w:color="auto"/>
        <w:right w:val="none" w:sz="0" w:space="0" w:color="auto"/>
      </w:divBdr>
    </w:div>
    <w:div w:id="126316014">
      <w:bodyDiv w:val="1"/>
      <w:marLeft w:val="0"/>
      <w:marRight w:val="0"/>
      <w:marTop w:val="0"/>
      <w:marBottom w:val="0"/>
      <w:divBdr>
        <w:top w:val="none" w:sz="0" w:space="0" w:color="auto"/>
        <w:left w:val="none" w:sz="0" w:space="0" w:color="auto"/>
        <w:bottom w:val="none" w:sz="0" w:space="0" w:color="auto"/>
        <w:right w:val="none" w:sz="0" w:space="0" w:color="auto"/>
      </w:divBdr>
    </w:div>
    <w:div w:id="149833476">
      <w:bodyDiv w:val="1"/>
      <w:marLeft w:val="0"/>
      <w:marRight w:val="0"/>
      <w:marTop w:val="0"/>
      <w:marBottom w:val="0"/>
      <w:divBdr>
        <w:top w:val="none" w:sz="0" w:space="0" w:color="auto"/>
        <w:left w:val="none" w:sz="0" w:space="0" w:color="auto"/>
        <w:bottom w:val="none" w:sz="0" w:space="0" w:color="auto"/>
        <w:right w:val="none" w:sz="0" w:space="0" w:color="auto"/>
      </w:divBdr>
    </w:div>
    <w:div w:id="238178017">
      <w:bodyDiv w:val="1"/>
      <w:marLeft w:val="0"/>
      <w:marRight w:val="0"/>
      <w:marTop w:val="0"/>
      <w:marBottom w:val="0"/>
      <w:divBdr>
        <w:top w:val="none" w:sz="0" w:space="0" w:color="auto"/>
        <w:left w:val="none" w:sz="0" w:space="0" w:color="auto"/>
        <w:bottom w:val="none" w:sz="0" w:space="0" w:color="auto"/>
        <w:right w:val="none" w:sz="0" w:space="0" w:color="auto"/>
      </w:divBdr>
    </w:div>
    <w:div w:id="271322680">
      <w:bodyDiv w:val="1"/>
      <w:marLeft w:val="0"/>
      <w:marRight w:val="0"/>
      <w:marTop w:val="0"/>
      <w:marBottom w:val="0"/>
      <w:divBdr>
        <w:top w:val="none" w:sz="0" w:space="0" w:color="auto"/>
        <w:left w:val="none" w:sz="0" w:space="0" w:color="auto"/>
        <w:bottom w:val="none" w:sz="0" w:space="0" w:color="auto"/>
        <w:right w:val="none" w:sz="0" w:space="0" w:color="auto"/>
      </w:divBdr>
    </w:div>
    <w:div w:id="298733739">
      <w:bodyDiv w:val="1"/>
      <w:marLeft w:val="0"/>
      <w:marRight w:val="0"/>
      <w:marTop w:val="0"/>
      <w:marBottom w:val="0"/>
      <w:divBdr>
        <w:top w:val="none" w:sz="0" w:space="0" w:color="auto"/>
        <w:left w:val="none" w:sz="0" w:space="0" w:color="auto"/>
        <w:bottom w:val="none" w:sz="0" w:space="0" w:color="auto"/>
        <w:right w:val="none" w:sz="0" w:space="0" w:color="auto"/>
      </w:divBdr>
    </w:div>
    <w:div w:id="325522732">
      <w:bodyDiv w:val="1"/>
      <w:marLeft w:val="0"/>
      <w:marRight w:val="0"/>
      <w:marTop w:val="0"/>
      <w:marBottom w:val="0"/>
      <w:divBdr>
        <w:top w:val="none" w:sz="0" w:space="0" w:color="auto"/>
        <w:left w:val="none" w:sz="0" w:space="0" w:color="auto"/>
        <w:bottom w:val="none" w:sz="0" w:space="0" w:color="auto"/>
        <w:right w:val="none" w:sz="0" w:space="0" w:color="auto"/>
      </w:divBdr>
    </w:div>
    <w:div w:id="565460684">
      <w:bodyDiv w:val="1"/>
      <w:marLeft w:val="0"/>
      <w:marRight w:val="0"/>
      <w:marTop w:val="0"/>
      <w:marBottom w:val="0"/>
      <w:divBdr>
        <w:top w:val="none" w:sz="0" w:space="0" w:color="auto"/>
        <w:left w:val="none" w:sz="0" w:space="0" w:color="auto"/>
        <w:bottom w:val="none" w:sz="0" w:space="0" w:color="auto"/>
        <w:right w:val="none" w:sz="0" w:space="0" w:color="auto"/>
      </w:divBdr>
    </w:div>
    <w:div w:id="603001294">
      <w:bodyDiv w:val="1"/>
      <w:marLeft w:val="0"/>
      <w:marRight w:val="0"/>
      <w:marTop w:val="0"/>
      <w:marBottom w:val="0"/>
      <w:divBdr>
        <w:top w:val="none" w:sz="0" w:space="0" w:color="auto"/>
        <w:left w:val="none" w:sz="0" w:space="0" w:color="auto"/>
        <w:bottom w:val="none" w:sz="0" w:space="0" w:color="auto"/>
        <w:right w:val="none" w:sz="0" w:space="0" w:color="auto"/>
      </w:divBdr>
    </w:div>
    <w:div w:id="823206284">
      <w:bodyDiv w:val="1"/>
      <w:marLeft w:val="0"/>
      <w:marRight w:val="0"/>
      <w:marTop w:val="0"/>
      <w:marBottom w:val="0"/>
      <w:divBdr>
        <w:top w:val="none" w:sz="0" w:space="0" w:color="auto"/>
        <w:left w:val="none" w:sz="0" w:space="0" w:color="auto"/>
        <w:bottom w:val="none" w:sz="0" w:space="0" w:color="auto"/>
        <w:right w:val="none" w:sz="0" w:space="0" w:color="auto"/>
      </w:divBdr>
    </w:div>
    <w:div w:id="1207060239">
      <w:bodyDiv w:val="1"/>
      <w:marLeft w:val="0"/>
      <w:marRight w:val="0"/>
      <w:marTop w:val="0"/>
      <w:marBottom w:val="0"/>
      <w:divBdr>
        <w:top w:val="none" w:sz="0" w:space="0" w:color="auto"/>
        <w:left w:val="none" w:sz="0" w:space="0" w:color="auto"/>
        <w:bottom w:val="none" w:sz="0" w:space="0" w:color="auto"/>
        <w:right w:val="none" w:sz="0" w:space="0" w:color="auto"/>
      </w:divBdr>
    </w:div>
    <w:div w:id="1250112764">
      <w:bodyDiv w:val="1"/>
      <w:marLeft w:val="0"/>
      <w:marRight w:val="0"/>
      <w:marTop w:val="0"/>
      <w:marBottom w:val="0"/>
      <w:divBdr>
        <w:top w:val="none" w:sz="0" w:space="0" w:color="auto"/>
        <w:left w:val="none" w:sz="0" w:space="0" w:color="auto"/>
        <w:bottom w:val="none" w:sz="0" w:space="0" w:color="auto"/>
        <w:right w:val="none" w:sz="0" w:space="0" w:color="auto"/>
      </w:divBdr>
    </w:div>
    <w:div w:id="1258632025">
      <w:bodyDiv w:val="1"/>
      <w:marLeft w:val="0"/>
      <w:marRight w:val="0"/>
      <w:marTop w:val="0"/>
      <w:marBottom w:val="0"/>
      <w:divBdr>
        <w:top w:val="none" w:sz="0" w:space="0" w:color="auto"/>
        <w:left w:val="none" w:sz="0" w:space="0" w:color="auto"/>
        <w:bottom w:val="none" w:sz="0" w:space="0" w:color="auto"/>
        <w:right w:val="none" w:sz="0" w:space="0" w:color="auto"/>
      </w:divBdr>
    </w:div>
    <w:div w:id="1266842847">
      <w:bodyDiv w:val="1"/>
      <w:marLeft w:val="0"/>
      <w:marRight w:val="0"/>
      <w:marTop w:val="0"/>
      <w:marBottom w:val="0"/>
      <w:divBdr>
        <w:top w:val="none" w:sz="0" w:space="0" w:color="auto"/>
        <w:left w:val="none" w:sz="0" w:space="0" w:color="auto"/>
        <w:bottom w:val="none" w:sz="0" w:space="0" w:color="auto"/>
        <w:right w:val="none" w:sz="0" w:space="0" w:color="auto"/>
      </w:divBdr>
    </w:div>
    <w:div w:id="1269198560">
      <w:bodyDiv w:val="1"/>
      <w:marLeft w:val="0"/>
      <w:marRight w:val="0"/>
      <w:marTop w:val="0"/>
      <w:marBottom w:val="0"/>
      <w:divBdr>
        <w:top w:val="none" w:sz="0" w:space="0" w:color="auto"/>
        <w:left w:val="none" w:sz="0" w:space="0" w:color="auto"/>
        <w:bottom w:val="none" w:sz="0" w:space="0" w:color="auto"/>
        <w:right w:val="none" w:sz="0" w:space="0" w:color="auto"/>
      </w:divBdr>
    </w:div>
    <w:div w:id="1399356593">
      <w:bodyDiv w:val="1"/>
      <w:marLeft w:val="0"/>
      <w:marRight w:val="0"/>
      <w:marTop w:val="0"/>
      <w:marBottom w:val="0"/>
      <w:divBdr>
        <w:top w:val="none" w:sz="0" w:space="0" w:color="auto"/>
        <w:left w:val="none" w:sz="0" w:space="0" w:color="auto"/>
        <w:bottom w:val="none" w:sz="0" w:space="0" w:color="auto"/>
        <w:right w:val="none" w:sz="0" w:space="0" w:color="auto"/>
      </w:divBdr>
    </w:div>
    <w:div w:id="1437867516">
      <w:bodyDiv w:val="1"/>
      <w:marLeft w:val="0"/>
      <w:marRight w:val="0"/>
      <w:marTop w:val="0"/>
      <w:marBottom w:val="0"/>
      <w:divBdr>
        <w:top w:val="none" w:sz="0" w:space="0" w:color="auto"/>
        <w:left w:val="none" w:sz="0" w:space="0" w:color="auto"/>
        <w:bottom w:val="none" w:sz="0" w:space="0" w:color="auto"/>
        <w:right w:val="none" w:sz="0" w:space="0" w:color="auto"/>
      </w:divBdr>
    </w:div>
    <w:div w:id="1781989461">
      <w:bodyDiv w:val="1"/>
      <w:marLeft w:val="0"/>
      <w:marRight w:val="0"/>
      <w:marTop w:val="0"/>
      <w:marBottom w:val="0"/>
      <w:divBdr>
        <w:top w:val="none" w:sz="0" w:space="0" w:color="auto"/>
        <w:left w:val="none" w:sz="0" w:space="0" w:color="auto"/>
        <w:bottom w:val="none" w:sz="0" w:space="0" w:color="auto"/>
        <w:right w:val="none" w:sz="0" w:space="0" w:color="auto"/>
      </w:divBdr>
    </w:div>
    <w:div w:id="1943536461">
      <w:bodyDiv w:val="1"/>
      <w:marLeft w:val="0"/>
      <w:marRight w:val="0"/>
      <w:marTop w:val="0"/>
      <w:marBottom w:val="0"/>
      <w:divBdr>
        <w:top w:val="none" w:sz="0" w:space="0" w:color="auto"/>
        <w:left w:val="none" w:sz="0" w:space="0" w:color="auto"/>
        <w:bottom w:val="none" w:sz="0" w:space="0" w:color="auto"/>
        <w:right w:val="none" w:sz="0" w:space="0" w:color="auto"/>
      </w:divBdr>
    </w:div>
    <w:div w:id="195234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ED80FD4D9BECC4EA35E897D8CF14B92" ma:contentTypeVersion="31" ma:contentTypeDescription="Create a new document." ma:contentTypeScope="" ma:versionID="0400f9f8d915206a0db329b2b2464c12">
  <xsd:schema xmlns:xsd="http://www.w3.org/2001/XMLSchema" xmlns:xs="http://www.w3.org/2001/XMLSchema" xmlns:p="http://schemas.microsoft.com/office/2006/metadata/properties" xmlns:ns2="662745e8-e224-48e8-a2e3-254862b8c2f5" xmlns:ns3="d55396cb-4aa5-479f-a9e0-cfd7db74ed93" xmlns:ns4="93a9157a-e457-476d-9b57-ce87a7a69f54" xmlns:ns5="http://schemas.microsoft.com/sharepoint/v3/fields" targetNamespace="http://schemas.microsoft.com/office/2006/metadata/properties" ma:root="true" ma:fieldsID="e5ac37d50edc28ea4e540813e670533d" ns2:_="" ns3:_="" ns4:_="" ns5:_="">
    <xsd:import namespace="662745e8-e224-48e8-a2e3-254862b8c2f5"/>
    <xsd:import namespace="d55396cb-4aa5-479f-a9e0-cfd7db74ed93"/>
    <xsd:import namespace="93a9157a-e457-476d-9b57-ce87a7a69f54"/>
    <xsd:import namespace="http://schemas.microsoft.com/sharepoint/v3/fields"/>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Description" minOccurs="0"/>
                <xsd:element ref="ns5:_Status" minOccurs="0"/>
                <xsd:element ref="ns3:Activities" minOccurs="0"/>
                <xsd:element ref="ns3:Subgroup" minOccurs="0"/>
                <xsd:element ref="ns3:Topic0" minOccurs="0"/>
                <xsd:element ref="ns2:TaxKeywordTaxHTField" minOccurs="0"/>
                <xsd:element ref="ns4:outcome_x0020_site_x0020_list" minOccurs="0"/>
                <xsd:element ref="ns3:MediaServiceDateTaken" minOccurs="0"/>
                <xsd:element ref="ns3:MediaServiceLocation" minOccurs="0"/>
                <xsd:element ref="ns3:lcf76f155ced4ddcb4097134ff3c332f" minOccurs="0"/>
                <xsd:element ref="ns3:MediaLengthInSeconds"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f1e32d4-45ae-4d61-9f95-9fcb84042fb4}" ma:internalName="TaxCatchAll" ma:showField="CatchAllData" ma:web="93a9157a-e457-476d-9b57-ce87a7a69f5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f1e32d4-45ae-4d61-9f95-9fcb84042fb4}" ma:internalName="TaxCatchAllLabel" ma:readOnly="true" ma:showField="CatchAllDataLabel" ma:web="93a9157a-e457-476d-9b57-ce87a7a69f54">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opic" ma:index="19" nillable="true" ma:displayName="Document type" ma:format="Dropdown" ma:internalName="Topic">
      <xsd:complexType>
        <xsd:complexContent>
          <xsd:extension base="dms:MultiChoiceFillIn">
            <xsd:sequence>
              <xsd:element name="Value" maxOccurs="unbounded" minOccurs="0" nillable="true">
                <xsd:simpleType>
                  <xsd:union memberTypes="dms:Text">
                    <xsd:simpleType>
                      <xsd:restriction base="dms:Choice">
                        <xsd:enumeration value="Agenda"/>
                        <xsd:enumeration value="Actions"/>
                        <xsd:enumeration value="Decisions"/>
                        <xsd:enumeration value="Comms to WLB BG"/>
                        <xsd:enumeration value="Comms to Area"/>
                        <xsd:enumeration value="Ways of working"/>
                        <xsd:enumeration value="ToR"/>
                        <xsd:enumeration value="Roles and responsibilities"/>
                        <xsd:enumeration value="Risks and issues"/>
                        <xsd:enumeration value="Q reporting"/>
                        <xsd:enumeration value="Choice 11"/>
                      </xsd:restriction>
                    </xsd:simpleType>
                  </xsd:union>
                </xsd:simpleType>
              </xsd:element>
            </xsd:sequence>
          </xsd:extension>
        </xsd:complexContent>
      </xsd:complexType>
    </xsd:element>
    <xsd:element name="ddeb1fd0a9ad4436a96525d34737dc44" ma:index="20" nillable="true" ma:taxonomy="true" ma:internalName="ddeb1fd0a9ad4436a96525d34737dc44" ma:taxonomyFieldName="Distribution" ma:displayName="Distribution"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2"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element name="TaxKeywordTaxHTField" ma:index="40" nillable="true" ma:taxonomy="true" ma:internalName="TaxKeywordTaxHTField" ma:taxonomyFieldName="TaxKeyword" ma:displayName="Enterprise Keywords" ma:fieldId="{23f27201-bee3-471e-b2e7-b64fd8b7ca38}" ma:taxonomyMulti="true" ma:sspId="d1117845-93f6-4da3-abaa-fcb4fa669c7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5396cb-4aa5-479f-a9e0-cfd7db74ed93"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Description" ma:index="34" nillable="true" ma:displayName="Description" ma:format="Dropdown" ma:internalName="Description">
      <xsd:simpleType>
        <xsd:restriction base="dms:Note">
          <xsd:maxLength value="255"/>
        </xsd:restriction>
      </xsd:simpleType>
    </xsd:element>
    <xsd:element name="Activities" ma:index="36" nillable="true" ma:displayName="Activities" ma:format="Dropdown" ma:internalName="Activities">
      <xsd:complexType>
        <xsd:complexContent>
          <xsd:extension base="dms:MultiChoiceFillIn">
            <xsd:sequence>
              <xsd:element name="Value" maxOccurs="unbounded" minOccurs="0" nillable="true">
                <xsd:simpleType>
                  <xsd:union memberTypes="dms:Text">
                    <xsd:simpleType>
                      <xsd:restriction base="dms:Choice">
                        <xsd:enumeration value="Planning"/>
                        <xsd:enumeration value="Tracking"/>
                        <xsd:enumeration value="Technical resilience"/>
                        <xsd:enumeration value="Work force planning"/>
                        <xsd:enumeration value="Training"/>
                        <xsd:enumeration value="Reporting"/>
                        <xsd:enumeration value="Resources"/>
                        <xsd:enumeration value="Comms"/>
                      </xsd:restriction>
                    </xsd:simpleType>
                  </xsd:union>
                </xsd:simpleType>
              </xsd:element>
            </xsd:sequence>
          </xsd:extension>
        </xsd:complexContent>
      </xsd:complexType>
    </xsd:element>
    <xsd:element name="Subgroup" ma:index="37" nillable="true" ma:displayName="Sub group" ma:format="Dropdown" ma:internalName="Subgroup">
      <xsd:complexType>
        <xsd:complexContent>
          <xsd:extension base="dms:MultiChoiceFillIn">
            <xsd:sequence>
              <xsd:element name="Value" maxOccurs="unbounded" minOccurs="0" nillable="true">
                <xsd:simpleType>
                  <xsd:union memberTypes="dms:Text">
                    <xsd:simpleType>
                      <xsd:restriction base="dms:Choice">
                        <xsd:enumeration value="N/A whole WLB grp"/>
                        <xsd:enumeration value="Water resources"/>
                        <xsd:enumeration value="Finance"/>
                        <xsd:enumeration value="Agriculture"/>
                        <xsd:enumeration value="Comms and engagement"/>
                        <xsd:enumeration value="People"/>
                        <xsd:enumeration value="WFD"/>
                        <xsd:enumeration value="Strategy"/>
                        <xsd:enumeration value="water quality"/>
                        <xsd:enumeration value="Incident management"/>
                      </xsd:restriction>
                    </xsd:simpleType>
                  </xsd:union>
                </xsd:simpleType>
              </xsd:element>
            </xsd:sequence>
          </xsd:extension>
        </xsd:complexContent>
      </xsd:complexType>
    </xsd:element>
    <xsd:element name="Topic0" ma:index="38" nillable="true" ma:displayName="Topic" ma:format="Dropdown" ma:internalName="Topic0">
      <xsd:complexType>
        <xsd:complexContent>
          <xsd:extension base="dms:MultiChoiceFillIn">
            <xsd:sequence>
              <xsd:element name="Value" maxOccurs="unbounded" minOccurs="0" nillable="true">
                <xsd:simpleType>
                  <xsd:union memberTypes="dms:Text">
                    <xsd:simpleType>
                      <xsd:restriction base="dms:Choice">
                        <xsd:enumeration value="RBMP"/>
                        <xsd:enumeration value="Monitoring"/>
                        <xsd:enumeration value="KPI"/>
                        <xsd:enumeration value="Investigations"/>
                        <xsd:enumeration value="Drought"/>
                        <xsd:enumeration value="Debt"/>
                        <xsd:enumeration value="General"/>
                      </xsd:restriction>
                    </xsd:simpleType>
                  </xsd:union>
                </xsd:simpleType>
              </xsd:element>
            </xsd:sequence>
          </xsd:extension>
        </xsd:complexContent>
      </xsd:complexType>
    </xsd:element>
    <xsd:element name="MediaServiceDateTaken" ma:index="42" nillable="true" ma:displayName="MediaServiceDateTaken" ma:hidden="true" ma:internalName="MediaServiceDateTaken" ma:readOnly="true">
      <xsd:simpleType>
        <xsd:restriction base="dms:Text"/>
      </xsd:simpleType>
    </xsd:element>
    <xsd:element name="MediaServiceLocation" ma:index="43" nillable="true" ma:displayName="Location" ma:internalName="MediaServiceLocation" ma:readOnly="true">
      <xsd:simpleType>
        <xsd:restriction base="dms:Text"/>
      </xsd:simpleType>
    </xsd:element>
    <xsd:element name="lcf76f155ced4ddcb4097134ff3c332f" ma:index="4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46" nillable="true" ma:displayName="MediaLengthInSeconds" ma:hidden="true" ma:internalName="MediaLengthInSeconds" ma:readOnly="true">
      <xsd:simpleType>
        <xsd:restriction base="dms:Unknown"/>
      </xsd:simpleType>
    </xsd:element>
    <xsd:element name="_Flow_SignoffStatus" ma:index="47" nillable="true" ma:displayName="Sign-off status" ma:internalName="Sign_x002d_off_x0020_status">
      <xsd:simpleType>
        <xsd:restriction base="dms:Text"/>
      </xsd:simpleType>
    </xsd:element>
    <xsd:element name="MediaServiceObjectDetectorVersions" ma:index="48" nillable="true" ma:displayName="MediaServiceObjectDetectorVersions" ma:hidden="true" ma:indexed="true" ma:internalName="MediaServiceObjectDetectorVersions" ma:readOnly="true">
      <xsd:simpleType>
        <xsd:restriction base="dms:Text"/>
      </xsd:simpleType>
    </xsd:element>
    <xsd:element name="MediaServiceSearchProperties" ma:index="4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a9157a-e457-476d-9b57-ce87a7a69f54"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outcome_x0020_site_x0020_list" ma:index="41" nillable="true" ma:displayName="Outcomes" ma:format="Dropdown" ma:internalName="outcome_x0020_site_x0020_list">
      <xsd:simpleType>
        <xsd:restriction base="dms:Choice">
          <xsd:enumeration value="WLB LOP catchment planning"/>
          <xsd:enumeration value="WLB LOP WFD improvements"/>
          <xsd:enumeration value="WLB LOP Fish thriving"/>
          <xsd:enumeration value="WLB LOP habitat and biodiversity"/>
          <xsd:enumeration value="WLB LOP spatial strategic planning"/>
          <xsd:enumeration value="WLB LOP valuing the environment"/>
          <xsd:enumeration value="WLB LOP environmental inequality"/>
          <xsd:enumeration value="WLB LOP regulation"/>
          <xsd:enumeration value="WLB Core activities"/>
          <xsd:enumeration value="RI LOP"/>
          <xsd:enumeration value="FCRM LOP"/>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5" nillable="true" ma:displayName="Status" ma:default="Not Started" ma:format="Dropdown"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d55396cb-4aa5-479f-a9e0-cfd7db74ed93" xsi:nil="true"/>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outcome_x0020_site_x0020_list xmlns="93a9157a-e457-476d-9b57-ce87a7a69f54" xsi:nil="true"/>
    <_Status xmlns="http://schemas.microsoft.com/sharepoint/v3/fields">Not Started</_Status>
    <Topic xmlns="662745e8-e224-48e8-a2e3-254862b8c2f5" xsi:nil="true"/>
    <HOMigrated xmlns="662745e8-e224-48e8-a2e3-254862b8c2f5">false</HOMigrated>
    <Topic0 xmlns="d55396cb-4aa5-479f-a9e0-cfd7db74ed93" xsi:nil="true"/>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Description xmlns="d55396cb-4aa5-479f-a9e0-cfd7db74ed93" xsi:nil="true"/>
    <Subgroup xmlns="d55396cb-4aa5-479f-a9e0-cfd7db74ed93" xsi:nil="true"/>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Activities xmlns="d55396cb-4aa5-479f-a9e0-cfd7db74ed93" xsi:nil="true"/>
    <lcf76f155ced4ddcb4097134ff3c332f xmlns="d55396cb-4aa5-479f-a9e0-cfd7db74ed93">
      <Terms xmlns="http://schemas.microsoft.com/office/infopath/2007/PartnerControls"/>
    </lcf76f155ced4ddcb4097134ff3c332f>
    <TaxKeywordTaxHTField xmlns="662745e8-e224-48e8-a2e3-254862b8c2f5">
      <Terms xmlns="http://schemas.microsoft.com/office/infopath/2007/PartnerControls"/>
    </TaxKeywordTaxHTField>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Props1.xml><?xml version="1.0" encoding="utf-8"?>
<ds:datastoreItem xmlns:ds="http://schemas.openxmlformats.org/officeDocument/2006/customXml" ds:itemID="{74B37815-1AE5-4F95-BD25-B4A440217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d55396cb-4aa5-479f-a9e0-cfd7db74ed93"/>
    <ds:schemaRef ds:uri="93a9157a-e457-476d-9b57-ce87a7a69f54"/>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97438D-58FD-4253-88E4-E4130F51C6E3}">
  <ds:schemaRefs>
    <ds:schemaRef ds:uri="Microsoft.SharePoint.Taxonomy.ContentTypeSync"/>
  </ds:schemaRefs>
</ds:datastoreItem>
</file>

<file path=customXml/itemProps3.xml><?xml version="1.0" encoding="utf-8"?>
<ds:datastoreItem xmlns:ds="http://schemas.openxmlformats.org/officeDocument/2006/customXml" ds:itemID="{F0FDBC66-AEA6-4426-8BD5-B6F6FB2A1DE0}">
  <ds:schemaRefs>
    <ds:schemaRef ds:uri="http://schemas.microsoft.com/sharepoint/v3/contenttype/forms"/>
  </ds:schemaRefs>
</ds:datastoreItem>
</file>

<file path=customXml/itemProps4.xml><?xml version="1.0" encoding="utf-8"?>
<ds:datastoreItem xmlns:ds="http://schemas.openxmlformats.org/officeDocument/2006/customXml" ds:itemID="{75270AA5-09EE-42D9-8BD7-B54AADBB57FF}">
  <ds:schemaRefs>
    <ds:schemaRef ds:uri="http://schemas.microsoft.com/office/2006/metadata/properties"/>
    <ds:schemaRef ds:uri="http://schemas.microsoft.com/office/infopath/2007/PartnerControls"/>
    <ds:schemaRef ds:uri="d55396cb-4aa5-479f-a9e0-cfd7db74ed93"/>
    <ds:schemaRef ds:uri="662745e8-e224-48e8-a2e3-254862b8c2f5"/>
    <ds:schemaRef ds:uri="93a9157a-e457-476d-9b57-ce87a7a69f54"/>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Pages>
  <Words>1620</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Chapman, Adam</dc:creator>
  <cp:keywords/>
  <dc:description/>
  <cp:lastModifiedBy>Chapman, Adam</cp:lastModifiedBy>
  <cp:revision>36</cp:revision>
  <dcterms:created xsi:type="dcterms:W3CDTF">2024-11-15T14:05:00Z</dcterms:created>
  <dcterms:modified xsi:type="dcterms:W3CDTF">2024-12-09T09:24:00Z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0x010100A5BF1C78D9F64B679A5EBDE1C6598EBC01002ED80FD4D9BECC4EA35E897D8CF14B92</vt:lpwstr>
  </property>
  <property fmtid="{D5CDD505-2E9C-101B-9397-08002B2CF9AE}" pid="3" name="InformationType">
    <vt:lpwstr/>
  </property>
  <property fmtid="{D5CDD505-2E9C-101B-9397-08002B2CF9AE}" pid="4" name="TaxKeyword">
    <vt:lpwstr/>
  </property>
  <property fmtid="{D5CDD505-2E9C-101B-9397-08002B2CF9AE}" pid="5" name="Distribution">
    <vt:lpwstr>9;#Internal Core Defra|836ac8df-3ab9-4c95-a1f0-07f825804935</vt:lpwstr>
  </property>
  <property fmtid="{D5CDD505-2E9C-101B-9397-08002B2CF9AE}" pid="6" name="MediaServiceImageTags">
    <vt:lpwstr/>
  </property>
  <property fmtid="{D5CDD505-2E9C-101B-9397-08002B2CF9AE}" pid="7" name="HOCopyrightLevel">
    <vt:lpwstr>7;#Crown|69589897-2828-4761-976e-717fd8e631c9</vt:lpwstr>
  </property>
  <property fmtid="{D5CDD505-2E9C-101B-9397-08002B2CF9AE}" pid="8" name="HOGovernmentSecurityClassification">
    <vt:lpwstr>6;#Official|14c80daa-741b-422c-9722-f71693c9ede4</vt:lpwstr>
  </property>
  <property fmtid="{D5CDD505-2E9C-101B-9397-08002B2CF9AE}" pid="9" name="OrganisationalUnit">
    <vt:lpwstr>8;#EA|d5f78ddb-b1b6-4328-9877-d7e3ed06fdac</vt:lpwstr>
  </property>
  <property fmtid="{D5CDD505-2E9C-101B-9397-08002B2CF9AE}" pid="10" name="HOSiteType">
    <vt:lpwstr>10;#Team|ff0485df-0575-416f-802f-e999165821b7</vt:lpwstr>
  </property>
</Properties>
</file>