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46812FA5" w:rsidR="00340D5B" w:rsidRPr="00D87DB0" w:rsidRDefault="00340D5B" w:rsidP="51EDB7E2">
      <w:pPr>
        <w:jc w:val="center"/>
        <w:rPr>
          <w:rFonts w:cs="Arial"/>
          <w:b/>
          <w:bCs/>
          <w:sz w:val="24"/>
          <w:szCs w:val="24"/>
          <w:u w:val="single"/>
        </w:rPr>
      </w:pPr>
      <w:r w:rsidRPr="51EDB7E2">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51EDB7E2">
        <w:rPr>
          <w:rFonts w:cs="Arial"/>
          <w:b/>
          <w:bCs/>
          <w:sz w:val="24"/>
          <w:szCs w:val="24"/>
          <w:u w:val="single"/>
        </w:rPr>
        <w:t xml:space="preserve">HMMPS </w:t>
      </w:r>
      <w:r w:rsidR="00B038CB" w:rsidRPr="51EDB7E2">
        <w:rPr>
          <w:rFonts w:cs="Arial"/>
          <w:b/>
          <w:bCs/>
          <w:sz w:val="24"/>
          <w:szCs w:val="24"/>
          <w:u w:val="single"/>
        </w:rPr>
        <w:t>Prisoners</w:t>
      </w:r>
      <w:r w:rsidRPr="51EDB7E2">
        <w:rPr>
          <w:rFonts w:cs="Arial"/>
          <w:b/>
          <w:bCs/>
          <w:sz w:val="24"/>
          <w:szCs w:val="24"/>
          <w:u w:val="single"/>
        </w:rPr>
        <w:t>,</w:t>
      </w:r>
      <w:r w:rsidR="00B038CB" w:rsidRPr="51EDB7E2">
        <w:rPr>
          <w:rFonts w:cs="Arial"/>
          <w:b/>
          <w:bCs/>
          <w:sz w:val="24"/>
          <w:szCs w:val="24"/>
          <w:u w:val="single"/>
        </w:rPr>
        <w:t xml:space="preserve"> </w:t>
      </w:r>
      <w:r w:rsidR="00EF2E79" w:rsidRPr="51EDB7E2">
        <w:rPr>
          <w:rFonts w:cs="Arial"/>
          <w:b/>
          <w:bCs/>
          <w:sz w:val="24"/>
          <w:szCs w:val="24"/>
          <w:u w:val="single"/>
        </w:rPr>
        <w:t>Family and Significant Other Services</w:t>
      </w:r>
    </w:p>
    <w:p w14:paraId="4068B718" w14:textId="2DEBD7DC" w:rsidR="51EDB7E2" w:rsidRDefault="51EDB7E2" w:rsidP="51EDB7E2">
      <w:pPr>
        <w:jc w:val="center"/>
        <w:rPr>
          <w:b/>
          <w:bCs/>
          <w:szCs w:val="22"/>
          <w:u w:val="single"/>
        </w:rPr>
      </w:pPr>
    </w:p>
    <w:p w14:paraId="316B1CA0" w14:textId="4BC639F4" w:rsidR="3CBA07B5" w:rsidRDefault="3CBA07B5" w:rsidP="51EDB7E2">
      <w:pPr>
        <w:jc w:val="center"/>
        <w:rPr>
          <w:b/>
          <w:bCs/>
          <w:szCs w:val="22"/>
          <w:u w:val="single"/>
        </w:rPr>
      </w:pPr>
      <w:r w:rsidRPr="13C726D7">
        <w:rPr>
          <w:rFonts w:cs="Arial"/>
          <w:b/>
          <w:bCs/>
          <w:sz w:val="24"/>
          <w:szCs w:val="24"/>
          <w:u w:val="single"/>
        </w:rPr>
        <w:t xml:space="preserve">HMP </w:t>
      </w:r>
      <w:proofErr w:type="spellStart"/>
      <w:r w:rsidRPr="13C726D7">
        <w:rPr>
          <w:rFonts w:cs="Arial"/>
          <w:b/>
          <w:bCs/>
          <w:sz w:val="24"/>
          <w:szCs w:val="24"/>
          <w:u w:val="single"/>
        </w:rPr>
        <w:t>Foston</w:t>
      </w:r>
      <w:proofErr w:type="spellEnd"/>
      <w:r w:rsidRPr="13C726D7">
        <w:rPr>
          <w:rFonts w:cs="Arial"/>
          <w:b/>
          <w:bCs/>
          <w:sz w:val="24"/>
          <w:szCs w:val="24"/>
          <w:u w:val="single"/>
        </w:rPr>
        <w:t xml:space="preserve"> Hall</w:t>
      </w:r>
    </w:p>
    <w:p w14:paraId="030718B2" w14:textId="51D23F5F" w:rsidR="13C726D7" w:rsidRDefault="13C726D7" w:rsidP="13C726D7">
      <w:pPr>
        <w:jc w:val="center"/>
        <w:rPr>
          <w:b/>
          <w:bCs/>
          <w:szCs w:val="22"/>
          <w:u w:val="single"/>
        </w:rPr>
      </w:pPr>
    </w:p>
    <w:p w14:paraId="3941E5FF" w14:textId="785CED3C" w:rsidR="3FE47F64" w:rsidRDefault="3FE47F64" w:rsidP="3FE47F64">
      <w:pPr>
        <w:jc w:val="center"/>
        <w:rPr>
          <w:b/>
          <w:bCs/>
          <w:szCs w:val="22"/>
          <w:u w:val="single"/>
        </w:rPr>
      </w:pPr>
    </w:p>
    <w:p w14:paraId="3046DF1F" w14:textId="797BEE2F" w:rsidR="003362EB" w:rsidRPr="00954602" w:rsidRDefault="003362EB" w:rsidP="7A7F0375">
      <w:pPr>
        <w:autoSpaceDE w:val="0"/>
        <w:autoSpaceDN w:val="0"/>
        <w:adjustRightInd w:val="0"/>
        <w:spacing w:after="0"/>
        <w:jc w:val="center"/>
        <w:rPr>
          <w:rFonts w:cs="Arial"/>
          <w:b/>
          <w:bCs/>
          <w:color w:val="000000"/>
          <w:u w:val="single"/>
        </w:rPr>
      </w:pPr>
      <w:r>
        <w:br w:type="page"/>
      </w:r>
      <w:r w:rsidRPr="7A7F0375">
        <w:rPr>
          <w:rFonts w:cs="Arial"/>
          <w:b/>
          <w:bCs/>
          <w:color w:val="000000" w:themeColor="text1"/>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04BBEA9D" w:rsidR="009E670C" w:rsidRPr="00954602" w:rsidRDefault="009E670C" w:rsidP="3FE47F64">
      <w:pPr>
        <w:autoSpaceDE w:val="0"/>
        <w:autoSpaceDN w:val="0"/>
        <w:adjustRightInd w:val="0"/>
        <w:spacing w:after="0"/>
        <w:jc w:val="both"/>
        <w:rPr>
          <w:rFonts w:cs="Arial"/>
          <w:b/>
          <w:bCs/>
          <w:color w:val="000000"/>
        </w:rPr>
      </w:pPr>
      <w:r w:rsidRPr="3FE47F64">
        <w:rPr>
          <w:rFonts w:cs="Arial"/>
          <w:b/>
          <w:bCs/>
          <w:color w:val="000000" w:themeColor="text1"/>
        </w:rPr>
        <w:t>Visit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713E0FA3" w14:textId="20F8E868" w:rsidR="00873822" w:rsidRPr="00DA7E83" w:rsidRDefault="008506D6" w:rsidP="3FE47F64">
      <w:pPr>
        <w:autoSpaceDE w:val="0"/>
        <w:autoSpaceDN w:val="0"/>
        <w:adjustRightInd w:val="0"/>
        <w:spacing w:after="0"/>
        <w:jc w:val="both"/>
        <w:rPr>
          <w:rFonts w:cs="Arial"/>
          <w:color w:val="000000"/>
        </w:rPr>
      </w:pPr>
      <w:r w:rsidRPr="3FE47F64">
        <w:rPr>
          <w:rFonts w:cs="Arial"/>
          <w:color w:val="000000" w:themeColor="text1"/>
        </w:rPr>
        <w:t xml:space="preserve">HMP </w:t>
      </w:r>
      <w:proofErr w:type="spellStart"/>
      <w:r w:rsidR="00F84D3C" w:rsidRPr="3FE47F64">
        <w:rPr>
          <w:rFonts w:cs="Arial"/>
          <w:color w:val="000000" w:themeColor="text1"/>
        </w:rPr>
        <w:t>Foston</w:t>
      </w:r>
      <w:proofErr w:type="spellEnd"/>
      <w:r w:rsidR="00F84D3C" w:rsidRPr="3FE47F64">
        <w:rPr>
          <w:rFonts w:cs="Arial"/>
          <w:color w:val="000000" w:themeColor="text1"/>
        </w:rPr>
        <w:t xml:space="preserve"> Hall </w:t>
      </w:r>
      <w:r w:rsidR="00CE2212" w:rsidRPr="3FE47F64">
        <w:rPr>
          <w:rFonts w:cs="Arial"/>
          <w:color w:val="000000" w:themeColor="text1"/>
        </w:rPr>
        <w:t>Requirements for Refreshments</w:t>
      </w:r>
    </w:p>
    <w:p w14:paraId="6D35EBA6" w14:textId="473645A4" w:rsidR="00C23CE7" w:rsidRPr="00873822" w:rsidRDefault="00873822" w:rsidP="3FE47F64">
      <w:pPr>
        <w:pStyle w:val="ListParagraph"/>
        <w:numPr>
          <w:ilvl w:val="0"/>
          <w:numId w:val="45"/>
        </w:numPr>
        <w:autoSpaceDE w:val="0"/>
        <w:autoSpaceDN w:val="0"/>
        <w:adjustRightInd w:val="0"/>
        <w:spacing w:after="0"/>
        <w:jc w:val="both"/>
        <w:rPr>
          <w:rFonts w:cs="Arial"/>
          <w:color w:val="000000"/>
          <w:sz w:val="22"/>
        </w:rPr>
      </w:pPr>
      <w:r w:rsidRPr="3FE47F64">
        <w:rPr>
          <w:rFonts w:cs="Arial"/>
          <w:color w:val="000000" w:themeColor="text1"/>
          <w:sz w:val="22"/>
        </w:rPr>
        <w:t xml:space="preserve">It is the responsibility of the contracted provider to manage the refreshment facilities in the </w:t>
      </w:r>
      <w:r w:rsidR="09F8E79A" w:rsidRPr="3FE47F64">
        <w:rPr>
          <w:rFonts w:cs="Arial"/>
          <w:color w:val="000000" w:themeColor="text1"/>
          <w:sz w:val="22"/>
        </w:rPr>
        <w:t>V</w:t>
      </w:r>
      <w:r w:rsidRPr="3FE47F64">
        <w:rPr>
          <w:rFonts w:cs="Arial"/>
          <w:color w:val="000000" w:themeColor="text1"/>
          <w:sz w:val="22"/>
        </w:rPr>
        <w:t>isit</w:t>
      </w:r>
      <w:r w:rsidR="2F18DCB3" w:rsidRPr="3FE47F64">
        <w:rPr>
          <w:rFonts w:cs="Arial"/>
          <w:color w:val="000000" w:themeColor="text1"/>
          <w:sz w:val="22"/>
        </w:rPr>
        <w:t xml:space="preserve"> R</w:t>
      </w:r>
      <w:r w:rsidRPr="3FE47F64">
        <w:rPr>
          <w:rFonts w:cs="Arial"/>
          <w:color w:val="000000" w:themeColor="text1"/>
          <w:sz w:val="22"/>
        </w:rPr>
        <w:t>oom.</w:t>
      </w:r>
    </w:p>
    <w:p w14:paraId="3E56B448" w14:textId="54B931CC" w:rsidR="00873822" w:rsidRDefault="00873822" w:rsidP="00873822">
      <w:pPr>
        <w:pStyle w:val="ListParagraph"/>
        <w:numPr>
          <w:ilvl w:val="0"/>
          <w:numId w:val="43"/>
        </w:numPr>
        <w:autoSpaceDE w:val="0"/>
        <w:autoSpaceDN w:val="0"/>
        <w:adjustRightInd w:val="0"/>
        <w:spacing w:after="160" w:line="257" w:lineRule="auto"/>
        <w:rPr>
          <w:rFonts w:eastAsia="Arial" w:cs="Arial"/>
          <w:color w:val="000000" w:themeColor="text1"/>
          <w:sz w:val="22"/>
        </w:rPr>
      </w:pPr>
      <w:r>
        <w:rPr>
          <w:rFonts w:eastAsia="Arial" w:cs="Arial"/>
          <w:color w:val="000000" w:themeColor="text1"/>
          <w:sz w:val="22"/>
        </w:rPr>
        <w:t xml:space="preserve">The provider is expected to provide a selection of tea, coffee, water, juices and healthy snacks for visitors during all visits. Snacks should be suitable for all dietary requirements and cultural needs. </w:t>
      </w:r>
    </w:p>
    <w:p w14:paraId="24172E25" w14:textId="083D57CB" w:rsidR="00873822" w:rsidRPr="00337019" w:rsidRDefault="00873822" w:rsidP="3FE47F64">
      <w:pPr>
        <w:pStyle w:val="ListParagraph"/>
        <w:numPr>
          <w:ilvl w:val="0"/>
          <w:numId w:val="43"/>
        </w:numPr>
        <w:autoSpaceDE w:val="0"/>
        <w:autoSpaceDN w:val="0"/>
        <w:adjustRightInd w:val="0"/>
        <w:spacing w:after="160" w:line="257" w:lineRule="auto"/>
        <w:rPr>
          <w:rFonts w:eastAsia="Arial" w:cs="Arial"/>
          <w:color w:val="000000" w:themeColor="text1"/>
          <w:sz w:val="22"/>
        </w:rPr>
      </w:pPr>
      <w:r w:rsidRPr="3FE47F64">
        <w:rPr>
          <w:rFonts w:eastAsia="Arial" w:cs="Arial"/>
          <w:color w:val="000000" w:themeColor="text1"/>
          <w:sz w:val="22"/>
        </w:rPr>
        <w:t xml:space="preserve">The provider will be supported by </w:t>
      </w:r>
      <w:r w:rsidR="005D6CC1" w:rsidRPr="3FE47F64">
        <w:rPr>
          <w:rFonts w:eastAsia="Arial" w:cs="Arial"/>
          <w:color w:val="000000" w:themeColor="text1"/>
          <w:sz w:val="22"/>
        </w:rPr>
        <w:t xml:space="preserve">prisoners as a training opportunity and progression </w:t>
      </w:r>
      <w:r w:rsidR="00812050" w:rsidRPr="3FE47F64">
        <w:rPr>
          <w:rFonts w:eastAsia="Arial" w:cs="Arial"/>
          <w:color w:val="000000" w:themeColor="text1"/>
          <w:sz w:val="22"/>
        </w:rPr>
        <w:t>of career pathway</w:t>
      </w:r>
      <w:r w:rsidR="005D6CC1" w:rsidRPr="3FE47F64">
        <w:rPr>
          <w:rFonts w:eastAsia="Arial" w:cs="Arial"/>
          <w:color w:val="000000" w:themeColor="text1"/>
          <w:sz w:val="22"/>
        </w:rPr>
        <w:t xml:space="preserve"> placement,</w:t>
      </w:r>
      <w:r w:rsidR="00C23CE7" w:rsidRPr="3FE47F64">
        <w:rPr>
          <w:rFonts w:eastAsia="Arial" w:cs="Arial"/>
          <w:color w:val="000000" w:themeColor="text1"/>
          <w:sz w:val="22"/>
        </w:rPr>
        <w:t xml:space="preserve"> supported by the establishment staffing structure within the </w:t>
      </w:r>
      <w:r w:rsidR="0CB5AE79" w:rsidRPr="3FE47F64">
        <w:rPr>
          <w:rFonts w:eastAsia="Arial" w:cs="Arial"/>
          <w:color w:val="000000" w:themeColor="text1"/>
          <w:sz w:val="22"/>
        </w:rPr>
        <w:t>V</w:t>
      </w:r>
      <w:r w:rsidR="00C23CE7" w:rsidRPr="3FE47F64">
        <w:rPr>
          <w:rFonts w:eastAsia="Arial" w:cs="Arial"/>
          <w:color w:val="000000" w:themeColor="text1"/>
          <w:sz w:val="22"/>
        </w:rPr>
        <w:t xml:space="preserve">isit </w:t>
      </w:r>
      <w:r w:rsidR="7CBE5B7E" w:rsidRPr="3FE47F64">
        <w:rPr>
          <w:rFonts w:eastAsia="Arial" w:cs="Arial"/>
          <w:color w:val="000000" w:themeColor="text1"/>
          <w:sz w:val="22"/>
        </w:rPr>
        <w:t>H</w:t>
      </w:r>
      <w:r w:rsidR="00C23CE7" w:rsidRPr="3FE47F64">
        <w:rPr>
          <w:rFonts w:eastAsia="Arial" w:cs="Arial"/>
          <w:color w:val="000000" w:themeColor="text1"/>
          <w:sz w:val="22"/>
        </w:rPr>
        <w:t xml:space="preserve">all. </w:t>
      </w:r>
    </w:p>
    <w:p w14:paraId="362FF391" w14:textId="5B05796D" w:rsidR="00873822" w:rsidRPr="00337019" w:rsidRDefault="00873822" w:rsidP="3FE47F64">
      <w:pPr>
        <w:pStyle w:val="ListParagraph"/>
        <w:numPr>
          <w:ilvl w:val="0"/>
          <w:numId w:val="43"/>
        </w:numPr>
        <w:autoSpaceDE w:val="0"/>
        <w:autoSpaceDN w:val="0"/>
        <w:adjustRightInd w:val="0"/>
        <w:spacing w:after="160" w:line="257" w:lineRule="auto"/>
        <w:rPr>
          <w:color w:val="000000" w:themeColor="text1"/>
          <w:sz w:val="22"/>
        </w:rPr>
      </w:pPr>
      <w:r w:rsidRPr="3FE47F64">
        <w:rPr>
          <w:rFonts w:eastAsia="Arial" w:cs="Arial"/>
          <w:color w:val="000000" w:themeColor="text1"/>
          <w:sz w:val="22"/>
        </w:rPr>
        <w:t xml:space="preserve">Visiting times </w:t>
      </w:r>
      <w:r w:rsidR="19A33743" w:rsidRPr="3FE47F64">
        <w:rPr>
          <w:rFonts w:eastAsia="Arial" w:cs="Arial"/>
          <w:color w:val="000000" w:themeColor="text1"/>
          <w:sz w:val="22"/>
        </w:rPr>
        <w:t>are</w:t>
      </w:r>
      <w:r w:rsidRPr="3FE47F64">
        <w:rPr>
          <w:rFonts w:eastAsia="Arial" w:cs="Arial"/>
          <w:color w:val="000000" w:themeColor="text1"/>
          <w:sz w:val="22"/>
        </w:rPr>
        <w:t xml:space="preserve"> </w:t>
      </w:r>
      <w:r w:rsidRPr="3FE47F64">
        <w:rPr>
          <w:rFonts w:cs="Arial"/>
          <w:color w:val="000000" w:themeColor="text1"/>
          <w:sz w:val="22"/>
        </w:rPr>
        <w:t>Monday, Wednesday and Friday 14</w:t>
      </w:r>
      <w:r w:rsidR="3DA569D7" w:rsidRPr="3FE47F64">
        <w:rPr>
          <w:rFonts w:cs="Arial"/>
          <w:color w:val="000000" w:themeColor="text1"/>
          <w:sz w:val="22"/>
        </w:rPr>
        <w:t>:</w:t>
      </w:r>
      <w:r w:rsidRPr="3FE47F64">
        <w:rPr>
          <w:rFonts w:cs="Arial"/>
          <w:color w:val="000000" w:themeColor="text1"/>
          <w:sz w:val="22"/>
        </w:rPr>
        <w:t>00 to 16</w:t>
      </w:r>
      <w:r w:rsidR="47FA35CB" w:rsidRPr="3FE47F64">
        <w:rPr>
          <w:rFonts w:cs="Arial"/>
          <w:color w:val="000000" w:themeColor="text1"/>
          <w:sz w:val="22"/>
        </w:rPr>
        <w:t>:</w:t>
      </w:r>
      <w:r w:rsidRPr="3FE47F64">
        <w:rPr>
          <w:rFonts w:cs="Arial"/>
          <w:color w:val="000000" w:themeColor="text1"/>
          <w:sz w:val="22"/>
        </w:rPr>
        <w:t>00, Saturday and Sunday 09</w:t>
      </w:r>
      <w:r w:rsidR="3911F2B3" w:rsidRPr="3FE47F64">
        <w:rPr>
          <w:rFonts w:cs="Arial"/>
          <w:color w:val="000000" w:themeColor="text1"/>
          <w:sz w:val="22"/>
        </w:rPr>
        <w:t>:</w:t>
      </w:r>
      <w:r w:rsidRPr="3FE47F64">
        <w:rPr>
          <w:rFonts w:cs="Arial"/>
          <w:color w:val="000000" w:themeColor="text1"/>
          <w:sz w:val="22"/>
        </w:rPr>
        <w:t>30 to 11</w:t>
      </w:r>
      <w:r w:rsidR="7784349D" w:rsidRPr="3FE47F64">
        <w:rPr>
          <w:rFonts w:cs="Arial"/>
          <w:color w:val="000000" w:themeColor="text1"/>
          <w:sz w:val="22"/>
        </w:rPr>
        <w:t>:</w:t>
      </w:r>
      <w:r w:rsidRPr="3FE47F64">
        <w:rPr>
          <w:rFonts w:cs="Arial"/>
          <w:color w:val="000000" w:themeColor="text1"/>
          <w:sz w:val="22"/>
        </w:rPr>
        <w:t>30 and 14</w:t>
      </w:r>
      <w:r w:rsidR="2F7DB2A1" w:rsidRPr="3FE47F64">
        <w:rPr>
          <w:rFonts w:cs="Arial"/>
          <w:color w:val="000000" w:themeColor="text1"/>
          <w:sz w:val="22"/>
        </w:rPr>
        <w:t>:</w:t>
      </w:r>
      <w:r w:rsidRPr="3FE47F64">
        <w:rPr>
          <w:rFonts w:cs="Arial"/>
          <w:color w:val="000000" w:themeColor="text1"/>
          <w:sz w:val="22"/>
        </w:rPr>
        <w:t>00 to 16</w:t>
      </w:r>
      <w:r w:rsidR="79CE6D87" w:rsidRPr="3FE47F64">
        <w:rPr>
          <w:rFonts w:cs="Arial"/>
          <w:color w:val="000000" w:themeColor="text1"/>
          <w:sz w:val="22"/>
        </w:rPr>
        <w:t>:</w:t>
      </w:r>
      <w:r w:rsidRPr="3FE47F64">
        <w:rPr>
          <w:rFonts w:cs="Arial"/>
          <w:color w:val="000000" w:themeColor="text1"/>
          <w:sz w:val="22"/>
        </w:rPr>
        <w:t>00</w:t>
      </w:r>
      <w:r w:rsidR="5ED1324E" w:rsidRPr="3FE47F64">
        <w:rPr>
          <w:rFonts w:cs="Arial"/>
          <w:color w:val="000000" w:themeColor="text1"/>
          <w:sz w:val="22"/>
        </w:rPr>
        <w:t>.</w:t>
      </w:r>
    </w:p>
    <w:p w14:paraId="71713F31" w14:textId="0D83C0AF" w:rsidR="00873822" w:rsidRDefault="00873822" w:rsidP="3FE47F64">
      <w:pPr>
        <w:pStyle w:val="ListParagraph"/>
        <w:numPr>
          <w:ilvl w:val="0"/>
          <w:numId w:val="43"/>
        </w:numPr>
        <w:autoSpaceDE w:val="0"/>
        <w:autoSpaceDN w:val="0"/>
        <w:adjustRightInd w:val="0"/>
        <w:spacing w:after="160" w:line="257" w:lineRule="auto"/>
        <w:rPr>
          <w:rFonts w:eastAsia="Arial" w:cs="Arial"/>
          <w:color w:val="000000" w:themeColor="text1"/>
          <w:sz w:val="22"/>
        </w:rPr>
      </w:pPr>
      <w:r w:rsidRPr="3FE47F64">
        <w:rPr>
          <w:rFonts w:eastAsia="Arial" w:cs="Arial"/>
          <w:color w:val="000000" w:themeColor="text1"/>
          <w:sz w:val="22"/>
        </w:rPr>
        <w:t xml:space="preserve">The prison Catering Manager will oversee compliance with food hygiene requirements in the </w:t>
      </w:r>
      <w:r w:rsidR="5D070708" w:rsidRPr="3FE47F64">
        <w:rPr>
          <w:rFonts w:eastAsia="Arial" w:cs="Arial"/>
          <w:color w:val="000000" w:themeColor="text1"/>
          <w:sz w:val="22"/>
        </w:rPr>
        <w:t>V</w:t>
      </w:r>
      <w:r w:rsidRPr="3FE47F64">
        <w:rPr>
          <w:rFonts w:eastAsia="Arial" w:cs="Arial"/>
          <w:color w:val="000000" w:themeColor="text1"/>
          <w:sz w:val="22"/>
        </w:rPr>
        <w:t xml:space="preserve">isit </w:t>
      </w:r>
      <w:r w:rsidR="0991E435" w:rsidRPr="3FE47F64">
        <w:rPr>
          <w:rFonts w:eastAsia="Arial" w:cs="Arial"/>
          <w:color w:val="000000" w:themeColor="text1"/>
          <w:sz w:val="22"/>
        </w:rPr>
        <w:t>H</w:t>
      </w:r>
      <w:r w:rsidRPr="3FE47F64">
        <w:rPr>
          <w:rFonts w:eastAsia="Arial" w:cs="Arial"/>
          <w:color w:val="000000" w:themeColor="text1"/>
          <w:sz w:val="22"/>
        </w:rPr>
        <w:t xml:space="preserve">all. </w:t>
      </w:r>
    </w:p>
    <w:p w14:paraId="390EB838" w14:textId="57B6820E" w:rsidR="00873822" w:rsidRDefault="00873822" w:rsidP="00873822">
      <w:pPr>
        <w:pStyle w:val="ListParagraph"/>
        <w:numPr>
          <w:ilvl w:val="0"/>
          <w:numId w:val="43"/>
        </w:numPr>
        <w:autoSpaceDE w:val="0"/>
        <w:autoSpaceDN w:val="0"/>
        <w:adjustRightInd w:val="0"/>
        <w:spacing w:after="160" w:line="257" w:lineRule="auto"/>
        <w:rPr>
          <w:rFonts w:eastAsia="Arial" w:cs="Arial"/>
          <w:color w:val="000000" w:themeColor="text1"/>
          <w:sz w:val="22"/>
        </w:rPr>
      </w:pPr>
      <w:r>
        <w:rPr>
          <w:rFonts w:eastAsia="Arial" w:cs="Arial"/>
          <w:color w:val="000000" w:themeColor="text1"/>
          <w:sz w:val="22"/>
        </w:rPr>
        <w:t xml:space="preserve">The facility is required to be open prior to each visits session to enable visitors to purchase refreshments and must not impact on the time they have on their visit. </w:t>
      </w:r>
    </w:p>
    <w:p w14:paraId="451A8BE1" w14:textId="44818B36" w:rsidR="00873822" w:rsidRPr="00873822" w:rsidRDefault="008D0C4C" w:rsidP="00873822">
      <w:pPr>
        <w:pStyle w:val="ListParagraph"/>
        <w:numPr>
          <w:ilvl w:val="0"/>
          <w:numId w:val="43"/>
        </w:numPr>
        <w:autoSpaceDE w:val="0"/>
        <w:autoSpaceDN w:val="0"/>
        <w:adjustRightInd w:val="0"/>
        <w:spacing w:after="160" w:line="257" w:lineRule="auto"/>
        <w:rPr>
          <w:rFonts w:eastAsia="Arial" w:cs="Arial"/>
          <w:color w:val="000000" w:themeColor="text1"/>
          <w:sz w:val="22"/>
        </w:rPr>
      </w:pPr>
      <w:r>
        <w:rPr>
          <w:rFonts w:eastAsia="Arial" w:cs="Arial"/>
          <w:color w:val="000000" w:themeColor="text1"/>
          <w:sz w:val="22"/>
        </w:rPr>
        <w:t xml:space="preserve">The provider is responsible for ensuring that any rubbish accumulated from refreshments is collected at the end of the visit and disposed of correctly. </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7EA53E5B" w14:textId="462920DA" w:rsidR="00A333E7" w:rsidRPr="00954602" w:rsidRDefault="009E670C" w:rsidP="13C726D7">
      <w:pPr>
        <w:autoSpaceDE w:val="0"/>
        <w:autoSpaceDN w:val="0"/>
        <w:adjustRightInd w:val="0"/>
        <w:spacing w:after="0"/>
        <w:jc w:val="both"/>
        <w:rPr>
          <w:rFonts w:cs="Arial"/>
          <w:b/>
          <w:bCs/>
          <w:color w:val="000000"/>
        </w:rPr>
      </w:pPr>
      <w:r w:rsidRPr="13C726D7">
        <w:rPr>
          <w:rFonts w:cs="Arial"/>
          <w:b/>
          <w:bCs/>
          <w:color w:val="000000" w:themeColor="text1"/>
        </w:rPr>
        <w:t>Visits Play</w:t>
      </w:r>
    </w:p>
    <w:p w14:paraId="36A87CF7" w14:textId="3C332DBC" w:rsidR="00D832A6" w:rsidRDefault="00D832A6" w:rsidP="3FE47F64">
      <w:pPr>
        <w:autoSpaceDE w:val="0"/>
        <w:autoSpaceDN w:val="0"/>
        <w:adjustRightInd w:val="0"/>
        <w:spacing w:after="0"/>
        <w:jc w:val="both"/>
        <w:rPr>
          <w:color w:val="000000"/>
          <w:szCs w:val="22"/>
        </w:rPr>
      </w:pPr>
    </w:p>
    <w:p w14:paraId="7CA9A18C" w14:textId="32AD5E5E" w:rsidR="005F5937" w:rsidRDefault="00CE2212" w:rsidP="3FE47F64">
      <w:pPr>
        <w:autoSpaceDE w:val="0"/>
        <w:autoSpaceDN w:val="0"/>
        <w:adjustRightInd w:val="0"/>
        <w:spacing w:after="0"/>
        <w:jc w:val="both"/>
        <w:rPr>
          <w:rFonts w:cs="Arial"/>
          <w:color w:val="000000"/>
        </w:rPr>
      </w:pPr>
      <w:r w:rsidRPr="3FE47F64">
        <w:rPr>
          <w:rFonts w:cs="Arial"/>
          <w:color w:val="000000" w:themeColor="text1"/>
        </w:rPr>
        <w:t xml:space="preserve">HMP </w:t>
      </w:r>
      <w:proofErr w:type="spellStart"/>
      <w:r w:rsidR="00F84D3C" w:rsidRPr="3FE47F64">
        <w:rPr>
          <w:rFonts w:cs="Arial"/>
          <w:color w:val="000000" w:themeColor="text1"/>
        </w:rPr>
        <w:t>Foston</w:t>
      </w:r>
      <w:proofErr w:type="spellEnd"/>
      <w:r w:rsidR="00F84D3C" w:rsidRPr="3FE47F64">
        <w:rPr>
          <w:rFonts w:cs="Arial"/>
          <w:color w:val="000000" w:themeColor="text1"/>
        </w:rPr>
        <w:t xml:space="preserve"> </w:t>
      </w:r>
      <w:r w:rsidR="00C2225E" w:rsidRPr="3FE47F64">
        <w:rPr>
          <w:rFonts w:cs="Arial"/>
          <w:color w:val="000000" w:themeColor="text1"/>
        </w:rPr>
        <w:t>Hall Requirements</w:t>
      </w:r>
      <w:r w:rsidRPr="3FE47F64">
        <w:rPr>
          <w:rFonts w:cs="Arial"/>
          <w:color w:val="000000" w:themeColor="text1"/>
        </w:rPr>
        <w:t xml:space="preserve"> for Visits Play</w:t>
      </w:r>
    </w:p>
    <w:p w14:paraId="38C66ECF" w14:textId="528C84D6" w:rsidR="008D0C4C" w:rsidRDefault="008D0C4C" w:rsidP="3FE47F64">
      <w:pPr>
        <w:pStyle w:val="ListParagraph"/>
        <w:numPr>
          <w:ilvl w:val="0"/>
          <w:numId w:val="46"/>
        </w:numPr>
        <w:autoSpaceDE w:val="0"/>
        <w:autoSpaceDN w:val="0"/>
        <w:adjustRightInd w:val="0"/>
        <w:spacing w:after="0"/>
        <w:jc w:val="both"/>
        <w:rPr>
          <w:rFonts w:cs="Arial"/>
          <w:color w:val="000000"/>
          <w:sz w:val="22"/>
        </w:rPr>
      </w:pPr>
      <w:r w:rsidRPr="3FE47F64">
        <w:rPr>
          <w:rFonts w:cs="Arial"/>
          <w:color w:val="000000" w:themeColor="text1"/>
          <w:sz w:val="22"/>
        </w:rPr>
        <w:t>The provider should maintain a well-stocked play area providing a range of age</w:t>
      </w:r>
      <w:r w:rsidR="1B314BB6" w:rsidRPr="3FE47F64">
        <w:rPr>
          <w:rFonts w:cs="Arial"/>
          <w:color w:val="000000" w:themeColor="text1"/>
          <w:sz w:val="22"/>
        </w:rPr>
        <w:t>-</w:t>
      </w:r>
      <w:r w:rsidRPr="3FE47F64">
        <w:rPr>
          <w:rFonts w:cs="Arial"/>
          <w:color w:val="000000" w:themeColor="text1"/>
          <w:sz w:val="22"/>
        </w:rPr>
        <w:t xml:space="preserve">appropriate toys and activities that are suitable for children in the </w:t>
      </w:r>
      <w:r w:rsidR="3FF7F732" w:rsidRPr="3FE47F64">
        <w:rPr>
          <w:rFonts w:cs="Arial"/>
          <w:color w:val="000000" w:themeColor="text1"/>
          <w:sz w:val="22"/>
        </w:rPr>
        <w:t>V</w:t>
      </w:r>
      <w:r w:rsidRPr="3FE47F64">
        <w:rPr>
          <w:rFonts w:cs="Arial"/>
          <w:color w:val="000000" w:themeColor="text1"/>
          <w:sz w:val="22"/>
        </w:rPr>
        <w:t xml:space="preserve">isit </w:t>
      </w:r>
      <w:r w:rsidR="3A82CF3D" w:rsidRPr="3FE47F64">
        <w:rPr>
          <w:rFonts w:cs="Arial"/>
          <w:color w:val="000000" w:themeColor="text1"/>
          <w:sz w:val="22"/>
        </w:rPr>
        <w:t>H</w:t>
      </w:r>
      <w:r w:rsidRPr="3FE47F64">
        <w:rPr>
          <w:rFonts w:cs="Arial"/>
          <w:color w:val="000000" w:themeColor="text1"/>
          <w:sz w:val="22"/>
        </w:rPr>
        <w:t xml:space="preserve">all. </w:t>
      </w:r>
    </w:p>
    <w:p w14:paraId="693AB806" w14:textId="0CB2A309" w:rsidR="008D0C4C" w:rsidRDefault="008D0C4C" w:rsidP="008D0C4C">
      <w:pPr>
        <w:pStyle w:val="ListParagraph"/>
        <w:numPr>
          <w:ilvl w:val="0"/>
          <w:numId w:val="46"/>
        </w:numPr>
        <w:autoSpaceDE w:val="0"/>
        <w:autoSpaceDN w:val="0"/>
        <w:adjustRightInd w:val="0"/>
        <w:spacing w:after="0"/>
        <w:jc w:val="both"/>
        <w:rPr>
          <w:rFonts w:cs="Arial"/>
          <w:color w:val="000000"/>
          <w:sz w:val="22"/>
        </w:rPr>
      </w:pPr>
      <w:r>
        <w:rPr>
          <w:rFonts w:cs="Arial"/>
          <w:color w:val="000000"/>
          <w:sz w:val="22"/>
        </w:rPr>
        <w:t>A play worker should be present for each visits session to supervise the play area</w:t>
      </w:r>
    </w:p>
    <w:p w14:paraId="22C81919" w14:textId="5D25E35F" w:rsidR="008D0C4C" w:rsidRPr="00AD37B3" w:rsidRDefault="008D0C4C" w:rsidP="3FE47F64">
      <w:pPr>
        <w:pStyle w:val="ListParagraph"/>
        <w:numPr>
          <w:ilvl w:val="0"/>
          <w:numId w:val="46"/>
        </w:numPr>
        <w:autoSpaceDE w:val="0"/>
        <w:autoSpaceDN w:val="0"/>
        <w:adjustRightInd w:val="0"/>
        <w:spacing w:after="0"/>
        <w:jc w:val="both"/>
        <w:rPr>
          <w:rFonts w:cs="Arial"/>
          <w:color w:val="000000" w:themeColor="text1"/>
          <w:sz w:val="22"/>
        </w:rPr>
      </w:pPr>
      <w:r w:rsidRPr="3FE47F64">
        <w:rPr>
          <w:rFonts w:eastAsia="Arial" w:cs="Arial"/>
          <w:color w:val="000000" w:themeColor="text1"/>
          <w:sz w:val="22"/>
        </w:rPr>
        <w:t xml:space="preserve">Visiting times are </w:t>
      </w:r>
      <w:r w:rsidRPr="3FE47F64">
        <w:rPr>
          <w:rFonts w:cs="Arial"/>
          <w:color w:val="000000" w:themeColor="text1"/>
          <w:sz w:val="22"/>
        </w:rPr>
        <w:t xml:space="preserve">Monday, Wednesday and Friday 14.00 to 16.00, Saturday and Sunday 09.30 to 11.30 and 14.00 to 16.00, preparation time prior to each visit is 15 minutes, ending activities 15 minutes prior to visits session to allow mothers and children to say goodbye. </w:t>
      </w:r>
    </w:p>
    <w:p w14:paraId="244C08D2" w14:textId="3C25567A" w:rsidR="001854BE" w:rsidRDefault="005F5937" w:rsidP="00CE2212">
      <w:pPr>
        <w:pStyle w:val="ListParagraph"/>
        <w:numPr>
          <w:ilvl w:val="0"/>
          <w:numId w:val="40"/>
        </w:numPr>
        <w:autoSpaceDE w:val="0"/>
        <w:autoSpaceDN w:val="0"/>
        <w:adjustRightInd w:val="0"/>
        <w:spacing w:after="0"/>
        <w:jc w:val="both"/>
        <w:rPr>
          <w:rFonts w:cs="Arial"/>
          <w:color w:val="000000"/>
          <w:sz w:val="22"/>
        </w:rPr>
      </w:pPr>
      <w:r w:rsidRPr="00C179FF">
        <w:rPr>
          <w:rFonts w:cs="Arial"/>
          <w:color w:val="000000"/>
          <w:sz w:val="22"/>
        </w:rPr>
        <w:t xml:space="preserve">The </w:t>
      </w:r>
      <w:r w:rsidR="00812050" w:rsidRPr="00C265AC">
        <w:rPr>
          <w:rFonts w:cs="Arial"/>
          <w:color w:val="000000" w:themeColor="text1"/>
          <w:sz w:val="22"/>
        </w:rPr>
        <w:t>provider</w:t>
      </w:r>
      <w:r w:rsidR="008D0C4C" w:rsidRPr="00C265AC">
        <w:rPr>
          <w:rFonts w:cs="Arial"/>
          <w:color w:val="000000" w:themeColor="text1"/>
          <w:sz w:val="22"/>
        </w:rPr>
        <w:t xml:space="preserve"> play worker</w:t>
      </w:r>
      <w:r w:rsidR="001854BE" w:rsidRPr="00C265AC">
        <w:rPr>
          <w:rFonts w:cs="Arial"/>
          <w:color w:val="000000" w:themeColor="text1"/>
          <w:sz w:val="22"/>
        </w:rPr>
        <w:t xml:space="preserve"> </w:t>
      </w:r>
      <w:proofErr w:type="gramStart"/>
      <w:r w:rsidR="001854BE" w:rsidRPr="00C179FF">
        <w:rPr>
          <w:rFonts w:cs="Arial"/>
          <w:color w:val="000000"/>
          <w:sz w:val="22"/>
        </w:rPr>
        <w:t>is able to</w:t>
      </w:r>
      <w:proofErr w:type="gramEnd"/>
      <w:r w:rsidR="001854BE" w:rsidRPr="00C179FF">
        <w:rPr>
          <w:rFonts w:cs="Arial"/>
          <w:color w:val="000000"/>
          <w:sz w:val="22"/>
        </w:rPr>
        <w:t xml:space="preserve"> support the discharge of the prison’s responsibility to safeguarding children</w:t>
      </w:r>
      <w:r w:rsidR="00DA7E83" w:rsidRPr="00C179FF">
        <w:rPr>
          <w:rFonts w:cs="Arial"/>
          <w:color w:val="000000"/>
          <w:sz w:val="22"/>
        </w:rPr>
        <w:t>.</w:t>
      </w:r>
    </w:p>
    <w:p w14:paraId="1B840CBF" w14:textId="35486110" w:rsidR="00980078" w:rsidRPr="00C265AC" w:rsidRDefault="00812050" w:rsidP="00CE2212">
      <w:pPr>
        <w:pStyle w:val="ListParagraph"/>
        <w:numPr>
          <w:ilvl w:val="0"/>
          <w:numId w:val="40"/>
        </w:numPr>
        <w:autoSpaceDE w:val="0"/>
        <w:autoSpaceDN w:val="0"/>
        <w:adjustRightInd w:val="0"/>
        <w:spacing w:after="0"/>
        <w:jc w:val="both"/>
        <w:rPr>
          <w:rFonts w:cs="Arial"/>
          <w:color w:val="000000" w:themeColor="text1"/>
          <w:sz w:val="22"/>
        </w:rPr>
      </w:pPr>
      <w:r w:rsidRPr="00C265AC">
        <w:rPr>
          <w:rFonts w:cs="Arial"/>
          <w:color w:val="000000" w:themeColor="text1"/>
          <w:sz w:val="22"/>
        </w:rPr>
        <w:t>The provider t</w:t>
      </w:r>
      <w:r w:rsidR="00980078" w:rsidRPr="00C265AC">
        <w:rPr>
          <w:rFonts w:cs="Arial"/>
          <w:color w:val="000000" w:themeColor="text1"/>
          <w:sz w:val="22"/>
        </w:rPr>
        <w:t xml:space="preserve">hrough building relationships with Community providers such as </w:t>
      </w:r>
      <w:r w:rsidR="000276EB" w:rsidRPr="00C265AC">
        <w:rPr>
          <w:rFonts w:cs="Arial"/>
          <w:color w:val="000000" w:themeColor="text1"/>
          <w:sz w:val="22"/>
        </w:rPr>
        <w:t>Home</w:t>
      </w:r>
      <w:r w:rsidRPr="00C265AC">
        <w:rPr>
          <w:rFonts w:cs="Arial"/>
          <w:color w:val="000000" w:themeColor="text1"/>
          <w:sz w:val="22"/>
        </w:rPr>
        <w:t xml:space="preserve"> </w:t>
      </w:r>
      <w:proofErr w:type="gramStart"/>
      <w:r w:rsidR="000276EB" w:rsidRPr="00C265AC">
        <w:rPr>
          <w:rFonts w:cs="Arial"/>
          <w:color w:val="000000" w:themeColor="text1"/>
          <w:sz w:val="22"/>
        </w:rPr>
        <w:t>Start</w:t>
      </w:r>
      <w:proofErr w:type="gramEnd"/>
      <w:r w:rsidR="000276EB" w:rsidRPr="00C265AC">
        <w:rPr>
          <w:rFonts w:cs="Arial"/>
          <w:color w:val="000000" w:themeColor="text1"/>
          <w:sz w:val="22"/>
        </w:rPr>
        <w:t xml:space="preserve"> and</w:t>
      </w:r>
      <w:r w:rsidR="00980078" w:rsidRPr="00C265AC">
        <w:rPr>
          <w:rFonts w:cs="Arial"/>
          <w:color w:val="000000" w:themeColor="text1"/>
          <w:sz w:val="22"/>
        </w:rPr>
        <w:t xml:space="preserve"> Gingerbread</w:t>
      </w:r>
      <w:r w:rsidRPr="00C265AC">
        <w:rPr>
          <w:rFonts w:cs="Arial"/>
          <w:color w:val="000000" w:themeColor="text1"/>
          <w:sz w:val="22"/>
        </w:rPr>
        <w:t xml:space="preserve"> should </w:t>
      </w:r>
      <w:r w:rsidR="00866361" w:rsidRPr="00C265AC">
        <w:rPr>
          <w:rFonts w:cs="Arial"/>
          <w:color w:val="000000" w:themeColor="text1"/>
          <w:sz w:val="22"/>
        </w:rPr>
        <w:t xml:space="preserve">recruit volunteers to support visits play to encourage children to engage in play activities with their family members. </w:t>
      </w:r>
    </w:p>
    <w:p w14:paraId="3A2591E8" w14:textId="4E5B3C36" w:rsidR="00E93882" w:rsidRDefault="00E93882" w:rsidP="00F534A8">
      <w:pPr>
        <w:autoSpaceDE w:val="0"/>
        <w:autoSpaceDN w:val="0"/>
        <w:adjustRightInd w:val="0"/>
        <w:spacing w:after="0"/>
        <w:jc w:val="both"/>
        <w:rPr>
          <w:rFonts w:cs="Arial"/>
          <w:color w:val="000000"/>
          <w:szCs w:val="22"/>
        </w:rPr>
      </w:pPr>
    </w:p>
    <w:p w14:paraId="042263F0" w14:textId="77777777" w:rsidR="00CB635C" w:rsidRPr="00954602" w:rsidRDefault="00CB635C" w:rsidP="7A7F0375">
      <w:pPr>
        <w:autoSpaceDE w:val="0"/>
        <w:autoSpaceDN w:val="0"/>
        <w:adjustRightInd w:val="0"/>
        <w:spacing w:after="0"/>
        <w:jc w:val="both"/>
        <w:rPr>
          <w:rFonts w:cs="Arial"/>
          <w:color w:val="000000"/>
        </w:rPr>
      </w:pPr>
    </w:p>
    <w:p w14:paraId="3374A50F" w14:textId="0B057AB3" w:rsidR="7A7F0375" w:rsidRDefault="7A7F0375" w:rsidP="7A7F0375">
      <w:pPr>
        <w:spacing w:after="0"/>
        <w:jc w:val="both"/>
        <w:rPr>
          <w:color w:val="000000" w:themeColor="text1"/>
          <w:szCs w:val="22"/>
        </w:rPr>
      </w:pPr>
    </w:p>
    <w:p w14:paraId="3F19EECD" w14:textId="6245B71D" w:rsidR="7A7F0375" w:rsidRDefault="7A7F0375" w:rsidP="7A7F0375">
      <w:pPr>
        <w:spacing w:after="0"/>
        <w:jc w:val="both"/>
        <w:rPr>
          <w:color w:val="000000" w:themeColor="text1"/>
          <w:szCs w:val="22"/>
        </w:rPr>
      </w:pPr>
    </w:p>
    <w:p w14:paraId="2C9DFF6F" w14:textId="2A16C809" w:rsidR="7A7F0375" w:rsidRDefault="7A7F0375" w:rsidP="7A7F0375">
      <w:pPr>
        <w:spacing w:after="0"/>
        <w:jc w:val="both"/>
        <w:rPr>
          <w:color w:val="000000" w:themeColor="text1"/>
          <w:szCs w:val="22"/>
        </w:rPr>
      </w:pPr>
    </w:p>
    <w:p w14:paraId="5391EF2E" w14:textId="5F704145" w:rsidR="7A7F0375" w:rsidRDefault="7A7F0375" w:rsidP="7A7F0375">
      <w:pPr>
        <w:spacing w:after="0"/>
        <w:jc w:val="both"/>
        <w:rPr>
          <w:color w:val="000000" w:themeColor="text1"/>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67E43C2C" w14:textId="46269D87" w:rsidR="002C161D" w:rsidRPr="00954602" w:rsidRDefault="00E613B5" w:rsidP="7A7F0375">
      <w:pPr>
        <w:spacing w:after="0"/>
        <w:jc w:val="both"/>
        <w:rPr>
          <w:rFonts w:cs="Arial"/>
          <w:b/>
          <w:bCs/>
          <w:color w:val="000000"/>
        </w:rPr>
      </w:pPr>
      <w:r w:rsidRPr="7A7F0375">
        <w:rPr>
          <w:rFonts w:cs="Arial"/>
          <w:b/>
          <w:bCs/>
          <w:color w:val="000000" w:themeColor="text1"/>
        </w:rPr>
        <w:t>Visits Meet and Greet</w:t>
      </w:r>
    </w:p>
    <w:p w14:paraId="78DD9476" w14:textId="64E397A1" w:rsidR="7A7F0375" w:rsidRDefault="7A7F0375" w:rsidP="7A7F0375">
      <w:pPr>
        <w:spacing w:after="0"/>
        <w:jc w:val="both"/>
        <w:rPr>
          <w:b/>
          <w:bCs/>
          <w:color w:val="000000" w:themeColor="text1"/>
          <w:szCs w:val="22"/>
        </w:rPr>
      </w:pPr>
    </w:p>
    <w:p w14:paraId="01B73207" w14:textId="6EB58B1F" w:rsidR="001854BE" w:rsidRDefault="002C161D" w:rsidP="3FE47F64">
      <w:pPr>
        <w:autoSpaceDE w:val="0"/>
        <w:autoSpaceDN w:val="0"/>
        <w:adjustRightInd w:val="0"/>
        <w:spacing w:after="0"/>
        <w:jc w:val="both"/>
        <w:rPr>
          <w:rFonts w:cs="Arial"/>
          <w:color w:val="000000"/>
        </w:rPr>
      </w:pPr>
      <w:r w:rsidRPr="3FE47F64">
        <w:rPr>
          <w:rFonts w:cs="Arial"/>
          <w:color w:val="000000" w:themeColor="text1"/>
        </w:rPr>
        <w:t xml:space="preserve">HMP </w:t>
      </w:r>
      <w:proofErr w:type="spellStart"/>
      <w:r w:rsidR="00F84D3C" w:rsidRPr="3FE47F64">
        <w:rPr>
          <w:rFonts w:cs="Arial"/>
          <w:color w:val="000000" w:themeColor="text1"/>
        </w:rPr>
        <w:t>Foston</w:t>
      </w:r>
      <w:proofErr w:type="spellEnd"/>
      <w:r w:rsidR="00F84D3C" w:rsidRPr="3FE47F64">
        <w:rPr>
          <w:rFonts w:cs="Arial"/>
          <w:color w:val="000000" w:themeColor="text1"/>
        </w:rPr>
        <w:t xml:space="preserve"> </w:t>
      </w:r>
      <w:r w:rsidR="0094617C" w:rsidRPr="3FE47F64">
        <w:rPr>
          <w:rFonts w:cs="Arial"/>
          <w:color w:val="000000" w:themeColor="text1"/>
        </w:rPr>
        <w:t>Hall Requirements</w:t>
      </w:r>
      <w:r w:rsidRPr="3FE47F64">
        <w:rPr>
          <w:rFonts w:cs="Arial"/>
          <w:color w:val="000000" w:themeColor="text1"/>
        </w:rPr>
        <w:t xml:space="preserve"> for Visits Meet and Greet</w:t>
      </w:r>
    </w:p>
    <w:p w14:paraId="221D912B" w14:textId="6A6880C0" w:rsidR="001854BE" w:rsidRPr="00AD37B3" w:rsidRDefault="00067E77" w:rsidP="3FE47F64">
      <w:pPr>
        <w:pStyle w:val="ListParagraph"/>
        <w:numPr>
          <w:ilvl w:val="0"/>
          <w:numId w:val="40"/>
        </w:numPr>
        <w:autoSpaceDE w:val="0"/>
        <w:autoSpaceDN w:val="0"/>
        <w:adjustRightInd w:val="0"/>
        <w:spacing w:after="0"/>
        <w:jc w:val="both"/>
        <w:rPr>
          <w:rFonts w:cs="Arial"/>
          <w:color w:val="000000" w:themeColor="text1"/>
          <w:sz w:val="22"/>
        </w:rPr>
      </w:pPr>
      <w:r w:rsidRPr="3FE47F64">
        <w:rPr>
          <w:rFonts w:cs="Arial"/>
          <w:color w:val="000000" w:themeColor="text1"/>
          <w:sz w:val="22"/>
        </w:rPr>
        <w:t>Visits take place</w:t>
      </w:r>
      <w:r w:rsidR="005F5937" w:rsidRPr="3FE47F64">
        <w:rPr>
          <w:rFonts w:cs="Arial"/>
          <w:color w:val="000000" w:themeColor="text1"/>
          <w:sz w:val="22"/>
        </w:rPr>
        <w:t xml:space="preserve"> Monday</w:t>
      </w:r>
      <w:r w:rsidR="0061267D" w:rsidRPr="3FE47F64">
        <w:rPr>
          <w:rFonts w:cs="Arial"/>
          <w:color w:val="000000" w:themeColor="text1"/>
          <w:sz w:val="22"/>
        </w:rPr>
        <w:t>,</w:t>
      </w:r>
      <w:r w:rsidR="00DA7E83" w:rsidRPr="3FE47F64">
        <w:rPr>
          <w:rFonts w:cs="Arial"/>
          <w:color w:val="000000" w:themeColor="text1"/>
          <w:sz w:val="22"/>
        </w:rPr>
        <w:t xml:space="preserve"> Wednesday and Friday </w:t>
      </w:r>
      <w:r w:rsidR="00866361" w:rsidRPr="3FE47F64">
        <w:rPr>
          <w:rFonts w:cs="Arial"/>
          <w:color w:val="000000" w:themeColor="text1"/>
          <w:sz w:val="22"/>
        </w:rPr>
        <w:t>14</w:t>
      </w:r>
      <w:r w:rsidR="41C13D5F" w:rsidRPr="3FE47F64">
        <w:rPr>
          <w:rFonts w:cs="Arial"/>
          <w:color w:val="000000" w:themeColor="text1"/>
          <w:sz w:val="22"/>
        </w:rPr>
        <w:t>:</w:t>
      </w:r>
      <w:r w:rsidR="00866361" w:rsidRPr="3FE47F64">
        <w:rPr>
          <w:rFonts w:cs="Arial"/>
          <w:color w:val="000000" w:themeColor="text1"/>
          <w:sz w:val="22"/>
        </w:rPr>
        <w:t>00 to 16</w:t>
      </w:r>
      <w:r w:rsidR="280ED0F5" w:rsidRPr="3FE47F64">
        <w:rPr>
          <w:rFonts w:cs="Arial"/>
          <w:color w:val="000000" w:themeColor="text1"/>
          <w:sz w:val="22"/>
        </w:rPr>
        <w:t>:</w:t>
      </w:r>
      <w:r w:rsidR="00866361" w:rsidRPr="3FE47F64">
        <w:rPr>
          <w:rFonts w:cs="Arial"/>
          <w:color w:val="000000" w:themeColor="text1"/>
          <w:sz w:val="22"/>
        </w:rPr>
        <w:t xml:space="preserve">00, </w:t>
      </w:r>
      <w:r w:rsidR="00DA7E83" w:rsidRPr="3FE47F64">
        <w:rPr>
          <w:rFonts w:cs="Arial"/>
          <w:color w:val="000000" w:themeColor="text1"/>
          <w:sz w:val="22"/>
        </w:rPr>
        <w:t>Saturday and Sunday 09</w:t>
      </w:r>
      <w:r w:rsidR="79FF8C2C" w:rsidRPr="3FE47F64">
        <w:rPr>
          <w:rFonts w:cs="Arial"/>
          <w:color w:val="000000" w:themeColor="text1"/>
          <w:sz w:val="22"/>
        </w:rPr>
        <w:t>:</w:t>
      </w:r>
      <w:r w:rsidR="00DA7E83" w:rsidRPr="3FE47F64">
        <w:rPr>
          <w:rFonts w:cs="Arial"/>
          <w:color w:val="000000" w:themeColor="text1"/>
          <w:sz w:val="22"/>
        </w:rPr>
        <w:t>30 to 11</w:t>
      </w:r>
      <w:r w:rsidR="0218B5E8" w:rsidRPr="3FE47F64">
        <w:rPr>
          <w:rFonts w:cs="Arial"/>
          <w:color w:val="000000" w:themeColor="text1"/>
          <w:sz w:val="22"/>
        </w:rPr>
        <w:t>:</w:t>
      </w:r>
      <w:r w:rsidR="00DA7E83" w:rsidRPr="3FE47F64">
        <w:rPr>
          <w:rFonts w:cs="Arial"/>
          <w:color w:val="000000" w:themeColor="text1"/>
          <w:sz w:val="22"/>
        </w:rPr>
        <w:t>30</w:t>
      </w:r>
      <w:r w:rsidR="17E900DE" w:rsidRPr="3FE47F64">
        <w:rPr>
          <w:rFonts w:cs="Arial"/>
          <w:color w:val="000000" w:themeColor="text1"/>
          <w:sz w:val="22"/>
        </w:rPr>
        <w:t xml:space="preserve"> </w:t>
      </w:r>
      <w:r w:rsidR="00DA7E83" w:rsidRPr="3FE47F64">
        <w:rPr>
          <w:rFonts w:cs="Arial"/>
          <w:color w:val="000000" w:themeColor="text1"/>
          <w:sz w:val="22"/>
        </w:rPr>
        <w:t>and 14</w:t>
      </w:r>
      <w:r w:rsidR="01066364" w:rsidRPr="3FE47F64">
        <w:rPr>
          <w:rFonts w:cs="Arial"/>
          <w:color w:val="000000" w:themeColor="text1"/>
          <w:sz w:val="22"/>
        </w:rPr>
        <w:t>:</w:t>
      </w:r>
      <w:r w:rsidR="00DA7E83" w:rsidRPr="3FE47F64">
        <w:rPr>
          <w:rFonts w:cs="Arial"/>
          <w:color w:val="000000" w:themeColor="text1"/>
          <w:sz w:val="22"/>
        </w:rPr>
        <w:t>00 to 16</w:t>
      </w:r>
      <w:r w:rsidR="17D02334" w:rsidRPr="3FE47F64">
        <w:rPr>
          <w:rFonts w:cs="Arial"/>
          <w:color w:val="000000" w:themeColor="text1"/>
          <w:sz w:val="22"/>
        </w:rPr>
        <w:t>:</w:t>
      </w:r>
      <w:r w:rsidR="00DA7E83" w:rsidRPr="3FE47F64">
        <w:rPr>
          <w:rFonts w:cs="Arial"/>
          <w:color w:val="000000" w:themeColor="text1"/>
          <w:sz w:val="22"/>
        </w:rPr>
        <w:t>00</w:t>
      </w:r>
      <w:r w:rsidR="38340A0E" w:rsidRPr="3FE47F64">
        <w:rPr>
          <w:rFonts w:cs="Arial"/>
          <w:color w:val="000000" w:themeColor="text1"/>
          <w:sz w:val="22"/>
        </w:rPr>
        <w:t>.</w:t>
      </w:r>
    </w:p>
    <w:p w14:paraId="6356DFF5" w14:textId="2643A30E" w:rsidR="001854BE" w:rsidRPr="00AD19FC" w:rsidRDefault="001854BE" w:rsidP="001854BE">
      <w:pPr>
        <w:pStyle w:val="ListParagraph"/>
        <w:numPr>
          <w:ilvl w:val="0"/>
          <w:numId w:val="40"/>
        </w:numPr>
        <w:autoSpaceDE w:val="0"/>
        <w:autoSpaceDN w:val="0"/>
        <w:adjustRightInd w:val="0"/>
        <w:spacing w:after="0"/>
        <w:jc w:val="both"/>
        <w:rPr>
          <w:rFonts w:cs="Arial"/>
          <w:color w:val="000000"/>
          <w:sz w:val="22"/>
        </w:rPr>
      </w:pPr>
      <w:r w:rsidRPr="00AD19FC">
        <w:rPr>
          <w:rFonts w:cs="Arial"/>
          <w:color w:val="000000"/>
          <w:sz w:val="22"/>
        </w:rPr>
        <w:t xml:space="preserve">Visitors should be greeted on arrival to the prison and asked if they require any specific advice or guidance  </w:t>
      </w:r>
    </w:p>
    <w:p w14:paraId="16DAA2D5" w14:textId="60D4EC4D" w:rsidR="001854BE" w:rsidRPr="00CB635C" w:rsidRDefault="00DA7E83" w:rsidP="3FE47F64">
      <w:pPr>
        <w:pStyle w:val="ListParagraph"/>
        <w:numPr>
          <w:ilvl w:val="0"/>
          <w:numId w:val="40"/>
        </w:numPr>
        <w:autoSpaceDE w:val="0"/>
        <w:autoSpaceDN w:val="0"/>
        <w:adjustRightInd w:val="0"/>
        <w:spacing w:after="0"/>
        <w:jc w:val="both"/>
        <w:rPr>
          <w:rFonts w:cs="Arial"/>
          <w:color w:val="000000" w:themeColor="text1"/>
          <w:sz w:val="22"/>
        </w:rPr>
      </w:pPr>
      <w:r w:rsidRPr="13C726D7">
        <w:rPr>
          <w:rFonts w:cs="Arial"/>
          <w:color w:val="000000" w:themeColor="text1"/>
          <w:sz w:val="22"/>
        </w:rPr>
        <w:t xml:space="preserve">Meet and greet </w:t>
      </w:r>
      <w:r w:rsidR="001854BE" w:rsidRPr="13C726D7">
        <w:rPr>
          <w:rFonts w:cs="Arial"/>
          <w:color w:val="000000" w:themeColor="text1"/>
          <w:sz w:val="22"/>
        </w:rPr>
        <w:t>should be available up to for at least 1 hour before visiting hours</w:t>
      </w:r>
      <w:r w:rsidR="00462C30" w:rsidRPr="13C726D7">
        <w:rPr>
          <w:rFonts w:cs="Arial"/>
          <w:color w:val="000000" w:themeColor="text1"/>
          <w:sz w:val="22"/>
        </w:rPr>
        <w:t xml:space="preserve"> commence</w:t>
      </w:r>
      <w:r w:rsidR="001854BE" w:rsidRPr="13C726D7">
        <w:rPr>
          <w:rFonts w:cs="Arial"/>
          <w:color w:val="000000" w:themeColor="text1"/>
          <w:sz w:val="22"/>
        </w:rPr>
        <w:t xml:space="preserve"> </w:t>
      </w:r>
      <w:r w:rsidR="00CB635C" w:rsidRPr="13C726D7">
        <w:rPr>
          <w:rFonts w:cs="Arial"/>
          <w:color w:val="000000" w:themeColor="text1"/>
          <w:sz w:val="22"/>
        </w:rPr>
        <w:t>and include</w:t>
      </w:r>
      <w:r w:rsidR="00E57BAF" w:rsidRPr="13C726D7">
        <w:rPr>
          <w:rFonts w:cs="Arial"/>
          <w:color w:val="000000" w:themeColor="text1"/>
          <w:sz w:val="22"/>
        </w:rPr>
        <w:t xml:space="preserve"> a service</w:t>
      </w:r>
      <w:r w:rsidRPr="13C726D7">
        <w:rPr>
          <w:rFonts w:cs="Arial"/>
          <w:color w:val="000000" w:themeColor="text1"/>
          <w:sz w:val="22"/>
        </w:rPr>
        <w:t xml:space="preserve"> in the internal </w:t>
      </w:r>
      <w:r w:rsidR="7F3B46B5" w:rsidRPr="13C726D7">
        <w:rPr>
          <w:rFonts w:cs="Arial"/>
          <w:color w:val="000000" w:themeColor="text1"/>
          <w:sz w:val="22"/>
        </w:rPr>
        <w:t>V</w:t>
      </w:r>
      <w:r w:rsidRPr="13C726D7">
        <w:rPr>
          <w:rFonts w:cs="Arial"/>
          <w:color w:val="000000" w:themeColor="text1"/>
          <w:sz w:val="22"/>
        </w:rPr>
        <w:t xml:space="preserve">isit </w:t>
      </w:r>
      <w:r w:rsidR="0416D360" w:rsidRPr="13C726D7">
        <w:rPr>
          <w:rFonts w:cs="Arial"/>
          <w:color w:val="000000" w:themeColor="text1"/>
          <w:sz w:val="22"/>
        </w:rPr>
        <w:t>H</w:t>
      </w:r>
      <w:r w:rsidRPr="13C726D7">
        <w:rPr>
          <w:rFonts w:cs="Arial"/>
          <w:color w:val="000000" w:themeColor="text1"/>
          <w:sz w:val="22"/>
        </w:rPr>
        <w:t xml:space="preserve">all and external </w:t>
      </w:r>
      <w:r w:rsidR="4E508F21" w:rsidRPr="13C726D7">
        <w:rPr>
          <w:rFonts w:cs="Arial"/>
          <w:color w:val="000000" w:themeColor="text1"/>
          <w:sz w:val="22"/>
        </w:rPr>
        <w:t>V</w:t>
      </w:r>
      <w:r w:rsidRPr="13C726D7">
        <w:rPr>
          <w:rFonts w:cs="Arial"/>
          <w:color w:val="000000" w:themeColor="text1"/>
          <w:sz w:val="22"/>
        </w:rPr>
        <w:t>isitor</w:t>
      </w:r>
      <w:r w:rsidR="026DA512" w:rsidRPr="13C726D7">
        <w:rPr>
          <w:rFonts w:cs="Arial"/>
          <w:color w:val="000000" w:themeColor="text1"/>
          <w:sz w:val="22"/>
        </w:rPr>
        <w:t>’</w:t>
      </w:r>
      <w:r w:rsidRPr="13C726D7">
        <w:rPr>
          <w:rFonts w:cs="Arial"/>
          <w:color w:val="000000" w:themeColor="text1"/>
          <w:sz w:val="22"/>
        </w:rPr>
        <w:t xml:space="preserve">s </w:t>
      </w:r>
      <w:r w:rsidR="35C1E1BB" w:rsidRPr="13C726D7">
        <w:rPr>
          <w:rFonts w:cs="Arial"/>
          <w:color w:val="000000" w:themeColor="text1"/>
          <w:sz w:val="22"/>
        </w:rPr>
        <w:t>C</w:t>
      </w:r>
      <w:r w:rsidRPr="13C726D7">
        <w:rPr>
          <w:rFonts w:cs="Arial"/>
          <w:color w:val="000000" w:themeColor="text1"/>
          <w:sz w:val="22"/>
        </w:rPr>
        <w:t>entre.</w:t>
      </w:r>
      <w:r w:rsidR="009A265A" w:rsidRPr="13C726D7">
        <w:rPr>
          <w:rFonts w:cs="Arial"/>
          <w:color w:val="000000" w:themeColor="text1"/>
          <w:sz w:val="22"/>
        </w:rPr>
        <w:t xml:space="preserve"> </w:t>
      </w:r>
    </w:p>
    <w:p w14:paraId="53C3D399" w14:textId="58FF8426" w:rsidR="001854BE" w:rsidRPr="00CB635C" w:rsidRDefault="001854BE" w:rsidP="001854BE">
      <w:pPr>
        <w:pStyle w:val="ListParagraph"/>
        <w:numPr>
          <w:ilvl w:val="0"/>
          <w:numId w:val="40"/>
        </w:numPr>
        <w:spacing w:after="239"/>
        <w:rPr>
          <w:rFonts w:cs="Arial"/>
          <w:color w:val="000000" w:themeColor="text1"/>
          <w:sz w:val="22"/>
        </w:rPr>
      </w:pPr>
      <w:r w:rsidRPr="00CB635C">
        <w:rPr>
          <w:rFonts w:cs="Arial"/>
          <w:color w:val="000000" w:themeColor="text1"/>
          <w:sz w:val="22"/>
        </w:rPr>
        <w:t>Provider to be responsible for ensuring centre facilities including toilets, seating</w:t>
      </w:r>
      <w:r w:rsidR="00930741" w:rsidRPr="00CB635C">
        <w:rPr>
          <w:rFonts w:cs="Arial"/>
          <w:color w:val="000000" w:themeColor="text1"/>
          <w:sz w:val="22"/>
        </w:rPr>
        <w:t>, baby changing facilities</w:t>
      </w:r>
      <w:r w:rsidRPr="00CB635C">
        <w:rPr>
          <w:rFonts w:cs="Arial"/>
          <w:color w:val="000000" w:themeColor="text1"/>
          <w:sz w:val="22"/>
        </w:rPr>
        <w:t xml:space="preserve"> and wider fixtures and fittings remain decent and fit for purpose (monitoring and reporting only).</w:t>
      </w:r>
    </w:p>
    <w:p w14:paraId="0EEB2BD8" w14:textId="5B337906" w:rsidR="001854BE" w:rsidRDefault="001854BE" w:rsidP="13C726D7">
      <w:pPr>
        <w:pStyle w:val="ListParagraph"/>
        <w:numPr>
          <w:ilvl w:val="0"/>
          <w:numId w:val="40"/>
        </w:numPr>
        <w:spacing w:after="239"/>
        <w:rPr>
          <w:rFonts w:cs="Arial"/>
          <w:sz w:val="22"/>
        </w:rPr>
      </w:pPr>
      <w:r w:rsidRPr="13C726D7">
        <w:rPr>
          <w:rFonts w:cs="Arial"/>
          <w:sz w:val="22"/>
        </w:rPr>
        <w:t xml:space="preserve">Maintain an area within the Visit Centre to enable visitors to securely store personal property and any unauthorised articles prior to coming into the prison.  </w:t>
      </w:r>
    </w:p>
    <w:p w14:paraId="2E5BF1DE" w14:textId="6A0F4ADE" w:rsidR="00CB635C" w:rsidRPr="003A074E" w:rsidRDefault="00930741" w:rsidP="3FE47F64">
      <w:pPr>
        <w:pStyle w:val="ListParagraph"/>
        <w:numPr>
          <w:ilvl w:val="0"/>
          <w:numId w:val="40"/>
        </w:numPr>
        <w:spacing w:after="239"/>
        <w:rPr>
          <w:rFonts w:cs="Arial"/>
          <w:color w:val="000000" w:themeColor="text1"/>
          <w:sz w:val="22"/>
        </w:rPr>
      </w:pPr>
      <w:r w:rsidRPr="13C726D7">
        <w:rPr>
          <w:rFonts w:cs="Arial"/>
          <w:color w:val="000000" w:themeColor="text1"/>
          <w:sz w:val="22"/>
        </w:rPr>
        <w:t>Maintain a Children and Families Information Hub area within the External Visitor</w:t>
      </w:r>
      <w:r w:rsidR="5CAEA099" w:rsidRPr="13C726D7">
        <w:rPr>
          <w:rFonts w:cs="Arial"/>
          <w:color w:val="000000" w:themeColor="text1"/>
          <w:sz w:val="22"/>
        </w:rPr>
        <w:t>’</w:t>
      </w:r>
      <w:r w:rsidRPr="13C726D7">
        <w:rPr>
          <w:rFonts w:cs="Arial"/>
          <w:color w:val="000000" w:themeColor="text1"/>
          <w:sz w:val="22"/>
        </w:rPr>
        <w:t>s Centre for</w:t>
      </w:r>
      <w:r w:rsidR="00793A96" w:rsidRPr="13C726D7">
        <w:rPr>
          <w:rFonts w:cs="Arial"/>
          <w:color w:val="000000" w:themeColor="text1"/>
          <w:sz w:val="22"/>
        </w:rPr>
        <w:t xml:space="preserve"> visiting families and releases</w:t>
      </w:r>
    </w:p>
    <w:p w14:paraId="521DA3FC" w14:textId="31F7810A" w:rsidR="00CB635C" w:rsidRPr="003A074E" w:rsidRDefault="001854BE" w:rsidP="3FE47F64">
      <w:pPr>
        <w:pStyle w:val="ListParagraph"/>
        <w:numPr>
          <w:ilvl w:val="0"/>
          <w:numId w:val="40"/>
        </w:numPr>
        <w:spacing w:after="239"/>
        <w:rPr>
          <w:color w:val="000000" w:themeColor="text1"/>
          <w:sz w:val="22"/>
        </w:rPr>
      </w:pPr>
      <w:r w:rsidRPr="7A7F0375">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7A7F0375">
        <w:rPr>
          <w:rFonts w:eastAsia="Times New Roman" w:cs="Arial"/>
        </w:rPr>
        <w:t>.</w:t>
      </w:r>
    </w:p>
    <w:p w14:paraId="4144D525" w14:textId="458145E8" w:rsidR="00CB635C" w:rsidRPr="003A074E" w:rsidRDefault="001854BE" w:rsidP="3FE47F64">
      <w:pPr>
        <w:pStyle w:val="ListParagraph"/>
        <w:numPr>
          <w:ilvl w:val="0"/>
          <w:numId w:val="40"/>
        </w:numPr>
        <w:spacing w:after="239"/>
        <w:rPr>
          <w:color w:val="000000" w:themeColor="text1"/>
          <w:sz w:val="20"/>
          <w:szCs w:val="20"/>
        </w:rPr>
      </w:pPr>
      <w:r w:rsidRPr="3FE47F64">
        <w:rPr>
          <w:rFonts w:cs="Arial"/>
          <w:sz w:val="22"/>
        </w:rPr>
        <w:t xml:space="preserve">Provider designs and regularly reviews (on a quarterly basis) a visitor information booklet that will be reproduced for publication to all new or returning visitors. </w:t>
      </w:r>
    </w:p>
    <w:p w14:paraId="6F991F35" w14:textId="64188EBC" w:rsidR="00CB635C" w:rsidRPr="003A074E" w:rsidRDefault="001854BE" w:rsidP="3FE47F64">
      <w:pPr>
        <w:pStyle w:val="ListParagraph"/>
        <w:numPr>
          <w:ilvl w:val="0"/>
          <w:numId w:val="40"/>
        </w:numPr>
        <w:spacing w:after="239"/>
        <w:rPr>
          <w:color w:val="000000" w:themeColor="text1"/>
          <w:sz w:val="20"/>
          <w:szCs w:val="20"/>
        </w:rPr>
      </w:pPr>
      <w:r w:rsidRPr="3FE47F64">
        <w:rPr>
          <w:rFonts w:cs="Arial"/>
          <w:sz w:val="22"/>
        </w:rPr>
        <w:t>Offer prison inductions for visitors</w:t>
      </w:r>
      <w:r w:rsidR="0701240C" w:rsidRPr="3FE47F64">
        <w:rPr>
          <w:rFonts w:cs="Arial"/>
          <w:sz w:val="22"/>
        </w:rPr>
        <w:t>.</w:t>
      </w:r>
    </w:p>
    <w:p w14:paraId="7B40D6B0" w14:textId="0971AA99" w:rsidR="00CB635C" w:rsidRPr="003A074E" w:rsidRDefault="001854BE" w:rsidP="3FE47F64">
      <w:pPr>
        <w:pStyle w:val="ListParagraph"/>
        <w:numPr>
          <w:ilvl w:val="0"/>
          <w:numId w:val="40"/>
        </w:numPr>
        <w:spacing w:after="239"/>
        <w:rPr>
          <w:color w:val="000000" w:themeColor="text1"/>
          <w:sz w:val="20"/>
          <w:szCs w:val="20"/>
        </w:rPr>
      </w:pPr>
      <w:r w:rsidRPr="3FE47F64">
        <w:rPr>
          <w:rFonts w:cs="Arial"/>
          <w:sz w:val="22"/>
        </w:rPr>
        <w:t>The provider is required to work with any Charities and Organisations which work within the establishment.</w:t>
      </w:r>
    </w:p>
    <w:p w14:paraId="0291B378" w14:textId="1C7CA788" w:rsidR="00CB635C" w:rsidRPr="003A074E" w:rsidRDefault="001854BE" w:rsidP="3FE47F64">
      <w:pPr>
        <w:pStyle w:val="ListParagraph"/>
        <w:numPr>
          <w:ilvl w:val="0"/>
          <w:numId w:val="40"/>
        </w:numPr>
        <w:spacing w:after="239"/>
        <w:rPr>
          <w:color w:val="000000" w:themeColor="text1"/>
          <w:sz w:val="18"/>
          <w:szCs w:val="18"/>
        </w:rPr>
      </w:pPr>
      <w:r w:rsidRPr="13C726D7">
        <w:rPr>
          <w:rFonts w:cs="Arial"/>
          <w:sz w:val="22"/>
        </w:rPr>
        <w:t xml:space="preserve">Visitors receive understandable basic information on support services for families and signposting to specialist services within the internal and external </w:t>
      </w:r>
      <w:r w:rsidR="66B4BFD4" w:rsidRPr="13C726D7">
        <w:rPr>
          <w:rFonts w:cs="Arial"/>
          <w:sz w:val="22"/>
        </w:rPr>
        <w:t>V</w:t>
      </w:r>
      <w:r w:rsidRPr="13C726D7">
        <w:rPr>
          <w:rFonts w:cs="Arial"/>
          <w:sz w:val="22"/>
        </w:rPr>
        <w:t xml:space="preserve">isit </w:t>
      </w:r>
      <w:r w:rsidR="5E4DEAB4" w:rsidRPr="13C726D7">
        <w:rPr>
          <w:rFonts w:cs="Arial"/>
          <w:sz w:val="22"/>
        </w:rPr>
        <w:t>C</w:t>
      </w:r>
      <w:r w:rsidRPr="13C726D7">
        <w:rPr>
          <w:rFonts w:cs="Arial"/>
          <w:sz w:val="22"/>
        </w:rPr>
        <w:t xml:space="preserve">entres.  </w:t>
      </w:r>
    </w:p>
    <w:p w14:paraId="4176686A" w14:textId="57A4DDA2" w:rsidR="00CB635C" w:rsidRPr="003A074E" w:rsidRDefault="001854BE" w:rsidP="3FE47F64">
      <w:pPr>
        <w:pStyle w:val="ListParagraph"/>
        <w:numPr>
          <w:ilvl w:val="0"/>
          <w:numId w:val="40"/>
        </w:numPr>
        <w:spacing w:after="239"/>
        <w:rPr>
          <w:color w:val="000000" w:themeColor="text1"/>
          <w:sz w:val="18"/>
          <w:szCs w:val="18"/>
        </w:rPr>
      </w:pPr>
      <w:r w:rsidRPr="7A7F0375">
        <w:rPr>
          <w:rFonts w:cs="Arial"/>
          <w:sz w:val="22"/>
        </w:rPr>
        <w:t>Accurate information about the Help with Prison Visits Scheme and establishment visiting arrangements is accessible to visitors.</w:t>
      </w:r>
    </w:p>
    <w:p w14:paraId="75A3FB67" w14:textId="16629ECE" w:rsidR="00CB635C" w:rsidRPr="003A074E" w:rsidRDefault="001854BE" w:rsidP="3FE47F64">
      <w:pPr>
        <w:pStyle w:val="ListParagraph"/>
        <w:numPr>
          <w:ilvl w:val="0"/>
          <w:numId w:val="40"/>
        </w:numPr>
        <w:spacing w:after="239"/>
        <w:rPr>
          <w:color w:val="000000" w:themeColor="text1"/>
          <w:sz w:val="18"/>
          <w:szCs w:val="18"/>
        </w:rPr>
      </w:pPr>
      <w:r w:rsidRPr="3FE47F64">
        <w:rPr>
          <w:rFonts w:cs="Arial"/>
          <w:sz w:val="22"/>
        </w:rPr>
        <w:t>Put in place a complaints policy to enable visitors to feed into monitoring of service delivery</w:t>
      </w:r>
      <w:r w:rsidR="20885C69" w:rsidRPr="3FE47F64">
        <w:rPr>
          <w:rFonts w:cs="Arial"/>
          <w:sz w:val="22"/>
        </w:rPr>
        <w:t>.</w:t>
      </w:r>
      <w:r w:rsidRPr="3FE47F64">
        <w:rPr>
          <w:rFonts w:cs="Arial"/>
          <w:sz w:val="22"/>
        </w:rPr>
        <w:t xml:space="preserve"> </w:t>
      </w:r>
      <w:r w:rsidR="58F8EC82" w:rsidRPr="3FE47F64">
        <w:rPr>
          <w:rFonts w:cs="Arial"/>
          <w:sz w:val="22"/>
        </w:rPr>
        <w:t>V</w:t>
      </w:r>
      <w:r w:rsidRPr="3FE47F64">
        <w:rPr>
          <w:rFonts w:cs="Arial"/>
          <w:sz w:val="22"/>
        </w:rPr>
        <w:t xml:space="preserve">isitors </w:t>
      </w:r>
      <w:r w:rsidR="234373AB" w:rsidRPr="3FE47F64">
        <w:rPr>
          <w:rFonts w:cs="Arial"/>
          <w:sz w:val="22"/>
        </w:rPr>
        <w:t>should be</w:t>
      </w:r>
      <w:r w:rsidRPr="3FE47F64">
        <w:rPr>
          <w:rFonts w:cs="Arial"/>
          <w:sz w:val="22"/>
        </w:rPr>
        <w:t xml:space="preserve"> able to comment on or complain about the visits experience and receive a response and comments are used to improve the service.  Conduc</w:t>
      </w:r>
      <w:r w:rsidR="00FC3933" w:rsidRPr="3FE47F64">
        <w:rPr>
          <w:rFonts w:cs="Arial"/>
          <w:sz w:val="22"/>
        </w:rPr>
        <w:t>t customer satisfaction surveys, minimum twice yearly</w:t>
      </w:r>
    </w:p>
    <w:p w14:paraId="1D3BAB01" w14:textId="42A14E7B" w:rsidR="00CB635C" w:rsidRPr="003A074E" w:rsidRDefault="001854BE" w:rsidP="3FE47F64">
      <w:pPr>
        <w:pStyle w:val="ListParagraph"/>
        <w:numPr>
          <w:ilvl w:val="0"/>
          <w:numId w:val="40"/>
        </w:numPr>
        <w:spacing w:after="239"/>
        <w:rPr>
          <w:color w:val="000000" w:themeColor="text1"/>
          <w:sz w:val="18"/>
          <w:szCs w:val="18"/>
        </w:rPr>
      </w:pPr>
      <w:r w:rsidRPr="3FE47F64">
        <w:rPr>
          <w:rFonts w:cs="Arial"/>
          <w:sz w:val="22"/>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67DB3600" w:rsidRPr="3FE47F64">
        <w:rPr>
          <w:rFonts w:cs="Arial"/>
          <w:sz w:val="22"/>
        </w:rPr>
        <w:t>mainstream</w:t>
      </w:r>
      <w:r w:rsidRPr="3FE47F64">
        <w:rPr>
          <w:rFonts w:cs="Arial"/>
          <w:sz w:val="22"/>
        </w:rPr>
        <w:t xml:space="preserve"> providers. </w:t>
      </w:r>
    </w:p>
    <w:p w14:paraId="60FDF5EE" w14:textId="6FA7707E" w:rsidR="00CB635C" w:rsidRPr="003A074E" w:rsidRDefault="001854BE" w:rsidP="3FE47F64">
      <w:pPr>
        <w:pStyle w:val="ListParagraph"/>
        <w:numPr>
          <w:ilvl w:val="0"/>
          <w:numId w:val="40"/>
        </w:numPr>
        <w:spacing w:after="239"/>
        <w:rPr>
          <w:color w:val="000000" w:themeColor="text1"/>
          <w:sz w:val="18"/>
          <w:szCs w:val="18"/>
        </w:rPr>
      </w:pPr>
      <w:r w:rsidRPr="7A7F0375">
        <w:rPr>
          <w:rFonts w:cs="Arial"/>
          <w:sz w:val="22"/>
        </w:rPr>
        <w:t>Information must be available, and a range of support services must be offered which reflects the needs of</w:t>
      </w:r>
      <w:r w:rsidR="003A074E" w:rsidRPr="7A7F0375">
        <w:rPr>
          <w:rFonts w:cs="Arial"/>
          <w:sz w:val="22"/>
        </w:rPr>
        <w:t xml:space="preserve"> individuals with protected characteristics, </w:t>
      </w:r>
      <w:r w:rsidRPr="7A7F0375">
        <w:rPr>
          <w:rFonts w:cs="Arial"/>
          <w:sz w:val="22"/>
        </w:rPr>
        <w:t>visitors, women, children, carers, non-English spe</w:t>
      </w:r>
      <w:r w:rsidR="003A074E" w:rsidRPr="7A7F0375">
        <w:rPr>
          <w:rFonts w:cs="Arial"/>
          <w:sz w:val="22"/>
        </w:rPr>
        <w:t>aking visitors and those with learning and neurodiversity needs.</w:t>
      </w:r>
    </w:p>
    <w:p w14:paraId="45EBC8CD" w14:textId="1F449803" w:rsidR="00CB635C" w:rsidRPr="003A074E" w:rsidRDefault="001854BE" w:rsidP="3FE47F64">
      <w:pPr>
        <w:pStyle w:val="ListParagraph"/>
        <w:numPr>
          <w:ilvl w:val="0"/>
          <w:numId w:val="40"/>
        </w:numPr>
        <w:spacing w:after="239"/>
        <w:rPr>
          <w:color w:val="000000" w:themeColor="text1"/>
          <w:sz w:val="18"/>
          <w:szCs w:val="18"/>
        </w:rPr>
      </w:pPr>
      <w:r w:rsidRPr="3FE47F64">
        <w:rPr>
          <w:rFonts w:cs="Arial"/>
          <w:sz w:val="22"/>
        </w:rPr>
        <w:t xml:space="preserve">Literature is appropriate to the needs of those with low literacy skills </w:t>
      </w:r>
    </w:p>
    <w:p w14:paraId="0404BFB5" w14:textId="5BE9314F" w:rsidR="00CB635C" w:rsidRPr="003A074E" w:rsidRDefault="00CB635C" w:rsidP="3FE47F64">
      <w:pPr>
        <w:pStyle w:val="ListParagraph"/>
        <w:numPr>
          <w:ilvl w:val="0"/>
          <w:numId w:val="40"/>
        </w:numPr>
        <w:spacing w:after="239"/>
        <w:rPr>
          <w:color w:val="000000" w:themeColor="text1"/>
          <w:sz w:val="18"/>
          <w:szCs w:val="18"/>
        </w:rPr>
      </w:pPr>
      <w:r w:rsidRPr="7A7F0375">
        <w:rPr>
          <w:rFonts w:cs="Arial"/>
          <w:sz w:val="22"/>
        </w:rPr>
        <w:lastRenderedPageBreak/>
        <w:t xml:space="preserve">Information is available from a variety of sources; written, electronic and visual for visitors / families and friends of prisoners to find out about the visits procedures, booking system, financial assistance, transport provision and security matter related to their visits. </w:t>
      </w:r>
    </w:p>
    <w:p w14:paraId="608EB084" w14:textId="77777777" w:rsidR="001854BE" w:rsidRPr="00CE2212" w:rsidRDefault="001854BE" w:rsidP="002C161D">
      <w:pPr>
        <w:autoSpaceDE w:val="0"/>
        <w:autoSpaceDN w:val="0"/>
        <w:adjustRightInd w:val="0"/>
        <w:spacing w:after="0"/>
        <w:jc w:val="both"/>
        <w:rPr>
          <w:rFonts w:cs="Arial"/>
          <w:color w:val="000000"/>
          <w:szCs w:val="22"/>
          <w:highlight w:val="yellow"/>
        </w:rPr>
      </w:pPr>
    </w:p>
    <w:p w14:paraId="225CC310" w14:textId="77777777" w:rsidR="00116F5E" w:rsidRPr="00954602" w:rsidRDefault="00116F5E" w:rsidP="00116F5E">
      <w:pPr>
        <w:spacing w:after="0"/>
        <w:rPr>
          <w:rFonts w:cs="Arial"/>
          <w:b/>
          <w:bCs/>
          <w:color w:val="000000"/>
          <w:szCs w:val="22"/>
        </w:rPr>
      </w:pPr>
    </w:p>
    <w:p w14:paraId="69E379E7" w14:textId="0EAA18F7" w:rsidR="7A7F0375" w:rsidRPr="00D2759C" w:rsidRDefault="004E79A7" w:rsidP="00D2759C">
      <w:pPr>
        <w:autoSpaceDE w:val="0"/>
        <w:autoSpaceDN w:val="0"/>
        <w:adjustRightInd w:val="0"/>
        <w:spacing w:after="0"/>
        <w:rPr>
          <w:rFonts w:cs="Arial"/>
          <w:color w:val="000000"/>
        </w:rPr>
      </w:pPr>
      <w:r w:rsidRPr="7A7F0375">
        <w:rPr>
          <w:rFonts w:cs="Arial"/>
          <w:b/>
          <w:bCs/>
          <w:color w:val="000000" w:themeColor="text1"/>
        </w:rPr>
        <w:t>Visits Enrichment Activity</w:t>
      </w:r>
    </w:p>
    <w:p w14:paraId="7F7C703A" w14:textId="77777777" w:rsidR="00AD623F" w:rsidRPr="00AD623F" w:rsidRDefault="00AD623F" w:rsidP="00AD623F">
      <w:pPr>
        <w:rPr>
          <w:iCs/>
        </w:rPr>
      </w:pPr>
      <w:r w:rsidRPr="00AD623F">
        <w:rPr>
          <w:iCs/>
        </w:rPr>
        <w:t xml:space="preserve">Relationships are women’s most prevalent ‘criminogenic need’ and issues around women’s relationships directly affect their likelihood of re-offending significantly more frequently than is the case with men. Compared with men there is a far greater likelihood that women are primary carers when they </w:t>
      </w:r>
      <w:proofErr w:type="gramStart"/>
      <w:r w:rsidRPr="00AD623F">
        <w:rPr>
          <w:iCs/>
        </w:rPr>
        <w:t>come into contact with</w:t>
      </w:r>
      <w:proofErr w:type="gramEnd"/>
      <w:r w:rsidRPr="00AD623F">
        <w:rPr>
          <w:iCs/>
        </w:rPr>
        <w:t xml:space="preserve"> the criminal justice system and will remain so during their sentence</w:t>
      </w:r>
    </w:p>
    <w:p w14:paraId="2FF63F86" w14:textId="77777777" w:rsidR="00AD623F" w:rsidRPr="00AD623F" w:rsidRDefault="00AD623F" w:rsidP="00AD623F">
      <w:pPr>
        <w:rPr>
          <w:iCs/>
        </w:rPr>
      </w:pPr>
      <w:r w:rsidRPr="00AD623F">
        <w:rPr>
          <w:iCs/>
        </w:rPr>
        <w:t>Adult children of imprisoned mothers were more likely to be convicted than adult children of imprisoned fathers</w:t>
      </w:r>
    </w:p>
    <w:p w14:paraId="4B93F789" w14:textId="396EDBCE" w:rsidR="00AD623F" w:rsidRPr="00D2759C" w:rsidRDefault="00AD623F" w:rsidP="00AD623F">
      <w:pPr>
        <w:rPr>
          <w:iCs/>
          <w:szCs w:val="22"/>
        </w:rPr>
      </w:pPr>
      <w:r w:rsidRPr="00AD623F">
        <w:rPr>
          <w:iCs/>
        </w:rPr>
        <w:t>In comparison with men, women in prison are significantly more likely to have children under the age of 18 (at least 54% of women compared to 47% of men)</w:t>
      </w:r>
      <w:r w:rsidR="00AD37B3">
        <w:rPr>
          <w:iCs/>
        </w:rPr>
        <w:t xml:space="preserve"> </w:t>
      </w:r>
      <w:r w:rsidRPr="00AD623F">
        <w:rPr>
          <w:iCs/>
        </w:rPr>
        <w:t xml:space="preserve">27 and to be primary or even sole carers. 58% of women with dependent children had been living with these children prior to sentencing.28 27% of women who had dependent children and who had been living with them before custody reported that their children were now living with their partner, compared to 94% of men who reported that this was </w:t>
      </w:r>
      <w:r w:rsidRPr="00D2759C">
        <w:rPr>
          <w:iCs/>
          <w:szCs w:val="22"/>
        </w:rPr>
        <w:t>the case.</w:t>
      </w:r>
    </w:p>
    <w:p w14:paraId="20C2937B" w14:textId="77777777" w:rsidR="00D2759C" w:rsidRPr="00D2759C" w:rsidRDefault="006136C3" w:rsidP="00D2759C">
      <w:pPr>
        <w:pStyle w:val="ListParagraph"/>
        <w:numPr>
          <w:ilvl w:val="0"/>
          <w:numId w:val="25"/>
        </w:numPr>
        <w:autoSpaceDE w:val="0"/>
        <w:autoSpaceDN w:val="0"/>
        <w:adjustRightInd w:val="0"/>
        <w:spacing w:after="0"/>
        <w:jc w:val="both"/>
        <w:rPr>
          <w:rFonts w:cs="Arial"/>
          <w:color w:val="000000"/>
          <w:sz w:val="22"/>
        </w:rPr>
      </w:pPr>
      <w:r w:rsidRPr="00D2759C">
        <w:rPr>
          <w:rFonts w:cs="Arial"/>
          <w:color w:val="000000" w:themeColor="text1"/>
          <w:sz w:val="22"/>
        </w:rPr>
        <w:t>T</w:t>
      </w:r>
      <w:r w:rsidR="00EA0CD6" w:rsidRPr="00D2759C">
        <w:rPr>
          <w:rFonts w:cs="Arial"/>
          <w:color w:val="000000" w:themeColor="text1"/>
          <w:sz w:val="22"/>
        </w:rPr>
        <w:t xml:space="preserve">he population of </w:t>
      </w:r>
      <w:proofErr w:type="spellStart"/>
      <w:r w:rsidR="00EA0CD6" w:rsidRPr="00D2759C">
        <w:rPr>
          <w:rFonts w:cs="Arial"/>
          <w:color w:val="000000" w:themeColor="text1"/>
          <w:sz w:val="22"/>
        </w:rPr>
        <w:t>Foston</w:t>
      </w:r>
      <w:proofErr w:type="spellEnd"/>
      <w:r w:rsidR="00EA0CD6" w:rsidRPr="00D2759C">
        <w:rPr>
          <w:rFonts w:cs="Arial"/>
          <w:color w:val="000000" w:themeColor="text1"/>
          <w:sz w:val="22"/>
        </w:rPr>
        <w:t xml:space="preserve"> Hall is challenging, a quarter of women are on remand or un-sentenced, almost a third on recall or serving a sentence of less than a year, 40% are serving sentences of more than four years. Length of stay at </w:t>
      </w:r>
      <w:proofErr w:type="spellStart"/>
      <w:r w:rsidR="00EA0CD6" w:rsidRPr="00D2759C">
        <w:rPr>
          <w:rFonts w:cs="Arial"/>
          <w:color w:val="000000" w:themeColor="text1"/>
          <w:sz w:val="22"/>
        </w:rPr>
        <w:t>Foston</w:t>
      </w:r>
      <w:proofErr w:type="spellEnd"/>
      <w:r w:rsidR="00EA0CD6" w:rsidRPr="00D2759C">
        <w:rPr>
          <w:rFonts w:cs="Arial"/>
          <w:color w:val="000000" w:themeColor="text1"/>
          <w:sz w:val="22"/>
        </w:rPr>
        <w:t xml:space="preserve"> provides context to the high churn w</w:t>
      </w:r>
      <w:r w:rsidR="00AD37B3" w:rsidRPr="00D2759C">
        <w:rPr>
          <w:rFonts w:cs="Arial"/>
          <w:color w:val="000000" w:themeColor="text1"/>
          <w:sz w:val="22"/>
        </w:rPr>
        <w:t xml:space="preserve">ith 187 residents (71%) with a </w:t>
      </w:r>
      <w:r w:rsidR="00EA0CD6" w:rsidRPr="00D2759C">
        <w:rPr>
          <w:rFonts w:cs="Arial"/>
          <w:color w:val="000000" w:themeColor="text1"/>
          <w:sz w:val="22"/>
        </w:rPr>
        <w:t>length of stay of 1 year or less. Compounded these factors require a significant amount of time to provide a comprehensive</w:t>
      </w:r>
      <w:r w:rsidRPr="00D2759C">
        <w:rPr>
          <w:rFonts w:cs="Arial"/>
          <w:color w:val="000000" w:themeColor="text1"/>
          <w:sz w:val="22"/>
        </w:rPr>
        <w:t xml:space="preserve"> service which meets the needs of our population.</w:t>
      </w:r>
    </w:p>
    <w:p w14:paraId="388C63E9" w14:textId="35B94CC3" w:rsidR="007C4673" w:rsidRPr="00D2759C" w:rsidRDefault="006136C3" w:rsidP="00D2759C">
      <w:pPr>
        <w:pStyle w:val="ListParagraph"/>
        <w:numPr>
          <w:ilvl w:val="0"/>
          <w:numId w:val="25"/>
        </w:numPr>
        <w:autoSpaceDE w:val="0"/>
        <w:autoSpaceDN w:val="0"/>
        <w:adjustRightInd w:val="0"/>
        <w:spacing w:after="0"/>
        <w:jc w:val="both"/>
        <w:rPr>
          <w:rFonts w:cs="Arial"/>
          <w:color w:val="000000"/>
          <w:sz w:val="22"/>
        </w:rPr>
      </w:pPr>
      <w:r w:rsidRPr="00D2759C">
        <w:rPr>
          <w:rFonts w:cs="Arial"/>
          <w:color w:val="000000" w:themeColor="text1"/>
          <w:sz w:val="22"/>
        </w:rPr>
        <w:t xml:space="preserve">Two full time Family Engagement Workers are required to deliver HMP </w:t>
      </w:r>
      <w:proofErr w:type="spellStart"/>
      <w:r w:rsidRPr="00D2759C">
        <w:rPr>
          <w:rFonts w:cs="Arial"/>
          <w:color w:val="000000" w:themeColor="text1"/>
          <w:sz w:val="22"/>
        </w:rPr>
        <w:t>Foston</w:t>
      </w:r>
      <w:proofErr w:type="spellEnd"/>
      <w:r w:rsidRPr="00D2759C">
        <w:rPr>
          <w:rFonts w:cs="Arial"/>
          <w:color w:val="000000" w:themeColor="text1"/>
          <w:sz w:val="22"/>
        </w:rPr>
        <w:t xml:space="preserve"> Hall Family and Significant Other </w:t>
      </w:r>
      <w:r w:rsidR="472DA899" w:rsidRPr="00D2759C">
        <w:rPr>
          <w:rFonts w:cs="Arial"/>
          <w:color w:val="000000" w:themeColor="text1"/>
          <w:sz w:val="22"/>
        </w:rPr>
        <w:t>full-service</w:t>
      </w:r>
      <w:r w:rsidR="007C4673" w:rsidRPr="00D2759C">
        <w:rPr>
          <w:rFonts w:cs="Arial"/>
          <w:color w:val="000000" w:themeColor="text1"/>
          <w:sz w:val="22"/>
        </w:rPr>
        <w:t xml:space="preserve"> specification, the requirement for 2 Family Engagement Workers</w:t>
      </w:r>
      <w:r w:rsidR="00010D14" w:rsidRPr="00D2759C">
        <w:rPr>
          <w:rFonts w:cs="Arial"/>
          <w:color w:val="000000" w:themeColor="text1"/>
          <w:sz w:val="22"/>
        </w:rPr>
        <w:t xml:space="preserve"> aligns with the recommendation; </w:t>
      </w:r>
      <w:r w:rsidR="007C4673" w:rsidRPr="00D2759C">
        <w:rPr>
          <w:rFonts w:cs="Arial"/>
          <w:color w:val="000000" w:themeColor="text1"/>
          <w:sz w:val="22"/>
        </w:rPr>
        <w:t>“F</w:t>
      </w:r>
      <w:r w:rsidR="00010D14" w:rsidRPr="00D2759C">
        <w:rPr>
          <w:rFonts w:cs="Arial"/>
          <w:color w:val="000000" w:themeColor="text1"/>
          <w:sz w:val="22"/>
        </w:rPr>
        <w:t>unding to b</w:t>
      </w:r>
      <w:r w:rsidR="00EA2005" w:rsidRPr="00D2759C">
        <w:rPr>
          <w:rFonts w:cs="Arial"/>
          <w:color w:val="000000" w:themeColor="text1"/>
          <w:sz w:val="22"/>
        </w:rPr>
        <w:t>e allocated so that additional Family E</w:t>
      </w:r>
      <w:r w:rsidR="00010D14" w:rsidRPr="00D2759C">
        <w:rPr>
          <w:rFonts w:cs="Arial"/>
          <w:color w:val="000000" w:themeColor="text1"/>
          <w:sz w:val="22"/>
        </w:rPr>
        <w:t xml:space="preserve">ngagement workers, working in accordance </w:t>
      </w:r>
      <w:r w:rsidR="13F7C933" w:rsidRPr="00D2759C">
        <w:rPr>
          <w:rFonts w:cs="Arial"/>
          <w:color w:val="000000" w:themeColor="text1"/>
          <w:sz w:val="22"/>
        </w:rPr>
        <w:t>with</w:t>
      </w:r>
      <w:r w:rsidR="00010D14" w:rsidRPr="00D2759C">
        <w:rPr>
          <w:rFonts w:cs="Arial"/>
          <w:color w:val="000000" w:themeColor="text1"/>
          <w:sz w:val="22"/>
        </w:rPr>
        <w:t xml:space="preserve"> the evaluated model developed by the Family Support services in keeping families together</w:t>
      </w:r>
      <w:r w:rsidR="007C4673" w:rsidRPr="00D2759C">
        <w:rPr>
          <w:rFonts w:cs="Arial"/>
          <w:color w:val="000000" w:themeColor="text1"/>
          <w:sz w:val="22"/>
        </w:rPr>
        <w:t>”</w:t>
      </w:r>
    </w:p>
    <w:p w14:paraId="28A56A09" w14:textId="503D9DB3" w:rsidR="00AD623F" w:rsidRPr="00D2759C" w:rsidRDefault="00440A0D" w:rsidP="3FE47F64">
      <w:pPr>
        <w:pStyle w:val="ListParagraph"/>
        <w:autoSpaceDE w:val="0"/>
        <w:autoSpaceDN w:val="0"/>
        <w:adjustRightInd w:val="0"/>
        <w:spacing w:after="0"/>
        <w:jc w:val="both"/>
        <w:rPr>
          <w:rFonts w:cs="Arial"/>
          <w:i/>
          <w:iCs/>
          <w:color w:val="000000"/>
          <w:sz w:val="22"/>
        </w:rPr>
      </w:pPr>
      <w:bookmarkStart w:id="0" w:name="_GoBack"/>
      <w:bookmarkEnd w:id="0"/>
      <w:r w:rsidRPr="00D2759C">
        <w:rPr>
          <w:rFonts w:cs="Arial"/>
          <w:i/>
          <w:iCs/>
          <w:color w:val="000000" w:themeColor="text1"/>
          <w:sz w:val="22"/>
        </w:rPr>
        <w:t xml:space="preserve">Lord Farmer (2019) </w:t>
      </w:r>
      <w:r w:rsidR="00010D14" w:rsidRPr="00D2759C">
        <w:rPr>
          <w:rFonts w:cs="Arial"/>
          <w:i/>
          <w:iCs/>
          <w:color w:val="000000" w:themeColor="text1"/>
          <w:sz w:val="22"/>
        </w:rPr>
        <w:t>The Importance of Strengthening Female Offenders’ Family and other Relationships to Prevent Reoffending and Reduce Intergenerational Crime) Chapter 4: Better Custody</w:t>
      </w:r>
    </w:p>
    <w:p w14:paraId="27FCCF32" w14:textId="77777777" w:rsidR="00AD623F" w:rsidRPr="00D2759C" w:rsidRDefault="00AD623F" w:rsidP="3FE47F64">
      <w:pPr>
        <w:pStyle w:val="ListParagraph"/>
        <w:autoSpaceDE w:val="0"/>
        <w:autoSpaceDN w:val="0"/>
        <w:adjustRightInd w:val="0"/>
        <w:spacing w:after="0"/>
        <w:jc w:val="both"/>
        <w:rPr>
          <w:rFonts w:cs="Arial"/>
          <w:color w:val="000000"/>
          <w:sz w:val="22"/>
        </w:rPr>
      </w:pPr>
    </w:p>
    <w:p w14:paraId="323E71FC" w14:textId="15F376E4" w:rsidR="7A7F0375" w:rsidRPr="00D2759C" w:rsidRDefault="7A7F0375">
      <w:pPr>
        <w:rPr>
          <w:szCs w:val="22"/>
        </w:rPr>
      </w:pPr>
      <w:r w:rsidRPr="00D2759C">
        <w:rPr>
          <w:szCs w:val="22"/>
        </w:rPr>
        <w:br w:type="page"/>
      </w:r>
    </w:p>
    <w:p w14:paraId="75663968" w14:textId="0B60AF26" w:rsidR="0094617C" w:rsidRPr="00D2759C" w:rsidRDefault="0094617C" w:rsidP="0094617C">
      <w:pPr>
        <w:autoSpaceDE w:val="0"/>
        <w:autoSpaceDN w:val="0"/>
        <w:adjustRightInd w:val="0"/>
        <w:spacing w:after="0"/>
        <w:jc w:val="both"/>
        <w:rPr>
          <w:rFonts w:cs="Arial"/>
          <w:color w:val="000000"/>
          <w:szCs w:val="22"/>
        </w:rPr>
      </w:pPr>
      <w:r w:rsidRPr="00D2759C">
        <w:rPr>
          <w:rFonts w:cs="Arial"/>
          <w:color w:val="000000" w:themeColor="text1"/>
          <w:szCs w:val="22"/>
        </w:rPr>
        <w:lastRenderedPageBreak/>
        <w:t xml:space="preserve">HMP </w:t>
      </w:r>
      <w:proofErr w:type="spellStart"/>
      <w:r w:rsidRPr="00D2759C">
        <w:rPr>
          <w:rFonts w:cs="Arial"/>
          <w:color w:val="000000" w:themeColor="text1"/>
          <w:szCs w:val="22"/>
        </w:rPr>
        <w:t>Foston</w:t>
      </w:r>
      <w:proofErr w:type="spellEnd"/>
      <w:r w:rsidRPr="00D2759C">
        <w:rPr>
          <w:rFonts w:cs="Arial"/>
          <w:color w:val="000000" w:themeColor="text1"/>
          <w:szCs w:val="22"/>
        </w:rPr>
        <w:t xml:space="preserve"> Hall Requirements for Visits </w:t>
      </w:r>
      <w:r w:rsidR="003A074E" w:rsidRPr="00D2759C">
        <w:rPr>
          <w:rFonts w:cs="Arial"/>
          <w:color w:val="000000" w:themeColor="text1"/>
          <w:szCs w:val="22"/>
        </w:rPr>
        <w:t xml:space="preserve">Enrichment Activity </w:t>
      </w:r>
    </w:p>
    <w:p w14:paraId="5C1EE8E2" w14:textId="1757C1BA" w:rsidR="7A7F0375" w:rsidRPr="00D2759C" w:rsidRDefault="7A7F0375" w:rsidP="7A7F0375">
      <w:pPr>
        <w:pStyle w:val="Body"/>
        <w:spacing w:after="0"/>
        <w:ind w:left="643"/>
        <w:contextualSpacing/>
        <w:rPr>
          <w:color w:val="000000" w:themeColor="text1"/>
          <w:sz w:val="22"/>
          <w:szCs w:val="22"/>
          <w:u w:val="single"/>
        </w:rPr>
      </w:pPr>
    </w:p>
    <w:p w14:paraId="061CB52C" w14:textId="78B80A2B" w:rsidR="00EA2005" w:rsidRPr="00D2759C" w:rsidRDefault="00337019" w:rsidP="00EA2005">
      <w:pPr>
        <w:pStyle w:val="Body"/>
        <w:pBdr>
          <w:top w:val="nil"/>
          <w:left w:val="nil"/>
          <w:bottom w:val="nil"/>
          <w:right w:val="nil"/>
          <w:between w:val="nil"/>
          <w:bar w:val="nil"/>
        </w:pBdr>
        <w:spacing w:after="0"/>
        <w:ind w:left="643"/>
        <w:contextualSpacing/>
        <w:rPr>
          <w:color w:val="000000" w:themeColor="text1"/>
          <w:sz w:val="22"/>
          <w:szCs w:val="22"/>
          <w:u w:val="single"/>
        </w:rPr>
      </w:pPr>
      <w:r w:rsidRPr="00D2759C">
        <w:rPr>
          <w:color w:val="000000" w:themeColor="text1"/>
          <w:sz w:val="22"/>
          <w:szCs w:val="22"/>
          <w:u w:val="single"/>
        </w:rPr>
        <w:t>Special Visits &amp; Themed Visits / Support</w:t>
      </w:r>
    </w:p>
    <w:p w14:paraId="59790500" w14:textId="77777777" w:rsidR="00EA2005" w:rsidRPr="00D2759C" w:rsidRDefault="00EA2005" w:rsidP="00EA2005">
      <w:pPr>
        <w:pStyle w:val="Body"/>
        <w:pBdr>
          <w:top w:val="nil"/>
          <w:left w:val="nil"/>
          <w:bottom w:val="nil"/>
          <w:right w:val="nil"/>
          <w:between w:val="nil"/>
          <w:bar w:val="nil"/>
        </w:pBdr>
        <w:spacing w:after="0"/>
        <w:ind w:left="643"/>
        <w:contextualSpacing/>
        <w:rPr>
          <w:color w:val="000000" w:themeColor="text1"/>
          <w:sz w:val="22"/>
          <w:szCs w:val="22"/>
        </w:rPr>
      </w:pPr>
    </w:p>
    <w:p w14:paraId="41487F97" w14:textId="77777777" w:rsidR="00D2759C" w:rsidRDefault="00866361" w:rsidP="00D2759C">
      <w:pPr>
        <w:pStyle w:val="Body"/>
        <w:numPr>
          <w:ilvl w:val="0"/>
          <w:numId w:val="40"/>
        </w:numPr>
        <w:pBdr>
          <w:top w:val="nil"/>
          <w:left w:val="nil"/>
          <w:bottom w:val="nil"/>
          <w:right w:val="nil"/>
          <w:between w:val="nil"/>
          <w:bar w:val="nil"/>
        </w:pBdr>
        <w:spacing w:after="0"/>
        <w:contextualSpacing/>
        <w:jc w:val="left"/>
        <w:rPr>
          <w:color w:val="000000" w:themeColor="text1"/>
          <w:sz w:val="22"/>
          <w:szCs w:val="22"/>
        </w:rPr>
      </w:pPr>
      <w:r w:rsidRPr="00D2759C">
        <w:rPr>
          <w:color w:val="000000" w:themeColor="text1"/>
          <w:sz w:val="22"/>
          <w:szCs w:val="22"/>
        </w:rPr>
        <w:t xml:space="preserve">The provider </w:t>
      </w:r>
      <w:r w:rsidR="00CB635C" w:rsidRPr="00D2759C">
        <w:rPr>
          <w:color w:val="000000" w:themeColor="text1"/>
          <w:sz w:val="22"/>
          <w:szCs w:val="22"/>
        </w:rPr>
        <w:t>Family Engagement Workers are</w:t>
      </w:r>
      <w:r w:rsidR="00EA2005" w:rsidRPr="00D2759C">
        <w:rPr>
          <w:color w:val="000000" w:themeColor="text1"/>
          <w:sz w:val="22"/>
          <w:szCs w:val="22"/>
        </w:rPr>
        <w:t xml:space="preserve"> required to provide Special Visits  that are </w:t>
      </w:r>
      <w:r w:rsidR="0094617C" w:rsidRPr="00D2759C">
        <w:rPr>
          <w:color w:val="000000" w:themeColor="text1"/>
          <w:sz w:val="22"/>
          <w:szCs w:val="22"/>
        </w:rPr>
        <w:t>well equipped with resources and play facilities for children from 0-16</w:t>
      </w:r>
      <w:r w:rsidR="00EA2005" w:rsidRPr="00D2759C">
        <w:rPr>
          <w:color w:val="000000" w:themeColor="text1"/>
          <w:sz w:val="22"/>
          <w:szCs w:val="22"/>
        </w:rPr>
        <w:t>years,</w:t>
      </w:r>
      <w:r w:rsidRPr="00D2759C">
        <w:rPr>
          <w:color w:val="000000" w:themeColor="text1"/>
          <w:sz w:val="22"/>
          <w:szCs w:val="22"/>
        </w:rPr>
        <w:t xml:space="preserve"> </w:t>
      </w:r>
      <w:r w:rsidR="00CB635C" w:rsidRPr="00D2759C">
        <w:rPr>
          <w:color w:val="000000" w:themeColor="text1"/>
          <w:sz w:val="22"/>
          <w:szCs w:val="22"/>
        </w:rPr>
        <w:t>in the Family B</w:t>
      </w:r>
      <w:r w:rsidR="009D3722" w:rsidRPr="00D2759C">
        <w:rPr>
          <w:color w:val="000000" w:themeColor="text1"/>
          <w:sz w:val="22"/>
          <w:szCs w:val="22"/>
        </w:rPr>
        <w:t xml:space="preserve">onding Unit, Luke House which was built as an environment conducive to supporting family relationships and </w:t>
      </w:r>
      <w:r w:rsidR="00EA2005" w:rsidRPr="00D2759C">
        <w:rPr>
          <w:color w:val="000000" w:themeColor="text1"/>
          <w:sz w:val="22"/>
          <w:szCs w:val="22"/>
        </w:rPr>
        <w:t>noted</w:t>
      </w:r>
      <w:r w:rsidR="009D3722" w:rsidRPr="00D2759C">
        <w:rPr>
          <w:color w:val="000000" w:themeColor="text1"/>
          <w:sz w:val="22"/>
          <w:szCs w:val="22"/>
        </w:rPr>
        <w:t xml:space="preserve"> </w:t>
      </w:r>
      <w:r w:rsidR="00010D14" w:rsidRPr="00D2759C">
        <w:rPr>
          <w:color w:val="000000" w:themeColor="text1"/>
          <w:sz w:val="22"/>
          <w:szCs w:val="22"/>
        </w:rPr>
        <w:t>as “</w:t>
      </w:r>
      <w:r w:rsidR="00010D14" w:rsidRPr="00D2759C">
        <w:rPr>
          <w:i/>
          <w:iCs/>
          <w:color w:val="000000" w:themeColor="text1"/>
          <w:sz w:val="22"/>
          <w:szCs w:val="22"/>
        </w:rPr>
        <w:t>Good Practice</w:t>
      </w:r>
      <w:r w:rsidR="00010D14" w:rsidRPr="00D2759C">
        <w:rPr>
          <w:color w:val="000000" w:themeColor="text1"/>
          <w:sz w:val="22"/>
          <w:szCs w:val="22"/>
        </w:rPr>
        <w:t>”</w:t>
      </w:r>
      <w:r w:rsidR="00440A0D" w:rsidRPr="00D2759C">
        <w:rPr>
          <w:color w:val="000000" w:themeColor="text1"/>
          <w:sz w:val="22"/>
          <w:szCs w:val="22"/>
        </w:rPr>
        <w:t>,</w:t>
      </w:r>
      <w:r w:rsidR="00010D14" w:rsidRPr="00D2759C">
        <w:rPr>
          <w:color w:val="000000" w:themeColor="text1"/>
          <w:sz w:val="22"/>
          <w:szCs w:val="22"/>
        </w:rPr>
        <w:t xml:space="preserve"> </w:t>
      </w:r>
      <w:r w:rsidR="00440A0D" w:rsidRPr="00D2759C">
        <w:rPr>
          <w:i/>
          <w:iCs/>
          <w:color w:val="000000" w:themeColor="text1"/>
          <w:sz w:val="22"/>
          <w:szCs w:val="22"/>
        </w:rPr>
        <w:t xml:space="preserve">Lord Farmer (2019) </w:t>
      </w:r>
      <w:r w:rsidR="007C4673" w:rsidRPr="00D2759C">
        <w:rPr>
          <w:i/>
          <w:iCs/>
          <w:color w:val="000000" w:themeColor="text1"/>
          <w:sz w:val="22"/>
          <w:szCs w:val="22"/>
        </w:rPr>
        <w:t>“</w:t>
      </w:r>
      <w:r w:rsidR="009D3722" w:rsidRPr="00D2759C">
        <w:rPr>
          <w:i/>
          <w:iCs/>
          <w:color w:val="000000" w:themeColor="text1"/>
          <w:sz w:val="22"/>
          <w:szCs w:val="22"/>
        </w:rPr>
        <w:t>The Importance of Strengthening Female Offenders’</w:t>
      </w:r>
      <w:r w:rsidR="00440A0D" w:rsidRPr="00D2759C">
        <w:rPr>
          <w:i/>
          <w:iCs/>
          <w:color w:val="000000" w:themeColor="text1"/>
          <w:sz w:val="22"/>
          <w:szCs w:val="22"/>
        </w:rPr>
        <w:t xml:space="preserve"> </w:t>
      </w:r>
      <w:r w:rsidR="009D3722" w:rsidRPr="00D2759C">
        <w:rPr>
          <w:i/>
          <w:iCs/>
          <w:color w:val="000000" w:themeColor="text1"/>
          <w:sz w:val="22"/>
          <w:szCs w:val="22"/>
        </w:rPr>
        <w:t>Family and other Relationships to Prevent Reoffending and Reduce Intergenerational</w:t>
      </w:r>
      <w:r w:rsidR="00010D14" w:rsidRPr="00D2759C">
        <w:rPr>
          <w:i/>
          <w:iCs/>
          <w:color w:val="000000" w:themeColor="text1"/>
          <w:sz w:val="22"/>
          <w:szCs w:val="22"/>
        </w:rPr>
        <w:t>)</w:t>
      </w:r>
      <w:r w:rsidR="00010D14" w:rsidRPr="00D2759C">
        <w:rPr>
          <w:color w:val="000000" w:themeColor="text1"/>
          <w:sz w:val="22"/>
          <w:szCs w:val="22"/>
        </w:rPr>
        <w:t xml:space="preserve"> </w:t>
      </w:r>
      <w:r w:rsidR="007C4673" w:rsidRPr="00D2759C">
        <w:rPr>
          <w:color w:val="000000" w:themeColor="text1"/>
          <w:sz w:val="22"/>
          <w:szCs w:val="22"/>
        </w:rPr>
        <w:t>thus</w:t>
      </w:r>
      <w:r w:rsidR="00440A0D" w:rsidRPr="00D2759C">
        <w:rPr>
          <w:color w:val="000000" w:themeColor="text1"/>
          <w:sz w:val="22"/>
          <w:szCs w:val="22"/>
        </w:rPr>
        <w:t>,</w:t>
      </w:r>
      <w:r w:rsidR="00EA2005" w:rsidRPr="00D2759C">
        <w:rPr>
          <w:color w:val="000000" w:themeColor="text1"/>
          <w:sz w:val="22"/>
          <w:szCs w:val="22"/>
        </w:rPr>
        <w:t xml:space="preserve"> meeting the</w:t>
      </w:r>
      <w:r w:rsidR="00AD623F" w:rsidRPr="00D2759C">
        <w:rPr>
          <w:color w:val="000000" w:themeColor="text1"/>
          <w:sz w:val="22"/>
          <w:szCs w:val="22"/>
        </w:rPr>
        <w:t xml:space="preserve"> recommendation</w:t>
      </w:r>
      <w:r w:rsidR="00440A0D" w:rsidRPr="00D2759C">
        <w:rPr>
          <w:color w:val="000000" w:themeColor="text1"/>
          <w:sz w:val="22"/>
          <w:szCs w:val="22"/>
        </w:rPr>
        <w:t xml:space="preserve"> within this report</w:t>
      </w:r>
      <w:r w:rsidR="00AD623F" w:rsidRPr="00D2759C">
        <w:rPr>
          <w:color w:val="000000" w:themeColor="text1"/>
          <w:sz w:val="22"/>
          <w:szCs w:val="22"/>
        </w:rPr>
        <w:t xml:space="preserve"> that each prison </w:t>
      </w:r>
      <w:r w:rsidR="007C4673" w:rsidRPr="00D2759C">
        <w:rPr>
          <w:color w:val="000000" w:themeColor="text1"/>
          <w:sz w:val="22"/>
          <w:szCs w:val="22"/>
        </w:rPr>
        <w:t>“</w:t>
      </w:r>
      <w:r w:rsidR="00AD623F" w:rsidRPr="00D2759C">
        <w:rPr>
          <w:color w:val="000000" w:themeColor="text1"/>
          <w:sz w:val="22"/>
          <w:szCs w:val="22"/>
        </w:rPr>
        <w:t xml:space="preserve">should provide a physical space where women can spend private time with family members and significant </w:t>
      </w:r>
      <w:r w:rsidR="007C4673" w:rsidRPr="00D2759C">
        <w:rPr>
          <w:color w:val="000000" w:themeColor="text1"/>
          <w:sz w:val="22"/>
          <w:szCs w:val="22"/>
        </w:rPr>
        <w:t>others”</w:t>
      </w:r>
      <w:r w:rsidR="00D2759C">
        <w:rPr>
          <w:color w:val="000000" w:themeColor="text1"/>
          <w:sz w:val="22"/>
          <w:szCs w:val="22"/>
        </w:rPr>
        <w:t>.</w:t>
      </w:r>
    </w:p>
    <w:p w14:paraId="49F0F2F5" w14:textId="28836460" w:rsidR="00EA2005" w:rsidRPr="00D2759C" w:rsidRDefault="009D3722" w:rsidP="00D2759C">
      <w:pPr>
        <w:pStyle w:val="Body"/>
        <w:numPr>
          <w:ilvl w:val="0"/>
          <w:numId w:val="40"/>
        </w:numPr>
        <w:pBdr>
          <w:top w:val="nil"/>
          <w:left w:val="nil"/>
          <w:bottom w:val="nil"/>
          <w:right w:val="nil"/>
          <w:between w:val="nil"/>
          <w:bar w:val="nil"/>
        </w:pBdr>
        <w:spacing w:after="0"/>
        <w:contextualSpacing/>
        <w:jc w:val="left"/>
        <w:rPr>
          <w:color w:val="000000" w:themeColor="text1"/>
          <w:sz w:val="22"/>
          <w:szCs w:val="22"/>
        </w:rPr>
      </w:pPr>
      <w:r w:rsidRPr="00D2759C">
        <w:rPr>
          <w:color w:val="000000" w:themeColor="text1"/>
          <w:sz w:val="22"/>
          <w:szCs w:val="22"/>
        </w:rPr>
        <w:t xml:space="preserve">The aim of </w:t>
      </w:r>
      <w:r w:rsidR="7322FCC0" w:rsidRPr="00D2759C">
        <w:rPr>
          <w:color w:val="000000" w:themeColor="text1"/>
          <w:sz w:val="22"/>
          <w:szCs w:val="22"/>
        </w:rPr>
        <w:t>these special</w:t>
      </w:r>
      <w:r w:rsidR="00EA2005" w:rsidRPr="00D2759C">
        <w:rPr>
          <w:color w:val="000000" w:themeColor="text1"/>
          <w:sz w:val="22"/>
          <w:szCs w:val="22"/>
        </w:rPr>
        <w:t xml:space="preserve"> </w:t>
      </w:r>
      <w:r w:rsidR="00866361" w:rsidRPr="00D2759C">
        <w:rPr>
          <w:color w:val="000000" w:themeColor="text1"/>
          <w:sz w:val="22"/>
          <w:szCs w:val="22"/>
        </w:rPr>
        <w:t xml:space="preserve">visits </w:t>
      </w:r>
      <w:r w:rsidR="186C1675" w:rsidRPr="00D2759C">
        <w:rPr>
          <w:color w:val="000000" w:themeColor="text1"/>
          <w:sz w:val="22"/>
          <w:szCs w:val="22"/>
        </w:rPr>
        <w:t>is</w:t>
      </w:r>
      <w:r w:rsidRPr="00D2759C">
        <w:rPr>
          <w:color w:val="000000" w:themeColor="text1"/>
          <w:sz w:val="22"/>
          <w:szCs w:val="22"/>
        </w:rPr>
        <w:t xml:space="preserve"> for </w:t>
      </w:r>
      <w:r w:rsidR="00AD623F" w:rsidRPr="00D2759C">
        <w:rPr>
          <w:color w:val="000000" w:themeColor="text1"/>
          <w:sz w:val="22"/>
          <w:szCs w:val="22"/>
        </w:rPr>
        <w:t>prisoners</w:t>
      </w:r>
      <w:r w:rsidRPr="00D2759C">
        <w:rPr>
          <w:color w:val="000000" w:themeColor="text1"/>
          <w:sz w:val="22"/>
          <w:szCs w:val="22"/>
        </w:rPr>
        <w:t>, mothers, significant others</w:t>
      </w:r>
      <w:r w:rsidR="00CB635C" w:rsidRPr="00D2759C">
        <w:rPr>
          <w:color w:val="000000" w:themeColor="text1"/>
          <w:sz w:val="22"/>
          <w:szCs w:val="22"/>
        </w:rPr>
        <w:t xml:space="preserve"> and friends</w:t>
      </w:r>
      <w:r w:rsidR="00930741" w:rsidRPr="00D2759C">
        <w:rPr>
          <w:color w:val="000000" w:themeColor="text1"/>
          <w:sz w:val="22"/>
          <w:szCs w:val="22"/>
        </w:rPr>
        <w:t xml:space="preserve"> </w:t>
      </w:r>
      <w:r w:rsidR="0094617C" w:rsidRPr="00D2759C">
        <w:rPr>
          <w:color w:val="000000" w:themeColor="text1"/>
          <w:sz w:val="22"/>
          <w:szCs w:val="22"/>
        </w:rPr>
        <w:t>to spend quality, focused time in chi</w:t>
      </w:r>
      <w:r w:rsidRPr="00D2759C">
        <w:rPr>
          <w:color w:val="000000" w:themeColor="text1"/>
          <w:sz w:val="22"/>
          <w:szCs w:val="22"/>
        </w:rPr>
        <w:t>ld-friendly family environment whereby</w:t>
      </w:r>
      <w:r w:rsidR="00440A0D" w:rsidRPr="00D2759C">
        <w:rPr>
          <w:color w:val="000000" w:themeColor="text1"/>
          <w:sz w:val="22"/>
          <w:szCs w:val="22"/>
        </w:rPr>
        <w:t>,</w:t>
      </w:r>
      <w:r w:rsidRPr="00D2759C">
        <w:rPr>
          <w:color w:val="000000" w:themeColor="text1"/>
          <w:sz w:val="22"/>
          <w:szCs w:val="22"/>
        </w:rPr>
        <w:t xml:space="preserve"> together they can participate in cooking activities, play, homewo</w:t>
      </w:r>
      <w:r w:rsidR="00EA2005" w:rsidRPr="00D2759C">
        <w:rPr>
          <w:color w:val="000000" w:themeColor="text1"/>
          <w:sz w:val="22"/>
          <w:szCs w:val="22"/>
        </w:rPr>
        <w:t>rk and</w:t>
      </w:r>
      <w:r w:rsidR="00440A0D" w:rsidRPr="00D2759C">
        <w:rPr>
          <w:color w:val="000000" w:themeColor="text1"/>
          <w:sz w:val="22"/>
          <w:szCs w:val="22"/>
        </w:rPr>
        <w:t xml:space="preserve"> enjoy</w:t>
      </w:r>
      <w:r w:rsidR="00EA2005" w:rsidRPr="00D2759C">
        <w:rPr>
          <w:color w:val="000000" w:themeColor="text1"/>
          <w:sz w:val="22"/>
          <w:szCs w:val="22"/>
        </w:rPr>
        <w:t xml:space="preserve"> play in the outdoor area. Due to the complex prisoner group within </w:t>
      </w:r>
      <w:proofErr w:type="spellStart"/>
      <w:r w:rsidR="00EA2005" w:rsidRPr="00D2759C">
        <w:rPr>
          <w:color w:val="000000" w:themeColor="text1"/>
          <w:sz w:val="22"/>
          <w:szCs w:val="22"/>
        </w:rPr>
        <w:t>Foston</w:t>
      </w:r>
      <w:proofErr w:type="spellEnd"/>
      <w:r w:rsidR="00EA2005" w:rsidRPr="00D2759C">
        <w:rPr>
          <w:color w:val="000000" w:themeColor="text1"/>
          <w:sz w:val="22"/>
          <w:szCs w:val="22"/>
        </w:rPr>
        <w:t xml:space="preserve"> Hall</w:t>
      </w:r>
      <w:r w:rsidR="00440A0D" w:rsidRPr="00D2759C">
        <w:rPr>
          <w:color w:val="000000" w:themeColor="text1"/>
          <w:sz w:val="22"/>
          <w:szCs w:val="22"/>
        </w:rPr>
        <w:t>,</w:t>
      </w:r>
      <w:r w:rsidR="00EA2005" w:rsidRPr="00D2759C">
        <w:rPr>
          <w:color w:val="000000" w:themeColor="text1"/>
          <w:sz w:val="22"/>
          <w:szCs w:val="22"/>
        </w:rPr>
        <w:t xml:space="preserve"> </w:t>
      </w:r>
      <w:r w:rsidR="00440A0D" w:rsidRPr="00D2759C">
        <w:rPr>
          <w:color w:val="000000" w:themeColor="text1"/>
          <w:sz w:val="22"/>
          <w:szCs w:val="22"/>
        </w:rPr>
        <w:t>the provider is required to provide</w:t>
      </w:r>
      <w:r w:rsidR="00EA2005" w:rsidRPr="00D2759C">
        <w:rPr>
          <w:color w:val="000000" w:themeColor="text1"/>
          <w:sz w:val="22"/>
          <w:szCs w:val="22"/>
        </w:rPr>
        <w:t xml:space="preserve"> two Family Engagement Worker</w:t>
      </w:r>
      <w:r w:rsidR="00440A0D" w:rsidRPr="00D2759C">
        <w:rPr>
          <w:color w:val="000000" w:themeColor="text1"/>
          <w:sz w:val="22"/>
          <w:szCs w:val="22"/>
        </w:rPr>
        <w:t>s</w:t>
      </w:r>
      <w:r w:rsidR="00EA2005" w:rsidRPr="00D2759C">
        <w:rPr>
          <w:color w:val="000000" w:themeColor="text1"/>
          <w:sz w:val="22"/>
          <w:szCs w:val="22"/>
        </w:rPr>
        <w:t xml:space="preserve"> in order to plan</w:t>
      </w:r>
      <w:r w:rsidRPr="00D2759C">
        <w:rPr>
          <w:color w:val="000000" w:themeColor="text1"/>
          <w:sz w:val="22"/>
          <w:szCs w:val="22"/>
        </w:rPr>
        <w:t xml:space="preserve"> and facilitate</w:t>
      </w:r>
      <w:r w:rsidR="00440A0D" w:rsidRPr="00D2759C">
        <w:rPr>
          <w:color w:val="000000" w:themeColor="text1"/>
          <w:sz w:val="22"/>
          <w:szCs w:val="22"/>
        </w:rPr>
        <w:t xml:space="preserve"> these </w:t>
      </w:r>
      <w:r w:rsidR="00337019" w:rsidRPr="00D2759C">
        <w:rPr>
          <w:color w:val="000000" w:themeColor="text1"/>
          <w:sz w:val="22"/>
          <w:szCs w:val="22"/>
        </w:rPr>
        <w:t xml:space="preserve">special </w:t>
      </w:r>
      <w:r w:rsidR="00440A0D" w:rsidRPr="00D2759C">
        <w:rPr>
          <w:color w:val="000000" w:themeColor="text1"/>
          <w:sz w:val="22"/>
          <w:szCs w:val="22"/>
        </w:rPr>
        <w:t>visits</w:t>
      </w:r>
      <w:r w:rsidRPr="00D2759C">
        <w:rPr>
          <w:color w:val="000000" w:themeColor="text1"/>
          <w:sz w:val="22"/>
          <w:szCs w:val="22"/>
        </w:rPr>
        <w:t xml:space="preserve"> within the Family Bonding Unit.</w:t>
      </w:r>
    </w:p>
    <w:p w14:paraId="6FC9B6CC" w14:textId="576B22F4" w:rsidR="0094617C" w:rsidRPr="00D2759C" w:rsidRDefault="009D3722" w:rsidP="3FE47F64">
      <w:pPr>
        <w:pStyle w:val="Body"/>
        <w:numPr>
          <w:ilvl w:val="0"/>
          <w:numId w:val="40"/>
        </w:numPr>
        <w:pBdr>
          <w:top w:val="nil"/>
          <w:left w:val="nil"/>
          <w:bottom w:val="nil"/>
          <w:right w:val="nil"/>
          <w:between w:val="nil"/>
          <w:bar w:val="nil"/>
        </w:pBdr>
        <w:spacing w:after="0"/>
        <w:contextualSpacing/>
        <w:rPr>
          <w:color w:val="000000" w:themeColor="text1"/>
          <w:sz w:val="22"/>
          <w:szCs w:val="22"/>
        </w:rPr>
      </w:pPr>
      <w:r w:rsidRPr="00D2759C">
        <w:rPr>
          <w:color w:val="000000" w:themeColor="text1"/>
          <w:sz w:val="22"/>
          <w:szCs w:val="22"/>
        </w:rPr>
        <w:t xml:space="preserve">The provider Family Engagement Workers are </w:t>
      </w:r>
      <w:r w:rsidR="00866361" w:rsidRPr="00D2759C">
        <w:rPr>
          <w:color w:val="000000" w:themeColor="text1"/>
          <w:sz w:val="22"/>
          <w:szCs w:val="22"/>
        </w:rPr>
        <w:t>required to provide t</w:t>
      </w:r>
      <w:r w:rsidR="0094617C" w:rsidRPr="00D2759C">
        <w:rPr>
          <w:color w:val="000000" w:themeColor="text1"/>
          <w:sz w:val="22"/>
          <w:szCs w:val="22"/>
        </w:rPr>
        <w:t xml:space="preserve">hemed visits </w:t>
      </w:r>
      <w:r w:rsidR="00866361" w:rsidRPr="00D2759C">
        <w:rPr>
          <w:color w:val="000000" w:themeColor="text1"/>
          <w:sz w:val="22"/>
          <w:szCs w:val="22"/>
        </w:rPr>
        <w:t>as instructed by the prison</w:t>
      </w:r>
      <w:r w:rsidR="2889A4C3" w:rsidRPr="00D2759C">
        <w:rPr>
          <w:color w:val="000000" w:themeColor="text1"/>
          <w:sz w:val="22"/>
          <w:szCs w:val="22"/>
        </w:rPr>
        <w:t>.</w:t>
      </w:r>
      <w:r w:rsidR="00866361" w:rsidRPr="00D2759C">
        <w:rPr>
          <w:color w:val="000000" w:themeColor="text1"/>
          <w:sz w:val="22"/>
          <w:szCs w:val="22"/>
        </w:rPr>
        <w:t xml:space="preserve"> </w:t>
      </w:r>
      <w:r w:rsidR="757E6785" w:rsidRPr="00D2759C">
        <w:rPr>
          <w:color w:val="000000" w:themeColor="text1"/>
          <w:sz w:val="22"/>
          <w:szCs w:val="22"/>
        </w:rPr>
        <w:t>T</w:t>
      </w:r>
      <w:r w:rsidR="00866361" w:rsidRPr="00D2759C">
        <w:rPr>
          <w:color w:val="000000" w:themeColor="text1"/>
          <w:sz w:val="22"/>
          <w:szCs w:val="22"/>
        </w:rPr>
        <w:t xml:space="preserve">he context of </w:t>
      </w:r>
      <w:r w:rsidR="6A8826BC" w:rsidRPr="00D2759C">
        <w:rPr>
          <w:color w:val="000000" w:themeColor="text1"/>
          <w:sz w:val="22"/>
          <w:szCs w:val="22"/>
        </w:rPr>
        <w:t>these visits</w:t>
      </w:r>
      <w:r w:rsidR="00866361" w:rsidRPr="00D2759C">
        <w:rPr>
          <w:color w:val="000000" w:themeColor="text1"/>
          <w:sz w:val="22"/>
          <w:szCs w:val="22"/>
        </w:rPr>
        <w:t xml:space="preserve"> </w:t>
      </w:r>
      <w:r w:rsidR="49A0F57D" w:rsidRPr="00D2759C">
        <w:rPr>
          <w:color w:val="000000" w:themeColor="text1"/>
          <w:sz w:val="22"/>
          <w:szCs w:val="22"/>
        </w:rPr>
        <w:t>is</w:t>
      </w:r>
      <w:r w:rsidR="00866361" w:rsidRPr="00D2759C">
        <w:rPr>
          <w:color w:val="000000" w:themeColor="text1"/>
          <w:sz w:val="22"/>
          <w:szCs w:val="22"/>
        </w:rPr>
        <w:t xml:space="preserve"> </w:t>
      </w:r>
      <w:r w:rsidR="0094617C" w:rsidRPr="00D2759C">
        <w:rPr>
          <w:color w:val="000000" w:themeColor="text1"/>
          <w:sz w:val="22"/>
          <w:szCs w:val="22"/>
        </w:rPr>
        <w:t xml:space="preserve">according to needs – </w:t>
      </w:r>
      <w:r w:rsidR="66065ABA" w:rsidRPr="00D2759C">
        <w:rPr>
          <w:color w:val="000000" w:themeColor="text1"/>
          <w:sz w:val="22"/>
          <w:szCs w:val="22"/>
        </w:rPr>
        <w:t>i.e.,</w:t>
      </w:r>
      <w:r w:rsidR="0094617C" w:rsidRPr="00D2759C">
        <w:rPr>
          <w:color w:val="000000" w:themeColor="text1"/>
          <w:sz w:val="22"/>
          <w:szCs w:val="22"/>
        </w:rPr>
        <w:t xml:space="preserve"> baby visits</w:t>
      </w:r>
      <w:r w:rsidR="33FB280D" w:rsidRPr="00D2759C">
        <w:rPr>
          <w:color w:val="000000" w:themeColor="text1"/>
          <w:sz w:val="22"/>
          <w:szCs w:val="22"/>
        </w:rPr>
        <w:t>,</w:t>
      </w:r>
      <w:r w:rsidR="0094617C" w:rsidRPr="00D2759C">
        <w:rPr>
          <w:color w:val="000000" w:themeColor="text1"/>
          <w:sz w:val="22"/>
          <w:szCs w:val="22"/>
        </w:rPr>
        <w:t xml:space="preserve"> </w:t>
      </w:r>
      <w:r w:rsidR="3C4422A0" w:rsidRPr="00D2759C">
        <w:rPr>
          <w:color w:val="000000" w:themeColor="text1"/>
          <w:sz w:val="22"/>
          <w:szCs w:val="22"/>
        </w:rPr>
        <w:t>schoolwork</w:t>
      </w:r>
      <w:r w:rsidR="0094617C" w:rsidRPr="00D2759C">
        <w:rPr>
          <w:color w:val="000000" w:themeColor="text1"/>
          <w:sz w:val="22"/>
          <w:szCs w:val="22"/>
        </w:rPr>
        <w:t xml:space="preserve"> visits and free play visits</w:t>
      </w:r>
      <w:r w:rsidR="00D832A6" w:rsidRPr="00D2759C">
        <w:rPr>
          <w:b/>
          <w:bCs/>
          <w:color w:val="000000" w:themeColor="text1"/>
          <w:sz w:val="22"/>
          <w:szCs w:val="22"/>
        </w:rPr>
        <w:t xml:space="preserve">, </w:t>
      </w:r>
      <w:r w:rsidR="00D832A6" w:rsidRPr="00D2759C">
        <w:rPr>
          <w:color w:val="000000" w:themeColor="text1"/>
          <w:sz w:val="22"/>
          <w:szCs w:val="22"/>
        </w:rPr>
        <w:t>social services supported contact visits</w:t>
      </w:r>
      <w:r w:rsidR="00930741" w:rsidRPr="00D2759C">
        <w:rPr>
          <w:color w:val="000000" w:themeColor="text1"/>
          <w:sz w:val="22"/>
          <w:szCs w:val="22"/>
        </w:rPr>
        <w:t>, last contact / adoption visits and pre-release support visits.</w:t>
      </w:r>
    </w:p>
    <w:p w14:paraId="27686987" w14:textId="042DD4BD" w:rsidR="00501619" w:rsidRPr="00D2759C" w:rsidRDefault="00501619" w:rsidP="007C4673">
      <w:pPr>
        <w:pStyle w:val="Body"/>
        <w:numPr>
          <w:ilvl w:val="0"/>
          <w:numId w:val="40"/>
        </w:numPr>
        <w:pBdr>
          <w:top w:val="nil"/>
          <w:left w:val="nil"/>
          <w:bottom w:val="nil"/>
          <w:right w:val="nil"/>
          <w:between w:val="nil"/>
          <w:bar w:val="nil"/>
        </w:pBdr>
        <w:spacing w:after="0"/>
        <w:contextualSpacing/>
        <w:rPr>
          <w:bCs/>
          <w:color w:val="000000" w:themeColor="text1"/>
          <w:sz w:val="22"/>
          <w:szCs w:val="22"/>
        </w:rPr>
      </w:pPr>
      <w:r w:rsidRPr="00D2759C">
        <w:rPr>
          <w:bCs/>
          <w:color w:val="000000" w:themeColor="text1"/>
          <w:sz w:val="22"/>
          <w:szCs w:val="22"/>
        </w:rPr>
        <w:t>T</w:t>
      </w:r>
      <w:r w:rsidR="00B42988" w:rsidRPr="00D2759C">
        <w:rPr>
          <w:bCs/>
          <w:color w:val="000000" w:themeColor="text1"/>
          <w:sz w:val="22"/>
          <w:szCs w:val="22"/>
        </w:rPr>
        <w:t>he provider</w:t>
      </w:r>
      <w:r w:rsidR="00AD623F" w:rsidRPr="00D2759C">
        <w:rPr>
          <w:bCs/>
          <w:color w:val="000000" w:themeColor="text1"/>
          <w:sz w:val="22"/>
          <w:szCs w:val="22"/>
        </w:rPr>
        <w:t xml:space="preserve"> Family Engagement Workers are </w:t>
      </w:r>
      <w:r w:rsidR="00B42988" w:rsidRPr="00D2759C">
        <w:rPr>
          <w:bCs/>
          <w:color w:val="000000" w:themeColor="text1"/>
          <w:sz w:val="22"/>
          <w:szCs w:val="22"/>
        </w:rPr>
        <w:t>required to communicate and share relevant information with various departments within the prison regarding any welfare and safeguarding issues and other services to address local needs.</w:t>
      </w:r>
    </w:p>
    <w:p w14:paraId="656CDA9A" w14:textId="77777777" w:rsidR="00415424" w:rsidRPr="00D2759C" w:rsidRDefault="004F0EB7" w:rsidP="007C4673">
      <w:pPr>
        <w:pStyle w:val="Body"/>
        <w:numPr>
          <w:ilvl w:val="0"/>
          <w:numId w:val="40"/>
        </w:numPr>
        <w:pBdr>
          <w:top w:val="nil"/>
          <w:left w:val="nil"/>
          <w:bottom w:val="nil"/>
          <w:right w:val="nil"/>
          <w:between w:val="nil"/>
          <w:bar w:val="nil"/>
        </w:pBdr>
        <w:spacing w:after="0"/>
        <w:contextualSpacing/>
        <w:rPr>
          <w:bCs/>
          <w:color w:val="000000" w:themeColor="text1"/>
          <w:sz w:val="22"/>
          <w:szCs w:val="22"/>
        </w:rPr>
      </w:pPr>
      <w:r w:rsidRPr="00D2759C">
        <w:rPr>
          <w:bCs/>
          <w:color w:val="000000" w:themeColor="text1"/>
          <w:sz w:val="22"/>
          <w:szCs w:val="22"/>
        </w:rPr>
        <w:t xml:space="preserve">The provider is required to support prisoners and their families </w:t>
      </w:r>
      <w:r w:rsidR="00415424" w:rsidRPr="00D2759C">
        <w:rPr>
          <w:bCs/>
          <w:color w:val="000000" w:themeColor="text1"/>
          <w:sz w:val="22"/>
          <w:szCs w:val="22"/>
        </w:rPr>
        <w:t>with parenting interventions and support.</w:t>
      </w:r>
    </w:p>
    <w:p w14:paraId="0C39277B" w14:textId="77777777" w:rsidR="006136C3" w:rsidRPr="00D2759C" w:rsidRDefault="00415424" w:rsidP="007C4673">
      <w:pPr>
        <w:pStyle w:val="Body"/>
        <w:numPr>
          <w:ilvl w:val="0"/>
          <w:numId w:val="40"/>
        </w:numPr>
        <w:pBdr>
          <w:top w:val="nil"/>
          <w:left w:val="nil"/>
          <w:bottom w:val="nil"/>
          <w:right w:val="nil"/>
          <w:between w:val="nil"/>
          <w:bar w:val="nil"/>
        </w:pBdr>
        <w:autoSpaceDE w:val="0"/>
        <w:autoSpaceDN w:val="0"/>
        <w:adjustRightInd w:val="0"/>
        <w:spacing w:after="0"/>
        <w:contextualSpacing/>
        <w:rPr>
          <w:color w:val="000000" w:themeColor="text1"/>
          <w:sz w:val="22"/>
          <w:szCs w:val="22"/>
        </w:rPr>
      </w:pPr>
      <w:r w:rsidRPr="00D2759C">
        <w:rPr>
          <w:bCs/>
          <w:color w:val="000000" w:themeColor="text1"/>
          <w:sz w:val="22"/>
          <w:szCs w:val="22"/>
        </w:rPr>
        <w:t>The provider is required to facilitate referrals to other services within the prison that provide relationship courses, parenting courses, life skill courses.</w:t>
      </w:r>
    </w:p>
    <w:p w14:paraId="2A88C475" w14:textId="57C19821" w:rsidR="00AD623F" w:rsidRPr="00D2759C" w:rsidRDefault="00AD623F" w:rsidP="3FE47F64">
      <w:pPr>
        <w:pStyle w:val="Body"/>
        <w:numPr>
          <w:ilvl w:val="0"/>
          <w:numId w:val="40"/>
        </w:numPr>
        <w:pBdr>
          <w:top w:val="nil"/>
          <w:left w:val="nil"/>
          <w:bottom w:val="nil"/>
          <w:right w:val="nil"/>
          <w:between w:val="nil"/>
          <w:bar w:val="nil"/>
        </w:pBdr>
        <w:autoSpaceDE w:val="0"/>
        <w:autoSpaceDN w:val="0"/>
        <w:adjustRightInd w:val="0"/>
        <w:spacing w:after="0"/>
        <w:contextualSpacing/>
        <w:rPr>
          <w:color w:val="000000" w:themeColor="text1"/>
          <w:sz w:val="22"/>
          <w:szCs w:val="22"/>
        </w:rPr>
      </w:pPr>
      <w:r w:rsidRPr="00D2759C">
        <w:rPr>
          <w:color w:val="000000" w:themeColor="text1"/>
          <w:sz w:val="22"/>
          <w:szCs w:val="22"/>
        </w:rPr>
        <w:t xml:space="preserve">The provider is required to provide a Programme of delivery, for </w:t>
      </w:r>
      <w:r w:rsidR="6B0764A5" w:rsidRPr="00D2759C">
        <w:rPr>
          <w:color w:val="000000" w:themeColor="text1"/>
          <w:sz w:val="22"/>
          <w:szCs w:val="22"/>
        </w:rPr>
        <w:t>example,</w:t>
      </w:r>
      <w:r w:rsidRPr="00D2759C">
        <w:rPr>
          <w:color w:val="000000" w:themeColor="text1"/>
          <w:sz w:val="22"/>
          <w:szCs w:val="22"/>
        </w:rPr>
        <w:t xml:space="preserve"> 1 session per week Homework Club or an alternative family engagement activity that supports engagement between mothers and their children. Day and times to be agreed with the establishment.</w:t>
      </w:r>
    </w:p>
    <w:p w14:paraId="3C2C8A2D" w14:textId="17F27EE3" w:rsidR="00B70843" w:rsidRPr="00D2759C" w:rsidRDefault="00B70843" w:rsidP="3FE47F64">
      <w:pPr>
        <w:autoSpaceDE w:val="0"/>
        <w:autoSpaceDN w:val="0"/>
        <w:adjustRightInd w:val="0"/>
        <w:spacing w:after="0"/>
        <w:ind w:left="720"/>
        <w:rPr>
          <w:color w:val="5B9BD5" w:themeColor="accent5"/>
          <w:szCs w:val="22"/>
        </w:rPr>
      </w:pPr>
    </w:p>
    <w:p w14:paraId="13BDC248" w14:textId="77777777" w:rsidR="00B70843" w:rsidRPr="00D2759C" w:rsidRDefault="00B70843" w:rsidP="00F534A8">
      <w:pPr>
        <w:autoSpaceDE w:val="0"/>
        <w:autoSpaceDN w:val="0"/>
        <w:adjustRightInd w:val="0"/>
        <w:spacing w:after="0"/>
        <w:jc w:val="both"/>
        <w:rPr>
          <w:rFonts w:cs="Arial"/>
          <w:b/>
          <w:bCs/>
          <w:color w:val="000000"/>
          <w:szCs w:val="22"/>
        </w:rPr>
      </w:pPr>
    </w:p>
    <w:p w14:paraId="555B65A0" w14:textId="25105DAE" w:rsidR="00212D06" w:rsidRPr="00D2759C" w:rsidRDefault="00D014F0" w:rsidP="00F534A8">
      <w:pPr>
        <w:autoSpaceDE w:val="0"/>
        <w:autoSpaceDN w:val="0"/>
        <w:adjustRightInd w:val="0"/>
        <w:spacing w:after="0"/>
        <w:jc w:val="both"/>
        <w:rPr>
          <w:rFonts w:cs="Arial"/>
          <w:b/>
          <w:bCs/>
          <w:color w:val="000000"/>
          <w:szCs w:val="22"/>
        </w:rPr>
      </w:pPr>
      <w:r w:rsidRPr="00D2759C">
        <w:rPr>
          <w:rFonts w:cs="Arial"/>
          <w:b/>
          <w:bCs/>
          <w:color w:val="000000"/>
          <w:szCs w:val="22"/>
        </w:rPr>
        <w:t>Family Visit Days</w:t>
      </w:r>
    </w:p>
    <w:p w14:paraId="060208E7" w14:textId="512B042C" w:rsidR="00FC127A" w:rsidRPr="00D2759C" w:rsidRDefault="00FC127A" w:rsidP="00F534A8">
      <w:pPr>
        <w:autoSpaceDE w:val="0"/>
        <w:autoSpaceDN w:val="0"/>
        <w:adjustRightInd w:val="0"/>
        <w:spacing w:after="0"/>
        <w:jc w:val="both"/>
        <w:rPr>
          <w:rFonts w:cs="Arial"/>
          <w:color w:val="000000"/>
          <w:szCs w:val="22"/>
        </w:rPr>
      </w:pPr>
    </w:p>
    <w:p w14:paraId="0F4182E9" w14:textId="07AFA7A5" w:rsidR="002C161D" w:rsidRPr="00D2759C" w:rsidRDefault="0094617C" w:rsidP="002C161D">
      <w:pPr>
        <w:autoSpaceDE w:val="0"/>
        <w:autoSpaceDN w:val="0"/>
        <w:adjustRightInd w:val="0"/>
        <w:spacing w:after="0"/>
        <w:jc w:val="both"/>
        <w:rPr>
          <w:rFonts w:cs="Arial"/>
          <w:color w:val="000000"/>
          <w:szCs w:val="22"/>
        </w:rPr>
      </w:pPr>
      <w:r w:rsidRPr="00D2759C">
        <w:rPr>
          <w:rFonts w:cs="Arial"/>
          <w:color w:val="000000"/>
          <w:szCs w:val="22"/>
        </w:rPr>
        <w:t xml:space="preserve">HMP </w:t>
      </w:r>
      <w:proofErr w:type="spellStart"/>
      <w:r w:rsidRPr="00D2759C">
        <w:rPr>
          <w:rFonts w:cs="Arial"/>
          <w:color w:val="000000"/>
          <w:szCs w:val="22"/>
        </w:rPr>
        <w:t>Foston</w:t>
      </w:r>
      <w:proofErr w:type="spellEnd"/>
      <w:r w:rsidRPr="00D2759C">
        <w:rPr>
          <w:rFonts w:cs="Arial"/>
          <w:color w:val="000000"/>
          <w:szCs w:val="22"/>
        </w:rPr>
        <w:t xml:space="preserve"> Hall </w:t>
      </w:r>
      <w:r w:rsidR="002C161D" w:rsidRPr="00D2759C">
        <w:rPr>
          <w:rFonts w:cs="Arial"/>
          <w:color w:val="000000"/>
          <w:szCs w:val="22"/>
        </w:rPr>
        <w:t>Requirements for Family Visit Days</w:t>
      </w:r>
    </w:p>
    <w:p w14:paraId="5BF86CAE" w14:textId="77777777" w:rsidR="00D832A6" w:rsidRPr="00D2759C" w:rsidRDefault="00D832A6" w:rsidP="3FE47F64">
      <w:pPr>
        <w:autoSpaceDE w:val="0"/>
        <w:autoSpaceDN w:val="0"/>
        <w:adjustRightInd w:val="0"/>
        <w:spacing w:after="0"/>
        <w:jc w:val="both"/>
        <w:rPr>
          <w:rFonts w:cs="Arial"/>
          <w:color w:val="000000"/>
          <w:szCs w:val="22"/>
        </w:rPr>
      </w:pPr>
    </w:p>
    <w:p w14:paraId="04087BD8" w14:textId="0075AA58" w:rsidR="0094617C" w:rsidRPr="00D2759C" w:rsidRDefault="00A97706" w:rsidP="0094617C">
      <w:pPr>
        <w:pStyle w:val="Body"/>
        <w:numPr>
          <w:ilvl w:val="0"/>
          <w:numId w:val="41"/>
        </w:numPr>
        <w:pBdr>
          <w:top w:val="nil"/>
          <w:left w:val="nil"/>
          <w:bottom w:val="nil"/>
          <w:right w:val="nil"/>
          <w:between w:val="nil"/>
          <w:bar w:val="nil"/>
        </w:pBdr>
        <w:spacing w:after="0"/>
        <w:jc w:val="left"/>
        <w:rPr>
          <w:sz w:val="22"/>
          <w:szCs w:val="22"/>
        </w:rPr>
      </w:pPr>
      <w:r w:rsidRPr="00D2759C">
        <w:rPr>
          <w:sz w:val="22"/>
          <w:szCs w:val="22"/>
        </w:rPr>
        <w:t>Family/Life Days</w:t>
      </w:r>
      <w:r w:rsidR="061A26D4" w:rsidRPr="00D2759C">
        <w:rPr>
          <w:sz w:val="22"/>
          <w:szCs w:val="22"/>
        </w:rPr>
        <w:t xml:space="preserve"> – </w:t>
      </w:r>
      <w:r w:rsidRPr="00D2759C">
        <w:rPr>
          <w:sz w:val="22"/>
          <w:szCs w:val="22"/>
        </w:rPr>
        <w:t>12</w:t>
      </w:r>
      <w:r w:rsidR="0094617C" w:rsidRPr="00D2759C">
        <w:rPr>
          <w:sz w:val="22"/>
          <w:szCs w:val="22"/>
        </w:rPr>
        <w:t xml:space="preserve"> visits yearly which are whole-day events for families and children to spend time together through extended time to do meaningful </w:t>
      </w:r>
      <w:r w:rsidRPr="00D2759C">
        <w:rPr>
          <w:sz w:val="22"/>
          <w:szCs w:val="22"/>
        </w:rPr>
        <w:t>activities, visit</w:t>
      </w:r>
      <w:r w:rsidR="007C4673" w:rsidRPr="00D2759C">
        <w:rPr>
          <w:sz w:val="22"/>
          <w:szCs w:val="22"/>
        </w:rPr>
        <w:t>s</w:t>
      </w:r>
      <w:r w:rsidRPr="00D2759C">
        <w:rPr>
          <w:sz w:val="22"/>
          <w:szCs w:val="22"/>
        </w:rPr>
        <w:t xml:space="preserve"> should meet the diverse needs of the population.</w:t>
      </w:r>
      <w:r w:rsidR="007C4673" w:rsidRPr="00D2759C">
        <w:rPr>
          <w:sz w:val="22"/>
          <w:szCs w:val="22"/>
        </w:rPr>
        <w:t xml:space="preserve"> Visit times are 10:00 to 14:00. Consideration for the provider to deliver these on weekends so children’s schooling is not adversely affected. </w:t>
      </w:r>
    </w:p>
    <w:p w14:paraId="5483BD59" w14:textId="77777777" w:rsidR="0094617C" w:rsidRPr="00D2759C" w:rsidRDefault="0094617C" w:rsidP="0094617C">
      <w:pPr>
        <w:pStyle w:val="Body"/>
        <w:numPr>
          <w:ilvl w:val="0"/>
          <w:numId w:val="41"/>
        </w:numPr>
        <w:pBdr>
          <w:top w:val="nil"/>
          <w:left w:val="nil"/>
          <w:bottom w:val="nil"/>
          <w:right w:val="nil"/>
          <w:between w:val="nil"/>
          <w:bar w:val="nil"/>
        </w:pBdr>
        <w:spacing w:after="0"/>
        <w:jc w:val="left"/>
        <w:rPr>
          <w:sz w:val="22"/>
          <w:szCs w:val="22"/>
        </w:rPr>
      </w:pPr>
      <w:r w:rsidRPr="00D2759C">
        <w:rPr>
          <w:sz w:val="22"/>
          <w:szCs w:val="22"/>
        </w:rPr>
        <w:t>The provider is to plan the visits and themes for each visit.</w:t>
      </w:r>
    </w:p>
    <w:p w14:paraId="5D03DBCB" w14:textId="786DAFFA" w:rsidR="0094617C" w:rsidRPr="00D2759C" w:rsidRDefault="0094617C" w:rsidP="0094617C">
      <w:pPr>
        <w:pStyle w:val="Body"/>
        <w:numPr>
          <w:ilvl w:val="0"/>
          <w:numId w:val="41"/>
        </w:numPr>
        <w:pBdr>
          <w:top w:val="nil"/>
          <w:left w:val="nil"/>
          <w:bottom w:val="nil"/>
          <w:right w:val="nil"/>
          <w:between w:val="nil"/>
          <w:bar w:val="nil"/>
        </w:pBdr>
        <w:spacing w:after="0"/>
        <w:jc w:val="left"/>
        <w:rPr>
          <w:color w:val="000000"/>
          <w:sz w:val="22"/>
          <w:szCs w:val="22"/>
        </w:rPr>
      </w:pPr>
      <w:r w:rsidRPr="00D2759C">
        <w:rPr>
          <w:sz w:val="22"/>
          <w:szCs w:val="22"/>
        </w:rPr>
        <w:t>The vis</w:t>
      </w:r>
      <w:r w:rsidR="00A97706" w:rsidRPr="00D2759C">
        <w:rPr>
          <w:sz w:val="22"/>
          <w:szCs w:val="22"/>
        </w:rPr>
        <w:t xml:space="preserve">its should take place monthly </w:t>
      </w:r>
      <w:r w:rsidRPr="00D2759C">
        <w:rPr>
          <w:sz w:val="22"/>
          <w:szCs w:val="22"/>
        </w:rPr>
        <w:t xml:space="preserve">throughout the year. </w:t>
      </w:r>
    </w:p>
    <w:p w14:paraId="2C91B4C7" w14:textId="6CD0FE26" w:rsidR="007C4673" w:rsidRPr="00D2759C" w:rsidRDefault="007C4673" w:rsidP="0094617C">
      <w:pPr>
        <w:pStyle w:val="Body"/>
        <w:numPr>
          <w:ilvl w:val="0"/>
          <w:numId w:val="41"/>
        </w:numPr>
        <w:pBdr>
          <w:top w:val="nil"/>
          <w:left w:val="nil"/>
          <w:bottom w:val="nil"/>
          <w:right w:val="nil"/>
          <w:between w:val="nil"/>
          <w:bar w:val="nil"/>
        </w:pBdr>
        <w:spacing w:after="0"/>
        <w:jc w:val="left"/>
        <w:rPr>
          <w:color w:val="000000"/>
          <w:sz w:val="22"/>
          <w:szCs w:val="22"/>
        </w:rPr>
      </w:pPr>
      <w:r w:rsidRPr="00D2759C">
        <w:rPr>
          <w:sz w:val="22"/>
          <w:szCs w:val="22"/>
        </w:rPr>
        <w:t xml:space="preserve">Visits than last over 2 hours, the provider should consider providing refreshments. </w:t>
      </w:r>
    </w:p>
    <w:p w14:paraId="3CF72F9F" w14:textId="77777777" w:rsidR="003A0D42" w:rsidRPr="00D2759C" w:rsidRDefault="003A0D42" w:rsidP="00E93882">
      <w:pPr>
        <w:autoSpaceDE w:val="0"/>
        <w:autoSpaceDN w:val="0"/>
        <w:adjustRightInd w:val="0"/>
        <w:spacing w:after="0"/>
        <w:jc w:val="both"/>
        <w:rPr>
          <w:rFonts w:cs="Arial"/>
          <w:color w:val="FF0000"/>
          <w:szCs w:val="22"/>
        </w:rPr>
      </w:pPr>
    </w:p>
    <w:p w14:paraId="5F12DFB4" w14:textId="77777777" w:rsidR="0007249D" w:rsidRPr="00D2759C" w:rsidRDefault="0007249D" w:rsidP="00F534A8">
      <w:pPr>
        <w:autoSpaceDE w:val="0"/>
        <w:autoSpaceDN w:val="0"/>
        <w:adjustRightInd w:val="0"/>
        <w:spacing w:after="0"/>
        <w:jc w:val="both"/>
        <w:rPr>
          <w:rFonts w:cs="Arial"/>
          <w:b/>
          <w:bCs/>
          <w:color w:val="000000"/>
          <w:szCs w:val="22"/>
        </w:rPr>
      </w:pPr>
    </w:p>
    <w:p w14:paraId="68036376" w14:textId="3FBE85D3" w:rsidR="7A7F0375" w:rsidRPr="00D2759C" w:rsidRDefault="7A7F0375" w:rsidP="7A7F0375">
      <w:pPr>
        <w:spacing w:after="0"/>
        <w:jc w:val="both"/>
        <w:rPr>
          <w:rFonts w:cs="Arial"/>
          <w:b/>
          <w:bCs/>
          <w:color w:val="000000" w:themeColor="text1"/>
          <w:szCs w:val="22"/>
        </w:rPr>
      </w:pPr>
    </w:p>
    <w:p w14:paraId="1ED9F7EB" w14:textId="53C3CA94" w:rsidR="7A7F0375" w:rsidRPr="00D2759C" w:rsidRDefault="7A7F0375" w:rsidP="7A7F0375">
      <w:pPr>
        <w:spacing w:after="0"/>
        <w:jc w:val="both"/>
        <w:rPr>
          <w:rFonts w:cs="Arial"/>
          <w:b/>
          <w:bCs/>
          <w:color w:val="000000" w:themeColor="text1"/>
          <w:szCs w:val="22"/>
        </w:rPr>
      </w:pPr>
    </w:p>
    <w:p w14:paraId="0BF416F3" w14:textId="05650912" w:rsidR="00E93882" w:rsidRPr="00D2759C" w:rsidRDefault="00E93882" w:rsidP="00F534A8">
      <w:pPr>
        <w:autoSpaceDE w:val="0"/>
        <w:autoSpaceDN w:val="0"/>
        <w:adjustRightInd w:val="0"/>
        <w:spacing w:after="0"/>
        <w:jc w:val="both"/>
        <w:rPr>
          <w:rFonts w:cs="Arial"/>
          <w:b/>
          <w:bCs/>
          <w:color w:val="000000"/>
          <w:szCs w:val="22"/>
        </w:rPr>
      </w:pPr>
      <w:r w:rsidRPr="00D2759C">
        <w:rPr>
          <w:rFonts w:cs="Arial"/>
          <w:b/>
          <w:bCs/>
          <w:color w:val="000000"/>
          <w:szCs w:val="22"/>
        </w:rPr>
        <w:t xml:space="preserve">Services for Prisoners without </w:t>
      </w:r>
      <w:r w:rsidR="003117B8" w:rsidRPr="00D2759C">
        <w:rPr>
          <w:rFonts w:cs="Arial"/>
          <w:b/>
          <w:bCs/>
          <w:color w:val="000000"/>
          <w:szCs w:val="22"/>
        </w:rPr>
        <w:t>C</w:t>
      </w:r>
      <w:r w:rsidR="002E63EE" w:rsidRPr="00D2759C">
        <w:rPr>
          <w:rFonts w:cs="Arial"/>
          <w:b/>
          <w:bCs/>
          <w:color w:val="000000"/>
          <w:szCs w:val="22"/>
        </w:rPr>
        <w:t xml:space="preserve">ontact with </w:t>
      </w:r>
      <w:r w:rsidR="003117B8" w:rsidRPr="00D2759C">
        <w:rPr>
          <w:rFonts w:cs="Arial"/>
          <w:b/>
          <w:bCs/>
          <w:color w:val="000000"/>
          <w:szCs w:val="22"/>
        </w:rPr>
        <w:t>F</w:t>
      </w:r>
      <w:r w:rsidRPr="00D2759C">
        <w:rPr>
          <w:rFonts w:cs="Arial"/>
          <w:b/>
          <w:bCs/>
          <w:color w:val="000000"/>
          <w:szCs w:val="22"/>
        </w:rPr>
        <w:t xml:space="preserve">amily and Significant Others </w:t>
      </w:r>
    </w:p>
    <w:p w14:paraId="28366D04" w14:textId="4B010A32" w:rsidR="00C503EF" w:rsidRPr="00D2759C" w:rsidRDefault="00C503EF" w:rsidP="00F534A8">
      <w:pPr>
        <w:autoSpaceDE w:val="0"/>
        <w:autoSpaceDN w:val="0"/>
        <w:adjustRightInd w:val="0"/>
        <w:spacing w:after="0"/>
        <w:jc w:val="both"/>
        <w:rPr>
          <w:rFonts w:cs="Arial"/>
          <w:b/>
          <w:bCs/>
          <w:i/>
          <w:iCs/>
          <w:color w:val="000000"/>
          <w:szCs w:val="22"/>
        </w:rPr>
      </w:pPr>
    </w:p>
    <w:p w14:paraId="23FCB3CC" w14:textId="7799EDDD" w:rsidR="002C161D" w:rsidRPr="00D2759C" w:rsidRDefault="0094617C" w:rsidP="13C726D7">
      <w:pPr>
        <w:autoSpaceDE w:val="0"/>
        <w:autoSpaceDN w:val="0"/>
        <w:adjustRightInd w:val="0"/>
        <w:spacing w:after="0"/>
        <w:jc w:val="both"/>
        <w:rPr>
          <w:rFonts w:cs="Arial"/>
          <w:color w:val="000000"/>
          <w:szCs w:val="22"/>
        </w:rPr>
      </w:pPr>
      <w:bookmarkStart w:id="1" w:name="_Hlk83125807"/>
      <w:bookmarkEnd w:id="1"/>
      <w:r w:rsidRPr="00D2759C">
        <w:rPr>
          <w:rFonts w:cs="Arial"/>
          <w:color w:val="000000" w:themeColor="text1"/>
          <w:szCs w:val="22"/>
        </w:rPr>
        <w:t xml:space="preserve">HMP </w:t>
      </w:r>
      <w:proofErr w:type="spellStart"/>
      <w:r w:rsidRPr="00D2759C">
        <w:rPr>
          <w:rFonts w:cs="Arial"/>
          <w:color w:val="000000" w:themeColor="text1"/>
          <w:szCs w:val="22"/>
        </w:rPr>
        <w:t>Foston</w:t>
      </w:r>
      <w:proofErr w:type="spellEnd"/>
      <w:r w:rsidRPr="00D2759C">
        <w:rPr>
          <w:rFonts w:cs="Arial"/>
          <w:color w:val="000000" w:themeColor="text1"/>
          <w:szCs w:val="22"/>
        </w:rPr>
        <w:t xml:space="preserve"> Hall</w:t>
      </w:r>
      <w:r w:rsidR="002C161D" w:rsidRPr="00D2759C">
        <w:rPr>
          <w:rFonts w:cs="Arial"/>
          <w:color w:val="000000" w:themeColor="text1"/>
          <w:szCs w:val="22"/>
        </w:rPr>
        <w:t xml:space="preserve"> Requirements for Prisoners without Contact for Family and Significant Others</w:t>
      </w:r>
    </w:p>
    <w:p w14:paraId="7A396355" w14:textId="70FF1539" w:rsidR="13C726D7" w:rsidRPr="00D2759C" w:rsidRDefault="13C726D7" w:rsidP="13C726D7">
      <w:pPr>
        <w:spacing w:after="0"/>
        <w:jc w:val="both"/>
        <w:rPr>
          <w:color w:val="000000" w:themeColor="text1"/>
          <w:szCs w:val="22"/>
        </w:rPr>
      </w:pPr>
    </w:p>
    <w:p w14:paraId="351548C9" w14:textId="398726B6" w:rsidR="0094617C" w:rsidRPr="00D2759C" w:rsidRDefault="0094617C" w:rsidP="13C726D7">
      <w:pPr>
        <w:pStyle w:val="ListParagraph"/>
        <w:numPr>
          <w:ilvl w:val="0"/>
          <w:numId w:val="40"/>
        </w:numPr>
        <w:autoSpaceDE w:val="0"/>
        <w:autoSpaceDN w:val="0"/>
        <w:adjustRightInd w:val="0"/>
        <w:spacing w:before="0" w:beforeAutospacing="1" w:after="0"/>
        <w:jc w:val="both"/>
        <w:rPr>
          <w:rFonts w:cs="Arial"/>
          <w:color w:val="000000" w:themeColor="text1"/>
          <w:sz w:val="22"/>
        </w:rPr>
      </w:pPr>
      <w:r w:rsidRPr="00D2759C">
        <w:rPr>
          <w:rFonts w:cs="Arial"/>
          <w:color w:val="000000" w:themeColor="text1"/>
          <w:sz w:val="22"/>
        </w:rPr>
        <w:t xml:space="preserve">The provider should support the prison in helping prisoners to re-establish contact with family </w:t>
      </w:r>
      <w:r w:rsidR="358A5112" w:rsidRPr="00D2759C">
        <w:rPr>
          <w:rFonts w:cs="Arial"/>
          <w:color w:val="000000" w:themeColor="text1"/>
          <w:sz w:val="22"/>
        </w:rPr>
        <w:t>and</w:t>
      </w:r>
      <w:r w:rsidRPr="00D2759C">
        <w:rPr>
          <w:rFonts w:cs="Arial"/>
          <w:color w:val="000000" w:themeColor="text1"/>
          <w:sz w:val="22"/>
        </w:rPr>
        <w:t xml:space="preserve"> friends</w:t>
      </w:r>
      <w:r w:rsidR="4CE31E5D" w:rsidRPr="00D2759C">
        <w:rPr>
          <w:rFonts w:cs="Arial"/>
          <w:color w:val="000000" w:themeColor="text1"/>
          <w:sz w:val="22"/>
        </w:rPr>
        <w:t>.</w:t>
      </w:r>
    </w:p>
    <w:p w14:paraId="0C9629EE" w14:textId="2E1B28C9" w:rsidR="0094617C" w:rsidRPr="00D2759C" w:rsidRDefault="0094617C" w:rsidP="13C726D7">
      <w:pPr>
        <w:pStyle w:val="ListParagraph"/>
        <w:numPr>
          <w:ilvl w:val="0"/>
          <w:numId w:val="40"/>
        </w:numPr>
        <w:autoSpaceDE w:val="0"/>
        <w:autoSpaceDN w:val="0"/>
        <w:adjustRightInd w:val="0"/>
        <w:spacing w:before="0" w:beforeAutospacing="1" w:after="0"/>
        <w:jc w:val="both"/>
        <w:rPr>
          <w:rFonts w:cs="Arial"/>
          <w:color w:val="000000" w:themeColor="text1"/>
          <w:sz w:val="22"/>
        </w:rPr>
      </w:pPr>
      <w:r w:rsidRPr="00D2759C">
        <w:rPr>
          <w:rFonts w:cs="Arial"/>
          <w:color w:val="000000" w:themeColor="text1"/>
          <w:sz w:val="22"/>
        </w:rPr>
        <w:t xml:space="preserve">The provider will support </w:t>
      </w:r>
      <w:r w:rsidR="6E1642EA" w:rsidRPr="00D2759C">
        <w:rPr>
          <w:rFonts w:cs="Arial"/>
          <w:color w:val="000000" w:themeColor="text1"/>
          <w:sz w:val="22"/>
        </w:rPr>
        <w:t>and</w:t>
      </w:r>
      <w:r w:rsidRPr="00D2759C">
        <w:rPr>
          <w:rFonts w:cs="Arial"/>
          <w:color w:val="000000" w:themeColor="text1"/>
          <w:sz w:val="22"/>
        </w:rPr>
        <w:t xml:space="preserve"> advise the prisoner to make initial contact with family </w:t>
      </w:r>
      <w:r w:rsidR="0E725808" w:rsidRPr="00D2759C">
        <w:rPr>
          <w:rFonts w:cs="Arial"/>
          <w:color w:val="000000" w:themeColor="text1"/>
          <w:sz w:val="22"/>
        </w:rPr>
        <w:t>and</w:t>
      </w:r>
      <w:r w:rsidRPr="00D2759C">
        <w:rPr>
          <w:rFonts w:cs="Arial"/>
          <w:color w:val="000000" w:themeColor="text1"/>
          <w:sz w:val="22"/>
        </w:rPr>
        <w:t xml:space="preserve"> friends</w:t>
      </w:r>
      <w:r w:rsidR="2BB19CFF" w:rsidRPr="00D2759C">
        <w:rPr>
          <w:rFonts w:cs="Arial"/>
          <w:color w:val="000000" w:themeColor="text1"/>
          <w:sz w:val="22"/>
        </w:rPr>
        <w:t>.</w:t>
      </w:r>
    </w:p>
    <w:p w14:paraId="001F2D0E" w14:textId="0435BF7E" w:rsidR="00812050" w:rsidRPr="00D2759C" w:rsidRDefault="0094617C" w:rsidP="13C726D7">
      <w:pPr>
        <w:pStyle w:val="ListParagraph"/>
        <w:numPr>
          <w:ilvl w:val="0"/>
          <w:numId w:val="40"/>
        </w:numPr>
        <w:autoSpaceDE w:val="0"/>
        <w:autoSpaceDN w:val="0"/>
        <w:adjustRightInd w:val="0"/>
        <w:spacing w:before="0" w:beforeAutospacing="1" w:after="0"/>
        <w:jc w:val="both"/>
        <w:rPr>
          <w:rFonts w:cs="Arial"/>
          <w:color w:val="000000" w:themeColor="text1"/>
          <w:sz w:val="22"/>
        </w:rPr>
      </w:pPr>
      <w:r w:rsidRPr="00D2759C">
        <w:rPr>
          <w:rFonts w:cs="Arial"/>
          <w:color w:val="000000" w:themeColor="text1"/>
          <w:sz w:val="22"/>
        </w:rPr>
        <w:t xml:space="preserve">The provider will support </w:t>
      </w:r>
      <w:r w:rsidR="4FF64338" w:rsidRPr="00D2759C">
        <w:rPr>
          <w:rFonts w:cs="Arial"/>
          <w:color w:val="000000" w:themeColor="text1"/>
          <w:sz w:val="22"/>
        </w:rPr>
        <w:t>and</w:t>
      </w:r>
      <w:r w:rsidRPr="00D2759C">
        <w:rPr>
          <w:rFonts w:cs="Arial"/>
          <w:color w:val="000000" w:themeColor="text1"/>
          <w:sz w:val="22"/>
        </w:rPr>
        <w:t xml:space="preserve"> advise the family or </w:t>
      </w:r>
      <w:r w:rsidR="005C6606" w:rsidRPr="00D2759C">
        <w:rPr>
          <w:rFonts w:cs="Arial"/>
          <w:color w:val="000000" w:themeColor="text1"/>
          <w:sz w:val="22"/>
        </w:rPr>
        <w:t>friend’s</w:t>
      </w:r>
      <w:r w:rsidRPr="00D2759C">
        <w:rPr>
          <w:rFonts w:cs="Arial"/>
          <w:color w:val="000000" w:themeColor="text1"/>
          <w:sz w:val="22"/>
        </w:rPr>
        <w:t xml:space="preserve"> once initial contact </w:t>
      </w:r>
      <w:r w:rsidR="00812050" w:rsidRPr="00D2759C">
        <w:rPr>
          <w:rFonts w:cs="Arial"/>
          <w:color w:val="000000" w:themeColor="text1"/>
          <w:sz w:val="22"/>
        </w:rPr>
        <w:t xml:space="preserve">has been made by the prisoner. </w:t>
      </w:r>
    </w:p>
    <w:p w14:paraId="28B2D910" w14:textId="6ADC6B14" w:rsidR="007C4673" w:rsidRPr="00D2759C" w:rsidRDefault="007C4673" w:rsidP="13C726D7">
      <w:pPr>
        <w:pStyle w:val="ListParagraph"/>
        <w:numPr>
          <w:ilvl w:val="0"/>
          <w:numId w:val="40"/>
        </w:numPr>
        <w:autoSpaceDE w:val="0"/>
        <w:autoSpaceDN w:val="0"/>
        <w:adjustRightInd w:val="0"/>
        <w:spacing w:before="0" w:beforeAutospacing="1" w:after="0"/>
        <w:jc w:val="both"/>
        <w:rPr>
          <w:rFonts w:cs="Arial"/>
          <w:color w:val="000000" w:themeColor="text1"/>
          <w:sz w:val="22"/>
        </w:rPr>
      </w:pPr>
      <w:r w:rsidRPr="00D2759C">
        <w:rPr>
          <w:rFonts w:cs="Arial"/>
          <w:color w:val="000000" w:themeColor="text1"/>
          <w:sz w:val="22"/>
        </w:rPr>
        <w:t>The provider to facilitate any final contact visits for those children subject to adoption preferably, these visits should take place in the Family Bonding Unit</w:t>
      </w:r>
      <w:r w:rsidR="64DD54AE" w:rsidRPr="00D2759C">
        <w:rPr>
          <w:rFonts w:cs="Arial"/>
          <w:color w:val="000000" w:themeColor="text1"/>
          <w:sz w:val="22"/>
        </w:rPr>
        <w:t>.</w:t>
      </w:r>
    </w:p>
    <w:p w14:paraId="629C8315" w14:textId="05D52D29" w:rsidR="007C4673" w:rsidRPr="00D2759C" w:rsidRDefault="007C4673" w:rsidP="13C726D7">
      <w:pPr>
        <w:pStyle w:val="ListParagraph"/>
        <w:numPr>
          <w:ilvl w:val="0"/>
          <w:numId w:val="40"/>
        </w:numPr>
        <w:autoSpaceDE w:val="0"/>
        <w:autoSpaceDN w:val="0"/>
        <w:adjustRightInd w:val="0"/>
        <w:spacing w:before="0" w:beforeAutospacing="1" w:after="0"/>
        <w:jc w:val="both"/>
        <w:rPr>
          <w:rFonts w:cs="Arial"/>
          <w:color w:val="000000" w:themeColor="text1"/>
          <w:sz w:val="22"/>
        </w:rPr>
      </w:pPr>
      <w:r w:rsidRPr="00D2759C">
        <w:rPr>
          <w:rFonts w:cs="Arial"/>
          <w:color w:val="000000" w:themeColor="text1"/>
          <w:sz w:val="22"/>
        </w:rPr>
        <w:t>The provider will inform the Prison Chaplaincy department of anyone suitable for the assisted visits programme.</w:t>
      </w:r>
    </w:p>
    <w:p w14:paraId="28C387F3" w14:textId="2E7BA3D6" w:rsidR="00C503EF" w:rsidRPr="00D2759C" w:rsidRDefault="00C503EF" w:rsidP="00F534A8">
      <w:pPr>
        <w:autoSpaceDE w:val="0"/>
        <w:autoSpaceDN w:val="0"/>
        <w:adjustRightInd w:val="0"/>
        <w:spacing w:after="0"/>
        <w:jc w:val="both"/>
        <w:rPr>
          <w:rFonts w:cs="Arial"/>
          <w:color w:val="000000"/>
          <w:szCs w:val="22"/>
        </w:rPr>
      </w:pPr>
    </w:p>
    <w:p w14:paraId="5849274D" w14:textId="0F28D9A0" w:rsidR="00E613B5" w:rsidRPr="00D2759C" w:rsidRDefault="0079465C" w:rsidP="0079465C">
      <w:pPr>
        <w:autoSpaceDE w:val="0"/>
        <w:autoSpaceDN w:val="0"/>
        <w:adjustRightInd w:val="0"/>
        <w:spacing w:after="0"/>
        <w:jc w:val="center"/>
        <w:rPr>
          <w:rFonts w:cs="Arial"/>
          <w:b/>
          <w:bCs/>
          <w:color w:val="000000"/>
          <w:szCs w:val="22"/>
          <w:u w:val="single"/>
        </w:rPr>
      </w:pPr>
      <w:r w:rsidRPr="00D2759C">
        <w:rPr>
          <w:rFonts w:cs="Arial"/>
          <w:b/>
          <w:bCs/>
          <w:color w:val="000000"/>
          <w:szCs w:val="22"/>
          <w:u w:val="single"/>
        </w:rPr>
        <w:t>Family Engagement / Advice</w:t>
      </w:r>
    </w:p>
    <w:p w14:paraId="2D317BB5" w14:textId="5E63AB83" w:rsidR="0079465C" w:rsidRPr="00D2759C" w:rsidRDefault="0079465C" w:rsidP="0079465C">
      <w:pPr>
        <w:autoSpaceDE w:val="0"/>
        <w:autoSpaceDN w:val="0"/>
        <w:adjustRightInd w:val="0"/>
        <w:spacing w:after="0"/>
        <w:jc w:val="center"/>
        <w:rPr>
          <w:rFonts w:cs="Arial"/>
          <w:b/>
          <w:bCs/>
          <w:color w:val="000000"/>
          <w:szCs w:val="22"/>
          <w:u w:val="single"/>
        </w:rPr>
      </w:pPr>
    </w:p>
    <w:p w14:paraId="1BF70E23" w14:textId="3BA49AB7" w:rsidR="0079465C" w:rsidRPr="00D2759C" w:rsidRDefault="0079465C" w:rsidP="13C726D7">
      <w:pPr>
        <w:autoSpaceDE w:val="0"/>
        <w:autoSpaceDN w:val="0"/>
        <w:adjustRightInd w:val="0"/>
        <w:spacing w:after="0"/>
        <w:jc w:val="both"/>
        <w:rPr>
          <w:rFonts w:cs="Arial"/>
          <w:b/>
          <w:bCs/>
          <w:color w:val="000000"/>
          <w:szCs w:val="22"/>
        </w:rPr>
      </w:pPr>
      <w:r w:rsidRPr="00D2759C">
        <w:rPr>
          <w:rFonts w:cs="Arial"/>
          <w:b/>
          <w:bCs/>
          <w:color w:val="000000" w:themeColor="text1"/>
          <w:szCs w:val="22"/>
        </w:rPr>
        <w:t>Family Engagement</w:t>
      </w:r>
      <w:r w:rsidR="00386106" w:rsidRPr="00D2759C">
        <w:rPr>
          <w:rFonts w:cs="Arial"/>
          <w:b/>
          <w:bCs/>
          <w:color w:val="000000" w:themeColor="text1"/>
          <w:szCs w:val="22"/>
        </w:rPr>
        <w:t xml:space="preserve"> and Advice</w:t>
      </w:r>
    </w:p>
    <w:p w14:paraId="0BCA674C" w14:textId="77777777" w:rsidR="00440A0D" w:rsidRPr="00D2759C" w:rsidRDefault="00440A0D" w:rsidP="002C161D">
      <w:pPr>
        <w:autoSpaceDE w:val="0"/>
        <w:autoSpaceDN w:val="0"/>
        <w:adjustRightInd w:val="0"/>
        <w:spacing w:after="0"/>
        <w:jc w:val="both"/>
        <w:rPr>
          <w:rFonts w:cs="Arial"/>
          <w:color w:val="000000"/>
          <w:szCs w:val="22"/>
        </w:rPr>
      </w:pPr>
    </w:p>
    <w:p w14:paraId="2AF488F6" w14:textId="77777777" w:rsidR="00440A0D" w:rsidRPr="00D2759C" w:rsidRDefault="00440A0D" w:rsidP="00440A0D">
      <w:pPr>
        <w:autoSpaceDE w:val="0"/>
        <w:autoSpaceDN w:val="0"/>
        <w:adjustRightInd w:val="0"/>
        <w:spacing w:after="0"/>
        <w:jc w:val="both"/>
        <w:rPr>
          <w:rFonts w:cs="Arial"/>
          <w:color w:val="000000"/>
          <w:szCs w:val="22"/>
        </w:rPr>
      </w:pPr>
      <w:r w:rsidRPr="00D2759C">
        <w:rPr>
          <w:rFonts w:cs="Arial"/>
          <w:color w:val="000000"/>
          <w:szCs w:val="22"/>
        </w:rPr>
        <w:t xml:space="preserve">HMP </w:t>
      </w:r>
      <w:proofErr w:type="spellStart"/>
      <w:r w:rsidRPr="00D2759C">
        <w:rPr>
          <w:rFonts w:cs="Arial"/>
          <w:color w:val="000000"/>
          <w:szCs w:val="22"/>
        </w:rPr>
        <w:t>Foston</w:t>
      </w:r>
      <w:proofErr w:type="spellEnd"/>
      <w:r w:rsidRPr="00D2759C">
        <w:rPr>
          <w:rFonts w:cs="Arial"/>
          <w:color w:val="000000"/>
          <w:szCs w:val="22"/>
        </w:rPr>
        <w:t xml:space="preserve"> Hall Requirements for Family Engagement and Advice </w:t>
      </w:r>
    </w:p>
    <w:p w14:paraId="10586A59" w14:textId="77777777" w:rsidR="00440A0D" w:rsidRPr="00D2759C" w:rsidRDefault="00440A0D" w:rsidP="002C161D">
      <w:pPr>
        <w:autoSpaceDE w:val="0"/>
        <w:autoSpaceDN w:val="0"/>
        <w:adjustRightInd w:val="0"/>
        <w:spacing w:after="0"/>
        <w:jc w:val="both"/>
        <w:rPr>
          <w:rFonts w:cs="Arial"/>
          <w:color w:val="000000"/>
          <w:szCs w:val="22"/>
        </w:rPr>
      </w:pPr>
    </w:p>
    <w:p w14:paraId="286AF23F" w14:textId="24FEF512" w:rsidR="0094617C" w:rsidRPr="00D2759C" w:rsidRDefault="0094617C"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Family </w:t>
      </w:r>
      <w:r w:rsidR="00707B12" w:rsidRPr="00D2759C">
        <w:rPr>
          <w:rFonts w:cs="Arial"/>
          <w:color w:val="000000" w:themeColor="text1"/>
          <w:szCs w:val="22"/>
        </w:rPr>
        <w:t xml:space="preserve">Engagement </w:t>
      </w:r>
      <w:r w:rsidR="00BC682C" w:rsidRPr="00D2759C">
        <w:rPr>
          <w:rFonts w:cs="Arial"/>
          <w:color w:val="000000" w:themeColor="text1"/>
          <w:szCs w:val="22"/>
        </w:rPr>
        <w:t>w</w:t>
      </w:r>
      <w:r w:rsidRPr="00D2759C">
        <w:rPr>
          <w:rFonts w:cs="Arial"/>
          <w:color w:val="000000" w:themeColor="text1"/>
          <w:szCs w:val="22"/>
        </w:rPr>
        <w:t>orker is to be a position that seeks to ascertain the needs of</w:t>
      </w:r>
      <w:r w:rsidR="00B929FE" w:rsidRPr="00D2759C">
        <w:rPr>
          <w:rFonts w:cs="Arial"/>
          <w:color w:val="000000" w:themeColor="text1"/>
          <w:szCs w:val="22"/>
        </w:rPr>
        <w:t xml:space="preserve"> </w:t>
      </w:r>
      <w:r w:rsidRPr="00D2759C">
        <w:rPr>
          <w:rFonts w:cs="Arial"/>
          <w:color w:val="000000" w:themeColor="text1"/>
          <w:szCs w:val="22"/>
        </w:rPr>
        <w:t xml:space="preserve">the population and remain responsive to those needs through a variety of means including focus groups, surveys or consultations. </w:t>
      </w:r>
    </w:p>
    <w:p w14:paraId="2D70E50F" w14:textId="1EF84B29" w:rsidR="00012543" w:rsidRPr="00D2759C" w:rsidRDefault="00012543"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provider is required to hold and maintain a caseload of casework as directed and agreed with the establishment. </w:t>
      </w:r>
    </w:p>
    <w:p w14:paraId="3864120E" w14:textId="259E6095" w:rsidR="00B929FE" w:rsidRPr="00D2759C" w:rsidRDefault="00B929FE"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provider is required to develop local and community partnerships aimed at improving outcomes for children and families affected by a custodial sentence. </w:t>
      </w:r>
    </w:p>
    <w:p w14:paraId="29DC25BE" w14:textId="640C7ADE" w:rsidR="0094617C" w:rsidRPr="00D2759C" w:rsidRDefault="0094617C"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Through</w:t>
      </w:r>
      <w:r w:rsidR="00812050" w:rsidRPr="00D2759C">
        <w:rPr>
          <w:rFonts w:cs="Arial"/>
          <w:color w:val="000000" w:themeColor="text1"/>
          <w:szCs w:val="22"/>
        </w:rPr>
        <w:t xml:space="preserve"> collaborative working</w:t>
      </w:r>
      <w:r w:rsidR="00BC682C" w:rsidRPr="00D2759C">
        <w:rPr>
          <w:rFonts w:cs="Arial"/>
          <w:color w:val="000000" w:themeColor="text1"/>
          <w:szCs w:val="22"/>
        </w:rPr>
        <w:t>,</w:t>
      </w:r>
      <w:r w:rsidR="00812050" w:rsidRPr="00D2759C">
        <w:rPr>
          <w:rFonts w:cs="Arial"/>
          <w:color w:val="000000" w:themeColor="text1"/>
          <w:szCs w:val="22"/>
        </w:rPr>
        <w:t xml:space="preserve"> the provider will</w:t>
      </w:r>
      <w:r w:rsidRPr="00D2759C">
        <w:rPr>
          <w:rFonts w:cs="Arial"/>
          <w:color w:val="000000" w:themeColor="text1"/>
          <w:szCs w:val="22"/>
        </w:rPr>
        <w:t xml:space="preserve"> ensure all appropriate family services across the establishment are engaged by those with need. </w:t>
      </w:r>
    </w:p>
    <w:p w14:paraId="7DA0AF1B" w14:textId="77777777" w:rsidR="0094617C" w:rsidRPr="00D2759C" w:rsidRDefault="0094617C"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Where identified gaps in services are found, through innovative working these gaps are to be addressed.</w:t>
      </w:r>
    </w:p>
    <w:p w14:paraId="186A8AC8" w14:textId="77777777" w:rsidR="0094617C" w:rsidRPr="00D2759C" w:rsidRDefault="0094617C"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Provide telephone and face to face support for families.</w:t>
      </w:r>
    </w:p>
    <w:p w14:paraId="2B6553DF" w14:textId="694F6C00" w:rsidR="00707B12" w:rsidRPr="00D2759C" w:rsidRDefault="00707B12"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The Family Engagement Worker is to report any child/adult safeguarding concerns to the relevant local authority.</w:t>
      </w:r>
    </w:p>
    <w:p w14:paraId="32A130D8" w14:textId="3BFBBD3A" w:rsidR="00707B12" w:rsidRPr="00D2759C" w:rsidRDefault="00707B12"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Family </w:t>
      </w:r>
      <w:r w:rsidR="00D14A39" w:rsidRPr="00D2759C">
        <w:rPr>
          <w:rFonts w:cs="Arial"/>
          <w:color w:val="000000" w:themeColor="text1"/>
          <w:szCs w:val="22"/>
        </w:rPr>
        <w:t>Engagement w</w:t>
      </w:r>
      <w:r w:rsidRPr="00D2759C">
        <w:rPr>
          <w:rFonts w:cs="Arial"/>
          <w:color w:val="000000" w:themeColor="text1"/>
          <w:szCs w:val="22"/>
        </w:rPr>
        <w:t xml:space="preserve">orker is to provide support and guidance for women on the </w:t>
      </w:r>
      <w:r w:rsidR="00BC682C" w:rsidRPr="00D2759C">
        <w:rPr>
          <w:rFonts w:cs="Arial"/>
          <w:color w:val="000000" w:themeColor="text1"/>
          <w:szCs w:val="22"/>
        </w:rPr>
        <w:t>P</w:t>
      </w:r>
      <w:r w:rsidRPr="00D2759C">
        <w:rPr>
          <w:rFonts w:cs="Arial"/>
          <w:color w:val="000000" w:themeColor="text1"/>
          <w:szCs w:val="22"/>
        </w:rPr>
        <w:t>er</w:t>
      </w:r>
      <w:r w:rsidR="00BC682C" w:rsidRPr="00D2759C">
        <w:rPr>
          <w:rFonts w:cs="Arial"/>
          <w:color w:val="000000" w:themeColor="text1"/>
          <w:szCs w:val="22"/>
        </w:rPr>
        <w:t>i-n</w:t>
      </w:r>
      <w:r w:rsidRPr="00D2759C">
        <w:rPr>
          <w:rFonts w:cs="Arial"/>
          <w:color w:val="000000" w:themeColor="text1"/>
          <w:szCs w:val="22"/>
        </w:rPr>
        <w:t>atal pathway in liaison with other support workers, mother and baby Officers and Birthing Companions.</w:t>
      </w:r>
    </w:p>
    <w:p w14:paraId="4121C5B1" w14:textId="43973841" w:rsidR="00D14A39" w:rsidRPr="00D2759C" w:rsidRDefault="00D14A39" w:rsidP="00D2759C">
      <w:pPr>
        <w:pStyle w:val="ListParagraph"/>
        <w:numPr>
          <w:ilvl w:val="0"/>
          <w:numId w:val="47"/>
        </w:numPr>
        <w:tabs>
          <w:tab w:val="left" w:pos="289"/>
        </w:tabs>
        <w:spacing w:after="0"/>
        <w:jc w:val="both"/>
        <w:rPr>
          <w:rFonts w:cs="Arial"/>
          <w:color w:val="000000" w:themeColor="text1"/>
        </w:rPr>
      </w:pPr>
      <w:r w:rsidRPr="00D2759C">
        <w:rPr>
          <w:rFonts w:cs="Arial"/>
          <w:color w:val="000000" w:themeColor="text1"/>
        </w:rPr>
        <w:t xml:space="preserve">The Family Engagement worker </w:t>
      </w:r>
      <w:r w:rsidR="00BC682C" w:rsidRPr="00D2759C">
        <w:rPr>
          <w:rFonts w:cs="Arial"/>
          <w:color w:val="000000" w:themeColor="text1"/>
        </w:rPr>
        <w:t xml:space="preserve">is </w:t>
      </w:r>
      <w:r w:rsidRPr="00D2759C">
        <w:rPr>
          <w:rFonts w:cs="Arial"/>
          <w:color w:val="000000" w:themeColor="text1"/>
        </w:rPr>
        <w:t xml:space="preserve">to participate in regular Perinatal and Pregnancy meetings to support these women. </w:t>
      </w:r>
    </w:p>
    <w:p w14:paraId="6DE36A0A" w14:textId="5534C3A8" w:rsidR="00707B12" w:rsidRPr="00D2759C" w:rsidRDefault="00707B12"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The Family Engagement Worker to refer women to other prison support services where need arises such as the Chaplaincy team, Mental Health and Substance Misuse Service.</w:t>
      </w:r>
    </w:p>
    <w:p w14:paraId="4E4CF056" w14:textId="56281C04" w:rsidR="00B929FE" w:rsidRPr="00D2759C" w:rsidRDefault="00B929FE"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provider is required to work collaboratively with the prison and social services to establish child contact following referral by the Offender Management Team. </w:t>
      </w:r>
    </w:p>
    <w:p w14:paraId="4058BADA" w14:textId="5E822A47" w:rsidR="00707B12" w:rsidRPr="00D2759C" w:rsidRDefault="00707B12"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provider should provide support for those women within the early days in custody to ensure contact with families can be made at the earliest opportunity and to identify any </w:t>
      </w:r>
      <w:r w:rsidR="005112C7" w:rsidRPr="00D2759C">
        <w:rPr>
          <w:rFonts w:cs="Arial"/>
          <w:color w:val="000000" w:themeColor="text1"/>
          <w:szCs w:val="22"/>
        </w:rPr>
        <w:t>initial</w:t>
      </w:r>
      <w:r w:rsidRPr="00D2759C">
        <w:rPr>
          <w:rFonts w:cs="Arial"/>
          <w:color w:val="000000" w:themeColor="text1"/>
          <w:szCs w:val="22"/>
        </w:rPr>
        <w:t xml:space="preserve"> needs. </w:t>
      </w:r>
    </w:p>
    <w:p w14:paraId="26EF1B9C" w14:textId="680F6BA3" w:rsidR="00707B12" w:rsidRPr="00D2759C" w:rsidRDefault="00707B12"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t xml:space="preserve">The Family Worker is to inform the prison of any developments that may increase risk by keeping precise and accurate notes, updating case management records and the Prison Offender Manager. </w:t>
      </w:r>
    </w:p>
    <w:p w14:paraId="4A5AEAC1" w14:textId="66269899" w:rsidR="0094617C" w:rsidRPr="00D2759C" w:rsidRDefault="0094617C" w:rsidP="00D2759C">
      <w:pPr>
        <w:numPr>
          <w:ilvl w:val="0"/>
          <w:numId w:val="47"/>
        </w:numPr>
        <w:tabs>
          <w:tab w:val="left" w:pos="289"/>
        </w:tabs>
        <w:spacing w:after="0"/>
        <w:jc w:val="both"/>
        <w:rPr>
          <w:rFonts w:cs="Arial"/>
          <w:color w:val="000000" w:themeColor="text1"/>
          <w:szCs w:val="22"/>
        </w:rPr>
      </w:pPr>
      <w:r w:rsidRPr="00D2759C">
        <w:rPr>
          <w:rFonts w:cs="Arial"/>
          <w:color w:val="000000" w:themeColor="text1"/>
          <w:szCs w:val="22"/>
        </w:rPr>
        <w:lastRenderedPageBreak/>
        <w:t>Refer prisoner families (with their consent) to other services that work with families in the community if appropriate, such as local authority Family Information Services</w:t>
      </w:r>
      <w:r w:rsidR="00A97706" w:rsidRPr="00D2759C">
        <w:rPr>
          <w:rFonts w:cs="Arial"/>
          <w:color w:val="000000" w:themeColor="text1"/>
          <w:szCs w:val="22"/>
        </w:rPr>
        <w:t>, Volunteer Groups</w:t>
      </w:r>
      <w:r w:rsidRPr="00D2759C">
        <w:rPr>
          <w:rFonts w:cs="Arial"/>
          <w:color w:val="000000" w:themeColor="text1"/>
          <w:szCs w:val="22"/>
        </w:rPr>
        <w:t xml:space="preserve"> and CAB’s</w:t>
      </w:r>
      <w:r w:rsidR="3E950EBA" w:rsidRPr="00D2759C">
        <w:rPr>
          <w:rFonts w:cs="Arial"/>
          <w:color w:val="000000" w:themeColor="text1"/>
          <w:szCs w:val="22"/>
        </w:rPr>
        <w:t>.</w:t>
      </w:r>
    </w:p>
    <w:p w14:paraId="0581828B" w14:textId="319E7E95" w:rsidR="002C161D" w:rsidRPr="00D2759C" w:rsidRDefault="002C161D" w:rsidP="007272B6">
      <w:pPr>
        <w:autoSpaceDE w:val="0"/>
        <w:autoSpaceDN w:val="0"/>
        <w:adjustRightInd w:val="0"/>
        <w:spacing w:after="0"/>
        <w:jc w:val="both"/>
        <w:rPr>
          <w:rFonts w:cs="Arial"/>
          <w:color w:val="000000" w:themeColor="text1"/>
          <w:szCs w:val="22"/>
        </w:rPr>
      </w:pPr>
    </w:p>
    <w:p w14:paraId="35ACCDCB" w14:textId="77777777" w:rsidR="00D832A6" w:rsidRPr="00D2759C" w:rsidRDefault="00D832A6" w:rsidP="0094617C">
      <w:pPr>
        <w:autoSpaceDE w:val="0"/>
        <w:autoSpaceDN w:val="0"/>
        <w:adjustRightInd w:val="0"/>
        <w:spacing w:after="0"/>
        <w:jc w:val="both"/>
        <w:rPr>
          <w:rFonts w:cs="Arial"/>
          <w:color w:val="000000"/>
          <w:szCs w:val="22"/>
        </w:rPr>
      </w:pPr>
    </w:p>
    <w:p w14:paraId="415FBB23" w14:textId="77777777" w:rsidR="00D832A6" w:rsidRPr="00D2759C" w:rsidRDefault="00D832A6" w:rsidP="0094617C">
      <w:pPr>
        <w:autoSpaceDE w:val="0"/>
        <w:autoSpaceDN w:val="0"/>
        <w:adjustRightInd w:val="0"/>
        <w:spacing w:after="0"/>
        <w:jc w:val="both"/>
        <w:rPr>
          <w:rFonts w:cs="Arial"/>
          <w:color w:val="000000"/>
          <w:szCs w:val="22"/>
        </w:rPr>
      </w:pPr>
    </w:p>
    <w:p w14:paraId="2C4881BD" w14:textId="378079E2" w:rsidR="00386106" w:rsidRPr="00D2759C" w:rsidRDefault="00386106" w:rsidP="00386106">
      <w:pPr>
        <w:autoSpaceDE w:val="0"/>
        <w:autoSpaceDN w:val="0"/>
        <w:adjustRightInd w:val="0"/>
        <w:spacing w:after="0"/>
        <w:jc w:val="center"/>
        <w:rPr>
          <w:rFonts w:cs="Arial"/>
          <w:b/>
          <w:bCs/>
          <w:color w:val="000000"/>
          <w:szCs w:val="22"/>
          <w:u w:val="single"/>
        </w:rPr>
      </w:pPr>
      <w:r w:rsidRPr="00D2759C">
        <w:rPr>
          <w:rFonts w:cs="Arial"/>
          <w:b/>
          <w:bCs/>
          <w:color w:val="000000"/>
          <w:szCs w:val="22"/>
          <w:u w:val="single"/>
        </w:rPr>
        <w:t>Support for Secure Video Calls</w:t>
      </w:r>
    </w:p>
    <w:p w14:paraId="56D0A05A" w14:textId="1CA480F4" w:rsidR="00386106" w:rsidRPr="00D2759C" w:rsidRDefault="00386106" w:rsidP="00386106">
      <w:pPr>
        <w:autoSpaceDE w:val="0"/>
        <w:autoSpaceDN w:val="0"/>
        <w:adjustRightInd w:val="0"/>
        <w:spacing w:after="0"/>
        <w:jc w:val="center"/>
        <w:rPr>
          <w:rFonts w:cs="Arial"/>
          <w:b/>
          <w:bCs/>
          <w:color w:val="000000"/>
          <w:szCs w:val="22"/>
          <w:u w:val="single"/>
        </w:rPr>
      </w:pPr>
    </w:p>
    <w:p w14:paraId="1D5DC662" w14:textId="45174352" w:rsidR="002C161D" w:rsidRPr="00D2759C" w:rsidRDefault="00386106" w:rsidP="13C726D7">
      <w:pPr>
        <w:autoSpaceDE w:val="0"/>
        <w:autoSpaceDN w:val="0"/>
        <w:adjustRightInd w:val="0"/>
        <w:spacing w:after="0"/>
        <w:rPr>
          <w:rFonts w:cs="Arial"/>
          <w:b/>
          <w:bCs/>
          <w:color w:val="000000"/>
          <w:szCs w:val="22"/>
        </w:rPr>
      </w:pPr>
      <w:r w:rsidRPr="00D2759C">
        <w:rPr>
          <w:rFonts w:cs="Arial"/>
          <w:b/>
          <w:bCs/>
          <w:color w:val="000000" w:themeColor="text1"/>
          <w:szCs w:val="22"/>
        </w:rPr>
        <w:t>Support for Secure Video Calls</w:t>
      </w:r>
    </w:p>
    <w:p w14:paraId="5D25F250" w14:textId="351FF639" w:rsidR="13C726D7" w:rsidRPr="00D2759C" w:rsidRDefault="13C726D7" w:rsidP="13C726D7">
      <w:pPr>
        <w:spacing w:after="0"/>
        <w:rPr>
          <w:b/>
          <w:bCs/>
          <w:color w:val="000000" w:themeColor="text1"/>
          <w:szCs w:val="22"/>
        </w:rPr>
      </w:pPr>
    </w:p>
    <w:p w14:paraId="28A619ED" w14:textId="2EB41875" w:rsidR="00593CCA" w:rsidRPr="00D2759C" w:rsidRDefault="002C161D" w:rsidP="3FE47F64">
      <w:pPr>
        <w:autoSpaceDE w:val="0"/>
        <w:autoSpaceDN w:val="0"/>
        <w:adjustRightInd w:val="0"/>
        <w:spacing w:after="0"/>
        <w:jc w:val="both"/>
        <w:rPr>
          <w:rFonts w:cs="Arial"/>
          <w:color w:val="000000"/>
          <w:szCs w:val="22"/>
        </w:rPr>
      </w:pPr>
      <w:r w:rsidRPr="00D2759C">
        <w:rPr>
          <w:rFonts w:cs="Arial"/>
          <w:color w:val="000000" w:themeColor="text1"/>
          <w:szCs w:val="22"/>
        </w:rPr>
        <w:t xml:space="preserve">HMP </w:t>
      </w:r>
      <w:proofErr w:type="spellStart"/>
      <w:r w:rsidR="0094617C" w:rsidRPr="00D2759C">
        <w:rPr>
          <w:rFonts w:cs="Arial"/>
          <w:color w:val="000000" w:themeColor="text1"/>
          <w:szCs w:val="22"/>
        </w:rPr>
        <w:t>Foston</w:t>
      </w:r>
      <w:proofErr w:type="spellEnd"/>
      <w:r w:rsidR="0094617C" w:rsidRPr="00D2759C">
        <w:rPr>
          <w:rFonts w:cs="Arial"/>
          <w:color w:val="000000" w:themeColor="text1"/>
          <w:szCs w:val="22"/>
        </w:rPr>
        <w:t xml:space="preserve"> Hall </w:t>
      </w:r>
      <w:r w:rsidRPr="00D2759C">
        <w:rPr>
          <w:rFonts w:cs="Arial"/>
          <w:color w:val="000000" w:themeColor="text1"/>
          <w:szCs w:val="22"/>
        </w:rPr>
        <w:t>Requirements for Secure Video Calls</w:t>
      </w:r>
    </w:p>
    <w:p w14:paraId="1717B2F8" w14:textId="5882F057" w:rsidR="00531703" w:rsidRPr="00D2759C" w:rsidRDefault="00531703" w:rsidP="3FE47F64">
      <w:pPr>
        <w:pStyle w:val="ListParagraph"/>
        <w:numPr>
          <w:ilvl w:val="0"/>
          <w:numId w:val="40"/>
        </w:numPr>
        <w:autoSpaceDE w:val="0"/>
        <w:autoSpaceDN w:val="0"/>
        <w:adjustRightInd w:val="0"/>
        <w:spacing w:after="0"/>
        <w:jc w:val="both"/>
        <w:rPr>
          <w:rFonts w:cs="Arial"/>
          <w:color w:val="000000" w:themeColor="text1"/>
          <w:sz w:val="22"/>
        </w:rPr>
      </w:pPr>
      <w:r w:rsidRPr="00D2759C">
        <w:rPr>
          <w:rFonts w:cs="Arial"/>
          <w:color w:val="000000" w:themeColor="text1"/>
          <w:sz w:val="22"/>
        </w:rPr>
        <w:t>To provide pre-call support to families, being particularly mindful of those who are new to the system or have difficulties using digital technology</w:t>
      </w:r>
      <w:r w:rsidR="7369925C" w:rsidRPr="00D2759C">
        <w:rPr>
          <w:rFonts w:cs="Arial"/>
          <w:color w:val="000000" w:themeColor="text1"/>
          <w:sz w:val="22"/>
        </w:rPr>
        <w:t>.</w:t>
      </w:r>
    </w:p>
    <w:p w14:paraId="033998A8" w14:textId="7B913FBC" w:rsidR="00531703" w:rsidRPr="00D2759C" w:rsidRDefault="00531703" w:rsidP="3FE47F64">
      <w:pPr>
        <w:pStyle w:val="ListParagraph"/>
        <w:numPr>
          <w:ilvl w:val="0"/>
          <w:numId w:val="40"/>
        </w:numPr>
        <w:autoSpaceDE w:val="0"/>
        <w:autoSpaceDN w:val="0"/>
        <w:adjustRightInd w:val="0"/>
        <w:spacing w:after="0"/>
        <w:jc w:val="both"/>
        <w:rPr>
          <w:rFonts w:cs="Arial"/>
          <w:color w:val="000000" w:themeColor="text1"/>
          <w:sz w:val="22"/>
        </w:rPr>
      </w:pPr>
      <w:r w:rsidRPr="00D2759C">
        <w:rPr>
          <w:rFonts w:cs="Arial"/>
          <w:color w:val="000000" w:themeColor="text1"/>
          <w:sz w:val="22"/>
        </w:rPr>
        <w:t>To provide post-call support to families</w:t>
      </w:r>
      <w:r w:rsidR="6F7CECBC" w:rsidRPr="00D2759C">
        <w:rPr>
          <w:rFonts w:cs="Arial"/>
          <w:color w:val="000000" w:themeColor="text1"/>
          <w:sz w:val="22"/>
        </w:rPr>
        <w:t>.</w:t>
      </w:r>
    </w:p>
    <w:p w14:paraId="53A22039" w14:textId="0FB963FD" w:rsidR="00531703" w:rsidRPr="00D2759C" w:rsidRDefault="00531703" w:rsidP="3FE47F64">
      <w:pPr>
        <w:pStyle w:val="ListParagraph"/>
        <w:numPr>
          <w:ilvl w:val="0"/>
          <w:numId w:val="40"/>
        </w:numPr>
        <w:autoSpaceDE w:val="0"/>
        <w:autoSpaceDN w:val="0"/>
        <w:adjustRightInd w:val="0"/>
        <w:spacing w:after="0"/>
        <w:jc w:val="both"/>
        <w:rPr>
          <w:rFonts w:cs="Arial"/>
          <w:color w:val="000000" w:themeColor="text1"/>
          <w:sz w:val="22"/>
        </w:rPr>
      </w:pPr>
      <w:r w:rsidRPr="00D2759C">
        <w:rPr>
          <w:rFonts w:cs="Arial"/>
          <w:color w:val="000000" w:themeColor="text1"/>
          <w:sz w:val="22"/>
        </w:rPr>
        <w:t>To provide pre</w:t>
      </w:r>
      <w:r w:rsidR="6C4B263C" w:rsidRPr="00D2759C">
        <w:rPr>
          <w:rFonts w:cs="Arial"/>
          <w:color w:val="000000" w:themeColor="text1"/>
          <w:sz w:val="22"/>
        </w:rPr>
        <w:t>- and</w:t>
      </w:r>
      <w:r w:rsidRPr="00D2759C">
        <w:rPr>
          <w:rFonts w:cs="Arial"/>
          <w:color w:val="000000" w:themeColor="text1"/>
          <w:sz w:val="22"/>
        </w:rPr>
        <w:t xml:space="preserve"> p</w:t>
      </w:r>
      <w:r w:rsidR="00A97706" w:rsidRPr="00D2759C">
        <w:rPr>
          <w:rFonts w:cs="Arial"/>
          <w:color w:val="000000" w:themeColor="text1"/>
          <w:sz w:val="22"/>
        </w:rPr>
        <w:t>ost</w:t>
      </w:r>
      <w:r w:rsidR="3D9EC9AE" w:rsidRPr="00D2759C">
        <w:rPr>
          <w:rFonts w:cs="Arial"/>
          <w:color w:val="000000" w:themeColor="text1"/>
          <w:sz w:val="22"/>
        </w:rPr>
        <w:t>-</w:t>
      </w:r>
      <w:r w:rsidR="00A97706" w:rsidRPr="00D2759C">
        <w:rPr>
          <w:rFonts w:cs="Arial"/>
          <w:color w:val="000000" w:themeColor="text1"/>
          <w:sz w:val="22"/>
        </w:rPr>
        <w:t>call support for prisoners including information, guidance and exploring any barriers, issues and concerns.</w:t>
      </w:r>
    </w:p>
    <w:p w14:paraId="59D9E518" w14:textId="3D945F77" w:rsidR="00593CCA" w:rsidRPr="00D2759C" w:rsidRDefault="00593CCA" w:rsidP="00531703">
      <w:pPr>
        <w:pStyle w:val="ListParagraph"/>
        <w:numPr>
          <w:ilvl w:val="0"/>
          <w:numId w:val="40"/>
        </w:numPr>
        <w:autoSpaceDE w:val="0"/>
        <w:autoSpaceDN w:val="0"/>
        <w:adjustRightInd w:val="0"/>
        <w:spacing w:after="0"/>
        <w:jc w:val="both"/>
        <w:rPr>
          <w:rFonts w:cs="Arial"/>
          <w:color w:val="000000" w:themeColor="text1"/>
          <w:sz w:val="22"/>
        </w:rPr>
      </w:pPr>
      <w:r w:rsidRPr="00D2759C">
        <w:rPr>
          <w:rFonts w:cs="Arial"/>
          <w:color w:val="000000" w:themeColor="text1"/>
          <w:sz w:val="22"/>
        </w:rPr>
        <w:t>The provider is required to promote the availability of secure video calls to prisoners and their</w:t>
      </w:r>
      <w:r w:rsidR="00012543" w:rsidRPr="00D2759C">
        <w:rPr>
          <w:rFonts w:cs="Arial"/>
          <w:color w:val="000000" w:themeColor="text1"/>
          <w:sz w:val="22"/>
        </w:rPr>
        <w:t xml:space="preserve"> fami</w:t>
      </w:r>
      <w:r w:rsidR="00812050" w:rsidRPr="00D2759C">
        <w:rPr>
          <w:rFonts w:cs="Arial"/>
          <w:color w:val="000000" w:themeColor="text1"/>
          <w:sz w:val="22"/>
        </w:rPr>
        <w:t>lies throughout the prison utilising</w:t>
      </w:r>
      <w:r w:rsidR="00012543" w:rsidRPr="00D2759C">
        <w:rPr>
          <w:rFonts w:cs="Arial"/>
          <w:color w:val="000000" w:themeColor="text1"/>
          <w:sz w:val="22"/>
        </w:rPr>
        <w:t xml:space="preserve"> various advertising channels such as Way-Out TV, posters and 1-1 engagement.</w:t>
      </w:r>
    </w:p>
    <w:p w14:paraId="79C99EE5" w14:textId="5169094E" w:rsidR="00D2759C" w:rsidRDefault="00D2759C" w:rsidP="00D2759C">
      <w:pPr>
        <w:autoSpaceDE w:val="0"/>
        <w:autoSpaceDN w:val="0"/>
        <w:adjustRightInd w:val="0"/>
        <w:spacing w:after="0"/>
        <w:jc w:val="both"/>
        <w:rPr>
          <w:rFonts w:cs="Arial"/>
          <w:b/>
          <w:bCs/>
          <w:color w:val="000000" w:themeColor="text1"/>
        </w:rPr>
      </w:pPr>
    </w:p>
    <w:p w14:paraId="4596CD01" w14:textId="454366C5" w:rsidR="00D2759C" w:rsidRDefault="00D2759C" w:rsidP="00D2759C">
      <w:pPr>
        <w:autoSpaceDE w:val="0"/>
        <w:autoSpaceDN w:val="0"/>
        <w:adjustRightInd w:val="0"/>
        <w:spacing w:after="0"/>
        <w:jc w:val="both"/>
        <w:rPr>
          <w:rFonts w:cs="Arial"/>
          <w:b/>
          <w:bCs/>
          <w:color w:val="000000" w:themeColor="text1"/>
        </w:rPr>
      </w:pPr>
    </w:p>
    <w:p w14:paraId="27C7BF3D" w14:textId="77777777" w:rsidR="00D2759C" w:rsidRDefault="00D2759C" w:rsidP="00D2759C">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35005097" w14:textId="77777777" w:rsidR="00D2759C" w:rsidRDefault="00D2759C" w:rsidP="00D2759C">
      <w:pPr>
        <w:pStyle w:val="ListParagraph"/>
        <w:autoSpaceDE w:val="0"/>
        <w:autoSpaceDN w:val="0"/>
        <w:adjustRightInd w:val="0"/>
        <w:spacing w:after="0"/>
        <w:jc w:val="center"/>
        <w:rPr>
          <w:rFonts w:eastAsia="Arial" w:cs="Arial"/>
          <w:b/>
          <w:bCs/>
          <w:color w:val="000000"/>
          <w:sz w:val="22"/>
          <w:u w:val="single"/>
        </w:rPr>
      </w:pPr>
    </w:p>
    <w:p w14:paraId="68208AFE" w14:textId="77777777" w:rsidR="00D2759C" w:rsidRDefault="00D2759C" w:rsidP="00D2759C">
      <w:pPr>
        <w:autoSpaceDE w:val="0"/>
        <w:autoSpaceDN w:val="0"/>
        <w:adjustRightInd w:val="0"/>
        <w:spacing w:after="0"/>
        <w:rPr>
          <w:rFonts w:eastAsia="Arial" w:cs="Arial"/>
          <w:color w:val="000000"/>
        </w:rPr>
      </w:pPr>
      <w:r>
        <w:rPr>
          <w:rFonts w:eastAsia="Arial" w:cs="Arial"/>
          <w:color w:val="000000"/>
        </w:rPr>
        <w:t>None</w:t>
      </w:r>
    </w:p>
    <w:p w14:paraId="45CA7160" w14:textId="77777777" w:rsidR="00D2759C" w:rsidRPr="00D2759C" w:rsidRDefault="00D2759C" w:rsidP="00D2759C">
      <w:pPr>
        <w:autoSpaceDE w:val="0"/>
        <w:autoSpaceDN w:val="0"/>
        <w:adjustRightInd w:val="0"/>
        <w:spacing w:after="0"/>
        <w:jc w:val="both"/>
        <w:rPr>
          <w:rFonts w:cs="Arial"/>
          <w:b/>
          <w:bCs/>
          <w:color w:val="000000" w:themeColor="text1"/>
        </w:rPr>
      </w:pPr>
    </w:p>
    <w:p w14:paraId="03D68FCD" w14:textId="02E2B185" w:rsidR="003C14EA" w:rsidRPr="00954602" w:rsidRDefault="003C14EA" w:rsidP="13C726D7">
      <w:pPr>
        <w:pStyle w:val="ListParagraph"/>
        <w:autoSpaceDE w:val="0"/>
        <w:autoSpaceDN w:val="0"/>
        <w:adjustRightInd w:val="0"/>
        <w:spacing w:after="0"/>
        <w:ind w:left="0"/>
        <w:rPr>
          <w:rFonts w:cs="Arial"/>
          <w:color w:val="000000"/>
          <w:sz w:val="22"/>
        </w:rPr>
      </w:pPr>
    </w:p>
    <w:sectPr w:rsidR="003C14EA" w:rsidRPr="00954602" w:rsidSect="003662FF">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2268" w:left="1021" w:header="567" w:footer="567"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2176A7" w16cex:dateUtc="2021-10-25T17:32:00Z"/>
  <w16cex:commentExtensible w16cex:durableId="24F57345" w16cex:dateUtc="2021-09-22T08:17:00Z"/>
  <w16cex:commentExtensible w16cex:durableId="25223168" w16cex:dateUtc="2021-10-26T06:48:00Z"/>
  <w16cex:commentExtensible w16cex:durableId="24F57445" w16cex:dateUtc="2021-09-22T08:22:00Z"/>
  <w16cex:commentExtensible w16cex:durableId="252232E6" w16cex:dateUtc="2021-10-26T06:55:00Z"/>
  <w16cex:commentExtensible w16cex:durableId="25223313" w16cex:dateUtc="2021-10-26T06:56:00Z"/>
  <w16cex:commentExtensible w16cex:durableId="25223261" w16cex:dateUtc="2021-10-26T06:53:00Z"/>
  <w16cex:commentExtensible w16cex:durableId="24F57588" w16cex:dateUtc="2021-09-22T08:27:00Z"/>
  <w16cex:commentExtensible w16cex:durableId="24F5C4E7" w16cex:dateUtc="2021-09-22T14:06:00Z"/>
  <w16cex:commentExtensible w16cex:durableId="24F5766A" w16cex:dateUtc="2021-09-22T08:31:00Z"/>
  <w16cex:commentExtensible w16cex:durableId="25223376" w16cex:dateUtc="2021-10-26T06:57:00Z"/>
  <w16cex:commentExtensible w16cex:durableId="24F57719" w16cex:dateUtc="2021-09-22T08:34:00Z"/>
  <w16cex:commentExtensible w16cex:durableId="24F5C584" w16cex:dateUtc="2021-09-22T14:08:00Z"/>
  <w16cex:commentExtensible w16cex:durableId="2522349B" w16cex:dateUtc="2021-10-26T07:02:00Z"/>
  <w16cex:commentExtensible w16cex:durableId="24F5793F" w16cex:dateUtc="2021-09-22T08:43:00Z"/>
  <w16cex:commentExtensible w16cex:durableId="24F57928" w16cex:dateUtc="2021-09-22T08:43:00Z"/>
  <w16cex:commentExtensible w16cex:durableId="42B1E79B" w16cex:dateUtc="2021-11-15T18:29:58.84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B81F4" w14:textId="77777777" w:rsidR="00F168A3" w:rsidRDefault="00F168A3">
      <w:r>
        <w:separator/>
      </w:r>
    </w:p>
  </w:endnote>
  <w:endnote w:type="continuationSeparator" w:id="0">
    <w:p w14:paraId="37ECFBD6" w14:textId="77777777" w:rsidR="00F168A3" w:rsidRDefault="00F168A3">
      <w:r>
        <w:continuationSeparator/>
      </w:r>
    </w:p>
  </w:endnote>
  <w:endnote w:type="continuationNotice" w:id="1">
    <w:p w14:paraId="49465156" w14:textId="77777777" w:rsidR="00F168A3" w:rsidRDefault="00F16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D37B3">
                            <w:rPr>
                              <w:noProof/>
                            </w:rPr>
                            <w:t>7</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D37B3">
                      <w:rPr>
                        <w:noProof/>
                      </w:rPr>
                      <w:t>7</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D37B3">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7C47" w14:textId="77777777" w:rsidR="00F168A3" w:rsidRDefault="00F168A3">
      <w:r>
        <w:separator/>
      </w:r>
    </w:p>
  </w:footnote>
  <w:footnote w:type="continuationSeparator" w:id="0">
    <w:p w14:paraId="4BA5DA4E" w14:textId="77777777" w:rsidR="00F168A3" w:rsidRDefault="00F168A3">
      <w:r>
        <w:continuationSeparator/>
      </w:r>
    </w:p>
  </w:footnote>
  <w:footnote w:type="continuationNotice" w:id="1">
    <w:p w14:paraId="17613C77" w14:textId="77777777" w:rsidR="00F168A3" w:rsidRDefault="00F16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472DC" w14:textId="4AADB771" w:rsidR="00C23CE7" w:rsidRDefault="00C23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115E4FE5"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0421B4F2"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123476"/>
    <w:multiLevelType w:val="hybridMultilevel"/>
    <w:tmpl w:val="83D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D1B0ECE"/>
    <w:multiLevelType w:val="hybridMultilevel"/>
    <w:tmpl w:val="64BAA566"/>
    <w:lvl w:ilvl="0" w:tplc="C7302920">
      <w:start w:val="1"/>
      <w:numFmt w:val="bullet"/>
      <w:lvlText w:val=""/>
      <w:lvlJc w:val="left"/>
      <w:pPr>
        <w:ind w:left="720" w:hanging="360"/>
      </w:pPr>
      <w:rPr>
        <w:rFonts w:ascii="Symbol" w:hAnsi="Symbol" w:hint="default"/>
      </w:rPr>
    </w:lvl>
    <w:lvl w:ilvl="1" w:tplc="15524B9A">
      <w:start w:val="1"/>
      <w:numFmt w:val="bullet"/>
      <w:lvlText w:val="o"/>
      <w:lvlJc w:val="left"/>
      <w:pPr>
        <w:ind w:left="1440" w:hanging="360"/>
      </w:pPr>
      <w:rPr>
        <w:rFonts w:ascii="Courier New" w:hAnsi="Courier New" w:hint="default"/>
      </w:rPr>
    </w:lvl>
    <w:lvl w:ilvl="2" w:tplc="C7A45312">
      <w:start w:val="1"/>
      <w:numFmt w:val="bullet"/>
      <w:lvlText w:val=""/>
      <w:lvlJc w:val="left"/>
      <w:pPr>
        <w:ind w:left="2160" w:hanging="360"/>
      </w:pPr>
      <w:rPr>
        <w:rFonts w:ascii="Wingdings" w:hAnsi="Wingdings" w:hint="default"/>
      </w:rPr>
    </w:lvl>
    <w:lvl w:ilvl="3" w:tplc="7234B58E">
      <w:start w:val="1"/>
      <w:numFmt w:val="bullet"/>
      <w:lvlText w:val=""/>
      <w:lvlJc w:val="left"/>
      <w:pPr>
        <w:ind w:left="2880" w:hanging="360"/>
      </w:pPr>
      <w:rPr>
        <w:rFonts w:ascii="Symbol" w:hAnsi="Symbol" w:hint="default"/>
      </w:rPr>
    </w:lvl>
    <w:lvl w:ilvl="4" w:tplc="A0C63284">
      <w:start w:val="1"/>
      <w:numFmt w:val="bullet"/>
      <w:lvlText w:val="o"/>
      <w:lvlJc w:val="left"/>
      <w:pPr>
        <w:ind w:left="3600" w:hanging="360"/>
      </w:pPr>
      <w:rPr>
        <w:rFonts w:ascii="Courier New" w:hAnsi="Courier New" w:hint="default"/>
      </w:rPr>
    </w:lvl>
    <w:lvl w:ilvl="5" w:tplc="6D2A863C">
      <w:start w:val="1"/>
      <w:numFmt w:val="bullet"/>
      <w:lvlText w:val=""/>
      <w:lvlJc w:val="left"/>
      <w:pPr>
        <w:ind w:left="4320" w:hanging="360"/>
      </w:pPr>
      <w:rPr>
        <w:rFonts w:ascii="Wingdings" w:hAnsi="Wingdings" w:hint="default"/>
      </w:rPr>
    </w:lvl>
    <w:lvl w:ilvl="6" w:tplc="31087C26">
      <w:start w:val="1"/>
      <w:numFmt w:val="bullet"/>
      <w:lvlText w:val=""/>
      <w:lvlJc w:val="left"/>
      <w:pPr>
        <w:ind w:left="5040" w:hanging="360"/>
      </w:pPr>
      <w:rPr>
        <w:rFonts w:ascii="Symbol" w:hAnsi="Symbol" w:hint="default"/>
      </w:rPr>
    </w:lvl>
    <w:lvl w:ilvl="7" w:tplc="4E4E86B8">
      <w:start w:val="1"/>
      <w:numFmt w:val="bullet"/>
      <w:lvlText w:val="o"/>
      <w:lvlJc w:val="left"/>
      <w:pPr>
        <w:ind w:left="5760" w:hanging="360"/>
      </w:pPr>
      <w:rPr>
        <w:rFonts w:ascii="Courier New" w:hAnsi="Courier New" w:hint="default"/>
      </w:rPr>
    </w:lvl>
    <w:lvl w:ilvl="8" w:tplc="BFD277CE">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8" w15:restartNumberingAfterBreak="0">
    <w:nsid w:val="2F9520E6"/>
    <w:multiLevelType w:val="hybridMultilevel"/>
    <w:tmpl w:val="BB9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2D0243"/>
    <w:multiLevelType w:val="hybridMultilevel"/>
    <w:tmpl w:val="F60266AE"/>
    <w:lvl w:ilvl="0" w:tplc="BA5614A6">
      <w:start w:val="1"/>
      <w:numFmt w:val="bullet"/>
      <w:lvlText w:val=""/>
      <w:lvlJc w:val="left"/>
      <w:pPr>
        <w:ind w:left="720" w:hanging="360"/>
      </w:pPr>
      <w:rPr>
        <w:rFonts w:ascii="Symbol" w:hAnsi="Symbol" w:hint="default"/>
      </w:rPr>
    </w:lvl>
    <w:lvl w:ilvl="1" w:tplc="6DD635FC">
      <w:start w:val="1"/>
      <w:numFmt w:val="bullet"/>
      <w:lvlText w:val="o"/>
      <w:lvlJc w:val="left"/>
      <w:pPr>
        <w:ind w:left="1440" w:hanging="360"/>
      </w:pPr>
      <w:rPr>
        <w:rFonts w:ascii="Courier New" w:hAnsi="Courier New" w:hint="default"/>
      </w:rPr>
    </w:lvl>
    <w:lvl w:ilvl="2" w:tplc="7F7ACB0A">
      <w:start w:val="1"/>
      <w:numFmt w:val="bullet"/>
      <w:lvlText w:val=""/>
      <w:lvlJc w:val="left"/>
      <w:pPr>
        <w:ind w:left="2160" w:hanging="360"/>
      </w:pPr>
      <w:rPr>
        <w:rFonts w:ascii="Wingdings" w:hAnsi="Wingdings" w:hint="default"/>
      </w:rPr>
    </w:lvl>
    <w:lvl w:ilvl="3" w:tplc="CD8E5F3A">
      <w:start w:val="1"/>
      <w:numFmt w:val="bullet"/>
      <w:lvlText w:val=""/>
      <w:lvlJc w:val="left"/>
      <w:pPr>
        <w:ind w:left="2880" w:hanging="360"/>
      </w:pPr>
      <w:rPr>
        <w:rFonts w:ascii="Symbol" w:hAnsi="Symbol" w:hint="default"/>
      </w:rPr>
    </w:lvl>
    <w:lvl w:ilvl="4" w:tplc="9D9A8F76">
      <w:start w:val="1"/>
      <w:numFmt w:val="bullet"/>
      <w:lvlText w:val="o"/>
      <w:lvlJc w:val="left"/>
      <w:pPr>
        <w:ind w:left="3600" w:hanging="360"/>
      </w:pPr>
      <w:rPr>
        <w:rFonts w:ascii="Courier New" w:hAnsi="Courier New" w:hint="default"/>
      </w:rPr>
    </w:lvl>
    <w:lvl w:ilvl="5" w:tplc="26BAFE16">
      <w:start w:val="1"/>
      <w:numFmt w:val="bullet"/>
      <w:lvlText w:val=""/>
      <w:lvlJc w:val="left"/>
      <w:pPr>
        <w:ind w:left="4320" w:hanging="360"/>
      </w:pPr>
      <w:rPr>
        <w:rFonts w:ascii="Wingdings" w:hAnsi="Wingdings" w:hint="default"/>
      </w:rPr>
    </w:lvl>
    <w:lvl w:ilvl="6" w:tplc="15909DA8">
      <w:start w:val="1"/>
      <w:numFmt w:val="bullet"/>
      <w:lvlText w:val=""/>
      <w:lvlJc w:val="left"/>
      <w:pPr>
        <w:ind w:left="5040" w:hanging="360"/>
      </w:pPr>
      <w:rPr>
        <w:rFonts w:ascii="Symbol" w:hAnsi="Symbol" w:hint="default"/>
      </w:rPr>
    </w:lvl>
    <w:lvl w:ilvl="7" w:tplc="B9DEFB8E">
      <w:start w:val="1"/>
      <w:numFmt w:val="bullet"/>
      <w:lvlText w:val="o"/>
      <w:lvlJc w:val="left"/>
      <w:pPr>
        <w:ind w:left="5760" w:hanging="360"/>
      </w:pPr>
      <w:rPr>
        <w:rFonts w:ascii="Courier New" w:hAnsi="Courier New" w:hint="default"/>
      </w:rPr>
    </w:lvl>
    <w:lvl w:ilvl="8" w:tplc="3CD89CF8">
      <w:start w:val="1"/>
      <w:numFmt w:val="bullet"/>
      <w:lvlText w:val=""/>
      <w:lvlJc w:val="left"/>
      <w:pPr>
        <w:ind w:left="6480" w:hanging="360"/>
      </w:pPr>
      <w:rPr>
        <w:rFonts w:ascii="Wingdings" w:hAnsi="Wingdings" w:hint="default"/>
      </w:rPr>
    </w:lvl>
  </w:abstractNum>
  <w:abstractNum w:abstractNumId="24" w15:restartNumberingAfterBreak="0">
    <w:nsid w:val="42126428"/>
    <w:multiLevelType w:val="hybridMultilevel"/>
    <w:tmpl w:val="3ACAB472"/>
    <w:lvl w:ilvl="0" w:tplc="1D1E6CB0">
      <w:start w:val="1"/>
      <w:numFmt w:val="bullet"/>
      <w:lvlText w:val=""/>
      <w:lvlJc w:val="left"/>
      <w:pPr>
        <w:ind w:left="720" w:hanging="360"/>
      </w:pPr>
      <w:rPr>
        <w:rFonts w:ascii="Symbol" w:hAnsi="Symbol" w:hint="default"/>
      </w:rPr>
    </w:lvl>
    <w:lvl w:ilvl="1" w:tplc="2E0AA4E6">
      <w:start w:val="1"/>
      <w:numFmt w:val="bullet"/>
      <w:lvlText w:val="o"/>
      <w:lvlJc w:val="left"/>
      <w:pPr>
        <w:ind w:left="1440" w:hanging="360"/>
      </w:pPr>
      <w:rPr>
        <w:rFonts w:ascii="Courier New" w:hAnsi="Courier New" w:hint="default"/>
      </w:rPr>
    </w:lvl>
    <w:lvl w:ilvl="2" w:tplc="AB9898BE">
      <w:start w:val="1"/>
      <w:numFmt w:val="bullet"/>
      <w:lvlText w:val=""/>
      <w:lvlJc w:val="left"/>
      <w:pPr>
        <w:ind w:left="2160" w:hanging="360"/>
      </w:pPr>
      <w:rPr>
        <w:rFonts w:ascii="Wingdings" w:hAnsi="Wingdings" w:hint="default"/>
      </w:rPr>
    </w:lvl>
    <w:lvl w:ilvl="3" w:tplc="55C61CF8">
      <w:start w:val="1"/>
      <w:numFmt w:val="bullet"/>
      <w:lvlText w:val=""/>
      <w:lvlJc w:val="left"/>
      <w:pPr>
        <w:ind w:left="2880" w:hanging="360"/>
      </w:pPr>
      <w:rPr>
        <w:rFonts w:ascii="Symbol" w:hAnsi="Symbol" w:hint="default"/>
      </w:rPr>
    </w:lvl>
    <w:lvl w:ilvl="4" w:tplc="9B00B4CA">
      <w:start w:val="1"/>
      <w:numFmt w:val="bullet"/>
      <w:lvlText w:val="o"/>
      <w:lvlJc w:val="left"/>
      <w:pPr>
        <w:ind w:left="3600" w:hanging="360"/>
      </w:pPr>
      <w:rPr>
        <w:rFonts w:ascii="Courier New" w:hAnsi="Courier New" w:hint="default"/>
      </w:rPr>
    </w:lvl>
    <w:lvl w:ilvl="5" w:tplc="4B30CA2C">
      <w:start w:val="1"/>
      <w:numFmt w:val="bullet"/>
      <w:lvlText w:val=""/>
      <w:lvlJc w:val="left"/>
      <w:pPr>
        <w:ind w:left="4320" w:hanging="360"/>
      </w:pPr>
      <w:rPr>
        <w:rFonts w:ascii="Wingdings" w:hAnsi="Wingdings" w:hint="default"/>
      </w:rPr>
    </w:lvl>
    <w:lvl w:ilvl="6" w:tplc="ABF683E8">
      <w:start w:val="1"/>
      <w:numFmt w:val="bullet"/>
      <w:lvlText w:val=""/>
      <w:lvlJc w:val="left"/>
      <w:pPr>
        <w:ind w:left="5040" w:hanging="360"/>
      </w:pPr>
      <w:rPr>
        <w:rFonts w:ascii="Symbol" w:hAnsi="Symbol" w:hint="default"/>
      </w:rPr>
    </w:lvl>
    <w:lvl w:ilvl="7" w:tplc="B996405E">
      <w:start w:val="1"/>
      <w:numFmt w:val="bullet"/>
      <w:lvlText w:val="o"/>
      <w:lvlJc w:val="left"/>
      <w:pPr>
        <w:ind w:left="5760" w:hanging="360"/>
      </w:pPr>
      <w:rPr>
        <w:rFonts w:ascii="Courier New" w:hAnsi="Courier New" w:hint="default"/>
      </w:rPr>
    </w:lvl>
    <w:lvl w:ilvl="8" w:tplc="B09AA9B4">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F22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8"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21AAF"/>
    <w:multiLevelType w:val="hybridMultilevel"/>
    <w:tmpl w:val="A3161D3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2A5C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BFF7C64"/>
    <w:multiLevelType w:val="hybridMultilevel"/>
    <w:tmpl w:val="B536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5943765"/>
    <w:multiLevelType w:val="hybridMultilevel"/>
    <w:tmpl w:val="5CB4EC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4E9702B"/>
    <w:multiLevelType w:val="hybridMultilevel"/>
    <w:tmpl w:val="D340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5"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6" w15:restartNumberingAfterBreak="0">
    <w:nsid w:val="7E2C1F38"/>
    <w:multiLevelType w:val="hybridMultilevel"/>
    <w:tmpl w:val="CE5A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4"/>
  </w:num>
  <w:num w:numId="4">
    <w:abstractNumId w:val="12"/>
  </w:num>
  <w:num w:numId="5">
    <w:abstractNumId w:val="14"/>
  </w:num>
  <w:num w:numId="6">
    <w:abstractNumId w:val="15"/>
  </w:num>
  <w:num w:numId="7">
    <w:abstractNumId w:val="7"/>
  </w:num>
  <w:num w:numId="8">
    <w:abstractNumId w:val="27"/>
  </w:num>
  <w:num w:numId="9">
    <w:abstractNumId w:val="8"/>
  </w:num>
  <w:num w:numId="10">
    <w:abstractNumId w:val="42"/>
  </w:num>
  <w:num w:numId="11">
    <w:abstractNumId w:val="40"/>
  </w:num>
  <w:num w:numId="12">
    <w:abstractNumId w:val="21"/>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0"/>
  </w:num>
  <w:num w:numId="19">
    <w:abstractNumId w:val="3"/>
  </w:num>
  <w:num w:numId="20">
    <w:abstractNumId w:val="36"/>
  </w:num>
  <w:num w:numId="21">
    <w:abstractNumId w:val="44"/>
  </w:num>
  <w:num w:numId="22">
    <w:abstractNumId w:val="9"/>
    <w:lvlOverride w:ilvl="0">
      <w:startOverride w:val="1"/>
    </w:lvlOverride>
  </w:num>
  <w:num w:numId="23">
    <w:abstractNumId w:val="5"/>
  </w:num>
  <w:num w:numId="24">
    <w:abstractNumId w:val="28"/>
  </w:num>
  <w:num w:numId="25">
    <w:abstractNumId w:val="25"/>
  </w:num>
  <w:num w:numId="26">
    <w:abstractNumId w:val="29"/>
  </w:num>
  <w:num w:numId="27">
    <w:abstractNumId w:val="6"/>
  </w:num>
  <w:num w:numId="28">
    <w:abstractNumId w:val="20"/>
  </w:num>
  <w:num w:numId="29">
    <w:abstractNumId w:val="41"/>
  </w:num>
  <w:num w:numId="30">
    <w:abstractNumId w:val="10"/>
  </w:num>
  <w:num w:numId="31">
    <w:abstractNumId w:val="35"/>
  </w:num>
  <w:num w:numId="32">
    <w:abstractNumId w:val="26"/>
  </w:num>
  <w:num w:numId="33">
    <w:abstractNumId w:val="22"/>
  </w:num>
  <w:num w:numId="34">
    <w:abstractNumId w:val="32"/>
  </w:num>
  <w:num w:numId="35">
    <w:abstractNumId w:val="13"/>
  </w:num>
  <w:num w:numId="36">
    <w:abstractNumId w:val="11"/>
  </w:num>
  <w:num w:numId="37">
    <w:abstractNumId w:val="39"/>
  </w:num>
  <w:num w:numId="38">
    <w:abstractNumId w:val="31"/>
  </w:num>
  <w:num w:numId="39">
    <w:abstractNumId w:val="33"/>
  </w:num>
  <w:num w:numId="40">
    <w:abstractNumId w:val="30"/>
  </w:num>
  <w:num w:numId="41">
    <w:abstractNumId w:val="2"/>
  </w:num>
  <w:num w:numId="42">
    <w:abstractNumId w:val="37"/>
  </w:num>
  <w:num w:numId="43">
    <w:abstractNumId w:val="34"/>
  </w:num>
  <w:num w:numId="44">
    <w:abstractNumId w:val="43"/>
  </w:num>
  <w:num w:numId="45">
    <w:abstractNumId w:val="46"/>
  </w:num>
  <w:num w:numId="46">
    <w:abstractNumId w:val="18"/>
  </w:num>
  <w:num w:numId="4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0D14"/>
    <w:rsid w:val="00011B32"/>
    <w:rsid w:val="00012525"/>
    <w:rsid w:val="00012543"/>
    <w:rsid w:val="000134AF"/>
    <w:rsid w:val="000156DD"/>
    <w:rsid w:val="000276EB"/>
    <w:rsid w:val="0002773A"/>
    <w:rsid w:val="00027E64"/>
    <w:rsid w:val="00034833"/>
    <w:rsid w:val="00040E85"/>
    <w:rsid w:val="000418DE"/>
    <w:rsid w:val="00050158"/>
    <w:rsid w:val="000538FB"/>
    <w:rsid w:val="00056E4E"/>
    <w:rsid w:val="000615C4"/>
    <w:rsid w:val="000650F1"/>
    <w:rsid w:val="00066143"/>
    <w:rsid w:val="00067E77"/>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12"/>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854BE"/>
    <w:rsid w:val="001960F2"/>
    <w:rsid w:val="00197332"/>
    <w:rsid w:val="001A1673"/>
    <w:rsid w:val="001A3007"/>
    <w:rsid w:val="001B1283"/>
    <w:rsid w:val="001B1D32"/>
    <w:rsid w:val="001B1D9A"/>
    <w:rsid w:val="001B5D07"/>
    <w:rsid w:val="001B5FFD"/>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2FF1"/>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D4B0F"/>
    <w:rsid w:val="002E2C20"/>
    <w:rsid w:val="002E329E"/>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019"/>
    <w:rsid w:val="00337A77"/>
    <w:rsid w:val="003404FC"/>
    <w:rsid w:val="0034092D"/>
    <w:rsid w:val="00340D5B"/>
    <w:rsid w:val="00352112"/>
    <w:rsid w:val="003545DA"/>
    <w:rsid w:val="003573E1"/>
    <w:rsid w:val="003578EA"/>
    <w:rsid w:val="00362C91"/>
    <w:rsid w:val="00363B1A"/>
    <w:rsid w:val="003662FF"/>
    <w:rsid w:val="0037183F"/>
    <w:rsid w:val="00381482"/>
    <w:rsid w:val="00385C9F"/>
    <w:rsid w:val="00386106"/>
    <w:rsid w:val="00386E1A"/>
    <w:rsid w:val="0039202B"/>
    <w:rsid w:val="00393455"/>
    <w:rsid w:val="003946AF"/>
    <w:rsid w:val="00395F0A"/>
    <w:rsid w:val="003A053F"/>
    <w:rsid w:val="003A074E"/>
    <w:rsid w:val="003A0D42"/>
    <w:rsid w:val="003A2A22"/>
    <w:rsid w:val="003A3D89"/>
    <w:rsid w:val="003B36F6"/>
    <w:rsid w:val="003B38BE"/>
    <w:rsid w:val="003C14EA"/>
    <w:rsid w:val="003C1EAF"/>
    <w:rsid w:val="003C795E"/>
    <w:rsid w:val="003D2018"/>
    <w:rsid w:val="003D5C61"/>
    <w:rsid w:val="003D6BDB"/>
    <w:rsid w:val="003E21FD"/>
    <w:rsid w:val="003E5002"/>
    <w:rsid w:val="003F0469"/>
    <w:rsid w:val="003F3D78"/>
    <w:rsid w:val="003F6D2C"/>
    <w:rsid w:val="004061C2"/>
    <w:rsid w:val="00407EF9"/>
    <w:rsid w:val="00413531"/>
    <w:rsid w:val="00415424"/>
    <w:rsid w:val="00435882"/>
    <w:rsid w:val="00440A0D"/>
    <w:rsid w:val="00443DA6"/>
    <w:rsid w:val="004457A3"/>
    <w:rsid w:val="00447C55"/>
    <w:rsid w:val="00453352"/>
    <w:rsid w:val="0045465D"/>
    <w:rsid w:val="00456AEA"/>
    <w:rsid w:val="00457757"/>
    <w:rsid w:val="00462C30"/>
    <w:rsid w:val="00475D39"/>
    <w:rsid w:val="00475DB4"/>
    <w:rsid w:val="00477B0F"/>
    <w:rsid w:val="004809E1"/>
    <w:rsid w:val="00482F0D"/>
    <w:rsid w:val="004A2659"/>
    <w:rsid w:val="004B6BA6"/>
    <w:rsid w:val="004C142C"/>
    <w:rsid w:val="004C52CD"/>
    <w:rsid w:val="004D006F"/>
    <w:rsid w:val="004E79A7"/>
    <w:rsid w:val="004F0EB7"/>
    <w:rsid w:val="004F3F23"/>
    <w:rsid w:val="00501619"/>
    <w:rsid w:val="005112C7"/>
    <w:rsid w:val="005125AB"/>
    <w:rsid w:val="00517E8C"/>
    <w:rsid w:val="00521D4F"/>
    <w:rsid w:val="00525889"/>
    <w:rsid w:val="0052711B"/>
    <w:rsid w:val="00527651"/>
    <w:rsid w:val="005311EF"/>
    <w:rsid w:val="00531703"/>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35E8"/>
    <w:rsid w:val="00593CCA"/>
    <w:rsid w:val="00594A54"/>
    <w:rsid w:val="0059565F"/>
    <w:rsid w:val="00596919"/>
    <w:rsid w:val="00596C42"/>
    <w:rsid w:val="00597CB3"/>
    <w:rsid w:val="005A25B0"/>
    <w:rsid w:val="005A2931"/>
    <w:rsid w:val="005A64E3"/>
    <w:rsid w:val="005C1A2E"/>
    <w:rsid w:val="005C41B0"/>
    <w:rsid w:val="005C6606"/>
    <w:rsid w:val="005C6D6E"/>
    <w:rsid w:val="005C7FA9"/>
    <w:rsid w:val="005D47EE"/>
    <w:rsid w:val="005D6CC1"/>
    <w:rsid w:val="005D728B"/>
    <w:rsid w:val="005E536D"/>
    <w:rsid w:val="005E5B8B"/>
    <w:rsid w:val="005F0ED4"/>
    <w:rsid w:val="005F5937"/>
    <w:rsid w:val="005F6EDC"/>
    <w:rsid w:val="005F727E"/>
    <w:rsid w:val="0060151E"/>
    <w:rsid w:val="0061267D"/>
    <w:rsid w:val="00613247"/>
    <w:rsid w:val="006136C3"/>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07B12"/>
    <w:rsid w:val="00711CF3"/>
    <w:rsid w:val="00715FFE"/>
    <w:rsid w:val="00721900"/>
    <w:rsid w:val="007272B6"/>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3A96"/>
    <w:rsid w:val="0079465C"/>
    <w:rsid w:val="007A05DE"/>
    <w:rsid w:val="007A080A"/>
    <w:rsid w:val="007A7CFA"/>
    <w:rsid w:val="007B04A1"/>
    <w:rsid w:val="007B53DB"/>
    <w:rsid w:val="007C4673"/>
    <w:rsid w:val="007C4ADA"/>
    <w:rsid w:val="007C7960"/>
    <w:rsid w:val="007D0A4B"/>
    <w:rsid w:val="007D2684"/>
    <w:rsid w:val="007E0632"/>
    <w:rsid w:val="007E717B"/>
    <w:rsid w:val="00806690"/>
    <w:rsid w:val="0081205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6361"/>
    <w:rsid w:val="00867B1C"/>
    <w:rsid w:val="00873822"/>
    <w:rsid w:val="00884AAB"/>
    <w:rsid w:val="00886ABC"/>
    <w:rsid w:val="00891B20"/>
    <w:rsid w:val="0089464E"/>
    <w:rsid w:val="00894B94"/>
    <w:rsid w:val="00897709"/>
    <w:rsid w:val="008A5F7F"/>
    <w:rsid w:val="008A6C15"/>
    <w:rsid w:val="008B1BE8"/>
    <w:rsid w:val="008B1E26"/>
    <w:rsid w:val="008B77C5"/>
    <w:rsid w:val="008D0894"/>
    <w:rsid w:val="008D0C4C"/>
    <w:rsid w:val="008D1BC6"/>
    <w:rsid w:val="008D6283"/>
    <w:rsid w:val="008E4615"/>
    <w:rsid w:val="008E6A6A"/>
    <w:rsid w:val="008F39BD"/>
    <w:rsid w:val="008F42A2"/>
    <w:rsid w:val="008F4EB4"/>
    <w:rsid w:val="00920E7F"/>
    <w:rsid w:val="0092100C"/>
    <w:rsid w:val="009264B8"/>
    <w:rsid w:val="00930741"/>
    <w:rsid w:val="0093409A"/>
    <w:rsid w:val="0093574D"/>
    <w:rsid w:val="00940717"/>
    <w:rsid w:val="0094617C"/>
    <w:rsid w:val="00950487"/>
    <w:rsid w:val="0095184B"/>
    <w:rsid w:val="00954602"/>
    <w:rsid w:val="00962846"/>
    <w:rsid w:val="00967F22"/>
    <w:rsid w:val="0097399B"/>
    <w:rsid w:val="009740A6"/>
    <w:rsid w:val="00980078"/>
    <w:rsid w:val="009829A0"/>
    <w:rsid w:val="00985D57"/>
    <w:rsid w:val="00992BAE"/>
    <w:rsid w:val="009966A1"/>
    <w:rsid w:val="009A265A"/>
    <w:rsid w:val="009A3435"/>
    <w:rsid w:val="009A34EA"/>
    <w:rsid w:val="009B54F6"/>
    <w:rsid w:val="009C1A36"/>
    <w:rsid w:val="009C1B61"/>
    <w:rsid w:val="009D0BA4"/>
    <w:rsid w:val="009D1709"/>
    <w:rsid w:val="009D2BEE"/>
    <w:rsid w:val="009D3722"/>
    <w:rsid w:val="009D52B7"/>
    <w:rsid w:val="009D6204"/>
    <w:rsid w:val="009E1774"/>
    <w:rsid w:val="009E28C3"/>
    <w:rsid w:val="009E2B19"/>
    <w:rsid w:val="009E3783"/>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97706"/>
    <w:rsid w:val="00AA5A0F"/>
    <w:rsid w:val="00AB4F8A"/>
    <w:rsid w:val="00AB65AC"/>
    <w:rsid w:val="00AB7073"/>
    <w:rsid w:val="00AC1A3D"/>
    <w:rsid w:val="00AC2C38"/>
    <w:rsid w:val="00AC368B"/>
    <w:rsid w:val="00AD0E30"/>
    <w:rsid w:val="00AD37B3"/>
    <w:rsid w:val="00AD42F8"/>
    <w:rsid w:val="00AD5C80"/>
    <w:rsid w:val="00AD623F"/>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2988"/>
    <w:rsid w:val="00B43AB5"/>
    <w:rsid w:val="00B4525E"/>
    <w:rsid w:val="00B4573C"/>
    <w:rsid w:val="00B57491"/>
    <w:rsid w:val="00B57663"/>
    <w:rsid w:val="00B6008D"/>
    <w:rsid w:val="00B61A6E"/>
    <w:rsid w:val="00B62CC7"/>
    <w:rsid w:val="00B6489F"/>
    <w:rsid w:val="00B67D4F"/>
    <w:rsid w:val="00B70843"/>
    <w:rsid w:val="00B715C2"/>
    <w:rsid w:val="00B85B01"/>
    <w:rsid w:val="00B86E30"/>
    <w:rsid w:val="00B91995"/>
    <w:rsid w:val="00B929FE"/>
    <w:rsid w:val="00B94246"/>
    <w:rsid w:val="00BA15A2"/>
    <w:rsid w:val="00BA3CB0"/>
    <w:rsid w:val="00BA7449"/>
    <w:rsid w:val="00BB50AC"/>
    <w:rsid w:val="00BB648E"/>
    <w:rsid w:val="00BB68A0"/>
    <w:rsid w:val="00BC682C"/>
    <w:rsid w:val="00BD2558"/>
    <w:rsid w:val="00BD427A"/>
    <w:rsid w:val="00BE3992"/>
    <w:rsid w:val="00BE70EE"/>
    <w:rsid w:val="00BF020A"/>
    <w:rsid w:val="00BF7117"/>
    <w:rsid w:val="00C026BF"/>
    <w:rsid w:val="00C034EA"/>
    <w:rsid w:val="00C10D67"/>
    <w:rsid w:val="00C13964"/>
    <w:rsid w:val="00C1644D"/>
    <w:rsid w:val="00C179FF"/>
    <w:rsid w:val="00C2225E"/>
    <w:rsid w:val="00C227EC"/>
    <w:rsid w:val="00C23CE7"/>
    <w:rsid w:val="00C265AC"/>
    <w:rsid w:val="00C26C64"/>
    <w:rsid w:val="00C303A6"/>
    <w:rsid w:val="00C33E90"/>
    <w:rsid w:val="00C4558A"/>
    <w:rsid w:val="00C455EF"/>
    <w:rsid w:val="00C503EF"/>
    <w:rsid w:val="00C574BD"/>
    <w:rsid w:val="00C6271C"/>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B635C"/>
    <w:rsid w:val="00CC0CEB"/>
    <w:rsid w:val="00CD26C7"/>
    <w:rsid w:val="00CD4198"/>
    <w:rsid w:val="00CD45EA"/>
    <w:rsid w:val="00CE2212"/>
    <w:rsid w:val="00CE46F1"/>
    <w:rsid w:val="00CE5F15"/>
    <w:rsid w:val="00CF2FCF"/>
    <w:rsid w:val="00CF64C9"/>
    <w:rsid w:val="00D00DB7"/>
    <w:rsid w:val="00D014F0"/>
    <w:rsid w:val="00D05E80"/>
    <w:rsid w:val="00D10F3C"/>
    <w:rsid w:val="00D14A39"/>
    <w:rsid w:val="00D21282"/>
    <w:rsid w:val="00D243AB"/>
    <w:rsid w:val="00D25E14"/>
    <w:rsid w:val="00D2759C"/>
    <w:rsid w:val="00D32D61"/>
    <w:rsid w:val="00D33EE4"/>
    <w:rsid w:val="00D341F5"/>
    <w:rsid w:val="00D436CE"/>
    <w:rsid w:val="00D55B66"/>
    <w:rsid w:val="00D573AE"/>
    <w:rsid w:val="00D62340"/>
    <w:rsid w:val="00D67C40"/>
    <w:rsid w:val="00D73192"/>
    <w:rsid w:val="00D76EB0"/>
    <w:rsid w:val="00D8127A"/>
    <w:rsid w:val="00D81AED"/>
    <w:rsid w:val="00D832A6"/>
    <w:rsid w:val="00D87DB0"/>
    <w:rsid w:val="00D91937"/>
    <w:rsid w:val="00D9316D"/>
    <w:rsid w:val="00D9327C"/>
    <w:rsid w:val="00D932E5"/>
    <w:rsid w:val="00D953A9"/>
    <w:rsid w:val="00DA0BA5"/>
    <w:rsid w:val="00DA1295"/>
    <w:rsid w:val="00DA4334"/>
    <w:rsid w:val="00DA5142"/>
    <w:rsid w:val="00DA7E83"/>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17ED"/>
    <w:rsid w:val="00E16E2A"/>
    <w:rsid w:val="00E26C3B"/>
    <w:rsid w:val="00E32DA8"/>
    <w:rsid w:val="00E34D30"/>
    <w:rsid w:val="00E46E23"/>
    <w:rsid w:val="00E472F1"/>
    <w:rsid w:val="00E509D4"/>
    <w:rsid w:val="00E52DC7"/>
    <w:rsid w:val="00E576EB"/>
    <w:rsid w:val="00E57BAF"/>
    <w:rsid w:val="00E6135C"/>
    <w:rsid w:val="00E613B5"/>
    <w:rsid w:val="00E62991"/>
    <w:rsid w:val="00E65689"/>
    <w:rsid w:val="00E65FE5"/>
    <w:rsid w:val="00E664DB"/>
    <w:rsid w:val="00E70BA1"/>
    <w:rsid w:val="00E738B3"/>
    <w:rsid w:val="00E73F8D"/>
    <w:rsid w:val="00E81BC5"/>
    <w:rsid w:val="00E82C29"/>
    <w:rsid w:val="00E84052"/>
    <w:rsid w:val="00E860C4"/>
    <w:rsid w:val="00E936E2"/>
    <w:rsid w:val="00E93882"/>
    <w:rsid w:val="00E97721"/>
    <w:rsid w:val="00EA0CD6"/>
    <w:rsid w:val="00EA1AD7"/>
    <w:rsid w:val="00EA2005"/>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EF6A31"/>
    <w:rsid w:val="00F0426B"/>
    <w:rsid w:val="00F06537"/>
    <w:rsid w:val="00F07614"/>
    <w:rsid w:val="00F168A3"/>
    <w:rsid w:val="00F21788"/>
    <w:rsid w:val="00F241E8"/>
    <w:rsid w:val="00F243F7"/>
    <w:rsid w:val="00F2616E"/>
    <w:rsid w:val="00F263ED"/>
    <w:rsid w:val="00F27612"/>
    <w:rsid w:val="00F27619"/>
    <w:rsid w:val="00F276D7"/>
    <w:rsid w:val="00F27AB7"/>
    <w:rsid w:val="00F41644"/>
    <w:rsid w:val="00F4290E"/>
    <w:rsid w:val="00F43D05"/>
    <w:rsid w:val="00F534A8"/>
    <w:rsid w:val="00F563CC"/>
    <w:rsid w:val="00F576C4"/>
    <w:rsid w:val="00F61669"/>
    <w:rsid w:val="00F64366"/>
    <w:rsid w:val="00F65533"/>
    <w:rsid w:val="00F67E81"/>
    <w:rsid w:val="00F70BD9"/>
    <w:rsid w:val="00F745BA"/>
    <w:rsid w:val="00F75E3A"/>
    <w:rsid w:val="00F76A07"/>
    <w:rsid w:val="00F82307"/>
    <w:rsid w:val="00F84D3C"/>
    <w:rsid w:val="00F87504"/>
    <w:rsid w:val="00F91777"/>
    <w:rsid w:val="00F95F0F"/>
    <w:rsid w:val="00F97FE7"/>
    <w:rsid w:val="00FA2C7C"/>
    <w:rsid w:val="00FA7EBC"/>
    <w:rsid w:val="00FC127A"/>
    <w:rsid w:val="00FC3933"/>
    <w:rsid w:val="00FC3DC4"/>
    <w:rsid w:val="00FC46EB"/>
    <w:rsid w:val="00FC5272"/>
    <w:rsid w:val="00FC52DC"/>
    <w:rsid w:val="00FD50B0"/>
    <w:rsid w:val="00FD649B"/>
    <w:rsid w:val="00FD6ED0"/>
    <w:rsid w:val="00FF2303"/>
    <w:rsid w:val="00FF3391"/>
    <w:rsid w:val="01066364"/>
    <w:rsid w:val="0218B5E8"/>
    <w:rsid w:val="026DA512"/>
    <w:rsid w:val="031C582E"/>
    <w:rsid w:val="0416D360"/>
    <w:rsid w:val="0465E140"/>
    <w:rsid w:val="061A26D4"/>
    <w:rsid w:val="0701240C"/>
    <w:rsid w:val="09584F0F"/>
    <w:rsid w:val="0975475E"/>
    <w:rsid w:val="0991E435"/>
    <w:rsid w:val="09F8E79A"/>
    <w:rsid w:val="0BDFE356"/>
    <w:rsid w:val="0CB5AE79"/>
    <w:rsid w:val="0CBEB943"/>
    <w:rsid w:val="0E725808"/>
    <w:rsid w:val="0FF65847"/>
    <w:rsid w:val="0FFB6CFA"/>
    <w:rsid w:val="11111612"/>
    <w:rsid w:val="122201C6"/>
    <w:rsid w:val="13C726D7"/>
    <w:rsid w:val="13F7C933"/>
    <w:rsid w:val="14D6CBA3"/>
    <w:rsid w:val="17D02334"/>
    <w:rsid w:val="17E900DE"/>
    <w:rsid w:val="186C1675"/>
    <w:rsid w:val="19A33743"/>
    <w:rsid w:val="1B314BB6"/>
    <w:rsid w:val="1C9E1589"/>
    <w:rsid w:val="1CE1DD88"/>
    <w:rsid w:val="1D634F31"/>
    <w:rsid w:val="20139CA5"/>
    <w:rsid w:val="20197E4A"/>
    <w:rsid w:val="20885C69"/>
    <w:rsid w:val="219C264E"/>
    <w:rsid w:val="234373AB"/>
    <w:rsid w:val="23D05BED"/>
    <w:rsid w:val="280ED0F5"/>
    <w:rsid w:val="2889A4C3"/>
    <w:rsid w:val="28A0B2A8"/>
    <w:rsid w:val="29A73833"/>
    <w:rsid w:val="2A9AFB26"/>
    <w:rsid w:val="2BB19CFF"/>
    <w:rsid w:val="2F18DCB3"/>
    <w:rsid w:val="2F7DB2A1"/>
    <w:rsid w:val="30C09306"/>
    <w:rsid w:val="321A54D3"/>
    <w:rsid w:val="33FB280D"/>
    <w:rsid w:val="358A5112"/>
    <w:rsid w:val="35C1E1BB"/>
    <w:rsid w:val="38340A0E"/>
    <w:rsid w:val="38A4715E"/>
    <w:rsid w:val="3911F2B3"/>
    <w:rsid w:val="3A82CF3D"/>
    <w:rsid w:val="3C4422A0"/>
    <w:rsid w:val="3CBA07B5"/>
    <w:rsid w:val="3D9EC9AE"/>
    <w:rsid w:val="3DA569D7"/>
    <w:rsid w:val="3E7F9249"/>
    <w:rsid w:val="3E950EBA"/>
    <w:rsid w:val="3F0B07C2"/>
    <w:rsid w:val="3FE47F64"/>
    <w:rsid w:val="3FF7F732"/>
    <w:rsid w:val="41C13D5F"/>
    <w:rsid w:val="472DA899"/>
    <w:rsid w:val="47FA35CB"/>
    <w:rsid w:val="495D917B"/>
    <w:rsid w:val="497CB599"/>
    <w:rsid w:val="49A0F57D"/>
    <w:rsid w:val="4AF5E05C"/>
    <w:rsid w:val="4C211D71"/>
    <w:rsid w:val="4CE31E5D"/>
    <w:rsid w:val="4E508F21"/>
    <w:rsid w:val="4EDD7C12"/>
    <w:rsid w:val="4FF64338"/>
    <w:rsid w:val="5174E83B"/>
    <w:rsid w:val="51EDB7E2"/>
    <w:rsid w:val="52C119C8"/>
    <w:rsid w:val="55AED75A"/>
    <w:rsid w:val="5625D020"/>
    <w:rsid w:val="57A8591B"/>
    <w:rsid w:val="58F8EC82"/>
    <w:rsid w:val="5C3A7223"/>
    <w:rsid w:val="5CAEA099"/>
    <w:rsid w:val="5D070708"/>
    <w:rsid w:val="5D4296A4"/>
    <w:rsid w:val="5E4DEAB4"/>
    <w:rsid w:val="5ED1324E"/>
    <w:rsid w:val="5EDE6705"/>
    <w:rsid w:val="5F6BAEE2"/>
    <w:rsid w:val="607A3766"/>
    <w:rsid w:val="616598E5"/>
    <w:rsid w:val="624F2206"/>
    <w:rsid w:val="64DD54AE"/>
    <w:rsid w:val="66065ABA"/>
    <w:rsid w:val="66B4BFD4"/>
    <w:rsid w:val="66FCEF4F"/>
    <w:rsid w:val="67DB3600"/>
    <w:rsid w:val="6A2119AC"/>
    <w:rsid w:val="6A8826BC"/>
    <w:rsid w:val="6B0764A5"/>
    <w:rsid w:val="6C4B263C"/>
    <w:rsid w:val="6D58BA6E"/>
    <w:rsid w:val="6E1642EA"/>
    <w:rsid w:val="6F7CECBC"/>
    <w:rsid w:val="71670640"/>
    <w:rsid w:val="72A04034"/>
    <w:rsid w:val="7322FCC0"/>
    <w:rsid w:val="7369925C"/>
    <w:rsid w:val="73B8EADE"/>
    <w:rsid w:val="73C7FBF2"/>
    <w:rsid w:val="757E6785"/>
    <w:rsid w:val="76315DF7"/>
    <w:rsid w:val="76E95B0A"/>
    <w:rsid w:val="77078A3A"/>
    <w:rsid w:val="7784349D"/>
    <w:rsid w:val="78618779"/>
    <w:rsid w:val="79CE6D87"/>
    <w:rsid w:val="79FF8C2C"/>
    <w:rsid w:val="7A7F0375"/>
    <w:rsid w:val="7B51B085"/>
    <w:rsid w:val="7CBE5B7E"/>
    <w:rsid w:val="7D2D221A"/>
    <w:rsid w:val="7F3B4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867837662">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34960705">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756003992">
      <w:bodyDiv w:val="1"/>
      <w:marLeft w:val="0"/>
      <w:marRight w:val="0"/>
      <w:marTop w:val="0"/>
      <w:marBottom w:val="0"/>
      <w:divBdr>
        <w:top w:val="none" w:sz="0" w:space="0" w:color="auto"/>
        <w:left w:val="none" w:sz="0" w:space="0" w:color="auto"/>
        <w:bottom w:val="none" w:sz="0" w:space="0" w:color="auto"/>
        <w:right w:val="none" w:sz="0" w:space="0" w:color="auto"/>
      </w:divBdr>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 w:id="20256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6AD9B-3EA4-4EAC-AABF-A61BAA62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DFF8D33C-896D-4E0A-9A50-CE2765D4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2</TotalTime>
  <Pages>7</Pages>
  <Words>2103</Words>
  <Characters>11990</Characters>
  <Application>Microsoft Office Word</Application>
  <DocSecurity>0</DocSecurity>
  <Lines>99</Lines>
  <Paragraphs>28</Paragraphs>
  <ScaleCrop>false</ScaleCrop>
  <Manager>Ministry of Justice</Manager>
  <Company>Ministry of Justice</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23</cp:revision>
  <cp:lastPrinted>2022-01-10T14:49:00Z</cp:lastPrinted>
  <dcterms:created xsi:type="dcterms:W3CDTF">2022-01-07T15:32:00Z</dcterms:created>
  <dcterms:modified xsi:type="dcterms:W3CDTF">2022-03-02T17:08:00Z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