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7" w:rsidRDefault="000D2DB4">
      <w:r>
        <w:br/>
      </w:r>
    </w:p>
    <w:p w:rsidR="000D2DB4" w:rsidRDefault="000D2DB4"/>
    <w:p w:rsidR="000D2DB4" w:rsidRDefault="000D2DB4"/>
    <w:p w:rsidR="000D2DB4" w:rsidRDefault="000D2DB4" w:rsidP="000D2DB4">
      <w:pPr>
        <w:jc w:val="center"/>
        <w:rPr>
          <w:rFonts w:cs="Arial"/>
          <w:b/>
          <w:sz w:val="28"/>
          <w:szCs w:val="28"/>
        </w:rPr>
      </w:pPr>
      <w:r w:rsidRPr="000D2DB4">
        <w:rPr>
          <w:rFonts w:cs="Arial"/>
          <w:b/>
          <w:sz w:val="28"/>
          <w:szCs w:val="28"/>
        </w:rPr>
        <w:t xml:space="preserve">Invitation to </w:t>
      </w:r>
      <w:r w:rsidR="00F66C6A">
        <w:rPr>
          <w:rFonts w:cs="Arial"/>
          <w:b/>
          <w:sz w:val="28"/>
          <w:szCs w:val="28"/>
        </w:rPr>
        <w:t>Quotation</w:t>
      </w:r>
      <w:r>
        <w:rPr>
          <w:rFonts w:cs="Arial"/>
          <w:b/>
          <w:sz w:val="28"/>
          <w:szCs w:val="28"/>
        </w:rPr>
        <w:t xml:space="preserve"> for</w:t>
      </w:r>
    </w:p>
    <w:p w:rsidR="000D2DB4" w:rsidRPr="000D2DB4" w:rsidRDefault="000D2DB4" w:rsidP="000D2DB4">
      <w:pPr>
        <w:jc w:val="center"/>
        <w:rPr>
          <w:rFonts w:cs="Arial"/>
          <w:b/>
          <w:sz w:val="28"/>
          <w:szCs w:val="28"/>
        </w:rPr>
      </w:pPr>
    </w:p>
    <w:p w:rsidR="00F66C6A" w:rsidRDefault="000D2DB4" w:rsidP="00F66C6A">
      <w:pPr>
        <w:jc w:val="center"/>
        <w:rPr>
          <w:rFonts w:cs="Arial"/>
          <w:b/>
          <w:sz w:val="28"/>
          <w:szCs w:val="28"/>
        </w:rPr>
      </w:pPr>
      <w:r w:rsidRPr="00B95EEB">
        <w:rPr>
          <w:rFonts w:cs="Arial"/>
          <w:b/>
          <w:sz w:val="28"/>
          <w:szCs w:val="28"/>
        </w:rPr>
        <w:t xml:space="preserve">The provision of </w:t>
      </w:r>
    </w:p>
    <w:p w:rsidR="00F66C6A" w:rsidRDefault="00F66C6A" w:rsidP="00F66C6A">
      <w:pPr>
        <w:jc w:val="center"/>
        <w:rPr>
          <w:rFonts w:cs="Arial"/>
          <w:b/>
          <w:sz w:val="28"/>
          <w:szCs w:val="28"/>
        </w:rPr>
      </w:pPr>
      <w:proofErr w:type="spellStart"/>
      <w:r>
        <w:rPr>
          <w:rFonts w:cs="Arial"/>
          <w:b/>
          <w:sz w:val="28"/>
          <w:szCs w:val="28"/>
        </w:rPr>
        <w:t>Radiopharmacy</w:t>
      </w:r>
      <w:proofErr w:type="spellEnd"/>
      <w:r>
        <w:rPr>
          <w:rFonts w:cs="Arial"/>
          <w:b/>
          <w:sz w:val="28"/>
          <w:szCs w:val="28"/>
        </w:rPr>
        <w:t xml:space="preserve"> Isotope areas Supply &amp; Fit </w:t>
      </w:r>
      <w:r w:rsidR="000D2DB4" w:rsidRPr="00B95EEB">
        <w:rPr>
          <w:rFonts w:cs="Arial"/>
          <w:b/>
          <w:sz w:val="28"/>
          <w:szCs w:val="28"/>
        </w:rPr>
        <w:t xml:space="preserve">for the </w:t>
      </w:r>
    </w:p>
    <w:p w:rsidR="000D2DB4" w:rsidRDefault="00F66C6A" w:rsidP="00F66C6A">
      <w:pPr>
        <w:jc w:val="center"/>
        <w:rPr>
          <w:rFonts w:cs="Arial"/>
          <w:b/>
          <w:sz w:val="28"/>
          <w:szCs w:val="28"/>
        </w:rPr>
      </w:pPr>
      <w:proofErr w:type="gramStart"/>
      <w:r>
        <w:rPr>
          <w:rFonts w:cs="Arial"/>
          <w:b/>
          <w:sz w:val="28"/>
          <w:szCs w:val="28"/>
        </w:rPr>
        <w:t>new</w:t>
      </w:r>
      <w:proofErr w:type="gramEnd"/>
      <w:r>
        <w:rPr>
          <w:rFonts w:cs="Arial"/>
          <w:b/>
          <w:sz w:val="28"/>
          <w:szCs w:val="28"/>
        </w:rPr>
        <w:t xml:space="preserve"> </w:t>
      </w:r>
      <w:r w:rsidR="000D2DB4" w:rsidRPr="00B95EEB">
        <w:rPr>
          <w:rFonts w:cs="Arial"/>
          <w:b/>
          <w:sz w:val="28"/>
          <w:szCs w:val="28"/>
        </w:rPr>
        <w:t xml:space="preserve">Papworth Hospital </w:t>
      </w:r>
      <w:r>
        <w:rPr>
          <w:rFonts w:cs="Arial"/>
          <w:b/>
          <w:sz w:val="28"/>
          <w:szCs w:val="28"/>
        </w:rPr>
        <w:t>at the</w:t>
      </w:r>
      <w:r w:rsidR="000D2DB4" w:rsidRPr="00B95EEB">
        <w:rPr>
          <w:rFonts w:cs="Arial"/>
          <w:b/>
          <w:sz w:val="28"/>
          <w:szCs w:val="28"/>
        </w:rPr>
        <w:t xml:space="preserve"> Cambridge Biomedical Campus</w:t>
      </w:r>
    </w:p>
    <w:p w:rsidR="000D2DB4" w:rsidRDefault="00CF59A8" w:rsidP="000D2DB4">
      <w:pPr>
        <w:jc w:val="center"/>
        <w:rPr>
          <w:rFonts w:cs="Arial"/>
          <w:b/>
          <w:sz w:val="28"/>
          <w:szCs w:val="28"/>
        </w:rPr>
      </w:pPr>
      <w:r>
        <w:rPr>
          <w:rFonts w:cs="Arial"/>
          <w:b/>
          <w:noProof/>
          <w:sz w:val="28"/>
          <w:szCs w:val="28"/>
          <w:lang w:eastAsia="en-GB"/>
        </w:rPr>
        <w:drawing>
          <wp:inline distT="0" distB="0" distL="0" distR="0" wp14:anchorId="12ECC5C0" wp14:editId="206B0E20">
            <wp:extent cx="2590800" cy="13898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from-the-South-West-2000x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1389888"/>
                    </a:xfrm>
                    <a:prstGeom prst="rect">
                      <a:avLst/>
                    </a:prstGeom>
                  </pic:spPr>
                </pic:pic>
              </a:graphicData>
            </a:graphic>
          </wp:inline>
        </w:drawing>
      </w:r>
    </w:p>
    <w:p w:rsidR="000D2DB4" w:rsidRDefault="00675AFD" w:rsidP="00675AFD">
      <w:pPr>
        <w:rPr>
          <w:rFonts w:cs="Arial"/>
          <w:b/>
          <w:sz w:val="28"/>
          <w:szCs w:val="28"/>
        </w:rPr>
      </w:pPr>
      <w:r>
        <w:rPr>
          <w:rFonts w:cs="Arial"/>
          <w:b/>
          <w:sz w:val="28"/>
          <w:szCs w:val="28"/>
        </w:rPr>
        <w:t xml:space="preserve">Project Reference: </w:t>
      </w:r>
      <w:r w:rsidR="00DA632F">
        <w:rPr>
          <w:rFonts w:cs="Arial"/>
          <w:b/>
          <w:sz w:val="28"/>
          <w:szCs w:val="28"/>
        </w:rPr>
        <w:t xml:space="preserve"> </w:t>
      </w:r>
      <w:r w:rsidR="004E58F1">
        <w:rPr>
          <w:rFonts w:cs="Arial"/>
          <w:b/>
          <w:sz w:val="28"/>
          <w:szCs w:val="28"/>
        </w:rPr>
        <w:t>_18480</w:t>
      </w:r>
      <w:r w:rsidR="00AE6D57">
        <w:rPr>
          <w:rFonts w:cs="Arial"/>
          <w:b/>
          <w:sz w:val="28"/>
          <w:szCs w:val="28"/>
        </w:rPr>
        <w:t xml:space="preserve"> </w:t>
      </w:r>
    </w:p>
    <w:p w:rsidR="00F66C6A" w:rsidRDefault="00675AFD" w:rsidP="00675AFD">
      <w:pPr>
        <w:rPr>
          <w:rFonts w:cs="Arial"/>
          <w:b/>
          <w:sz w:val="28"/>
          <w:szCs w:val="28"/>
        </w:rPr>
      </w:pPr>
      <w:r>
        <w:rPr>
          <w:rFonts w:cs="Arial"/>
          <w:b/>
          <w:sz w:val="28"/>
          <w:szCs w:val="28"/>
        </w:rPr>
        <w:t xml:space="preserve">CPV Code: </w:t>
      </w:r>
      <w:r w:rsidR="004E58F1">
        <w:rPr>
          <w:rFonts w:cs="Arial"/>
          <w:b/>
          <w:sz w:val="28"/>
          <w:szCs w:val="28"/>
        </w:rPr>
        <w:t xml:space="preserve">33100000 (Medical </w:t>
      </w:r>
      <w:r w:rsidR="00850B09">
        <w:rPr>
          <w:rFonts w:cs="Arial"/>
          <w:b/>
          <w:sz w:val="28"/>
          <w:szCs w:val="28"/>
        </w:rPr>
        <w:t>Equipment’s)</w:t>
      </w:r>
    </w:p>
    <w:p w:rsidR="00675AFD" w:rsidRDefault="00675AFD" w:rsidP="00675AFD">
      <w:pPr>
        <w:rPr>
          <w:rFonts w:cs="Arial"/>
          <w:b/>
          <w:sz w:val="28"/>
          <w:szCs w:val="28"/>
        </w:rPr>
      </w:pPr>
      <w:r w:rsidRPr="004E58F1">
        <w:rPr>
          <w:rFonts w:cs="Arial"/>
          <w:b/>
          <w:sz w:val="28"/>
          <w:szCs w:val="28"/>
        </w:rPr>
        <w:t>Additional CPV Codes:</w:t>
      </w:r>
      <w:r>
        <w:rPr>
          <w:rFonts w:cs="Arial"/>
          <w:b/>
          <w:sz w:val="28"/>
          <w:szCs w:val="28"/>
        </w:rPr>
        <w:t xml:space="preserve"> </w:t>
      </w:r>
      <w:r w:rsidR="004E58F1">
        <w:rPr>
          <w:rFonts w:cs="Arial"/>
          <w:b/>
          <w:sz w:val="28"/>
          <w:szCs w:val="28"/>
        </w:rPr>
        <w:t xml:space="preserve"> 09344000 (Radioi</w:t>
      </w:r>
      <w:r w:rsidR="00454CEE">
        <w:rPr>
          <w:rFonts w:cs="Arial"/>
          <w:b/>
          <w:sz w:val="28"/>
          <w:szCs w:val="28"/>
        </w:rPr>
        <w:t>sotopes)</w:t>
      </w:r>
    </w:p>
    <w:p w:rsidR="000D2DB4" w:rsidRDefault="000D2DB4" w:rsidP="000D2DB4">
      <w:pPr>
        <w:rPr>
          <w:rFonts w:cs="Arial"/>
          <w:b/>
          <w:sz w:val="28"/>
          <w:szCs w:val="28"/>
        </w:rPr>
      </w:pPr>
      <w:r>
        <w:rPr>
          <w:rFonts w:cs="Arial"/>
          <w:b/>
          <w:sz w:val="28"/>
          <w:szCs w:val="28"/>
        </w:rPr>
        <w:t>Date Issued</w:t>
      </w:r>
      <w:proofErr w:type="gramStart"/>
      <w:r>
        <w:rPr>
          <w:rFonts w:cs="Arial"/>
          <w:b/>
          <w:sz w:val="28"/>
          <w:szCs w:val="28"/>
        </w:rPr>
        <w:t>:</w:t>
      </w:r>
      <w:r w:rsidR="00F66C6A">
        <w:rPr>
          <w:rFonts w:cs="Arial"/>
          <w:b/>
          <w:sz w:val="28"/>
          <w:szCs w:val="28"/>
        </w:rPr>
        <w:t>18</w:t>
      </w:r>
      <w:r w:rsidR="00F66C6A" w:rsidRPr="00F66C6A">
        <w:rPr>
          <w:rFonts w:cs="Arial"/>
          <w:b/>
          <w:sz w:val="28"/>
          <w:szCs w:val="28"/>
          <w:vertAlign w:val="superscript"/>
        </w:rPr>
        <w:t>th</w:t>
      </w:r>
      <w:proofErr w:type="gramEnd"/>
      <w:r w:rsidR="00F66C6A">
        <w:rPr>
          <w:rFonts w:cs="Arial"/>
          <w:b/>
          <w:sz w:val="28"/>
          <w:szCs w:val="28"/>
        </w:rPr>
        <w:t xml:space="preserve"> January 2017</w:t>
      </w:r>
    </w:p>
    <w:p w:rsidR="000D2DB4" w:rsidRDefault="000D2DB4" w:rsidP="000D2DB4">
      <w:pPr>
        <w:rPr>
          <w:rFonts w:cs="Arial"/>
          <w:b/>
          <w:sz w:val="28"/>
          <w:szCs w:val="28"/>
        </w:rPr>
      </w:pPr>
      <w:r>
        <w:rPr>
          <w:rFonts w:cs="Arial"/>
          <w:b/>
          <w:sz w:val="28"/>
          <w:szCs w:val="28"/>
        </w:rPr>
        <w:t>Due Date:</w:t>
      </w:r>
      <w:r w:rsidR="00141E10">
        <w:rPr>
          <w:rFonts w:cs="Arial"/>
          <w:b/>
          <w:sz w:val="28"/>
          <w:szCs w:val="28"/>
        </w:rPr>
        <w:t xml:space="preserve"> </w:t>
      </w:r>
      <w:r w:rsidR="004A1716">
        <w:rPr>
          <w:rFonts w:cs="Arial"/>
          <w:b/>
          <w:sz w:val="28"/>
          <w:szCs w:val="28"/>
        </w:rPr>
        <w:t>26</w:t>
      </w:r>
      <w:r w:rsidR="00F66C6A" w:rsidRPr="00F66C6A">
        <w:rPr>
          <w:rFonts w:cs="Arial"/>
          <w:b/>
          <w:sz w:val="28"/>
          <w:szCs w:val="28"/>
          <w:vertAlign w:val="superscript"/>
        </w:rPr>
        <w:t>th</w:t>
      </w:r>
      <w:r w:rsidR="00F66C6A">
        <w:rPr>
          <w:rFonts w:cs="Arial"/>
          <w:b/>
          <w:sz w:val="28"/>
          <w:szCs w:val="28"/>
        </w:rPr>
        <w:t xml:space="preserve"> January 2017</w:t>
      </w:r>
    </w:p>
    <w:p w:rsidR="000D2DB4" w:rsidRPr="00B95EEB" w:rsidRDefault="000D2DB4" w:rsidP="000D2DB4">
      <w:pPr>
        <w:rPr>
          <w:rFonts w:cs="Arial"/>
          <w:b/>
          <w:sz w:val="28"/>
          <w:szCs w:val="28"/>
        </w:rPr>
      </w:pPr>
      <w:r>
        <w:rPr>
          <w:rFonts w:cs="Arial"/>
          <w:b/>
          <w:sz w:val="28"/>
          <w:szCs w:val="28"/>
        </w:rPr>
        <w:t xml:space="preserve">Version: </w:t>
      </w:r>
      <w:r w:rsidR="00F66C6A">
        <w:rPr>
          <w:rFonts w:cs="Arial"/>
          <w:b/>
          <w:sz w:val="28"/>
          <w:szCs w:val="28"/>
        </w:rPr>
        <w:t>1</w:t>
      </w:r>
      <w:r w:rsidR="00F047AE">
        <w:rPr>
          <w:rFonts w:cs="Arial"/>
          <w:b/>
          <w:sz w:val="28"/>
          <w:szCs w:val="28"/>
        </w:rPr>
        <w:t>.1</w:t>
      </w:r>
      <w:bookmarkStart w:id="0" w:name="_GoBack"/>
      <w:bookmarkEnd w:id="0"/>
    </w:p>
    <w:p w:rsidR="000D2DB4" w:rsidRDefault="000D2DB4">
      <w:r>
        <w:br w:type="page"/>
      </w:r>
    </w:p>
    <w:p w:rsidR="000D2DB4" w:rsidRDefault="000D2DB4"/>
    <w:sdt>
      <w:sdtPr>
        <w:rPr>
          <w:rFonts w:asciiTheme="minorHAnsi" w:eastAsiaTheme="minorHAnsi" w:hAnsiTheme="minorHAnsi" w:cstheme="minorBidi"/>
          <w:b w:val="0"/>
          <w:bCs w:val="0"/>
          <w:color w:val="auto"/>
          <w:sz w:val="22"/>
          <w:szCs w:val="22"/>
          <w:lang w:val="en-GB" w:eastAsia="en-US"/>
        </w:rPr>
        <w:id w:val="-1506359860"/>
        <w:docPartObj>
          <w:docPartGallery w:val="Table of Contents"/>
          <w:docPartUnique/>
        </w:docPartObj>
      </w:sdtPr>
      <w:sdtEndPr>
        <w:rPr>
          <w:noProof/>
        </w:rPr>
      </w:sdtEndPr>
      <w:sdtContent>
        <w:p w:rsidR="00E019B2" w:rsidRDefault="00E019B2">
          <w:pPr>
            <w:pStyle w:val="TOCHeading"/>
          </w:pPr>
          <w:r>
            <w:t>Contents</w:t>
          </w:r>
        </w:p>
        <w:p w:rsidR="00E019B2" w:rsidRDefault="00E019B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2436064" w:history="1">
            <w:r w:rsidRPr="00303F15">
              <w:rPr>
                <w:rStyle w:val="Hyperlink"/>
                <w:noProof/>
              </w:rPr>
              <w:t>Tables of Figures</w:t>
            </w:r>
            <w:r>
              <w:rPr>
                <w:noProof/>
                <w:webHidden/>
              </w:rPr>
              <w:tab/>
            </w:r>
            <w:r>
              <w:rPr>
                <w:noProof/>
                <w:webHidden/>
              </w:rPr>
              <w:fldChar w:fldCharType="begin"/>
            </w:r>
            <w:r>
              <w:rPr>
                <w:noProof/>
                <w:webHidden/>
              </w:rPr>
              <w:instrText xml:space="preserve"> PAGEREF _Toc472436064 \h </w:instrText>
            </w:r>
            <w:r>
              <w:rPr>
                <w:noProof/>
                <w:webHidden/>
              </w:rPr>
            </w:r>
            <w:r>
              <w:rPr>
                <w:noProof/>
                <w:webHidden/>
              </w:rPr>
              <w:fldChar w:fldCharType="separate"/>
            </w:r>
            <w:r>
              <w:rPr>
                <w:noProof/>
                <w:webHidden/>
              </w:rPr>
              <w:t>2</w:t>
            </w:r>
            <w:r>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65" w:history="1">
            <w:r w:rsidR="00E019B2" w:rsidRPr="00303F15">
              <w:rPr>
                <w:rStyle w:val="Hyperlink"/>
                <w:noProof/>
              </w:rPr>
              <w:t>2</w:t>
            </w:r>
            <w:r w:rsidR="00E019B2">
              <w:rPr>
                <w:rFonts w:eastAsiaTheme="minorEastAsia"/>
                <w:noProof/>
                <w:lang w:eastAsia="en-GB"/>
              </w:rPr>
              <w:tab/>
            </w:r>
            <w:r w:rsidR="00E019B2" w:rsidRPr="00303F15">
              <w:rPr>
                <w:rStyle w:val="Hyperlink"/>
                <w:noProof/>
              </w:rPr>
              <w:t>Introduction</w:t>
            </w:r>
            <w:r w:rsidR="00E019B2">
              <w:rPr>
                <w:noProof/>
                <w:webHidden/>
              </w:rPr>
              <w:tab/>
            </w:r>
            <w:r w:rsidR="00E019B2">
              <w:rPr>
                <w:noProof/>
                <w:webHidden/>
              </w:rPr>
              <w:fldChar w:fldCharType="begin"/>
            </w:r>
            <w:r w:rsidR="00E019B2">
              <w:rPr>
                <w:noProof/>
                <w:webHidden/>
              </w:rPr>
              <w:instrText xml:space="preserve"> PAGEREF _Toc472436065 \h </w:instrText>
            </w:r>
            <w:r w:rsidR="00E019B2">
              <w:rPr>
                <w:noProof/>
                <w:webHidden/>
              </w:rPr>
            </w:r>
            <w:r w:rsidR="00E019B2">
              <w:rPr>
                <w:noProof/>
                <w:webHidden/>
              </w:rPr>
              <w:fldChar w:fldCharType="separate"/>
            </w:r>
            <w:r w:rsidR="00E019B2">
              <w:rPr>
                <w:noProof/>
                <w:webHidden/>
              </w:rPr>
              <w:t>4</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66" w:history="1">
            <w:r w:rsidR="00E019B2" w:rsidRPr="00303F15">
              <w:rPr>
                <w:rStyle w:val="Hyperlink"/>
                <w:i/>
                <w:noProof/>
              </w:rPr>
              <w:t>2.1</w:t>
            </w:r>
            <w:r w:rsidR="00E019B2">
              <w:rPr>
                <w:rFonts w:eastAsiaTheme="minorEastAsia"/>
                <w:noProof/>
                <w:lang w:eastAsia="en-GB"/>
              </w:rPr>
              <w:tab/>
            </w:r>
            <w:r w:rsidR="00E019B2" w:rsidRPr="00303F15">
              <w:rPr>
                <w:rStyle w:val="Hyperlink"/>
                <w:noProof/>
              </w:rPr>
              <w:t>The Trust</w:t>
            </w:r>
            <w:r w:rsidR="00E019B2">
              <w:rPr>
                <w:noProof/>
                <w:webHidden/>
              </w:rPr>
              <w:tab/>
            </w:r>
            <w:r w:rsidR="00E019B2">
              <w:rPr>
                <w:noProof/>
                <w:webHidden/>
              </w:rPr>
              <w:fldChar w:fldCharType="begin"/>
            </w:r>
            <w:r w:rsidR="00E019B2">
              <w:rPr>
                <w:noProof/>
                <w:webHidden/>
              </w:rPr>
              <w:instrText xml:space="preserve"> PAGEREF _Toc472436066 \h </w:instrText>
            </w:r>
            <w:r w:rsidR="00E019B2">
              <w:rPr>
                <w:noProof/>
                <w:webHidden/>
              </w:rPr>
            </w:r>
            <w:r w:rsidR="00E019B2">
              <w:rPr>
                <w:noProof/>
                <w:webHidden/>
              </w:rPr>
              <w:fldChar w:fldCharType="separate"/>
            </w:r>
            <w:r w:rsidR="00E019B2">
              <w:rPr>
                <w:noProof/>
                <w:webHidden/>
              </w:rPr>
              <w:t>4</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67" w:history="1">
            <w:r w:rsidR="00E019B2" w:rsidRPr="00303F15">
              <w:rPr>
                <w:rStyle w:val="Hyperlink"/>
                <w:i/>
                <w:noProof/>
              </w:rPr>
              <w:t>2.2</w:t>
            </w:r>
            <w:r w:rsidR="00E019B2">
              <w:rPr>
                <w:rFonts w:eastAsiaTheme="minorEastAsia"/>
                <w:noProof/>
                <w:lang w:eastAsia="en-GB"/>
              </w:rPr>
              <w:tab/>
            </w:r>
            <w:r w:rsidR="00E019B2" w:rsidRPr="00303F15">
              <w:rPr>
                <w:rStyle w:val="Hyperlink"/>
                <w:i/>
                <w:noProof/>
              </w:rPr>
              <w:t>The New Papworth Hospital</w:t>
            </w:r>
            <w:r w:rsidR="00E019B2">
              <w:rPr>
                <w:noProof/>
                <w:webHidden/>
              </w:rPr>
              <w:tab/>
            </w:r>
            <w:r w:rsidR="00E019B2">
              <w:rPr>
                <w:noProof/>
                <w:webHidden/>
              </w:rPr>
              <w:fldChar w:fldCharType="begin"/>
            </w:r>
            <w:r w:rsidR="00E019B2">
              <w:rPr>
                <w:noProof/>
                <w:webHidden/>
              </w:rPr>
              <w:instrText xml:space="preserve"> PAGEREF _Toc472436067 \h </w:instrText>
            </w:r>
            <w:r w:rsidR="00E019B2">
              <w:rPr>
                <w:noProof/>
                <w:webHidden/>
              </w:rPr>
            </w:r>
            <w:r w:rsidR="00E019B2">
              <w:rPr>
                <w:noProof/>
                <w:webHidden/>
              </w:rPr>
              <w:fldChar w:fldCharType="separate"/>
            </w:r>
            <w:r w:rsidR="00E019B2">
              <w:rPr>
                <w:noProof/>
                <w:webHidden/>
              </w:rPr>
              <w:t>4</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68" w:history="1">
            <w:r w:rsidR="00E019B2" w:rsidRPr="00303F15">
              <w:rPr>
                <w:rStyle w:val="Hyperlink"/>
                <w:i/>
                <w:noProof/>
              </w:rPr>
              <w:t>2.3</w:t>
            </w:r>
            <w:r w:rsidR="00E019B2">
              <w:rPr>
                <w:rFonts w:eastAsiaTheme="minorEastAsia"/>
                <w:noProof/>
                <w:lang w:eastAsia="en-GB"/>
              </w:rPr>
              <w:tab/>
            </w:r>
            <w:r w:rsidR="00E019B2" w:rsidRPr="00303F15">
              <w:rPr>
                <w:rStyle w:val="Hyperlink"/>
                <w:i/>
                <w:noProof/>
              </w:rPr>
              <w:t>Key Dates</w:t>
            </w:r>
            <w:r w:rsidR="00E019B2">
              <w:rPr>
                <w:noProof/>
                <w:webHidden/>
              </w:rPr>
              <w:tab/>
            </w:r>
            <w:r w:rsidR="00E019B2">
              <w:rPr>
                <w:noProof/>
                <w:webHidden/>
              </w:rPr>
              <w:fldChar w:fldCharType="begin"/>
            </w:r>
            <w:r w:rsidR="00E019B2">
              <w:rPr>
                <w:noProof/>
                <w:webHidden/>
              </w:rPr>
              <w:instrText xml:space="preserve"> PAGEREF _Toc472436068 \h </w:instrText>
            </w:r>
            <w:r w:rsidR="00E019B2">
              <w:rPr>
                <w:noProof/>
                <w:webHidden/>
              </w:rPr>
            </w:r>
            <w:r w:rsidR="00E019B2">
              <w:rPr>
                <w:noProof/>
                <w:webHidden/>
              </w:rPr>
              <w:fldChar w:fldCharType="separate"/>
            </w:r>
            <w:r w:rsidR="00E019B2">
              <w:rPr>
                <w:noProof/>
                <w:webHidden/>
              </w:rPr>
              <w:t>4</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69" w:history="1">
            <w:r w:rsidR="00E019B2" w:rsidRPr="00303F15">
              <w:rPr>
                <w:rStyle w:val="Hyperlink"/>
                <w:noProof/>
              </w:rPr>
              <w:t>3</w:t>
            </w:r>
            <w:r w:rsidR="00E019B2">
              <w:rPr>
                <w:rFonts w:eastAsiaTheme="minorEastAsia"/>
                <w:noProof/>
                <w:lang w:eastAsia="en-GB"/>
              </w:rPr>
              <w:tab/>
            </w:r>
            <w:r w:rsidR="00E019B2" w:rsidRPr="00303F15">
              <w:rPr>
                <w:rStyle w:val="Hyperlink"/>
                <w:noProof/>
              </w:rPr>
              <w:t>Summary of Requirements</w:t>
            </w:r>
            <w:r w:rsidR="00E019B2">
              <w:rPr>
                <w:noProof/>
                <w:webHidden/>
              </w:rPr>
              <w:tab/>
            </w:r>
            <w:r w:rsidR="00E019B2">
              <w:rPr>
                <w:noProof/>
                <w:webHidden/>
              </w:rPr>
              <w:fldChar w:fldCharType="begin"/>
            </w:r>
            <w:r w:rsidR="00E019B2">
              <w:rPr>
                <w:noProof/>
                <w:webHidden/>
              </w:rPr>
              <w:instrText xml:space="preserve"> PAGEREF _Toc472436069 \h </w:instrText>
            </w:r>
            <w:r w:rsidR="00E019B2">
              <w:rPr>
                <w:noProof/>
                <w:webHidden/>
              </w:rPr>
            </w:r>
            <w:r w:rsidR="00E019B2">
              <w:rPr>
                <w:noProof/>
                <w:webHidden/>
              </w:rPr>
              <w:fldChar w:fldCharType="separate"/>
            </w:r>
            <w:r w:rsidR="00E019B2">
              <w:rPr>
                <w:noProof/>
                <w:webHidden/>
              </w:rPr>
              <w:t>5</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0" w:history="1">
            <w:r w:rsidR="00E019B2" w:rsidRPr="00303F15">
              <w:rPr>
                <w:rStyle w:val="Hyperlink"/>
                <w:i/>
                <w:noProof/>
              </w:rPr>
              <w:t>3.1</w:t>
            </w:r>
            <w:r w:rsidR="00E019B2">
              <w:rPr>
                <w:rFonts w:eastAsiaTheme="minorEastAsia"/>
                <w:noProof/>
                <w:lang w:eastAsia="en-GB"/>
              </w:rPr>
              <w:tab/>
            </w:r>
            <w:r w:rsidR="00E019B2" w:rsidRPr="00303F15">
              <w:rPr>
                <w:rStyle w:val="Hyperlink"/>
                <w:i/>
                <w:noProof/>
              </w:rPr>
              <w:t>Room Data Sheets</w:t>
            </w:r>
            <w:r w:rsidR="00E019B2">
              <w:rPr>
                <w:noProof/>
                <w:webHidden/>
              </w:rPr>
              <w:tab/>
            </w:r>
            <w:r w:rsidR="00E019B2">
              <w:rPr>
                <w:noProof/>
                <w:webHidden/>
              </w:rPr>
              <w:fldChar w:fldCharType="begin"/>
            </w:r>
            <w:r w:rsidR="00E019B2">
              <w:rPr>
                <w:noProof/>
                <w:webHidden/>
              </w:rPr>
              <w:instrText xml:space="preserve"> PAGEREF _Toc472436070 \h </w:instrText>
            </w:r>
            <w:r w:rsidR="00E019B2">
              <w:rPr>
                <w:noProof/>
                <w:webHidden/>
              </w:rPr>
            </w:r>
            <w:r w:rsidR="00E019B2">
              <w:rPr>
                <w:noProof/>
                <w:webHidden/>
              </w:rPr>
              <w:fldChar w:fldCharType="separate"/>
            </w:r>
            <w:r w:rsidR="00E019B2">
              <w:rPr>
                <w:noProof/>
                <w:webHidden/>
              </w:rPr>
              <w:t>5</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1" w:history="1">
            <w:r w:rsidR="00E019B2" w:rsidRPr="00303F15">
              <w:rPr>
                <w:rStyle w:val="Hyperlink"/>
                <w:i/>
                <w:noProof/>
              </w:rPr>
              <w:t>3.2</w:t>
            </w:r>
            <w:r w:rsidR="00E019B2">
              <w:rPr>
                <w:rFonts w:eastAsiaTheme="minorEastAsia"/>
                <w:noProof/>
                <w:lang w:eastAsia="en-GB"/>
              </w:rPr>
              <w:tab/>
            </w:r>
            <w:r w:rsidR="00E019B2" w:rsidRPr="00303F15">
              <w:rPr>
                <w:rStyle w:val="Hyperlink"/>
                <w:i/>
                <w:noProof/>
              </w:rPr>
              <w:t>Planning</w:t>
            </w:r>
            <w:r w:rsidR="00E019B2">
              <w:rPr>
                <w:noProof/>
                <w:webHidden/>
              </w:rPr>
              <w:tab/>
            </w:r>
            <w:r w:rsidR="00E019B2">
              <w:rPr>
                <w:noProof/>
                <w:webHidden/>
              </w:rPr>
              <w:fldChar w:fldCharType="begin"/>
            </w:r>
            <w:r w:rsidR="00E019B2">
              <w:rPr>
                <w:noProof/>
                <w:webHidden/>
              </w:rPr>
              <w:instrText xml:space="preserve"> PAGEREF _Toc472436071 \h </w:instrText>
            </w:r>
            <w:r w:rsidR="00E019B2">
              <w:rPr>
                <w:noProof/>
                <w:webHidden/>
              </w:rPr>
            </w:r>
            <w:r w:rsidR="00E019B2">
              <w:rPr>
                <w:noProof/>
                <w:webHidden/>
              </w:rPr>
              <w:fldChar w:fldCharType="separate"/>
            </w:r>
            <w:r w:rsidR="00E019B2">
              <w:rPr>
                <w:noProof/>
                <w:webHidden/>
              </w:rPr>
              <w:t>5</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72" w:history="1">
            <w:r w:rsidR="00E019B2" w:rsidRPr="00303F15">
              <w:rPr>
                <w:rStyle w:val="Hyperlink"/>
                <w:noProof/>
              </w:rPr>
              <w:t>4</w:t>
            </w:r>
            <w:r w:rsidR="00E019B2">
              <w:rPr>
                <w:rFonts w:eastAsiaTheme="minorEastAsia"/>
                <w:noProof/>
                <w:lang w:eastAsia="en-GB"/>
              </w:rPr>
              <w:tab/>
            </w:r>
            <w:r w:rsidR="00E019B2" w:rsidRPr="00303F15">
              <w:rPr>
                <w:rStyle w:val="Hyperlink"/>
                <w:noProof/>
              </w:rPr>
              <w:t>Technical Specification</w:t>
            </w:r>
            <w:r w:rsidR="00E019B2">
              <w:rPr>
                <w:noProof/>
                <w:webHidden/>
              </w:rPr>
              <w:tab/>
            </w:r>
            <w:r w:rsidR="00E019B2">
              <w:rPr>
                <w:noProof/>
                <w:webHidden/>
              </w:rPr>
              <w:fldChar w:fldCharType="begin"/>
            </w:r>
            <w:r w:rsidR="00E019B2">
              <w:rPr>
                <w:noProof/>
                <w:webHidden/>
              </w:rPr>
              <w:instrText xml:space="preserve"> PAGEREF _Toc472436072 \h </w:instrText>
            </w:r>
            <w:r w:rsidR="00E019B2">
              <w:rPr>
                <w:noProof/>
                <w:webHidden/>
              </w:rPr>
            </w:r>
            <w:r w:rsidR="00E019B2">
              <w:rPr>
                <w:noProof/>
                <w:webHidden/>
              </w:rPr>
              <w:fldChar w:fldCharType="separate"/>
            </w:r>
            <w:r w:rsidR="00E019B2">
              <w:rPr>
                <w:noProof/>
                <w:webHidden/>
              </w:rPr>
              <w:t>6</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3" w:history="1">
            <w:r w:rsidR="00E019B2" w:rsidRPr="00303F15">
              <w:rPr>
                <w:rStyle w:val="Hyperlink"/>
                <w:i/>
                <w:noProof/>
              </w:rPr>
              <w:t>4.1</w:t>
            </w:r>
            <w:r w:rsidR="00E019B2">
              <w:rPr>
                <w:rFonts w:eastAsiaTheme="minorEastAsia"/>
                <w:noProof/>
                <w:lang w:eastAsia="en-GB"/>
              </w:rPr>
              <w:tab/>
            </w:r>
            <w:r w:rsidR="00E019B2" w:rsidRPr="00303F15">
              <w:rPr>
                <w:rStyle w:val="Hyperlink"/>
                <w:i/>
                <w:noProof/>
              </w:rPr>
              <w:t>Radiopharmacy isotope preparation, storage and waste areas:</w:t>
            </w:r>
            <w:r w:rsidR="00E019B2">
              <w:rPr>
                <w:noProof/>
                <w:webHidden/>
              </w:rPr>
              <w:tab/>
            </w:r>
            <w:r w:rsidR="00E019B2">
              <w:rPr>
                <w:noProof/>
                <w:webHidden/>
              </w:rPr>
              <w:fldChar w:fldCharType="begin"/>
            </w:r>
            <w:r w:rsidR="00E019B2">
              <w:rPr>
                <w:noProof/>
                <w:webHidden/>
              </w:rPr>
              <w:instrText xml:space="preserve"> PAGEREF _Toc472436073 \h </w:instrText>
            </w:r>
            <w:r w:rsidR="00E019B2">
              <w:rPr>
                <w:noProof/>
                <w:webHidden/>
              </w:rPr>
            </w:r>
            <w:r w:rsidR="00E019B2">
              <w:rPr>
                <w:noProof/>
                <w:webHidden/>
              </w:rPr>
              <w:fldChar w:fldCharType="separate"/>
            </w:r>
            <w:r w:rsidR="00E019B2">
              <w:rPr>
                <w:noProof/>
                <w:webHidden/>
              </w:rPr>
              <w:t>6</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4" w:history="1">
            <w:r w:rsidR="00E019B2" w:rsidRPr="00303F15">
              <w:rPr>
                <w:rStyle w:val="Hyperlink"/>
                <w:i/>
                <w:noProof/>
              </w:rPr>
              <w:t>4.2</w:t>
            </w:r>
            <w:r w:rsidR="00E019B2">
              <w:rPr>
                <w:rFonts w:eastAsiaTheme="minorEastAsia"/>
                <w:noProof/>
                <w:lang w:eastAsia="en-GB"/>
              </w:rPr>
              <w:tab/>
            </w:r>
            <w:r w:rsidR="00E019B2" w:rsidRPr="00303F15">
              <w:rPr>
                <w:rStyle w:val="Hyperlink"/>
                <w:i/>
                <w:noProof/>
              </w:rPr>
              <w:t>Purpose</w:t>
            </w:r>
            <w:r w:rsidR="00E019B2">
              <w:rPr>
                <w:noProof/>
                <w:webHidden/>
              </w:rPr>
              <w:tab/>
            </w:r>
            <w:r w:rsidR="00E019B2">
              <w:rPr>
                <w:noProof/>
                <w:webHidden/>
              </w:rPr>
              <w:fldChar w:fldCharType="begin"/>
            </w:r>
            <w:r w:rsidR="00E019B2">
              <w:rPr>
                <w:noProof/>
                <w:webHidden/>
              </w:rPr>
              <w:instrText xml:space="preserve"> PAGEREF _Toc472436074 \h </w:instrText>
            </w:r>
            <w:r w:rsidR="00E019B2">
              <w:rPr>
                <w:noProof/>
                <w:webHidden/>
              </w:rPr>
            </w:r>
            <w:r w:rsidR="00E019B2">
              <w:rPr>
                <w:noProof/>
                <w:webHidden/>
              </w:rPr>
              <w:fldChar w:fldCharType="separate"/>
            </w:r>
            <w:r w:rsidR="00E019B2">
              <w:rPr>
                <w:noProof/>
                <w:webHidden/>
              </w:rPr>
              <w:t>6</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5" w:history="1">
            <w:r w:rsidR="00E019B2" w:rsidRPr="00303F15">
              <w:rPr>
                <w:rStyle w:val="Hyperlink"/>
                <w:i/>
                <w:noProof/>
              </w:rPr>
              <w:t>4.3</w:t>
            </w:r>
            <w:r w:rsidR="00E019B2">
              <w:rPr>
                <w:rFonts w:eastAsiaTheme="minorEastAsia"/>
                <w:noProof/>
                <w:lang w:eastAsia="en-GB"/>
              </w:rPr>
              <w:tab/>
            </w:r>
            <w:r w:rsidR="00E019B2" w:rsidRPr="00303F15">
              <w:rPr>
                <w:rStyle w:val="Hyperlink"/>
                <w:i/>
                <w:noProof/>
              </w:rPr>
              <w:t>Specification</w:t>
            </w:r>
            <w:r w:rsidR="00E019B2">
              <w:rPr>
                <w:noProof/>
                <w:webHidden/>
              </w:rPr>
              <w:tab/>
            </w:r>
            <w:r w:rsidR="00E019B2">
              <w:rPr>
                <w:noProof/>
                <w:webHidden/>
              </w:rPr>
              <w:fldChar w:fldCharType="begin"/>
            </w:r>
            <w:r w:rsidR="00E019B2">
              <w:rPr>
                <w:noProof/>
                <w:webHidden/>
              </w:rPr>
              <w:instrText xml:space="preserve"> PAGEREF _Toc472436075 \h </w:instrText>
            </w:r>
            <w:r w:rsidR="00E019B2">
              <w:rPr>
                <w:noProof/>
                <w:webHidden/>
              </w:rPr>
            </w:r>
            <w:r w:rsidR="00E019B2">
              <w:rPr>
                <w:noProof/>
                <w:webHidden/>
              </w:rPr>
              <w:fldChar w:fldCharType="separate"/>
            </w:r>
            <w:r w:rsidR="00E019B2">
              <w:rPr>
                <w:noProof/>
                <w:webHidden/>
              </w:rPr>
              <w:t>6</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76" w:history="1">
            <w:r w:rsidR="00E019B2" w:rsidRPr="00303F15">
              <w:rPr>
                <w:rStyle w:val="Hyperlink"/>
                <w:noProof/>
              </w:rPr>
              <w:t>5</w:t>
            </w:r>
            <w:r w:rsidR="00E019B2">
              <w:rPr>
                <w:rFonts w:eastAsiaTheme="minorEastAsia"/>
                <w:noProof/>
                <w:lang w:eastAsia="en-GB"/>
              </w:rPr>
              <w:tab/>
            </w:r>
            <w:r w:rsidR="00E019B2" w:rsidRPr="00303F15">
              <w:rPr>
                <w:rStyle w:val="Hyperlink"/>
                <w:noProof/>
              </w:rPr>
              <w:t>Project Timeline</w:t>
            </w:r>
            <w:r w:rsidR="00E019B2">
              <w:rPr>
                <w:noProof/>
                <w:webHidden/>
              </w:rPr>
              <w:tab/>
            </w:r>
            <w:r w:rsidR="00E019B2">
              <w:rPr>
                <w:noProof/>
                <w:webHidden/>
              </w:rPr>
              <w:fldChar w:fldCharType="begin"/>
            </w:r>
            <w:r w:rsidR="00E019B2">
              <w:rPr>
                <w:noProof/>
                <w:webHidden/>
              </w:rPr>
              <w:instrText xml:space="preserve"> PAGEREF _Toc472436076 \h </w:instrText>
            </w:r>
            <w:r w:rsidR="00E019B2">
              <w:rPr>
                <w:noProof/>
                <w:webHidden/>
              </w:rPr>
            </w:r>
            <w:r w:rsidR="00E019B2">
              <w:rPr>
                <w:noProof/>
                <w:webHidden/>
              </w:rPr>
              <w:fldChar w:fldCharType="separate"/>
            </w:r>
            <w:r w:rsidR="00E019B2">
              <w:rPr>
                <w:noProof/>
                <w:webHidden/>
              </w:rPr>
              <w:t>9</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77" w:history="1">
            <w:r w:rsidR="00E019B2" w:rsidRPr="00303F15">
              <w:rPr>
                <w:rStyle w:val="Hyperlink"/>
                <w:noProof/>
              </w:rPr>
              <w:t>6</w:t>
            </w:r>
            <w:r w:rsidR="00E019B2">
              <w:rPr>
                <w:rFonts w:eastAsiaTheme="minorEastAsia"/>
                <w:noProof/>
                <w:lang w:eastAsia="en-GB"/>
              </w:rPr>
              <w:tab/>
            </w:r>
            <w:r w:rsidR="00E019B2" w:rsidRPr="00303F15">
              <w:rPr>
                <w:rStyle w:val="Hyperlink"/>
                <w:noProof/>
              </w:rPr>
              <w:t>Instructions for Submission</w:t>
            </w:r>
            <w:r w:rsidR="00E019B2">
              <w:rPr>
                <w:noProof/>
                <w:webHidden/>
              </w:rPr>
              <w:tab/>
            </w:r>
            <w:r w:rsidR="00E019B2">
              <w:rPr>
                <w:noProof/>
                <w:webHidden/>
              </w:rPr>
              <w:fldChar w:fldCharType="begin"/>
            </w:r>
            <w:r w:rsidR="00E019B2">
              <w:rPr>
                <w:noProof/>
                <w:webHidden/>
              </w:rPr>
              <w:instrText xml:space="preserve"> PAGEREF _Toc472436077 \h </w:instrText>
            </w:r>
            <w:r w:rsidR="00E019B2">
              <w:rPr>
                <w:noProof/>
                <w:webHidden/>
              </w:rPr>
            </w:r>
            <w:r w:rsidR="00E019B2">
              <w:rPr>
                <w:noProof/>
                <w:webHidden/>
              </w:rPr>
              <w:fldChar w:fldCharType="separate"/>
            </w:r>
            <w:r w:rsidR="00E019B2">
              <w:rPr>
                <w:noProof/>
                <w:webHidden/>
              </w:rPr>
              <w:t>10</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8" w:history="1">
            <w:r w:rsidR="00E019B2" w:rsidRPr="00303F15">
              <w:rPr>
                <w:rStyle w:val="Hyperlink"/>
                <w:i/>
                <w:noProof/>
              </w:rPr>
              <w:t>6.1</w:t>
            </w:r>
            <w:r w:rsidR="00E019B2">
              <w:rPr>
                <w:rFonts w:eastAsiaTheme="minorEastAsia"/>
                <w:noProof/>
                <w:lang w:eastAsia="en-GB"/>
              </w:rPr>
              <w:tab/>
            </w:r>
            <w:r w:rsidR="00E019B2" w:rsidRPr="00303F15">
              <w:rPr>
                <w:rStyle w:val="Hyperlink"/>
                <w:i/>
                <w:noProof/>
              </w:rPr>
              <w:t>Form of Tender and Anti-Collusion Certificate</w:t>
            </w:r>
            <w:r w:rsidR="00E019B2">
              <w:rPr>
                <w:noProof/>
                <w:webHidden/>
              </w:rPr>
              <w:tab/>
            </w:r>
            <w:r w:rsidR="00E019B2">
              <w:rPr>
                <w:noProof/>
                <w:webHidden/>
              </w:rPr>
              <w:fldChar w:fldCharType="begin"/>
            </w:r>
            <w:r w:rsidR="00E019B2">
              <w:rPr>
                <w:noProof/>
                <w:webHidden/>
              </w:rPr>
              <w:instrText xml:space="preserve"> PAGEREF _Toc472436078 \h </w:instrText>
            </w:r>
            <w:r w:rsidR="00E019B2">
              <w:rPr>
                <w:noProof/>
                <w:webHidden/>
              </w:rPr>
            </w:r>
            <w:r w:rsidR="00E019B2">
              <w:rPr>
                <w:noProof/>
                <w:webHidden/>
              </w:rPr>
              <w:fldChar w:fldCharType="separate"/>
            </w:r>
            <w:r w:rsidR="00E019B2">
              <w:rPr>
                <w:noProof/>
                <w:webHidden/>
              </w:rPr>
              <w:t>11</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79" w:history="1">
            <w:r w:rsidR="00E019B2" w:rsidRPr="00303F15">
              <w:rPr>
                <w:rStyle w:val="Hyperlink"/>
                <w:i/>
                <w:noProof/>
              </w:rPr>
              <w:t>6.2</w:t>
            </w:r>
            <w:r w:rsidR="00E019B2">
              <w:rPr>
                <w:rFonts w:eastAsiaTheme="minorEastAsia"/>
                <w:noProof/>
                <w:lang w:eastAsia="en-GB"/>
              </w:rPr>
              <w:tab/>
            </w:r>
            <w:r w:rsidR="00E019B2" w:rsidRPr="00303F15">
              <w:rPr>
                <w:rStyle w:val="Hyperlink"/>
                <w:i/>
                <w:noProof/>
              </w:rPr>
              <w:t>Submission</w:t>
            </w:r>
            <w:r w:rsidR="00E019B2">
              <w:rPr>
                <w:noProof/>
                <w:webHidden/>
              </w:rPr>
              <w:tab/>
            </w:r>
            <w:r w:rsidR="00E019B2">
              <w:rPr>
                <w:noProof/>
                <w:webHidden/>
              </w:rPr>
              <w:fldChar w:fldCharType="begin"/>
            </w:r>
            <w:r w:rsidR="00E019B2">
              <w:rPr>
                <w:noProof/>
                <w:webHidden/>
              </w:rPr>
              <w:instrText xml:space="preserve"> PAGEREF _Toc472436079 \h </w:instrText>
            </w:r>
            <w:r w:rsidR="00E019B2">
              <w:rPr>
                <w:noProof/>
                <w:webHidden/>
              </w:rPr>
            </w:r>
            <w:r w:rsidR="00E019B2">
              <w:rPr>
                <w:noProof/>
                <w:webHidden/>
              </w:rPr>
              <w:fldChar w:fldCharType="separate"/>
            </w:r>
            <w:r w:rsidR="00E019B2">
              <w:rPr>
                <w:noProof/>
                <w:webHidden/>
              </w:rPr>
              <w:t>11</w:t>
            </w:r>
            <w:r w:rsidR="00E019B2">
              <w:rPr>
                <w:noProof/>
                <w:webHidden/>
              </w:rPr>
              <w:fldChar w:fldCharType="end"/>
            </w:r>
          </w:hyperlink>
        </w:p>
        <w:p w:rsidR="00E019B2" w:rsidRDefault="00F047AE">
          <w:pPr>
            <w:pStyle w:val="TOC3"/>
            <w:tabs>
              <w:tab w:val="left" w:pos="1320"/>
              <w:tab w:val="right" w:leader="dot" w:pos="9016"/>
            </w:tabs>
            <w:rPr>
              <w:rFonts w:eastAsiaTheme="minorEastAsia"/>
              <w:noProof/>
              <w:lang w:eastAsia="en-GB"/>
            </w:rPr>
          </w:pPr>
          <w:hyperlink w:anchor="_Toc472436080" w:history="1">
            <w:r w:rsidR="00E019B2" w:rsidRPr="00303F15">
              <w:rPr>
                <w:rStyle w:val="Hyperlink"/>
                <w:noProof/>
              </w:rPr>
              <w:t>6.2.1</w:t>
            </w:r>
            <w:r w:rsidR="00E019B2">
              <w:rPr>
                <w:rFonts w:eastAsiaTheme="minorEastAsia"/>
                <w:noProof/>
                <w:lang w:eastAsia="en-GB"/>
              </w:rPr>
              <w:tab/>
            </w:r>
            <w:r w:rsidR="00E019B2" w:rsidRPr="00303F15">
              <w:rPr>
                <w:rStyle w:val="Hyperlink"/>
                <w:noProof/>
              </w:rPr>
              <w:t>Clarification Questions</w:t>
            </w:r>
            <w:r w:rsidR="00E019B2">
              <w:rPr>
                <w:noProof/>
                <w:webHidden/>
              </w:rPr>
              <w:tab/>
            </w:r>
            <w:r w:rsidR="00E019B2">
              <w:rPr>
                <w:noProof/>
                <w:webHidden/>
              </w:rPr>
              <w:fldChar w:fldCharType="begin"/>
            </w:r>
            <w:r w:rsidR="00E019B2">
              <w:rPr>
                <w:noProof/>
                <w:webHidden/>
              </w:rPr>
              <w:instrText xml:space="preserve"> PAGEREF _Toc472436080 \h </w:instrText>
            </w:r>
            <w:r w:rsidR="00E019B2">
              <w:rPr>
                <w:noProof/>
                <w:webHidden/>
              </w:rPr>
            </w:r>
            <w:r w:rsidR="00E019B2">
              <w:rPr>
                <w:noProof/>
                <w:webHidden/>
              </w:rPr>
              <w:fldChar w:fldCharType="separate"/>
            </w:r>
            <w:r w:rsidR="00E019B2">
              <w:rPr>
                <w:noProof/>
                <w:webHidden/>
              </w:rPr>
              <w:t>12</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81" w:history="1">
            <w:r w:rsidR="00E019B2" w:rsidRPr="00303F15">
              <w:rPr>
                <w:rStyle w:val="Hyperlink"/>
                <w:noProof/>
              </w:rPr>
              <w:t>7</w:t>
            </w:r>
            <w:r w:rsidR="00E019B2">
              <w:rPr>
                <w:rFonts w:eastAsiaTheme="minorEastAsia"/>
                <w:noProof/>
                <w:lang w:eastAsia="en-GB"/>
              </w:rPr>
              <w:tab/>
            </w:r>
            <w:r w:rsidR="00E019B2" w:rsidRPr="00303F15">
              <w:rPr>
                <w:rStyle w:val="Hyperlink"/>
                <w:noProof/>
              </w:rPr>
              <w:t>Timetable for submission</w:t>
            </w:r>
            <w:r w:rsidR="00E019B2">
              <w:rPr>
                <w:noProof/>
                <w:webHidden/>
              </w:rPr>
              <w:tab/>
            </w:r>
            <w:r w:rsidR="00E019B2">
              <w:rPr>
                <w:noProof/>
                <w:webHidden/>
              </w:rPr>
              <w:fldChar w:fldCharType="begin"/>
            </w:r>
            <w:r w:rsidR="00E019B2">
              <w:rPr>
                <w:noProof/>
                <w:webHidden/>
              </w:rPr>
              <w:instrText xml:space="preserve"> PAGEREF _Toc472436081 \h </w:instrText>
            </w:r>
            <w:r w:rsidR="00E019B2">
              <w:rPr>
                <w:noProof/>
                <w:webHidden/>
              </w:rPr>
            </w:r>
            <w:r w:rsidR="00E019B2">
              <w:rPr>
                <w:noProof/>
                <w:webHidden/>
              </w:rPr>
              <w:fldChar w:fldCharType="separate"/>
            </w:r>
            <w:r w:rsidR="00E019B2">
              <w:rPr>
                <w:noProof/>
                <w:webHidden/>
              </w:rPr>
              <w:t>13</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82" w:history="1">
            <w:r w:rsidR="00E019B2" w:rsidRPr="00303F15">
              <w:rPr>
                <w:rStyle w:val="Hyperlink"/>
                <w:i/>
                <w:noProof/>
              </w:rPr>
              <w:t>7.1</w:t>
            </w:r>
            <w:r w:rsidR="00E019B2">
              <w:rPr>
                <w:rFonts w:eastAsiaTheme="minorEastAsia"/>
                <w:noProof/>
                <w:lang w:eastAsia="en-GB"/>
              </w:rPr>
              <w:tab/>
            </w:r>
            <w:r w:rsidR="00E019B2" w:rsidRPr="00303F15">
              <w:rPr>
                <w:rStyle w:val="Hyperlink"/>
                <w:i/>
                <w:noProof/>
              </w:rPr>
              <w:t>Contract Award</w:t>
            </w:r>
            <w:r w:rsidR="00E019B2">
              <w:rPr>
                <w:noProof/>
                <w:webHidden/>
              </w:rPr>
              <w:tab/>
            </w:r>
            <w:r w:rsidR="00E019B2">
              <w:rPr>
                <w:noProof/>
                <w:webHidden/>
              </w:rPr>
              <w:fldChar w:fldCharType="begin"/>
            </w:r>
            <w:r w:rsidR="00E019B2">
              <w:rPr>
                <w:noProof/>
                <w:webHidden/>
              </w:rPr>
              <w:instrText xml:space="preserve"> PAGEREF _Toc472436082 \h </w:instrText>
            </w:r>
            <w:r w:rsidR="00E019B2">
              <w:rPr>
                <w:noProof/>
                <w:webHidden/>
              </w:rPr>
            </w:r>
            <w:r w:rsidR="00E019B2">
              <w:rPr>
                <w:noProof/>
                <w:webHidden/>
              </w:rPr>
              <w:fldChar w:fldCharType="separate"/>
            </w:r>
            <w:r w:rsidR="00E019B2">
              <w:rPr>
                <w:noProof/>
                <w:webHidden/>
              </w:rPr>
              <w:t>13</w:t>
            </w:r>
            <w:r w:rsidR="00E019B2">
              <w:rPr>
                <w:noProof/>
                <w:webHidden/>
              </w:rPr>
              <w:fldChar w:fldCharType="end"/>
            </w:r>
          </w:hyperlink>
        </w:p>
        <w:p w:rsidR="00E019B2" w:rsidRDefault="00F047AE">
          <w:pPr>
            <w:pStyle w:val="TOC3"/>
            <w:tabs>
              <w:tab w:val="left" w:pos="1320"/>
              <w:tab w:val="right" w:leader="dot" w:pos="9016"/>
            </w:tabs>
            <w:rPr>
              <w:rFonts w:eastAsiaTheme="minorEastAsia"/>
              <w:noProof/>
              <w:lang w:eastAsia="en-GB"/>
            </w:rPr>
          </w:pPr>
          <w:hyperlink w:anchor="_Toc472436083" w:history="1">
            <w:r w:rsidR="00E019B2" w:rsidRPr="00303F15">
              <w:rPr>
                <w:rStyle w:val="Hyperlink"/>
                <w:noProof/>
              </w:rPr>
              <w:t>7.1.1</w:t>
            </w:r>
            <w:r w:rsidR="00E019B2">
              <w:rPr>
                <w:rFonts w:eastAsiaTheme="minorEastAsia"/>
                <w:noProof/>
                <w:lang w:eastAsia="en-GB"/>
              </w:rPr>
              <w:tab/>
            </w:r>
            <w:r w:rsidR="00E019B2" w:rsidRPr="00303F15">
              <w:rPr>
                <w:rStyle w:val="Hyperlink"/>
                <w:noProof/>
              </w:rPr>
              <w:t>Appointment</w:t>
            </w:r>
            <w:r w:rsidR="00E019B2">
              <w:rPr>
                <w:noProof/>
                <w:webHidden/>
              </w:rPr>
              <w:tab/>
            </w:r>
            <w:r w:rsidR="00E019B2">
              <w:rPr>
                <w:noProof/>
                <w:webHidden/>
              </w:rPr>
              <w:fldChar w:fldCharType="begin"/>
            </w:r>
            <w:r w:rsidR="00E019B2">
              <w:rPr>
                <w:noProof/>
                <w:webHidden/>
              </w:rPr>
              <w:instrText xml:space="preserve"> PAGEREF _Toc472436083 \h </w:instrText>
            </w:r>
            <w:r w:rsidR="00E019B2">
              <w:rPr>
                <w:noProof/>
                <w:webHidden/>
              </w:rPr>
            </w:r>
            <w:r w:rsidR="00E019B2">
              <w:rPr>
                <w:noProof/>
                <w:webHidden/>
              </w:rPr>
              <w:fldChar w:fldCharType="separate"/>
            </w:r>
            <w:r w:rsidR="00E019B2">
              <w:rPr>
                <w:noProof/>
                <w:webHidden/>
              </w:rPr>
              <w:t>13</w:t>
            </w:r>
            <w:r w:rsidR="00E019B2">
              <w:rPr>
                <w:noProof/>
                <w:webHidden/>
              </w:rPr>
              <w:fldChar w:fldCharType="end"/>
            </w:r>
          </w:hyperlink>
        </w:p>
        <w:p w:rsidR="00E019B2" w:rsidRDefault="00F047AE">
          <w:pPr>
            <w:pStyle w:val="TOC3"/>
            <w:tabs>
              <w:tab w:val="left" w:pos="1320"/>
              <w:tab w:val="right" w:leader="dot" w:pos="9016"/>
            </w:tabs>
            <w:rPr>
              <w:rFonts w:eastAsiaTheme="minorEastAsia"/>
              <w:noProof/>
              <w:lang w:eastAsia="en-GB"/>
            </w:rPr>
          </w:pPr>
          <w:hyperlink w:anchor="_Toc472436084" w:history="1">
            <w:r w:rsidR="00E019B2" w:rsidRPr="00303F15">
              <w:rPr>
                <w:rStyle w:val="Hyperlink"/>
                <w:noProof/>
              </w:rPr>
              <w:t>7.1.2</w:t>
            </w:r>
            <w:r w:rsidR="00E019B2">
              <w:rPr>
                <w:rFonts w:eastAsiaTheme="minorEastAsia"/>
                <w:noProof/>
                <w:lang w:eastAsia="en-GB"/>
              </w:rPr>
              <w:tab/>
            </w:r>
            <w:r w:rsidR="00E019B2" w:rsidRPr="00303F15">
              <w:rPr>
                <w:rStyle w:val="Hyperlink"/>
                <w:noProof/>
              </w:rPr>
              <w:t>Right to Decline Tenders</w:t>
            </w:r>
            <w:r w:rsidR="00E019B2">
              <w:rPr>
                <w:noProof/>
                <w:webHidden/>
              </w:rPr>
              <w:tab/>
            </w:r>
            <w:r w:rsidR="00E019B2">
              <w:rPr>
                <w:noProof/>
                <w:webHidden/>
              </w:rPr>
              <w:fldChar w:fldCharType="begin"/>
            </w:r>
            <w:r w:rsidR="00E019B2">
              <w:rPr>
                <w:noProof/>
                <w:webHidden/>
              </w:rPr>
              <w:instrText xml:space="preserve"> PAGEREF _Toc472436084 \h </w:instrText>
            </w:r>
            <w:r w:rsidR="00E019B2">
              <w:rPr>
                <w:noProof/>
                <w:webHidden/>
              </w:rPr>
            </w:r>
            <w:r w:rsidR="00E019B2">
              <w:rPr>
                <w:noProof/>
                <w:webHidden/>
              </w:rPr>
              <w:fldChar w:fldCharType="separate"/>
            </w:r>
            <w:r w:rsidR="00E019B2">
              <w:rPr>
                <w:noProof/>
                <w:webHidden/>
              </w:rPr>
              <w:t>13</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85" w:history="1">
            <w:r w:rsidR="00E019B2" w:rsidRPr="00303F15">
              <w:rPr>
                <w:rStyle w:val="Hyperlink"/>
                <w:noProof/>
              </w:rPr>
              <w:t>8</w:t>
            </w:r>
            <w:r w:rsidR="00E019B2">
              <w:rPr>
                <w:rFonts w:eastAsiaTheme="minorEastAsia"/>
                <w:noProof/>
                <w:lang w:eastAsia="en-GB"/>
              </w:rPr>
              <w:tab/>
            </w:r>
            <w:r w:rsidR="00E019B2" w:rsidRPr="00303F15">
              <w:rPr>
                <w:rStyle w:val="Hyperlink"/>
                <w:noProof/>
              </w:rPr>
              <w:t>Reference Documents</w:t>
            </w:r>
            <w:r w:rsidR="00E019B2">
              <w:rPr>
                <w:noProof/>
                <w:webHidden/>
              </w:rPr>
              <w:tab/>
            </w:r>
            <w:r w:rsidR="00E019B2">
              <w:rPr>
                <w:noProof/>
                <w:webHidden/>
              </w:rPr>
              <w:fldChar w:fldCharType="begin"/>
            </w:r>
            <w:r w:rsidR="00E019B2">
              <w:rPr>
                <w:noProof/>
                <w:webHidden/>
              </w:rPr>
              <w:instrText xml:space="preserve"> PAGEREF _Toc472436085 \h </w:instrText>
            </w:r>
            <w:r w:rsidR="00E019B2">
              <w:rPr>
                <w:noProof/>
                <w:webHidden/>
              </w:rPr>
            </w:r>
            <w:r w:rsidR="00E019B2">
              <w:rPr>
                <w:noProof/>
                <w:webHidden/>
              </w:rPr>
              <w:fldChar w:fldCharType="separate"/>
            </w:r>
            <w:r w:rsidR="00E019B2">
              <w:rPr>
                <w:noProof/>
                <w:webHidden/>
              </w:rPr>
              <w:t>14</w:t>
            </w:r>
            <w:r w:rsidR="00E019B2">
              <w:rPr>
                <w:noProof/>
                <w:webHidden/>
              </w:rPr>
              <w:fldChar w:fldCharType="end"/>
            </w:r>
          </w:hyperlink>
        </w:p>
        <w:p w:rsidR="00E019B2" w:rsidRDefault="00F047AE">
          <w:pPr>
            <w:pStyle w:val="TOC1"/>
            <w:tabs>
              <w:tab w:val="left" w:pos="440"/>
              <w:tab w:val="right" w:leader="dot" w:pos="9016"/>
            </w:tabs>
            <w:rPr>
              <w:rFonts w:eastAsiaTheme="minorEastAsia"/>
              <w:noProof/>
              <w:lang w:eastAsia="en-GB"/>
            </w:rPr>
          </w:pPr>
          <w:hyperlink w:anchor="_Toc472436086" w:history="1">
            <w:r w:rsidR="00E019B2" w:rsidRPr="00303F15">
              <w:rPr>
                <w:rStyle w:val="Hyperlink"/>
                <w:noProof/>
              </w:rPr>
              <w:t>9</w:t>
            </w:r>
            <w:r w:rsidR="00E019B2">
              <w:rPr>
                <w:rFonts w:eastAsiaTheme="minorEastAsia"/>
                <w:noProof/>
                <w:lang w:eastAsia="en-GB"/>
              </w:rPr>
              <w:tab/>
            </w:r>
            <w:r w:rsidR="00E019B2" w:rsidRPr="00303F15">
              <w:rPr>
                <w:rStyle w:val="Hyperlink"/>
                <w:noProof/>
              </w:rPr>
              <w:t>Evaluation Criteria</w:t>
            </w:r>
            <w:r w:rsidR="00E019B2">
              <w:rPr>
                <w:noProof/>
                <w:webHidden/>
              </w:rPr>
              <w:tab/>
            </w:r>
            <w:r w:rsidR="00E019B2">
              <w:rPr>
                <w:noProof/>
                <w:webHidden/>
              </w:rPr>
              <w:fldChar w:fldCharType="begin"/>
            </w:r>
            <w:r w:rsidR="00E019B2">
              <w:rPr>
                <w:noProof/>
                <w:webHidden/>
              </w:rPr>
              <w:instrText xml:space="preserve"> PAGEREF _Toc472436086 \h </w:instrText>
            </w:r>
            <w:r w:rsidR="00E019B2">
              <w:rPr>
                <w:noProof/>
                <w:webHidden/>
              </w:rPr>
            </w:r>
            <w:r w:rsidR="00E019B2">
              <w:rPr>
                <w:noProof/>
                <w:webHidden/>
              </w:rPr>
              <w:fldChar w:fldCharType="separate"/>
            </w:r>
            <w:r w:rsidR="00E019B2">
              <w:rPr>
                <w:noProof/>
                <w:webHidden/>
              </w:rPr>
              <w:t>15</w:t>
            </w:r>
            <w:r w:rsidR="00E019B2">
              <w:rPr>
                <w:noProof/>
                <w:webHidden/>
              </w:rPr>
              <w:fldChar w:fldCharType="end"/>
            </w:r>
          </w:hyperlink>
        </w:p>
        <w:p w:rsidR="00E019B2" w:rsidRDefault="00F047AE">
          <w:pPr>
            <w:pStyle w:val="TOC1"/>
            <w:tabs>
              <w:tab w:val="left" w:pos="660"/>
              <w:tab w:val="right" w:leader="dot" w:pos="9016"/>
            </w:tabs>
            <w:rPr>
              <w:rFonts w:eastAsiaTheme="minorEastAsia"/>
              <w:noProof/>
              <w:lang w:eastAsia="en-GB"/>
            </w:rPr>
          </w:pPr>
          <w:hyperlink w:anchor="_Toc472436087" w:history="1">
            <w:r w:rsidR="00E019B2" w:rsidRPr="00303F15">
              <w:rPr>
                <w:rStyle w:val="Hyperlink"/>
                <w:noProof/>
              </w:rPr>
              <w:t>10</w:t>
            </w:r>
            <w:r w:rsidR="00E019B2">
              <w:rPr>
                <w:rFonts w:eastAsiaTheme="minorEastAsia"/>
                <w:noProof/>
                <w:lang w:eastAsia="en-GB"/>
              </w:rPr>
              <w:tab/>
            </w:r>
            <w:r w:rsidR="00E019B2" w:rsidRPr="00303F15">
              <w:rPr>
                <w:rStyle w:val="Hyperlink"/>
                <w:noProof/>
              </w:rPr>
              <w:t>Invitation to Quotation</w:t>
            </w:r>
            <w:r w:rsidR="00E019B2">
              <w:rPr>
                <w:noProof/>
                <w:webHidden/>
              </w:rPr>
              <w:tab/>
            </w:r>
            <w:r w:rsidR="00E019B2">
              <w:rPr>
                <w:noProof/>
                <w:webHidden/>
              </w:rPr>
              <w:fldChar w:fldCharType="begin"/>
            </w:r>
            <w:r w:rsidR="00E019B2">
              <w:rPr>
                <w:noProof/>
                <w:webHidden/>
              </w:rPr>
              <w:instrText xml:space="preserve"> PAGEREF _Toc472436087 \h </w:instrText>
            </w:r>
            <w:r w:rsidR="00E019B2">
              <w:rPr>
                <w:noProof/>
                <w:webHidden/>
              </w:rPr>
            </w:r>
            <w:r w:rsidR="00E019B2">
              <w:rPr>
                <w:noProof/>
                <w:webHidden/>
              </w:rPr>
              <w:fldChar w:fldCharType="separate"/>
            </w:r>
            <w:r w:rsidR="00E019B2">
              <w:rPr>
                <w:noProof/>
                <w:webHidden/>
              </w:rPr>
              <w:t>16</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88" w:history="1">
            <w:r w:rsidR="00E019B2" w:rsidRPr="00303F15">
              <w:rPr>
                <w:rStyle w:val="Hyperlink"/>
                <w:i/>
                <w:noProof/>
              </w:rPr>
              <w:t>10.1</w:t>
            </w:r>
            <w:r w:rsidR="00E019B2">
              <w:rPr>
                <w:rFonts w:eastAsiaTheme="minorEastAsia"/>
                <w:noProof/>
                <w:lang w:eastAsia="en-GB"/>
              </w:rPr>
              <w:tab/>
            </w:r>
            <w:r w:rsidR="00E019B2" w:rsidRPr="00303F15">
              <w:rPr>
                <w:rStyle w:val="Hyperlink"/>
                <w:i/>
                <w:noProof/>
              </w:rPr>
              <w:t>Supplier Information Section</w:t>
            </w:r>
            <w:r w:rsidR="00E019B2">
              <w:rPr>
                <w:noProof/>
                <w:webHidden/>
              </w:rPr>
              <w:tab/>
            </w:r>
            <w:r w:rsidR="00E019B2">
              <w:rPr>
                <w:noProof/>
                <w:webHidden/>
              </w:rPr>
              <w:fldChar w:fldCharType="begin"/>
            </w:r>
            <w:r w:rsidR="00E019B2">
              <w:rPr>
                <w:noProof/>
                <w:webHidden/>
              </w:rPr>
              <w:instrText xml:space="preserve"> PAGEREF _Toc472436088 \h </w:instrText>
            </w:r>
            <w:r w:rsidR="00E019B2">
              <w:rPr>
                <w:noProof/>
                <w:webHidden/>
              </w:rPr>
            </w:r>
            <w:r w:rsidR="00E019B2">
              <w:rPr>
                <w:noProof/>
                <w:webHidden/>
              </w:rPr>
              <w:fldChar w:fldCharType="separate"/>
            </w:r>
            <w:r w:rsidR="00E019B2">
              <w:rPr>
                <w:noProof/>
                <w:webHidden/>
              </w:rPr>
              <w:t>16</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89" w:history="1">
            <w:r w:rsidR="00E019B2" w:rsidRPr="00303F15">
              <w:rPr>
                <w:rStyle w:val="Hyperlink"/>
                <w:i/>
                <w:noProof/>
              </w:rPr>
              <w:t>10.2</w:t>
            </w:r>
            <w:r w:rsidR="00E019B2">
              <w:rPr>
                <w:rFonts w:eastAsiaTheme="minorEastAsia"/>
                <w:noProof/>
                <w:lang w:eastAsia="en-GB"/>
              </w:rPr>
              <w:tab/>
            </w:r>
            <w:r w:rsidR="00E019B2" w:rsidRPr="00303F15">
              <w:rPr>
                <w:rStyle w:val="Hyperlink"/>
                <w:i/>
                <w:noProof/>
              </w:rPr>
              <w:t>Standards</w:t>
            </w:r>
            <w:r w:rsidR="00E019B2">
              <w:rPr>
                <w:noProof/>
                <w:webHidden/>
              </w:rPr>
              <w:tab/>
            </w:r>
            <w:r w:rsidR="00E019B2">
              <w:rPr>
                <w:noProof/>
                <w:webHidden/>
              </w:rPr>
              <w:fldChar w:fldCharType="begin"/>
            </w:r>
            <w:r w:rsidR="00E019B2">
              <w:rPr>
                <w:noProof/>
                <w:webHidden/>
              </w:rPr>
              <w:instrText xml:space="preserve"> PAGEREF _Toc472436089 \h </w:instrText>
            </w:r>
            <w:r w:rsidR="00E019B2">
              <w:rPr>
                <w:noProof/>
                <w:webHidden/>
              </w:rPr>
            </w:r>
            <w:r w:rsidR="00E019B2">
              <w:rPr>
                <w:noProof/>
                <w:webHidden/>
              </w:rPr>
              <w:fldChar w:fldCharType="separate"/>
            </w:r>
            <w:r w:rsidR="00E019B2">
              <w:rPr>
                <w:noProof/>
                <w:webHidden/>
              </w:rPr>
              <w:t>19</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0" w:history="1">
            <w:r w:rsidR="00E019B2" w:rsidRPr="00303F15">
              <w:rPr>
                <w:rStyle w:val="Hyperlink"/>
                <w:i/>
                <w:noProof/>
              </w:rPr>
              <w:t>10.3</w:t>
            </w:r>
            <w:r w:rsidR="00E019B2">
              <w:rPr>
                <w:rFonts w:eastAsiaTheme="minorEastAsia"/>
                <w:noProof/>
                <w:lang w:eastAsia="en-GB"/>
              </w:rPr>
              <w:tab/>
            </w:r>
            <w:r w:rsidR="00E019B2" w:rsidRPr="00303F15">
              <w:rPr>
                <w:rStyle w:val="Hyperlink"/>
                <w:i/>
                <w:noProof/>
              </w:rPr>
              <w:t>Details of support and warranty</w:t>
            </w:r>
            <w:r w:rsidR="00E019B2">
              <w:rPr>
                <w:noProof/>
                <w:webHidden/>
              </w:rPr>
              <w:tab/>
            </w:r>
            <w:r w:rsidR="00E019B2">
              <w:rPr>
                <w:noProof/>
                <w:webHidden/>
              </w:rPr>
              <w:fldChar w:fldCharType="begin"/>
            </w:r>
            <w:r w:rsidR="00E019B2">
              <w:rPr>
                <w:noProof/>
                <w:webHidden/>
              </w:rPr>
              <w:instrText xml:space="preserve"> PAGEREF _Toc472436090 \h </w:instrText>
            </w:r>
            <w:r w:rsidR="00E019B2">
              <w:rPr>
                <w:noProof/>
                <w:webHidden/>
              </w:rPr>
            </w:r>
            <w:r w:rsidR="00E019B2">
              <w:rPr>
                <w:noProof/>
                <w:webHidden/>
              </w:rPr>
              <w:fldChar w:fldCharType="separate"/>
            </w:r>
            <w:r w:rsidR="00E019B2">
              <w:rPr>
                <w:noProof/>
                <w:webHidden/>
              </w:rPr>
              <w:t>19</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1" w:history="1">
            <w:r w:rsidR="00E019B2" w:rsidRPr="00303F15">
              <w:rPr>
                <w:rStyle w:val="Hyperlink"/>
                <w:i/>
                <w:noProof/>
              </w:rPr>
              <w:t>10.4</w:t>
            </w:r>
            <w:r w:rsidR="00E019B2">
              <w:rPr>
                <w:rFonts w:eastAsiaTheme="minorEastAsia"/>
                <w:noProof/>
                <w:lang w:eastAsia="en-GB"/>
              </w:rPr>
              <w:tab/>
            </w:r>
            <w:r w:rsidR="00E019B2" w:rsidRPr="00303F15">
              <w:rPr>
                <w:rStyle w:val="Hyperlink"/>
                <w:i/>
                <w:noProof/>
              </w:rPr>
              <w:t>Technical Drawings</w:t>
            </w:r>
            <w:r w:rsidR="00E019B2">
              <w:rPr>
                <w:noProof/>
                <w:webHidden/>
              </w:rPr>
              <w:tab/>
            </w:r>
            <w:r w:rsidR="00E019B2">
              <w:rPr>
                <w:noProof/>
                <w:webHidden/>
              </w:rPr>
              <w:fldChar w:fldCharType="begin"/>
            </w:r>
            <w:r w:rsidR="00E019B2">
              <w:rPr>
                <w:noProof/>
                <w:webHidden/>
              </w:rPr>
              <w:instrText xml:space="preserve"> PAGEREF _Toc472436091 \h </w:instrText>
            </w:r>
            <w:r w:rsidR="00E019B2">
              <w:rPr>
                <w:noProof/>
                <w:webHidden/>
              </w:rPr>
            </w:r>
            <w:r w:rsidR="00E019B2">
              <w:rPr>
                <w:noProof/>
                <w:webHidden/>
              </w:rPr>
              <w:fldChar w:fldCharType="separate"/>
            </w:r>
            <w:r w:rsidR="00E019B2">
              <w:rPr>
                <w:noProof/>
                <w:webHidden/>
              </w:rPr>
              <w:t>19</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2" w:history="1">
            <w:r w:rsidR="00E019B2" w:rsidRPr="00303F15">
              <w:rPr>
                <w:rStyle w:val="Hyperlink"/>
                <w:i/>
                <w:noProof/>
              </w:rPr>
              <w:t>10.5</w:t>
            </w:r>
            <w:r w:rsidR="00E019B2">
              <w:rPr>
                <w:rFonts w:eastAsiaTheme="minorEastAsia"/>
                <w:noProof/>
                <w:lang w:eastAsia="en-GB"/>
              </w:rPr>
              <w:tab/>
            </w:r>
            <w:r w:rsidR="00E019B2" w:rsidRPr="00303F15">
              <w:rPr>
                <w:rStyle w:val="Hyperlink"/>
                <w:i/>
                <w:noProof/>
              </w:rPr>
              <w:t>Project Planning, Lead Times</w:t>
            </w:r>
            <w:r w:rsidR="00E019B2">
              <w:rPr>
                <w:noProof/>
                <w:webHidden/>
              </w:rPr>
              <w:tab/>
            </w:r>
            <w:r w:rsidR="00E019B2">
              <w:rPr>
                <w:noProof/>
                <w:webHidden/>
              </w:rPr>
              <w:fldChar w:fldCharType="begin"/>
            </w:r>
            <w:r w:rsidR="00E019B2">
              <w:rPr>
                <w:noProof/>
                <w:webHidden/>
              </w:rPr>
              <w:instrText xml:space="preserve"> PAGEREF _Toc472436092 \h </w:instrText>
            </w:r>
            <w:r w:rsidR="00E019B2">
              <w:rPr>
                <w:noProof/>
                <w:webHidden/>
              </w:rPr>
            </w:r>
            <w:r w:rsidR="00E019B2">
              <w:rPr>
                <w:noProof/>
                <w:webHidden/>
              </w:rPr>
              <w:fldChar w:fldCharType="separate"/>
            </w:r>
            <w:r w:rsidR="00E019B2">
              <w:rPr>
                <w:noProof/>
                <w:webHidden/>
              </w:rPr>
              <w:t>19</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3" w:history="1">
            <w:r w:rsidR="00E019B2" w:rsidRPr="00303F15">
              <w:rPr>
                <w:rStyle w:val="Hyperlink"/>
                <w:i/>
                <w:noProof/>
              </w:rPr>
              <w:t>10.6</w:t>
            </w:r>
            <w:r w:rsidR="00E019B2">
              <w:rPr>
                <w:rFonts w:eastAsiaTheme="minorEastAsia"/>
                <w:noProof/>
                <w:lang w:eastAsia="en-GB"/>
              </w:rPr>
              <w:tab/>
            </w:r>
            <w:r w:rsidR="00E019B2" w:rsidRPr="00303F15">
              <w:rPr>
                <w:rStyle w:val="Hyperlink"/>
                <w:noProof/>
              </w:rPr>
              <w:t>Financial</w:t>
            </w:r>
            <w:r w:rsidR="00E019B2">
              <w:rPr>
                <w:noProof/>
                <w:webHidden/>
              </w:rPr>
              <w:tab/>
            </w:r>
            <w:r w:rsidR="00E019B2">
              <w:rPr>
                <w:noProof/>
                <w:webHidden/>
              </w:rPr>
              <w:fldChar w:fldCharType="begin"/>
            </w:r>
            <w:r w:rsidR="00E019B2">
              <w:rPr>
                <w:noProof/>
                <w:webHidden/>
              </w:rPr>
              <w:instrText xml:space="preserve"> PAGEREF _Toc472436093 \h </w:instrText>
            </w:r>
            <w:r w:rsidR="00E019B2">
              <w:rPr>
                <w:noProof/>
                <w:webHidden/>
              </w:rPr>
            </w:r>
            <w:r w:rsidR="00E019B2">
              <w:rPr>
                <w:noProof/>
                <w:webHidden/>
              </w:rPr>
              <w:fldChar w:fldCharType="separate"/>
            </w:r>
            <w:r w:rsidR="00E019B2">
              <w:rPr>
                <w:noProof/>
                <w:webHidden/>
              </w:rPr>
              <w:t>21</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4" w:history="1">
            <w:r w:rsidR="00E019B2" w:rsidRPr="00303F15">
              <w:rPr>
                <w:rStyle w:val="Hyperlink"/>
                <w:i/>
                <w:noProof/>
              </w:rPr>
              <w:t>10.7</w:t>
            </w:r>
            <w:r w:rsidR="00E019B2">
              <w:rPr>
                <w:rFonts w:eastAsiaTheme="minorEastAsia"/>
                <w:noProof/>
                <w:lang w:eastAsia="en-GB"/>
              </w:rPr>
              <w:tab/>
            </w:r>
            <w:r w:rsidR="00E019B2" w:rsidRPr="00303F15">
              <w:rPr>
                <w:rStyle w:val="Hyperlink"/>
                <w:noProof/>
              </w:rPr>
              <w:t>Commercial</w:t>
            </w:r>
            <w:r w:rsidR="00E019B2">
              <w:rPr>
                <w:noProof/>
                <w:webHidden/>
              </w:rPr>
              <w:tab/>
            </w:r>
            <w:r w:rsidR="00E019B2">
              <w:rPr>
                <w:noProof/>
                <w:webHidden/>
              </w:rPr>
              <w:fldChar w:fldCharType="begin"/>
            </w:r>
            <w:r w:rsidR="00E019B2">
              <w:rPr>
                <w:noProof/>
                <w:webHidden/>
              </w:rPr>
              <w:instrText xml:space="preserve"> PAGEREF _Toc472436094 \h </w:instrText>
            </w:r>
            <w:r w:rsidR="00E019B2">
              <w:rPr>
                <w:noProof/>
                <w:webHidden/>
              </w:rPr>
            </w:r>
            <w:r w:rsidR="00E019B2">
              <w:rPr>
                <w:noProof/>
                <w:webHidden/>
              </w:rPr>
              <w:fldChar w:fldCharType="separate"/>
            </w:r>
            <w:r w:rsidR="00E019B2">
              <w:rPr>
                <w:noProof/>
                <w:webHidden/>
              </w:rPr>
              <w:t>24</w:t>
            </w:r>
            <w:r w:rsidR="00E019B2">
              <w:rPr>
                <w:noProof/>
                <w:webHidden/>
              </w:rPr>
              <w:fldChar w:fldCharType="end"/>
            </w:r>
          </w:hyperlink>
        </w:p>
        <w:p w:rsidR="00E019B2" w:rsidRDefault="00F047AE">
          <w:pPr>
            <w:pStyle w:val="TOC2"/>
            <w:tabs>
              <w:tab w:val="left" w:pos="880"/>
              <w:tab w:val="right" w:leader="dot" w:pos="9016"/>
            </w:tabs>
            <w:rPr>
              <w:rFonts w:eastAsiaTheme="minorEastAsia"/>
              <w:noProof/>
              <w:lang w:eastAsia="en-GB"/>
            </w:rPr>
          </w:pPr>
          <w:hyperlink w:anchor="_Toc472436095" w:history="1">
            <w:r w:rsidR="00E019B2" w:rsidRPr="00303F15">
              <w:rPr>
                <w:rStyle w:val="Hyperlink"/>
                <w:i/>
                <w:noProof/>
              </w:rPr>
              <w:t>10.8</w:t>
            </w:r>
            <w:r w:rsidR="00E019B2">
              <w:rPr>
                <w:rFonts w:eastAsiaTheme="minorEastAsia"/>
                <w:noProof/>
                <w:lang w:eastAsia="en-GB"/>
              </w:rPr>
              <w:tab/>
            </w:r>
            <w:r w:rsidR="00E019B2" w:rsidRPr="00303F15">
              <w:rPr>
                <w:rStyle w:val="Hyperlink"/>
                <w:noProof/>
              </w:rPr>
              <w:t>Insurance</w:t>
            </w:r>
            <w:r w:rsidR="00E019B2">
              <w:rPr>
                <w:noProof/>
                <w:webHidden/>
              </w:rPr>
              <w:tab/>
            </w:r>
            <w:r w:rsidR="00E019B2">
              <w:rPr>
                <w:noProof/>
                <w:webHidden/>
              </w:rPr>
              <w:fldChar w:fldCharType="begin"/>
            </w:r>
            <w:r w:rsidR="00E019B2">
              <w:rPr>
                <w:noProof/>
                <w:webHidden/>
              </w:rPr>
              <w:instrText xml:space="preserve"> PAGEREF _Toc472436095 \h </w:instrText>
            </w:r>
            <w:r w:rsidR="00E019B2">
              <w:rPr>
                <w:noProof/>
                <w:webHidden/>
              </w:rPr>
            </w:r>
            <w:r w:rsidR="00E019B2">
              <w:rPr>
                <w:noProof/>
                <w:webHidden/>
              </w:rPr>
              <w:fldChar w:fldCharType="separate"/>
            </w:r>
            <w:r w:rsidR="00E019B2">
              <w:rPr>
                <w:noProof/>
                <w:webHidden/>
              </w:rPr>
              <w:t>24</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096" w:history="1">
            <w:r w:rsidR="00E019B2" w:rsidRPr="00303F15">
              <w:rPr>
                <w:rStyle w:val="Hyperlink"/>
                <w:noProof/>
              </w:rPr>
              <w:t>Appendix A  – Room Data Sheets</w:t>
            </w:r>
            <w:r w:rsidR="00E019B2">
              <w:rPr>
                <w:noProof/>
                <w:webHidden/>
              </w:rPr>
              <w:tab/>
            </w:r>
            <w:r w:rsidR="00E019B2">
              <w:rPr>
                <w:noProof/>
                <w:webHidden/>
              </w:rPr>
              <w:fldChar w:fldCharType="begin"/>
            </w:r>
            <w:r w:rsidR="00E019B2">
              <w:rPr>
                <w:noProof/>
                <w:webHidden/>
              </w:rPr>
              <w:instrText xml:space="preserve"> PAGEREF _Toc472436096 \h </w:instrText>
            </w:r>
            <w:r w:rsidR="00E019B2">
              <w:rPr>
                <w:noProof/>
                <w:webHidden/>
              </w:rPr>
            </w:r>
            <w:r w:rsidR="00E019B2">
              <w:rPr>
                <w:noProof/>
                <w:webHidden/>
              </w:rPr>
              <w:fldChar w:fldCharType="separate"/>
            </w:r>
            <w:r w:rsidR="00E019B2">
              <w:rPr>
                <w:noProof/>
                <w:webHidden/>
              </w:rPr>
              <w:t>24</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097" w:history="1">
            <w:r w:rsidR="00E019B2" w:rsidRPr="00303F15">
              <w:rPr>
                <w:rStyle w:val="Hyperlink"/>
                <w:noProof/>
              </w:rPr>
              <w:t>Appendix B  – Ground Floor Drawings</w:t>
            </w:r>
            <w:r w:rsidR="00E019B2">
              <w:rPr>
                <w:noProof/>
                <w:webHidden/>
              </w:rPr>
              <w:tab/>
            </w:r>
            <w:r w:rsidR="00E019B2">
              <w:rPr>
                <w:noProof/>
                <w:webHidden/>
              </w:rPr>
              <w:fldChar w:fldCharType="begin"/>
            </w:r>
            <w:r w:rsidR="00E019B2">
              <w:rPr>
                <w:noProof/>
                <w:webHidden/>
              </w:rPr>
              <w:instrText xml:space="preserve"> PAGEREF _Toc472436097 \h </w:instrText>
            </w:r>
            <w:r w:rsidR="00E019B2">
              <w:rPr>
                <w:noProof/>
                <w:webHidden/>
              </w:rPr>
            </w:r>
            <w:r w:rsidR="00E019B2">
              <w:rPr>
                <w:noProof/>
                <w:webHidden/>
              </w:rPr>
              <w:fldChar w:fldCharType="separate"/>
            </w:r>
            <w:r w:rsidR="00E019B2">
              <w:rPr>
                <w:noProof/>
                <w:webHidden/>
              </w:rPr>
              <w:t>24</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098" w:history="1">
            <w:r w:rsidR="00E019B2" w:rsidRPr="00303F15">
              <w:rPr>
                <w:rStyle w:val="Hyperlink"/>
                <w:noProof/>
              </w:rPr>
              <w:t>Appendix C - Form of Tender</w:t>
            </w:r>
            <w:r w:rsidR="00E019B2">
              <w:rPr>
                <w:noProof/>
                <w:webHidden/>
              </w:rPr>
              <w:tab/>
            </w:r>
            <w:r w:rsidR="00E019B2">
              <w:rPr>
                <w:noProof/>
                <w:webHidden/>
              </w:rPr>
              <w:fldChar w:fldCharType="begin"/>
            </w:r>
            <w:r w:rsidR="00E019B2">
              <w:rPr>
                <w:noProof/>
                <w:webHidden/>
              </w:rPr>
              <w:instrText xml:space="preserve"> PAGEREF _Toc472436098 \h </w:instrText>
            </w:r>
            <w:r w:rsidR="00E019B2">
              <w:rPr>
                <w:noProof/>
                <w:webHidden/>
              </w:rPr>
            </w:r>
            <w:r w:rsidR="00E019B2">
              <w:rPr>
                <w:noProof/>
                <w:webHidden/>
              </w:rPr>
              <w:fldChar w:fldCharType="separate"/>
            </w:r>
            <w:r w:rsidR="00E019B2">
              <w:rPr>
                <w:noProof/>
                <w:webHidden/>
              </w:rPr>
              <w:t>25</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099" w:history="1">
            <w:r w:rsidR="00E019B2" w:rsidRPr="00303F15">
              <w:rPr>
                <w:rStyle w:val="Hyperlink"/>
                <w:noProof/>
              </w:rPr>
              <w:t>Appendix D – Certificate of Bona Fide Tendering</w:t>
            </w:r>
            <w:r w:rsidR="00E019B2">
              <w:rPr>
                <w:noProof/>
                <w:webHidden/>
              </w:rPr>
              <w:tab/>
            </w:r>
            <w:r w:rsidR="00E019B2">
              <w:rPr>
                <w:noProof/>
                <w:webHidden/>
              </w:rPr>
              <w:fldChar w:fldCharType="begin"/>
            </w:r>
            <w:r w:rsidR="00E019B2">
              <w:rPr>
                <w:noProof/>
                <w:webHidden/>
              </w:rPr>
              <w:instrText xml:space="preserve"> PAGEREF _Toc472436099 \h </w:instrText>
            </w:r>
            <w:r w:rsidR="00E019B2">
              <w:rPr>
                <w:noProof/>
                <w:webHidden/>
              </w:rPr>
            </w:r>
            <w:r w:rsidR="00E019B2">
              <w:rPr>
                <w:noProof/>
                <w:webHidden/>
              </w:rPr>
              <w:fldChar w:fldCharType="separate"/>
            </w:r>
            <w:r w:rsidR="00E019B2">
              <w:rPr>
                <w:noProof/>
                <w:webHidden/>
              </w:rPr>
              <w:t>26</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100" w:history="1">
            <w:r w:rsidR="00E019B2" w:rsidRPr="00303F15">
              <w:rPr>
                <w:rStyle w:val="Hyperlink"/>
                <w:noProof/>
              </w:rPr>
              <w:t>Appendix E – Checklist for Submission</w:t>
            </w:r>
            <w:r w:rsidR="00E019B2">
              <w:rPr>
                <w:noProof/>
                <w:webHidden/>
              </w:rPr>
              <w:tab/>
            </w:r>
            <w:r w:rsidR="00E019B2">
              <w:rPr>
                <w:noProof/>
                <w:webHidden/>
              </w:rPr>
              <w:fldChar w:fldCharType="begin"/>
            </w:r>
            <w:r w:rsidR="00E019B2">
              <w:rPr>
                <w:noProof/>
                <w:webHidden/>
              </w:rPr>
              <w:instrText xml:space="preserve"> PAGEREF _Toc472436100 \h </w:instrText>
            </w:r>
            <w:r w:rsidR="00E019B2">
              <w:rPr>
                <w:noProof/>
                <w:webHidden/>
              </w:rPr>
            </w:r>
            <w:r w:rsidR="00E019B2">
              <w:rPr>
                <w:noProof/>
                <w:webHidden/>
              </w:rPr>
              <w:fldChar w:fldCharType="separate"/>
            </w:r>
            <w:r w:rsidR="00E019B2">
              <w:rPr>
                <w:noProof/>
                <w:webHidden/>
              </w:rPr>
              <w:t>27</w:t>
            </w:r>
            <w:r w:rsidR="00E019B2">
              <w:rPr>
                <w:noProof/>
                <w:webHidden/>
              </w:rPr>
              <w:fldChar w:fldCharType="end"/>
            </w:r>
          </w:hyperlink>
        </w:p>
        <w:p w:rsidR="00E019B2" w:rsidRDefault="00F047AE">
          <w:pPr>
            <w:pStyle w:val="TOC1"/>
            <w:tabs>
              <w:tab w:val="right" w:leader="dot" w:pos="9016"/>
            </w:tabs>
            <w:rPr>
              <w:rFonts w:eastAsiaTheme="minorEastAsia"/>
              <w:noProof/>
              <w:lang w:eastAsia="en-GB"/>
            </w:rPr>
          </w:pPr>
          <w:hyperlink w:anchor="_Toc472436101" w:history="1">
            <w:r w:rsidR="00E019B2" w:rsidRPr="00303F15">
              <w:rPr>
                <w:rStyle w:val="Hyperlink"/>
                <w:noProof/>
              </w:rPr>
              <w:t>Appendix F - NHS TERMS AND CONDITIONS FOR THE SUPPLY OF GOODS AND THE PROVISION OF SERVICES (CONTRACT VERSION</w:t>
            </w:r>
            <w:r w:rsidR="00E019B2">
              <w:rPr>
                <w:noProof/>
                <w:webHidden/>
              </w:rPr>
              <w:tab/>
            </w:r>
            <w:r w:rsidR="00E019B2">
              <w:rPr>
                <w:noProof/>
                <w:webHidden/>
              </w:rPr>
              <w:fldChar w:fldCharType="begin"/>
            </w:r>
            <w:r w:rsidR="00E019B2">
              <w:rPr>
                <w:noProof/>
                <w:webHidden/>
              </w:rPr>
              <w:instrText xml:space="preserve"> PAGEREF _Toc472436101 \h </w:instrText>
            </w:r>
            <w:r w:rsidR="00E019B2">
              <w:rPr>
                <w:noProof/>
                <w:webHidden/>
              </w:rPr>
            </w:r>
            <w:r w:rsidR="00E019B2">
              <w:rPr>
                <w:noProof/>
                <w:webHidden/>
              </w:rPr>
              <w:fldChar w:fldCharType="separate"/>
            </w:r>
            <w:r w:rsidR="00E019B2">
              <w:rPr>
                <w:noProof/>
                <w:webHidden/>
              </w:rPr>
              <w:t>28</w:t>
            </w:r>
            <w:r w:rsidR="00E019B2">
              <w:rPr>
                <w:noProof/>
                <w:webHidden/>
              </w:rPr>
              <w:fldChar w:fldCharType="end"/>
            </w:r>
          </w:hyperlink>
        </w:p>
        <w:p w:rsidR="00E019B2" w:rsidRDefault="00E019B2">
          <w:r>
            <w:rPr>
              <w:b/>
              <w:bCs/>
              <w:noProof/>
            </w:rPr>
            <w:fldChar w:fldCharType="end"/>
          </w:r>
        </w:p>
      </w:sdtContent>
    </w:sdt>
    <w:p w:rsidR="00B5217A" w:rsidRDefault="000D4AD9" w:rsidP="000D2DB4">
      <w:r>
        <w:t xml:space="preserve">  </w:t>
      </w:r>
    </w:p>
    <w:p w:rsidR="000D2DB4" w:rsidRDefault="00B5217A" w:rsidP="00B5217A">
      <w:pPr>
        <w:pStyle w:val="Heading1"/>
        <w:numPr>
          <w:ilvl w:val="0"/>
          <w:numId w:val="0"/>
        </w:numPr>
        <w:ind w:left="432" w:hanging="432"/>
      </w:pPr>
      <w:bookmarkStart w:id="1" w:name="_Toc472436064"/>
      <w:r>
        <w:t>Tables of Figures</w:t>
      </w:r>
      <w:bookmarkEnd w:id="1"/>
    </w:p>
    <w:p w:rsidR="00E81E28" w:rsidRDefault="00B5217A">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461782513" w:history="1">
        <w:r w:rsidR="00E81E28" w:rsidRPr="00946D8E">
          <w:rPr>
            <w:rStyle w:val="Hyperlink"/>
            <w:noProof/>
          </w:rPr>
          <w:t>Figure 1 Document List</w:t>
        </w:r>
        <w:r w:rsidR="00E81E28">
          <w:rPr>
            <w:noProof/>
            <w:webHidden/>
          </w:rPr>
          <w:tab/>
        </w:r>
        <w:r w:rsidR="00E81E28">
          <w:rPr>
            <w:noProof/>
            <w:webHidden/>
          </w:rPr>
          <w:fldChar w:fldCharType="begin"/>
        </w:r>
        <w:r w:rsidR="00E81E28">
          <w:rPr>
            <w:noProof/>
            <w:webHidden/>
          </w:rPr>
          <w:instrText xml:space="preserve"> PAGEREF _Toc461782513 \h </w:instrText>
        </w:r>
        <w:r w:rsidR="00E81E28">
          <w:rPr>
            <w:noProof/>
            <w:webHidden/>
          </w:rPr>
        </w:r>
        <w:r w:rsidR="00E81E28">
          <w:rPr>
            <w:noProof/>
            <w:webHidden/>
          </w:rPr>
          <w:fldChar w:fldCharType="separate"/>
        </w:r>
        <w:r w:rsidR="006B0E89">
          <w:rPr>
            <w:noProof/>
            <w:webHidden/>
          </w:rPr>
          <w:t>16</w:t>
        </w:r>
        <w:r w:rsidR="00E81E28">
          <w:rPr>
            <w:noProof/>
            <w:webHidden/>
          </w:rPr>
          <w:fldChar w:fldCharType="end"/>
        </w:r>
      </w:hyperlink>
    </w:p>
    <w:p w:rsidR="000D2DB4" w:rsidRDefault="00B5217A" w:rsidP="000D2DB4">
      <w:r>
        <w:fldChar w:fldCharType="end"/>
      </w:r>
    </w:p>
    <w:p w:rsidR="000D2DB4" w:rsidRDefault="000D2DB4" w:rsidP="000D2DB4"/>
    <w:p w:rsidR="000D2DB4" w:rsidRDefault="006156CB" w:rsidP="006156CB">
      <w:pPr>
        <w:tabs>
          <w:tab w:val="left" w:pos="8064"/>
        </w:tabs>
      </w:pPr>
      <w:r>
        <w:tab/>
      </w:r>
    </w:p>
    <w:p w:rsidR="000D2DB4" w:rsidRDefault="000D2DB4" w:rsidP="000D2DB4"/>
    <w:p w:rsidR="000D2DB4" w:rsidRDefault="000D2DB4" w:rsidP="000D2DB4"/>
    <w:p w:rsidR="000D2DB4" w:rsidRDefault="000D2DB4" w:rsidP="000D2DB4"/>
    <w:p w:rsidR="000D2DB4" w:rsidRDefault="000D2DB4">
      <w:r>
        <w:br w:type="page"/>
      </w:r>
    </w:p>
    <w:p w:rsidR="000D2DB4" w:rsidRDefault="000D2DB4" w:rsidP="00C65F1E">
      <w:pPr>
        <w:pStyle w:val="Heading1"/>
      </w:pPr>
      <w:bookmarkStart w:id="2" w:name="_Toc472436065"/>
      <w:r>
        <w:lastRenderedPageBreak/>
        <w:t>Introduction</w:t>
      </w:r>
      <w:bookmarkEnd w:id="2"/>
    </w:p>
    <w:p w:rsidR="00A34758" w:rsidRPr="00A34758" w:rsidRDefault="00A34758" w:rsidP="00A34758">
      <w:pPr>
        <w:pStyle w:val="Heading2"/>
      </w:pPr>
      <w:bookmarkStart w:id="3" w:name="_Toc472436066"/>
      <w:r>
        <w:t>The Trust</w:t>
      </w:r>
      <w:bookmarkEnd w:id="3"/>
    </w:p>
    <w:p w:rsidR="00A34758" w:rsidRPr="00A34758" w:rsidRDefault="00A34758" w:rsidP="00A34758">
      <w:r w:rsidRPr="00A34758">
        <w:t xml:space="preserve">Papworth Hospital is one of the largest specialist cardiothoracic (heart and lung) hospitals in Europe and includes the country's main heart and lung transplant centre. </w:t>
      </w:r>
    </w:p>
    <w:p w:rsidR="00A34758" w:rsidRPr="00A34758" w:rsidRDefault="00A34758" w:rsidP="00A34758">
      <w:r w:rsidRPr="00A34758">
        <w:t xml:space="preserve">The Trust employs over 1800 staff and each year treats more than 24,400 inpatients and day cases and sees more than 73,600 outpatients from across the UK. </w:t>
      </w:r>
    </w:p>
    <w:p w:rsidR="00A34758" w:rsidRPr="00A34758" w:rsidRDefault="00A34758" w:rsidP="00A34758">
      <w:r w:rsidRPr="00A34758">
        <w:t xml:space="preserve">Papworth Hospital’s services are internationally recognised and include cardiology, respiratory medicine, sleep medicine, cardiac surgery, thoracic surgery and heart &amp; lung transplantation. </w:t>
      </w:r>
    </w:p>
    <w:p w:rsidR="00A34758" w:rsidRPr="00FD007D" w:rsidRDefault="00A34758" w:rsidP="00A34758">
      <w:pPr>
        <w:pStyle w:val="Heading2"/>
        <w:rPr>
          <w:i/>
        </w:rPr>
      </w:pPr>
      <w:bookmarkStart w:id="4" w:name="_Toc472436067"/>
      <w:r w:rsidRPr="00FD007D">
        <w:rPr>
          <w:i/>
        </w:rPr>
        <w:t>The New Papworth Hospital</w:t>
      </w:r>
      <w:bookmarkEnd w:id="4"/>
    </w:p>
    <w:p w:rsidR="00A34758" w:rsidRPr="00A34758" w:rsidRDefault="00A34758" w:rsidP="00A34758">
      <w:r w:rsidRPr="00A34758">
        <w:t xml:space="preserve">To meet the increasing demands for its services and to remain at the forefront of cardiothoracic services in the UK and beyond, Papworth Hospital is building a new 310-bed, purpose-built hospital on the Cambridge Biomedical Campus, approximately 16 miles from the current site. </w:t>
      </w:r>
    </w:p>
    <w:p w:rsidR="00A34758" w:rsidRPr="00A34758" w:rsidRDefault="00A34758" w:rsidP="00A34758">
      <w:r w:rsidRPr="00A34758">
        <w:t xml:space="preserve">The new hospital is being constructed by Skanska Construction and is due to be completed in February 2018. </w:t>
      </w:r>
    </w:p>
    <w:p w:rsidR="00A34758" w:rsidRPr="00A34758" w:rsidRDefault="00A34758" w:rsidP="00A34758">
      <w:r w:rsidRPr="00A34758">
        <w:t>Facilities in the new hospital will include:</w:t>
      </w:r>
    </w:p>
    <w:p w:rsidR="00A34758" w:rsidRPr="00A34758" w:rsidRDefault="00A34758" w:rsidP="00243FA4">
      <w:pPr>
        <w:pStyle w:val="ListParagraph"/>
        <w:numPr>
          <w:ilvl w:val="0"/>
          <w:numId w:val="2"/>
        </w:numPr>
      </w:pPr>
      <w:r w:rsidRPr="00A34758">
        <w:t>310 beds with virtually all single rooms</w:t>
      </w:r>
      <w:r>
        <w:t>;</w:t>
      </w:r>
    </w:p>
    <w:p w:rsidR="00A34758" w:rsidRPr="00A34758" w:rsidRDefault="00A34758" w:rsidP="00243FA4">
      <w:pPr>
        <w:pStyle w:val="ListParagraph"/>
        <w:numPr>
          <w:ilvl w:val="0"/>
          <w:numId w:val="2"/>
        </w:numPr>
      </w:pPr>
      <w:r w:rsidRPr="00A34758">
        <w:t>46-bed Critical Care Area including Cardiac Recovery Unit and Cardiac High Dependency Unit</w:t>
      </w:r>
      <w:r>
        <w:t>;</w:t>
      </w:r>
    </w:p>
    <w:p w:rsidR="00A34758" w:rsidRPr="00A34758" w:rsidRDefault="00A34758" w:rsidP="00243FA4">
      <w:pPr>
        <w:pStyle w:val="ListParagraph"/>
        <w:numPr>
          <w:ilvl w:val="0"/>
          <w:numId w:val="2"/>
        </w:numPr>
      </w:pPr>
      <w:r w:rsidRPr="00A34758">
        <w:t>7 state-of-the-art theatres and 5 catheter labs</w:t>
      </w:r>
      <w:r>
        <w:t>;</w:t>
      </w:r>
    </w:p>
    <w:p w:rsidR="00A34758" w:rsidRPr="00A34758" w:rsidRDefault="00A34758" w:rsidP="00243FA4">
      <w:pPr>
        <w:pStyle w:val="ListParagraph"/>
        <w:numPr>
          <w:ilvl w:val="0"/>
          <w:numId w:val="2"/>
        </w:numPr>
      </w:pPr>
      <w:r w:rsidRPr="00A34758">
        <w:t>6 inpatient wards which will have sub-specialities within them</w:t>
      </w:r>
      <w:r>
        <w:t>;</w:t>
      </w:r>
    </w:p>
    <w:p w:rsidR="00A34758" w:rsidRPr="00A34758" w:rsidRDefault="00A34758" w:rsidP="00243FA4">
      <w:pPr>
        <w:pStyle w:val="ListParagraph"/>
        <w:numPr>
          <w:ilvl w:val="0"/>
          <w:numId w:val="2"/>
        </w:numPr>
      </w:pPr>
      <w:r w:rsidRPr="00A34758">
        <w:t>Centrally located outpatient unit to incorporate a wide range of diagnostic and treatment facilities</w:t>
      </w:r>
      <w:r>
        <w:t>;</w:t>
      </w:r>
      <w:r w:rsidRPr="00A34758">
        <w:t xml:space="preserve"> </w:t>
      </w:r>
    </w:p>
    <w:p w:rsidR="00A34758" w:rsidRDefault="00A34758" w:rsidP="00243FA4">
      <w:pPr>
        <w:pStyle w:val="ListParagraph"/>
        <w:numPr>
          <w:ilvl w:val="0"/>
          <w:numId w:val="2"/>
        </w:numPr>
      </w:pPr>
      <w:r w:rsidRPr="00A34758">
        <w:t>A day ward</w:t>
      </w:r>
      <w:r>
        <w:t>.</w:t>
      </w:r>
    </w:p>
    <w:p w:rsidR="00A34758" w:rsidRPr="00FD007D" w:rsidRDefault="00A34758" w:rsidP="00A34758">
      <w:pPr>
        <w:pStyle w:val="Heading2"/>
        <w:rPr>
          <w:i/>
        </w:rPr>
      </w:pPr>
      <w:bookmarkStart w:id="5" w:name="_Toc472436068"/>
      <w:r w:rsidRPr="00FD007D">
        <w:rPr>
          <w:i/>
        </w:rPr>
        <w:t>Key Dates</w:t>
      </w:r>
      <w:bookmarkEnd w:id="5"/>
    </w:p>
    <w:p w:rsidR="00A34758" w:rsidRDefault="00A34758" w:rsidP="00A34758">
      <w:r w:rsidRPr="00A34758">
        <w:t xml:space="preserve">It is anticipated that Practical Completion will be achieved in early February 2018 and the Trust’s commissioning period will commence from that date. Subject to Practical Completion being achieved in early February, Trust moves will commence in April 2018. </w:t>
      </w:r>
    </w:p>
    <w:p w:rsidR="00953801" w:rsidRDefault="00953801">
      <w:r>
        <w:br w:type="page"/>
      </w:r>
    </w:p>
    <w:p w:rsidR="000D2DB4" w:rsidRDefault="00D67EB5" w:rsidP="00C65F1E">
      <w:pPr>
        <w:pStyle w:val="Heading1"/>
      </w:pPr>
      <w:bookmarkStart w:id="6" w:name="_Toc472436069"/>
      <w:r>
        <w:lastRenderedPageBreak/>
        <w:t>Summary of Requirements</w:t>
      </w:r>
      <w:bookmarkEnd w:id="6"/>
    </w:p>
    <w:p w:rsidR="00F66C6A" w:rsidRDefault="00A34758" w:rsidP="00A34758">
      <w:r w:rsidRPr="00A34758">
        <w:t xml:space="preserve">Papworth Hospital NHS Foundation Trust is seeking to procure a </w:t>
      </w:r>
      <w:r w:rsidR="00F66C6A">
        <w:t xml:space="preserve">supplier to design, supply and </w:t>
      </w:r>
      <w:r w:rsidR="00F66C6A" w:rsidRPr="00F66C6A">
        <w:t xml:space="preserve">fit out facilities to assist with the safe storage, use and disposal of </w:t>
      </w:r>
      <w:proofErr w:type="spellStart"/>
      <w:r w:rsidR="00F66C6A" w:rsidRPr="00F66C6A">
        <w:t>radiopharmacy</w:t>
      </w:r>
      <w:proofErr w:type="spellEnd"/>
      <w:r w:rsidR="00F66C6A" w:rsidRPr="00F66C6A">
        <w:t xml:space="preserve"> isotopes in the Nuclear Medicine Department for use with SPECT CT and PET CT.</w:t>
      </w:r>
    </w:p>
    <w:p w:rsidR="00F66C6A" w:rsidRDefault="00F66C6A" w:rsidP="00F66C6A">
      <w:pPr>
        <w:rPr>
          <w:rFonts w:ascii="Arial" w:hAnsi="Arial" w:cs="Arial"/>
          <w:bCs/>
          <w:i/>
          <w:iCs/>
          <w:sz w:val="24"/>
          <w:szCs w:val="24"/>
        </w:rPr>
      </w:pPr>
      <w:r>
        <w:t xml:space="preserve">Four </w:t>
      </w:r>
      <w:proofErr w:type="spellStart"/>
      <w:r w:rsidRPr="00F66C6A">
        <w:t>Radiopharmacy</w:t>
      </w:r>
      <w:proofErr w:type="spellEnd"/>
      <w:r w:rsidRPr="00F66C6A">
        <w:t xml:space="preserve"> isotope preparation, storage and waste areas:</w:t>
      </w:r>
    </w:p>
    <w:p w:rsidR="00F66C6A" w:rsidRPr="00F66C6A" w:rsidRDefault="00F66C6A" w:rsidP="008C42CF">
      <w:pPr>
        <w:pStyle w:val="ListParagraph"/>
        <w:numPr>
          <w:ilvl w:val="0"/>
          <w:numId w:val="6"/>
        </w:numPr>
      </w:pPr>
      <w:r w:rsidRPr="00F66C6A">
        <w:t xml:space="preserve">BB3 1600 </w:t>
      </w:r>
      <w:proofErr w:type="spellStart"/>
      <w:r w:rsidRPr="00F66C6A">
        <w:t>Radiopharmacy</w:t>
      </w:r>
      <w:proofErr w:type="spellEnd"/>
      <w:r w:rsidRPr="00F66C6A">
        <w:t xml:space="preserve"> Isotope Store to serve SPECT CT and PET CT</w:t>
      </w:r>
    </w:p>
    <w:p w:rsidR="00F66C6A" w:rsidRPr="00F66C6A" w:rsidRDefault="00F66C6A" w:rsidP="008C42CF">
      <w:pPr>
        <w:pStyle w:val="ListParagraph"/>
        <w:numPr>
          <w:ilvl w:val="0"/>
          <w:numId w:val="6"/>
        </w:numPr>
      </w:pPr>
      <w:r w:rsidRPr="00F66C6A">
        <w:t>BB3 1610 Preparation/Injection room to serve SPECT CT</w:t>
      </w:r>
    </w:p>
    <w:p w:rsidR="00F66C6A" w:rsidRPr="00F66C6A" w:rsidRDefault="00F66C6A" w:rsidP="008C42CF">
      <w:pPr>
        <w:pStyle w:val="ListParagraph"/>
        <w:numPr>
          <w:ilvl w:val="0"/>
          <w:numId w:val="6"/>
        </w:numPr>
      </w:pPr>
      <w:r w:rsidRPr="00F66C6A">
        <w:t>BB3 1620 Stress Room to serve SPECT CT</w:t>
      </w:r>
    </w:p>
    <w:p w:rsidR="00F66C6A" w:rsidRDefault="00F66C6A" w:rsidP="008C42CF">
      <w:pPr>
        <w:pStyle w:val="ListParagraph"/>
        <w:numPr>
          <w:ilvl w:val="0"/>
          <w:numId w:val="6"/>
        </w:numPr>
      </w:pPr>
      <w:r w:rsidRPr="00F66C6A">
        <w:t xml:space="preserve">BB3 8020 Store: </w:t>
      </w:r>
      <w:proofErr w:type="spellStart"/>
      <w:r w:rsidRPr="00F66C6A">
        <w:t>Radiopharmacy</w:t>
      </w:r>
      <w:proofErr w:type="spellEnd"/>
      <w:r w:rsidRPr="00F66C6A">
        <w:t xml:space="preserve"> Waste to serve SPECT CT and PET CT</w:t>
      </w:r>
    </w:p>
    <w:p w:rsidR="00A34758" w:rsidRDefault="00F66C6A" w:rsidP="00EF603E">
      <w:pPr>
        <w:pStyle w:val="Heading2"/>
        <w:rPr>
          <w:i/>
        </w:rPr>
      </w:pPr>
      <w:bookmarkStart w:id="7" w:name="_Toc472436070"/>
      <w:r>
        <w:rPr>
          <w:i/>
        </w:rPr>
        <w:t>Room Data Sheets</w:t>
      </w:r>
      <w:bookmarkEnd w:id="7"/>
    </w:p>
    <w:p w:rsidR="00F66C6A" w:rsidRPr="00F66C6A" w:rsidRDefault="00F66C6A" w:rsidP="00F66C6A">
      <w:r>
        <w:t>Are attached in Appendix A</w:t>
      </w:r>
    </w:p>
    <w:p w:rsidR="00EF603E" w:rsidRDefault="00EF603E" w:rsidP="00EF603E">
      <w:pPr>
        <w:pStyle w:val="Heading2"/>
        <w:rPr>
          <w:i/>
        </w:rPr>
      </w:pPr>
      <w:bookmarkStart w:id="8" w:name="_Toc472436071"/>
      <w:r w:rsidRPr="00FD007D">
        <w:rPr>
          <w:i/>
        </w:rPr>
        <w:t>Planning</w:t>
      </w:r>
      <w:bookmarkEnd w:id="8"/>
    </w:p>
    <w:p w:rsidR="004A1716" w:rsidRDefault="00DA632F" w:rsidP="004A1716">
      <w:r>
        <w:t xml:space="preserve">The </w:t>
      </w:r>
      <w:r w:rsidR="004A1716">
        <w:t>successful tenderer will</w:t>
      </w:r>
      <w:r>
        <w:t xml:space="preserve"> be required to</w:t>
      </w:r>
      <w:r w:rsidR="004A1716">
        <w:t xml:space="preserve"> attend meetings with the Trust and </w:t>
      </w:r>
      <w:r w:rsidR="004A1716" w:rsidRPr="00A34758">
        <w:t>Skanska Construction</w:t>
      </w:r>
      <w:r w:rsidR="004A1716">
        <w:t xml:space="preserve"> in early February 2017</w:t>
      </w:r>
      <w:r>
        <w:t xml:space="preserve"> to discuss planning and scheduling for installation in November 2017 (Refer to Section 4 for more information).</w:t>
      </w:r>
    </w:p>
    <w:p w:rsidR="004A1716" w:rsidRDefault="004A1716" w:rsidP="004A1716">
      <w:pPr>
        <w:rPr>
          <w:color w:val="1F497D" w:themeColor="dark2"/>
        </w:rPr>
      </w:pPr>
    </w:p>
    <w:p w:rsidR="004207F5" w:rsidRDefault="004207F5">
      <w:pPr>
        <w:rPr>
          <w:highlight w:val="yellow"/>
        </w:rPr>
      </w:pPr>
      <w:r>
        <w:rPr>
          <w:highlight w:val="yellow"/>
        </w:rPr>
        <w:br w:type="page"/>
      </w:r>
    </w:p>
    <w:p w:rsidR="004207F5" w:rsidRDefault="004207F5" w:rsidP="004207F5">
      <w:pPr>
        <w:pStyle w:val="Heading1"/>
      </w:pPr>
      <w:bookmarkStart w:id="9" w:name="_Toc472436072"/>
      <w:r w:rsidRPr="004207F5">
        <w:lastRenderedPageBreak/>
        <w:t>Technical Specification</w:t>
      </w:r>
      <w:bookmarkEnd w:id="9"/>
    </w:p>
    <w:p w:rsidR="004207F5" w:rsidRPr="004207F5" w:rsidRDefault="004207F5" w:rsidP="004207F5">
      <w:pPr>
        <w:pStyle w:val="Heading2"/>
        <w:rPr>
          <w:i/>
        </w:rPr>
      </w:pPr>
      <w:bookmarkStart w:id="10" w:name="_Toc472436073"/>
      <w:proofErr w:type="spellStart"/>
      <w:r w:rsidRPr="004207F5">
        <w:rPr>
          <w:i/>
        </w:rPr>
        <w:t>Radiopharmacy</w:t>
      </w:r>
      <w:proofErr w:type="spellEnd"/>
      <w:r w:rsidRPr="004207F5">
        <w:rPr>
          <w:i/>
        </w:rPr>
        <w:t xml:space="preserve"> isotope preparation, storage and waste areas:</w:t>
      </w:r>
      <w:bookmarkEnd w:id="10"/>
    </w:p>
    <w:p w:rsidR="004207F5" w:rsidRPr="004207F5" w:rsidRDefault="004207F5" w:rsidP="008C42CF">
      <w:pPr>
        <w:pStyle w:val="ListParagraph"/>
        <w:numPr>
          <w:ilvl w:val="0"/>
          <w:numId w:val="13"/>
        </w:numPr>
      </w:pPr>
      <w:r w:rsidRPr="004207F5">
        <w:t xml:space="preserve">BB3 1600 </w:t>
      </w:r>
      <w:proofErr w:type="spellStart"/>
      <w:r w:rsidRPr="004207F5">
        <w:t>Radiopharmacy</w:t>
      </w:r>
      <w:proofErr w:type="spellEnd"/>
      <w:r w:rsidRPr="004207F5">
        <w:t xml:space="preserve"> Isotope Store to serve SPECT CT and PET CT</w:t>
      </w:r>
    </w:p>
    <w:p w:rsidR="004207F5" w:rsidRPr="004207F5" w:rsidRDefault="004207F5" w:rsidP="008C42CF">
      <w:pPr>
        <w:pStyle w:val="ListParagraph"/>
        <w:numPr>
          <w:ilvl w:val="0"/>
          <w:numId w:val="13"/>
        </w:numPr>
      </w:pPr>
      <w:r w:rsidRPr="004207F5">
        <w:t>BB3 1610 Preparation/Injection room to serve SPECT CT</w:t>
      </w:r>
    </w:p>
    <w:p w:rsidR="004207F5" w:rsidRPr="004207F5" w:rsidRDefault="004207F5" w:rsidP="008C42CF">
      <w:pPr>
        <w:pStyle w:val="ListParagraph"/>
        <w:numPr>
          <w:ilvl w:val="0"/>
          <w:numId w:val="13"/>
        </w:numPr>
      </w:pPr>
      <w:r w:rsidRPr="004207F5">
        <w:t>BB3 1620 Stress Room to serve SPECT CT</w:t>
      </w:r>
    </w:p>
    <w:p w:rsidR="004207F5" w:rsidRDefault="004207F5" w:rsidP="008C42CF">
      <w:pPr>
        <w:pStyle w:val="ListParagraph"/>
        <w:numPr>
          <w:ilvl w:val="0"/>
          <w:numId w:val="13"/>
        </w:numPr>
      </w:pPr>
      <w:r w:rsidRPr="004207F5">
        <w:t xml:space="preserve">BB3 8020 Store: </w:t>
      </w:r>
      <w:proofErr w:type="spellStart"/>
      <w:r w:rsidRPr="004207F5">
        <w:t>Radiopharmacy</w:t>
      </w:r>
      <w:proofErr w:type="spellEnd"/>
      <w:r w:rsidRPr="004207F5">
        <w:t xml:space="preserve"> Waste to serve SPECT CT and PET CT</w:t>
      </w:r>
    </w:p>
    <w:p w:rsidR="006021BC" w:rsidRPr="006021BC" w:rsidRDefault="006021BC" w:rsidP="006021BC">
      <w:pPr>
        <w:pStyle w:val="Heading2"/>
        <w:rPr>
          <w:i/>
        </w:rPr>
      </w:pPr>
      <w:bookmarkStart w:id="11" w:name="_Toc472436074"/>
      <w:r w:rsidRPr="006021BC">
        <w:rPr>
          <w:i/>
        </w:rPr>
        <w:t>Purpose</w:t>
      </w:r>
      <w:bookmarkEnd w:id="11"/>
    </w:p>
    <w:p w:rsidR="004207F5" w:rsidRDefault="006021BC" w:rsidP="006021BC">
      <w:r w:rsidRPr="006021BC">
        <w:t xml:space="preserve">To fit out facilities to assist with the safe storage, use and disposal of </w:t>
      </w:r>
      <w:proofErr w:type="spellStart"/>
      <w:r w:rsidRPr="006021BC">
        <w:t>radiopharmacy</w:t>
      </w:r>
      <w:proofErr w:type="spellEnd"/>
      <w:r w:rsidRPr="006021BC">
        <w:t xml:space="preserve"> isotopes in the Nuclear Medicine Department for use with SPECT CT and PET CT.</w:t>
      </w:r>
    </w:p>
    <w:p w:rsidR="00151943" w:rsidRPr="00151943" w:rsidRDefault="00151943" w:rsidP="00151943">
      <w:pPr>
        <w:pStyle w:val="Heading2"/>
        <w:rPr>
          <w:i/>
        </w:rPr>
      </w:pPr>
      <w:bookmarkStart w:id="12" w:name="_Toc472436075"/>
      <w:r w:rsidRPr="00151943">
        <w:rPr>
          <w:i/>
        </w:rPr>
        <w:t>Specification</w:t>
      </w:r>
      <w:bookmarkEnd w:id="12"/>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proofErr w:type="spellStart"/>
            <w:r w:rsidRPr="00151943">
              <w:rPr>
                <w:rFonts w:cs="Arial"/>
                <w:b/>
              </w:rPr>
              <w:t>Radiopharmacy</w:t>
            </w:r>
            <w:proofErr w:type="spellEnd"/>
            <w:r w:rsidRPr="00151943">
              <w:rPr>
                <w:rFonts w:cs="Arial"/>
                <w:b/>
              </w:rPr>
              <w:t xml:space="preserve"> Isotope Store - BB3 1600</w:t>
            </w:r>
          </w:p>
          <w:p w:rsidR="00525C50" w:rsidRPr="00151943" w:rsidRDefault="00525C50" w:rsidP="00E94486">
            <w:pPr>
              <w:autoSpaceDE w:val="0"/>
              <w:autoSpaceDN w:val="0"/>
              <w:adjustRightInd w:val="0"/>
              <w:spacing w:before="120" w:after="120"/>
              <w:ind w:left="720"/>
              <w:rPr>
                <w:rFonts w:cs="Arial"/>
              </w:rPr>
            </w:pPr>
            <w:r w:rsidRPr="00151943">
              <w:rPr>
                <w:rFonts w:cs="Arial"/>
              </w:rPr>
              <w:t>Preparation and storage of radioactive substances for the application in the diagnosis and treatment of disease.</w:t>
            </w:r>
          </w:p>
          <w:p w:rsidR="00525C50" w:rsidRPr="00151943" w:rsidRDefault="00525C50" w:rsidP="00E94486">
            <w:pPr>
              <w:autoSpaceDE w:val="0"/>
              <w:autoSpaceDN w:val="0"/>
              <w:adjustRightInd w:val="0"/>
              <w:spacing w:before="120" w:after="120"/>
              <w:ind w:left="720"/>
              <w:rPr>
                <w:rFonts w:cs="Arial"/>
              </w:rPr>
            </w:pPr>
            <w:r w:rsidRPr="00151943">
              <w:rPr>
                <w:rFonts w:cs="Arial"/>
              </w:rPr>
              <w:t>Bench space within a recirculating air</w:t>
            </w:r>
            <w:r w:rsidR="00226B44">
              <w:rPr>
                <w:rFonts w:cs="Arial"/>
              </w:rPr>
              <w:t xml:space="preserve"> vertical fan filter module </w:t>
            </w:r>
            <w:r w:rsidRPr="00151943">
              <w:rPr>
                <w:rFonts w:cs="Arial"/>
              </w:rPr>
              <w:t xml:space="preserve">with a Dose calibrator suitable for Gamma and PET CT and appropriate shielding required for a person working in the area to prepare individual doses and check the activity of the radiopharmaceutical before it is administered to the patient. </w:t>
            </w:r>
          </w:p>
          <w:p w:rsidR="00525C50" w:rsidRPr="00151943" w:rsidRDefault="00525C50" w:rsidP="00E94486">
            <w:pPr>
              <w:autoSpaceDE w:val="0"/>
              <w:autoSpaceDN w:val="0"/>
              <w:adjustRightInd w:val="0"/>
              <w:spacing w:before="120" w:after="120"/>
              <w:ind w:left="720"/>
              <w:rPr>
                <w:rFonts w:cs="Arial"/>
              </w:rPr>
            </w:pPr>
            <w:r w:rsidRPr="00151943">
              <w:rPr>
                <w:rFonts w:cs="Arial"/>
              </w:rPr>
              <w:t xml:space="preserve">Appropriately designed and lead protected storage required for radiopharmaceuticals, the flood source and PET phantoms. </w:t>
            </w:r>
          </w:p>
          <w:p w:rsidR="00525C50" w:rsidRPr="00151943" w:rsidRDefault="00525C50" w:rsidP="00E94486">
            <w:pPr>
              <w:autoSpaceDE w:val="0"/>
              <w:autoSpaceDN w:val="0"/>
              <w:adjustRightInd w:val="0"/>
              <w:spacing w:before="120" w:after="120"/>
              <w:ind w:left="720"/>
              <w:rPr>
                <w:rFonts w:cs="Arial"/>
              </w:rPr>
            </w:pPr>
            <w:r w:rsidRPr="00151943">
              <w:rPr>
                <w:rFonts w:cs="Arial"/>
              </w:rPr>
              <w:t xml:space="preserve">This room should contain storage space for sundry clinical items such as syringes and swabs. </w:t>
            </w:r>
          </w:p>
        </w:tc>
      </w:tr>
      <w:tr w:rsidR="00525C50" w:rsidRPr="00151943" w:rsidTr="00151943">
        <w:trPr>
          <w:jc w:val="center"/>
        </w:trPr>
        <w:tc>
          <w:tcPr>
            <w:tcW w:w="9540" w:type="dxa"/>
            <w:shd w:val="clear" w:color="auto" w:fill="auto"/>
          </w:tcPr>
          <w:p w:rsidR="00525C50" w:rsidRPr="00151943" w:rsidRDefault="00525C50" w:rsidP="00E94486">
            <w:pPr>
              <w:spacing w:before="120" w:after="120"/>
              <w:ind w:left="360"/>
              <w:rPr>
                <w:rFonts w:cs="Arial"/>
                <w:b/>
              </w:rPr>
            </w:pPr>
            <w:r w:rsidRPr="00151943">
              <w:rPr>
                <w:rFonts w:cs="Arial"/>
                <w:b/>
              </w:rPr>
              <w:t>Requirements for tender – supply and fit to BB3 1600:</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6700mm x 800mm Corian ‘L’ shaped bench with fully moulded upstands to support a recirculating vertical </w:t>
            </w:r>
            <w:r w:rsidR="00226B44">
              <w:rPr>
                <w:rFonts w:cs="Arial"/>
              </w:rPr>
              <w:t>fan filter module</w:t>
            </w:r>
            <w:r w:rsidRPr="00151943">
              <w:rPr>
                <w:rFonts w:cs="Arial"/>
              </w:rPr>
              <w:t xml:space="preserve"> and contain a moulded Corian sink, splashback with lever arm mixer taps, waste and trap. (extension of WKT9600B, including all items in UWKT-01)</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LH 600mm base cupboard (CUP9502)</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Base unit corner cupboard in place of CUP9501</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Sink base cupboard 600mm wide</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Wall cupboards 2 x 600mm x 600mm x 300mm with canopy, one LH one RH.</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‘L’ shaped chamber cupboard</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Base unit cupboard 1200mm w (CUP9500) including:</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50mm </w:t>
            </w:r>
            <w:proofErr w:type="spellStart"/>
            <w:r w:rsidRPr="00151943">
              <w:rPr>
                <w:rFonts w:cs="Arial"/>
              </w:rPr>
              <w:t>Pb</w:t>
            </w:r>
            <w:proofErr w:type="spellEnd"/>
            <w:r w:rsidRPr="00151943">
              <w:rPr>
                <w:rFonts w:cs="Arial"/>
              </w:rPr>
              <w:t xml:space="preserve"> Dose Calibrator Chamber shield</w:t>
            </w:r>
            <w:r w:rsidR="00226B44">
              <w:rPr>
                <w:rFonts w:cs="Arial"/>
              </w:rPr>
              <w:t xml:space="preserve"> </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        50mm </w:t>
            </w:r>
            <w:proofErr w:type="spellStart"/>
            <w:r w:rsidRPr="00151943">
              <w:rPr>
                <w:rFonts w:cs="Arial"/>
              </w:rPr>
              <w:t>Pb</w:t>
            </w:r>
            <w:proofErr w:type="spellEnd"/>
            <w:r w:rsidRPr="00151943">
              <w:rPr>
                <w:rFonts w:cs="Arial"/>
              </w:rPr>
              <w:t xml:space="preserve"> waste safe with drop through hatch for 4 x 7 </w:t>
            </w:r>
            <w:proofErr w:type="spellStart"/>
            <w:r w:rsidRPr="00151943">
              <w:rPr>
                <w:rFonts w:cs="Arial"/>
              </w:rPr>
              <w:t>ltr</w:t>
            </w:r>
            <w:proofErr w:type="spellEnd"/>
            <w:r w:rsidRPr="00151943">
              <w:rPr>
                <w:rFonts w:cs="Arial"/>
              </w:rPr>
              <w:t xml:space="preserve"> bins.</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1200mm wide recirculating Vertical </w:t>
            </w:r>
            <w:proofErr w:type="spellStart"/>
            <w:r w:rsidRPr="00151943">
              <w:rPr>
                <w:rFonts w:cs="Arial"/>
              </w:rPr>
              <w:t>Downflow</w:t>
            </w:r>
            <w:proofErr w:type="spellEnd"/>
            <w:r w:rsidRPr="00151943">
              <w:rPr>
                <w:rFonts w:cs="Arial"/>
              </w:rPr>
              <w:t xml:space="preserve"> Hood</w:t>
            </w:r>
            <w:r w:rsidRPr="00151943">
              <w:rPr>
                <w:rFonts w:cs="Arial"/>
              </w:rPr>
              <w:tab/>
              <w:t>(</w:t>
            </w:r>
            <w:proofErr w:type="gramStart"/>
            <w:r w:rsidRPr="00151943">
              <w:rPr>
                <w:rFonts w:cs="Arial"/>
              </w:rPr>
              <w:t>CAB9021  dim</w:t>
            </w:r>
            <w:proofErr w:type="gramEnd"/>
            <w:r w:rsidRPr="00151943">
              <w:rPr>
                <w:rFonts w:cs="Arial"/>
              </w:rPr>
              <w:t xml:space="preserve">. 1200h, 735d 1180w </w:t>
            </w:r>
            <w:proofErr w:type="spellStart"/>
            <w:r w:rsidRPr="00151943">
              <w:rPr>
                <w:rFonts w:cs="Arial"/>
              </w:rPr>
              <w:t>aprox</w:t>
            </w:r>
            <w:proofErr w:type="spellEnd"/>
            <w:r w:rsidRPr="00151943">
              <w:rPr>
                <w:rFonts w:cs="Arial"/>
              </w:rPr>
              <w:t>.)</w:t>
            </w:r>
            <w:r w:rsidRPr="00151943">
              <w:rPr>
                <w:rFonts w:cs="Arial"/>
              </w:rPr>
              <w:tab/>
            </w:r>
            <w:r w:rsidRPr="00151943">
              <w:rPr>
                <w:rFonts w:cs="Arial"/>
              </w:rPr>
              <w:tab/>
            </w:r>
            <w:r w:rsidRPr="00151943">
              <w:rPr>
                <w:rFonts w:cs="Arial"/>
              </w:rPr>
              <w:tab/>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PET barrier 30mmPb with 30mm </w:t>
            </w:r>
            <w:proofErr w:type="spellStart"/>
            <w:r w:rsidRPr="00151943">
              <w:rPr>
                <w:rFonts w:cs="Arial"/>
              </w:rPr>
              <w:t>Pb</w:t>
            </w:r>
            <w:proofErr w:type="spellEnd"/>
            <w:r w:rsidRPr="00151943">
              <w:rPr>
                <w:rFonts w:cs="Arial"/>
              </w:rPr>
              <w:t xml:space="preserve"> glass window     (SCR01)</w:t>
            </w:r>
            <w:r w:rsidRPr="00151943">
              <w:rPr>
                <w:rFonts w:cs="Arial"/>
              </w:rPr>
              <w:tab/>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lastRenderedPageBreak/>
              <w:t xml:space="preserve">50mm </w:t>
            </w:r>
            <w:proofErr w:type="spellStart"/>
            <w:r w:rsidRPr="00151943">
              <w:rPr>
                <w:rFonts w:cs="Arial"/>
              </w:rPr>
              <w:t>Pb</w:t>
            </w:r>
            <w:proofErr w:type="spellEnd"/>
            <w:r w:rsidRPr="00151943">
              <w:rPr>
                <w:rFonts w:cs="Arial"/>
              </w:rPr>
              <w:t xml:space="preserve"> PET/CT safe 1180 x 860 x 735 (3 tonnes)  (SAF 9010)</w:t>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50mm </w:t>
            </w:r>
            <w:proofErr w:type="spellStart"/>
            <w:r w:rsidRPr="00151943">
              <w:rPr>
                <w:rFonts w:cs="Arial"/>
              </w:rPr>
              <w:t>Pb</w:t>
            </w:r>
            <w:proofErr w:type="spellEnd"/>
            <w:r w:rsidRPr="00151943">
              <w:rPr>
                <w:rFonts w:cs="Arial"/>
              </w:rPr>
              <w:t xml:space="preserve"> PET Phantoms safe as above (3 tonnes)    (SAF9011)</w:t>
            </w:r>
            <w:r w:rsidRPr="00151943">
              <w:rPr>
                <w:rFonts w:cs="Arial"/>
              </w:rPr>
              <w:tab/>
            </w:r>
          </w:p>
          <w:p w:rsidR="00525C50" w:rsidRPr="00151943" w:rsidRDefault="00525C50" w:rsidP="008C42CF">
            <w:pPr>
              <w:numPr>
                <w:ilvl w:val="1"/>
                <w:numId w:val="9"/>
              </w:numPr>
              <w:autoSpaceDE w:val="0"/>
              <w:autoSpaceDN w:val="0"/>
              <w:adjustRightInd w:val="0"/>
              <w:spacing w:before="120" w:after="120" w:line="240" w:lineRule="auto"/>
              <w:ind w:left="1141" w:hanging="709"/>
              <w:rPr>
                <w:rFonts w:cs="Arial"/>
              </w:rPr>
            </w:pPr>
            <w:r w:rsidRPr="00151943">
              <w:rPr>
                <w:rFonts w:cs="Arial"/>
              </w:rPr>
              <w:t xml:space="preserve">Flood source storage 6mm </w:t>
            </w:r>
            <w:proofErr w:type="spellStart"/>
            <w:r w:rsidRPr="00151943">
              <w:rPr>
                <w:rFonts w:cs="Arial"/>
              </w:rPr>
              <w:t>Pb</w:t>
            </w:r>
            <w:proofErr w:type="spellEnd"/>
            <w:r w:rsidRPr="00151943">
              <w:rPr>
                <w:rFonts w:cs="Arial"/>
              </w:rPr>
              <w:t xml:space="preserve"> shielding                      (FLO9000)</w:t>
            </w:r>
          </w:p>
        </w:tc>
      </w:tr>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r w:rsidRPr="00151943">
              <w:rPr>
                <w:rFonts w:cs="Arial"/>
                <w:b/>
              </w:rPr>
              <w:lastRenderedPageBreak/>
              <w:t>Preparation/Injection room - BB3 1610</w:t>
            </w:r>
          </w:p>
          <w:p w:rsidR="00525C50" w:rsidRPr="00151943" w:rsidRDefault="00525C50" w:rsidP="00E94486">
            <w:pPr>
              <w:autoSpaceDE w:val="0"/>
              <w:autoSpaceDN w:val="0"/>
              <w:adjustRightInd w:val="0"/>
              <w:spacing w:before="120" w:after="120"/>
              <w:ind w:left="720"/>
              <w:rPr>
                <w:rFonts w:cs="Arial"/>
                <w:b/>
              </w:rPr>
            </w:pPr>
            <w:r w:rsidRPr="00151943">
              <w:rPr>
                <w:rFonts w:cs="Arial"/>
              </w:rPr>
              <w:t xml:space="preserve">For preparation and injection of </w:t>
            </w:r>
            <w:proofErr w:type="spellStart"/>
            <w:r w:rsidRPr="00151943">
              <w:rPr>
                <w:rFonts w:cs="Arial"/>
              </w:rPr>
              <w:t>radiopharmacy</w:t>
            </w:r>
            <w:proofErr w:type="spellEnd"/>
            <w:r w:rsidRPr="00151943">
              <w:rPr>
                <w:rFonts w:cs="Arial"/>
              </w:rPr>
              <w:t xml:space="preserve"> isotopes</w:t>
            </w:r>
          </w:p>
        </w:tc>
      </w:tr>
      <w:tr w:rsidR="00525C50" w:rsidRPr="00151943" w:rsidTr="00151943">
        <w:trPr>
          <w:jc w:val="center"/>
        </w:trPr>
        <w:tc>
          <w:tcPr>
            <w:tcW w:w="9540" w:type="dxa"/>
            <w:shd w:val="clear" w:color="auto" w:fill="auto"/>
          </w:tcPr>
          <w:p w:rsidR="00525C50" w:rsidRPr="00151943" w:rsidRDefault="00525C50" w:rsidP="00E94486">
            <w:pPr>
              <w:spacing w:before="120" w:after="120"/>
              <w:ind w:left="360"/>
              <w:rPr>
                <w:rFonts w:cs="Arial"/>
                <w:b/>
              </w:rPr>
            </w:pPr>
            <w:r w:rsidRPr="00151943">
              <w:rPr>
                <w:rFonts w:cs="Arial"/>
                <w:b/>
              </w:rPr>
              <w:t>Requirements for tender - supply and fit to BB3 1610:</w:t>
            </w:r>
          </w:p>
          <w:p w:rsidR="00525C50" w:rsidRPr="00151943" w:rsidRDefault="00525C50" w:rsidP="008C42CF">
            <w:pPr>
              <w:numPr>
                <w:ilvl w:val="1"/>
                <w:numId w:val="10"/>
              </w:numPr>
              <w:autoSpaceDE w:val="0"/>
              <w:autoSpaceDN w:val="0"/>
              <w:adjustRightInd w:val="0"/>
              <w:spacing w:before="120" w:after="120" w:line="240" w:lineRule="auto"/>
              <w:ind w:left="1141" w:hanging="709"/>
              <w:rPr>
                <w:rFonts w:cs="Arial"/>
              </w:rPr>
            </w:pPr>
            <w:r w:rsidRPr="00151943">
              <w:rPr>
                <w:rFonts w:cs="Arial"/>
              </w:rPr>
              <w:t xml:space="preserve"> ‘L’ shaped fully moulded Corian bench top with upstand; with two drop through hatches into a shielded cupboard below (WKT451) over:</w:t>
            </w:r>
          </w:p>
          <w:p w:rsidR="00525C50" w:rsidRPr="00151943" w:rsidRDefault="00525C50" w:rsidP="008C42CF">
            <w:pPr>
              <w:numPr>
                <w:ilvl w:val="1"/>
                <w:numId w:val="10"/>
              </w:numPr>
              <w:autoSpaceDE w:val="0"/>
              <w:autoSpaceDN w:val="0"/>
              <w:adjustRightInd w:val="0"/>
              <w:spacing w:before="120" w:after="120" w:line="240" w:lineRule="auto"/>
              <w:ind w:left="1425" w:hanging="993"/>
              <w:rPr>
                <w:rFonts w:cs="Arial"/>
              </w:rPr>
            </w:pPr>
            <w:r w:rsidRPr="00151943">
              <w:rPr>
                <w:rFonts w:cs="Arial"/>
              </w:rPr>
              <w:t xml:space="preserve"> 1200mm wide x 600mm deep x 860mm high shielded cupboard, stove   enamelled finish outside and stainless steel lined inside. 3mm </w:t>
            </w:r>
            <w:proofErr w:type="spellStart"/>
            <w:r w:rsidRPr="00151943">
              <w:rPr>
                <w:rFonts w:cs="Arial"/>
              </w:rPr>
              <w:t>Pb</w:t>
            </w:r>
            <w:proofErr w:type="spellEnd"/>
            <w:r w:rsidRPr="00151943">
              <w:rPr>
                <w:rFonts w:cs="Arial"/>
              </w:rPr>
              <w:t xml:space="preserve"> shielding all around including centre partition. One adjustable shelf in each side to take sharps bins in the left and solid waste in the right.</w:t>
            </w:r>
          </w:p>
          <w:p w:rsidR="00525C50" w:rsidRPr="00151943" w:rsidRDefault="00525C50" w:rsidP="008C42CF">
            <w:pPr>
              <w:numPr>
                <w:ilvl w:val="1"/>
                <w:numId w:val="10"/>
              </w:numPr>
              <w:autoSpaceDE w:val="0"/>
              <w:autoSpaceDN w:val="0"/>
              <w:adjustRightInd w:val="0"/>
              <w:spacing w:before="120" w:after="120" w:line="240" w:lineRule="auto"/>
              <w:ind w:left="1141" w:hanging="709"/>
              <w:rPr>
                <w:rFonts w:cs="Arial"/>
              </w:rPr>
            </w:pPr>
            <w:r w:rsidRPr="00151943">
              <w:rPr>
                <w:rFonts w:cs="Arial"/>
              </w:rPr>
              <w:t xml:space="preserve">     Unshielded cupboard 600mm wide, one shelf.</w:t>
            </w:r>
          </w:p>
          <w:p w:rsidR="00525C50" w:rsidRPr="00151943" w:rsidRDefault="00525C50" w:rsidP="008C42CF">
            <w:pPr>
              <w:numPr>
                <w:ilvl w:val="1"/>
                <w:numId w:val="10"/>
              </w:numPr>
              <w:autoSpaceDE w:val="0"/>
              <w:autoSpaceDN w:val="0"/>
              <w:adjustRightInd w:val="0"/>
              <w:spacing w:before="120" w:after="120" w:line="240" w:lineRule="auto"/>
              <w:ind w:left="1141" w:hanging="709"/>
              <w:rPr>
                <w:rFonts w:cs="Arial"/>
              </w:rPr>
            </w:pPr>
            <w:r w:rsidRPr="00151943">
              <w:rPr>
                <w:rFonts w:cs="Arial"/>
              </w:rPr>
              <w:t xml:space="preserve">     Unshielded corner cupboard 1000mm wide with sliding baskets.</w:t>
            </w:r>
          </w:p>
        </w:tc>
      </w:tr>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r w:rsidRPr="00151943">
              <w:rPr>
                <w:rFonts w:cs="Arial"/>
                <w:b/>
              </w:rPr>
              <w:t>Stress Room - BB3 1620</w:t>
            </w:r>
          </w:p>
          <w:p w:rsidR="00525C50" w:rsidRPr="00151943" w:rsidRDefault="00525C50" w:rsidP="00E94486">
            <w:pPr>
              <w:autoSpaceDE w:val="0"/>
              <w:autoSpaceDN w:val="0"/>
              <w:adjustRightInd w:val="0"/>
              <w:spacing w:before="120" w:after="120"/>
              <w:ind w:left="720"/>
              <w:rPr>
                <w:rFonts w:cs="Arial"/>
                <w:b/>
              </w:rPr>
            </w:pPr>
            <w:r w:rsidRPr="00151943">
              <w:rPr>
                <w:rFonts w:cs="Arial"/>
              </w:rPr>
              <w:t xml:space="preserve">For injection of </w:t>
            </w:r>
            <w:proofErr w:type="spellStart"/>
            <w:r w:rsidRPr="00151943">
              <w:rPr>
                <w:rFonts w:cs="Arial"/>
              </w:rPr>
              <w:t>radiopharmacy</w:t>
            </w:r>
            <w:proofErr w:type="spellEnd"/>
            <w:r w:rsidRPr="00151943">
              <w:rPr>
                <w:rFonts w:cs="Arial"/>
              </w:rPr>
              <w:t xml:space="preserve"> isotopes and carrying out stress test</w:t>
            </w:r>
          </w:p>
        </w:tc>
      </w:tr>
      <w:tr w:rsidR="00525C50" w:rsidRPr="00151943" w:rsidTr="00151943">
        <w:trPr>
          <w:jc w:val="center"/>
        </w:trPr>
        <w:tc>
          <w:tcPr>
            <w:tcW w:w="9540" w:type="dxa"/>
            <w:shd w:val="clear" w:color="auto" w:fill="auto"/>
          </w:tcPr>
          <w:p w:rsidR="00525C50" w:rsidRPr="00151943" w:rsidRDefault="00525C50" w:rsidP="00E94486">
            <w:pPr>
              <w:spacing w:before="120" w:after="120"/>
              <w:ind w:left="360"/>
              <w:rPr>
                <w:rFonts w:cs="Arial"/>
                <w:b/>
              </w:rPr>
            </w:pPr>
            <w:r w:rsidRPr="00151943">
              <w:rPr>
                <w:rFonts w:cs="Arial"/>
                <w:b/>
              </w:rPr>
              <w:t>Requirements for tender – supply and fit to BB3 1620:</w:t>
            </w:r>
          </w:p>
          <w:p w:rsidR="00525C50" w:rsidRPr="00151943" w:rsidRDefault="00525C50" w:rsidP="008C42CF">
            <w:pPr>
              <w:numPr>
                <w:ilvl w:val="1"/>
                <w:numId w:val="12"/>
              </w:numPr>
              <w:autoSpaceDE w:val="0"/>
              <w:autoSpaceDN w:val="0"/>
              <w:adjustRightInd w:val="0"/>
              <w:spacing w:before="120" w:after="120" w:line="240" w:lineRule="auto"/>
              <w:ind w:left="1141" w:hanging="709"/>
              <w:rPr>
                <w:rFonts w:cs="Arial"/>
              </w:rPr>
            </w:pPr>
            <w:r w:rsidRPr="00151943">
              <w:rPr>
                <w:rFonts w:cs="Arial"/>
              </w:rPr>
              <w:t>3000mm long fully moulded Corian bench top with upstand and two drop through hatches into a shielded cupboard below. (WKT450)</w:t>
            </w:r>
          </w:p>
          <w:p w:rsidR="00525C50" w:rsidRPr="00151943" w:rsidRDefault="00525C50" w:rsidP="008C42CF">
            <w:pPr>
              <w:numPr>
                <w:ilvl w:val="1"/>
                <w:numId w:val="12"/>
              </w:numPr>
              <w:autoSpaceDE w:val="0"/>
              <w:autoSpaceDN w:val="0"/>
              <w:adjustRightInd w:val="0"/>
              <w:spacing w:before="120" w:after="120" w:line="240" w:lineRule="auto"/>
              <w:ind w:left="1141" w:hanging="709"/>
              <w:rPr>
                <w:rFonts w:cs="Arial"/>
              </w:rPr>
            </w:pPr>
            <w:r w:rsidRPr="00151943">
              <w:rPr>
                <w:rFonts w:cs="Arial"/>
              </w:rPr>
              <w:t>1200mm wide x 600mm deep x 860mm high shielded cupboard, stove   enamelled finish outside and stainless steel lined inside.</w:t>
            </w:r>
            <w:r w:rsidRPr="00151943">
              <w:t xml:space="preserve"> </w:t>
            </w:r>
            <w:r w:rsidRPr="00151943">
              <w:rPr>
                <w:rFonts w:cs="Arial"/>
              </w:rPr>
              <w:t xml:space="preserve">3mm </w:t>
            </w:r>
            <w:proofErr w:type="spellStart"/>
            <w:r w:rsidRPr="00151943">
              <w:rPr>
                <w:rFonts w:cs="Arial"/>
              </w:rPr>
              <w:t>Pb</w:t>
            </w:r>
            <w:proofErr w:type="spellEnd"/>
            <w:r w:rsidRPr="00151943">
              <w:rPr>
                <w:rFonts w:cs="Arial"/>
              </w:rPr>
              <w:t xml:space="preserve"> shielding all around including centre partition. One adjustable shelf in each side to take sharps bins in the left and solid waste in the right.</w:t>
            </w:r>
          </w:p>
          <w:p w:rsidR="00525C50" w:rsidRPr="00151943" w:rsidRDefault="00525C50" w:rsidP="008C42CF">
            <w:pPr>
              <w:numPr>
                <w:ilvl w:val="1"/>
                <w:numId w:val="12"/>
              </w:numPr>
              <w:autoSpaceDE w:val="0"/>
              <w:autoSpaceDN w:val="0"/>
              <w:adjustRightInd w:val="0"/>
              <w:spacing w:before="120" w:after="120" w:line="240" w:lineRule="auto"/>
              <w:ind w:left="1141" w:hanging="709"/>
              <w:rPr>
                <w:rFonts w:cs="Arial"/>
              </w:rPr>
            </w:pPr>
            <w:proofErr w:type="gramStart"/>
            <w:r w:rsidRPr="00151943">
              <w:rPr>
                <w:rFonts w:cs="Arial"/>
              </w:rPr>
              <w:t>550mm wide unshielded drawer unit</w:t>
            </w:r>
            <w:proofErr w:type="gramEnd"/>
            <w:r w:rsidRPr="00151943">
              <w:rPr>
                <w:rFonts w:cs="Arial"/>
              </w:rPr>
              <w:t>.</w:t>
            </w:r>
          </w:p>
          <w:p w:rsidR="00525C50" w:rsidRPr="00151943" w:rsidRDefault="00525C50" w:rsidP="008C42CF">
            <w:pPr>
              <w:numPr>
                <w:ilvl w:val="1"/>
                <w:numId w:val="12"/>
              </w:numPr>
              <w:autoSpaceDE w:val="0"/>
              <w:autoSpaceDN w:val="0"/>
              <w:adjustRightInd w:val="0"/>
              <w:spacing w:before="120" w:after="120" w:line="240" w:lineRule="auto"/>
              <w:ind w:left="1141" w:hanging="709"/>
              <w:rPr>
                <w:rFonts w:cs="Arial"/>
              </w:rPr>
            </w:pPr>
            <w:r w:rsidRPr="00151943">
              <w:rPr>
                <w:rFonts w:cs="Arial"/>
              </w:rPr>
              <w:t>1200mm wide unshielded cupboard with one shelf.</w:t>
            </w:r>
          </w:p>
        </w:tc>
      </w:tr>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proofErr w:type="spellStart"/>
            <w:r w:rsidRPr="00151943">
              <w:rPr>
                <w:rFonts w:cs="Arial"/>
                <w:b/>
              </w:rPr>
              <w:t>Radiopharmacy</w:t>
            </w:r>
            <w:proofErr w:type="spellEnd"/>
            <w:r w:rsidRPr="00151943">
              <w:rPr>
                <w:rFonts w:cs="Arial"/>
                <w:b/>
              </w:rPr>
              <w:t xml:space="preserve"> Waste Store - BB3 8020</w:t>
            </w:r>
          </w:p>
          <w:p w:rsidR="00525C50" w:rsidRPr="00151943" w:rsidRDefault="00525C50" w:rsidP="00E94486">
            <w:pPr>
              <w:autoSpaceDE w:val="0"/>
              <w:autoSpaceDN w:val="0"/>
              <w:adjustRightInd w:val="0"/>
              <w:spacing w:before="120" w:after="120"/>
              <w:ind w:left="720"/>
              <w:rPr>
                <w:rFonts w:cs="Arial"/>
              </w:rPr>
            </w:pPr>
            <w:r w:rsidRPr="00151943">
              <w:rPr>
                <w:rFonts w:cs="Arial"/>
              </w:rPr>
              <w:t xml:space="preserve">Room for storage of </w:t>
            </w:r>
            <w:proofErr w:type="spellStart"/>
            <w:r w:rsidRPr="00151943">
              <w:rPr>
                <w:rFonts w:cs="Arial"/>
              </w:rPr>
              <w:t>radiopharmacy</w:t>
            </w:r>
            <w:proofErr w:type="spellEnd"/>
            <w:r w:rsidRPr="00151943">
              <w:rPr>
                <w:rFonts w:cs="Arial"/>
              </w:rPr>
              <w:t xml:space="preserve"> isotope waste</w:t>
            </w:r>
          </w:p>
          <w:p w:rsidR="00525C50" w:rsidRPr="00151943" w:rsidRDefault="00525C50" w:rsidP="00E94486">
            <w:pPr>
              <w:autoSpaceDE w:val="0"/>
              <w:autoSpaceDN w:val="0"/>
              <w:adjustRightInd w:val="0"/>
              <w:spacing w:before="120" w:after="120"/>
              <w:ind w:left="720"/>
              <w:rPr>
                <w:rFonts w:cs="Arial"/>
                <w:b/>
              </w:rPr>
            </w:pPr>
            <w:r w:rsidRPr="00151943">
              <w:rPr>
                <w:rFonts w:cs="Arial"/>
              </w:rPr>
              <w:t>Waste is typically held here for 2 – 14 days until it is safe to be disposed of with normal waste materials.</w:t>
            </w:r>
          </w:p>
        </w:tc>
      </w:tr>
      <w:tr w:rsidR="00525C50" w:rsidRPr="00151943" w:rsidTr="00151943">
        <w:trPr>
          <w:jc w:val="center"/>
        </w:trPr>
        <w:tc>
          <w:tcPr>
            <w:tcW w:w="9540" w:type="dxa"/>
            <w:shd w:val="clear" w:color="auto" w:fill="auto"/>
          </w:tcPr>
          <w:p w:rsidR="00525C50" w:rsidRPr="00151943" w:rsidRDefault="00525C50" w:rsidP="00E94486">
            <w:pPr>
              <w:spacing w:before="120" w:after="120"/>
              <w:ind w:left="360"/>
              <w:rPr>
                <w:rFonts w:cs="Arial"/>
                <w:b/>
              </w:rPr>
            </w:pPr>
            <w:r w:rsidRPr="00151943">
              <w:rPr>
                <w:rFonts w:cs="Arial"/>
                <w:b/>
              </w:rPr>
              <w:t>Requirements for tender – supply and fit to BB3 8020:</w:t>
            </w:r>
          </w:p>
          <w:p w:rsidR="00525C50" w:rsidRPr="00151943" w:rsidRDefault="00525C50" w:rsidP="008C42CF">
            <w:pPr>
              <w:numPr>
                <w:ilvl w:val="1"/>
                <w:numId w:val="11"/>
              </w:numPr>
              <w:spacing w:after="0" w:line="240" w:lineRule="auto"/>
              <w:ind w:left="858" w:hanging="426"/>
              <w:rPr>
                <w:rFonts w:cs="Arial"/>
              </w:rPr>
            </w:pPr>
            <w:r w:rsidRPr="00151943">
              <w:rPr>
                <w:rFonts w:cs="Arial"/>
              </w:rPr>
              <w:t xml:space="preserve">Sink &amp; waste cabinet, stainless steel or Corian top with a drop through hatch into a shielded cupboard below 927H 775W 610D (SNS9006). Shielded </w:t>
            </w:r>
            <w:proofErr w:type="gramStart"/>
            <w:r w:rsidRPr="00151943">
              <w:rPr>
                <w:rFonts w:cs="Arial"/>
              </w:rPr>
              <w:t>cupboard,</w:t>
            </w:r>
            <w:proofErr w:type="gramEnd"/>
            <w:r w:rsidRPr="00151943">
              <w:rPr>
                <w:rFonts w:cs="Arial"/>
              </w:rPr>
              <w:t xml:space="preserve"> stove enamelled finish outside and stainless steel lined inside. 3mm </w:t>
            </w:r>
            <w:proofErr w:type="spellStart"/>
            <w:r w:rsidRPr="00151943">
              <w:rPr>
                <w:rFonts w:cs="Arial"/>
              </w:rPr>
              <w:t>Pb</w:t>
            </w:r>
            <w:proofErr w:type="spellEnd"/>
            <w:r w:rsidRPr="00151943">
              <w:rPr>
                <w:rFonts w:cs="Arial"/>
              </w:rPr>
              <w:t xml:space="preserve"> shielding all around including centre partition.</w:t>
            </w:r>
          </w:p>
          <w:p w:rsidR="00525C50" w:rsidRPr="00151943" w:rsidRDefault="00525C50" w:rsidP="00E94486">
            <w:pPr>
              <w:ind w:left="858"/>
              <w:rPr>
                <w:rFonts w:cs="Arial"/>
              </w:rPr>
            </w:pPr>
          </w:p>
        </w:tc>
      </w:tr>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r w:rsidRPr="00151943">
              <w:rPr>
                <w:rFonts w:cs="Arial"/>
                <w:b/>
              </w:rPr>
              <w:t>Options</w:t>
            </w:r>
          </w:p>
        </w:tc>
      </w:tr>
      <w:tr w:rsidR="00525C50" w:rsidRPr="00151943" w:rsidTr="00151943">
        <w:trPr>
          <w:jc w:val="center"/>
        </w:trPr>
        <w:tc>
          <w:tcPr>
            <w:tcW w:w="9540" w:type="dxa"/>
            <w:shd w:val="clear" w:color="auto" w:fill="auto"/>
          </w:tcPr>
          <w:p w:rsidR="00226B44" w:rsidRDefault="00525C50" w:rsidP="00226B44">
            <w:pPr>
              <w:numPr>
                <w:ilvl w:val="1"/>
                <w:numId w:val="8"/>
              </w:numPr>
              <w:autoSpaceDE w:val="0"/>
              <w:autoSpaceDN w:val="0"/>
              <w:adjustRightInd w:val="0"/>
              <w:spacing w:before="120" w:after="120" w:line="240" w:lineRule="auto"/>
              <w:rPr>
                <w:rFonts w:cs="Arial"/>
              </w:rPr>
            </w:pPr>
            <w:r w:rsidRPr="00151943">
              <w:rPr>
                <w:rFonts w:cs="Arial"/>
              </w:rPr>
              <w:lastRenderedPageBreak/>
              <w:t>Please include a dose calibrator as a priced option</w:t>
            </w:r>
          </w:p>
          <w:p w:rsidR="00226B44" w:rsidRPr="00226B44" w:rsidRDefault="00226B44" w:rsidP="00226B44">
            <w:pPr>
              <w:numPr>
                <w:ilvl w:val="1"/>
                <w:numId w:val="8"/>
              </w:numPr>
              <w:autoSpaceDE w:val="0"/>
              <w:autoSpaceDN w:val="0"/>
              <w:adjustRightInd w:val="0"/>
              <w:spacing w:before="120" w:after="120" w:line="240" w:lineRule="auto"/>
              <w:rPr>
                <w:rFonts w:cs="Arial"/>
              </w:rPr>
            </w:pPr>
            <w:r w:rsidRPr="00226B44">
              <w:rPr>
                <w:rFonts w:cs="Arial"/>
              </w:rPr>
              <w:t xml:space="preserve">1.8         50mm </w:t>
            </w:r>
            <w:proofErr w:type="spellStart"/>
            <w:r w:rsidRPr="00226B44">
              <w:rPr>
                <w:rFonts w:cs="Arial"/>
              </w:rPr>
              <w:t>Pb</w:t>
            </w:r>
            <w:proofErr w:type="spellEnd"/>
            <w:r w:rsidRPr="00226B44">
              <w:rPr>
                <w:rFonts w:cs="Arial"/>
              </w:rPr>
              <w:t xml:space="preserve"> Dose Calibrator Chamber shield, there is potential for an existing shield to be transferred and utilised in the new area. </w:t>
            </w:r>
          </w:p>
          <w:p w:rsidR="00525C50" w:rsidRPr="00151943" w:rsidRDefault="00525C50" w:rsidP="00E94486">
            <w:pPr>
              <w:autoSpaceDE w:val="0"/>
              <w:autoSpaceDN w:val="0"/>
              <w:adjustRightInd w:val="0"/>
              <w:spacing w:before="120" w:after="120"/>
              <w:ind w:left="792"/>
              <w:rPr>
                <w:rFonts w:cs="Arial"/>
              </w:rPr>
            </w:pPr>
          </w:p>
        </w:tc>
      </w:tr>
      <w:tr w:rsidR="00525C50" w:rsidRPr="00151943" w:rsidTr="00151943">
        <w:trPr>
          <w:jc w:val="center"/>
        </w:trPr>
        <w:tc>
          <w:tcPr>
            <w:tcW w:w="9540" w:type="dxa"/>
            <w:shd w:val="clear" w:color="auto" w:fill="auto"/>
          </w:tcPr>
          <w:p w:rsidR="00525C50" w:rsidRPr="00151943" w:rsidRDefault="00525C50" w:rsidP="008C42CF">
            <w:pPr>
              <w:numPr>
                <w:ilvl w:val="0"/>
                <w:numId w:val="8"/>
              </w:numPr>
              <w:autoSpaceDE w:val="0"/>
              <w:autoSpaceDN w:val="0"/>
              <w:adjustRightInd w:val="0"/>
              <w:spacing w:before="120" w:after="120" w:line="240" w:lineRule="auto"/>
              <w:rPr>
                <w:rFonts w:cs="Arial"/>
                <w:b/>
              </w:rPr>
            </w:pPr>
            <w:r w:rsidRPr="00151943">
              <w:rPr>
                <w:rFonts w:cs="Arial"/>
                <w:b/>
              </w:rPr>
              <w:t>Additional information required from suppliers for technical evaluation</w:t>
            </w:r>
          </w:p>
        </w:tc>
      </w:tr>
      <w:tr w:rsidR="00525C50" w:rsidRPr="00151943" w:rsidTr="00151943">
        <w:trPr>
          <w:jc w:val="center"/>
        </w:trPr>
        <w:tc>
          <w:tcPr>
            <w:tcW w:w="9540" w:type="dxa"/>
            <w:shd w:val="clear" w:color="auto" w:fill="auto"/>
          </w:tcPr>
          <w:p w:rsidR="00525C50" w:rsidRPr="00151943" w:rsidRDefault="00525C50" w:rsidP="00E94486">
            <w:pPr>
              <w:autoSpaceDE w:val="0"/>
              <w:autoSpaceDN w:val="0"/>
              <w:adjustRightInd w:val="0"/>
              <w:spacing w:before="120" w:after="120"/>
              <w:rPr>
                <w:rFonts w:cs="Arial"/>
              </w:rPr>
            </w:pPr>
            <w:r w:rsidRPr="00151943">
              <w:rPr>
                <w:rFonts w:cs="Arial"/>
              </w:rPr>
              <w:t>Detailed design lay out of rooms, matching where possible the supplied 1:50 drawings. Narrative to describe where changes have been made to the 1:50 drawings.</w:t>
            </w:r>
          </w:p>
          <w:p w:rsidR="00525C50" w:rsidRPr="00151943" w:rsidRDefault="00525C50" w:rsidP="00E94486">
            <w:pPr>
              <w:autoSpaceDE w:val="0"/>
              <w:autoSpaceDN w:val="0"/>
              <w:adjustRightInd w:val="0"/>
              <w:spacing w:before="120" w:after="120"/>
              <w:rPr>
                <w:rFonts w:cs="Arial"/>
                <w:b/>
              </w:rPr>
            </w:pPr>
          </w:p>
        </w:tc>
      </w:tr>
    </w:tbl>
    <w:p w:rsidR="00525C50" w:rsidRDefault="00525C50">
      <w:pPr>
        <w:rPr>
          <w:rFonts w:cs="Arial"/>
        </w:rPr>
      </w:pPr>
    </w:p>
    <w:p w:rsidR="00787F46" w:rsidRDefault="00787F46">
      <w:pPr>
        <w:rPr>
          <w:rFonts w:cs="Arial"/>
        </w:rPr>
      </w:pPr>
      <w:r>
        <w:rPr>
          <w:rFonts w:cs="Arial"/>
        </w:rPr>
        <w:br w:type="page"/>
      </w:r>
    </w:p>
    <w:p w:rsidR="00D67EB5" w:rsidRDefault="00D67EB5" w:rsidP="00C65F1E">
      <w:pPr>
        <w:pStyle w:val="Heading1"/>
      </w:pPr>
      <w:bookmarkStart w:id="13" w:name="_Toc472436076"/>
      <w:r>
        <w:lastRenderedPageBreak/>
        <w:t>Project Timeline</w:t>
      </w:r>
      <w:bookmarkEnd w:id="13"/>
    </w:p>
    <w:p w:rsidR="00DA632F" w:rsidRDefault="00DA632F" w:rsidP="00DA632F">
      <w:r>
        <w:t xml:space="preserve">The successful tenderer will be required to attend meetings with the Trust and </w:t>
      </w:r>
      <w:r w:rsidRPr="00A34758">
        <w:t>Skanska Construction</w:t>
      </w:r>
      <w:r>
        <w:t xml:space="preserve"> in early February 2017 to discuss planning and scheduling.</w:t>
      </w:r>
    </w:p>
    <w:p w:rsidR="00DA632F" w:rsidRPr="00DA632F" w:rsidRDefault="00DA632F" w:rsidP="00DA632F">
      <w:r>
        <w:t xml:space="preserve">Delivery Schedules will be finalised </w:t>
      </w:r>
      <w:r w:rsidRPr="00DA632F">
        <w:t>Delivery schedules will be finalised by mutual arrangement between the selected supplier, the trust and Skanska the building contractor.</w:t>
      </w:r>
    </w:p>
    <w:p w:rsidR="00DA632F" w:rsidRPr="004A1716" w:rsidRDefault="00DA632F" w:rsidP="00DA632F">
      <w:r>
        <w:t>The window for installation of all the areas is 3 weeks from 20</w:t>
      </w:r>
      <w:r w:rsidRPr="00DA632F">
        <w:t>th</w:t>
      </w:r>
      <w:r>
        <w:t xml:space="preserve"> November 2017 (note this is subject to final confirmation).</w:t>
      </w:r>
    </w:p>
    <w:p w:rsidR="00467DC5" w:rsidRDefault="00467DC5">
      <w:r>
        <w:br w:type="page"/>
      </w:r>
    </w:p>
    <w:p w:rsidR="000D2DB4" w:rsidRDefault="000D2DB4" w:rsidP="00C65F1E">
      <w:pPr>
        <w:pStyle w:val="Heading1"/>
      </w:pPr>
      <w:bookmarkStart w:id="14" w:name="_Toc472436077"/>
      <w:r>
        <w:lastRenderedPageBreak/>
        <w:t>Instructions for Submission</w:t>
      </w:r>
      <w:bookmarkEnd w:id="14"/>
    </w:p>
    <w:p w:rsidR="007A03C7" w:rsidRDefault="007A03C7" w:rsidP="007A03C7">
      <w:pPr>
        <w:pStyle w:val="Default"/>
      </w:pPr>
    </w:p>
    <w:p w:rsidR="007A03C7" w:rsidRDefault="007A03C7" w:rsidP="007A03C7">
      <w:r>
        <w:t xml:space="preserve">This procurement is conducted using the in accordance with the requirements of the Public Contracts </w:t>
      </w:r>
      <w:r w:rsidRPr="007A03C7">
        <w:t>Regulations 2015 (SI 2015/102) (PCR 2015)</w:t>
      </w:r>
      <w:r w:rsidR="00306252">
        <w:t xml:space="preserve"> for under threshold procurements. </w:t>
      </w:r>
      <w:r>
        <w:t xml:space="preserve">Tenderers are deemed to fully understand the processes that the Trust is required to comply with under relevant UK legislation. The laws of England shall apply for the purposes of all proceedings relating to this procurement process and any contract awarded as part of this procurement process. </w:t>
      </w:r>
    </w:p>
    <w:p w:rsidR="00306252" w:rsidRDefault="007A03C7" w:rsidP="008C42CF">
      <w:pPr>
        <w:pStyle w:val="ListParagraph"/>
        <w:numPr>
          <w:ilvl w:val="0"/>
          <w:numId w:val="3"/>
        </w:numPr>
      </w:pPr>
      <w:r>
        <w:t xml:space="preserve">Tenderers are required to complete and return the documents set out </w:t>
      </w:r>
      <w:r w:rsidR="00F43A8C" w:rsidRPr="00306252">
        <w:rPr>
          <w:highlight w:val="yellow"/>
        </w:rPr>
        <w:fldChar w:fldCharType="begin"/>
      </w:r>
      <w:r w:rsidR="00F43A8C">
        <w:instrText xml:space="preserve"> REF _Ref461629325 \h </w:instrText>
      </w:r>
      <w:r w:rsidR="00F43A8C" w:rsidRPr="00306252">
        <w:rPr>
          <w:highlight w:val="yellow"/>
        </w:rPr>
      </w:r>
      <w:r w:rsidR="00F43A8C" w:rsidRPr="00306252">
        <w:rPr>
          <w:highlight w:val="yellow"/>
        </w:rPr>
        <w:fldChar w:fldCharType="separate"/>
      </w:r>
      <w:r w:rsidR="00643942">
        <w:t xml:space="preserve">Figure </w:t>
      </w:r>
      <w:r w:rsidR="00643942">
        <w:rPr>
          <w:noProof/>
        </w:rPr>
        <w:t>1</w:t>
      </w:r>
      <w:r w:rsidR="00643942">
        <w:t xml:space="preserve"> Document List</w:t>
      </w:r>
      <w:r w:rsidR="00F43A8C" w:rsidRPr="00306252">
        <w:rPr>
          <w:highlight w:val="yellow"/>
        </w:rPr>
        <w:fldChar w:fldCharType="end"/>
      </w:r>
      <w:r w:rsidR="00F43A8C">
        <w:t xml:space="preserve"> </w:t>
      </w:r>
      <w:r>
        <w:t xml:space="preserve">on or before the date and time set by the Trust for the submission of </w:t>
      </w:r>
      <w:r w:rsidR="00306252">
        <w:t>Quotations</w:t>
      </w:r>
      <w:r>
        <w:t xml:space="preserve">. </w:t>
      </w:r>
    </w:p>
    <w:p w:rsidR="007A03C7" w:rsidRDefault="007A03C7" w:rsidP="008C42CF">
      <w:pPr>
        <w:pStyle w:val="ListParagraph"/>
        <w:numPr>
          <w:ilvl w:val="0"/>
          <w:numId w:val="3"/>
        </w:numPr>
      </w:pPr>
      <w:r>
        <w:t xml:space="preserve">Tender Responses must enclose all supporting documents requested and mark each with the name of the </w:t>
      </w:r>
      <w:proofErr w:type="gramStart"/>
      <w:r>
        <w:t xml:space="preserve">Tenderer </w:t>
      </w:r>
      <w:r w:rsidR="00306252">
        <w:t>.</w:t>
      </w:r>
      <w:proofErr w:type="gramEnd"/>
    </w:p>
    <w:p w:rsidR="007A03C7" w:rsidRDefault="007A03C7" w:rsidP="008C42CF">
      <w:pPr>
        <w:pStyle w:val="ListParagraph"/>
        <w:numPr>
          <w:ilvl w:val="0"/>
          <w:numId w:val="3"/>
        </w:numPr>
      </w:pPr>
      <w:r>
        <w:t>Please complete the checklist</w:t>
      </w:r>
      <w:r w:rsidR="00306252">
        <w:t xml:space="preserve"> provided at the end of this ITQ</w:t>
      </w:r>
      <w:r>
        <w:t xml:space="preserve"> which should contain a summary list of all the documents you are submitting as part of your </w:t>
      </w:r>
      <w:r w:rsidR="00306252">
        <w:t>Quotation.</w:t>
      </w:r>
    </w:p>
    <w:p w:rsidR="005B66C7" w:rsidRDefault="007A03C7" w:rsidP="008C42CF">
      <w:pPr>
        <w:pStyle w:val="ListParagraph"/>
        <w:numPr>
          <w:ilvl w:val="0"/>
          <w:numId w:val="3"/>
        </w:numPr>
      </w:pPr>
      <w:r>
        <w:t xml:space="preserve">All documents forming your </w:t>
      </w:r>
      <w:r w:rsidR="00306252">
        <w:t>Quotation</w:t>
      </w:r>
      <w:r>
        <w:t xml:space="preserve"> Response must be completed in English. Documents not in English must be accompanied by an English translation and a certificate from a bona fide independent translator attesting the authenticity of the transl</w:t>
      </w:r>
      <w:r w:rsidR="005B66C7">
        <w:t xml:space="preserve">ation. </w:t>
      </w:r>
    </w:p>
    <w:p w:rsidR="005F2E7A" w:rsidRDefault="007A03C7" w:rsidP="008C42CF">
      <w:pPr>
        <w:pStyle w:val="ListParagraph"/>
        <w:numPr>
          <w:ilvl w:val="0"/>
          <w:numId w:val="3"/>
        </w:numPr>
      </w:pPr>
      <w:r>
        <w:t xml:space="preserve">The </w:t>
      </w:r>
      <w:r w:rsidR="00306252">
        <w:t>Quote</w:t>
      </w:r>
      <w:r>
        <w:t xml:space="preserve"> must be clear, concise and complete. </w:t>
      </w:r>
    </w:p>
    <w:p w:rsidR="00306252" w:rsidRDefault="00306252" w:rsidP="00306252">
      <w:pPr>
        <w:pStyle w:val="ListParagraph"/>
      </w:pPr>
    </w:p>
    <w:p w:rsidR="007A03C7" w:rsidRDefault="005F2E7A" w:rsidP="005155CD">
      <w:r>
        <w:br w:type="page"/>
      </w:r>
    </w:p>
    <w:tbl>
      <w:tblPr>
        <w:tblStyle w:val="TableGrid"/>
        <w:tblW w:w="0" w:type="auto"/>
        <w:tblLook w:val="04A0" w:firstRow="1" w:lastRow="0" w:firstColumn="1" w:lastColumn="0" w:noHBand="0" w:noVBand="1"/>
      </w:tblPr>
      <w:tblGrid>
        <w:gridCol w:w="2802"/>
        <w:gridCol w:w="6440"/>
      </w:tblGrid>
      <w:tr w:rsidR="005B66C7" w:rsidTr="00F42B67">
        <w:trPr>
          <w:tblHeader/>
        </w:trPr>
        <w:tc>
          <w:tcPr>
            <w:tcW w:w="2802" w:type="dxa"/>
          </w:tcPr>
          <w:p w:rsidR="005B66C7" w:rsidRPr="00F04622" w:rsidRDefault="005B66C7" w:rsidP="00467DC5">
            <w:pPr>
              <w:rPr>
                <w:highlight w:val="yellow"/>
              </w:rPr>
            </w:pPr>
            <w:r w:rsidRPr="00046964">
              <w:lastRenderedPageBreak/>
              <w:t>Document</w:t>
            </w:r>
          </w:p>
        </w:tc>
        <w:tc>
          <w:tcPr>
            <w:tcW w:w="6440" w:type="dxa"/>
          </w:tcPr>
          <w:p w:rsidR="005B66C7" w:rsidRPr="005B66C7" w:rsidRDefault="005B66C7" w:rsidP="00467DC5">
            <w:r w:rsidRPr="005B66C7">
              <w:t>Summary</w:t>
            </w:r>
          </w:p>
        </w:tc>
      </w:tr>
      <w:tr w:rsidR="005B66C7" w:rsidTr="005B66C7">
        <w:tc>
          <w:tcPr>
            <w:tcW w:w="2802" w:type="dxa"/>
          </w:tcPr>
          <w:p w:rsidR="005B66C7" w:rsidRPr="00F04622" w:rsidRDefault="00046964" w:rsidP="005B66C7">
            <w:pPr>
              <w:rPr>
                <w:highlight w:val="yellow"/>
              </w:rPr>
            </w:pPr>
            <w:r w:rsidRPr="00046964">
              <w:t xml:space="preserve">9.1 </w:t>
            </w:r>
            <w:r w:rsidR="00306252" w:rsidRPr="00046964">
              <w:t>Supplier Information Section</w:t>
            </w:r>
          </w:p>
        </w:tc>
        <w:tc>
          <w:tcPr>
            <w:tcW w:w="6440" w:type="dxa"/>
          </w:tcPr>
          <w:p w:rsidR="000E069E" w:rsidRPr="005B66C7" w:rsidRDefault="00306252" w:rsidP="00FC5203">
            <w:r>
              <w:t xml:space="preserve">This is not marked, it for information </w:t>
            </w:r>
            <w:r w:rsidR="00FC5203">
              <w:t>and compliance purposes.  Section 1 and 2 is a self-declaration made by the potential supplier that you do not meet any of the grounds for exclusion</w:t>
            </w:r>
            <w:r w:rsidR="00FC5203">
              <w:rPr>
                <w:rStyle w:val="FootnoteReference"/>
              </w:rPr>
              <w:footnoteReference w:id="1"/>
            </w:r>
            <w:r w:rsidR="00FC5203">
              <w:t xml:space="preserve">.  If there grounds for exclusion, there is an opportunity to explain the background and any measures you have taken to rectify the situation. </w:t>
            </w:r>
          </w:p>
        </w:tc>
      </w:tr>
      <w:tr w:rsidR="00772C7C" w:rsidTr="005B66C7">
        <w:tc>
          <w:tcPr>
            <w:tcW w:w="2802" w:type="dxa"/>
          </w:tcPr>
          <w:p w:rsidR="00772C7C" w:rsidRPr="00046964" w:rsidRDefault="00046964" w:rsidP="005B66C7">
            <w:r w:rsidRPr="00046964">
              <w:t xml:space="preserve">9.2 &amp; 9.3 </w:t>
            </w:r>
            <w:r w:rsidR="00772C7C" w:rsidRPr="00046964">
              <w:t>Standards, Support, Warranty</w:t>
            </w:r>
          </w:p>
        </w:tc>
        <w:tc>
          <w:tcPr>
            <w:tcW w:w="6440" w:type="dxa"/>
          </w:tcPr>
          <w:p w:rsidR="00772C7C" w:rsidRDefault="00772C7C" w:rsidP="00306252">
            <w:r>
              <w:t>Provide details of Standards, Support and Warranty as defined in the Specification.</w:t>
            </w:r>
          </w:p>
        </w:tc>
      </w:tr>
      <w:tr w:rsidR="00C61744" w:rsidTr="005B66C7">
        <w:tc>
          <w:tcPr>
            <w:tcW w:w="2802" w:type="dxa"/>
          </w:tcPr>
          <w:p w:rsidR="00E64A05" w:rsidRPr="00046964" w:rsidRDefault="00046964" w:rsidP="00306252">
            <w:r w:rsidRPr="00046964">
              <w:t xml:space="preserve">9.4 </w:t>
            </w:r>
            <w:r w:rsidR="00306252" w:rsidRPr="00046964">
              <w:t>Technical Drawings</w:t>
            </w:r>
          </w:p>
        </w:tc>
        <w:tc>
          <w:tcPr>
            <w:tcW w:w="6440" w:type="dxa"/>
          </w:tcPr>
          <w:p w:rsidR="00306252" w:rsidRPr="00306252" w:rsidRDefault="00306252" w:rsidP="00306252">
            <w:r w:rsidRPr="00306252">
              <w:t xml:space="preserve">Detailed design lay out of </w:t>
            </w:r>
            <w:r>
              <w:t xml:space="preserve">each of the </w:t>
            </w:r>
            <w:r w:rsidRPr="00306252">
              <w:t>rooms, matching where possible the supplied 1:50 drawings. Narrative to describe where changes have been made to the 1:50 drawings.</w:t>
            </w:r>
          </w:p>
          <w:p w:rsidR="00CB1540" w:rsidRDefault="00306252" w:rsidP="00FD007D">
            <w:pPr>
              <w:rPr>
                <w:highlight w:val="yellow"/>
              </w:rPr>
            </w:pPr>
            <w:r>
              <w:rPr>
                <w:highlight w:val="yellow"/>
              </w:rPr>
              <w:t xml:space="preserve"> </w:t>
            </w:r>
          </w:p>
        </w:tc>
      </w:tr>
      <w:tr w:rsidR="00306252" w:rsidTr="005B66C7">
        <w:tc>
          <w:tcPr>
            <w:tcW w:w="2802" w:type="dxa"/>
          </w:tcPr>
          <w:p w:rsidR="00306252" w:rsidRPr="00F04622" w:rsidRDefault="00046964" w:rsidP="00E94486">
            <w:pPr>
              <w:rPr>
                <w:highlight w:val="yellow"/>
              </w:rPr>
            </w:pPr>
            <w:r w:rsidRPr="00046964">
              <w:t xml:space="preserve">9.6 </w:t>
            </w:r>
            <w:r w:rsidR="00306252" w:rsidRPr="00046964">
              <w:t>Financial</w:t>
            </w:r>
            <w:r w:rsidR="00306252" w:rsidRPr="00F04622">
              <w:rPr>
                <w:highlight w:val="yellow"/>
              </w:rPr>
              <w:t xml:space="preserve"> </w:t>
            </w:r>
          </w:p>
        </w:tc>
        <w:tc>
          <w:tcPr>
            <w:tcW w:w="6440" w:type="dxa"/>
          </w:tcPr>
          <w:p w:rsidR="00306252" w:rsidRDefault="00306252" w:rsidP="00E94486">
            <w:r>
              <w:t>Quotation form to be filled in Exclusive of VAT.</w:t>
            </w:r>
          </w:p>
          <w:p w:rsidR="00306252" w:rsidRDefault="00306252" w:rsidP="00E94486"/>
          <w:p w:rsidR="00306252" w:rsidRDefault="00306252" w:rsidP="00E94486">
            <w:pPr>
              <w:rPr>
                <w:highlight w:val="yellow"/>
              </w:rPr>
            </w:pPr>
          </w:p>
        </w:tc>
      </w:tr>
      <w:tr w:rsidR="00046964" w:rsidTr="005B66C7">
        <w:tc>
          <w:tcPr>
            <w:tcW w:w="2802" w:type="dxa"/>
          </w:tcPr>
          <w:p w:rsidR="00046964" w:rsidRPr="00046964" w:rsidRDefault="00046964" w:rsidP="00E94486">
            <w:r>
              <w:t>9.8 Insurance</w:t>
            </w:r>
          </w:p>
        </w:tc>
        <w:tc>
          <w:tcPr>
            <w:tcW w:w="6440" w:type="dxa"/>
          </w:tcPr>
          <w:p w:rsidR="00046964" w:rsidRDefault="00046964" w:rsidP="00E94486">
            <w:r>
              <w:t>Insurance requirements</w:t>
            </w:r>
          </w:p>
        </w:tc>
      </w:tr>
      <w:tr w:rsidR="00306252" w:rsidTr="005B66C7">
        <w:tc>
          <w:tcPr>
            <w:tcW w:w="2802" w:type="dxa"/>
          </w:tcPr>
          <w:p w:rsidR="00306252" w:rsidRPr="00046964" w:rsidRDefault="00F047AE" w:rsidP="00F30DC8">
            <w:hyperlink w:anchor="_Appendix_4_-" w:history="1">
              <w:r w:rsidR="00046964" w:rsidRPr="00046964">
                <w:t xml:space="preserve">Appendix </w:t>
              </w:r>
              <w:r w:rsidR="00046964">
                <w:t xml:space="preserve">C - </w:t>
              </w:r>
              <w:r w:rsidR="00306252" w:rsidRPr="00046964">
                <w:t>Form of Tender</w:t>
              </w:r>
            </w:hyperlink>
          </w:p>
        </w:tc>
        <w:tc>
          <w:tcPr>
            <w:tcW w:w="6440" w:type="dxa"/>
          </w:tcPr>
          <w:p w:rsidR="00306252" w:rsidRPr="005B66C7" w:rsidRDefault="00306252" w:rsidP="00306252">
            <w:pPr>
              <w:rPr>
                <w:highlight w:val="yellow"/>
              </w:rPr>
            </w:pPr>
            <w:r w:rsidRPr="00EF652B">
              <w:t xml:space="preserve">The offer to provide the Services from the Tenderer which should have the other </w:t>
            </w:r>
            <w:r>
              <w:t xml:space="preserve">Quotation </w:t>
            </w:r>
            <w:r w:rsidRPr="00EF652B">
              <w:t>documents attached as appendices. Requires the Tenderer to fully accept the NHS Agreement terms and conditions (</w:t>
            </w:r>
            <w:hyperlink w:anchor="_Appendix_7_-" w:history="1">
              <w:r w:rsidR="00046964">
                <w:rPr>
                  <w:rStyle w:val="Hyperlink"/>
                </w:rPr>
                <w:t>Appendix F</w:t>
              </w:r>
            </w:hyperlink>
            <w:r w:rsidRPr="00EF652B">
              <w:t xml:space="preserve">) and </w:t>
            </w:r>
            <w:r>
              <w:t xml:space="preserve">for an </w:t>
            </w:r>
            <w:r w:rsidRPr="00EF652B">
              <w:t>appropriate person to sign</w:t>
            </w:r>
            <w:r>
              <w:t xml:space="preserve"> the Form of Tender</w:t>
            </w:r>
            <w:r w:rsidRPr="00EF652B">
              <w:t>.</w:t>
            </w:r>
          </w:p>
        </w:tc>
      </w:tr>
      <w:tr w:rsidR="00306252" w:rsidTr="005B66C7">
        <w:tc>
          <w:tcPr>
            <w:tcW w:w="2802" w:type="dxa"/>
          </w:tcPr>
          <w:p w:rsidR="00306252" w:rsidRPr="00046964" w:rsidRDefault="00F047AE" w:rsidP="00272500">
            <w:hyperlink w:anchor="_Appendix_5_–" w:history="1">
              <w:r w:rsidR="00046964">
                <w:t>Appendix D</w:t>
              </w:r>
              <w:r w:rsidR="00306252" w:rsidRPr="00046964">
                <w:t xml:space="preserve"> – Certificate of Bona Fide Tendering</w:t>
              </w:r>
            </w:hyperlink>
          </w:p>
        </w:tc>
        <w:tc>
          <w:tcPr>
            <w:tcW w:w="6440" w:type="dxa"/>
          </w:tcPr>
          <w:p w:rsidR="00306252" w:rsidRDefault="00306252" w:rsidP="00306252">
            <w:pPr>
              <w:rPr>
                <w:highlight w:val="yellow"/>
              </w:rPr>
            </w:pPr>
            <w:r>
              <w:rPr>
                <w:rFonts w:cs="Arial"/>
              </w:rPr>
              <w:t xml:space="preserve">Appropriate person to sign to </w:t>
            </w:r>
            <w:r w:rsidRPr="003D2129">
              <w:rPr>
                <w:rFonts w:cs="Arial"/>
              </w:rPr>
              <w:t xml:space="preserve">certify that this is a bona fide </w:t>
            </w:r>
            <w:r>
              <w:rPr>
                <w:rFonts w:cs="Arial"/>
              </w:rPr>
              <w:t>Quotation.</w:t>
            </w:r>
            <w:r>
              <w:rPr>
                <w:highlight w:val="yellow"/>
              </w:rPr>
              <w:t xml:space="preserve"> </w:t>
            </w:r>
          </w:p>
        </w:tc>
      </w:tr>
      <w:tr w:rsidR="00306252" w:rsidTr="005B66C7">
        <w:tc>
          <w:tcPr>
            <w:tcW w:w="2802" w:type="dxa"/>
          </w:tcPr>
          <w:p w:rsidR="00306252" w:rsidRPr="00046964" w:rsidRDefault="00F047AE" w:rsidP="00C83763">
            <w:hyperlink w:anchor="_Appendix_6_–" w:history="1">
              <w:r w:rsidR="00046964">
                <w:t>Appendix E</w:t>
              </w:r>
              <w:r w:rsidR="00306252" w:rsidRPr="00046964">
                <w:t xml:space="preserve"> – Checklist for Submission</w:t>
              </w:r>
            </w:hyperlink>
          </w:p>
        </w:tc>
        <w:tc>
          <w:tcPr>
            <w:tcW w:w="6440" w:type="dxa"/>
          </w:tcPr>
          <w:p w:rsidR="00306252" w:rsidRDefault="00306252" w:rsidP="0055008A">
            <w:r>
              <w:t xml:space="preserve">Summary list of all the documents submitted by a Tenderer. </w:t>
            </w:r>
          </w:p>
          <w:p w:rsidR="00306252" w:rsidRDefault="00306252" w:rsidP="0055008A"/>
        </w:tc>
      </w:tr>
    </w:tbl>
    <w:p w:rsidR="005B66C7" w:rsidRDefault="005B66C7" w:rsidP="0055008A">
      <w:pPr>
        <w:pStyle w:val="Caption"/>
        <w:jc w:val="center"/>
      </w:pPr>
      <w:bookmarkStart w:id="15" w:name="_Ref461629325"/>
      <w:bookmarkStart w:id="16" w:name="_Toc461782513"/>
      <w:r>
        <w:t xml:space="preserve">Figure </w:t>
      </w:r>
      <w:fldSimple w:instr=" SEQ Figure \* ARABIC ">
        <w:r w:rsidR="00643942">
          <w:rPr>
            <w:noProof/>
          </w:rPr>
          <w:t>1</w:t>
        </w:r>
      </w:fldSimple>
      <w:r>
        <w:t xml:space="preserve"> Document List</w:t>
      </w:r>
      <w:bookmarkEnd w:id="15"/>
      <w:bookmarkEnd w:id="16"/>
    </w:p>
    <w:p w:rsidR="0055008A" w:rsidRDefault="0055008A" w:rsidP="0055008A">
      <w:pPr>
        <w:pStyle w:val="Heading2"/>
      </w:pPr>
      <w:bookmarkStart w:id="17" w:name="_Toc472436078"/>
      <w:r w:rsidRPr="00FD007D">
        <w:rPr>
          <w:i/>
          <w:sz w:val="24"/>
          <w:szCs w:val="24"/>
        </w:rPr>
        <w:t>Form of Tender and Anti-Collusion Certificate</w:t>
      </w:r>
      <w:bookmarkEnd w:id="17"/>
      <w:r>
        <w:t xml:space="preserve"> </w:t>
      </w:r>
    </w:p>
    <w:p w:rsidR="0055008A" w:rsidRDefault="0055008A" w:rsidP="0055008A">
      <w:r>
        <w:t xml:space="preserve">Tenderers shall complete both the Form of Tender attached as </w:t>
      </w:r>
      <w:hyperlink w:anchor="_Appendix_C_-" w:history="1">
        <w:r w:rsidR="00046964">
          <w:rPr>
            <w:rStyle w:val="Hyperlink"/>
          </w:rPr>
          <w:t>Appendix C - Form of Tender</w:t>
        </w:r>
      </w:hyperlink>
      <w:r w:rsidR="000A0C8D">
        <w:t xml:space="preserve"> </w:t>
      </w:r>
      <w:r w:rsidRPr="000A0C8D">
        <w:t>and</w:t>
      </w:r>
      <w:r>
        <w:t xml:space="preserve"> </w:t>
      </w:r>
      <w:r w:rsidR="000A0C8D">
        <w:t>the Certificate of Bona Fide Tendering</w:t>
      </w:r>
      <w:r>
        <w:t xml:space="preserve"> attached as </w:t>
      </w:r>
      <w:hyperlink w:anchor="_Appendix_D_–" w:history="1">
        <w:r w:rsidR="00046964">
          <w:rPr>
            <w:rStyle w:val="Hyperlink"/>
          </w:rPr>
          <w:t>Appendix D – Certificate of Bona Fide Tendering</w:t>
        </w:r>
      </w:hyperlink>
      <w:r w:rsidR="000A0C8D">
        <w:t xml:space="preserve"> </w:t>
      </w:r>
      <w:r w:rsidR="00306252">
        <w:t>of this ITQ</w:t>
      </w:r>
      <w:r>
        <w:t xml:space="preserve"> by duly executing and dating the documents. Both documents should be submitted together with the other documentation required as part of the Tender Response. </w:t>
      </w:r>
    </w:p>
    <w:p w:rsidR="0055008A" w:rsidRDefault="0055008A" w:rsidP="0055008A">
      <w:r>
        <w:t xml:space="preserve">Where the Tenderer is a company, the Form of Tender and Anti-Collusion Certificate must be signed by a duly authorised representative of that company. Where the Tenderer is a consortium, the documents must be signed by the lead authorised representative of the consortium, which organisation shall be responsible for the performance of the Services. In the case of a partnership, all the partners should sign or, alternatively, one only may sign, in which case he must have and should state that he has authority to sign on behalf of the other partner(s). The names of all the partners should be given in full together with the trading name of the partnership. In the case of a sole trader, he should sign and give his name in full together with the name under which he is trading. </w:t>
      </w:r>
    </w:p>
    <w:p w:rsidR="0055008A" w:rsidRPr="00FD007D" w:rsidRDefault="0055008A" w:rsidP="0055008A">
      <w:pPr>
        <w:pStyle w:val="Heading2"/>
        <w:rPr>
          <w:i/>
          <w:sz w:val="24"/>
          <w:szCs w:val="24"/>
        </w:rPr>
      </w:pPr>
      <w:bookmarkStart w:id="18" w:name="_Toc472436079"/>
      <w:r w:rsidRPr="00FD007D">
        <w:rPr>
          <w:i/>
          <w:sz w:val="24"/>
          <w:szCs w:val="24"/>
        </w:rPr>
        <w:t>Submission</w:t>
      </w:r>
      <w:bookmarkEnd w:id="18"/>
    </w:p>
    <w:p w:rsidR="00E47545" w:rsidRDefault="0055008A" w:rsidP="005F45C1">
      <w:pPr>
        <w:spacing w:after="0" w:line="240" w:lineRule="auto"/>
        <w:jc w:val="both"/>
      </w:pPr>
      <w:r>
        <w:t xml:space="preserve">All submissions must be made through the on-line portal </w:t>
      </w:r>
      <w:hyperlink r:id="rId10" w:history="1">
        <w:r w:rsidR="00E47545" w:rsidRPr="004B122B">
          <w:rPr>
            <w:rStyle w:val="Hyperlink"/>
          </w:rPr>
          <w:t>www.eoecph.bravosolution.co.uk</w:t>
        </w:r>
      </w:hyperlink>
      <w:r w:rsidR="005F45C1">
        <w:t xml:space="preserve"> </w:t>
      </w:r>
      <w:r w:rsidR="00C33C2B">
        <w:t>by the deadline in Section 6.</w:t>
      </w:r>
    </w:p>
    <w:p w:rsidR="00E64A05" w:rsidRDefault="00E64A05" w:rsidP="005F45C1">
      <w:pPr>
        <w:spacing w:after="0" w:line="240" w:lineRule="auto"/>
        <w:jc w:val="both"/>
      </w:pPr>
    </w:p>
    <w:p w:rsidR="0055008A" w:rsidRPr="001729B8" w:rsidRDefault="0055008A" w:rsidP="001729B8">
      <w:pPr>
        <w:pStyle w:val="Heading3"/>
      </w:pPr>
      <w:bookmarkStart w:id="19" w:name="_Toc472436080"/>
      <w:r w:rsidRPr="001729B8">
        <w:lastRenderedPageBreak/>
        <w:t>Clarification Questions</w:t>
      </w:r>
      <w:bookmarkEnd w:id="19"/>
    </w:p>
    <w:p w:rsidR="0055008A" w:rsidRDefault="0055008A" w:rsidP="00C33C2B">
      <w:pPr>
        <w:spacing w:after="0" w:line="240" w:lineRule="auto"/>
        <w:jc w:val="both"/>
      </w:pPr>
      <w:r w:rsidRPr="00C33C2B">
        <w:t>All Clarification Questions must be</w:t>
      </w:r>
      <w:r w:rsidR="00C80428" w:rsidRPr="00C33C2B">
        <w:t xml:space="preserve"> submitted via the project messagi</w:t>
      </w:r>
      <w:r w:rsidR="00C33C2B" w:rsidRPr="00C33C2B">
        <w:t>ng system in the Bravo portal (</w:t>
      </w:r>
      <w:hyperlink r:id="rId11" w:history="1">
        <w:r w:rsidR="00C33C2B" w:rsidRPr="004B122B">
          <w:rPr>
            <w:rStyle w:val="Hyperlink"/>
          </w:rPr>
          <w:t>www.eoecph.bravosolution.co.uk</w:t>
        </w:r>
      </w:hyperlink>
      <w:r w:rsidR="00C33C2B">
        <w:t xml:space="preserve">). </w:t>
      </w:r>
      <w:r>
        <w:t>All responses to questions will be circula</w:t>
      </w:r>
      <w:r w:rsidR="00C80428">
        <w:t>ted to all interested Tenderers. The deadline for clarification questions is as in Section 6.</w:t>
      </w:r>
    </w:p>
    <w:p w:rsidR="0083586C" w:rsidRDefault="0083586C" w:rsidP="0083586C"/>
    <w:p w:rsidR="001E636B" w:rsidRDefault="001E636B">
      <w:pPr>
        <w:rPr>
          <w:rStyle w:val="Hyperlink"/>
        </w:rPr>
      </w:pPr>
      <w:r>
        <w:rPr>
          <w:rStyle w:val="Hyperlink"/>
        </w:rPr>
        <w:br w:type="page"/>
      </w:r>
    </w:p>
    <w:p w:rsidR="000D2DB4" w:rsidRDefault="00D67EB5" w:rsidP="00C65F1E">
      <w:pPr>
        <w:pStyle w:val="Heading1"/>
      </w:pPr>
      <w:bookmarkStart w:id="20" w:name="_Toc472436081"/>
      <w:r>
        <w:lastRenderedPageBreak/>
        <w:t>Timetable for submission</w:t>
      </w:r>
      <w:bookmarkEnd w:id="20"/>
    </w:p>
    <w:p w:rsidR="00132E9B" w:rsidRDefault="00132E9B" w:rsidP="00132E9B"/>
    <w:tbl>
      <w:tblPr>
        <w:tblStyle w:val="TableGrid"/>
        <w:tblW w:w="0" w:type="auto"/>
        <w:tblLook w:val="04A0" w:firstRow="1" w:lastRow="0" w:firstColumn="1" w:lastColumn="0" w:noHBand="0" w:noVBand="1"/>
      </w:tblPr>
      <w:tblGrid>
        <w:gridCol w:w="4621"/>
        <w:gridCol w:w="4621"/>
      </w:tblGrid>
      <w:tr w:rsidR="00FD007D" w:rsidTr="00FD007D">
        <w:tc>
          <w:tcPr>
            <w:tcW w:w="4621" w:type="dxa"/>
            <w:shd w:val="clear" w:color="auto" w:fill="365F91"/>
          </w:tcPr>
          <w:p w:rsidR="00FD007D" w:rsidRPr="00FD007D" w:rsidRDefault="00FD007D" w:rsidP="000C4F1F">
            <w:pPr>
              <w:rPr>
                <w:b/>
                <w:color w:val="FFFFFF" w:themeColor="background1"/>
              </w:rPr>
            </w:pPr>
            <w:r w:rsidRPr="00FD007D">
              <w:rPr>
                <w:b/>
                <w:color w:val="FFFFFF" w:themeColor="background1"/>
              </w:rPr>
              <w:t>Event</w:t>
            </w:r>
          </w:p>
        </w:tc>
        <w:tc>
          <w:tcPr>
            <w:tcW w:w="4621" w:type="dxa"/>
            <w:shd w:val="clear" w:color="auto" w:fill="365F91"/>
          </w:tcPr>
          <w:p w:rsidR="00FD007D" w:rsidRPr="00FD007D" w:rsidRDefault="00FD007D" w:rsidP="000C4F1F">
            <w:pPr>
              <w:rPr>
                <w:b/>
                <w:color w:val="FFFFFF" w:themeColor="background1"/>
              </w:rPr>
            </w:pPr>
            <w:r w:rsidRPr="00FD007D">
              <w:rPr>
                <w:b/>
                <w:color w:val="FFFFFF" w:themeColor="background1"/>
              </w:rPr>
              <w:t>Date</w:t>
            </w:r>
          </w:p>
        </w:tc>
      </w:tr>
      <w:tr w:rsidR="00FD007D" w:rsidRPr="00331A7D" w:rsidTr="00FD007D">
        <w:tc>
          <w:tcPr>
            <w:tcW w:w="4621" w:type="dxa"/>
          </w:tcPr>
          <w:p w:rsidR="00FD007D" w:rsidRDefault="00FD007D" w:rsidP="000C4F1F">
            <w:r>
              <w:t xml:space="preserve">Issue of Invitations to </w:t>
            </w:r>
            <w:r w:rsidR="00306252">
              <w:t>Quotations</w:t>
            </w:r>
            <w:r>
              <w:t xml:space="preserve"> Tenderers </w:t>
            </w:r>
          </w:p>
          <w:p w:rsidR="00FD007D" w:rsidRDefault="00FD007D" w:rsidP="000C4F1F"/>
        </w:tc>
        <w:tc>
          <w:tcPr>
            <w:tcW w:w="4621" w:type="dxa"/>
          </w:tcPr>
          <w:p w:rsidR="00FD007D" w:rsidRPr="00331A7D" w:rsidRDefault="00306252" w:rsidP="000C4F1F">
            <w:r>
              <w:t>18</w:t>
            </w:r>
            <w:r w:rsidRPr="00306252">
              <w:rPr>
                <w:vertAlign w:val="superscript"/>
              </w:rPr>
              <w:t>th</w:t>
            </w:r>
            <w:r>
              <w:t xml:space="preserve"> January 2017</w:t>
            </w:r>
          </w:p>
        </w:tc>
      </w:tr>
      <w:tr w:rsidR="00306252" w:rsidRPr="00331A7D" w:rsidTr="00FD007D">
        <w:tc>
          <w:tcPr>
            <w:tcW w:w="4621" w:type="dxa"/>
          </w:tcPr>
          <w:p w:rsidR="00306252" w:rsidRDefault="00306252" w:rsidP="000C4F1F">
            <w:r>
              <w:t xml:space="preserve">Deadline for Tenderers requests for clarification / further information </w:t>
            </w:r>
          </w:p>
          <w:p w:rsidR="00306252" w:rsidRDefault="00306252" w:rsidP="000C4F1F">
            <w:pPr>
              <w:spacing w:after="200" w:line="276" w:lineRule="auto"/>
            </w:pPr>
          </w:p>
        </w:tc>
        <w:tc>
          <w:tcPr>
            <w:tcW w:w="4621" w:type="dxa"/>
          </w:tcPr>
          <w:p w:rsidR="00306252" w:rsidRPr="00331A7D" w:rsidRDefault="00306252" w:rsidP="00306252">
            <w:pPr>
              <w:spacing w:after="200" w:line="276" w:lineRule="auto"/>
            </w:pPr>
            <w:r>
              <w:t>23</w:t>
            </w:r>
            <w:r w:rsidRPr="00306252">
              <w:rPr>
                <w:vertAlign w:val="superscript"/>
              </w:rPr>
              <w:t>rd</w:t>
            </w:r>
            <w:r>
              <w:t xml:space="preserve"> January 2017</w:t>
            </w:r>
          </w:p>
        </w:tc>
      </w:tr>
      <w:tr w:rsidR="00306252" w:rsidRPr="00331A7D" w:rsidTr="00FD007D">
        <w:tc>
          <w:tcPr>
            <w:tcW w:w="4621" w:type="dxa"/>
          </w:tcPr>
          <w:p w:rsidR="00306252" w:rsidRDefault="00306252" w:rsidP="000C4F1F">
            <w:r>
              <w:t xml:space="preserve">Target date for responses to clarifications </w:t>
            </w:r>
          </w:p>
          <w:p w:rsidR="00306252" w:rsidRDefault="00306252" w:rsidP="000C4F1F"/>
        </w:tc>
        <w:tc>
          <w:tcPr>
            <w:tcW w:w="4621" w:type="dxa"/>
          </w:tcPr>
          <w:p w:rsidR="00306252" w:rsidRPr="00331A7D" w:rsidRDefault="00306252" w:rsidP="000C4F1F">
            <w:r>
              <w:t>24</w:t>
            </w:r>
            <w:r w:rsidRPr="00306252">
              <w:rPr>
                <w:vertAlign w:val="superscript"/>
              </w:rPr>
              <w:t>th</w:t>
            </w:r>
            <w:r>
              <w:t xml:space="preserve"> January 2017</w:t>
            </w:r>
          </w:p>
        </w:tc>
      </w:tr>
      <w:tr w:rsidR="00306252" w:rsidRPr="00331A7D" w:rsidTr="00FD007D">
        <w:tc>
          <w:tcPr>
            <w:tcW w:w="4621" w:type="dxa"/>
          </w:tcPr>
          <w:p w:rsidR="00306252" w:rsidRDefault="00306252" w:rsidP="000C4F1F">
            <w:r>
              <w:t xml:space="preserve">Deadline for submission of Tenders </w:t>
            </w:r>
          </w:p>
          <w:p w:rsidR="00306252" w:rsidRDefault="00306252" w:rsidP="000C4F1F"/>
        </w:tc>
        <w:tc>
          <w:tcPr>
            <w:tcW w:w="4621" w:type="dxa"/>
          </w:tcPr>
          <w:p w:rsidR="00306252" w:rsidRPr="00331A7D" w:rsidRDefault="00DA632F" w:rsidP="000C4F1F">
            <w:r>
              <w:t>26</w:t>
            </w:r>
            <w:r w:rsidR="00306252" w:rsidRPr="00306252">
              <w:rPr>
                <w:vertAlign w:val="superscript"/>
              </w:rPr>
              <w:t>th</w:t>
            </w:r>
            <w:r w:rsidR="00306252">
              <w:t xml:space="preserve"> January 2017 12:00</w:t>
            </w:r>
          </w:p>
        </w:tc>
      </w:tr>
      <w:tr w:rsidR="00306252" w:rsidRPr="00331A7D" w:rsidTr="00FD007D">
        <w:tc>
          <w:tcPr>
            <w:tcW w:w="4621" w:type="dxa"/>
          </w:tcPr>
          <w:p w:rsidR="00306252" w:rsidRDefault="00772C7C" w:rsidP="000C4F1F">
            <w:r>
              <w:t>Award</w:t>
            </w:r>
            <w:r w:rsidR="00306252">
              <w:t xml:space="preserve"> of Contract </w:t>
            </w:r>
          </w:p>
          <w:p w:rsidR="00306252" w:rsidRDefault="00306252" w:rsidP="000C4F1F"/>
        </w:tc>
        <w:tc>
          <w:tcPr>
            <w:tcW w:w="4621" w:type="dxa"/>
          </w:tcPr>
          <w:p w:rsidR="00306252" w:rsidRPr="00331A7D" w:rsidRDefault="00DA632F" w:rsidP="00772C7C">
            <w:r>
              <w:t>27</w:t>
            </w:r>
            <w:r w:rsidR="00772C7C" w:rsidRPr="00772C7C">
              <w:rPr>
                <w:vertAlign w:val="superscript"/>
              </w:rPr>
              <w:t>th</w:t>
            </w:r>
            <w:r w:rsidR="00306252" w:rsidRPr="00331A7D">
              <w:t xml:space="preserve"> </w:t>
            </w:r>
            <w:r w:rsidR="00772C7C">
              <w:t xml:space="preserve">January </w:t>
            </w:r>
            <w:r w:rsidR="00306252" w:rsidRPr="00331A7D">
              <w:t>2017</w:t>
            </w:r>
          </w:p>
        </w:tc>
      </w:tr>
      <w:tr w:rsidR="00306252" w:rsidRPr="00331A7D" w:rsidTr="00FD007D">
        <w:tc>
          <w:tcPr>
            <w:tcW w:w="4621" w:type="dxa"/>
          </w:tcPr>
          <w:p w:rsidR="00306252" w:rsidRDefault="00306252" w:rsidP="000C4F1F">
            <w:r>
              <w:t xml:space="preserve">Contract commencement date </w:t>
            </w:r>
          </w:p>
          <w:p w:rsidR="00306252" w:rsidRDefault="00306252" w:rsidP="000C4F1F">
            <w:r>
              <w:t xml:space="preserve">Target service commencement date </w:t>
            </w:r>
          </w:p>
        </w:tc>
        <w:tc>
          <w:tcPr>
            <w:tcW w:w="4621" w:type="dxa"/>
          </w:tcPr>
          <w:p w:rsidR="00306252" w:rsidRDefault="00306252" w:rsidP="000C4F1F">
            <w:r w:rsidRPr="00DA632F">
              <w:t>February 2017</w:t>
            </w:r>
          </w:p>
          <w:p w:rsidR="00DA632F" w:rsidRPr="00331A7D" w:rsidRDefault="00DA632F" w:rsidP="000C4F1F">
            <w:r>
              <w:t>November 2017</w:t>
            </w:r>
          </w:p>
        </w:tc>
      </w:tr>
    </w:tbl>
    <w:p w:rsidR="0083586C" w:rsidRPr="0083586C" w:rsidRDefault="00E94486" w:rsidP="0083586C">
      <w:pPr>
        <w:pStyle w:val="Heading2"/>
        <w:rPr>
          <w:i/>
          <w:sz w:val="24"/>
          <w:szCs w:val="24"/>
        </w:rPr>
      </w:pPr>
      <w:bookmarkStart w:id="21" w:name="_Toc472436082"/>
      <w:r>
        <w:rPr>
          <w:i/>
          <w:sz w:val="24"/>
          <w:szCs w:val="24"/>
        </w:rPr>
        <w:t>Contract</w:t>
      </w:r>
      <w:r w:rsidR="0083586C" w:rsidRPr="00FD007D">
        <w:rPr>
          <w:i/>
          <w:sz w:val="24"/>
          <w:szCs w:val="24"/>
        </w:rPr>
        <w:t xml:space="preserve"> Award</w:t>
      </w:r>
      <w:bookmarkEnd w:id="21"/>
    </w:p>
    <w:p w:rsidR="0083586C" w:rsidRPr="00DC2C49" w:rsidRDefault="0083586C" w:rsidP="001729B8">
      <w:pPr>
        <w:pStyle w:val="Heading3"/>
      </w:pPr>
      <w:bookmarkStart w:id="22" w:name="_Toc95526825"/>
      <w:bookmarkStart w:id="23" w:name="_Toc472436083"/>
      <w:r w:rsidRPr="00DC2C49">
        <w:t>Appointment</w:t>
      </w:r>
      <w:bookmarkEnd w:id="22"/>
      <w:bookmarkEnd w:id="23"/>
    </w:p>
    <w:p w:rsidR="0083586C" w:rsidRPr="0083586C" w:rsidRDefault="0083586C" w:rsidP="0083586C">
      <w:r w:rsidRPr="0083586C">
        <w:t xml:space="preserve">It is envisaged that the Trust will appoint the successful tenderer by </w:t>
      </w:r>
      <w:r w:rsidR="00772C7C">
        <w:t>the end of January 2017</w:t>
      </w:r>
      <w:r w:rsidR="002C5CE7">
        <w:t xml:space="preserve"> </w:t>
      </w:r>
      <w:r w:rsidRPr="0083586C">
        <w:t xml:space="preserve">but in the event that this is not possible, tenderers are requested to hold their prices for three months.  Tenderers will be notified of the outcome of the </w:t>
      </w:r>
      <w:r w:rsidR="00772C7C">
        <w:t>Quotation</w:t>
      </w:r>
      <w:r w:rsidRPr="0083586C">
        <w:t xml:space="preserve"> evaluation process when the appointment has been made.</w:t>
      </w:r>
    </w:p>
    <w:p w:rsidR="0083586C" w:rsidRPr="0090691E" w:rsidRDefault="0083586C" w:rsidP="001729B8">
      <w:pPr>
        <w:pStyle w:val="Heading3"/>
      </w:pPr>
      <w:bookmarkStart w:id="24" w:name="_Toc95526826"/>
      <w:bookmarkStart w:id="25" w:name="_Toc472436084"/>
      <w:r w:rsidRPr="0090691E">
        <w:t>Right to Decline Tenders</w:t>
      </w:r>
      <w:bookmarkEnd w:id="24"/>
      <w:bookmarkEnd w:id="25"/>
    </w:p>
    <w:p w:rsidR="0083586C" w:rsidRDefault="0083586C" w:rsidP="0083586C">
      <w:r w:rsidRPr="0083586C">
        <w:t xml:space="preserve">The Trust reserves the right not to accept the lowest priced </w:t>
      </w:r>
      <w:r w:rsidR="00772C7C">
        <w:t>Quotation</w:t>
      </w:r>
      <w:r w:rsidRPr="0083586C">
        <w:t>.</w:t>
      </w:r>
      <w:r w:rsidR="001E636B">
        <w:t xml:space="preserve"> </w:t>
      </w:r>
    </w:p>
    <w:p w:rsidR="0083586C" w:rsidRDefault="0083586C" w:rsidP="0083586C">
      <w:r w:rsidRPr="0083586C">
        <w:t xml:space="preserve">The Trust reserves the right not to appoint any of the tenderers and reopen the </w:t>
      </w:r>
      <w:r w:rsidR="00772C7C">
        <w:t xml:space="preserve">Quotation </w:t>
      </w:r>
      <w:r w:rsidRPr="0083586C">
        <w:t>process.</w:t>
      </w:r>
    </w:p>
    <w:p w:rsidR="0083586C" w:rsidRDefault="0083586C">
      <w:r>
        <w:br w:type="page"/>
      </w:r>
    </w:p>
    <w:p w:rsidR="00D67EB5" w:rsidRDefault="00D67EB5" w:rsidP="00C65F1E">
      <w:pPr>
        <w:pStyle w:val="Heading1"/>
      </w:pPr>
      <w:bookmarkStart w:id="26" w:name="_Toc472436085"/>
      <w:r>
        <w:lastRenderedPageBreak/>
        <w:t>Reference Documents</w:t>
      </w:r>
      <w:bookmarkEnd w:id="26"/>
    </w:p>
    <w:p w:rsidR="00DD160E" w:rsidRDefault="00772C7C" w:rsidP="008C42CF">
      <w:pPr>
        <w:pStyle w:val="ListParagraph"/>
        <w:numPr>
          <w:ilvl w:val="0"/>
          <w:numId w:val="4"/>
        </w:numPr>
      </w:pPr>
      <w:r>
        <w:t>Ground Floor Drawings x 2</w:t>
      </w:r>
    </w:p>
    <w:p w:rsidR="00772C7C" w:rsidRDefault="00772C7C" w:rsidP="008C42CF">
      <w:pPr>
        <w:pStyle w:val="ListParagraph"/>
        <w:numPr>
          <w:ilvl w:val="0"/>
          <w:numId w:val="4"/>
        </w:numPr>
      </w:pPr>
      <w:r>
        <w:t>Room Data Sheets x 4</w:t>
      </w:r>
    </w:p>
    <w:p w:rsidR="00E249C0" w:rsidRDefault="00E249C0" w:rsidP="00C65F1E"/>
    <w:p w:rsidR="0083586C" w:rsidRDefault="0083586C">
      <w:r>
        <w:br w:type="page"/>
      </w:r>
    </w:p>
    <w:p w:rsidR="006225E3" w:rsidRDefault="004B3155" w:rsidP="00C65F1E">
      <w:pPr>
        <w:pStyle w:val="Heading1"/>
      </w:pPr>
      <w:bookmarkStart w:id="27" w:name="_Toc472436086"/>
      <w:r>
        <w:lastRenderedPageBreak/>
        <w:t>Evaluation Criteria</w:t>
      </w:r>
      <w:bookmarkEnd w:id="27"/>
      <w:r w:rsidR="00243FA4">
        <w:t xml:space="preserve"> </w:t>
      </w:r>
    </w:p>
    <w:p w:rsidR="0034554B" w:rsidRPr="0034554B" w:rsidRDefault="0034554B" w:rsidP="0034554B">
      <w:pPr>
        <w:rPr>
          <w:highlight w:val="yellow"/>
        </w:rPr>
      </w:pPr>
    </w:p>
    <w:p w:rsidR="00CB1540" w:rsidRDefault="00E267A4" w:rsidP="00C65F1E">
      <w:r>
        <w:t xml:space="preserve">The </w:t>
      </w:r>
      <w:r w:rsidR="006225E3" w:rsidRPr="00E267A4">
        <w:t xml:space="preserve">Evaluation </w:t>
      </w:r>
      <w:r w:rsidRPr="00E267A4">
        <w:t xml:space="preserve">criterion </w:t>
      </w:r>
      <w:r w:rsidR="00772C7C">
        <w:t xml:space="preserve">is compliance with the Technical Specification, </w:t>
      </w:r>
      <w:r w:rsidR="00553A0C">
        <w:t xml:space="preserve">and </w:t>
      </w:r>
      <w:r w:rsidR="00772C7C">
        <w:t xml:space="preserve">ability </w:t>
      </w:r>
      <w:r w:rsidR="00046964">
        <w:t>to meet the timelines required for the best price.</w:t>
      </w:r>
    </w:p>
    <w:tbl>
      <w:tblPr>
        <w:tblStyle w:val="TableGrid"/>
        <w:tblW w:w="0" w:type="auto"/>
        <w:tblLook w:val="04A0" w:firstRow="1" w:lastRow="0" w:firstColumn="1" w:lastColumn="0" w:noHBand="0" w:noVBand="1"/>
      </w:tblPr>
      <w:tblGrid>
        <w:gridCol w:w="4621"/>
        <w:gridCol w:w="4621"/>
      </w:tblGrid>
      <w:tr w:rsidR="00CB1540" w:rsidTr="00CB1540">
        <w:tc>
          <w:tcPr>
            <w:tcW w:w="4621" w:type="dxa"/>
          </w:tcPr>
          <w:p w:rsidR="00CB1540" w:rsidRDefault="00CB1540" w:rsidP="00742280">
            <w:r>
              <w:t>Section</w:t>
            </w:r>
          </w:p>
        </w:tc>
        <w:tc>
          <w:tcPr>
            <w:tcW w:w="4621" w:type="dxa"/>
          </w:tcPr>
          <w:p w:rsidR="00CB1540" w:rsidRDefault="00772C7C" w:rsidP="00C65F1E">
            <w:r>
              <w:t>Supplied</w:t>
            </w:r>
          </w:p>
        </w:tc>
      </w:tr>
      <w:tr w:rsidR="00553A0C" w:rsidTr="00CB1540">
        <w:tc>
          <w:tcPr>
            <w:tcW w:w="4621" w:type="dxa"/>
          </w:tcPr>
          <w:p w:rsidR="00553A0C" w:rsidRDefault="00DA632F" w:rsidP="001729B8">
            <w:r>
              <w:t xml:space="preserve">9.1 </w:t>
            </w:r>
            <w:r w:rsidR="00553A0C">
              <w:t>Supplier Information Section</w:t>
            </w:r>
          </w:p>
        </w:tc>
        <w:tc>
          <w:tcPr>
            <w:tcW w:w="4621" w:type="dxa"/>
          </w:tcPr>
          <w:p w:rsidR="00553A0C" w:rsidRPr="005155CD" w:rsidRDefault="00553A0C" w:rsidP="00553A0C">
            <w:r>
              <w:t xml:space="preserve">To be Completed </w:t>
            </w:r>
          </w:p>
        </w:tc>
      </w:tr>
      <w:tr w:rsidR="00553A0C" w:rsidTr="00CB1540">
        <w:tc>
          <w:tcPr>
            <w:tcW w:w="4621" w:type="dxa"/>
          </w:tcPr>
          <w:p w:rsidR="00553A0C" w:rsidRPr="005B66C7" w:rsidRDefault="00DA632F" w:rsidP="00DA632F">
            <w:r>
              <w:t>9.2 Standards</w:t>
            </w:r>
          </w:p>
        </w:tc>
        <w:tc>
          <w:tcPr>
            <w:tcW w:w="4621" w:type="dxa"/>
          </w:tcPr>
          <w:p w:rsidR="00553A0C" w:rsidRDefault="00DA632F" w:rsidP="00553A0C">
            <w:r w:rsidRPr="00DA632F">
              <w:t>Please confirm compliance of the following answering YES or NO, if NO Please state reasons as to why this is not required</w:t>
            </w:r>
            <w:r>
              <w:t>:</w:t>
            </w:r>
          </w:p>
        </w:tc>
      </w:tr>
      <w:tr w:rsidR="00DA632F" w:rsidTr="00CB1540">
        <w:tc>
          <w:tcPr>
            <w:tcW w:w="4621" w:type="dxa"/>
          </w:tcPr>
          <w:p w:rsidR="00DA632F" w:rsidRDefault="00DA632F" w:rsidP="00DA632F">
            <w:r>
              <w:t>9.3 Support and W</w:t>
            </w:r>
            <w:r w:rsidRPr="00772C7C">
              <w:t>arranty</w:t>
            </w:r>
          </w:p>
        </w:tc>
        <w:tc>
          <w:tcPr>
            <w:tcW w:w="4621" w:type="dxa"/>
          </w:tcPr>
          <w:p w:rsidR="00DA632F" w:rsidRDefault="00DA632F" w:rsidP="00DA632F">
            <w:r>
              <w:t>Provide Details of the Support and Warranty offered</w:t>
            </w:r>
          </w:p>
        </w:tc>
      </w:tr>
      <w:tr w:rsidR="00553A0C" w:rsidTr="00CB1540">
        <w:tc>
          <w:tcPr>
            <w:tcW w:w="4621" w:type="dxa"/>
          </w:tcPr>
          <w:p w:rsidR="00553A0C" w:rsidRDefault="00DA632F" w:rsidP="00E94486">
            <w:r>
              <w:t xml:space="preserve">9.4 </w:t>
            </w:r>
            <w:r w:rsidR="00553A0C" w:rsidRPr="00306252">
              <w:t>Technical Drawings</w:t>
            </w:r>
            <w:r w:rsidR="00553A0C">
              <w:t xml:space="preserve"> - </w:t>
            </w:r>
            <w:r w:rsidR="00553A0C" w:rsidRPr="00772C7C">
              <w:t xml:space="preserve">Detailed design lay out of </w:t>
            </w:r>
            <w:r w:rsidR="00553A0C">
              <w:t xml:space="preserve">all four </w:t>
            </w:r>
            <w:r w:rsidR="00553A0C" w:rsidRPr="00772C7C">
              <w:t>rooms, matching where possible the supplied 1:50 drawings. Narrative to describe where changes have been made to the 1:50 drawings.</w:t>
            </w:r>
          </w:p>
        </w:tc>
        <w:tc>
          <w:tcPr>
            <w:tcW w:w="4621" w:type="dxa"/>
          </w:tcPr>
          <w:p w:rsidR="00553A0C" w:rsidRDefault="00553A0C" w:rsidP="001E636B">
            <w:r>
              <w:t>All 4 drawings are required to PASS</w:t>
            </w:r>
          </w:p>
        </w:tc>
      </w:tr>
      <w:tr w:rsidR="00553A0C" w:rsidTr="00CB1540">
        <w:tc>
          <w:tcPr>
            <w:tcW w:w="4621" w:type="dxa"/>
          </w:tcPr>
          <w:p w:rsidR="00553A0C" w:rsidRPr="00553A0C" w:rsidRDefault="00DA632F" w:rsidP="00DA632F">
            <w:pPr>
              <w:rPr>
                <w:highlight w:val="yellow"/>
              </w:rPr>
            </w:pPr>
            <w:r w:rsidRPr="00DA632F">
              <w:t>9.5 Project Times</w:t>
            </w:r>
            <w:r>
              <w:rPr>
                <w:highlight w:val="yellow"/>
              </w:rPr>
              <w:t xml:space="preserve"> </w:t>
            </w:r>
          </w:p>
        </w:tc>
        <w:tc>
          <w:tcPr>
            <w:tcW w:w="4621" w:type="dxa"/>
          </w:tcPr>
          <w:p w:rsidR="00553A0C" w:rsidRPr="00553A0C" w:rsidRDefault="00553A0C" w:rsidP="00742280">
            <w:pPr>
              <w:rPr>
                <w:highlight w:val="yellow"/>
              </w:rPr>
            </w:pPr>
            <w:r w:rsidRPr="00742280">
              <w:t xml:space="preserve">If it meets the requirements </w:t>
            </w:r>
            <w:r w:rsidR="00742280" w:rsidRPr="00742280">
              <w:t>in Section 4</w:t>
            </w:r>
            <w:r w:rsidRPr="00742280">
              <w:t xml:space="preserve"> – PASS</w:t>
            </w:r>
          </w:p>
        </w:tc>
      </w:tr>
    </w:tbl>
    <w:p w:rsidR="00CB1540" w:rsidRDefault="00CB1540" w:rsidP="00CB1540"/>
    <w:p w:rsidR="00CB1540" w:rsidRDefault="00CB1540" w:rsidP="00CB1540">
      <w:pPr>
        <w:rPr>
          <w:b/>
        </w:rPr>
      </w:pPr>
      <w:r w:rsidRPr="00CB1540">
        <w:rPr>
          <w:b/>
        </w:rPr>
        <w:t>Financial Evaluation:</w:t>
      </w:r>
    </w:p>
    <w:p w:rsidR="00981F04" w:rsidRDefault="00981F04" w:rsidP="00981F04">
      <w:r>
        <w:t>Tenderers must provide all the financial information in the format requested.   Incomplete or alternative formats will not be accepted.</w:t>
      </w:r>
    </w:p>
    <w:p w:rsidR="00981F04" w:rsidRPr="00CB1540" w:rsidRDefault="00981F04" w:rsidP="00981F04">
      <w:pPr>
        <w:rPr>
          <w:b/>
        </w:rPr>
      </w:pPr>
    </w:p>
    <w:tbl>
      <w:tblPr>
        <w:tblStyle w:val="TableGrid"/>
        <w:tblW w:w="0" w:type="auto"/>
        <w:tblLook w:val="04A0" w:firstRow="1" w:lastRow="0" w:firstColumn="1" w:lastColumn="0" w:noHBand="0" w:noVBand="1"/>
      </w:tblPr>
      <w:tblGrid>
        <w:gridCol w:w="1002"/>
        <w:gridCol w:w="1418"/>
        <w:gridCol w:w="1701"/>
        <w:gridCol w:w="1701"/>
        <w:gridCol w:w="1701"/>
        <w:gridCol w:w="1701"/>
      </w:tblGrid>
      <w:tr w:rsidR="00B162FC" w:rsidTr="00787124">
        <w:tc>
          <w:tcPr>
            <w:tcW w:w="1002" w:type="dxa"/>
          </w:tcPr>
          <w:p w:rsidR="00B162FC" w:rsidRDefault="00B162FC" w:rsidP="00CB1540"/>
        </w:tc>
        <w:tc>
          <w:tcPr>
            <w:tcW w:w="1418" w:type="dxa"/>
          </w:tcPr>
          <w:p w:rsidR="00B162FC" w:rsidRDefault="00B162FC" w:rsidP="00CB1540">
            <w:r>
              <w:t>Lowest Price</w:t>
            </w:r>
          </w:p>
        </w:tc>
        <w:tc>
          <w:tcPr>
            <w:tcW w:w="1701" w:type="dxa"/>
          </w:tcPr>
          <w:p w:rsidR="00B162FC" w:rsidRDefault="00B162FC" w:rsidP="00CB1540">
            <w:r>
              <w:t>2</w:t>
            </w:r>
            <w:r w:rsidRPr="00CB1540">
              <w:rPr>
                <w:vertAlign w:val="superscript"/>
              </w:rPr>
              <w:t>nd</w:t>
            </w:r>
            <w:r>
              <w:t xml:space="preserve"> Lowest Price</w:t>
            </w:r>
          </w:p>
        </w:tc>
        <w:tc>
          <w:tcPr>
            <w:tcW w:w="1701" w:type="dxa"/>
          </w:tcPr>
          <w:p w:rsidR="00B162FC" w:rsidRDefault="00B162FC" w:rsidP="00CB1540">
            <w:r>
              <w:t>3</w:t>
            </w:r>
            <w:r w:rsidRPr="00CB1540">
              <w:rPr>
                <w:vertAlign w:val="superscript"/>
              </w:rPr>
              <w:t>rd</w:t>
            </w:r>
            <w:r>
              <w:t xml:space="preserve"> Lowest Price</w:t>
            </w:r>
          </w:p>
        </w:tc>
        <w:tc>
          <w:tcPr>
            <w:tcW w:w="1701" w:type="dxa"/>
          </w:tcPr>
          <w:p w:rsidR="00B162FC" w:rsidRDefault="00B162FC" w:rsidP="00CB1540">
            <w:r>
              <w:t>4</w:t>
            </w:r>
            <w:r w:rsidRPr="00CB1540">
              <w:rPr>
                <w:vertAlign w:val="superscript"/>
              </w:rPr>
              <w:t>th</w:t>
            </w:r>
            <w:r>
              <w:t xml:space="preserve"> Lowest Price</w:t>
            </w:r>
          </w:p>
        </w:tc>
        <w:tc>
          <w:tcPr>
            <w:tcW w:w="1701" w:type="dxa"/>
          </w:tcPr>
          <w:p w:rsidR="00B162FC" w:rsidRDefault="00B162FC" w:rsidP="00CB1540">
            <w:r>
              <w:t>5</w:t>
            </w:r>
            <w:r w:rsidRPr="00B162FC">
              <w:rPr>
                <w:vertAlign w:val="superscript"/>
              </w:rPr>
              <w:t>th</w:t>
            </w:r>
            <w:r>
              <w:t xml:space="preserve"> Lowest Price</w:t>
            </w:r>
          </w:p>
        </w:tc>
      </w:tr>
      <w:tr w:rsidR="00B162FC" w:rsidTr="00787124">
        <w:tc>
          <w:tcPr>
            <w:tcW w:w="1002" w:type="dxa"/>
          </w:tcPr>
          <w:p w:rsidR="00B162FC" w:rsidRDefault="00B162FC" w:rsidP="00CB1540">
            <w:r>
              <w:t>Marks awarded</w:t>
            </w:r>
          </w:p>
        </w:tc>
        <w:tc>
          <w:tcPr>
            <w:tcW w:w="1418" w:type="dxa"/>
          </w:tcPr>
          <w:p w:rsidR="00B162FC" w:rsidRDefault="00553A0C" w:rsidP="00CB1540">
            <w:r>
              <w:t>100%</w:t>
            </w:r>
          </w:p>
        </w:tc>
        <w:tc>
          <w:tcPr>
            <w:tcW w:w="1701" w:type="dxa"/>
          </w:tcPr>
          <w:p w:rsidR="00B162FC" w:rsidRDefault="00B162FC" w:rsidP="00CB1540">
            <w:r>
              <w:t xml:space="preserve">By % difference to lowest price </w:t>
            </w:r>
          </w:p>
        </w:tc>
        <w:tc>
          <w:tcPr>
            <w:tcW w:w="1701" w:type="dxa"/>
          </w:tcPr>
          <w:p w:rsidR="00B162FC" w:rsidRDefault="00B162FC" w:rsidP="00CB1540">
            <w:r>
              <w:t>By % difference to lowest price</w:t>
            </w:r>
          </w:p>
        </w:tc>
        <w:tc>
          <w:tcPr>
            <w:tcW w:w="1701" w:type="dxa"/>
          </w:tcPr>
          <w:p w:rsidR="00B162FC" w:rsidRDefault="00B162FC" w:rsidP="00CB1540">
            <w:r>
              <w:t>By % difference to lowest price</w:t>
            </w:r>
          </w:p>
        </w:tc>
        <w:tc>
          <w:tcPr>
            <w:tcW w:w="1701" w:type="dxa"/>
          </w:tcPr>
          <w:p w:rsidR="00B162FC" w:rsidRDefault="00B162FC" w:rsidP="00CB1540">
            <w:r>
              <w:t>By % difference to lowest price</w:t>
            </w:r>
          </w:p>
        </w:tc>
      </w:tr>
    </w:tbl>
    <w:p w:rsidR="0083586C" w:rsidRDefault="0083586C" w:rsidP="00CB1540"/>
    <w:p w:rsidR="0034554B" w:rsidRDefault="0034554B">
      <w:r>
        <w:br w:type="page"/>
      </w:r>
    </w:p>
    <w:p w:rsidR="00C65F1E" w:rsidRDefault="000D2DB4" w:rsidP="00C65F1E">
      <w:pPr>
        <w:pStyle w:val="Heading1"/>
      </w:pPr>
      <w:bookmarkStart w:id="28" w:name="_Toc472436087"/>
      <w:r>
        <w:lastRenderedPageBreak/>
        <w:t xml:space="preserve">Invitation to </w:t>
      </w:r>
      <w:r w:rsidR="00553A0C">
        <w:t>Quotation</w:t>
      </w:r>
      <w:bookmarkEnd w:id="28"/>
    </w:p>
    <w:p w:rsidR="00F04622" w:rsidRDefault="00F04622" w:rsidP="00F42B67">
      <w:r>
        <w:t xml:space="preserve">Please respond to the questions in this section as part of your Quotation submission.  Many of the responses are YES/NO, </w:t>
      </w:r>
    </w:p>
    <w:p w:rsidR="00E94486" w:rsidRDefault="00E94486" w:rsidP="00E94486">
      <w:pPr>
        <w:pStyle w:val="Heading2"/>
        <w:rPr>
          <w:i/>
          <w:sz w:val="24"/>
          <w:szCs w:val="24"/>
        </w:rPr>
      </w:pPr>
      <w:bookmarkStart w:id="29" w:name="_Toc472436088"/>
      <w:r w:rsidRPr="00E94486">
        <w:rPr>
          <w:i/>
          <w:sz w:val="24"/>
          <w:szCs w:val="24"/>
        </w:rPr>
        <w:t>Supplier Information Section</w:t>
      </w:r>
      <w:bookmarkEnd w:id="29"/>
    </w:p>
    <w:p w:rsidR="00F04622" w:rsidRPr="008C42CF" w:rsidRDefault="00F04622" w:rsidP="00F04622">
      <w:pPr>
        <w:rPr>
          <w:i/>
          <w:color w:val="548DD4" w:themeColor="text2" w:themeTint="99"/>
        </w:rPr>
      </w:pPr>
      <w:r w:rsidRPr="008C42CF">
        <w:rPr>
          <w:i/>
          <w:color w:val="548DD4" w:themeColor="text2" w:themeTint="99"/>
        </w:rPr>
        <w:t>Please write your responses to 9.1 in the boxes provided.</w:t>
      </w:r>
    </w:p>
    <w:tbl>
      <w:tblPr>
        <w:tblStyle w:val="TableGrid"/>
        <w:tblW w:w="9454" w:type="dxa"/>
        <w:tblInd w:w="-459" w:type="dxa"/>
        <w:tblLook w:val="04A0" w:firstRow="1" w:lastRow="0" w:firstColumn="1" w:lastColumn="0" w:noHBand="0" w:noVBand="1"/>
      </w:tblPr>
      <w:tblGrid>
        <w:gridCol w:w="1800"/>
        <w:gridCol w:w="4110"/>
        <w:gridCol w:w="3544"/>
      </w:tblGrid>
      <w:tr w:rsidR="00F04622" w:rsidRPr="008A1DAC" w:rsidTr="008A1DAC">
        <w:tc>
          <w:tcPr>
            <w:tcW w:w="1800" w:type="dxa"/>
            <w:shd w:val="clear" w:color="auto" w:fill="C6D9F1" w:themeFill="text2" w:themeFillTint="33"/>
          </w:tcPr>
          <w:p w:rsidR="00F04622" w:rsidRPr="008A1DAC" w:rsidRDefault="00DB667E" w:rsidP="00F04622">
            <w:pPr>
              <w:rPr>
                <w:b/>
                <w:sz w:val="20"/>
                <w:szCs w:val="20"/>
              </w:rPr>
            </w:pPr>
            <w:r w:rsidRPr="008A1DAC">
              <w:rPr>
                <w:b/>
                <w:sz w:val="20"/>
                <w:szCs w:val="20"/>
              </w:rPr>
              <w:t>Section 1</w:t>
            </w:r>
          </w:p>
        </w:tc>
        <w:tc>
          <w:tcPr>
            <w:tcW w:w="7654" w:type="dxa"/>
            <w:gridSpan w:val="2"/>
            <w:shd w:val="clear" w:color="auto" w:fill="C6D9F1" w:themeFill="text2" w:themeFillTint="33"/>
          </w:tcPr>
          <w:p w:rsidR="00F04622" w:rsidRPr="008A1DAC" w:rsidRDefault="00F04622" w:rsidP="00F04622">
            <w:pPr>
              <w:rPr>
                <w:b/>
                <w:sz w:val="20"/>
                <w:szCs w:val="20"/>
              </w:rPr>
            </w:pPr>
            <w:r w:rsidRPr="008A1DAC">
              <w:rPr>
                <w:b/>
                <w:sz w:val="20"/>
                <w:szCs w:val="20"/>
              </w:rPr>
              <w:t>Potential Supplier Information</w:t>
            </w:r>
          </w:p>
        </w:tc>
      </w:tr>
      <w:tr w:rsidR="00F04622" w:rsidRPr="008A1DAC" w:rsidTr="008A1DAC">
        <w:tc>
          <w:tcPr>
            <w:tcW w:w="1800" w:type="dxa"/>
            <w:shd w:val="clear" w:color="auto" w:fill="C6D9F1" w:themeFill="text2" w:themeFillTint="33"/>
          </w:tcPr>
          <w:p w:rsidR="00F04622" w:rsidRPr="008A1DAC" w:rsidRDefault="00F04622" w:rsidP="00F04622">
            <w:pPr>
              <w:rPr>
                <w:b/>
                <w:sz w:val="20"/>
                <w:szCs w:val="20"/>
              </w:rPr>
            </w:pPr>
            <w:r w:rsidRPr="008A1DAC">
              <w:rPr>
                <w:b/>
                <w:sz w:val="20"/>
                <w:szCs w:val="20"/>
              </w:rPr>
              <w:t>Question Number</w:t>
            </w:r>
          </w:p>
        </w:tc>
        <w:tc>
          <w:tcPr>
            <w:tcW w:w="4110" w:type="dxa"/>
            <w:shd w:val="clear" w:color="auto" w:fill="C6D9F1" w:themeFill="text2" w:themeFillTint="33"/>
          </w:tcPr>
          <w:p w:rsidR="00F04622" w:rsidRPr="008A1DAC" w:rsidRDefault="00F04622" w:rsidP="00F04622">
            <w:pPr>
              <w:rPr>
                <w:b/>
                <w:sz w:val="20"/>
                <w:szCs w:val="20"/>
              </w:rPr>
            </w:pPr>
            <w:r w:rsidRPr="008A1DAC">
              <w:rPr>
                <w:b/>
                <w:sz w:val="20"/>
                <w:szCs w:val="20"/>
              </w:rPr>
              <w:t>Question</w:t>
            </w:r>
          </w:p>
        </w:tc>
        <w:tc>
          <w:tcPr>
            <w:tcW w:w="3544" w:type="dxa"/>
            <w:shd w:val="clear" w:color="auto" w:fill="C6D9F1" w:themeFill="text2" w:themeFillTint="33"/>
          </w:tcPr>
          <w:p w:rsidR="00F04622" w:rsidRPr="008A1DAC" w:rsidRDefault="00F04622" w:rsidP="00F04622">
            <w:pPr>
              <w:rPr>
                <w:b/>
                <w:sz w:val="20"/>
                <w:szCs w:val="20"/>
              </w:rPr>
            </w:pPr>
            <w:r w:rsidRPr="008A1DAC">
              <w:rPr>
                <w:b/>
                <w:sz w:val="20"/>
                <w:szCs w:val="20"/>
              </w:rPr>
              <w:t>Response</w:t>
            </w:r>
          </w:p>
        </w:tc>
      </w:tr>
      <w:tr w:rsidR="00F04622" w:rsidRPr="008A1DAC" w:rsidTr="008A1DAC">
        <w:tc>
          <w:tcPr>
            <w:tcW w:w="1800" w:type="dxa"/>
          </w:tcPr>
          <w:p w:rsidR="00F04622" w:rsidRPr="008A1DAC" w:rsidRDefault="00DB667E" w:rsidP="00F04622">
            <w:pPr>
              <w:rPr>
                <w:sz w:val="20"/>
                <w:szCs w:val="20"/>
              </w:rPr>
            </w:pPr>
            <w:r w:rsidRPr="008A1DAC">
              <w:rPr>
                <w:sz w:val="20"/>
                <w:szCs w:val="20"/>
              </w:rPr>
              <w:t>1.1 (a)</w:t>
            </w:r>
          </w:p>
        </w:tc>
        <w:tc>
          <w:tcPr>
            <w:tcW w:w="4110" w:type="dxa"/>
          </w:tcPr>
          <w:p w:rsidR="00F04622" w:rsidRPr="008A1DAC" w:rsidRDefault="00F04622" w:rsidP="00F04622">
            <w:pPr>
              <w:rPr>
                <w:sz w:val="20"/>
                <w:szCs w:val="20"/>
              </w:rPr>
            </w:pPr>
            <w:r w:rsidRPr="008A1DAC">
              <w:rPr>
                <w:sz w:val="20"/>
                <w:szCs w:val="20"/>
              </w:rPr>
              <w:t>Full name of the potential supplier submitting the information</w:t>
            </w:r>
          </w:p>
        </w:tc>
        <w:tc>
          <w:tcPr>
            <w:tcW w:w="3544" w:type="dxa"/>
          </w:tcPr>
          <w:p w:rsidR="00F04622" w:rsidRPr="008A1DAC" w:rsidRDefault="00F04622" w:rsidP="00F04622">
            <w:pPr>
              <w:rPr>
                <w:sz w:val="20"/>
                <w:szCs w:val="20"/>
              </w:rPr>
            </w:pPr>
          </w:p>
        </w:tc>
      </w:tr>
      <w:tr w:rsidR="00F04622" w:rsidRPr="008A1DAC" w:rsidTr="008A1DAC">
        <w:tc>
          <w:tcPr>
            <w:tcW w:w="1800" w:type="dxa"/>
          </w:tcPr>
          <w:p w:rsidR="00F04622" w:rsidRPr="008A1DAC" w:rsidRDefault="00DB667E" w:rsidP="00F04622">
            <w:pPr>
              <w:rPr>
                <w:sz w:val="20"/>
                <w:szCs w:val="20"/>
              </w:rPr>
            </w:pPr>
            <w:r w:rsidRPr="008A1DAC">
              <w:rPr>
                <w:sz w:val="20"/>
                <w:szCs w:val="20"/>
              </w:rPr>
              <w:t>1.1 (b) – (</w:t>
            </w:r>
            <w:proofErr w:type="spellStart"/>
            <w:r w:rsidRPr="008A1DAC">
              <w:rPr>
                <w:sz w:val="20"/>
                <w:szCs w:val="20"/>
              </w:rPr>
              <w:t>i</w:t>
            </w:r>
            <w:proofErr w:type="spellEnd"/>
            <w:r w:rsidRPr="008A1DAC">
              <w:rPr>
                <w:sz w:val="20"/>
                <w:szCs w:val="20"/>
              </w:rPr>
              <w:t>)</w:t>
            </w:r>
          </w:p>
        </w:tc>
        <w:tc>
          <w:tcPr>
            <w:tcW w:w="4110" w:type="dxa"/>
          </w:tcPr>
          <w:p w:rsidR="00F04622" w:rsidRPr="008A1DAC" w:rsidRDefault="00DB667E" w:rsidP="00F04622">
            <w:pPr>
              <w:rPr>
                <w:sz w:val="20"/>
                <w:szCs w:val="20"/>
              </w:rPr>
            </w:pPr>
            <w:r w:rsidRPr="008A1DAC">
              <w:rPr>
                <w:sz w:val="20"/>
                <w:szCs w:val="20"/>
              </w:rPr>
              <w:t xml:space="preserve">Registered office address </w:t>
            </w:r>
          </w:p>
        </w:tc>
        <w:tc>
          <w:tcPr>
            <w:tcW w:w="3544" w:type="dxa"/>
          </w:tcPr>
          <w:p w:rsidR="00F04622" w:rsidRPr="008A1DAC" w:rsidRDefault="00F04622" w:rsidP="00F04622">
            <w:pPr>
              <w:rPr>
                <w:sz w:val="20"/>
                <w:szCs w:val="20"/>
              </w:rPr>
            </w:pPr>
          </w:p>
        </w:tc>
      </w:tr>
      <w:tr w:rsidR="00F04622" w:rsidRPr="008A1DAC" w:rsidTr="008A1DAC">
        <w:tc>
          <w:tcPr>
            <w:tcW w:w="1800" w:type="dxa"/>
          </w:tcPr>
          <w:p w:rsidR="00F04622" w:rsidRPr="008A1DAC" w:rsidRDefault="00DB667E" w:rsidP="00F04622">
            <w:pPr>
              <w:rPr>
                <w:sz w:val="20"/>
                <w:szCs w:val="20"/>
              </w:rPr>
            </w:pPr>
            <w:r w:rsidRPr="008A1DAC">
              <w:rPr>
                <w:sz w:val="20"/>
                <w:szCs w:val="20"/>
              </w:rPr>
              <w:t>1.1 (b) – (ii)</w:t>
            </w:r>
          </w:p>
        </w:tc>
        <w:tc>
          <w:tcPr>
            <w:tcW w:w="4110" w:type="dxa"/>
          </w:tcPr>
          <w:p w:rsidR="00F04622" w:rsidRPr="008A1DAC" w:rsidRDefault="00DB667E" w:rsidP="00F04622">
            <w:pPr>
              <w:rPr>
                <w:sz w:val="20"/>
                <w:szCs w:val="20"/>
              </w:rPr>
            </w:pPr>
            <w:r w:rsidRPr="008A1DAC">
              <w:rPr>
                <w:sz w:val="20"/>
                <w:szCs w:val="20"/>
              </w:rPr>
              <w:t>Registered website address</w:t>
            </w:r>
          </w:p>
        </w:tc>
        <w:tc>
          <w:tcPr>
            <w:tcW w:w="3544" w:type="dxa"/>
          </w:tcPr>
          <w:p w:rsidR="00F04622" w:rsidRPr="008A1DAC" w:rsidRDefault="00F04622" w:rsidP="00F04622">
            <w:pPr>
              <w:rPr>
                <w:sz w:val="20"/>
                <w:szCs w:val="20"/>
              </w:rPr>
            </w:pPr>
          </w:p>
        </w:tc>
      </w:tr>
      <w:tr w:rsidR="00F04622" w:rsidRPr="008A1DAC" w:rsidTr="008A1DAC">
        <w:tc>
          <w:tcPr>
            <w:tcW w:w="1800" w:type="dxa"/>
          </w:tcPr>
          <w:p w:rsidR="00F04622" w:rsidRPr="008A1DAC" w:rsidRDefault="00DB667E" w:rsidP="00F04622">
            <w:pPr>
              <w:rPr>
                <w:sz w:val="20"/>
                <w:szCs w:val="20"/>
              </w:rPr>
            </w:pPr>
            <w:r w:rsidRPr="008A1DAC">
              <w:rPr>
                <w:sz w:val="20"/>
                <w:szCs w:val="20"/>
              </w:rPr>
              <w:t>1.1 (c)</w:t>
            </w:r>
          </w:p>
        </w:tc>
        <w:tc>
          <w:tcPr>
            <w:tcW w:w="4110" w:type="dxa"/>
          </w:tcPr>
          <w:p w:rsidR="00F04622" w:rsidRPr="008A1DAC" w:rsidRDefault="00DB667E" w:rsidP="00F04622">
            <w:pPr>
              <w:rPr>
                <w:sz w:val="20"/>
                <w:szCs w:val="20"/>
              </w:rPr>
            </w:pPr>
            <w:r w:rsidRPr="008A1DAC">
              <w:rPr>
                <w:sz w:val="20"/>
                <w:szCs w:val="20"/>
              </w:rPr>
              <w:t>Trading Status</w:t>
            </w:r>
          </w:p>
          <w:p w:rsidR="00DB667E" w:rsidRPr="008A1DAC" w:rsidRDefault="00DB667E" w:rsidP="00DB667E">
            <w:pPr>
              <w:pStyle w:val="ListParagraph"/>
              <w:numPr>
                <w:ilvl w:val="0"/>
                <w:numId w:val="15"/>
              </w:numPr>
              <w:rPr>
                <w:sz w:val="20"/>
                <w:szCs w:val="20"/>
              </w:rPr>
            </w:pPr>
            <w:r w:rsidRPr="008A1DAC">
              <w:rPr>
                <w:sz w:val="20"/>
                <w:szCs w:val="20"/>
              </w:rPr>
              <w:t>Public limited company</w:t>
            </w:r>
          </w:p>
          <w:p w:rsidR="00DB667E" w:rsidRPr="008A1DAC" w:rsidRDefault="00DB667E" w:rsidP="00DB667E">
            <w:pPr>
              <w:pStyle w:val="ListParagraph"/>
              <w:numPr>
                <w:ilvl w:val="0"/>
                <w:numId w:val="15"/>
              </w:numPr>
              <w:rPr>
                <w:sz w:val="20"/>
                <w:szCs w:val="20"/>
              </w:rPr>
            </w:pPr>
            <w:r w:rsidRPr="008A1DAC">
              <w:rPr>
                <w:sz w:val="20"/>
                <w:szCs w:val="20"/>
              </w:rPr>
              <w:t>Limited company</w:t>
            </w:r>
          </w:p>
          <w:p w:rsidR="00DB667E" w:rsidRPr="008A1DAC" w:rsidRDefault="00DB667E" w:rsidP="00DB667E">
            <w:pPr>
              <w:pStyle w:val="ListParagraph"/>
              <w:numPr>
                <w:ilvl w:val="0"/>
                <w:numId w:val="15"/>
              </w:numPr>
              <w:rPr>
                <w:sz w:val="20"/>
                <w:szCs w:val="20"/>
              </w:rPr>
            </w:pPr>
            <w:r w:rsidRPr="008A1DAC">
              <w:rPr>
                <w:sz w:val="20"/>
                <w:szCs w:val="20"/>
              </w:rPr>
              <w:t xml:space="preserve">Limited liability partnership </w:t>
            </w:r>
          </w:p>
          <w:p w:rsidR="00DB667E" w:rsidRPr="008A1DAC" w:rsidRDefault="00DB667E" w:rsidP="00DB667E">
            <w:pPr>
              <w:pStyle w:val="ListParagraph"/>
              <w:numPr>
                <w:ilvl w:val="0"/>
                <w:numId w:val="15"/>
              </w:numPr>
              <w:rPr>
                <w:sz w:val="20"/>
                <w:szCs w:val="20"/>
              </w:rPr>
            </w:pPr>
            <w:r w:rsidRPr="008A1DAC">
              <w:rPr>
                <w:sz w:val="20"/>
                <w:szCs w:val="20"/>
              </w:rPr>
              <w:t>Other partnership</w:t>
            </w:r>
          </w:p>
          <w:p w:rsidR="00DB667E" w:rsidRPr="008A1DAC" w:rsidRDefault="00DB667E" w:rsidP="00DB667E">
            <w:pPr>
              <w:pStyle w:val="ListParagraph"/>
              <w:numPr>
                <w:ilvl w:val="0"/>
                <w:numId w:val="15"/>
              </w:numPr>
              <w:rPr>
                <w:sz w:val="20"/>
                <w:szCs w:val="20"/>
              </w:rPr>
            </w:pPr>
            <w:r w:rsidRPr="008A1DAC">
              <w:rPr>
                <w:sz w:val="20"/>
                <w:szCs w:val="20"/>
              </w:rPr>
              <w:t>Sole trader</w:t>
            </w:r>
          </w:p>
          <w:p w:rsidR="00DB667E" w:rsidRPr="008A1DAC" w:rsidRDefault="00DB667E" w:rsidP="00DB667E">
            <w:pPr>
              <w:pStyle w:val="ListParagraph"/>
              <w:numPr>
                <w:ilvl w:val="0"/>
                <w:numId w:val="15"/>
              </w:numPr>
              <w:rPr>
                <w:sz w:val="20"/>
                <w:szCs w:val="20"/>
              </w:rPr>
            </w:pPr>
            <w:r w:rsidRPr="008A1DAC">
              <w:rPr>
                <w:sz w:val="20"/>
                <w:szCs w:val="20"/>
              </w:rPr>
              <w:t>Third sector</w:t>
            </w:r>
          </w:p>
          <w:p w:rsidR="00DB667E" w:rsidRPr="008A1DAC" w:rsidRDefault="00DB667E" w:rsidP="00DB667E">
            <w:pPr>
              <w:pStyle w:val="ListParagraph"/>
              <w:numPr>
                <w:ilvl w:val="0"/>
                <w:numId w:val="15"/>
              </w:numPr>
              <w:rPr>
                <w:sz w:val="20"/>
                <w:szCs w:val="20"/>
              </w:rPr>
            </w:pPr>
            <w:r w:rsidRPr="008A1DAC">
              <w:rPr>
                <w:sz w:val="20"/>
                <w:szCs w:val="20"/>
              </w:rPr>
              <w:t>Other (please specify your trading status)</w:t>
            </w:r>
          </w:p>
        </w:tc>
        <w:tc>
          <w:tcPr>
            <w:tcW w:w="3544" w:type="dxa"/>
          </w:tcPr>
          <w:p w:rsidR="00F04622" w:rsidRPr="008A1DAC" w:rsidRDefault="00F04622" w:rsidP="00F04622">
            <w:pPr>
              <w:rPr>
                <w:sz w:val="20"/>
                <w:szCs w:val="20"/>
              </w:rPr>
            </w:pPr>
          </w:p>
        </w:tc>
      </w:tr>
      <w:tr w:rsidR="00F04622" w:rsidRPr="008A1DAC" w:rsidTr="008A1DAC">
        <w:tc>
          <w:tcPr>
            <w:tcW w:w="1800" w:type="dxa"/>
          </w:tcPr>
          <w:p w:rsidR="00F04622" w:rsidRPr="008A1DAC" w:rsidRDefault="00DB667E" w:rsidP="00F04622">
            <w:pPr>
              <w:rPr>
                <w:sz w:val="20"/>
                <w:szCs w:val="20"/>
              </w:rPr>
            </w:pPr>
            <w:r w:rsidRPr="008A1DAC">
              <w:rPr>
                <w:sz w:val="20"/>
                <w:szCs w:val="20"/>
              </w:rPr>
              <w:t>1.1 (d)</w:t>
            </w:r>
          </w:p>
        </w:tc>
        <w:tc>
          <w:tcPr>
            <w:tcW w:w="4110" w:type="dxa"/>
          </w:tcPr>
          <w:p w:rsidR="00F04622" w:rsidRPr="008A1DAC" w:rsidRDefault="00DB667E" w:rsidP="00F04622">
            <w:pPr>
              <w:rPr>
                <w:sz w:val="20"/>
                <w:szCs w:val="20"/>
              </w:rPr>
            </w:pPr>
            <w:r w:rsidRPr="008A1DAC">
              <w:rPr>
                <w:sz w:val="20"/>
                <w:szCs w:val="20"/>
              </w:rPr>
              <w:t>Date of registration in country of origin</w:t>
            </w:r>
          </w:p>
        </w:tc>
        <w:tc>
          <w:tcPr>
            <w:tcW w:w="3544" w:type="dxa"/>
          </w:tcPr>
          <w:p w:rsidR="00F04622" w:rsidRPr="008A1DAC" w:rsidRDefault="00F04622" w:rsidP="00F04622">
            <w:pPr>
              <w:rPr>
                <w:sz w:val="20"/>
                <w:szCs w:val="20"/>
              </w:rPr>
            </w:pPr>
          </w:p>
        </w:tc>
      </w:tr>
      <w:tr w:rsidR="00F04622" w:rsidRPr="008A1DAC" w:rsidTr="008A1DAC">
        <w:tc>
          <w:tcPr>
            <w:tcW w:w="1800" w:type="dxa"/>
          </w:tcPr>
          <w:p w:rsidR="00F04622" w:rsidRPr="008A1DAC" w:rsidRDefault="00DB667E" w:rsidP="00F04622">
            <w:pPr>
              <w:rPr>
                <w:sz w:val="20"/>
                <w:szCs w:val="20"/>
              </w:rPr>
            </w:pPr>
            <w:r w:rsidRPr="008A1DAC">
              <w:rPr>
                <w:sz w:val="20"/>
                <w:szCs w:val="20"/>
              </w:rPr>
              <w:t>1.1 (f)</w:t>
            </w:r>
          </w:p>
        </w:tc>
        <w:tc>
          <w:tcPr>
            <w:tcW w:w="4110" w:type="dxa"/>
          </w:tcPr>
          <w:p w:rsidR="00F04622" w:rsidRPr="008A1DAC" w:rsidRDefault="00DB667E" w:rsidP="00F04622">
            <w:pPr>
              <w:rPr>
                <w:sz w:val="20"/>
                <w:szCs w:val="20"/>
              </w:rPr>
            </w:pPr>
            <w:r w:rsidRPr="008A1DAC">
              <w:rPr>
                <w:sz w:val="20"/>
                <w:szCs w:val="20"/>
              </w:rPr>
              <w:t>Company registration number (if applicable)</w:t>
            </w:r>
          </w:p>
        </w:tc>
        <w:tc>
          <w:tcPr>
            <w:tcW w:w="3544" w:type="dxa"/>
          </w:tcPr>
          <w:p w:rsidR="00F04622" w:rsidRPr="008A1DAC" w:rsidRDefault="00F04622" w:rsidP="00F04622">
            <w:pPr>
              <w:rPr>
                <w:sz w:val="20"/>
                <w:szCs w:val="20"/>
              </w:rPr>
            </w:pPr>
          </w:p>
        </w:tc>
      </w:tr>
      <w:tr w:rsidR="00DB667E" w:rsidRPr="008A1DAC" w:rsidTr="008A1DAC">
        <w:tc>
          <w:tcPr>
            <w:tcW w:w="1800" w:type="dxa"/>
          </w:tcPr>
          <w:p w:rsidR="00DB667E" w:rsidRPr="008A1DAC" w:rsidRDefault="00DB667E" w:rsidP="00F04622">
            <w:pPr>
              <w:rPr>
                <w:sz w:val="20"/>
                <w:szCs w:val="20"/>
              </w:rPr>
            </w:pPr>
            <w:r w:rsidRPr="008A1DAC">
              <w:rPr>
                <w:sz w:val="20"/>
                <w:szCs w:val="20"/>
              </w:rPr>
              <w:t>1.1 (f)</w:t>
            </w:r>
          </w:p>
        </w:tc>
        <w:tc>
          <w:tcPr>
            <w:tcW w:w="4110" w:type="dxa"/>
          </w:tcPr>
          <w:p w:rsidR="00DB667E" w:rsidRPr="008A1DAC" w:rsidRDefault="00DB667E" w:rsidP="00F04622">
            <w:pPr>
              <w:rPr>
                <w:sz w:val="20"/>
                <w:szCs w:val="20"/>
              </w:rPr>
            </w:pPr>
            <w:r w:rsidRPr="008A1DAC">
              <w:rPr>
                <w:sz w:val="20"/>
                <w:szCs w:val="20"/>
              </w:rPr>
              <w:t>Charity registration number (if applicable)</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DB667E" w:rsidP="00F04622">
            <w:pPr>
              <w:rPr>
                <w:sz w:val="20"/>
                <w:szCs w:val="20"/>
              </w:rPr>
            </w:pPr>
            <w:r w:rsidRPr="008A1DAC">
              <w:rPr>
                <w:sz w:val="20"/>
                <w:szCs w:val="20"/>
              </w:rPr>
              <w:t>1.1 (g)</w:t>
            </w:r>
          </w:p>
        </w:tc>
        <w:tc>
          <w:tcPr>
            <w:tcW w:w="4110" w:type="dxa"/>
          </w:tcPr>
          <w:p w:rsidR="00DB667E" w:rsidRPr="008A1DAC" w:rsidRDefault="00DB667E" w:rsidP="00F04622">
            <w:pPr>
              <w:rPr>
                <w:sz w:val="20"/>
                <w:szCs w:val="20"/>
              </w:rPr>
            </w:pPr>
            <w:r w:rsidRPr="008A1DAC">
              <w:rPr>
                <w:sz w:val="20"/>
                <w:szCs w:val="20"/>
              </w:rPr>
              <w:t>Head office DUNS number (if applicable)</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DB667E" w:rsidP="00F04622">
            <w:pPr>
              <w:rPr>
                <w:sz w:val="20"/>
                <w:szCs w:val="20"/>
              </w:rPr>
            </w:pPr>
            <w:r w:rsidRPr="008A1DAC">
              <w:rPr>
                <w:sz w:val="20"/>
                <w:szCs w:val="20"/>
              </w:rPr>
              <w:t>1.1 (h)</w:t>
            </w:r>
          </w:p>
        </w:tc>
        <w:tc>
          <w:tcPr>
            <w:tcW w:w="4110" w:type="dxa"/>
          </w:tcPr>
          <w:p w:rsidR="00DB667E" w:rsidRPr="008A1DAC" w:rsidRDefault="00DB667E" w:rsidP="00F04622">
            <w:pPr>
              <w:rPr>
                <w:sz w:val="20"/>
                <w:szCs w:val="20"/>
              </w:rPr>
            </w:pPr>
            <w:r w:rsidRPr="008A1DAC">
              <w:rPr>
                <w:sz w:val="20"/>
                <w:szCs w:val="20"/>
              </w:rPr>
              <w:t>Registered VAT number</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DB667E" w:rsidP="00F04622">
            <w:pPr>
              <w:rPr>
                <w:sz w:val="20"/>
                <w:szCs w:val="20"/>
              </w:rPr>
            </w:pPr>
            <w:r w:rsidRPr="008A1DAC">
              <w:rPr>
                <w:sz w:val="20"/>
                <w:szCs w:val="20"/>
              </w:rPr>
              <w:t>1.1 (</w:t>
            </w:r>
            <w:proofErr w:type="spellStart"/>
            <w:r w:rsidRPr="008A1DAC">
              <w:rPr>
                <w:sz w:val="20"/>
                <w:szCs w:val="20"/>
              </w:rPr>
              <w:t>i</w:t>
            </w:r>
            <w:proofErr w:type="spellEnd"/>
            <w:r w:rsidRPr="008A1DAC">
              <w:rPr>
                <w:sz w:val="20"/>
                <w:szCs w:val="20"/>
              </w:rPr>
              <w:t>) – (</w:t>
            </w:r>
            <w:proofErr w:type="spellStart"/>
            <w:r w:rsidRPr="008A1DAC">
              <w:rPr>
                <w:sz w:val="20"/>
                <w:szCs w:val="20"/>
              </w:rPr>
              <w:t>i</w:t>
            </w:r>
            <w:proofErr w:type="spellEnd"/>
            <w:r w:rsidRPr="008A1DAC">
              <w:rPr>
                <w:sz w:val="20"/>
                <w:szCs w:val="20"/>
              </w:rPr>
              <w:t>)</w:t>
            </w:r>
          </w:p>
        </w:tc>
        <w:tc>
          <w:tcPr>
            <w:tcW w:w="4110" w:type="dxa"/>
          </w:tcPr>
          <w:p w:rsidR="00DB667E" w:rsidRPr="008A1DAC" w:rsidRDefault="00A55868" w:rsidP="00F04622">
            <w:pPr>
              <w:rPr>
                <w:sz w:val="20"/>
                <w:szCs w:val="20"/>
              </w:rPr>
            </w:pPr>
            <w:r w:rsidRPr="008A1DAC">
              <w:rPr>
                <w:sz w:val="20"/>
                <w:szCs w:val="20"/>
              </w:rPr>
              <w:t>If applicable, is your organisation registered with the appropriate professional or trade registered (s) in the member state where it is established.</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A55868" w:rsidP="00F04622">
            <w:pPr>
              <w:rPr>
                <w:sz w:val="20"/>
                <w:szCs w:val="20"/>
              </w:rPr>
            </w:pPr>
            <w:r w:rsidRPr="008A1DAC">
              <w:rPr>
                <w:sz w:val="20"/>
                <w:szCs w:val="20"/>
              </w:rPr>
              <w:t>1.1(</w:t>
            </w:r>
            <w:proofErr w:type="spellStart"/>
            <w:r w:rsidRPr="008A1DAC">
              <w:rPr>
                <w:sz w:val="20"/>
                <w:szCs w:val="20"/>
              </w:rPr>
              <w:t>i</w:t>
            </w:r>
            <w:proofErr w:type="spellEnd"/>
            <w:r w:rsidRPr="008A1DAC">
              <w:rPr>
                <w:sz w:val="20"/>
                <w:szCs w:val="20"/>
              </w:rPr>
              <w:t>)-(ii)</w:t>
            </w:r>
          </w:p>
        </w:tc>
        <w:tc>
          <w:tcPr>
            <w:tcW w:w="4110" w:type="dxa"/>
          </w:tcPr>
          <w:p w:rsidR="00DB667E" w:rsidRPr="008A1DAC" w:rsidRDefault="00A55868" w:rsidP="00F04622">
            <w:pPr>
              <w:rPr>
                <w:sz w:val="20"/>
                <w:szCs w:val="20"/>
              </w:rPr>
            </w:pPr>
            <w:r w:rsidRPr="008A1DAC">
              <w:rPr>
                <w:sz w:val="20"/>
                <w:szCs w:val="20"/>
              </w:rPr>
              <w:t>If you responded yes to 1.1 (</w:t>
            </w:r>
            <w:proofErr w:type="spellStart"/>
            <w:r w:rsidRPr="008A1DAC">
              <w:rPr>
                <w:sz w:val="20"/>
                <w:szCs w:val="20"/>
              </w:rPr>
              <w:t>i</w:t>
            </w:r>
            <w:proofErr w:type="spellEnd"/>
            <w:r w:rsidRPr="008A1DAC">
              <w:rPr>
                <w:sz w:val="20"/>
                <w:szCs w:val="20"/>
              </w:rPr>
              <w:t>) – (</w:t>
            </w:r>
            <w:proofErr w:type="spellStart"/>
            <w:r w:rsidRPr="008A1DAC">
              <w:rPr>
                <w:sz w:val="20"/>
                <w:szCs w:val="20"/>
              </w:rPr>
              <w:t>i</w:t>
            </w:r>
            <w:proofErr w:type="spellEnd"/>
            <w:r w:rsidRPr="008A1DAC">
              <w:rPr>
                <w:sz w:val="20"/>
                <w:szCs w:val="20"/>
              </w:rPr>
              <w:t>), please provide the relevant details, including the registration number (s)</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A55868" w:rsidP="00F04622">
            <w:pPr>
              <w:rPr>
                <w:sz w:val="20"/>
                <w:szCs w:val="20"/>
              </w:rPr>
            </w:pPr>
            <w:r w:rsidRPr="008A1DAC">
              <w:rPr>
                <w:sz w:val="20"/>
                <w:szCs w:val="20"/>
              </w:rPr>
              <w:t>1.1 (j) – (</w:t>
            </w:r>
            <w:proofErr w:type="spellStart"/>
            <w:r w:rsidRPr="008A1DAC">
              <w:rPr>
                <w:sz w:val="20"/>
                <w:szCs w:val="20"/>
              </w:rPr>
              <w:t>i</w:t>
            </w:r>
            <w:proofErr w:type="spellEnd"/>
            <w:r w:rsidRPr="008A1DAC">
              <w:rPr>
                <w:sz w:val="20"/>
                <w:szCs w:val="20"/>
              </w:rPr>
              <w:t>)</w:t>
            </w:r>
          </w:p>
        </w:tc>
        <w:tc>
          <w:tcPr>
            <w:tcW w:w="4110" w:type="dxa"/>
          </w:tcPr>
          <w:p w:rsidR="00DB667E" w:rsidRPr="008A1DAC" w:rsidRDefault="00A55868" w:rsidP="00F04622">
            <w:pPr>
              <w:rPr>
                <w:sz w:val="20"/>
                <w:szCs w:val="20"/>
              </w:rPr>
            </w:pPr>
            <w:r w:rsidRPr="008A1DAC">
              <w:rPr>
                <w:sz w:val="20"/>
                <w:szCs w:val="20"/>
              </w:rPr>
              <w:t>Is it a legal requirement in the state where you are established for you to possess a particular authorisation, or be a member of a particular organisation in order to provide the services specified in this procurement?</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A55868" w:rsidP="00F04622">
            <w:pPr>
              <w:rPr>
                <w:sz w:val="20"/>
                <w:szCs w:val="20"/>
              </w:rPr>
            </w:pPr>
            <w:r w:rsidRPr="008A1DAC">
              <w:rPr>
                <w:sz w:val="20"/>
                <w:szCs w:val="20"/>
              </w:rPr>
              <w:t>1.1 (j) – (ii)</w:t>
            </w:r>
          </w:p>
        </w:tc>
        <w:tc>
          <w:tcPr>
            <w:tcW w:w="4110" w:type="dxa"/>
          </w:tcPr>
          <w:p w:rsidR="00DB667E" w:rsidRPr="008A1DAC" w:rsidRDefault="00A55868" w:rsidP="00F04622">
            <w:pPr>
              <w:rPr>
                <w:sz w:val="20"/>
                <w:szCs w:val="20"/>
              </w:rPr>
            </w:pPr>
            <w:r w:rsidRPr="008A1DAC">
              <w:rPr>
                <w:sz w:val="20"/>
                <w:szCs w:val="20"/>
              </w:rPr>
              <w:t>If you responded yes to 1.1 (j) – (</w:t>
            </w:r>
            <w:proofErr w:type="spellStart"/>
            <w:r w:rsidRPr="008A1DAC">
              <w:rPr>
                <w:sz w:val="20"/>
                <w:szCs w:val="20"/>
              </w:rPr>
              <w:t>i</w:t>
            </w:r>
            <w:proofErr w:type="spellEnd"/>
            <w:r w:rsidRPr="008A1DAC">
              <w:rPr>
                <w:sz w:val="20"/>
                <w:szCs w:val="20"/>
              </w:rPr>
              <w:t>), please provide additional details of what is required and confirmation that you have complied to with this.</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A55868" w:rsidP="00F04622">
            <w:pPr>
              <w:rPr>
                <w:sz w:val="20"/>
                <w:szCs w:val="20"/>
              </w:rPr>
            </w:pPr>
            <w:r w:rsidRPr="008A1DAC">
              <w:rPr>
                <w:sz w:val="20"/>
                <w:szCs w:val="20"/>
              </w:rPr>
              <w:t>1.1 (k)</w:t>
            </w:r>
          </w:p>
        </w:tc>
        <w:tc>
          <w:tcPr>
            <w:tcW w:w="4110" w:type="dxa"/>
          </w:tcPr>
          <w:p w:rsidR="00DB667E" w:rsidRPr="008A1DAC" w:rsidRDefault="00A55868" w:rsidP="00F04622">
            <w:pPr>
              <w:rPr>
                <w:sz w:val="20"/>
                <w:szCs w:val="20"/>
              </w:rPr>
            </w:pPr>
            <w:r w:rsidRPr="008A1DAC">
              <w:rPr>
                <w:sz w:val="20"/>
                <w:szCs w:val="20"/>
              </w:rPr>
              <w:t>Trading name(s) that will be used if successful in this procurement.</w:t>
            </w:r>
          </w:p>
        </w:tc>
        <w:tc>
          <w:tcPr>
            <w:tcW w:w="3544" w:type="dxa"/>
          </w:tcPr>
          <w:p w:rsidR="00DB667E" w:rsidRPr="008A1DAC" w:rsidRDefault="00DB667E" w:rsidP="00F04622">
            <w:pPr>
              <w:rPr>
                <w:sz w:val="20"/>
                <w:szCs w:val="20"/>
              </w:rPr>
            </w:pPr>
          </w:p>
        </w:tc>
      </w:tr>
      <w:tr w:rsidR="00DB667E" w:rsidRPr="008A1DAC" w:rsidTr="008A1DAC">
        <w:tc>
          <w:tcPr>
            <w:tcW w:w="1800" w:type="dxa"/>
          </w:tcPr>
          <w:p w:rsidR="00DB667E" w:rsidRPr="008A1DAC" w:rsidRDefault="00CE317A" w:rsidP="00F04622">
            <w:pPr>
              <w:rPr>
                <w:sz w:val="20"/>
                <w:szCs w:val="20"/>
              </w:rPr>
            </w:pPr>
            <w:r w:rsidRPr="008A1DAC">
              <w:rPr>
                <w:sz w:val="20"/>
                <w:szCs w:val="20"/>
              </w:rPr>
              <w:t>1.1 (l)</w:t>
            </w:r>
          </w:p>
        </w:tc>
        <w:tc>
          <w:tcPr>
            <w:tcW w:w="4110" w:type="dxa"/>
          </w:tcPr>
          <w:p w:rsidR="00CE317A" w:rsidRPr="008A1DAC" w:rsidRDefault="00CE317A" w:rsidP="00F04622">
            <w:pPr>
              <w:rPr>
                <w:sz w:val="20"/>
                <w:szCs w:val="20"/>
              </w:rPr>
            </w:pPr>
            <w:r w:rsidRPr="008A1DAC">
              <w:rPr>
                <w:sz w:val="20"/>
                <w:szCs w:val="20"/>
              </w:rPr>
              <w:t>Are you a Small, Medium or Micro Enterprise (SME)?</w:t>
            </w:r>
          </w:p>
        </w:tc>
        <w:tc>
          <w:tcPr>
            <w:tcW w:w="3544" w:type="dxa"/>
          </w:tcPr>
          <w:p w:rsidR="00DB667E" w:rsidRPr="008A1DAC" w:rsidRDefault="00CE317A" w:rsidP="00F04622">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bookmarkStart w:id="30" w:name="Check5"/>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bookmarkEnd w:id="30"/>
          </w:p>
          <w:p w:rsidR="00CE317A" w:rsidRPr="008A1DAC" w:rsidRDefault="00CE317A" w:rsidP="00F04622">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bookmarkStart w:id="31" w:name="Check6"/>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bookmarkEnd w:id="31"/>
          </w:p>
        </w:tc>
      </w:tr>
      <w:tr w:rsidR="008A1DAC" w:rsidRPr="008A1DAC" w:rsidTr="008A1DAC">
        <w:tc>
          <w:tcPr>
            <w:tcW w:w="1800" w:type="dxa"/>
            <w:shd w:val="clear" w:color="auto" w:fill="C6D9F1" w:themeFill="text2" w:themeFillTint="33"/>
          </w:tcPr>
          <w:p w:rsidR="008A1DAC" w:rsidRPr="008A1DAC" w:rsidRDefault="008A1DAC" w:rsidP="00BF67C1">
            <w:pPr>
              <w:rPr>
                <w:b/>
                <w:sz w:val="20"/>
                <w:szCs w:val="20"/>
              </w:rPr>
            </w:pPr>
            <w:r w:rsidRPr="008A1DAC">
              <w:rPr>
                <w:b/>
                <w:sz w:val="20"/>
                <w:szCs w:val="20"/>
              </w:rPr>
              <w:t>Section 2</w:t>
            </w:r>
          </w:p>
        </w:tc>
        <w:tc>
          <w:tcPr>
            <w:tcW w:w="7654" w:type="dxa"/>
            <w:gridSpan w:val="2"/>
            <w:shd w:val="clear" w:color="auto" w:fill="C6D9F1" w:themeFill="text2" w:themeFillTint="33"/>
          </w:tcPr>
          <w:p w:rsidR="008A1DAC" w:rsidRPr="008A1DAC" w:rsidRDefault="008A1DAC" w:rsidP="00BF67C1">
            <w:pPr>
              <w:rPr>
                <w:b/>
                <w:sz w:val="20"/>
                <w:szCs w:val="20"/>
              </w:rPr>
            </w:pPr>
            <w:r w:rsidRPr="008A1DAC">
              <w:rPr>
                <w:b/>
                <w:sz w:val="20"/>
                <w:szCs w:val="20"/>
              </w:rPr>
              <w:t>Grounds for mandatory exclusion</w:t>
            </w:r>
          </w:p>
        </w:tc>
      </w:tr>
      <w:tr w:rsidR="008A1DAC" w:rsidRPr="008A1DAC" w:rsidTr="008A1DAC">
        <w:tc>
          <w:tcPr>
            <w:tcW w:w="1800" w:type="dxa"/>
            <w:shd w:val="clear" w:color="auto" w:fill="C6D9F1" w:themeFill="text2" w:themeFillTint="33"/>
          </w:tcPr>
          <w:p w:rsidR="008A1DAC" w:rsidRPr="008A1DAC" w:rsidRDefault="008A1DAC" w:rsidP="00BF67C1">
            <w:pPr>
              <w:rPr>
                <w:b/>
                <w:sz w:val="20"/>
                <w:szCs w:val="20"/>
              </w:rPr>
            </w:pPr>
            <w:r w:rsidRPr="008A1DAC">
              <w:rPr>
                <w:b/>
                <w:sz w:val="20"/>
                <w:szCs w:val="20"/>
              </w:rPr>
              <w:t>Question Number</w:t>
            </w:r>
          </w:p>
        </w:tc>
        <w:tc>
          <w:tcPr>
            <w:tcW w:w="4110" w:type="dxa"/>
            <w:shd w:val="clear" w:color="auto" w:fill="C6D9F1" w:themeFill="text2" w:themeFillTint="33"/>
          </w:tcPr>
          <w:p w:rsidR="008A1DAC" w:rsidRPr="008A1DAC" w:rsidRDefault="008A1DAC" w:rsidP="00BF67C1">
            <w:pPr>
              <w:rPr>
                <w:b/>
                <w:sz w:val="20"/>
                <w:szCs w:val="20"/>
              </w:rPr>
            </w:pPr>
            <w:r w:rsidRPr="008A1DAC">
              <w:rPr>
                <w:b/>
                <w:sz w:val="20"/>
                <w:szCs w:val="20"/>
              </w:rPr>
              <w:t>Question</w:t>
            </w:r>
          </w:p>
        </w:tc>
        <w:tc>
          <w:tcPr>
            <w:tcW w:w="3544" w:type="dxa"/>
            <w:shd w:val="clear" w:color="auto" w:fill="C6D9F1" w:themeFill="text2" w:themeFillTint="33"/>
          </w:tcPr>
          <w:p w:rsidR="008A1DAC" w:rsidRPr="008A1DAC" w:rsidRDefault="008A1DAC" w:rsidP="00BF67C1">
            <w:pPr>
              <w:rPr>
                <w:b/>
                <w:sz w:val="20"/>
                <w:szCs w:val="20"/>
              </w:rPr>
            </w:pPr>
            <w:r w:rsidRPr="008A1DAC">
              <w:rPr>
                <w:b/>
                <w:sz w:val="20"/>
                <w:szCs w:val="20"/>
              </w:rPr>
              <w:t>Response</w:t>
            </w:r>
          </w:p>
        </w:tc>
      </w:tr>
      <w:tr w:rsidR="008A1DAC" w:rsidRPr="008A1DAC" w:rsidTr="008A1DAC">
        <w:tc>
          <w:tcPr>
            <w:tcW w:w="1800" w:type="dxa"/>
          </w:tcPr>
          <w:p w:rsidR="008A1DAC" w:rsidRPr="008A1DAC" w:rsidRDefault="008A1DAC" w:rsidP="00BF67C1">
            <w:pPr>
              <w:rPr>
                <w:sz w:val="20"/>
                <w:szCs w:val="20"/>
              </w:rPr>
            </w:pPr>
            <w:r w:rsidRPr="008A1DAC">
              <w:rPr>
                <w:sz w:val="20"/>
                <w:szCs w:val="20"/>
              </w:rPr>
              <w:t>2.1 (a)</w:t>
            </w:r>
          </w:p>
        </w:tc>
        <w:tc>
          <w:tcPr>
            <w:tcW w:w="4110" w:type="dxa"/>
          </w:tcPr>
          <w:p w:rsidR="008A1DAC" w:rsidRPr="008A1DAC" w:rsidRDefault="008A1DAC" w:rsidP="00BF67C1">
            <w:pPr>
              <w:rPr>
                <w:b/>
                <w:sz w:val="20"/>
                <w:szCs w:val="20"/>
              </w:rPr>
            </w:pPr>
            <w:r w:rsidRPr="008A1DAC">
              <w:rPr>
                <w:b/>
                <w:sz w:val="20"/>
                <w:szCs w:val="20"/>
              </w:rPr>
              <w:t>Regulations 57(1) and (2)</w:t>
            </w:r>
          </w:p>
          <w:p w:rsidR="008A1DAC" w:rsidRPr="008A1DAC" w:rsidRDefault="008A1DAC" w:rsidP="00BF67C1">
            <w:pPr>
              <w:rPr>
                <w:sz w:val="20"/>
                <w:szCs w:val="20"/>
              </w:rPr>
            </w:pPr>
            <w:r w:rsidRPr="008A1DAC">
              <w:rPr>
                <w:sz w:val="20"/>
                <w:szCs w:val="20"/>
              </w:rPr>
              <w:t xml:space="preserve">Please indicate if, within the past five years you, or your organisation or any other person who has powers of representation, decision, or control in the organisation been convicted anywhere in the world of any of the offences </w:t>
            </w:r>
            <w:r w:rsidRPr="008A1DAC">
              <w:rPr>
                <w:sz w:val="20"/>
                <w:szCs w:val="20"/>
              </w:rPr>
              <w:lastRenderedPageBreak/>
              <w:t xml:space="preserve">within the summary below and listed on the </w:t>
            </w:r>
            <w:hyperlink r:id="rId12" w:history="1">
              <w:r w:rsidRPr="008A1DAC">
                <w:rPr>
                  <w:rStyle w:val="Hyperlink"/>
                  <w:sz w:val="20"/>
                  <w:szCs w:val="20"/>
                </w:rPr>
                <w:t>webpage</w:t>
              </w:r>
            </w:hyperlink>
          </w:p>
        </w:tc>
        <w:tc>
          <w:tcPr>
            <w:tcW w:w="3544" w:type="dxa"/>
          </w:tcPr>
          <w:p w:rsidR="008A1DAC" w:rsidRPr="008A1DAC" w:rsidRDefault="008A1DAC" w:rsidP="00BF67C1">
            <w:pPr>
              <w:rPr>
                <w:sz w:val="20"/>
                <w:szCs w:val="20"/>
              </w:rPr>
            </w:pP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sz w:val="20"/>
                <w:szCs w:val="20"/>
              </w:rPr>
            </w:pPr>
            <w:r w:rsidRPr="008A1DAC">
              <w:rPr>
                <w:sz w:val="20"/>
                <w:szCs w:val="20"/>
              </w:rPr>
              <w:t>Participation in a criminal organisation.</w:t>
            </w:r>
          </w:p>
        </w:tc>
        <w:tc>
          <w:tcPr>
            <w:tcW w:w="3544" w:type="dxa"/>
          </w:tcPr>
          <w:p w:rsidR="008A1DAC" w:rsidRPr="008A1DAC" w:rsidRDefault="008A1DAC" w:rsidP="008A1DAC">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b/>
                <w:sz w:val="20"/>
                <w:szCs w:val="20"/>
              </w:rPr>
            </w:pPr>
            <w:r w:rsidRPr="008A1DAC">
              <w:rPr>
                <w:sz w:val="20"/>
                <w:szCs w:val="20"/>
              </w:rPr>
              <w:t>Corruption</w:t>
            </w:r>
          </w:p>
        </w:tc>
        <w:tc>
          <w:tcPr>
            <w:tcW w:w="3544" w:type="dxa"/>
          </w:tcPr>
          <w:p w:rsidR="008A1DAC" w:rsidRPr="008A1DAC" w:rsidRDefault="008A1DAC"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BF67C1">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sz w:val="20"/>
                <w:szCs w:val="20"/>
              </w:rPr>
            </w:pPr>
            <w:r w:rsidRPr="008A1DAC">
              <w:rPr>
                <w:sz w:val="20"/>
                <w:szCs w:val="20"/>
              </w:rPr>
              <w:t>Fraud</w:t>
            </w:r>
          </w:p>
        </w:tc>
        <w:tc>
          <w:tcPr>
            <w:tcW w:w="3544" w:type="dxa"/>
          </w:tcPr>
          <w:p w:rsidR="008A1DAC" w:rsidRPr="008A1DAC" w:rsidRDefault="008A1DAC" w:rsidP="008A1DAC">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sz w:val="20"/>
                <w:szCs w:val="20"/>
              </w:rPr>
            </w:pPr>
            <w:r w:rsidRPr="008A1DAC">
              <w:rPr>
                <w:sz w:val="20"/>
                <w:szCs w:val="20"/>
              </w:rPr>
              <w:t>Terrorist offences or offences linked to terrorist activities</w:t>
            </w:r>
          </w:p>
        </w:tc>
        <w:tc>
          <w:tcPr>
            <w:tcW w:w="3544" w:type="dxa"/>
          </w:tcPr>
          <w:p w:rsidR="008A1DAC" w:rsidRPr="008A1DAC" w:rsidRDefault="008A1DAC" w:rsidP="008A1DAC">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sz w:val="20"/>
                <w:szCs w:val="20"/>
              </w:rPr>
            </w:pPr>
            <w:r w:rsidRPr="008A1DAC">
              <w:rPr>
                <w:sz w:val="20"/>
                <w:szCs w:val="20"/>
              </w:rPr>
              <w:t>Money laundering or terrorist financing</w:t>
            </w:r>
          </w:p>
        </w:tc>
        <w:tc>
          <w:tcPr>
            <w:tcW w:w="3544" w:type="dxa"/>
          </w:tcPr>
          <w:p w:rsidR="008A1DAC" w:rsidRPr="008A1DAC" w:rsidRDefault="008A1DAC" w:rsidP="008A1DAC">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p>
        </w:tc>
        <w:tc>
          <w:tcPr>
            <w:tcW w:w="4110" w:type="dxa"/>
          </w:tcPr>
          <w:p w:rsidR="008A1DAC" w:rsidRPr="008A1DAC" w:rsidRDefault="008A1DAC" w:rsidP="00BF67C1">
            <w:pPr>
              <w:rPr>
                <w:sz w:val="20"/>
                <w:szCs w:val="20"/>
              </w:rPr>
            </w:pPr>
            <w:r w:rsidRPr="008A1DAC">
              <w:rPr>
                <w:sz w:val="20"/>
                <w:szCs w:val="20"/>
              </w:rPr>
              <w:t>Child labour and other forms of trafficking in human beings.</w:t>
            </w:r>
          </w:p>
        </w:tc>
        <w:tc>
          <w:tcPr>
            <w:tcW w:w="3544" w:type="dxa"/>
          </w:tcPr>
          <w:p w:rsidR="008A1DAC" w:rsidRPr="008A1DAC" w:rsidRDefault="008A1DAC" w:rsidP="008A1DAC">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8A1DAC">
            <w:pPr>
              <w:rPr>
                <w:sz w:val="20"/>
                <w:szCs w:val="20"/>
              </w:rPr>
            </w:pPr>
            <w:r w:rsidRPr="008A1DAC">
              <w:rPr>
                <w:sz w:val="20"/>
                <w:szCs w:val="20"/>
              </w:rPr>
              <w:t>If Yes please provide details at 2.1 (b)</w:t>
            </w:r>
          </w:p>
        </w:tc>
      </w:tr>
      <w:tr w:rsidR="008A1DAC" w:rsidRPr="008A1DAC" w:rsidTr="008A1DAC">
        <w:tc>
          <w:tcPr>
            <w:tcW w:w="1800" w:type="dxa"/>
          </w:tcPr>
          <w:p w:rsidR="008A1DAC" w:rsidRPr="008A1DAC" w:rsidRDefault="008A1DAC" w:rsidP="00BF67C1">
            <w:pPr>
              <w:rPr>
                <w:sz w:val="20"/>
                <w:szCs w:val="20"/>
              </w:rPr>
            </w:pPr>
            <w:r>
              <w:rPr>
                <w:sz w:val="20"/>
                <w:szCs w:val="20"/>
              </w:rPr>
              <w:t>2.1 (b)</w:t>
            </w:r>
          </w:p>
        </w:tc>
        <w:tc>
          <w:tcPr>
            <w:tcW w:w="4110" w:type="dxa"/>
          </w:tcPr>
          <w:p w:rsidR="008A1DAC" w:rsidRDefault="008A1DAC" w:rsidP="00BF67C1">
            <w:pPr>
              <w:rPr>
                <w:sz w:val="20"/>
                <w:szCs w:val="20"/>
              </w:rPr>
            </w:pPr>
            <w:r>
              <w:rPr>
                <w:sz w:val="20"/>
                <w:szCs w:val="20"/>
              </w:rPr>
              <w:t>If you have answered yes to question 2.1 (a), please provide further details.</w:t>
            </w:r>
          </w:p>
          <w:p w:rsidR="008A1DAC" w:rsidRDefault="008A1DAC" w:rsidP="00BF67C1">
            <w:pPr>
              <w:rPr>
                <w:sz w:val="20"/>
                <w:szCs w:val="20"/>
              </w:rPr>
            </w:pPr>
            <w:r>
              <w:rPr>
                <w:sz w:val="20"/>
                <w:szCs w:val="20"/>
              </w:rPr>
              <w:t>Date of conviction, specify which of the grounds listed the conviction was for, and the reasons for conviction.</w:t>
            </w:r>
          </w:p>
          <w:p w:rsidR="008A1DAC" w:rsidRDefault="008A1DAC" w:rsidP="00BF67C1">
            <w:pPr>
              <w:rPr>
                <w:sz w:val="20"/>
                <w:szCs w:val="20"/>
              </w:rPr>
            </w:pPr>
            <w:r>
              <w:rPr>
                <w:sz w:val="20"/>
                <w:szCs w:val="20"/>
              </w:rPr>
              <w:t>Identity of who has been convicted</w:t>
            </w:r>
          </w:p>
          <w:p w:rsidR="008A1DAC" w:rsidRPr="008A1DAC" w:rsidRDefault="008A1DAC" w:rsidP="00BF67C1">
            <w:pPr>
              <w:rPr>
                <w:sz w:val="20"/>
                <w:szCs w:val="20"/>
              </w:rPr>
            </w:pPr>
            <w:r>
              <w:rPr>
                <w:sz w:val="20"/>
                <w:szCs w:val="20"/>
              </w:rPr>
              <w:t>If the relevant documentation is available please provide the web address, issuing authority, precise reference of the documents.</w:t>
            </w:r>
          </w:p>
        </w:tc>
        <w:tc>
          <w:tcPr>
            <w:tcW w:w="3544" w:type="dxa"/>
          </w:tcPr>
          <w:p w:rsidR="008A1DAC" w:rsidRPr="008A1DAC" w:rsidRDefault="008A1DAC" w:rsidP="00BF67C1">
            <w:pPr>
              <w:rPr>
                <w:sz w:val="20"/>
                <w:szCs w:val="20"/>
              </w:rPr>
            </w:pPr>
          </w:p>
        </w:tc>
      </w:tr>
      <w:tr w:rsidR="008A1DAC" w:rsidRPr="008A1DAC" w:rsidTr="008A1DAC">
        <w:tc>
          <w:tcPr>
            <w:tcW w:w="1800" w:type="dxa"/>
          </w:tcPr>
          <w:p w:rsidR="008A1DAC" w:rsidRPr="008A1DAC" w:rsidRDefault="002F4B3A" w:rsidP="00BF67C1">
            <w:pPr>
              <w:rPr>
                <w:sz w:val="20"/>
                <w:szCs w:val="20"/>
              </w:rPr>
            </w:pPr>
            <w:r>
              <w:rPr>
                <w:sz w:val="20"/>
                <w:szCs w:val="20"/>
              </w:rPr>
              <w:t>2.2</w:t>
            </w:r>
          </w:p>
        </w:tc>
        <w:tc>
          <w:tcPr>
            <w:tcW w:w="4110" w:type="dxa"/>
          </w:tcPr>
          <w:p w:rsidR="008A1DAC" w:rsidRPr="002F4B3A" w:rsidRDefault="002F4B3A" w:rsidP="00BF67C1">
            <w:pPr>
              <w:rPr>
                <w:sz w:val="20"/>
                <w:szCs w:val="20"/>
              </w:rPr>
            </w:pPr>
            <w:r w:rsidRPr="002F4B3A">
              <w:rPr>
                <w:sz w:val="20"/>
                <w:szCs w:val="20"/>
              </w:rPr>
              <w:t>If you have answered Yes to any of the points above have measures been taken to demonstrate the reliability of the organisation despite the existence of a relevant ground for exclusion? (Self-Cleaning)</w:t>
            </w:r>
          </w:p>
        </w:tc>
        <w:tc>
          <w:tcPr>
            <w:tcW w:w="3544" w:type="dxa"/>
          </w:tcPr>
          <w:p w:rsidR="002F4B3A" w:rsidRPr="008A1DAC" w:rsidRDefault="002F4B3A" w:rsidP="002F4B3A">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2F4B3A" w:rsidP="002F4B3A">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BF67C1">
            <w:pPr>
              <w:rPr>
                <w:sz w:val="20"/>
                <w:szCs w:val="20"/>
              </w:rPr>
            </w:pPr>
          </w:p>
        </w:tc>
      </w:tr>
      <w:tr w:rsidR="008A1DAC" w:rsidRPr="008A1DAC" w:rsidTr="008A1DAC">
        <w:tc>
          <w:tcPr>
            <w:tcW w:w="1800" w:type="dxa"/>
          </w:tcPr>
          <w:p w:rsidR="008A1DAC" w:rsidRPr="008A1DAC" w:rsidRDefault="002F4B3A" w:rsidP="00BF67C1">
            <w:pPr>
              <w:rPr>
                <w:sz w:val="20"/>
                <w:szCs w:val="20"/>
              </w:rPr>
            </w:pPr>
            <w:r>
              <w:rPr>
                <w:sz w:val="20"/>
                <w:szCs w:val="20"/>
              </w:rPr>
              <w:t>2.3 (a)</w:t>
            </w:r>
          </w:p>
        </w:tc>
        <w:tc>
          <w:tcPr>
            <w:tcW w:w="4110" w:type="dxa"/>
          </w:tcPr>
          <w:p w:rsidR="008A1DAC" w:rsidRPr="002F4B3A" w:rsidRDefault="002F4B3A" w:rsidP="00BF67C1">
            <w:pPr>
              <w:rPr>
                <w:b/>
                <w:sz w:val="20"/>
                <w:szCs w:val="20"/>
              </w:rPr>
            </w:pPr>
            <w:r w:rsidRPr="002F4B3A">
              <w:rPr>
                <w:b/>
                <w:sz w:val="20"/>
                <w:szCs w:val="20"/>
              </w:rPr>
              <w:t>Regulation 57 (3)</w:t>
            </w:r>
          </w:p>
          <w:p w:rsidR="002F4B3A" w:rsidRPr="002F4B3A" w:rsidRDefault="002F4B3A" w:rsidP="00BF67C1">
            <w:pPr>
              <w:rPr>
                <w:sz w:val="20"/>
                <w:szCs w:val="20"/>
              </w:rPr>
            </w:pPr>
            <w:r w:rsidRPr="002F4B3A">
              <w:rPr>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of the UK), that the organisation is in breach of obligations related to the payment of tax or social security obligations.</w:t>
            </w:r>
          </w:p>
        </w:tc>
        <w:tc>
          <w:tcPr>
            <w:tcW w:w="3544" w:type="dxa"/>
          </w:tcPr>
          <w:p w:rsidR="002F4B3A" w:rsidRPr="008A1DAC" w:rsidRDefault="002F4B3A" w:rsidP="002F4B3A">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2F4B3A" w:rsidP="002F4B3A">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8A1DAC" w:rsidRPr="008A1DAC" w:rsidRDefault="008A1DAC" w:rsidP="00BF67C1">
            <w:pPr>
              <w:rPr>
                <w:sz w:val="20"/>
                <w:szCs w:val="20"/>
              </w:rPr>
            </w:pPr>
          </w:p>
        </w:tc>
      </w:tr>
      <w:tr w:rsidR="008A1DAC" w:rsidRPr="008A1DAC" w:rsidTr="008A1DAC">
        <w:tc>
          <w:tcPr>
            <w:tcW w:w="1800" w:type="dxa"/>
          </w:tcPr>
          <w:p w:rsidR="008A1DAC" w:rsidRPr="008A1DAC" w:rsidRDefault="002F4B3A" w:rsidP="00BF67C1">
            <w:pPr>
              <w:rPr>
                <w:sz w:val="20"/>
                <w:szCs w:val="20"/>
              </w:rPr>
            </w:pPr>
            <w:r>
              <w:rPr>
                <w:sz w:val="20"/>
                <w:szCs w:val="20"/>
              </w:rPr>
              <w:t>2.3 (b)</w:t>
            </w:r>
          </w:p>
        </w:tc>
        <w:tc>
          <w:tcPr>
            <w:tcW w:w="4110" w:type="dxa"/>
          </w:tcPr>
          <w:p w:rsidR="008A1DAC" w:rsidRPr="002F4B3A" w:rsidRDefault="002F4B3A" w:rsidP="00BF67C1">
            <w:pPr>
              <w:rPr>
                <w:sz w:val="20"/>
                <w:szCs w:val="20"/>
              </w:rPr>
            </w:pPr>
            <w:r w:rsidRPr="002F4B3A">
              <w:rPr>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4" w:type="dxa"/>
          </w:tcPr>
          <w:p w:rsidR="008A1DAC" w:rsidRPr="008A1DAC" w:rsidRDefault="008A1DAC" w:rsidP="00BF67C1">
            <w:pPr>
              <w:rPr>
                <w:sz w:val="20"/>
                <w:szCs w:val="20"/>
              </w:rPr>
            </w:pPr>
          </w:p>
        </w:tc>
      </w:tr>
    </w:tbl>
    <w:p w:rsidR="002F4B3A" w:rsidRDefault="002F4B3A" w:rsidP="00F04622">
      <w:pPr>
        <w:rPr>
          <w:i/>
          <w:sz w:val="20"/>
          <w:szCs w:val="20"/>
        </w:rPr>
      </w:pPr>
      <w:r w:rsidRPr="002F4B3A">
        <w:rPr>
          <w:i/>
          <w:sz w:val="20"/>
          <w:szCs w:val="20"/>
        </w:rPr>
        <w:t>Please note that the Trust reserves the right to use its discretion to exclude a potential supplier where is can demonstrate by any appropriate means that the potential supplier is in breach of its obligations relating to the non-payment of taxes or social security contributions.</w:t>
      </w:r>
    </w:p>
    <w:tbl>
      <w:tblPr>
        <w:tblStyle w:val="TableGrid"/>
        <w:tblW w:w="9454" w:type="dxa"/>
        <w:tblInd w:w="-459" w:type="dxa"/>
        <w:tblLook w:val="04A0" w:firstRow="1" w:lastRow="0" w:firstColumn="1" w:lastColumn="0" w:noHBand="0" w:noVBand="1"/>
      </w:tblPr>
      <w:tblGrid>
        <w:gridCol w:w="1800"/>
        <w:gridCol w:w="4110"/>
        <w:gridCol w:w="3544"/>
      </w:tblGrid>
      <w:tr w:rsidR="002F4B3A" w:rsidRPr="008A1DAC" w:rsidTr="00BF67C1">
        <w:tc>
          <w:tcPr>
            <w:tcW w:w="1800" w:type="dxa"/>
            <w:shd w:val="clear" w:color="auto" w:fill="C6D9F1" w:themeFill="text2" w:themeFillTint="33"/>
          </w:tcPr>
          <w:p w:rsidR="002F4B3A" w:rsidRPr="008A1DAC" w:rsidRDefault="002F4B3A" w:rsidP="00BF67C1">
            <w:pPr>
              <w:rPr>
                <w:b/>
                <w:sz w:val="20"/>
                <w:szCs w:val="20"/>
              </w:rPr>
            </w:pPr>
            <w:r w:rsidRPr="008A1DAC">
              <w:rPr>
                <w:b/>
                <w:sz w:val="20"/>
                <w:szCs w:val="20"/>
              </w:rPr>
              <w:t xml:space="preserve">Section </w:t>
            </w:r>
            <w:r>
              <w:rPr>
                <w:b/>
                <w:sz w:val="20"/>
                <w:szCs w:val="20"/>
              </w:rPr>
              <w:t>3</w:t>
            </w:r>
          </w:p>
        </w:tc>
        <w:tc>
          <w:tcPr>
            <w:tcW w:w="7654" w:type="dxa"/>
            <w:gridSpan w:val="2"/>
            <w:shd w:val="clear" w:color="auto" w:fill="C6D9F1" w:themeFill="text2" w:themeFillTint="33"/>
          </w:tcPr>
          <w:p w:rsidR="002F4B3A" w:rsidRPr="008A1DAC" w:rsidRDefault="002F4B3A" w:rsidP="00BF67C1">
            <w:pPr>
              <w:rPr>
                <w:b/>
                <w:sz w:val="20"/>
                <w:szCs w:val="20"/>
              </w:rPr>
            </w:pPr>
            <w:r>
              <w:rPr>
                <w:b/>
                <w:sz w:val="20"/>
                <w:szCs w:val="20"/>
              </w:rPr>
              <w:t>Grounds for discretionary exclusion</w:t>
            </w:r>
          </w:p>
        </w:tc>
      </w:tr>
      <w:tr w:rsidR="002F4B3A" w:rsidRPr="008A1DAC" w:rsidTr="00BF67C1">
        <w:tc>
          <w:tcPr>
            <w:tcW w:w="1800" w:type="dxa"/>
            <w:shd w:val="clear" w:color="auto" w:fill="C6D9F1" w:themeFill="text2" w:themeFillTint="33"/>
          </w:tcPr>
          <w:p w:rsidR="002F4B3A" w:rsidRPr="008A1DAC" w:rsidRDefault="002F4B3A" w:rsidP="00BF67C1">
            <w:pPr>
              <w:rPr>
                <w:b/>
                <w:sz w:val="20"/>
                <w:szCs w:val="20"/>
              </w:rPr>
            </w:pPr>
            <w:r w:rsidRPr="008A1DAC">
              <w:rPr>
                <w:b/>
                <w:sz w:val="20"/>
                <w:szCs w:val="20"/>
              </w:rPr>
              <w:t>Question Number</w:t>
            </w:r>
          </w:p>
        </w:tc>
        <w:tc>
          <w:tcPr>
            <w:tcW w:w="4110" w:type="dxa"/>
            <w:shd w:val="clear" w:color="auto" w:fill="C6D9F1" w:themeFill="text2" w:themeFillTint="33"/>
          </w:tcPr>
          <w:p w:rsidR="002F4B3A" w:rsidRPr="008A1DAC" w:rsidRDefault="002F4B3A" w:rsidP="00BF67C1">
            <w:pPr>
              <w:rPr>
                <w:b/>
                <w:sz w:val="20"/>
                <w:szCs w:val="20"/>
              </w:rPr>
            </w:pPr>
            <w:r w:rsidRPr="008A1DAC">
              <w:rPr>
                <w:b/>
                <w:sz w:val="20"/>
                <w:szCs w:val="20"/>
              </w:rPr>
              <w:t>Question</w:t>
            </w:r>
          </w:p>
        </w:tc>
        <w:tc>
          <w:tcPr>
            <w:tcW w:w="3544" w:type="dxa"/>
            <w:shd w:val="clear" w:color="auto" w:fill="C6D9F1" w:themeFill="text2" w:themeFillTint="33"/>
          </w:tcPr>
          <w:p w:rsidR="002F4B3A" w:rsidRPr="008A1DAC" w:rsidRDefault="002F4B3A" w:rsidP="00BF67C1">
            <w:pPr>
              <w:rPr>
                <w:b/>
                <w:sz w:val="20"/>
                <w:szCs w:val="20"/>
              </w:rPr>
            </w:pPr>
            <w:r w:rsidRPr="008A1DAC">
              <w:rPr>
                <w:b/>
                <w:sz w:val="20"/>
                <w:szCs w:val="20"/>
              </w:rPr>
              <w:t>Response</w:t>
            </w:r>
          </w:p>
        </w:tc>
      </w:tr>
      <w:tr w:rsidR="002F4B3A" w:rsidRPr="008A1DAC" w:rsidTr="00BF67C1">
        <w:tc>
          <w:tcPr>
            <w:tcW w:w="1800" w:type="dxa"/>
          </w:tcPr>
          <w:p w:rsidR="002F4B3A" w:rsidRPr="008A1DAC" w:rsidRDefault="002F4B3A" w:rsidP="00BF67C1">
            <w:pPr>
              <w:rPr>
                <w:sz w:val="20"/>
                <w:szCs w:val="20"/>
              </w:rPr>
            </w:pPr>
            <w:r>
              <w:rPr>
                <w:sz w:val="20"/>
                <w:szCs w:val="20"/>
              </w:rPr>
              <w:lastRenderedPageBreak/>
              <w:t>3.1</w:t>
            </w:r>
          </w:p>
        </w:tc>
        <w:tc>
          <w:tcPr>
            <w:tcW w:w="4110" w:type="dxa"/>
          </w:tcPr>
          <w:p w:rsidR="002F4B3A" w:rsidRDefault="002F4B3A" w:rsidP="00BF67C1">
            <w:pPr>
              <w:rPr>
                <w:sz w:val="20"/>
                <w:szCs w:val="20"/>
              </w:rPr>
            </w:pPr>
            <w:r>
              <w:rPr>
                <w:sz w:val="20"/>
                <w:szCs w:val="20"/>
              </w:rPr>
              <w:t>Regulation 57 (8)</w:t>
            </w:r>
          </w:p>
          <w:p w:rsidR="002F4B3A" w:rsidRDefault="002F4B3A" w:rsidP="00BF67C1">
            <w:pPr>
              <w:rPr>
                <w:sz w:val="20"/>
                <w:szCs w:val="20"/>
              </w:rPr>
            </w:pPr>
            <w:r>
              <w:rPr>
                <w:sz w:val="20"/>
                <w:szCs w:val="20"/>
              </w:rPr>
              <w:t xml:space="preserve">The detailed grounds for </w:t>
            </w:r>
            <w:r w:rsidR="00742280">
              <w:rPr>
                <w:sz w:val="20"/>
                <w:szCs w:val="20"/>
              </w:rPr>
              <w:t>discretionary</w:t>
            </w:r>
            <w:r>
              <w:rPr>
                <w:sz w:val="20"/>
                <w:szCs w:val="20"/>
              </w:rPr>
              <w:t xml:space="preserve"> </w:t>
            </w:r>
            <w:r w:rsidR="00742280">
              <w:rPr>
                <w:sz w:val="20"/>
                <w:szCs w:val="20"/>
              </w:rPr>
              <w:t>exclusion</w:t>
            </w:r>
            <w:r>
              <w:rPr>
                <w:sz w:val="20"/>
                <w:szCs w:val="20"/>
              </w:rPr>
              <w:t xml:space="preserve"> of an organisation are set out on this </w:t>
            </w:r>
            <w:hyperlink r:id="rId13" w:history="1">
              <w:r w:rsidRPr="002F4B3A">
                <w:rPr>
                  <w:rStyle w:val="Hyperlink"/>
                  <w:sz w:val="20"/>
                  <w:szCs w:val="20"/>
                </w:rPr>
                <w:t>web page</w:t>
              </w:r>
            </w:hyperlink>
            <w:r>
              <w:rPr>
                <w:sz w:val="20"/>
                <w:szCs w:val="20"/>
              </w:rPr>
              <w:t>, which should be referred to before completing these questions.</w:t>
            </w:r>
          </w:p>
          <w:p w:rsidR="002F4B3A" w:rsidRPr="008A1DAC" w:rsidRDefault="002F4B3A" w:rsidP="00BF67C1">
            <w:pPr>
              <w:rPr>
                <w:sz w:val="20"/>
                <w:szCs w:val="20"/>
              </w:rPr>
            </w:pPr>
            <w:r>
              <w:rPr>
                <w:sz w:val="20"/>
                <w:szCs w:val="20"/>
              </w:rPr>
              <w:t>Please indicate if, within the past three years, anywhere in the world any of the following situations have applied to you, your organisation or any other person who has powers of representation, decision or control in the organisation.</w:t>
            </w:r>
          </w:p>
        </w:tc>
        <w:tc>
          <w:tcPr>
            <w:tcW w:w="3544" w:type="dxa"/>
          </w:tcPr>
          <w:p w:rsidR="002F4B3A" w:rsidRPr="008A1DAC" w:rsidRDefault="002F4B3A" w:rsidP="00BF67C1">
            <w:pPr>
              <w:rPr>
                <w:sz w:val="20"/>
                <w:szCs w:val="20"/>
              </w:rPr>
            </w:pPr>
          </w:p>
        </w:tc>
      </w:tr>
      <w:tr w:rsidR="002F4B3A" w:rsidRPr="008A1DAC" w:rsidTr="00BF67C1">
        <w:tc>
          <w:tcPr>
            <w:tcW w:w="1800" w:type="dxa"/>
          </w:tcPr>
          <w:p w:rsidR="002F4B3A" w:rsidRPr="008A1DAC" w:rsidRDefault="002F4B3A" w:rsidP="00BF67C1">
            <w:pPr>
              <w:rPr>
                <w:sz w:val="20"/>
                <w:szCs w:val="20"/>
              </w:rPr>
            </w:pPr>
            <w:r>
              <w:rPr>
                <w:sz w:val="20"/>
                <w:szCs w:val="20"/>
              </w:rPr>
              <w:t>3.1 (a)</w:t>
            </w:r>
          </w:p>
        </w:tc>
        <w:tc>
          <w:tcPr>
            <w:tcW w:w="4110" w:type="dxa"/>
          </w:tcPr>
          <w:p w:rsidR="002F4B3A" w:rsidRPr="008A1DAC" w:rsidRDefault="002F4B3A" w:rsidP="00BF67C1">
            <w:pPr>
              <w:rPr>
                <w:sz w:val="20"/>
                <w:szCs w:val="20"/>
              </w:rPr>
            </w:pPr>
            <w:r>
              <w:rPr>
                <w:sz w:val="20"/>
                <w:szCs w:val="20"/>
              </w:rPr>
              <w:t>Breach of environmental obligations</w:t>
            </w:r>
          </w:p>
        </w:tc>
        <w:tc>
          <w:tcPr>
            <w:tcW w:w="3544" w:type="dxa"/>
          </w:tcPr>
          <w:p w:rsidR="002F4B3A" w:rsidRPr="008A1DAC" w:rsidRDefault="002F4B3A" w:rsidP="002F4B3A">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2F4B3A" w:rsidP="002F4B3A">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2F4B3A" w:rsidP="002F4B3A">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2F4B3A" w:rsidP="00BF67C1">
            <w:pPr>
              <w:rPr>
                <w:sz w:val="20"/>
                <w:szCs w:val="20"/>
              </w:rPr>
            </w:pPr>
            <w:r>
              <w:rPr>
                <w:sz w:val="20"/>
                <w:szCs w:val="20"/>
              </w:rPr>
              <w:t>3.1 (b)</w:t>
            </w:r>
          </w:p>
        </w:tc>
        <w:tc>
          <w:tcPr>
            <w:tcW w:w="4110" w:type="dxa"/>
          </w:tcPr>
          <w:p w:rsidR="002F4B3A" w:rsidRPr="008A1DAC" w:rsidRDefault="002F4B3A" w:rsidP="00BF67C1">
            <w:pPr>
              <w:rPr>
                <w:sz w:val="20"/>
                <w:szCs w:val="20"/>
              </w:rPr>
            </w:pPr>
            <w:r>
              <w:rPr>
                <w:sz w:val="20"/>
                <w:szCs w:val="20"/>
              </w:rPr>
              <w:t>Breach of social obligations</w:t>
            </w:r>
          </w:p>
        </w:tc>
        <w:tc>
          <w:tcPr>
            <w:tcW w:w="3544" w:type="dxa"/>
          </w:tcPr>
          <w:p w:rsidR="00FC5203" w:rsidRPr="008A1DAC" w:rsidRDefault="00FC5203" w:rsidP="00FC5203">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FC5203" w:rsidRPr="008A1DAC" w:rsidRDefault="00FC5203" w:rsidP="00FC5203">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FC5203" w:rsidP="00FC5203">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2F4B3A" w:rsidP="00BF67C1">
            <w:pPr>
              <w:rPr>
                <w:sz w:val="20"/>
                <w:szCs w:val="20"/>
              </w:rPr>
            </w:pPr>
            <w:r>
              <w:rPr>
                <w:sz w:val="20"/>
                <w:szCs w:val="20"/>
              </w:rPr>
              <w:t>3.1 (c)</w:t>
            </w:r>
          </w:p>
        </w:tc>
        <w:tc>
          <w:tcPr>
            <w:tcW w:w="4110" w:type="dxa"/>
          </w:tcPr>
          <w:p w:rsidR="002F4B3A" w:rsidRPr="008A1DAC" w:rsidRDefault="002F4B3A" w:rsidP="00BF67C1">
            <w:pPr>
              <w:rPr>
                <w:sz w:val="20"/>
                <w:szCs w:val="20"/>
              </w:rPr>
            </w:pPr>
            <w:r>
              <w:rPr>
                <w:sz w:val="20"/>
                <w:szCs w:val="20"/>
              </w:rPr>
              <w:t>Breach of labour law obligations</w:t>
            </w:r>
          </w:p>
        </w:tc>
        <w:tc>
          <w:tcPr>
            <w:tcW w:w="3544" w:type="dxa"/>
          </w:tcPr>
          <w:p w:rsidR="00FC5203" w:rsidRPr="008A1DAC" w:rsidRDefault="00FC5203" w:rsidP="00FC5203">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FC5203" w:rsidRPr="008A1DAC" w:rsidRDefault="00FC5203" w:rsidP="00FC5203">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FC5203" w:rsidP="00FC5203">
            <w:pPr>
              <w:rPr>
                <w:sz w:val="20"/>
                <w:szCs w:val="20"/>
              </w:rPr>
            </w:pPr>
            <w:r w:rsidRPr="008A1DAC">
              <w:rPr>
                <w:sz w:val="20"/>
                <w:szCs w:val="20"/>
              </w:rPr>
              <w:t xml:space="preserve">If Yes please provide details at </w:t>
            </w:r>
            <w:r>
              <w:rPr>
                <w:sz w:val="20"/>
                <w:szCs w:val="20"/>
              </w:rPr>
              <w:t>3.2</w:t>
            </w:r>
          </w:p>
        </w:tc>
      </w:tr>
      <w:tr w:rsidR="002F4B3A" w:rsidRPr="008A1DAC" w:rsidTr="00FC5203">
        <w:trPr>
          <w:trHeight w:val="2300"/>
        </w:trPr>
        <w:tc>
          <w:tcPr>
            <w:tcW w:w="1800" w:type="dxa"/>
          </w:tcPr>
          <w:p w:rsidR="002F4B3A" w:rsidRPr="008A1DAC" w:rsidRDefault="002F4B3A" w:rsidP="00BF67C1">
            <w:pPr>
              <w:rPr>
                <w:sz w:val="20"/>
                <w:szCs w:val="20"/>
              </w:rPr>
            </w:pPr>
            <w:r>
              <w:rPr>
                <w:sz w:val="20"/>
                <w:szCs w:val="20"/>
              </w:rPr>
              <w:t>3.1 (d)</w:t>
            </w:r>
          </w:p>
        </w:tc>
        <w:tc>
          <w:tcPr>
            <w:tcW w:w="4110" w:type="dxa"/>
          </w:tcPr>
          <w:p w:rsidR="002F4B3A" w:rsidRPr="008A1DAC" w:rsidRDefault="00FC5203" w:rsidP="00BF67C1">
            <w:pPr>
              <w:rPr>
                <w:sz w:val="20"/>
                <w:szCs w:val="20"/>
              </w:rPr>
            </w:pPr>
            <w:r>
              <w:rPr>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Pr>
          <w:p w:rsidR="00FC5203" w:rsidRPr="008A1DAC" w:rsidRDefault="00FC5203" w:rsidP="00FC5203">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FC5203" w:rsidRPr="008A1DAC" w:rsidRDefault="00FC5203" w:rsidP="00FC5203">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FC5203" w:rsidP="00FC5203">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FC5203" w:rsidP="00BF67C1">
            <w:pPr>
              <w:rPr>
                <w:sz w:val="20"/>
                <w:szCs w:val="20"/>
              </w:rPr>
            </w:pPr>
            <w:r>
              <w:rPr>
                <w:sz w:val="20"/>
                <w:szCs w:val="20"/>
              </w:rPr>
              <w:t>3.1(e)</w:t>
            </w:r>
          </w:p>
        </w:tc>
        <w:tc>
          <w:tcPr>
            <w:tcW w:w="4110" w:type="dxa"/>
          </w:tcPr>
          <w:p w:rsidR="002F4B3A" w:rsidRPr="008A1DAC" w:rsidRDefault="00FC5203" w:rsidP="00BF67C1">
            <w:pPr>
              <w:rPr>
                <w:sz w:val="20"/>
                <w:szCs w:val="20"/>
              </w:rPr>
            </w:pPr>
            <w:r>
              <w:rPr>
                <w:sz w:val="20"/>
                <w:szCs w:val="20"/>
              </w:rPr>
              <w:t>Guilty of grave professional misconduct?</w:t>
            </w:r>
          </w:p>
        </w:tc>
        <w:tc>
          <w:tcPr>
            <w:tcW w:w="3544" w:type="dxa"/>
          </w:tcPr>
          <w:p w:rsidR="00BF67C1" w:rsidRPr="008A1DAC" w:rsidRDefault="00BF67C1"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BF67C1" w:rsidP="00BF67C1">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FC5203" w:rsidP="00BF67C1">
            <w:pPr>
              <w:rPr>
                <w:sz w:val="20"/>
                <w:szCs w:val="20"/>
              </w:rPr>
            </w:pPr>
            <w:r>
              <w:rPr>
                <w:sz w:val="20"/>
                <w:szCs w:val="20"/>
              </w:rPr>
              <w:t>3.1 (f)</w:t>
            </w:r>
          </w:p>
        </w:tc>
        <w:tc>
          <w:tcPr>
            <w:tcW w:w="4110" w:type="dxa"/>
          </w:tcPr>
          <w:p w:rsidR="002F4B3A" w:rsidRPr="008A1DAC" w:rsidRDefault="00FC5203" w:rsidP="00BF67C1">
            <w:pPr>
              <w:rPr>
                <w:sz w:val="20"/>
                <w:szCs w:val="20"/>
              </w:rPr>
            </w:pPr>
            <w:r>
              <w:rPr>
                <w:sz w:val="20"/>
                <w:szCs w:val="20"/>
              </w:rPr>
              <w:t>Entered into agreements with other economic operators aimed at distorting competition?</w:t>
            </w:r>
          </w:p>
        </w:tc>
        <w:tc>
          <w:tcPr>
            <w:tcW w:w="3544" w:type="dxa"/>
          </w:tcPr>
          <w:p w:rsidR="00BF67C1" w:rsidRPr="008A1DAC" w:rsidRDefault="00BF67C1"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BF67C1" w:rsidP="00BF67C1">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FC5203" w:rsidP="00BF67C1">
            <w:pPr>
              <w:rPr>
                <w:sz w:val="20"/>
                <w:szCs w:val="20"/>
              </w:rPr>
            </w:pPr>
            <w:r>
              <w:rPr>
                <w:sz w:val="20"/>
                <w:szCs w:val="20"/>
              </w:rPr>
              <w:t>3.1 (g)</w:t>
            </w:r>
          </w:p>
        </w:tc>
        <w:tc>
          <w:tcPr>
            <w:tcW w:w="4110" w:type="dxa"/>
          </w:tcPr>
          <w:p w:rsidR="002F4B3A" w:rsidRPr="008A1DAC" w:rsidRDefault="00FC5203" w:rsidP="00BF67C1">
            <w:pPr>
              <w:rPr>
                <w:sz w:val="20"/>
                <w:szCs w:val="20"/>
              </w:rPr>
            </w:pPr>
            <w:r>
              <w:rPr>
                <w:sz w:val="20"/>
                <w:szCs w:val="20"/>
              </w:rPr>
              <w:t>Aware of any conflict of interest within the meaning of regulation 24 due to the participation in the procurement procedure?</w:t>
            </w:r>
          </w:p>
        </w:tc>
        <w:tc>
          <w:tcPr>
            <w:tcW w:w="3544" w:type="dxa"/>
          </w:tcPr>
          <w:p w:rsidR="00BF67C1" w:rsidRPr="008A1DAC" w:rsidRDefault="00BF67C1"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BF67C1" w:rsidP="00BF67C1">
            <w:pPr>
              <w:rPr>
                <w:sz w:val="20"/>
                <w:szCs w:val="20"/>
              </w:rPr>
            </w:pPr>
            <w:r w:rsidRPr="008A1DAC">
              <w:rPr>
                <w:sz w:val="20"/>
                <w:szCs w:val="20"/>
              </w:rPr>
              <w:t xml:space="preserve">If Yes please provide details at </w:t>
            </w:r>
            <w:r>
              <w:rPr>
                <w:sz w:val="20"/>
                <w:szCs w:val="20"/>
              </w:rPr>
              <w:t>3.2</w:t>
            </w:r>
          </w:p>
        </w:tc>
      </w:tr>
      <w:tr w:rsidR="002F4B3A" w:rsidRPr="008A1DAC" w:rsidTr="00BF67C1">
        <w:tc>
          <w:tcPr>
            <w:tcW w:w="1800" w:type="dxa"/>
          </w:tcPr>
          <w:p w:rsidR="002F4B3A" w:rsidRPr="008A1DAC" w:rsidRDefault="00BF67C1" w:rsidP="00BF67C1">
            <w:pPr>
              <w:rPr>
                <w:sz w:val="20"/>
                <w:szCs w:val="20"/>
              </w:rPr>
            </w:pPr>
            <w:r>
              <w:rPr>
                <w:sz w:val="20"/>
                <w:szCs w:val="20"/>
              </w:rPr>
              <w:t>3.1 (h)</w:t>
            </w:r>
          </w:p>
        </w:tc>
        <w:tc>
          <w:tcPr>
            <w:tcW w:w="4110" w:type="dxa"/>
          </w:tcPr>
          <w:p w:rsidR="002F4B3A" w:rsidRPr="008A1DAC" w:rsidRDefault="00BF67C1" w:rsidP="00BF67C1">
            <w:pPr>
              <w:rPr>
                <w:sz w:val="20"/>
                <w:szCs w:val="20"/>
              </w:rPr>
            </w:pPr>
            <w:r>
              <w:rPr>
                <w:sz w:val="20"/>
                <w:szCs w:val="20"/>
              </w:rPr>
              <w:t>Been involved in the preparation of the procurement procedure?</w:t>
            </w:r>
          </w:p>
        </w:tc>
        <w:tc>
          <w:tcPr>
            <w:tcW w:w="3544" w:type="dxa"/>
          </w:tcPr>
          <w:p w:rsidR="00BF67C1" w:rsidRPr="008A1DAC" w:rsidRDefault="00BF67C1"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2F4B3A" w:rsidRPr="008A1DAC" w:rsidRDefault="00BF67C1" w:rsidP="00BF67C1">
            <w:pPr>
              <w:rPr>
                <w:sz w:val="20"/>
                <w:szCs w:val="20"/>
              </w:rPr>
            </w:pPr>
            <w:r w:rsidRPr="008A1DAC">
              <w:rPr>
                <w:sz w:val="20"/>
                <w:szCs w:val="20"/>
              </w:rPr>
              <w:t xml:space="preserve">If Yes please provide details at </w:t>
            </w:r>
            <w:r>
              <w:rPr>
                <w:sz w:val="20"/>
                <w:szCs w:val="20"/>
              </w:rPr>
              <w:t>3.2</w:t>
            </w:r>
          </w:p>
        </w:tc>
      </w:tr>
      <w:tr w:rsidR="00BF67C1" w:rsidRPr="008A1DAC" w:rsidTr="00BF67C1">
        <w:tc>
          <w:tcPr>
            <w:tcW w:w="1800" w:type="dxa"/>
          </w:tcPr>
          <w:p w:rsidR="00BF67C1" w:rsidRDefault="00BF67C1" w:rsidP="00BF67C1">
            <w:pPr>
              <w:rPr>
                <w:sz w:val="20"/>
                <w:szCs w:val="20"/>
              </w:rPr>
            </w:pPr>
            <w:r>
              <w:rPr>
                <w:sz w:val="20"/>
                <w:szCs w:val="20"/>
              </w:rPr>
              <w:t>3.1 (</w:t>
            </w:r>
            <w:proofErr w:type="spellStart"/>
            <w:r>
              <w:rPr>
                <w:sz w:val="20"/>
                <w:szCs w:val="20"/>
              </w:rPr>
              <w:t>i</w:t>
            </w:r>
            <w:proofErr w:type="spellEnd"/>
            <w:r>
              <w:rPr>
                <w:sz w:val="20"/>
                <w:szCs w:val="20"/>
              </w:rPr>
              <w:t>)</w:t>
            </w:r>
          </w:p>
        </w:tc>
        <w:tc>
          <w:tcPr>
            <w:tcW w:w="4110" w:type="dxa"/>
          </w:tcPr>
          <w:p w:rsidR="00BF67C1" w:rsidRDefault="00BF67C1" w:rsidP="00BF67C1">
            <w:pPr>
              <w:rPr>
                <w:sz w:val="20"/>
                <w:szCs w:val="20"/>
              </w:rPr>
            </w:pPr>
            <w:r>
              <w:rPr>
                <w:sz w:val="20"/>
                <w:szCs w:val="20"/>
              </w:rPr>
              <w:t xml:space="preserve">Shown significant or persistent deficiencies in the performance of a substantive requirement under a prior public contract, </w:t>
            </w:r>
            <w:proofErr w:type="gramStart"/>
            <w:r>
              <w:rPr>
                <w:sz w:val="20"/>
                <w:szCs w:val="20"/>
              </w:rPr>
              <w:t>or  prior</w:t>
            </w:r>
            <w:proofErr w:type="gramEnd"/>
            <w:r>
              <w:rPr>
                <w:sz w:val="20"/>
                <w:szCs w:val="20"/>
              </w:rPr>
              <w:t xml:space="preserve"> contract with a contracting entity, or a prior concession contract, which led o early termination of that prior contract, damages or other comparable sanctions?</w:t>
            </w:r>
          </w:p>
        </w:tc>
        <w:tc>
          <w:tcPr>
            <w:tcW w:w="3544" w:type="dxa"/>
          </w:tcPr>
          <w:p w:rsidR="00BF67C1" w:rsidRPr="008A1DAC" w:rsidRDefault="00BF67C1" w:rsidP="00BF67C1">
            <w:pPr>
              <w:rPr>
                <w:sz w:val="20"/>
                <w:szCs w:val="20"/>
              </w:rPr>
            </w:pPr>
            <w:r w:rsidRPr="008A1DAC">
              <w:rPr>
                <w:sz w:val="20"/>
                <w:szCs w:val="20"/>
              </w:rPr>
              <w:t xml:space="preserve">Yes </w:t>
            </w:r>
            <w:r w:rsidRPr="008A1DAC">
              <w:rPr>
                <w:sz w:val="20"/>
                <w:szCs w:val="20"/>
              </w:rPr>
              <w:fldChar w:fldCharType="begin">
                <w:ffData>
                  <w:name w:val="Check5"/>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No  </w:t>
            </w:r>
            <w:r w:rsidRPr="008A1DAC">
              <w:rPr>
                <w:sz w:val="20"/>
                <w:szCs w:val="20"/>
              </w:rPr>
              <w:fldChar w:fldCharType="begin">
                <w:ffData>
                  <w:name w:val="Check6"/>
                  <w:enabled/>
                  <w:calcOnExit w:val="0"/>
                  <w:checkBox>
                    <w:sizeAuto/>
                    <w:default w:val="0"/>
                  </w:checkBox>
                </w:ffData>
              </w:fldChar>
            </w:r>
            <w:r w:rsidRPr="008A1DAC">
              <w:rPr>
                <w:sz w:val="20"/>
                <w:szCs w:val="20"/>
              </w:rPr>
              <w:instrText xml:space="preserve"> FORMCHECKBOX </w:instrText>
            </w:r>
            <w:r w:rsidR="00F047AE">
              <w:rPr>
                <w:sz w:val="20"/>
                <w:szCs w:val="20"/>
              </w:rPr>
            </w:r>
            <w:r w:rsidR="00F047AE">
              <w:rPr>
                <w:sz w:val="20"/>
                <w:szCs w:val="20"/>
              </w:rPr>
              <w:fldChar w:fldCharType="separate"/>
            </w:r>
            <w:r w:rsidRPr="008A1DAC">
              <w:rPr>
                <w:sz w:val="20"/>
                <w:szCs w:val="20"/>
              </w:rPr>
              <w:fldChar w:fldCharType="end"/>
            </w:r>
          </w:p>
          <w:p w:rsidR="00BF67C1" w:rsidRPr="008A1DAC" w:rsidRDefault="00BF67C1" w:rsidP="00BF67C1">
            <w:pPr>
              <w:rPr>
                <w:sz w:val="20"/>
                <w:szCs w:val="20"/>
              </w:rPr>
            </w:pPr>
            <w:r w:rsidRPr="008A1DAC">
              <w:rPr>
                <w:sz w:val="20"/>
                <w:szCs w:val="20"/>
              </w:rPr>
              <w:t xml:space="preserve">If Yes please provide details at </w:t>
            </w:r>
            <w:r>
              <w:rPr>
                <w:sz w:val="20"/>
                <w:szCs w:val="20"/>
              </w:rPr>
              <w:t>3.2</w:t>
            </w:r>
          </w:p>
        </w:tc>
      </w:tr>
      <w:tr w:rsidR="00BF67C1" w:rsidRPr="008A1DAC" w:rsidTr="00BF67C1">
        <w:tc>
          <w:tcPr>
            <w:tcW w:w="1800" w:type="dxa"/>
          </w:tcPr>
          <w:p w:rsidR="00BF67C1" w:rsidRDefault="00BF67C1" w:rsidP="00BF67C1">
            <w:pPr>
              <w:rPr>
                <w:sz w:val="20"/>
                <w:szCs w:val="20"/>
              </w:rPr>
            </w:pPr>
            <w:r>
              <w:rPr>
                <w:sz w:val="20"/>
                <w:szCs w:val="20"/>
              </w:rPr>
              <w:t>3.2</w:t>
            </w:r>
          </w:p>
        </w:tc>
        <w:tc>
          <w:tcPr>
            <w:tcW w:w="4110" w:type="dxa"/>
          </w:tcPr>
          <w:p w:rsidR="00BF67C1" w:rsidRDefault="00BF67C1" w:rsidP="00BF67C1">
            <w:pPr>
              <w:rPr>
                <w:sz w:val="20"/>
                <w:szCs w:val="20"/>
              </w:rPr>
            </w:pPr>
            <w:r>
              <w:rPr>
                <w:sz w:val="20"/>
                <w:szCs w:val="20"/>
              </w:rPr>
              <w:t>If you have answered Yes to any of the above, explain what measures have taken to demonstrate the reliability of the organisation despite the existence of a relevant ground for exclusion (Self Cleaning)</w:t>
            </w:r>
          </w:p>
        </w:tc>
        <w:tc>
          <w:tcPr>
            <w:tcW w:w="3544" w:type="dxa"/>
          </w:tcPr>
          <w:p w:rsidR="00BF67C1" w:rsidRPr="008A1DAC" w:rsidRDefault="00BF67C1" w:rsidP="00BF67C1">
            <w:pPr>
              <w:rPr>
                <w:sz w:val="20"/>
                <w:szCs w:val="20"/>
              </w:rPr>
            </w:pPr>
          </w:p>
        </w:tc>
      </w:tr>
    </w:tbl>
    <w:p w:rsidR="002F4B3A" w:rsidRPr="002F4B3A" w:rsidRDefault="002F4B3A" w:rsidP="00F04622">
      <w:pPr>
        <w:rPr>
          <w:i/>
          <w:sz w:val="20"/>
          <w:szCs w:val="20"/>
        </w:rPr>
      </w:pPr>
    </w:p>
    <w:p w:rsidR="00C7316A" w:rsidRPr="00C7316A" w:rsidRDefault="00C7316A" w:rsidP="00F42B67">
      <w:pPr>
        <w:pStyle w:val="Heading2"/>
      </w:pPr>
      <w:bookmarkStart w:id="32" w:name="_Toc472436089"/>
      <w:r>
        <w:rPr>
          <w:i/>
          <w:sz w:val="24"/>
          <w:szCs w:val="24"/>
        </w:rPr>
        <w:lastRenderedPageBreak/>
        <w:t>Standards</w:t>
      </w:r>
      <w:bookmarkEnd w:id="32"/>
    </w:p>
    <w:p w:rsidR="00E94486" w:rsidRPr="008C42CF" w:rsidRDefault="008C42CF" w:rsidP="008C42CF">
      <w:pPr>
        <w:rPr>
          <w:i/>
          <w:color w:val="548DD4" w:themeColor="text2" w:themeTint="99"/>
        </w:rPr>
      </w:pPr>
      <w:r w:rsidRPr="008C42CF">
        <w:rPr>
          <w:i/>
          <w:color w:val="548DD4" w:themeColor="text2" w:themeTint="99"/>
        </w:rPr>
        <w:t>Please c</w:t>
      </w:r>
      <w:r w:rsidR="00E94486" w:rsidRPr="008C42CF">
        <w:rPr>
          <w:i/>
          <w:color w:val="548DD4" w:themeColor="text2" w:themeTint="99"/>
        </w:rPr>
        <w:t>onfirm compliance of the following</w:t>
      </w:r>
      <w:r w:rsidRPr="008C42CF">
        <w:rPr>
          <w:i/>
          <w:color w:val="548DD4" w:themeColor="text2" w:themeTint="99"/>
        </w:rPr>
        <w:t xml:space="preserve"> answering YES or NO, if NO Please state reasons as to why this is not required</w:t>
      </w:r>
      <w:r w:rsidR="00E94486" w:rsidRPr="008C42CF">
        <w:rPr>
          <w:i/>
          <w:color w:val="548DD4" w:themeColor="text2" w:themeTint="99"/>
        </w:rPr>
        <w:t>:</w:t>
      </w:r>
    </w:p>
    <w:tbl>
      <w:tblPr>
        <w:tblStyle w:val="TableGrid"/>
        <w:tblW w:w="0" w:type="auto"/>
        <w:tblLook w:val="04A0" w:firstRow="1" w:lastRow="0" w:firstColumn="1" w:lastColumn="0" w:noHBand="0" w:noVBand="1"/>
      </w:tblPr>
      <w:tblGrid>
        <w:gridCol w:w="5778"/>
        <w:gridCol w:w="3464"/>
      </w:tblGrid>
      <w:tr w:rsidR="00C7316A" w:rsidRPr="00C7316A" w:rsidTr="00C7316A">
        <w:tc>
          <w:tcPr>
            <w:tcW w:w="5778" w:type="dxa"/>
            <w:shd w:val="clear" w:color="auto" w:fill="C6D9F1" w:themeFill="text2" w:themeFillTint="33"/>
          </w:tcPr>
          <w:p w:rsidR="00C7316A" w:rsidRPr="00C7316A" w:rsidRDefault="00C7316A" w:rsidP="00BF67C1">
            <w:pPr>
              <w:rPr>
                <w:b/>
              </w:rPr>
            </w:pPr>
            <w:r w:rsidRPr="00C7316A">
              <w:rPr>
                <w:b/>
              </w:rPr>
              <w:t>Standards</w:t>
            </w:r>
          </w:p>
        </w:tc>
        <w:tc>
          <w:tcPr>
            <w:tcW w:w="3464" w:type="dxa"/>
            <w:shd w:val="clear" w:color="auto" w:fill="C6D9F1" w:themeFill="text2" w:themeFillTint="33"/>
          </w:tcPr>
          <w:p w:rsidR="00C7316A" w:rsidRDefault="00C7316A" w:rsidP="00BF67C1">
            <w:pPr>
              <w:rPr>
                <w:b/>
              </w:rPr>
            </w:pPr>
            <w:r w:rsidRPr="00C7316A">
              <w:rPr>
                <w:b/>
              </w:rPr>
              <w:t xml:space="preserve">Compliance </w:t>
            </w:r>
          </w:p>
          <w:p w:rsidR="00C7316A" w:rsidRPr="00C7316A" w:rsidRDefault="00C7316A" w:rsidP="00BF67C1">
            <w:pPr>
              <w:rPr>
                <w:b/>
                <w:i/>
              </w:rPr>
            </w:pPr>
          </w:p>
        </w:tc>
      </w:tr>
      <w:tr w:rsidR="00C7316A" w:rsidRPr="00C7316A" w:rsidTr="00C7316A">
        <w:tc>
          <w:tcPr>
            <w:tcW w:w="5778" w:type="dxa"/>
          </w:tcPr>
          <w:p w:rsidR="00C7316A" w:rsidRPr="00C7316A" w:rsidRDefault="00C7316A" w:rsidP="00BF67C1">
            <w:r w:rsidRPr="00C7316A">
              <w:t>The Ionising Radiations Regulations 1999, and its Approved Code of Practice and associated guidance</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
                  <w:enabled/>
                  <w:calcOnExit w:val="0"/>
                  <w:checkBox>
                    <w:sizeAuto/>
                    <w:default w:val="0"/>
                  </w:checkBox>
                </w:ffData>
              </w:fldChar>
            </w:r>
            <w:r>
              <w:instrText xml:space="preserve"> FORMCHECKBOX </w:instrText>
            </w:r>
            <w:r w:rsidR="00F047AE">
              <w:fldChar w:fldCharType="separate"/>
            </w:r>
            <w:r>
              <w:fldChar w:fldCharType="end"/>
            </w:r>
          </w:p>
        </w:tc>
      </w:tr>
      <w:tr w:rsidR="00C7316A" w:rsidRPr="00C7316A" w:rsidTr="00C7316A">
        <w:tc>
          <w:tcPr>
            <w:tcW w:w="5778" w:type="dxa"/>
          </w:tcPr>
          <w:p w:rsidR="00C7316A" w:rsidRPr="00C7316A" w:rsidRDefault="00C7316A" w:rsidP="00BF67C1">
            <w:r w:rsidRPr="00C7316A">
              <w:t>The Ionising Radiation (Medical Exposure) Regulations 2000, its associated guidance and the 2006 and 2011 Amendments</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Check6"/>
                  <w:enabled/>
                  <w:calcOnExit w:val="0"/>
                  <w:checkBox>
                    <w:sizeAuto/>
                    <w:default w:val="0"/>
                  </w:checkBox>
                </w:ffData>
              </w:fldChar>
            </w:r>
            <w:r>
              <w:instrText xml:space="preserve"> FORMCHECKBOX </w:instrText>
            </w:r>
            <w:r w:rsidR="00F047AE">
              <w:fldChar w:fldCharType="separate"/>
            </w:r>
            <w:r>
              <w:fldChar w:fldCharType="end"/>
            </w:r>
          </w:p>
        </w:tc>
      </w:tr>
      <w:tr w:rsidR="00C7316A" w:rsidRPr="00C7316A" w:rsidTr="00C7316A">
        <w:tc>
          <w:tcPr>
            <w:tcW w:w="5778" w:type="dxa"/>
          </w:tcPr>
          <w:p w:rsidR="00C7316A" w:rsidRPr="00C7316A" w:rsidRDefault="00C7316A" w:rsidP="00BF67C1">
            <w:r w:rsidRPr="00C7316A">
              <w:t>The Environmental Permitting Regulations 2010 and the Environment Agency’s, “Guidance on standards for radiochemical laboratories in non-nuclear premises”</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Check6"/>
                  <w:enabled/>
                  <w:calcOnExit w:val="0"/>
                  <w:checkBox>
                    <w:sizeAuto/>
                    <w:default w:val="0"/>
                  </w:checkBox>
                </w:ffData>
              </w:fldChar>
            </w:r>
            <w:r>
              <w:instrText xml:space="preserve"> FORMCHECKBOX </w:instrText>
            </w:r>
            <w:r w:rsidR="00F047AE">
              <w:fldChar w:fldCharType="separate"/>
            </w:r>
            <w:r>
              <w:fldChar w:fldCharType="end"/>
            </w:r>
          </w:p>
        </w:tc>
      </w:tr>
      <w:tr w:rsidR="00C7316A" w:rsidRPr="00C7316A" w:rsidTr="00C7316A">
        <w:tc>
          <w:tcPr>
            <w:tcW w:w="5778" w:type="dxa"/>
          </w:tcPr>
          <w:p w:rsidR="00C7316A" w:rsidRPr="00C7316A" w:rsidRDefault="00C7316A" w:rsidP="00BF67C1">
            <w:r w:rsidRPr="00C7316A">
              <w:t>The Medicines (Administration of Radioactive Substances) Regulations 1978 and subsequent amendments and associated guidance including the ARSAC “Notes for Guidance on the Clinical Administration of Radiopharmaceuticals and Use of Sealed Radioactive Sources”</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Check6"/>
                  <w:enabled/>
                  <w:calcOnExit w:val="0"/>
                  <w:checkBox>
                    <w:sizeAuto/>
                    <w:default w:val="0"/>
                  </w:checkBox>
                </w:ffData>
              </w:fldChar>
            </w:r>
            <w:r>
              <w:instrText xml:space="preserve"> FORMCHECKBOX </w:instrText>
            </w:r>
            <w:r w:rsidR="00F047AE">
              <w:fldChar w:fldCharType="separate"/>
            </w:r>
            <w:r>
              <w:fldChar w:fldCharType="end"/>
            </w:r>
          </w:p>
        </w:tc>
      </w:tr>
      <w:tr w:rsidR="00C7316A" w:rsidRPr="00C7316A" w:rsidTr="00C7316A">
        <w:tc>
          <w:tcPr>
            <w:tcW w:w="5778" w:type="dxa"/>
          </w:tcPr>
          <w:p w:rsidR="00C7316A" w:rsidRPr="00C7316A" w:rsidRDefault="00C7316A" w:rsidP="00BF67C1">
            <w:r w:rsidRPr="00C7316A">
              <w:t>The Medical Electrical Installation Guidance Notes (v. 2) (MHRA, 2007)</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Check6"/>
                  <w:enabled/>
                  <w:calcOnExit w:val="0"/>
                  <w:checkBox>
                    <w:sizeAuto/>
                    <w:default w:val="0"/>
                  </w:checkBox>
                </w:ffData>
              </w:fldChar>
            </w:r>
            <w:r>
              <w:instrText xml:space="preserve"> FORMCHECKBOX </w:instrText>
            </w:r>
            <w:r w:rsidR="00F047AE">
              <w:fldChar w:fldCharType="separate"/>
            </w:r>
            <w:r>
              <w:fldChar w:fldCharType="end"/>
            </w:r>
          </w:p>
        </w:tc>
      </w:tr>
      <w:tr w:rsidR="00C7316A" w:rsidRPr="00C7316A" w:rsidTr="00C7316A">
        <w:tc>
          <w:tcPr>
            <w:tcW w:w="5778" w:type="dxa"/>
          </w:tcPr>
          <w:p w:rsidR="00C7316A" w:rsidRPr="00C7316A" w:rsidRDefault="00C7316A" w:rsidP="00BF67C1">
            <w:r w:rsidRPr="00C7316A">
              <w:t>The Medical and Dental Guidance Notes (IPEM, 2002).</w:t>
            </w:r>
          </w:p>
        </w:tc>
        <w:tc>
          <w:tcPr>
            <w:tcW w:w="3464" w:type="dxa"/>
          </w:tcPr>
          <w:p w:rsidR="00CE317A" w:rsidRDefault="00CE317A" w:rsidP="00CE317A">
            <w:pPr>
              <w:jc w:val="center"/>
            </w:pPr>
            <w:r>
              <w:t xml:space="preserve">Yes </w:t>
            </w:r>
            <w:r>
              <w:fldChar w:fldCharType="begin">
                <w:ffData>
                  <w:name w:val="Check5"/>
                  <w:enabled/>
                  <w:calcOnExit w:val="0"/>
                  <w:checkBox>
                    <w:sizeAuto/>
                    <w:default w:val="0"/>
                  </w:checkBox>
                </w:ffData>
              </w:fldChar>
            </w:r>
            <w:r>
              <w:instrText xml:space="preserve"> FORMCHECKBOX </w:instrText>
            </w:r>
            <w:r w:rsidR="00F047AE">
              <w:fldChar w:fldCharType="separate"/>
            </w:r>
            <w:r>
              <w:fldChar w:fldCharType="end"/>
            </w:r>
          </w:p>
          <w:p w:rsidR="00C7316A" w:rsidRPr="00C7316A" w:rsidRDefault="00CE317A" w:rsidP="00CE317A">
            <w:pPr>
              <w:jc w:val="center"/>
            </w:pPr>
            <w:r>
              <w:t xml:space="preserve">No  </w:t>
            </w:r>
            <w:r>
              <w:fldChar w:fldCharType="begin">
                <w:ffData>
                  <w:name w:val="Check6"/>
                  <w:enabled/>
                  <w:calcOnExit w:val="0"/>
                  <w:checkBox>
                    <w:sizeAuto/>
                    <w:default w:val="0"/>
                  </w:checkBox>
                </w:ffData>
              </w:fldChar>
            </w:r>
            <w:r>
              <w:instrText xml:space="preserve"> FORMCHECKBOX </w:instrText>
            </w:r>
            <w:r w:rsidR="00F047AE">
              <w:fldChar w:fldCharType="separate"/>
            </w:r>
            <w:r>
              <w:fldChar w:fldCharType="end"/>
            </w:r>
          </w:p>
        </w:tc>
      </w:tr>
    </w:tbl>
    <w:p w:rsidR="00E94486" w:rsidRPr="00197575" w:rsidRDefault="00E94486" w:rsidP="00197575">
      <w:pPr>
        <w:pStyle w:val="Heading2"/>
        <w:rPr>
          <w:i/>
          <w:sz w:val="24"/>
          <w:szCs w:val="24"/>
        </w:rPr>
      </w:pPr>
      <w:bookmarkStart w:id="33" w:name="_Toc472436090"/>
      <w:r w:rsidRPr="00197575">
        <w:rPr>
          <w:i/>
          <w:sz w:val="24"/>
          <w:szCs w:val="24"/>
        </w:rPr>
        <w:t>Details of support and warranty</w:t>
      </w:r>
      <w:bookmarkEnd w:id="33"/>
      <w:r w:rsidRPr="00197575">
        <w:rPr>
          <w:i/>
          <w:sz w:val="24"/>
          <w:szCs w:val="24"/>
        </w:rPr>
        <w:t xml:space="preserve"> </w:t>
      </w:r>
    </w:p>
    <w:p w:rsidR="00E94486" w:rsidRPr="00C7316A" w:rsidRDefault="00E94486" w:rsidP="00C7316A">
      <w:r w:rsidRPr="00C7316A">
        <w:t xml:space="preserve">A minimum of 1 year warranty is to be provided.  </w:t>
      </w:r>
    </w:p>
    <w:p w:rsidR="00C7316A" w:rsidRDefault="00C7316A" w:rsidP="00C7316A">
      <w:r w:rsidRPr="00C7316A">
        <w:t>Please provide details of Support, incl</w:t>
      </w:r>
      <w:r>
        <w:t>uding Post Installation Support, for example:</w:t>
      </w:r>
    </w:p>
    <w:p w:rsidR="00C7316A" w:rsidRPr="00C7316A" w:rsidRDefault="00E94486" w:rsidP="008C42CF">
      <w:pPr>
        <w:pStyle w:val="ListParagraph"/>
        <w:numPr>
          <w:ilvl w:val="0"/>
          <w:numId w:val="14"/>
        </w:numPr>
        <w:rPr>
          <w:i/>
        </w:rPr>
      </w:pPr>
      <w:r w:rsidRPr="00C7316A">
        <w:rPr>
          <w:i/>
        </w:rPr>
        <w:t>Helpdesk</w:t>
      </w:r>
      <w:r w:rsidR="00C7316A" w:rsidRPr="00C7316A">
        <w:rPr>
          <w:i/>
        </w:rPr>
        <w:t>, Contact details</w:t>
      </w:r>
      <w:r w:rsidRPr="00C7316A">
        <w:rPr>
          <w:i/>
        </w:rPr>
        <w:t>,</w:t>
      </w:r>
    </w:p>
    <w:p w:rsidR="00C7316A" w:rsidRPr="00C7316A" w:rsidRDefault="00C7316A" w:rsidP="008C42CF">
      <w:pPr>
        <w:pStyle w:val="ListParagraph"/>
        <w:numPr>
          <w:ilvl w:val="0"/>
          <w:numId w:val="14"/>
        </w:numPr>
        <w:rPr>
          <w:i/>
        </w:rPr>
      </w:pPr>
      <w:r w:rsidRPr="00C7316A">
        <w:rPr>
          <w:i/>
        </w:rPr>
        <w:t>R</w:t>
      </w:r>
      <w:r w:rsidR="00E94486" w:rsidRPr="00C7316A">
        <w:rPr>
          <w:i/>
        </w:rPr>
        <w:t xml:space="preserve">esponse times, </w:t>
      </w:r>
      <w:r w:rsidRPr="00C7316A">
        <w:rPr>
          <w:i/>
        </w:rPr>
        <w:t>Priority Categorisations,</w:t>
      </w:r>
    </w:p>
    <w:p w:rsidR="00C7316A" w:rsidRPr="00C7316A" w:rsidRDefault="00C7316A" w:rsidP="008C42CF">
      <w:pPr>
        <w:pStyle w:val="ListParagraph"/>
        <w:numPr>
          <w:ilvl w:val="0"/>
          <w:numId w:val="14"/>
        </w:numPr>
        <w:rPr>
          <w:i/>
        </w:rPr>
      </w:pPr>
      <w:r w:rsidRPr="00C7316A">
        <w:rPr>
          <w:i/>
        </w:rPr>
        <w:t>Escalation procedures</w:t>
      </w:r>
    </w:p>
    <w:p w:rsidR="00E94486" w:rsidRPr="00C7316A" w:rsidRDefault="00E94486" w:rsidP="008C42CF">
      <w:pPr>
        <w:pStyle w:val="ListParagraph"/>
        <w:numPr>
          <w:ilvl w:val="0"/>
          <w:numId w:val="14"/>
        </w:numPr>
        <w:rPr>
          <w:i/>
        </w:rPr>
      </w:pPr>
      <w:r w:rsidRPr="00C7316A">
        <w:rPr>
          <w:i/>
        </w:rPr>
        <w:t xml:space="preserve">costs </w:t>
      </w:r>
      <w:r w:rsidR="00C7316A" w:rsidRPr="00C7316A">
        <w:rPr>
          <w:i/>
        </w:rPr>
        <w:t>associated post Warranty Period to be provided in Section 9.4</w:t>
      </w:r>
    </w:p>
    <w:p w:rsidR="008C42CF" w:rsidRPr="008C42CF" w:rsidRDefault="008C42CF" w:rsidP="008C42CF">
      <w:pPr>
        <w:rPr>
          <w:i/>
          <w:color w:val="548DD4" w:themeColor="text2" w:themeTint="99"/>
        </w:rPr>
      </w:pPr>
      <w:r w:rsidRPr="008C42CF">
        <w:rPr>
          <w:i/>
          <w:color w:val="548DD4" w:themeColor="text2" w:themeTint="99"/>
        </w:rPr>
        <w:t>Instructions for response: This information can be provided</w:t>
      </w:r>
      <w:r>
        <w:rPr>
          <w:i/>
          <w:color w:val="548DD4" w:themeColor="text2" w:themeTint="99"/>
        </w:rPr>
        <w:t xml:space="preserve"> below or </w:t>
      </w:r>
      <w:r w:rsidRPr="008C42CF">
        <w:rPr>
          <w:i/>
          <w:color w:val="548DD4" w:themeColor="text2" w:themeTint="99"/>
        </w:rPr>
        <w:t xml:space="preserve">as attachments.  The Trust is not expecting a </w:t>
      </w:r>
      <w:r>
        <w:rPr>
          <w:i/>
          <w:color w:val="548DD4" w:themeColor="text2" w:themeTint="99"/>
        </w:rPr>
        <w:t xml:space="preserve">large amount of words for this response </w:t>
      </w:r>
      <w:r w:rsidRPr="008C42CF">
        <w:rPr>
          <w:i/>
          <w:color w:val="548DD4" w:themeColor="text2" w:themeTint="99"/>
        </w:rPr>
        <w:t>and where appropriate Company Information can be attached to answer these questions.</w:t>
      </w:r>
    </w:p>
    <w:p w:rsidR="00E94486" w:rsidRDefault="00E94486" w:rsidP="00F42B67"/>
    <w:p w:rsidR="00E94486" w:rsidRPr="00C7316A" w:rsidRDefault="00E94486" w:rsidP="00C7316A">
      <w:pPr>
        <w:pStyle w:val="Heading2"/>
        <w:rPr>
          <w:i/>
          <w:sz w:val="24"/>
          <w:szCs w:val="24"/>
        </w:rPr>
      </w:pPr>
      <w:bookmarkStart w:id="34" w:name="_Toc472436091"/>
      <w:r w:rsidRPr="00C7316A">
        <w:rPr>
          <w:i/>
          <w:sz w:val="24"/>
          <w:szCs w:val="24"/>
        </w:rPr>
        <w:t>Technical Drawings</w:t>
      </w:r>
      <w:bookmarkEnd w:id="34"/>
    </w:p>
    <w:p w:rsidR="00E94486" w:rsidRDefault="00E94486" w:rsidP="00F42B67">
      <w:r>
        <w:t>Please provide d</w:t>
      </w:r>
      <w:r w:rsidRPr="00772C7C">
        <w:t xml:space="preserve">etailed design lay out of </w:t>
      </w:r>
      <w:r>
        <w:t xml:space="preserve">all four </w:t>
      </w:r>
      <w:r w:rsidRPr="00772C7C">
        <w:t xml:space="preserve">rooms, matching where possible the supplied 1:50 drawings. </w:t>
      </w:r>
      <w:r>
        <w:t>Include a n</w:t>
      </w:r>
      <w:r w:rsidRPr="00772C7C">
        <w:t>arrative to describe where changes have been made to the 1:50 drawings.</w:t>
      </w:r>
    </w:p>
    <w:p w:rsidR="00E94486" w:rsidRDefault="00C7316A" w:rsidP="00C7316A">
      <w:pPr>
        <w:pStyle w:val="Heading2"/>
        <w:rPr>
          <w:i/>
          <w:sz w:val="24"/>
          <w:szCs w:val="24"/>
        </w:rPr>
      </w:pPr>
      <w:bookmarkStart w:id="35" w:name="_Toc472436092"/>
      <w:r>
        <w:rPr>
          <w:i/>
          <w:sz w:val="24"/>
          <w:szCs w:val="24"/>
        </w:rPr>
        <w:t xml:space="preserve">Project Planning, </w:t>
      </w:r>
      <w:r w:rsidR="00E94486" w:rsidRPr="00C7316A">
        <w:rPr>
          <w:i/>
          <w:sz w:val="24"/>
          <w:szCs w:val="24"/>
        </w:rPr>
        <w:t>Lead Time</w:t>
      </w:r>
      <w:r>
        <w:rPr>
          <w:i/>
          <w:sz w:val="24"/>
          <w:szCs w:val="24"/>
        </w:rPr>
        <w:t>s</w:t>
      </w:r>
      <w:bookmarkEnd w:id="35"/>
    </w:p>
    <w:p w:rsidR="00C7316A" w:rsidRDefault="00E94486" w:rsidP="00C7316A">
      <w:r>
        <w:t>Please detail the key milestones and lead times required to</w:t>
      </w:r>
      <w:r w:rsidR="00C7316A">
        <w:t xml:space="preserve"> deliver this project to time.  </w:t>
      </w:r>
    </w:p>
    <w:p w:rsidR="00C7316A" w:rsidRPr="00C7316A" w:rsidRDefault="00C7316A" w:rsidP="00C7316A">
      <w:r>
        <w:t>Also please include details of any Assumptions, Exclusions and Dependencies that would impact this timeframe.</w:t>
      </w:r>
    </w:p>
    <w:p w:rsidR="008C42CF" w:rsidRPr="008C42CF" w:rsidRDefault="008C42CF" w:rsidP="008C42CF">
      <w:pPr>
        <w:rPr>
          <w:i/>
          <w:color w:val="548DD4" w:themeColor="text2" w:themeTint="99"/>
        </w:rPr>
      </w:pPr>
      <w:r w:rsidRPr="008C42CF">
        <w:rPr>
          <w:i/>
          <w:color w:val="548DD4" w:themeColor="text2" w:themeTint="99"/>
        </w:rPr>
        <w:lastRenderedPageBreak/>
        <w:t>Instructions for response: This information can be provided</w:t>
      </w:r>
      <w:r>
        <w:rPr>
          <w:i/>
          <w:color w:val="548DD4" w:themeColor="text2" w:themeTint="99"/>
        </w:rPr>
        <w:t xml:space="preserve"> below or </w:t>
      </w:r>
      <w:r w:rsidRPr="008C42CF">
        <w:rPr>
          <w:i/>
          <w:color w:val="548DD4" w:themeColor="text2" w:themeTint="99"/>
        </w:rPr>
        <w:t xml:space="preserve">as attachments.  The Trust is not expecting a </w:t>
      </w:r>
      <w:r>
        <w:rPr>
          <w:i/>
          <w:color w:val="548DD4" w:themeColor="text2" w:themeTint="99"/>
        </w:rPr>
        <w:t xml:space="preserve">large amount of words for this response </w:t>
      </w:r>
      <w:r w:rsidRPr="008C42CF">
        <w:rPr>
          <w:i/>
          <w:color w:val="548DD4" w:themeColor="text2" w:themeTint="99"/>
        </w:rPr>
        <w:t>and where appropriate Company Information can be attached to answer these questions.</w:t>
      </w:r>
    </w:p>
    <w:p w:rsidR="00046964" w:rsidRDefault="00046964">
      <w:r>
        <w:br w:type="page"/>
      </w:r>
    </w:p>
    <w:p w:rsidR="000D2DB4" w:rsidRDefault="000D2DB4" w:rsidP="00C65F1E">
      <w:pPr>
        <w:pStyle w:val="Heading2"/>
      </w:pPr>
      <w:bookmarkStart w:id="36" w:name="_Toc472436093"/>
      <w:r>
        <w:lastRenderedPageBreak/>
        <w:t>Financial</w:t>
      </w:r>
      <w:bookmarkEnd w:id="36"/>
    </w:p>
    <w:tbl>
      <w:tblPr>
        <w:tblStyle w:val="TableGrid"/>
        <w:tblW w:w="9503" w:type="dxa"/>
        <w:tblLook w:val="04A0" w:firstRow="1" w:lastRow="0" w:firstColumn="1" w:lastColumn="0" w:noHBand="0" w:noVBand="1"/>
      </w:tblPr>
      <w:tblGrid>
        <w:gridCol w:w="1299"/>
        <w:gridCol w:w="4093"/>
        <w:gridCol w:w="1072"/>
        <w:gridCol w:w="1076"/>
        <w:gridCol w:w="1963"/>
      </w:tblGrid>
      <w:tr w:rsidR="00AB6DDC" w:rsidTr="00AB6DDC">
        <w:tc>
          <w:tcPr>
            <w:tcW w:w="1299" w:type="dxa"/>
            <w:shd w:val="clear" w:color="auto" w:fill="C6D9F1" w:themeFill="text2" w:themeFillTint="33"/>
          </w:tcPr>
          <w:p w:rsidR="00AB6DDC" w:rsidRDefault="00AB6DDC" w:rsidP="00553A0C">
            <w:r>
              <w:t>Item</w:t>
            </w:r>
          </w:p>
        </w:tc>
        <w:tc>
          <w:tcPr>
            <w:tcW w:w="4093" w:type="dxa"/>
            <w:shd w:val="clear" w:color="auto" w:fill="C6D9F1" w:themeFill="text2" w:themeFillTint="33"/>
          </w:tcPr>
          <w:p w:rsidR="00AB6DDC" w:rsidRDefault="00AB6DDC" w:rsidP="00553A0C">
            <w:r>
              <w:t>Description</w:t>
            </w:r>
          </w:p>
        </w:tc>
        <w:tc>
          <w:tcPr>
            <w:tcW w:w="1072" w:type="dxa"/>
            <w:shd w:val="clear" w:color="auto" w:fill="C6D9F1" w:themeFill="text2" w:themeFillTint="33"/>
          </w:tcPr>
          <w:p w:rsidR="00AB6DDC" w:rsidRDefault="00AB6DDC" w:rsidP="00553A0C">
            <w:r>
              <w:t>Unit Price</w:t>
            </w:r>
          </w:p>
        </w:tc>
        <w:tc>
          <w:tcPr>
            <w:tcW w:w="1076" w:type="dxa"/>
            <w:shd w:val="clear" w:color="auto" w:fill="C6D9F1" w:themeFill="text2" w:themeFillTint="33"/>
          </w:tcPr>
          <w:p w:rsidR="00AB6DDC" w:rsidRDefault="00AB6DDC" w:rsidP="00553A0C">
            <w:r>
              <w:t>Units</w:t>
            </w:r>
          </w:p>
        </w:tc>
        <w:tc>
          <w:tcPr>
            <w:tcW w:w="1963" w:type="dxa"/>
            <w:shd w:val="clear" w:color="auto" w:fill="C6D9F1" w:themeFill="text2" w:themeFillTint="33"/>
          </w:tcPr>
          <w:p w:rsidR="00AB6DDC" w:rsidRDefault="00AB6DDC" w:rsidP="00553A0C">
            <w:r>
              <w:t>Total Exclusive of VAT £</w:t>
            </w:r>
          </w:p>
        </w:tc>
      </w:tr>
      <w:tr w:rsidR="00046964" w:rsidTr="00AB6DDC">
        <w:tc>
          <w:tcPr>
            <w:tcW w:w="9503" w:type="dxa"/>
            <w:gridSpan w:val="5"/>
          </w:tcPr>
          <w:p w:rsidR="00046964" w:rsidRPr="00F32E37" w:rsidRDefault="00046964" w:rsidP="00F32E37">
            <w:pPr>
              <w:pStyle w:val="ListParagraph"/>
              <w:numPr>
                <w:ilvl w:val="0"/>
                <w:numId w:val="19"/>
              </w:numPr>
              <w:autoSpaceDE w:val="0"/>
              <w:autoSpaceDN w:val="0"/>
              <w:adjustRightInd w:val="0"/>
              <w:spacing w:before="120" w:after="120"/>
              <w:rPr>
                <w:rFonts w:cs="Arial"/>
                <w:b/>
              </w:rPr>
            </w:pPr>
            <w:proofErr w:type="spellStart"/>
            <w:r w:rsidRPr="00F32E37">
              <w:rPr>
                <w:rFonts w:cs="Arial"/>
                <w:b/>
              </w:rPr>
              <w:t>Radiopharmacy</w:t>
            </w:r>
            <w:proofErr w:type="spellEnd"/>
            <w:r w:rsidRPr="00F32E37">
              <w:rPr>
                <w:rFonts w:cs="Arial"/>
                <w:b/>
              </w:rPr>
              <w:t xml:space="preserve"> Isotope Store - BB3 1600</w:t>
            </w:r>
          </w:p>
        </w:tc>
      </w:tr>
      <w:tr w:rsidR="00AB6DDC" w:rsidTr="00AB6DDC">
        <w:tc>
          <w:tcPr>
            <w:tcW w:w="1299" w:type="dxa"/>
          </w:tcPr>
          <w:p w:rsidR="00AB6DDC" w:rsidRDefault="0034654C" w:rsidP="0034654C">
            <w:pPr>
              <w:autoSpaceDE w:val="0"/>
              <w:autoSpaceDN w:val="0"/>
              <w:adjustRightInd w:val="0"/>
              <w:spacing w:before="120" w:after="120"/>
            </w:pPr>
            <w:r w:rsidRPr="0034654C">
              <w:rPr>
                <w:rFonts w:cs="Arial"/>
              </w:rPr>
              <w:t>1.1</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 xml:space="preserve">6700mm x 800mm Corian ‘L’ shaped bench with fully moulded upstands to support a recirculating vertical </w:t>
            </w:r>
            <w:r>
              <w:rPr>
                <w:rFonts w:cs="Arial"/>
              </w:rPr>
              <w:t>fan filter module</w:t>
            </w:r>
            <w:r w:rsidRPr="00151943">
              <w:rPr>
                <w:rFonts w:cs="Arial"/>
              </w:rPr>
              <w:t xml:space="preserve"> and contain a moulded Corian sink, splashback with lever arm mixer taps, waste and trap. (extension of WKT9600B, </w:t>
            </w:r>
            <w:r>
              <w:rPr>
                <w:rFonts w:cs="Arial"/>
              </w:rPr>
              <w:t>including all items in UWKT-01)</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1.2</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L</w:t>
            </w:r>
            <w:r>
              <w:rPr>
                <w:rFonts w:cs="Arial"/>
              </w:rPr>
              <w:t>H 600mm base cupboard (CUP9502)</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1.3</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Base unit corner cupboard in place of CUP9501</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1.4</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Sink base cupboard 600mm wide</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1.5</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Wall cupboards 2 x 600mm x 600mm x 300mm with canopy, one LH one RH.</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1.6</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‘L’ shaped chamber cupboard</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1.7</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Base unit cupboard 1200mm w (CUP9500) including:</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4654C" w:rsidRDefault="0034654C" w:rsidP="0034654C">
            <w:pPr>
              <w:autoSpaceDE w:val="0"/>
              <w:autoSpaceDN w:val="0"/>
              <w:adjustRightInd w:val="0"/>
              <w:spacing w:before="120" w:after="120"/>
              <w:rPr>
                <w:rFonts w:cs="Arial"/>
              </w:rPr>
            </w:pPr>
            <w:r w:rsidRPr="0034654C">
              <w:rPr>
                <w:rFonts w:cs="Arial"/>
              </w:rPr>
              <w:t>1.8</w:t>
            </w:r>
          </w:p>
        </w:tc>
        <w:tc>
          <w:tcPr>
            <w:tcW w:w="4093" w:type="dxa"/>
          </w:tcPr>
          <w:p w:rsidR="00AB6DDC" w:rsidRPr="0034654C" w:rsidRDefault="0034654C" w:rsidP="0034654C">
            <w:pPr>
              <w:autoSpaceDE w:val="0"/>
              <w:autoSpaceDN w:val="0"/>
              <w:adjustRightInd w:val="0"/>
              <w:spacing w:before="120" w:after="120"/>
              <w:rPr>
                <w:rFonts w:cs="Arial"/>
              </w:rPr>
            </w:pPr>
            <w:r w:rsidRPr="00151943">
              <w:rPr>
                <w:rFonts w:cs="Arial"/>
              </w:rPr>
              <w:t xml:space="preserve">        50mm </w:t>
            </w:r>
            <w:proofErr w:type="spellStart"/>
            <w:r w:rsidRPr="00151943">
              <w:rPr>
                <w:rFonts w:cs="Arial"/>
              </w:rPr>
              <w:t>Pb</w:t>
            </w:r>
            <w:proofErr w:type="spellEnd"/>
            <w:r w:rsidRPr="00151943">
              <w:rPr>
                <w:rFonts w:cs="Arial"/>
              </w:rPr>
              <w:t xml:space="preserve"> Dose Calibrator Chamber shield</w:t>
            </w:r>
            <w:r>
              <w:rPr>
                <w:rFonts w:cs="Arial"/>
              </w:rPr>
              <w:t xml:space="preserve"> </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1.9</w:t>
            </w:r>
          </w:p>
        </w:tc>
        <w:tc>
          <w:tcPr>
            <w:tcW w:w="4093" w:type="dxa"/>
          </w:tcPr>
          <w:p w:rsidR="0034654C" w:rsidRPr="0034654C" w:rsidRDefault="0034654C" w:rsidP="0034654C">
            <w:pPr>
              <w:autoSpaceDE w:val="0"/>
              <w:autoSpaceDN w:val="0"/>
              <w:adjustRightInd w:val="0"/>
              <w:spacing w:before="120" w:after="120"/>
              <w:rPr>
                <w:rFonts w:cs="Arial"/>
              </w:rPr>
            </w:pPr>
            <w:r w:rsidRPr="00151943">
              <w:rPr>
                <w:rFonts w:cs="Arial"/>
              </w:rPr>
              <w:t xml:space="preserve">        50mm </w:t>
            </w:r>
            <w:proofErr w:type="spellStart"/>
            <w:r w:rsidRPr="00151943">
              <w:rPr>
                <w:rFonts w:cs="Arial"/>
              </w:rPr>
              <w:t>Pb</w:t>
            </w:r>
            <w:proofErr w:type="spellEnd"/>
            <w:r w:rsidRPr="00151943">
              <w:rPr>
                <w:rFonts w:cs="Arial"/>
              </w:rPr>
              <w:t xml:space="preserve"> waste safe with drop through hatch for 4 x 7 </w:t>
            </w:r>
            <w:proofErr w:type="spellStart"/>
            <w:r w:rsidRPr="00151943">
              <w:rPr>
                <w:rFonts w:cs="Arial"/>
              </w:rPr>
              <w:t>ltr</w:t>
            </w:r>
            <w:proofErr w:type="spellEnd"/>
            <w:r w:rsidRPr="00151943">
              <w:rPr>
                <w:rFonts w:cs="Arial"/>
              </w:rPr>
              <w:t xml:space="preserve"> bins.</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1.10</w:t>
            </w:r>
          </w:p>
        </w:tc>
        <w:tc>
          <w:tcPr>
            <w:tcW w:w="4093" w:type="dxa"/>
          </w:tcPr>
          <w:p w:rsidR="0034654C" w:rsidRPr="0034654C" w:rsidRDefault="0034654C" w:rsidP="0034654C">
            <w:pPr>
              <w:autoSpaceDE w:val="0"/>
              <w:autoSpaceDN w:val="0"/>
              <w:adjustRightInd w:val="0"/>
              <w:spacing w:before="120" w:after="120"/>
              <w:rPr>
                <w:rFonts w:cs="Arial"/>
              </w:rPr>
            </w:pPr>
            <w:r w:rsidRPr="00151943">
              <w:rPr>
                <w:rFonts w:cs="Arial"/>
              </w:rPr>
              <w:t xml:space="preserve">1200mm wide recirculating Vertical </w:t>
            </w:r>
            <w:proofErr w:type="spellStart"/>
            <w:r w:rsidRPr="00151943">
              <w:rPr>
                <w:rFonts w:cs="Arial"/>
              </w:rPr>
              <w:t>Downflow</w:t>
            </w:r>
            <w:proofErr w:type="spellEnd"/>
            <w:r w:rsidRPr="00151943">
              <w:rPr>
                <w:rFonts w:cs="Arial"/>
              </w:rPr>
              <w:t xml:space="preserve"> Hood</w:t>
            </w:r>
            <w:r w:rsidRPr="00151943">
              <w:rPr>
                <w:rFonts w:cs="Arial"/>
              </w:rPr>
              <w:tab/>
              <w:t>(</w:t>
            </w:r>
            <w:proofErr w:type="gramStart"/>
            <w:r w:rsidRPr="00151943">
              <w:rPr>
                <w:rFonts w:cs="Arial"/>
              </w:rPr>
              <w:t>CAB9021  dim</w:t>
            </w:r>
            <w:proofErr w:type="gramEnd"/>
            <w:r w:rsidRPr="00151943">
              <w:rPr>
                <w:rFonts w:cs="Arial"/>
              </w:rPr>
              <w:t xml:space="preserve">. 1200h, 735d 1180w </w:t>
            </w:r>
            <w:proofErr w:type="spellStart"/>
            <w:r w:rsidRPr="00151943">
              <w:rPr>
                <w:rFonts w:cs="Arial"/>
              </w:rPr>
              <w:t>aprox</w:t>
            </w:r>
            <w:proofErr w:type="spellEnd"/>
            <w:r w:rsidRPr="00151943">
              <w:rPr>
                <w:rFonts w:cs="Arial"/>
              </w:rPr>
              <w:t>.)</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1.11</w:t>
            </w:r>
          </w:p>
        </w:tc>
        <w:tc>
          <w:tcPr>
            <w:tcW w:w="4093" w:type="dxa"/>
          </w:tcPr>
          <w:p w:rsidR="0034654C" w:rsidRPr="0034654C" w:rsidRDefault="0034654C" w:rsidP="0034654C">
            <w:pPr>
              <w:autoSpaceDE w:val="0"/>
              <w:autoSpaceDN w:val="0"/>
              <w:adjustRightInd w:val="0"/>
              <w:spacing w:before="120" w:after="120"/>
              <w:rPr>
                <w:rFonts w:cs="Arial"/>
              </w:rPr>
            </w:pPr>
            <w:r w:rsidRPr="00151943">
              <w:rPr>
                <w:rFonts w:cs="Arial"/>
              </w:rPr>
              <w:t xml:space="preserve">PET barrier 30mmPb with 30mm </w:t>
            </w:r>
            <w:proofErr w:type="spellStart"/>
            <w:r w:rsidRPr="00151943">
              <w:rPr>
                <w:rFonts w:cs="Arial"/>
              </w:rPr>
              <w:t>Pb</w:t>
            </w:r>
            <w:proofErr w:type="spellEnd"/>
            <w:r w:rsidRPr="00151943">
              <w:rPr>
                <w:rFonts w:cs="Arial"/>
              </w:rPr>
              <w:t xml:space="preserve"> glass window     (SCR01)</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1.12</w:t>
            </w:r>
          </w:p>
        </w:tc>
        <w:tc>
          <w:tcPr>
            <w:tcW w:w="4093" w:type="dxa"/>
          </w:tcPr>
          <w:p w:rsidR="0034654C" w:rsidRPr="0034654C" w:rsidRDefault="0034654C" w:rsidP="0034654C">
            <w:pPr>
              <w:autoSpaceDE w:val="0"/>
              <w:autoSpaceDN w:val="0"/>
              <w:adjustRightInd w:val="0"/>
              <w:spacing w:before="120" w:after="120"/>
              <w:rPr>
                <w:rFonts w:cs="Arial"/>
              </w:rPr>
            </w:pPr>
            <w:r w:rsidRPr="00151943">
              <w:rPr>
                <w:rFonts w:cs="Arial"/>
              </w:rPr>
              <w:t xml:space="preserve">50mm </w:t>
            </w:r>
            <w:proofErr w:type="spellStart"/>
            <w:r w:rsidRPr="00151943">
              <w:rPr>
                <w:rFonts w:cs="Arial"/>
              </w:rPr>
              <w:t>Pb</w:t>
            </w:r>
            <w:proofErr w:type="spellEnd"/>
            <w:r w:rsidRPr="00151943">
              <w:rPr>
                <w:rFonts w:cs="Arial"/>
              </w:rPr>
              <w:t xml:space="preserve"> PET/CT safe 1180 x 860 x 735 (3 tonnes)  (SAF 9010)</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1.13</w:t>
            </w:r>
          </w:p>
        </w:tc>
        <w:tc>
          <w:tcPr>
            <w:tcW w:w="4093" w:type="dxa"/>
          </w:tcPr>
          <w:p w:rsidR="0034654C" w:rsidRPr="0034654C" w:rsidRDefault="0034654C" w:rsidP="0034654C">
            <w:pPr>
              <w:autoSpaceDE w:val="0"/>
              <w:autoSpaceDN w:val="0"/>
              <w:adjustRightInd w:val="0"/>
              <w:spacing w:before="120" w:after="120"/>
              <w:rPr>
                <w:rFonts w:cs="Arial"/>
              </w:rPr>
            </w:pPr>
            <w:r w:rsidRPr="00151943">
              <w:rPr>
                <w:rFonts w:cs="Arial"/>
              </w:rPr>
              <w:t xml:space="preserve">50mm </w:t>
            </w:r>
            <w:proofErr w:type="spellStart"/>
            <w:r w:rsidRPr="00151943">
              <w:rPr>
                <w:rFonts w:cs="Arial"/>
              </w:rPr>
              <w:t>Pb</w:t>
            </w:r>
            <w:proofErr w:type="spellEnd"/>
            <w:r w:rsidRPr="00151943">
              <w:rPr>
                <w:rFonts w:cs="Arial"/>
              </w:rPr>
              <w:t xml:space="preserve"> PET Phantoms safe as above (3 tonnes)    (SAF9011)</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34654C" w:rsidTr="00AB6DDC">
        <w:tc>
          <w:tcPr>
            <w:tcW w:w="1299" w:type="dxa"/>
          </w:tcPr>
          <w:p w:rsidR="0034654C" w:rsidRPr="0034654C" w:rsidRDefault="0034654C" w:rsidP="0034654C">
            <w:pPr>
              <w:autoSpaceDE w:val="0"/>
              <w:autoSpaceDN w:val="0"/>
              <w:adjustRightInd w:val="0"/>
              <w:spacing w:before="120" w:after="120"/>
              <w:rPr>
                <w:rFonts w:cs="Arial"/>
              </w:rPr>
            </w:pPr>
            <w:r w:rsidRPr="0034654C">
              <w:rPr>
                <w:rFonts w:cs="Arial"/>
              </w:rPr>
              <w:t>1.14</w:t>
            </w:r>
          </w:p>
        </w:tc>
        <w:tc>
          <w:tcPr>
            <w:tcW w:w="4093" w:type="dxa"/>
          </w:tcPr>
          <w:p w:rsidR="0034654C" w:rsidRPr="00151943" w:rsidRDefault="0034654C" w:rsidP="0034654C">
            <w:pPr>
              <w:autoSpaceDE w:val="0"/>
              <w:autoSpaceDN w:val="0"/>
              <w:adjustRightInd w:val="0"/>
              <w:spacing w:before="120" w:after="120"/>
              <w:rPr>
                <w:rFonts w:cs="Arial"/>
              </w:rPr>
            </w:pPr>
            <w:r w:rsidRPr="00151943">
              <w:rPr>
                <w:rFonts w:cs="Arial"/>
              </w:rPr>
              <w:t xml:space="preserve">Flood source storage 6mm </w:t>
            </w:r>
            <w:proofErr w:type="spellStart"/>
            <w:r w:rsidRPr="00151943">
              <w:rPr>
                <w:rFonts w:cs="Arial"/>
              </w:rPr>
              <w:t>Pb</w:t>
            </w:r>
            <w:proofErr w:type="spellEnd"/>
            <w:r w:rsidRPr="00151943">
              <w:rPr>
                <w:rFonts w:cs="Arial"/>
              </w:rPr>
              <w:t xml:space="preserve"> shielding                      (FLO9000)</w:t>
            </w:r>
          </w:p>
        </w:tc>
        <w:tc>
          <w:tcPr>
            <w:tcW w:w="1072" w:type="dxa"/>
          </w:tcPr>
          <w:p w:rsidR="0034654C" w:rsidRDefault="0034654C" w:rsidP="00553A0C"/>
        </w:tc>
        <w:tc>
          <w:tcPr>
            <w:tcW w:w="1076" w:type="dxa"/>
          </w:tcPr>
          <w:p w:rsidR="0034654C" w:rsidRDefault="0034654C" w:rsidP="00553A0C"/>
        </w:tc>
        <w:tc>
          <w:tcPr>
            <w:tcW w:w="1963" w:type="dxa"/>
          </w:tcPr>
          <w:p w:rsidR="0034654C" w:rsidRDefault="0034654C" w:rsidP="00553A0C"/>
        </w:tc>
      </w:tr>
      <w:tr w:rsidR="00046964" w:rsidTr="00AB6DDC">
        <w:tc>
          <w:tcPr>
            <w:tcW w:w="9503" w:type="dxa"/>
            <w:gridSpan w:val="5"/>
          </w:tcPr>
          <w:p w:rsidR="00046964" w:rsidRPr="00F32E37" w:rsidRDefault="00F32E37" w:rsidP="00F32E37">
            <w:pPr>
              <w:pStyle w:val="ListParagraph"/>
              <w:numPr>
                <w:ilvl w:val="0"/>
                <w:numId w:val="19"/>
              </w:numPr>
              <w:autoSpaceDE w:val="0"/>
              <w:autoSpaceDN w:val="0"/>
              <w:adjustRightInd w:val="0"/>
              <w:spacing w:before="120" w:after="120"/>
              <w:rPr>
                <w:rFonts w:ascii="Arial" w:hAnsi="Arial" w:cs="Arial"/>
                <w:b/>
              </w:rPr>
            </w:pPr>
            <w:r w:rsidRPr="00F32E37">
              <w:rPr>
                <w:rFonts w:cs="Arial"/>
                <w:b/>
              </w:rPr>
              <w:t>Preparation/Injection room - BB3 1610</w:t>
            </w:r>
          </w:p>
        </w:tc>
      </w:tr>
      <w:tr w:rsidR="00AB6DDC" w:rsidTr="00AB6DDC">
        <w:tc>
          <w:tcPr>
            <w:tcW w:w="1299" w:type="dxa"/>
          </w:tcPr>
          <w:p w:rsidR="00AB6DDC" w:rsidRPr="004F01BA" w:rsidRDefault="004F01BA" w:rsidP="004F01BA">
            <w:pPr>
              <w:autoSpaceDE w:val="0"/>
              <w:autoSpaceDN w:val="0"/>
              <w:adjustRightInd w:val="0"/>
              <w:spacing w:before="120" w:after="120"/>
              <w:rPr>
                <w:rFonts w:cs="Arial"/>
              </w:rPr>
            </w:pPr>
            <w:r w:rsidRPr="004F01BA">
              <w:rPr>
                <w:rFonts w:cs="Arial"/>
              </w:rPr>
              <w:lastRenderedPageBreak/>
              <w:t>2.1</w:t>
            </w:r>
          </w:p>
        </w:tc>
        <w:tc>
          <w:tcPr>
            <w:tcW w:w="4093" w:type="dxa"/>
          </w:tcPr>
          <w:p w:rsidR="00AB6DDC" w:rsidRPr="004F01BA" w:rsidRDefault="004F01BA" w:rsidP="004F01BA">
            <w:pPr>
              <w:autoSpaceDE w:val="0"/>
              <w:autoSpaceDN w:val="0"/>
              <w:adjustRightInd w:val="0"/>
              <w:spacing w:before="120" w:after="120"/>
              <w:rPr>
                <w:rFonts w:cs="Arial"/>
              </w:rPr>
            </w:pPr>
            <w:r w:rsidRPr="00151943">
              <w:rPr>
                <w:rFonts w:cs="Arial"/>
              </w:rPr>
              <w:t>‘L’ shaped fully moulded Corian bench top with upstand; with two drop through hatches into a shielde</w:t>
            </w:r>
            <w:r>
              <w:rPr>
                <w:rFonts w:cs="Arial"/>
              </w:rPr>
              <w:t>d cupboard below (WKT451) over:</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4F01BA" w:rsidRDefault="004F01BA" w:rsidP="004F01BA">
            <w:pPr>
              <w:autoSpaceDE w:val="0"/>
              <w:autoSpaceDN w:val="0"/>
              <w:adjustRightInd w:val="0"/>
              <w:spacing w:before="120" w:after="120"/>
              <w:rPr>
                <w:rFonts w:cs="Arial"/>
              </w:rPr>
            </w:pPr>
            <w:r w:rsidRPr="004F01BA">
              <w:rPr>
                <w:rFonts w:cs="Arial"/>
              </w:rPr>
              <w:t>2.2</w:t>
            </w:r>
          </w:p>
        </w:tc>
        <w:tc>
          <w:tcPr>
            <w:tcW w:w="4093" w:type="dxa"/>
          </w:tcPr>
          <w:p w:rsidR="00AB6DDC" w:rsidRPr="004F01BA" w:rsidRDefault="004F01BA" w:rsidP="004F01BA">
            <w:pPr>
              <w:autoSpaceDE w:val="0"/>
              <w:autoSpaceDN w:val="0"/>
              <w:adjustRightInd w:val="0"/>
              <w:spacing w:before="120" w:after="120"/>
              <w:rPr>
                <w:rFonts w:cs="Arial"/>
              </w:rPr>
            </w:pPr>
            <w:r w:rsidRPr="00151943">
              <w:rPr>
                <w:rFonts w:cs="Arial"/>
              </w:rPr>
              <w:t xml:space="preserve">1200mm wide x 600mm deep x 860mm high shielded cupboard, stove   enamelled finish outside and stainless steel lined inside. 3mm </w:t>
            </w:r>
            <w:proofErr w:type="spellStart"/>
            <w:r w:rsidRPr="00151943">
              <w:rPr>
                <w:rFonts w:cs="Arial"/>
              </w:rPr>
              <w:t>Pb</w:t>
            </w:r>
            <w:proofErr w:type="spellEnd"/>
            <w:r w:rsidRPr="00151943">
              <w:rPr>
                <w:rFonts w:cs="Arial"/>
              </w:rPr>
              <w:t xml:space="preserve"> shielding all around including centre partition. One adjustable shelf in each side to take sharps bins in the lef</w:t>
            </w:r>
            <w:r>
              <w:rPr>
                <w:rFonts w:cs="Arial"/>
              </w:rPr>
              <w:t>t and solid waste in the right.</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4F01BA" w:rsidRDefault="004F01BA" w:rsidP="004F01BA">
            <w:pPr>
              <w:autoSpaceDE w:val="0"/>
              <w:autoSpaceDN w:val="0"/>
              <w:adjustRightInd w:val="0"/>
              <w:spacing w:before="120" w:after="120"/>
              <w:rPr>
                <w:rFonts w:cs="Arial"/>
              </w:rPr>
            </w:pPr>
            <w:r w:rsidRPr="004F01BA">
              <w:rPr>
                <w:rFonts w:cs="Arial"/>
              </w:rPr>
              <w:t>2.3</w:t>
            </w:r>
          </w:p>
        </w:tc>
        <w:tc>
          <w:tcPr>
            <w:tcW w:w="4093" w:type="dxa"/>
          </w:tcPr>
          <w:p w:rsidR="00AB6DDC" w:rsidRPr="004F01BA" w:rsidRDefault="004F01BA" w:rsidP="004F01BA">
            <w:pPr>
              <w:autoSpaceDE w:val="0"/>
              <w:autoSpaceDN w:val="0"/>
              <w:adjustRightInd w:val="0"/>
              <w:spacing w:before="120" w:after="120"/>
              <w:rPr>
                <w:rFonts w:cs="Arial"/>
              </w:rPr>
            </w:pPr>
            <w:r w:rsidRPr="00151943">
              <w:rPr>
                <w:rFonts w:cs="Arial"/>
              </w:rPr>
              <w:t xml:space="preserve">     Unshielded </w:t>
            </w:r>
            <w:r>
              <w:rPr>
                <w:rFonts w:cs="Arial"/>
              </w:rPr>
              <w:t>cupboard 600mm wide, one shelf.</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4F01BA" w:rsidTr="00AB6DDC">
        <w:tc>
          <w:tcPr>
            <w:tcW w:w="1299" w:type="dxa"/>
          </w:tcPr>
          <w:p w:rsidR="004F01BA" w:rsidRPr="004F01BA" w:rsidRDefault="004F01BA" w:rsidP="004F01BA">
            <w:pPr>
              <w:autoSpaceDE w:val="0"/>
              <w:autoSpaceDN w:val="0"/>
              <w:adjustRightInd w:val="0"/>
              <w:spacing w:before="120" w:after="120"/>
              <w:rPr>
                <w:rFonts w:cs="Arial"/>
              </w:rPr>
            </w:pPr>
            <w:r w:rsidRPr="004F01BA">
              <w:rPr>
                <w:rFonts w:cs="Arial"/>
              </w:rPr>
              <w:t>2..4</w:t>
            </w:r>
          </w:p>
        </w:tc>
        <w:tc>
          <w:tcPr>
            <w:tcW w:w="4093" w:type="dxa"/>
          </w:tcPr>
          <w:p w:rsidR="004F01BA" w:rsidRPr="004F01BA" w:rsidRDefault="004F01BA" w:rsidP="004F01BA">
            <w:pPr>
              <w:autoSpaceDE w:val="0"/>
              <w:autoSpaceDN w:val="0"/>
              <w:adjustRightInd w:val="0"/>
              <w:spacing w:before="120" w:after="120"/>
              <w:rPr>
                <w:rFonts w:cs="Arial"/>
              </w:rPr>
            </w:pPr>
            <w:r w:rsidRPr="00151943">
              <w:rPr>
                <w:rFonts w:cs="Arial"/>
              </w:rPr>
              <w:t xml:space="preserve">     Unshielded corner cupboard 1000mm wide with sliding baskets.</w:t>
            </w:r>
          </w:p>
        </w:tc>
        <w:tc>
          <w:tcPr>
            <w:tcW w:w="1072" w:type="dxa"/>
          </w:tcPr>
          <w:p w:rsidR="004F01BA" w:rsidRDefault="004F01BA" w:rsidP="00553A0C"/>
        </w:tc>
        <w:tc>
          <w:tcPr>
            <w:tcW w:w="1076" w:type="dxa"/>
          </w:tcPr>
          <w:p w:rsidR="004F01BA" w:rsidRDefault="004F01BA" w:rsidP="00553A0C"/>
        </w:tc>
        <w:tc>
          <w:tcPr>
            <w:tcW w:w="1963" w:type="dxa"/>
          </w:tcPr>
          <w:p w:rsidR="004F01BA" w:rsidRDefault="004F01BA" w:rsidP="00553A0C"/>
        </w:tc>
      </w:tr>
      <w:tr w:rsidR="00046964" w:rsidTr="00AB6DDC">
        <w:tc>
          <w:tcPr>
            <w:tcW w:w="9503" w:type="dxa"/>
            <w:gridSpan w:val="5"/>
          </w:tcPr>
          <w:p w:rsidR="00046964" w:rsidRPr="00F32E37" w:rsidRDefault="00F32E37" w:rsidP="00F32E37">
            <w:pPr>
              <w:pStyle w:val="ListParagraph"/>
              <w:numPr>
                <w:ilvl w:val="0"/>
                <w:numId w:val="19"/>
              </w:numPr>
              <w:autoSpaceDE w:val="0"/>
              <w:autoSpaceDN w:val="0"/>
              <w:adjustRightInd w:val="0"/>
              <w:spacing w:before="120" w:after="120"/>
              <w:rPr>
                <w:rFonts w:cs="Arial"/>
                <w:b/>
              </w:rPr>
            </w:pPr>
            <w:r w:rsidRPr="00F32E37">
              <w:rPr>
                <w:rFonts w:cs="Arial"/>
                <w:b/>
              </w:rPr>
              <w:t>Stress Room - BB3 1620</w:t>
            </w:r>
          </w:p>
        </w:tc>
      </w:tr>
      <w:tr w:rsidR="00AB6DDC" w:rsidTr="00AB6DDC">
        <w:tc>
          <w:tcPr>
            <w:tcW w:w="1299" w:type="dxa"/>
          </w:tcPr>
          <w:p w:rsidR="00AB6DDC" w:rsidRPr="0031784D" w:rsidRDefault="0031784D" w:rsidP="0031784D">
            <w:pPr>
              <w:autoSpaceDE w:val="0"/>
              <w:autoSpaceDN w:val="0"/>
              <w:adjustRightInd w:val="0"/>
              <w:spacing w:before="120" w:after="120"/>
              <w:rPr>
                <w:rFonts w:cs="Arial"/>
              </w:rPr>
            </w:pPr>
            <w:r w:rsidRPr="0031784D">
              <w:rPr>
                <w:rFonts w:cs="Arial"/>
              </w:rPr>
              <w:t>3.1</w:t>
            </w:r>
          </w:p>
        </w:tc>
        <w:tc>
          <w:tcPr>
            <w:tcW w:w="4093" w:type="dxa"/>
          </w:tcPr>
          <w:p w:rsidR="0031784D" w:rsidRPr="00151943" w:rsidRDefault="0031784D" w:rsidP="0031784D">
            <w:pPr>
              <w:autoSpaceDE w:val="0"/>
              <w:autoSpaceDN w:val="0"/>
              <w:adjustRightInd w:val="0"/>
              <w:spacing w:before="120" w:after="120"/>
              <w:rPr>
                <w:rFonts w:cs="Arial"/>
              </w:rPr>
            </w:pPr>
            <w:r w:rsidRPr="00151943">
              <w:rPr>
                <w:rFonts w:cs="Arial"/>
              </w:rPr>
              <w:t>3000mm long fully moulded Corian bench top with upstand and two drop through hatches into a shielded cupboard below. (WKT450)</w:t>
            </w:r>
          </w:p>
          <w:p w:rsidR="00AB6DDC" w:rsidRPr="0031784D" w:rsidRDefault="00AB6DDC" w:rsidP="0031784D">
            <w:pPr>
              <w:autoSpaceDE w:val="0"/>
              <w:autoSpaceDN w:val="0"/>
              <w:adjustRightInd w:val="0"/>
              <w:spacing w:before="120" w:after="120"/>
              <w:rPr>
                <w:rFonts w:cs="Arial"/>
              </w:rPr>
            </w:pP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1784D" w:rsidRDefault="0031784D" w:rsidP="0031784D">
            <w:pPr>
              <w:autoSpaceDE w:val="0"/>
              <w:autoSpaceDN w:val="0"/>
              <w:adjustRightInd w:val="0"/>
              <w:spacing w:before="120" w:after="120"/>
              <w:rPr>
                <w:rFonts w:cs="Arial"/>
              </w:rPr>
            </w:pPr>
            <w:r w:rsidRPr="0031784D">
              <w:rPr>
                <w:rFonts w:cs="Arial"/>
              </w:rPr>
              <w:t>3.2</w:t>
            </w:r>
          </w:p>
        </w:tc>
        <w:tc>
          <w:tcPr>
            <w:tcW w:w="4093" w:type="dxa"/>
          </w:tcPr>
          <w:p w:rsidR="0031784D" w:rsidRPr="00151943" w:rsidRDefault="0031784D" w:rsidP="0031784D">
            <w:pPr>
              <w:autoSpaceDE w:val="0"/>
              <w:autoSpaceDN w:val="0"/>
              <w:adjustRightInd w:val="0"/>
              <w:spacing w:before="120" w:after="120"/>
              <w:rPr>
                <w:rFonts w:cs="Arial"/>
              </w:rPr>
            </w:pPr>
            <w:r w:rsidRPr="00151943">
              <w:rPr>
                <w:rFonts w:cs="Arial"/>
              </w:rPr>
              <w:t>1200mm wide x 600mm deep x 860mm high shielded cupboard, stove   enamelled finish outside and stainless steel lined inside.</w:t>
            </w:r>
            <w:r w:rsidRPr="0031784D">
              <w:rPr>
                <w:rFonts w:cs="Arial"/>
              </w:rPr>
              <w:t xml:space="preserve"> </w:t>
            </w:r>
            <w:r w:rsidRPr="00151943">
              <w:rPr>
                <w:rFonts w:cs="Arial"/>
              </w:rPr>
              <w:t xml:space="preserve">3mm </w:t>
            </w:r>
            <w:proofErr w:type="spellStart"/>
            <w:r w:rsidRPr="00151943">
              <w:rPr>
                <w:rFonts w:cs="Arial"/>
              </w:rPr>
              <w:t>Pb</w:t>
            </w:r>
            <w:proofErr w:type="spellEnd"/>
            <w:r w:rsidRPr="00151943">
              <w:rPr>
                <w:rFonts w:cs="Arial"/>
              </w:rPr>
              <w:t xml:space="preserve"> shielding all around including centre partition. One adjustable shelf in each side to take sharps bins in the left and solid waste in the right.</w:t>
            </w:r>
          </w:p>
          <w:p w:rsidR="00AB6DDC" w:rsidRPr="0031784D" w:rsidRDefault="00AB6DDC" w:rsidP="0031784D">
            <w:pPr>
              <w:autoSpaceDE w:val="0"/>
              <w:autoSpaceDN w:val="0"/>
              <w:adjustRightInd w:val="0"/>
              <w:spacing w:before="120" w:after="120"/>
              <w:rPr>
                <w:rFonts w:cs="Arial"/>
              </w:rPr>
            </w:pP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1784D" w:rsidRDefault="0031784D" w:rsidP="0031784D">
            <w:pPr>
              <w:autoSpaceDE w:val="0"/>
              <w:autoSpaceDN w:val="0"/>
              <w:adjustRightInd w:val="0"/>
              <w:spacing w:before="120" w:after="120"/>
              <w:rPr>
                <w:rFonts w:cs="Arial"/>
              </w:rPr>
            </w:pPr>
            <w:r w:rsidRPr="0031784D">
              <w:rPr>
                <w:rFonts w:cs="Arial"/>
              </w:rPr>
              <w:t>3.3</w:t>
            </w:r>
          </w:p>
        </w:tc>
        <w:tc>
          <w:tcPr>
            <w:tcW w:w="4093" w:type="dxa"/>
          </w:tcPr>
          <w:p w:rsidR="0031784D" w:rsidRPr="00151943" w:rsidRDefault="0031784D" w:rsidP="0031784D">
            <w:pPr>
              <w:autoSpaceDE w:val="0"/>
              <w:autoSpaceDN w:val="0"/>
              <w:adjustRightInd w:val="0"/>
              <w:spacing w:before="120" w:after="120"/>
              <w:rPr>
                <w:rFonts w:cs="Arial"/>
              </w:rPr>
            </w:pPr>
            <w:proofErr w:type="gramStart"/>
            <w:r w:rsidRPr="00151943">
              <w:rPr>
                <w:rFonts w:cs="Arial"/>
              </w:rPr>
              <w:t>550mm wide unshielded drawer unit</w:t>
            </w:r>
            <w:proofErr w:type="gramEnd"/>
            <w:r w:rsidRPr="00151943">
              <w:rPr>
                <w:rFonts w:cs="Arial"/>
              </w:rPr>
              <w:t>.</w:t>
            </w:r>
          </w:p>
          <w:p w:rsidR="00AB6DDC" w:rsidRPr="0031784D" w:rsidRDefault="00AB6DDC" w:rsidP="0031784D">
            <w:pPr>
              <w:autoSpaceDE w:val="0"/>
              <w:autoSpaceDN w:val="0"/>
              <w:adjustRightInd w:val="0"/>
              <w:spacing w:before="120" w:after="120"/>
              <w:rPr>
                <w:rFonts w:cs="Arial"/>
              </w:rPr>
            </w:pP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Pr="0031784D" w:rsidRDefault="0031784D" w:rsidP="0031784D">
            <w:pPr>
              <w:autoSpaceDE w:val="0"/>
              <w:autoSpaceDN w:val="0"/>
              <w:adjustRightInd w:val="0"/>
              <w:spacing w:before="120" w:after="120"/>
              <w:rPr>
                <w:rFonts w:cs="Arial"/>
              </w:rPr>
            </w:pPr>
            <w:r w:rsidRPr="0031784D">
              <w:rPr>
                <w:rFonts w:cs="Arial"/>
              </w:rPr>
              <w:t>3.4</w:t>
            </w:r>
          </w:p>
        </w:tc>
        <w:tc>
          <w:tcPr>
            <w:tcW w:w="4093" w:type="dxa"/>
          </w:tcPr>
          <w:p w:rsidR="00AB6DDC" w:rsidRPr="0031784D" w:rsidRDefault="0031784D" w:rsidP="0031784D">
            <w:pPr>
              <w:autoSpaceDE w:val="0"/>
              <w:autoSpaceDN w:val="0"/>
              <w:adjustRightInd w:val="0"/>
              <w:spacing w:before="120" w:after="120"/>
              <w:rPr>
                <w:rFonts w:cs="Arial"/>
              </w:rPr>
            </w:pPr>
            <w:r w:rsidRPr="00151943">
              <w:rPr>
                <w:rFonts w:cs="Arial"/>
              </w:rPr>
              <w:t>1200mm wide unshielded cupboard with one shelf.</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046964" w:rsidTr="00AB6DDC">
        <w:tc>
          <w:tcPr>
            <w:tcW w:w="9503" w:type="dxa"/>
            <w:gridSpan w:val="5"/>
          </w:tcPr>
          <w:p w:rsidR="00F32E37" w:rsidRPr="00F32E37" w:rsidRDefault="00F32E37" w:rsidP="00F32E37">
            <w:pPr>
              <w:pStyle w:val="ListParagraph"/>
              <w:numPr>
                <w:ilvl w:val="0"/>
                <w:numId w:val="19"/>
              </w:numPr>
              <w:autoSpaceDE w:val="0"/>
              <w:autoSpaceDN w:val="0"/>
              <w:adjustRightInd w:val="0"/>
              <w:spacing w:before="120" w:after="120"/>
              <w:rPr>
                <w:rFonts w:ascii="Arial" w:hAnsi="Arial" w:cs="Arial"/>
                <w:b/>
              </w:rPr>
            </w:pPr>
            <w:proofErr w:type="spellStart"/>
            <w:r w:rsidRPr="00F32E37">
              <w:rPr>
                <w:rFonts w:cs="Arial"/>
                <w:b/>
              </w:rPr>
              <w:t>Radiopharmacy</w:t>
            </w:r>
            <w:proofErr w:type="spellEnd"/>
            <w:r w:rsidRPr="00F32E37">
              <w:rPr>
                <w:rFonts w:cs="Arial"/>
                <w:b/>
              </w:rPr>
              <w:t xml:space="preserve"> Waste Store - BB3 8020</w:t>
            </w:r>
          </w:p>
          <w:p w:rsidR="00046964" w:rsidRDefault="00046964" w:rsidP="00553A0C"/>
        </w:tc>
      </w:tr>
      <w:tr w:rsidR="00AB6DDC" w:rsidTr="00AB6DDC">
        <w:tc>
          <w:tcPr>
            <w:tcW w:w="1299" w:type="dxa"/>
          </w:tcPr>
          <w:p w:rsidR="00AB6DDC" w:rsidRDefault="0031784D" w:rsidP="00553A0C">
            <w:r>
              <w:t>4.1</w:t>
            </w:r>
          </w:p>
        </w:tc>
        <w:tc>
          <w:tcPr>
            <w:tcW w:w="4093" w:type="dxa"/>
          </w:tcPr>
          <w:p w:rsidR="00AB6DDC" w:rsidRPr="0031784D" w:rsidRDefault="0031784D" w:rsidP="0031784D">
            <w:pPr>
              <w:autoSpaceDE w:val="0"/>
              <w:autoSpaceDN w:val="0"/>
              <w:adjustRightInd w:val="0"/>
              <w:spacing w:before="120" w:after="120"/>
              <w:rPr>
                <w:rFonts w:cs="Arial"/>
              </w:rPr>
            </w:pPr>
            <w:r w:rsidRPr="00151943">
              <w:rPr>
                <w:rFonts w:cs="Arial"/>
              </w:rPr>
              <w:t xml:space="preserve">Sink &amp; waste cabinet, stainless steel or Corian top with a drop through hatch into a shielded cupboard below 927H 775W 610D (SNS9006). Shielded </w:t>
            </w:r>
            <w:proofErr w:type="gramStart"/>
            <w:r w:rsidRPr="00151943">
              <w:rPr>
                <w:rFonts w:cs="Arial"/>
              </w:rPr>
              <w:t>cupboard,</w:t>
            </w:r>
            <w:proofErr w:type="gramEnd"/>
            <w:r w:rsidRPr="00151943">
              <w:rPr>
                <w:rFonts w:cs="Arial"/>
              </w:rPr>
              <w:t xml:space="preserve"> stove enamelled finish outside and stainless steel </w:t>
            </w:r>
            <w:r w:rsidRPr="00151943">
              <w:rPr>
                <w:rFonts w:cs="Arial"/>
              </w:rPr>
              <w:lastRenderedPageBreak/>
              <w:t xml:space="preserve">lined inside. 3mm </w:t>
            </w:r>
            <w:proofErr w:type="spellStart"/>
            <w:r w:rsidRPr="00151943">
              <w:rPr>
                <w:rFonts w:cs="Arial"/>
              </w:rPr>
              <w:t>Pb</w:t>
            </w:r>
            <w:proofErr w:type="spellEnd"/>
            <w:r w:rsidRPr="00151943">
              <w:rPr>
                <w:rFonts w:cs="Arial"/>
              </w:rPr>
              <w:t xml:space="preserve"> shielding all aro</w:t>
            </w:r>
            <w:r>
              <w:rPr>
                <w:rFonts w:cs="Arial"/>
              </w:rPr>
              <w:t>und including centre partition.</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F32E37" w:rsidTr="00AB6DDC">
        <w:tc>
          <w:tcPr>
            <w:tcW w:w="9503" w:type="dxa"/>
            <w:gridSpan w:val="5"/>
          </w:tcPr>
          <w:p w:rsidR="00F32E37" w:rsidRDefault="00F32E37" w:rsidP="00F32E37">
            <w:pPr>
              <w:pStyle w:val="ListParagraph"/>
              <w:numPr>
                <w:ilvl w:val="0"/>
                <w:numId w:val="19"/>
              </w:numPr>
              <w:autoSpaceDE w:val="0"/>
              <w:autoSpaceDN w:val="0"/>
              <w:adjustRightInd w:val="0"/>
              <w:spacing w:before="120" w:after="120"/>
            </w:pPr>
            <w:r w:rsidRPr="00F32E37">
              <w:rPr>
                <w:rFonts w:cs="Arial"/>
                <w:b/>
              </w:rPr>
              <w:lastRenderedPageBreak/>
              <w:t>Delivery</w:t>
            </w:r>
          </w:p>
        </w:tc>
      </w:tr>
      <w:tr w:rsidR="00AB6DDC" w:rsidTr="00AB6DDC">
        <w:tc>
          <w:tcPr>
            <w:tcW w:w="1299" w:type="dxa"/>
          </w:tcPr>
          <w:p w:rsidR="00AB6DDC" w:rsidRPr="0031784D" w:rsidRDefault="0031784D" w:rsidP="0031784D">
            <w:pPr>
              <w:autoSpaceDE w:val="0"/>
              <w:autoSpaceDN w:val="0"/>
              <w:adjustRightInd w:val="0"/>
              <w:spacing w:before="120" w:after="120"/>
              <w:rPr>
                <w:rFonts w:cs="Arial"/>
              </w:rPr>
            </w:pPr>
            <w:r w:rsidRPr="0031784D">
              <w:rPr>
                <w:rFonts w:cs="Arial"/>
              </w:rPr>
              <w:t>5.1</w:t>
            </w:r>
          </w:p>
        </w:tc>
        <w:tc>
          <w:tcPr>
            <w:tcW w:w="4093" w:type="dxa"/>
          </w:tcPr>
          <w:p w:rsidR="00AB6DDC" w:rsidRPr="0031784D" w:rsidRDefault="0031784D" w:rsidP="0031784D">
            <w:pPr>
              <w:autoSpaceDE w:val="0"/>
              <w:autoSpaceDN w:val="0"/>
              <w:adjustRightInd w:val="0"/>
              <w:spacing w:before="120" w:after="120"/>
              <w:rPr>
                <w:rFonts w:cs="Arial"/>
              </w:rPr>
            </w:pPr>
            <w:r w:rsidRPr="0031784D">
              <w:rPr>
                <w:rFonts w:cs="Arial"/>
              </w:rPr>
              <w:t xml:space="preserve">Delivery Charge (please state if this is extra or is </w:t>
            </w:r>
            <w:proofErr w:type="spellStart"/>
            <w:r w:rsidRPr="0031784D">
              <w:rPr>
                <w:rFonts w:cs="Arial"/>
              </w:rPr>
              <w:t>FoC</w:t>
            </w:r>
            <w:proofErr w:type="spellEnd"/>
            <w:r w:rsidRPr="0031784D">
              <w:rPr>
                <w:rFonts w:cs="Arial"/>
              </w:rPr>
              <w:t>)</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Default="00AB6DDC" w:rsidP="00553A0C"/>
        </w:tc>
        <w:tc>
          <w:tcPr>
            <w:tcW w:w="4093" w:type="dxa"/>
          </w:tcPr>
          <w:p w:rsidR="00AB6DDC" w:rsidRDefault="00AB6DDC" w:rsidP="00553A0C"/>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F32E37" w:rsidTr="00AB6DDC">
        <w:tc>
          <w:tcPr>
            <w:tcW w:w="9503" w:type="dxa"/>
            <w:gridSpan w:val="5"/>
          </w:tcPr>
          <w:p w:rsidR="00F32E37" w:rsidRDefault="00F32E37" w:rsidP="00F32E37">
            <w:pPr>
              <w:pStyle w:val="ListParagraph"/>
              <w:numPr>
                <w:ilvl w:val="0"/>
                <w:numId w:val="19"/>
              </w:numPr>
              <w:autoSpaceDE w:val="0"/>
              <w:autoSpaceDN w:val="0"/>
              <w:adjustRightInd w:val="0"/>
              <w:spacing w:before="120" w:after="120"/>
            </w:pPr>
            <w:r w:rsidRPr="00F32E37">
              <w:rPr>
                <w:rFonts w:cs="Arial"/>
                <w:b/>
              </w:rPr>
              <w:t>Installation</w:t>
            </w:r>
          </w:p>
        </w:tc>
      </w:tr>
      <w:tr w:rsidR="00AB6DDC" w:rsidTr="00AB6DDC">
        <w:tc>
          <w:tcPr>
            <w:tcW w:w="1299" w:type="dxa"/>
          </w:tcPr>
          <w:p w:rsidR="00AB6DDC" w:rsidRDefault="0031784D" w:rsidP="00553A0C">
            <w:r>
              <w:t>6.1</w:t>
            </w:r>
          </w:p>
        </w:tc>
        <w:tc>
          <w:tcPr>
            <w:tcW w:w="4093" w:type="dxa"/>
          </w:tcPr>
          <w:p w:rsidR="00AB6DDC" w:rsidRDefault="0031784D" w:rsidP="00553A0C">
            <w:r>
              <w:t>Installation Charges (please include the full installation cost).</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Default="00AB6DDC" w:rsidP="00553A0C"/>
        </w:tc>
        <w:tc>
          <w:tcPr>
            <w:tcW w:w="4093" w:type="dxa"/>
          </w:tcPr>
          <w:p w:rsidR="00AB6DDC" w:rsidRDefault="00AB6DDC" w:rsidP="00553A0C"/>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F32E37" w:rsidTr="00AB6DDC">
        <w:tc>
          <w:tcPr>
            <w:tcW w:w="9503" w:type="dxa"/>
            <w:gridSpan w:val="5"/>
          </w:tcPr>
          <w:p w:rsidR="00F32E37" w:rsidRDefault="00F32E37" w:rsidP="00F32E37">
            <w:pPr>
              <w:pStyle w:val="ListParagraph"/>
              <w:numPr>
                <w:ilvl w:val="0"/>
                <w:numId w:val="19"/>
              </w:numPr>
              <w:autoSpaceDE w:val="0"/>
              <w:autoSpaceDN w:val="0"/>
              <w:adjustRightInd w:val="0"/>
              <w:spacing w:before="120" w:after="120"/>
            </w:pPr>
            <w:r w:rsidRPr="00F32E37">
              <w:rPr>
                <w:rFonts w:cs="Arial"/>
                <w:b/>
              </w:rPr>
              <w:t>Warranty 12 Months FREE</w:t>
            </w:r>
          </w:p>
        </w:tc>
      </w:tr>
      <w:tr w:rsidR="00AB6DDC" w:rsidTr="00AB6DDC">
        <w:tc>
          <w:tcPr>
            <w:tcW w:w="1299" w:type="dxa"/>
          </w:tcPr>
          <w:p w:rsidR="00AB6DDC" w:rsidRDefault="00AB6DDC" w:rsidP="00553A0C"/>
        </w:tc>
        <w:tc>
          <w:tcPr>
            <w:tcW w:w="4093" w:type="dxa"/>
          </w:tcPr>
          <w:p w:rsidR="00AB6DDC" w:rsidRDefault="00AB6DDC" w:rsidP="00553A0C"/>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F32E37" w:rsidTr="00AB6DDC">
        <w:tc>
          <w:tcPr>
            <w:tcW w:w="6464" w:type="dxa"/>
            <w:gridSpan w:val="3"/>
          </w:tcPr>
          <w:p w:rsidR="00F32E37" w:rsidRPr="00F32E37" w:rsidRDefault="00F32E37" w:rsidP="00F32E37">
            <w:pPr>
              <w:jc w:val="right"/>
              <w:rPr>
                <w:b/>
              </w:rPr>
            </w:pPr>
            <w:r w:rsidRPr="00F32E37">
              <w:rPr>
                <w:b/>
              </w:rPr>
              <w:t>TOTALPRICE EXCLUSIVE OF VAT (1+2+3+4+5+6+7)</w:t>
            </w:r>
          </w:p>
        </w:tc>
        <w:tc>
          <w:tcPr>
            <w:tcW w:w="3039" w:type="dxa"/>
            <w:gridSpan w:val="2"/>
          </w:tcPr>
          <w:p w:rsidR="00F32E37" w:rsidRPr="00F32E37" w:rsidRDefault="00F32E37" w:rsidP="00553A0C">
            <w:pPr>
              <w:rPr>
                <w:b/>
              </w:rPr>
            </w:pPr>
            <w:r w:rsidRPr="00F32E37">
              <w:rPr>
                <w:b/>
              </w:rPr>
              <w:t>£</w:t>
            </w:r>
          </w:p>
        </w:tc>
      </w:tr>
      <w:tr w:rsidR="00F32E37" w:rsidTr="005C0DE9">
        <w:trPr>
          <w:trHeight w:val="547"/>
        </w:trPr>
        <w:tc>
          <w:tcPr>
            <w:tcW w:w="9503" w:type="dxa"/>
            <w:gridSpan w:val="5"/>
          </w:tcPr>
          <w:p w:rsidR="00F32E37" w:rsidRDefault="00F32E37" w:rsidP="00553A0C"/>
        </w:tc>
      </w:tr>
      <w:tr w:rsidR="00F32E37" w:rsidTr="005C0DE9">
        <w:tc>
          <w:tcPr>
            <w:tcW w:w="9503" w:type="dxa"/>
            <w:gridSpan w:val="5"/>
          </w:tcPr>
          <w:p w:rsidR="00F32E37" w:rsidRDefault="00F32E37" w:rsidP="00F32E37">
            <w:pPr>
              <w:pStyle w:val="ListParagraph"/>
              <w:numPr>
                <w:ilvl w:val="0"/>
                <w:numId w:val="19"/>
              </w:numPr>
              <w:autoSpaceDE w:val="0"/>
              <w:autoSpaceDN w:val="0"/>
              <w:adjustRightInd w:val="0"/>
              <w:spacing w:before="120" w:after="120"/>
            </w:pPr>
            <w:r w:rsidRPr="00F32E37">
              <w:rPr>
                <w:rFonts w:cs="Arial"/>
                <w:b/>
              </w:rPr>
              <w:t>Options</w:t>
            </w:r>
          </w:p>
        </w:tc>
      </w:tr>
      <w:tr w:rsidR="00AB6DDC" w:rsidTr="00AB6DDC">
        <w:tc>
          <w:tcPr>
            <w:tcW w:w="1299" w:type="dxa"/>
          </w:tcPr>
          <w:p w:rsidR="00AB6DDC" w:rsidRDefault="0031784D" w:rsidP="00553A0C">
            <w:r>
              <w:t>8.1</w:t>
            </w:r>
          </w:p>
        </w:tc>
        <w:tc>
          <w:tcPr>
            <w:tcW w:w="4093" w:type="dxa"/>
          </w:tcPr>
          <w:p w:rsidR="00AB6DDC" w:rsidRDefault="0031784D" w:rsidP="00553A0C">
            <w:r w:rsidRPr="0031784D">
              <w:t>dose calibrator</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Default="0031784D" w:rsidP="00553A0C">
            <w:r>
              <w:t>8.2</w:t>
            </w:r>
          </w:p>
        </w:tc>
        <w:tc>
          <w:tcPr>
            <w:tcW w:w="4093" w:type="dxa"/>
          </w:tcPr>
          <w:p w:rsidR="00AB6DDC" w:rsidRPr="0031784D" w:rsidRDefault="0031784D" w:rsidP="0031784D">
            <w:pPr>
              <w:autoSpaceDE w:val="0"/>
              <w:autoSpaceDN w:val="0"/>
              <w:adjustRightInd w:val="0"/>
              <w:spacing w:before="120" w:after="120"/>
            </w:pPr>
            <w:r w:rsidRPr="0031784D">
              <w:t xml:space="preserve">1.8         50mm </w:t>
            </w:r>
            <w:proofErr w:type="spellStart"/>
            <w:r w:rsidRPr="0031784D">
              <w:t>Pb</w:t>
            </w:r>
            <w:proofErr w:type="spellEnd"/>
            <w:r w:rsidRPr="0031784D">
              <w:t xml:space="preserve"> Dose Calibrator Chamber shield, there is potential for an existing shield to be transferred and utilised in the new area. </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Default="00AB6DDC" w:rsidP="00553A0C"/>
        </w:tc>
        <w:tc>
          <w:tcPr>
            <w:tcW w:w="4093" w:type="dxa"/>
          </w:tcPr>
          <w:p w:rsidR="00AB6DDC" w:rsidRDefault="0031784D" w:rsidP="00553A0C">
            <w:r>
              <w:t>[Any Additional Options suggested by the Tenderer]</w:t>
            </w:r>
          </w:p>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r w:rsidR="00AB6DDC" w:rsidTr="00AB6DDC">
        <w:tc>
          <w:tcPr>
            <w:tcW w:w="1299" w:type="dxa"/>
          </w:tcPr>
          <w:p w:rsidR="00AB6DDC" w:rsidRDefault="00AB6DDC" w:rsidP="00553A0C"/>
        </w:tc>
        <w:tc>
          <w:tcPr>
            <w:tcW w:w="4093" w:type="dxa"/>
          </w:tcPr>
          <w:p w:rsidR="00AB6DDC" w:rsidRDefault="00AB6DDC" w:rsidP="00553A0C"/>
        </w:tc>
        <w:tc>
          <w:tcPr>
            <w:tcW w:w="1072" w:type="dxa"/>
          </w:tcPr>
          <w:p w:rsidR="00AB6DDC" w:rsidRDefault="00AB6DDC" w:rsidP="00553A0C"/>
        </w:tc>
        <w:tc>
          <w:tcPr>
            <w:tcW w:w="1076" w:type="dxa"/>
          </w:tcPr>
          <w:p w:rsidR="00AB6DDC" w:rsidRDefault="00AB6DDC" w:rsidP="00553A0C"/>
        </w:tc>
        <w:tc>
          <w:tcPr>
            <w:tcW w:w="1963" w:type="dxa"/>
          </w:tcPr>
          <w:p w:rsidR="00AB6DDC" w:rsidRDefault="00AB6DDC" w:rsidP="00553A0C"/>
        </w:tc>
      </w:tr>
    </w:tbl>
    <w:p w:rsidR="00046964" w:rsidRDefault="00046964" w:rsidP="00553A0C"/>
    <w:p w:rsidR="00046964" w:rsidRDefault="00046964" w:rsidP="00553A0C"/>
    <w:p w:rsidR="00046964" w:rsidRDefault="00046964">
      <w:r>
        <w:br w:type="page"/>
      </w:r>
    </w:p>
    <w:p w:rsidR="000D2DB4" w:rsidRDefault="000D2DB4" w:rsidP="00553A0C">
      <w:pPr>
        <w:pStyle w:val="Heading2"/>
      </w:pPr>
      <w:bookmarkStart w:id="37" w:name="_Toc472436094"/>
      <w:r w:rsidRPr="008A16D9">
        <w:lastRenderedPageBreak/>
        <w:t>Commercial</w:t>
      </w:r>
      <w:bookmarkEnd w:id="37"/>
    </w:p>
    <w:p w:rsidR="00D92E9C" w:rsidRPr="00D92E9C" w:rsidRDefault="00D92E9C" w:rsidP="00D92E9C">
      <w:r>
        <w:t>Pass/Fail</w:t>
      </w:r>
    </w:p>
    <w:p w:rsidR="00D67EB5" w:rsidRDefault="00D67EB5" w:rsidP="00C65F1E">
      <w:r w:rsidRPr="008A16D9">
        <w:t>Standard NHS Contract Terms and Conditions</w:t>
      </w:r>
      <w:r w:rsidR="008A16D9" w:rsidRPr="008A16D9">
        <w:t xml:space="preserve"> will</w:t>
      </w:r>
      <w:r w:rsidR="008A16D9">
        <w:t xml:space="preserve"> apply; d</w:t>
      </w:r>
      <w:r>
        <w:t>eviations or amendments will not be accepted.</w:t>
      </w:r>
    </w:p>
    <w:p w:rsidR="008A16D9" w:rsidRDefault="00F047AE" w:rsidP="00C65F1E">
      <w:hyperlink r:id="rId14" w:history="1">
        <w:r w:rsidR="008A16D9" w:rsidRPr="006C0E08">
          <w:rPr>
            <w:rStyle w:val="Hyperlink"/>
          </w:rPr>
          <w:t>https://www.gov.uk/government/publications/nhs-standard-terms-and-conditions-of-contract-for-the-purchase-of-goods-and-supply-of-services</w:t>
        </w:r>
      </w:hyperlink>
    </w:p>
    <w:p w:rsidR="003554AC" w:rsidRDefault="007878CE">
      <w:r w:rsidRPr="001729B8">
        <w:t xml:space="preserve">The Trust does not wish to negotiate any terms of this ITT including without limitation the </w:t>
      </w:r>
      <w:r w:rsidR="00697DA1" w:rsidRPr="001729B8">
        <w:t xml:space="preserve">NHS </w:t>
      </w:r>
      <w:r w:rsidRPr="001729B8">
        <w:t xml:space="preserve">Agreement Terms and Conditions. By submitting a </w:t>
      </w:r>
      <w:r w:rsidR="00046964">
        <w:t>Quotation</w:t>
      </w:r>
      <w:r w:rsidRPr="001729B8">
        <w:t>, Tenderers are agreeing to b</w:t>
      </w:r>
      <w:r w:rsidR="00046964">
        <w:t>e bound by the terms of this ITQ</w:t>
      </w:r>
      <w:r w:rsidRPr="001729B8">
        <w:t xml:space="preserve"> and the </w:t>
      </w:r>
      <w:r w:rsidR="00697DA1" w:rsidRPr="001729B8">
        <w:t xml:space="preserve">NHS </w:t>
      </w:r>
      <w:r w:rsidRPr="001729B8">
        <w:t>Terms and Conditions without further negotiation or amendment.</w:t>
      </w:r>
      <w:r>
        <w:t xml:space="preserve"> </w:t>
      </w:r>
      <w:r w:rsidR="00697DA1">
        <w:t xml:space="preserve"> </w:t>
      </w:r>
    </w:p>
    <w:p w:rsidR="00E4520A" w:rsidRDefault="00E4520A" w:rsidP="00E4520A">
      <w:pPr>
        <w:pStyle w:val="Heading2"/>
      </w:pPr>
      <w:bookmarkStart w:id="38" w:name="_Toc472436095"/>
      <w:r>
        <w:t>Insurance</w:t>
      </w:r>
      <w:bookmarkEnd w:id="38"/>
    </w:p>
    <w:p w:rsidR="00742280" w:rsidRDefault="00742280" w:rsidP="00E4520A">
      <w:r>
        <w:t xml:space="preserve">The Trust requires that the tenderer has or has the ability to 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t>five million pounds (</w:t>
      </w:r>
      <w:r>
        <w:rPr>
          <w:lang w:val="en-US"/>
        </w:rPr>
        <w:t>£5,000,000) or any sum as required by Law.</w:t>
      </w:r>
    </w:p>
    <w:p w:rsidR="00E4520A" w:rsidRPr="00742280" w:rsidRDefault="00E4520A" w:rsidP="00E4520A">
      <w:pPr>
        <w:rPr>
          <w:lang w:val="en-US"/>
        </w:rPr>
      </w:pPr>
      <w:r w:rsidRPr="00742280">
        <w:rPr>
          <w:lang w:val="en-US"/>
        </w:rPr>
        <w:t>Please confirm that you have or can secure insurance to this level.  Certificates are not required at this stage, but we would require insurance to be in place prior to any fitting being undertaken on site.</w:t>
      </w:r>
    </w:p>
    <w:p w:rsidR="000344F3" w:rsidRDefault="000344F3" w:rsidP="00B93797">
      <w:pPr>
        <w:pStyle w:val="Heading1"/>
        <w:numPr>
          <w:ilvl w:val="0"/>
          <w:numId w:val="0"/>
        </w:numPr>
        <w:ind w:left="432" w:hanging="432"/>
      </w:pPr>
      <w:bookmarkStart w:id="39" w:name="_Appendix_1_–"/>
      <w:bookmarkStart w:id="40" w:name="_Toc472436096"/>
      <w:bookmarkEnd w:id="39"/>
      <w:r>
        <w:t>A</w:t>
      </w:r>
      <w:r w:rsidR="00B93797">
        <w:t xml:space="preserve">ppendix </w:t>
      </w:r>
      <w:proofErr w:type="gramStart"/>
      <w:r w:rsidR="00553A0C">
        <w:t xml:space="preserve">A </w:t>
      </w:r>
      <w:r w:rsidR="003554AC">
        <w:t xml:space="preserve"> –</w:t>
      </w:r>
      <w:proofErr w:type="gramEnd"/>
      <w:r w:rsidR="003554AC">
        <w:t xml:space="preserve"> </w:t>
      </w:r>
      <w:r w:rsidR="00553A0C">
        <w:t>Room Data Sheets</w:t>
      </w:r>
      <w:bookmarkEnd w:id="40"/>
    </w:p>
    <w:p w:rsidR="00FA50DA" w:rsidRPr="00FA50DA" w:rsidRDefault="00C7316A" w:rsidP="00FA50DA">
      <w:r>
        <w:t>In separate Document</w:t>
      </w:r>
    </w:p>
    <w:p w:rsidR="00553A0C" w:rsidRDefault="00553A0C" w:rsidP="00553A0C">
      <w:pPr>
        <w:pStyle w:val="Heading1"/>
        <w:numPr>
          <w:ilvl w:val="0"/>
          <w:numId w:val="0"/>
        </w:numPr>
        <w:ind w:left="432" w:hanging="432"/>
      </w:pPr>
      <w:bookmarkStart w:id="41" w:name="_Toc472436097"/>
      <w:r>
        <w:t xml:space="preserve">Appendix </w:t>
      </w:r>
      <w:proofErr w:type="gramStart"/>
      <w:r>
        <w:t>B  –</w:t>
      </w:r>
      <w:proofErr w:type="gramEnd"/>
      <w:r>
        <w:t xml:space="preserve"> Ground Floor Drawings</w:t>
      </w:r>
      <w:bookmarkEnd w:id="41"/>
    </w:p>
    <w:p w:rsidR="003554AC" w:rsidRPr="00C7316A" w:rsidRDefault="00C7316A" w:rsidP="00C7316A">
      <w:r w:rsidRPr="00C7316A">
        <w:t>In separate Document</w:t>
      </w:r>
    </w:p>
    <w:p w:rsidR="003554AC" w:rsidRDefault="003554AC" w:rsidP="003554AC">
      <w:pPr>
        <w:jc w:val="both"/>
        <w:rPr>
          <w:rFonts w:ascii="Arial" w:hAnsi="Arial"/>
          <w:sz w:val="32"/>
          <w:szCs w:val="32"/>
        </w:rPr>
      </w:pPr>
    </w:p>
    <w:p w:rsidR="00FA50DA" w:rsidRDefault="00FA50DA">
      <w:pPr>
        <w:rPr>
          <w:rFonts w:asciiTheme="majorHAnsi" w:eastAsiaTheme="majorEastAsia" w:hAnsiTheme="majorHAnsi" w:cstheme="majorBidi"/>
          <w:b/>
          <w:bCs/>
          <w:color w:val="365F91" w:themeColor="accent1" w:themeShade="BF"/>
          <w:sz w:val="28"/>
          <w:szCs w:val="28"/>
        </w:rPr>
      </w:pPr>
      <w:r>
        <w:br w:type="page"/>
      </w:r>
    </w:p>
    <w:p w:rsidR="005B66C7" w:rsidRPr="00F30DC8" w:rsidRDefault="00553A0C" w:rsidP="00F30DC8">
      <w:pPr>
        <w:pStyle w:val="Heading1"/>
        <w:numPr>
          <w:ilvl w:val="0"/>
          <w:numId w:val="0"/>
        </w:numPr>
        <w:ind w:left="432" w:hanging="432"/>
      </w:pPr>
      <w:bookmarkStart w:id="42" w:name="_Appendix_2_–"/>
      <w:bookmarkStart w:id="43" w:name="_Appendix_4_-"/>
      <w:bookmarkStart w:id="44" w:name="_Appendix_C_-"/>
      <w:bookmarkStart w:id="45" w:name="_Toc472436098"/>
      <w:bookmarkEnd w:id="42"/>
      <w:bookmarkEnd w:id="43"/>
      <w:bookmarkEnd w:id="44"/>
      <w:r>
        <w:lastRenderedPageBreak/>
        <w:t>Appendix C</w:t>
      </w:r>
      <w:r w:rsidR="00216A14">
        <w:t xml:space="preserve"> - </w:t>
      </w:r>
      <w:r w:rsidR="005B66C7" w:rsidRPr="00216A14">
        <w:t>Form of Tender</w:t>
      </w:r>
      <w:bookmarkEnd w:id="45"/>
      <w:r w:rsidR="0055008A" w:rsidRPr="00F30DC8">
        <w:t xml:space="preserve"> </w:t>
      </w:r>
    </w:p>
    <w:p w:rsidR="008029A9" w:rsidRPr="00436525" w:rsidRDefault="00436525" w:rsidP="000D2DB4">
      <w:pPr>
        <w:rPr>
          <w:highlight w:val="yellow"/>
        </w:rPr>
      </w:pPr>
      <w:r w:rsidRPr="00436525">
        <w:rPr>
          <w:rFonts w:cs="Arial"/>
          <w:b/>
          <w:bCs/>
          <w:color w:val="FF0000"/>
        </w:rPr>
        <w:t>To be completed by the Tenderer</w:t>
      </w:r>
    </w:p>
    <w:p w:rsidR="008029A9" w:rsidRPr="00436525" w:rsidRDefault="00473428" w:rsidP="000D2DB4">
      <w:pPr>
        <w:rPr>
          <w:b/>
        </w:rPr>
      </w:pPr>
      <w:r w:rsidRPr="00436525">
        <w:rPr>
          <w:b/>
        </w:rPr>
        <w:t>FORM OF TENDER</w:t>
      </w:r>
    </w:p>
    <w:p w:rsidR="00553A0C" w:rsidRPr="00553A0C" w:rsidRDefault="00553A0C" w:rsidP="00553A0C">
      <w:r>
        <w:t>Quotation</w:t>
      </w:r>
      <w:r w:rsidR="00473428" w:rsidRPr="00436525">
        <w:t xml:space="preserve"> for </w:t>
      </w:r>
      <w:r w:rsidR="00436525" w:rsidRPr="00436525">
        <w:t>t</w:t>
      </w:r>
      <w:r w:rsidR="00473428" w:rsidRPr="00436525">
        <w:t xml:space="preserve">he </w:t>
      </w:r>
      <w:proofErr w:type="spellStart"/>
      <w:r w:rsidRPr="00553A0C">
        <w:t>Radiopharmacy</w:t>
      </w:r>
      <w:proofErr w:type="spellEnd"/>
      <w:r w:rsidRPr="00553A0C">
        <w:t xml:space="preserve"> Isotope areas Supply &amp; Fit for the new Papworth Hospital at the Cambridge Biomedical Campus</w:t>
      </w:r>
    </w:p>
    <w:p w:rsidR="00473428" w:rsidRPr="00436525" w:rsidRDefault="00436525" w:rsidP="00436525">
      <w:pPr>
        <w:autoSpaceDE w:val="0"/>
        <w:autoSpaceDN w:val="0"/>
        <w:adjustRightInd w:val="0"/>
        <w:spacing w:after="0" w:line="240" w:lineRule="auto"/>
        <w:rPr>
          <w:rFonts w:cs="Arial"/>
        </w:rPr>
      </w:pPr>
      <w:r w:rsidRPr="00436525">
        <w:rPr>
          <w:rFonts w:cs="Arial"/>
        </w:rPr>
        <w:t xml:space="preserve">In response to the Invitation to </w:t>
      </w:r>
      <w:r w:rsidR="00553A0C">
        <w:rPr>
          <w:rFonts w:cs="Arial"/>
        </w:rPr>
        <w:t xml:space="preserve">Quotation </w:t>
      </w:r>
      <w:r w:rsidRPr="00436525">
        <w:rPr>
          <w:rFonts w:cs="Arial"/>
        </w:rPr>
        <w:t>from The Papworth Hospital NHS Foundation Trust (The Trust) l\we the undersigned hereby offer to carry out the services as identified in the tender documents for the VAT exclusive sum of:</w:t>
      </w:r>
    </w:p>
    <w:p w:rsidR="00436525" w:rsidRPr="00436525" w:rsidRDefault="00436525" w:rsidP="00436525">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C86414" w:rsidTr="00C86414">
        <w:tc>
          <w:tcPr>
            <w:tcW w:w="3794" w:type="dxa"/>
          </w:tcPr>
          <w:p w:rsidR="00C86414" w:rsidRDefault="00C86414" w:rsidP="00C86414">
            <w:pPr>
              <w:autoSpaceDE w:val="0"/>
              <w:autoSpaceDN w:val="0"/>
              <w:adjustRightInd w:val="0"/>
              <w:rPr>
                <w:rFonts w:cs="Arial"/>
              </w:rPr>
            </w:pPr>
            <w:r>
              <w:rPr>
                <w:rFonts w:cs="Arial"/>
              </w:rPr>
              <w:t>All Prices are to be in  Pound Sterling:</w:t>
            </w:r>
          </w:p>
        </w:tc>
        <w:tc>
          <w:tcPr>
            <w:tcW w:w="5448" w:type="dxa"/>
            <w:tcBorders>
              <w:bottom w:val="dashSmallGap" w:sz="4" w:space="0" w:color="auto"/>
            </w:tcBorders>
          </w:tcPr>
          <w:p w:rsidR="00C86414" w:rsidRDefault="00C86414" w:rsidP="00436525">
            <w:pPr>
              <w:autoSpaceDE w:val="0"/>
              <w:autoSpaceDN w:val="0"/>
              <w:adjustRightInd w:val="0"/>
              <w:rPr>
                <w:rFonts w:cs="Arial"/>
              </w:rPr>
            </w:pPr>
            <w:r>
              <w:rPr>
                <w:rFonts w:cs="Arial"/>
              </w:rPr>
              <w:t>£</w:t>
            </w:r>
          </w:p>
        </w:tc>
      </w:tr>
      <w:tr w:rsidR="00C86414" w:rsidTr="00C86414">
        <w:tc>
          <w:tcPr>
            <w:tcW w:w="3794" w:type="dxa"/>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r>
              <w:rPr>
                <w:rFonts w:cs="Arial"/>
              </w:rPr>
              <w:t>In Long Form (Words):</w:t>
            </w:r>
          </w:p>
        </w:tc>
        <w:tc>
          <w:tcPr>
            <w:tcW w:w="5448" w:type="dxa"/>
            <w:tcBorders>
              <w:top w:val="dashSmallGap" w:sz="4" w:space="0" w:color="auto"/>
            </w:tcBorders>
          </w:tcPr>
          <w:p w:rsidR="00C86414" w:rsidRDefault="00C86414" w:rsidP="00436525">
            <w:pPr>
              <w:autoSpaceDE w:val="0"/>
              <w:autoSpaceDN w:val="0"/>
              <w:adjustRightInd w:val="0"/>
              <w:rPr>
                <w:rFonts w:cs="Arial"/>
              </w:rPr>
            </w:pPr>
          </w:p>
        </w:tc>
      </w:tr>
      <w:tr w:rsidR="00C86414" w:rsidTr="00C86414">
        <w:tc>
          <w:tcPr>
            <w:tcW w:w="9242" w:type="dxa"/>
            <w:gridSpan w:val="2"/>
            <w:tcBorders>
              <w:bottom w:val="dashSmallGap" w:sz="4" w:space="0" w:color="auto"/>
            </w:tcBorders>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p>
        </w:tc>
      </w:tr>
      <w:tr w:rsidR="00C86414" w:rsidTr="00C86414">
        <w:tc>
          <w:tcPr>
            <w:tcW w:w="9242" w:type="dxa"/>
            <w:gridSpan w:val="2"/>
            <w:tcBorders>
              <w:top w:val="dashSmallGap" w:sz="4" w:space="0" w:color="auto"/>
              <w:bottom w:val="dashSmallGap" w:sz="4" w:space="0" w:color="auto"/>
            </w:tcBorders>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p>
        </w:tc>
      </w:tr>
    </w:tbl>
    <w:p w:rsidR="00C86414" w:rsidRDefault="00C86414" w:rsidP="00436525">
      <w:pPr>
        <w:autoSpaceDE w:val="0"/>
        <w:autoSpaceDN w:val="0"/>
        <w:adjustRightInd w:val="0"/>
        <w:spacing w:after="0" w:line="240" w:lineRule="auto"/>
        <w:rPr>
          <w:rFonts w:cs="Arial"/>
        </w:rPr>
      </w:pPr>
    </w:p>
    <w:p w:rsidR="00436525" w:rsidRPr="00436525" w:rsidRDefault="00436525" w:rsidP="00436525">
      <w:pPr>
        <w:autoSpaceDE w:val="0"/>
        <w:autoSpaceDN w:val="0"/>
        <w:adjustRightInd w:val="0"/>
        <w:spacing w:after="0" w:line="240" w:lineRule="auto"/>
        <w:rPr>
          <w:rFonts w:cs="Arial"/>
        </w:rPr>
      </w:pPr>
      <w:r>
        <w:rPr>
          <w:rFonts w:cs="Arial"/>
        </w:rPr>
        <w:t>I/</w:t>
      </w:r>
      <w:r w:rsidRPr="00436525">
        <w:rPr>
          <w:rFonts w:cs="Arial"/>
        </w:rPr>
        <w:t>We understand the Trust will not consider or recommend the tender unle</w:t>
      </w:r>
      <w:r w:rsidR="003D2129">
        <w:rPr>
          <w:rFonts w:cs="Arial"/>
        </w:rPr>
        <w:t>ss the Certificate of Bona F</w:t>
      </w:r>
      <w:r>
        <w:rPr>
          <w:rFonts w:cs="Arial"/>
        </w:rPr>
        <w:t xml:space="preserve">ide </w:t>
      </w:r>
      <w:r w:rsidR="003D2129">
        <w:rPr>
          <w:rFonts w:cs="Arial"/>
        </w:rPr>
        <w:t>T</w:t>
      </w:r>
      <w:r w:rsidRPr="00436525">
        <w:rPr>
          <w:rFonts w:cs="Arial"/>
        </w:rPr>
        <w:t>endering has been signed.</w:t>
      </w:r>
    </w:p>
    <w:p w:rsidR="00436525" w:rsidRPr="00436525" w:rsidRDefault="00436525" w:rsidP="00436525">
      <w:pPr>
        <w:autoSpaceDE w:val="0"/>
        <w:autoSpaceDN w:val="0"/>
        <w:adjustRightInd w:val="0"/>
        <w:spacing w:after="0" w:line="240" w:lineRule="auto"/>
        <w:rPr>
          <w:rFonts w:cs="Arial"/>
        </w:rPr>
      </w:pPr>
    </w:p>
    <w:p w:rsidR="00436525" w:rsidRPr="00436525" w:rsidRDefault="00436525" w:rsidP="00436525">
      <w:pPr>
        <w:autoSpaceDE w:val="0"/>
        <w:autoSpaceDN w:val="0"/>
        <w:adjustRightInd w:val="0"/>
        <w:spacing w:after="0" w:line="240" w:lineRule="auto"/>
        <w:rPr>
          <w:rFonts w:cs="Arial"/>
        </w:rPr>
      </w:pPr>
      <w:r>
        <w:rPr>
          <w:rFonts w:cs="Arial"/>
        </w:rPr>
        <w:t>I/</w:t>
      </w:r>
      <w:r w:rsidRPr="00436525">
        <w:rPr>
          <w:rFonts w:cs="Arial"/>
        </w:rPr>
        <w:t xml:space="preserve">We understand the Trust is not bound to accept the lowest or any </w:t>
      </w:r>
      <w:r w:rsidR="004207F5">
        <w:rPr>
          <w:rFonts w:cs="Arial"/>
        </w:rPr>
        <w:t>Quotation</w:t>
      </w:r>
      <w:r w:rsidRPr="00436525">
        <w:rPr>
          <w:rFonts w:cs="Arial"/>
        </w:rPr>
        <w:t xml:space="preserve">. </w:t>
      </w:r>
      <w:r>
        <w:rPr>
          <w:rFonts w:cs="Arial"/>
        </w:rPr>
        <w:t>I/</w:t>
      </w:r>
      <w:r w:rsidRPr="00436525">
        <w:rPr>
          <w:rFonts w:cs="Arial"/>
        </w:rPr>
        <w:t>We also u</w:t>
      </w:r>
      <w:r>
        <w:rPr>
          <w:rFonts w:cs="Arial"/>
        </w:rPr>
        <w:t xml:space="preserve">nderstand the </w:t>
      </w:r>
      <w:r w:rsidRPr="00436525">
        <w:rPr>
          <w:rFonts w:cs="Arial"/>
        </w:rPr>
        <w:t>Trust has the right to accept only part of a Tender unless we have expressly stipulated otherwise.</w:t>
      </w:r>
    </w:p>
    <w:p w:rsidR="00436525" w:rsidRPr="00436525" w:rsidRDefault="00436525" w:rsidP="00436525">
      <w:pPr>
        <w:autoSpaceDE w:val="0"/>
        <w:autoSpaceDN w:val="0"/>
        <w:adjustRightInd w:val="0"/>
        <w:spacing w:after="0" w:line="240" w:lineRule="auto"/>
        <w:rPr>
          <w:rFonts w:cs="Arial"/>
        </w:rPr>
      </w:pPr>
    </w:p>
    <w:p w:rsidR="00276579" w:rsidRDefault="00436525" w:rsidP="00436525">
      <w:pPr>
        <w:autoSpaceDE w:val="0"/>
        <w:autoSpaceDN w:val="0"/>
        <w:adjustRightInd w:val="0"/>
        <w:spacing w:after="0" w:line="240" w:lineRule="auto"/>
        <w:rPr>
          <w:rFonts w:cs="Arial"/>
        </w:rPr>
      </w:pPr>
      <w:r w:rsidRPr="00436525">
        <w:rPr>
          <w:rFonts w:cs="Arial"/>
        </w:rPr>
        <w:t>This Tender shall remain open for acceptance by the Trust for a period of 90 days</w:t>
      </w:r>
      <w:r>
        <w:rPr>
          <w:rFonts w:cs="Arial"/>
        </w:rPr>
        <w:t xml:space="preserve"> after the due date </w:t>
      </w:r>
      <w:r w:rsidRPr="00436525">
        <w:rPr>
          <w:rFonts w:cs="Arial"/>
        </w:rPr>
        <w:t>for return of tenders specified in the invitation to tender.</w:t>
      </w:r>
    </w:p>
    <w:p w:rsidR="00F43A8C" w:rsidRDefault="00F43A8C" w:rsidP="00436525">
      <w:pPr>
        <w:autoSpaceDE w:val="0"/>
        <w:autoSpaceDN w:val="0"/>
        <w:adjustRightInd w:val="0"/>
        <w:spacing w:after="0" w:line="240" w:lineRule="auto"/>
        <w:rPr>
          <w:rFonts w:cs="Arial"/>
        </w:rPr>
      </w:pPr>
    </w:p>
    <w:p w:rsidR="00F43A8C" w:rsidRDefault="00F43A8C" w:rsidP="00F43A8C">
      <w:r w:rsidRPr="001729B8">
        <w:t xml:space="preserve">By submitting a </w:t>
      </w:r>
      <w:r w:rsidR="004207F5">
        <w:t>Quotation</w:t>
      </w:r>
      <w:r w:rsidRPr="001729B8">
        <w:t>, Tenderers are agreeing to b</w:t>
      </w:r>
      <w:r w:rsidR="004207F5">
        <w:t>e bound by the terms of this ITQ</w:t>
      </w:r>
      <w:r w:rsidRPr="001729B8">
        <w:t xml:space="preserve"> and the NHS Terms and Conditions without further negotiation or amendment.</w:t>
      </w:r>
      <w:r>
        <w:t xml:space="preserve">  </w:t>
      </w:r>
    </w:p>
    <w:p w:rsidR="00F43A8C" w:rsidRDefault="00F43A8C" w:rsidP="00436525">
      <w:pPr>
        <w:autoSpaceDE w:val="0"/>
        <w:autoSpaceDN w:val="0"/>
        <w:adjustRightInd w:val="0"/>
        <w:spacing w:after="0" w:line="240" w:lineRule="auto"/>
        <w:rPr>
          <w:rFonts w:cs="Arial"/>
        </w:rPr>
      </w:pPr>
    </w:p>
    <w:p w:rsidR="00276579" w:rsidRDefault="00276579" w:rsidP="00436525">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276579" w:rsidTr="005F2E31">
        <w:tc>
          <w:tcPr>
            <w:tcW w:w="1668" w:type="dxa"/>
            <w:vAlign w:val="center"/>
          </w:tcPr>
          <w:p w:rsidR="00276579" w:rsidRDefault="00276579" w:rsidP="00276579">
            <w:pPr>
              <w:autoSpaceDE w:val="0"/>
              <w:autoSpaceDN w:val="0"/>
              <w:adjustRightInd w:val="0"/>
              <w:rPr>
                <w:rFonts w:cs="Arial"/>
              </w:rPr>
            </w:pPr>
            <w:r>
              <w:rPr>
                <w:rFonts w:cs="Arial"/>
              </w:rPr>
              <w:t>Signed</w:t>
            </w:r>
          </w:p>
        </w:tc>
        <w:tc>
          <w:tcPr>
            <w:tcW w:w="7574" w:type="dxa"/>
            <w:tcBorders>
              <w:bottom w:val="dashSmallGap" w:sz="4" w:space="0" w:color="auto"/>
            </w:tcBorders>
          </w:tcPr>
          <w:p w:rsidR="00276579" w:rsidRDefault="00276579" w:rsidP="00276579">
            <w:pPr>
              <w:autoSpaceDE w:val="0"/>
              <w:autoSpaceDN w:val="0"/>
              <w:adjustRightInd w:val="0"/>
              <w:rPr>
                <w:rFonts w:cs="Arial"/>
              </w:rPr>
            </w:pPr>
          </w:p>
          <w:p w:rsidR="00276579" w:rsidRDefault="00276579" w:rsidP="00276579">
            <w:pPr>
              <w:autoSpaceDE w:val="0"/>
              <w:autoSpaceDN w:val="0"/>
              <w:adjustRightInd w:val="0"/>
              <w:rPr>
                <w:rFonts w:cs="Arial"/>
              </w:rPr>
            </w:pPr>
          </w:p>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Title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jc w:val="center"/>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On behalf of</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Date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jc w:val="both"/>
              <w:rPr>
                <w:rFonts w:cs="Arial"/>
              </w:rPr>
            </w:pPr>
          </w:p>
        </w:tc>
      </w:tr>
      <w:tr w:rsidR="00276579" w:rsidTr="005F2E31">
        <w:tc>
          <w:tcPr>
            <w:tcW w:w="1668" w:type="dxa"/>
          </w:tcPr>
          <w:p w:rsidR="00276579" w:rsidRDefault="00276579" w:rsidP="00276579">
            <w:pPr>
              <w:autoSpaceDE w:val="0"/>
              <w:autoSpaceDN w:val="0"/>
              <w:adjustRightInd w:val="0"/>
              <w:jc w:val="right"/>
              <w:rPr>
                <w:rFonts w:cs="Arial"/>
              </w:rPr>
            </w:pPr>
          </w:p>
          <w:p w:rsidR="00C86414" w:rsidRDefault="00C86414" w:rsidP="00276579">
            <w:pPr>
              <w:autoSpaceDE w:val="0"/>
              <w:autoSpaceDN w:val="0"/>
              <w:adjustRightInd w:val="0"/>
              <w:jc w:val="right"/>
              <w:rPr>
                <w:rFonts w:cs="Arial"/>
              </w:rPr>
            </w:pPr>
          </w:p>
        </w:tc>
        <w:tc>
          <w:tcPr>
            <w:tcW w:w="7574" w:type="dxa"/>
            <w:tcBorders>
              <w:top w:val="dashSmallGap" w:sz="4" w:space="0" w:color="auto"/>
            </w:tcBorders>
          </w:tcPr>
          <w:p w:rsidR="00276579" w:rsidRDefault="00276579" w:rsidP="00276579">
            <w:pPr>
              <w:autoSpaceDE w:val="0"/>
              <w:autoSpaceDN w:val="0"/>
              <w:adjustRightInd w:val="0"/>
              <w:rPr>
                <w:rFonts w:cs="Arial"/>
              </w:rPr>
            </w:pPr>
          </w:p>
        </w:tc>
      </w:tr>
      <w:tr w:rsidR="00276579" w:rsidTr="00276579">
        <w:tc>
          <w:tcPr>
            <w:tcW w:w="9242" w:type="dxa"/>
            <w:gridSpan w:val="2"/>
          </w:tcPr>
          <w:p w:rsidR="00276579" w:rsidRDefault="00276579" w:rsidP="00276579">
            <w:pPr>
              <w:autoSpaceDE w:val="0"/>
              <w:autoSpaceDN w:val="0"/>
              <w:adjustRightInd w:val="0"/>
              <w:rPr>
                <w:rFonts w:cs="Arial"/>
              </w:rPr>
            </w:pPr>
            <w:r>
              <w:rPr>
                <w:rFonts w:cs="Arial"/>
              </w:rPr>
              <w:t>In the Presence of</w:t>
            </w:r>
          </w:p>
        </w:tc>
      </w:tr>
      <w:tr w:rsidR="00276579" w:rsidTr="005F2E31">
        <w:tc>
          <w:tcPr>
            <w:tcW w:w="1668" w:type="dxa"/>
            <w:vAlign w:val="center"/>
          </w:tcPr>
          <w:p w:rsidR="00276579" w:rsidRDefault="00276579" w:rsidP="00276579">
            <w:pPr>
              <w:autoSpaceDE w:val="0"/>
              <w:autoSpaceDN w:val="0"/>
              <w:adjustRightInd w:val="0"/>
              <w:rPr>
                <w:rFonts w:cs="Arial"/>
              </w:rPr>
            </w:pPr>
            <w:r>
              <w:rPr>
                <w:rFonts w:cs="Arial"/>
              </w:rPr>
              <w:t>Signed</w:t>
            </w:r>
          </w:p>
        </w:tc>
        <w:tc>
          <w:tcPr>
            <w:tcW w:w="7574" w:type="dxa"/>
            <w:tcBorders>
              <w:bottom w:val="dashSmallGap" w:sz="4" w:space="0" w:color="auto"/>
            </w:tcBorders>
          </w:tcPr>
          <w:p w:rsidR="00276579" w:rsidRDefault="00276579" w:rsidP="00272500">
            <w:pPr>
              <w:autoSpaceDE w:val="0"/>
              <w:autoSpaceDN w:val="0"/>
              <w:adjustRightInd w:val="0"/>
              <w:rPr>
                <w:rFonts w:cs="Arial"/>
              </w:rPr>
            </w:pPr>
          </w:p>
          <w:p w:rsidR="00276579" w:rsidRDefault="00276579" w:rsidP="00272500">
            <w:pPr>
              <w:autoSpaceDE w:val="0"/>
              <w:autoSpaceDN w:val="0"/>
              <w:adjustRightInd w:val="0"/>
              <w:rPr>
                <w:rFonts w:cs="Arial"/>
              </w:rPr>
            </w:pPr>
          </w:p>
          <w:p w:rsidR="00276579" w:rsidRDefault="00276579" w:rsidP="00272500">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276579" w:rsidRDefault="00276579" w:rsidP="00272500">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Date</w:t>
            </w:r>
          </w:p>
        </w:tc>
        <w:tc>
          <w:tcPr>
            <w:tcW w:w="7574" w:type="dxa"/>
            <w:tcBorders>
              <w:top w:val="dashSmallGap" w:sz="4" w:space="0" w:color="auto"/>
              <w:bottom w:val="dashSmallGap" w:sz="4" w:space="0" w:color="auto"/>
            </w:tcBorders>
          </w:tcPr>
          <w:p w:rsidR="00276579" w:rsidRDefault="00276579" w:rsidP="00272500">
            <w:pPr>
              <w:autoSpaceDE w:val="0"/>
              <w:autoSpaceDN w:val="0"/>
              <w:adjustRightInd w:val="0"/>
              <w:rPr>
                <w:rFonts w:cs="Arial"/>
              </w:rPr>
            </w:pPr>
          </w:p>
        </w:tc>
      </w:tr>
    </w:tbl>
    <w:p w:rsidR="00473428" w:rsidRPr="00436525" w:rsidRDefault="00473428" w:rsidP="00276579">
      <w:pPr>
        <w:autoSpaceDE w:val="0"/>
        <w:autoSpaceDN w:val="0"/>
        <w:adjustRightInd w:val="0"/>
        <w:spacing w:after="0" w:line="240" w:lineRule="auto"/>
        <w:rPr>
          <w:rFonts w:cs="Arial"/>
        </w:rPr>
      </w:pPr>
    </w:p>
    <w:p w:rsidR="003D2129" w:rsidRDefault="00553A0C" w:rsidP="00473428">
      <w:pPr>
        <w:pStyle w:val="Heading1"/>
        <w:numPr>
          <w:ilvl w:val="0"/>
          <w:numId w:val="0"/>
        </w:numPr>
        <w:ind w:left="432" w:hanging="432"/>
      </w:pPr>
      <w:bookmarkStart w:id="46" w:name="_Appendix_5_–"/>
      <w:bookmarkStart w:id="47" w:name="_Appendix_D_–"/>
      <w:bookmarkStart w:id="48" w:name="_Toc472436099"/>
      <w:bookmarkEnd w:id="46"/>
      <w:bookmarkEnd w:id="47"/>
      <w:r>
        <w:lastRenderedPageBreak/>
        <w:t>Appendix D</w:t>
      </w:r>
      <w:r w:rsidR="00473428">
        <w:t xml:space="preserve"> </w:t>
      </w:r>
      <w:r w:rsidR="003D2129">
        <w:t>–</w:t>
      </w:r>
      <w:r w:rsidR="00473428">
        <w:t xml:space="preserve"> </w:t>
      </w:r>
      <w:r w:rsidR="003D2129">
        <w:t>Certificate of Bona Fide Tendering</w:t>
      </w:r>
      <w:bookmarkEnd w:id="48"/>
    </w:p>
    <w:p w:rsidR="003D2129" w:rsidRDefault="003D2129" w:rsidP="003D2129">
      <w:pPr>
        <w:rPr>
          <w:rFonts w:cs="Arial"/>
          <w:b/>
          <w:bCs/>
          <w:color w:val="FF0000"/>
        </w:rPr>
      </w:pPr>
      <w:r w:rsidRPr="00436525">
        <w:rPr>
          <w:rFonts w:cs="Arial"/>
          <w:b/>
          <w:bCs/>
          <w:color w:val="FF0000"/>
        </w:rPr>
        <w:t>To be completed by the Tenderer</w:t>
      </w:r>
    </w:p>
    <w:p w:rsidR="003D2129" w:rsidRDefault="003D2129" w:rsidP="003D212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Certificate of bona fide tendering</w:t>
      </w:r>
    </w:p>
    <w:p w:rsidR="003D2129" w:rsidRDefault="003D2129" w:rsidP="003D2129">
      <w:pPr>
        <w:autoSpaceDE w:val="0"/>
        <w:autoSpaceDN w:val="0"/>
        <w:adjustRightInd w:val="0"/>
        <w:spacing w:after="0" w:line="240" w:lineRule="auto"/>
        <w:rPr>
          <w:rFonts w:ascii="Arial" w:hAnsi="Arial" w:cs="Arial"/>
          <w:b/>
          <w:bCs/>
          <w:color w:val="000000"/>
          <w:sz w:val="20"/>
          <w:szCs w:val="20"/>
        </w:rPr>
      </w:pPr>
    </w:p>
    <w:p w:rsidR="004207F5" w:rsidRPr="00553A0C" w:rsidRDefault="004207F5" w:rsidP="004207F5">
      <w:r>
        <w:t>Quotation</w:t>
      </w:r>
      <w:r w:rsidRPr="00436525">
        <w:t xml:space="preserve"> for the </w:t>
      </w:r>
      <w:proofErr w:type="spellStart"/>
      <w:r w:rsidRPr="00553A0C">
        <w:t>Radiopharmacy</w:t>
      </w:r>
      <w:proofErr w:type="spellEnd"/>
      <w:r w:rsidRPr="00553A0C">
        <w:t xml:space="preserve"> Isotope areas Supply &amp; Fit for the new Papworth Hospital at the Cambridge Biomedical Campus</w:t>
      </w:r>
    </w:p>
    <w:p w:rsidR="003D2129" w:rsidRDefault="003D2129" w:rsidP="003D2129">
      <w:pPr>
        <w:autoSpaceDE w:val="0"/>
        <w:autoSpaceDN w:val="0"/>
        <w:adjustRightInd w:val="0"/>
        <w:spacing w:after="0" w:line="240" w:lineRule="auto"/>
        <w:rPr>
          <w:rFonts w:cs="Arial"/>
        </w:rPr>
      </w:pPr>
      <w:r w:rsidRPr="003D2129">
        <w:rPr>
          <w:rFonts w:cs="Arial"/>
        </w:rPr>
        <w:t xml:space="preserve">The essence of selective tendering is that the </w:t>
      </w:r>
      <w:r>
        <w:rPr>
          <w:rFonts w:cs="Arial"/>
        </w:rPr>
        <w:t>Trust</w:t>
      </w:r>
      <w:r w:rsidRPr="003D2129">
        <w:rPr>
          <w:rFonts w:cs="Arial"/>
        </w:rPr>
        <w:t xml:space="preserve"> shall receive bona fide com</w:t>
      </w:r>
      <w:r>
        <w:rPr>
          <w:rFonts w:cs="Arial"/>
        </w:rPr>
        <w:t xml:space="preserve">petitive </w:t>
      </w:r>
      <w:r w:rsidR="004207F5">
        <w:rPr>
          <w:rFonts w:cs="Arial"/>
        </w:rPr>
        <w:t>Quotations</w:t>
      </w:r>
      <w:r>
        <w:rPr>
          <w:rFonts w:cs="Arial"/>
        </w:rPr>
        <w:t xml:space="preserve"> from all firms </w:t>
      </w:r>
      <w:r w:rsidRPr="003D2129">
        <w:rPr>
          <w:rFonts w:cs="Arial"/>
        </w:rPr>
        <w:t>tendering.</w:t>
      </w:r>
    </w:p>
    <w:p w:rsidR="003D2129" w:rsidRPr="003D2129" w:rsidRDefault="003D2129" w:rsidP="003D2129">
      <w:pPr>
        <w:autoSpaceDE w:val="0"/>
        <w:autoSpaceDN w:val="0"/>
        <w:adjustRightInd w:val="0"/>
        <w:spacing w:after="0" w:line="240" w:lineRule="auto"/>
        <w:rPr>
          <w:rFonts w:cs="Arial"/>
        </w:rPr>
      </w:pPr>
    </w:p>
    <w:p w:rsidR="003D2129" w:rsidRDefault="003D2129" w:rsidP="003D2129">
      <w:pPr>
        <w:autoSpaceDE w:val="0"/>
        <w:autoSpaceDN w:val="0"/>
        <w:adjustRightInd w:val="0"/>
        <w:spacing w:after="0" w:line="240" w:lineRule="auto"/>
        <w:rPr>
          <w:rFonts w:cs="Arial"/>
        </w:rPr>
      </w:pPr>
      <w:r w:rsidRPr="003D2129">
        <w:rPr>
          <w:rFonts w:cs="Arial"/>
        </w:rPr>
        <w:t xml:space="preserve">In recognition of this principle, we certify that this is a bona fide </w:t>
      </w:r>
      <w:r w:rsidR="004207F5">
        <w:rPr>
          <w:rFonts w:cs="Arial"/>
        </w:rPr>
        <w:t>Quotation</w:t>
      </w:r>
      <w:r w:rsidRPr="003D2129">
        <w:rPr>
          <w:rFonts w:cs="Arial"/>
        </w:rPr>
        <w:t>, intended</w:t>
      </w:r>
      <w:r>
        <w:rPr>
          <w:rFonts w:cs="Arial"/>
        </w:rPr>
        <w:t xml:space="preserve"> to be competitive, and that we </w:t>
      </w:r>
      <w:r w:rsidRPr="003D2129">
        <w:rPr>
          <w:rFonts w:cs="Arial"/>
        </w:rPr>
        <w:t>have not fixed or adjusted the amount of the tender by or under in accorda</w:t>
      </w:r>
      <w:r>
        <w:rPr>
          <w:rFonts w:cs="Arial"/>
        </w:rPr>
        <w:t xml:space="preserve">nce with any agreement with any </w:t>
      </w:r>
      <w:r w:rsidRPr="003D2129">
        <w:rPr>
          <w:rFonts w:cs="Arial"/>
        </w:rPr>
        <w:t>other person.</w:t>
      </w:r>
    </w:p>
    <w:p w:rsidR="003D2129" w:rsidRPr="003D2129" w:rsidRDefault="003D2129" w:rsidP="003D2129">
      <w:pPr>
        <w:autoSpaceDE w:val="0"/>
        <w:autoSpaceDN w:val="0"/>
        <w:adjustRightInd w:val="0"/>
        <w:spacing w:after="0" w:line="240" w:lineRule="auto"/>
        <w:rPr>
          <w:rFonts w:cs="Arial"/>
        </w:rPr>
      </w:pPr>
    </w:p>
    <w:p w:rsidR="003D2129" w:rsidRPr="003D2129" w:rsidRDefault="003D2129" w:rsidP="003D2129">
      <w:pPr>
        <w:autoSpaceDE w:val="0"/>
        <w:autoSpaceDN w:val="0"/>
        <w:adjustRightInd w:val="0"/>
        <w:spacing w:after="0" w:line="240" w:lineRule="auto"/>
        <w:rPr>
          <w:rFonts w:cs="Arial"/>
        </w:rPr>
      </w:pPr>
      <w:r w:rsidRPr="003D2129">
        <w:rPr>
          <w:rFonts w:cs="Arial"/>
        </w:rPr>
        <w:t>We also certify that we have not done and we undertake that we will not do at</w:t>
      </w:r>
      <w:r>
        <w:rPr>
          <w:rFonts w:cs="Arial"/>
        </w:rPr>
        <w:t xml:space="preserve"> any time before the returnable </w:t>
      </w:r>
      <w:r w:rsidRPr="003D2129">
        <w:rPr>
          <w:rFonts w:cs="Arial"/>
        </w:rPr>
        <w:t>date for this tender any of the following acts:</w:t>
      </w:r>
    </w:p>
    <w:p w:rsidR="003D2129" w:rsidRPr="003D2129" w:rsidRDefault="003D2129" w:rsidP="008C42CF">
      <w:pPr>
        <w:pStyle w:val="ListParagraph"/>
        <w:numPr>
          <w:ilvl w:val="1"/>
          <w:numId w:val="5"/>
        </w:numPr>
        <w:autoSpaceDE w:val="0"/>
        <w:autoSpaceDN w:val="0"/>
        <w:adjustRightInd w:val="0"/>
        <w:spacing w:after="0" w:line="240" w:lineRule="auto"/>
        <w:rPr>
          <w:rFonts w:cs="Arial"/>
        </w:rPr>
      </w:pPr>
      <w:r w:rsidRPr="003D2129">
        <w:rPr>
          <w:rFonts w:cs="Arial"/>
        </w:rPr>
        <w:t xml:space="preserve">Communicate to a person other than the person calling for these </w:t>
      </w:r>
      <w:r w:rsidR="004207F5">
        <w:rPr>
          <w:rFonts w:cs="Arial"/>
        </w:rPr>
        <w:t>quotations</w:t>
      </w:r>
      <w:r w:rsidRPr="003D2129">
        <w:rPr>
          <w:rFonts w:cs="Arial"/>
        </w:rPr>
        <w:t xml:space="preserve"> the amount or approximate amount of the proposed </w:t>
      </w:r>
      <w:r w:rsidR="004207F5">
        <w:rPr>
          <w:rFonts w:cs="Arial"/>
        </w:rPr>
        <w:t>quotation</w:t>
      </w:r>
    </w:p>
    <w:p w:rsidR="003D2129" w:rsidRPr="003D2129" w:rsidRDefault="003D2129" w:rsidP="008C42CF">
      <w:pPr>
        <w:pStyle w:val="ListParagraph"/>
        <w:numPr>
          <w:ilvl w:val="1"/>
          <w:numId w:val="5"/>
        </w:numPr>
        <w:autoSpaceDE w:val="0"/>
        <w:autoSpaceDN w:val="0"/>
        <w:adjustRightInd w:val="0"/>
        <w:spacing w:after="0" w:line="240" w:lineRule="auto"/>
        <w:rPr>
          <w:rFonts w:cs="Arial"/>
        </w:rPr>
      </w:pPr>
      <w:r w:rsidRPr="003D2129">
        <w:rPr>
          <w:rFonts w:cs="Arial"/>
        </w:rPr>
        <w:t xml:space="preserve">Enter into any agreement or arrangement with any other person that he shall refrain from tendering or as to the amount of any </w:t>
      </w:r>
      <w:r w:rsidR="004207F5">
        <w:rPr>
          <w:rFonts w:cs="Arial"/>
        </w:rPr>
        <w:t>quotation</w:t>
      </w:r>
      <w:r w:rsidRPr="003D2129">
        <w:rPr>
          <w:rFonts w:cs="Arial"/>
        </w:rPr>
        <w:t xml:space="preserve"> to be submitted</w:t>
      </w:r>
    </w:p>
    <w:p w:rsidR="003D2129" w:rsidRDefault="003D2129" w:rsidP="008C42CF">
      <w:pPr>
        <w:pStyle w:val="ListParagraph"/>
        <w:numPr>
          <w:ilvl w:val="1"/>
          <w:numId w:val="5"/>
        </w:numPr>
        <w:autoSpaceDE w:val="0"/>
        <w:autoSpaceDN w:val="0"/>
        <w:adjustRightInd w:val="0"/>
        <w:spacing w:after="0" w:line="240" w:lineRule="auto"/>
        <w:rPr>
          <w:rFonts w:cs="Arial"/>
        </w:rPr>
      </w:pPr>
      <w:r w:rsidRPr="003D2129">
        <w:rPr>
          <w:rFonts w:cs="Arial"/>
        </w:rPr>
        <w:t>Offer or pay or give or agree to pay or give any sum of money or valuable consideration directly or indirectly to any person for doing or having done or causing or having caused to be</w:t>
      </w:r>
      <w:r w:rsidR="004207F5">
        <w:rPr>
          <w:rFonts w:cs="Arial"/>
        </w:rPr>
        <w:t xml:space="preserve"> done in relation to any other quotation</w:t>
      </w:r>
      <w:r w:rsidRPr="003D2129">
        <w:rPr>
          <w:rFonts w:cs="Arial"/>
        </w:rPr>
        <w:t xml:space="preserve"> or proposed </w:t>
      </w:r>
      <w:r w:rsidR="004207F5">
        <w:rPr>
          <w:rFonts w:cs="Arial"/>
        </w:rPr>
        <w:t>quotation</w:t>
      </w:r>
      <w:r w:rsidRPr="003D2129">
        <w:rPr>
          <w:rFonts w:cs="Arial"/>
        </w:rPr>
        <w:t xml:space="preserve"> for the said work any act of the kind described above.</w:t>
      </w:r>
    </w:p>
    <w:p w:rsidR="003D2129" w:rsidRPr="003D2129" w:rsidRDefault="003D2129" w:rsidP="003D2129">
      <w:pPr>
        <w:pStyle w:val="ListParagraph"/>
        <w:autoSpaceDE w:val="0"/>
        <w:autoSpaceDN w:val="0"/>
        <w:adjustRightInd w:val="0"/>
        <w:spacing w:after="0" w:line="240" w:lineRule="auto"/>
        <w:ind w:left="1440"/>
        <w:rPr>
          <w:rFonts w:cs="Arial"/>
        </w:rPr>
      </w:pPr>
    </w:p>
    <w:p w:rsidR="003D2129" w:rsidRDefault="003D2129" w:rsidP="003D2129">
      <w:pPr>
        <w:autoSpaceDE w:val="0"/>
        <w:autoSpaceDN w:val="0"/>
        <w:adjustRightInd w:val="0"/>
        <w:spacing w:after="0" w:line="240" w:lineRule="auto"/>
        <w:rPr>
          <w:rFonts w:cs="Arial"/>
        </w:rPr>
      </w:pPr>
      <w:r w:rsidRPr="003D2129">
        <w:rPr>
          <w:rFonts w:cs="Arial"/>
        </w:rPr>
        <w:t>In this certificate the word “person” includes any persons anybody or associati</w:t>
      </w:r>
      <w:r>
        <w:rPr>
          <w:rFonts w:cs="Arial"/>
        </w:rPr>
        <w:t xml:space="preserve">on, corporate or non-corporate; </w:t>
      </w:r>
      <w:r w:rsidRPr="003D2129">
        <w:rPr>
          <w:rFonts w:cs="Arial"/>
        </w:rPr>
        <w:t>and “any agreement” or “arrangement” includes any such transaction, formal o</w:t>
      </w:r>
      <w:r>
        <w:rPr>
          <w:rFonts w:cs="Arial"/>
        </w:rPr>
        <w:t xml:space="preserve">r informal, and whether legally </w:t>
      </w:r>
      <w:r w:rsidRPr="003D2129">
        <w:rPr>
          <w:rFonts w:cs="Arial"/>
        </w:rPr>
        <w:t>binding or not.</w:t>
      </w:r>
    </w:p>
    <w:p w:rsidR="001C50CD" w:rsidRPr="003D2129" w:rsidRDefault="001C50CD" w:rsidP="003D2129">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3D2129" w:rsidTr="00272500">
        <w:tc>
          <w:tcPr>
            <w:tcW w:w="1668" w:type="dxa"/>
            <w:vAlign w:val="center"/>
          </w:tcPr>
          <w:p w:rsidR="003D2129" w:rsidRDefault="003D2129" w:rsidP="00272500">
            <w:pPr>
              <w:autoSpaceDE w:val="0"/>
              <w:autoSpaceDN w:val="0"/>
              <w:adjustRightInd w:val="0"/>
              <w:rPr>
                <w:rFonts w:cs="Arial"/>
              </w:rPr>
            </w:pPr>
            <w:r>
              <w:rPr>
                <w:rFonts w:cs="Arial"/>
              </w:rPr>
              <w:t>Signed</w:t>
            </w:r>
          </w:p>
        </w:tc>
        <w:tc>
          <w:tcPr>
            <w:tcW w:w="7574" w:type="dxa"/>
            <w:tcBorders>
              <w:bottom w:val="dashSmallGap" w:sz="4" w:space="0" w:color="auto"/>
            </w:tcBorders>
          </w:tcPr>
          <w:p w:rsidR="003D2129" w:rsidRDefault="003D2129" w:rsidP="00272500">
            <w:pPr>
              <w:autoSpaceDE w:val="0"/>
              <w:autoSpaceDN w:val="0"/>
              <w:adjustRightInd w:val="0"/>
              <w:rPr>
                <w:rFonts w:cs="Arial"/>
              </w:rPr>
            </w:pPr>
          </w:p>
          <w:p w:rsidR="003D2129" w:rsidRDefault="003D2129" w:rsidP="00272500">
            <w:pPr>
              <w:autoSpaceDE w:val="0"/>
              <w:autoSpaceDN w:val="0"/>
              <w:adjustRightInd w:val="0"/>
              <w:rPr>
                <w:rFonts w:cs="Arial"/>
              </w:rPr>
            </w:pPr>
          </w:p>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Title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jc w:val="center"/>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On behalf of</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Date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jc w:val="both"/>
              <w:rPr>
                <w:rFonts w:cs="Arial"/>
              </w:rPr>
            </w:pPr>
          </w:p>
        </w:tc>
      </w:tr>
    </w:tbl>
    <w:p w:rsidR="003D2129" w:rsidRPr="003D2129" w:rsidRDefault="003D2129" w:rsidP="003D2129"/>
    <w:p w:rsidR="001A3A7D" w:rsidRDefault="0055008A" w:rsidP="00473428">
      <w:pPr>
        <w:pStyle w:val="Heading1"/>
        <w:numPr>
          <w:ilvl w:val="0"/>
          <w:numId w:val="0"/>
        </w:numPr>
        <w:ind w:left="432" w:hanging="432"/>
        <w:rPr>
          <w:highlight w:val="yellow"/>
        </w:rPr>
      </w:pPr>
      <w:r w:rsidRPr="00473428">
        <w:t xml:space="preserve"> </w:t>
      </w:r>
    </w:p>
    <w:p w:rsidR="00216A14" w:rsidRDefault="00216A14" w:rsidP="000D2DB4">
      <w:pPr>
        <w:rPr>
          <w:highlight w:val="yellow"/>
        </w:rPr>
      </w:pPr>
    </w:p>
    <w:p w:rsidR="003D2129" w:rsidRDefault="003D2129">
      <w:pPr>
        <w:rPr>
          <w:rFonts w:asciiTheme="majorHAnsi" w:eastAsiaTheme="majorEastAsia" w:hAnsiTheme="majorHAnsi" w:cstheme="majorBidi"/>
          <w:b/>
          <w:bCs/>
          <w:color w:val="365F91" w:themeColor="accent1" w:themeShade="BF"/>
          <w:sz w:val="28"/>
          <w:szCs w:val="28"/>
        </w:rPr>
      </w:pPr>
      <w:r>
        <w:br w:type="page"/>
      </w:r>
    </w:p>
    <w:p w:rsidR="00216A14" w:rsidRDefault="00C7316A" w:rsidP="00216A14">
      <w:pPr>
        <w:pStyle w:val="Heading1"/>
        <w:numPr>
          <w:ilvl w:val="0"/>
          <w:numId w:val="0"/>
        </w:numPr>
        <w:ind w:left="432" w:hanging="432"/>
      </w:pPr>
      <w:bookmarkStart w:id="49" w:name="_Appendix_6_–"/>
      <w:bookmarkStart w:id="50" w:name="_Toc472436100"/>
      <w:bookmarkEnd w:id="49"/>
      <w:r>
        <w:lastRenderedPageBreak/>
        <w:t>Appendix E</w:t>
      </w:r>
      <w:r w:rsidR="00F30DC8">
        <w:t xml:space="preserve"> – </w:t>
      </w:r>
      <w:r w:rsidR="00216A14" w:rsidRPr="00216A14">
        <w:t>Checklist for Submission</w:t>
      </w:r>
      <w:bookmarkEnd w:id="50"/>
    </w:p>
    <w:p w:rsidR="00216A14" w:rsidRDefault="00216A14" w:rsidP="000D2DB4">
      <w:pPr>
        <w:rPr>
          <w:highlight w:val="yellow"/>
        </w:rPr>
      </w:pPr>
    </w:p>
    <w:tbl>
      <w:tblPr>
        <w:tblStyle w:val="LightShading-Accent1"/>
        <w:tblW w:w="0" w:type="auto"/>
        <w:tblLook w:val="04A0" w:firstRow="1" w:lastRow="0" w:firstColumn="1" w:lastColumn="0" w:noHBand="0" w:noVBand="1"/>
      </w:tblPr>
      <w:tblGrid>
        <w:gridCol w:w="3080"/>
        <w:gridCol w:w="4541"/>
        <w:gridCol w:w="1621"/>
      </w:tblGrid>
      <w:tr w:rsidR="00AA5F23" w:rsidRPr="00AA5F23" w:rsidTr="00AA5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AA5F23" w:rsidP="000D2DB4">
            <w:r w:rsidRPr="00AA5F23">
              <w:t>Item</w:t>
            </w:r>
          </w:p>
        </w:tc>
        <w:tc>
          <w:tcPr>
            <w:tcW w:w="4541" w:type="dxa"/>
          </w:tcPr>
          <w:p w:rsidR="00AA5F23" w:rsidRPr="00AA5F23" w:rsidRDefault="00AA5F23" w:rsidP="000D2DB4">
            <w:pPr>
              <w:cnfStyle w:val="100000000000" w:firstRow="1" w:lastRow="0" w:firstColumn="0" w:lastColumn="0" w:oddVBand="0" w:evenVBand="0" w:oddHBand="0" w:evenHBand="0" w:firstRowFirstColumn="0" w:firstRowLastColumn="0" w:lastRowFirstColumn="0" w:lastRowLastColumn="0"/>
            </w:pPr>
            <w:r w:rsidRPr="00AA5F23">
              <w:t>Description</w:t>
            </w:r>
          </w:p>
        </w:tc>
        <w:tc>
          <w:tcPr>
            <w:tcW w:w="1621" w:type="dxa"/>
          </w:tcPr>
          <w:p w:rsidR="00AA5F23" w:rsidRPr="00AA5F23" w:rsidRDefault="00AA5F23" w:rsidP="00AA5F23">
            <w:pPr>
              <w:jc w:val="center"/>
              <w:cnfStyle w:val="100000000000" w:firstRow="1" w:lastRow="0" w:firstColumn="0" w:lastColumn="0" w:oddVBand="0" w:evenVBand="0" w:oddHBand="0" w:evenHBand="0" w:firstRowFirstColumn="0" w:firstRowLastColumn="0" w:lastRowFirstColumn="0" w:lastRowLastColumn="0"/>
            </w:pPr>
            <w:r w:rsidRPr="00AA5F23">
              <w:t>Completed</w:t>
            </w:r>
          </w:p>
        </w:tc>
      </w:tr>
      <w:tr w:rsidR="00AA5F23" w:rsidRPr="00AA5F23" w:rsidTr="00AA5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Section 9</w:t>
            </w:r>
          </w:p>
        </w:tc>
        <w:tc>
          <w:tcPr>
            <w:tcW w:w="4541" w:type="dxa"/>
          </w:tcPr>
          <w:p w:rsidR="00AA5F23" w:rsidRPr="00AA5F23" w:rsidRDefault="00C7316A" w:rsidP="000D2DB4">
            <w:pPr>
              <w:cnfStyle w:val="000000100000" w:firstRow="0" w:lastRow="0" w:firstColumn="0" w:lastColumn="0" w:oddVBand="0" w:evenVBand="0" w:oddHBand="1" w:evenHBand="0" w:firstRowFirstColumn="0" w:firstRowLastColumn="0" w:lastRowFirstColumn="0" w:lastRowLastColumn="0"/>
            </w:pPr>
            <w:r>
              <w:t>Written responses and Quotation</w:t>
            </w:r>
          </w:p>
        </w:tc>
        <w:tc>
          <w:tcPr>
            <w:tcW w:w="1621" w:type="dxa"/>
          </w:tcPr>
          <w:p w:rsidR="00AA5F23" w:rsidRPr="00AA5F23" w:rsidRDefault="00AA5F23" w:rsidP="00AA5F23">
            <w:pPr>
              <w:jc w:val="center"/>
              <w:cnfStyle w:val="000000100000" w:firstRow="0" w:lastRow="0" w:firstColumn="0" w:lastColumn="0" w:oddVBand="0" w:evenVBand="0" w:oddHBand="1" w:evenHBand="0" w:firstRowFirstColumn="0" w:firstRowLastColumn="0" w:lastRowFirstColumn="0" w:lastRowLastColumn="0"/>
            </w:pPr>
            <w:r w:rsidRPr="00AA5F23">
              <w:fldChar w:fldCharType="begin">
                <w:ffData>
                  <w:name w:val="Check2"/>
                  <w:enabled/>
                  <w:calcOnExit w:val="0"/>
                  <w:checkBox>
                    <w:sizeAuto/>
                    <w:default w:val="0"/>
                  </w:checkBox>
                </w:ffData>
              </w:fldChar>
            </w:r>
            <w:bookmarkStart w:id="51" w:name="Check2"/>
            <w:r w:rsidRPr="00AA5F23">
              <w:instrText xml:space="preserve"> FORMCHECKBOX </w:instrText>
            </w:r>
            <w:r w:rsidR="00F047AE">
              <w:fldChar w:fldCharType="separate"/>
            </w:r>
            <w:r w:rsidRPr="00AA5F23">
              <w:fldChar w:fldCharType="end"/>
            </w:r>
            <w:bookmarkEnd w:id="51"/>
          </w:p>
        </w:tc>
      </w:tr>
      <w:tr w:rsidR="00AA5F23" w:rsidRPr="00AA5F23" w:rsidTr="00AA5F23">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C7316A" w:rsidP="000D2DB4">
            <w:r>
              <w:t>Section 9</w:t>
            </w:r>
          </w:p>
        </w:tc>
        <w:tc>
          <w:tcPr>
            <w:tcW w:w="4541" w:type="dxa"/>
          </w:tcPr>
          <w:p w:rsidR="00AA5F23" w:rsidRPr="00AA5F23" w:rsidRDefault="00C7316A" w:rsidP="000D2DB4">
            <w:pPr>
              <w:cnfStyle w:val="000000000000" w:firstRow="0" w:lastRow="0" w:firstColumn="0" w:lastColumn="0" w:oddVBand="0" w:evenVBand="0" w:oddHBand="0" w:evenHBand="0" w:firstRowFirstColumn="0" w:firstRowLastColumn="0" w:lastRowFirstColumn="0" w:lastRowLastColumn="0"/>
            </w:pPr>
            <w:r>
              <w:t>Drawings x 4</w:t>
            </w:r>
          </w:p>
        </w:tc>
        <w:tc>
          <w:tcPr>
            <w:tcW w:w="1621" w:type="dxa"/>
          </w:tcPr>
          <w:p w:rsidR="00AA5F23" w:rsidRPr="00AA5F23" w:rsidRDefault="00AA5F23" w:rsidP="00AA5F23">
            <w:pPr>
              <w:jc w:val="center"/>
              <w:cnfStyle w:val="000000000000" w:firstRow="0" w:lastRow="0" w:firstColumn="0" w:lastColumn="0" w:oddVBand="0" w:evenVBand="0" w:oddHBand="0" w:evenHBand="0" w:firstRowFirstColumn="0" w:firstRowLastColumn="0" w:lastRowFirstColumn="0" w:lastRowLastColumn="0"/>
            </w:pPr>
            <w:r w:rsidRPr="00AA5F23">
              <w:fldChar w:fldCharType="begin">
                <w:ffData>
                  <w:name w:val="Check1"/>
                  <w:enabled/>
                  <w:calcOnExit w:val="0"/>
                  <w:checkBox>
                    <w:sizeAuto/>
                    <w:default w:val="0"/>
                  </w:checkBox>
                </w:ffData>
              </w:fldChar>
            </w:r>
            <w:bookmarkStart w:id="52" w:name="Check1"/>
            <w:r w:rsidRPr="00AA5F23">
              <w:instrText xml:space="preserve"> FORMCHECKBOX </w:instrText>
            </w:r>
            <w:r w:rsidR="00F047AE">
              <w:fldChar w:fldCharType="separate"/>
            </w:r>
            <w:r w:rsidRPr="00AA5F23">
              <w:fldChar w:fldCharType="end"/>
            </w:r>
            <w:bookmarkEnd w:id="52"/>
          </w:p>
        </w:tc>
      </w:tr>
      <w:tr w:rsidR="00AA5F23" w:rsidRPr="00AA5F23" w:rsidTr="00AA5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 xml:space="preserve">Appendix 4 </w:t>
            </w:r>
          </w:p>
        </w:tc>
        <w:tc>
          <w:tcPr>
            <w:tcW w:w="4541" w:type="dxa"/>
          </w:tcPr>
          <w:p w:rsidR="00AA5F23" w:rsidRPr="00AA5F23" w:rsidRDefault="005D0415" w:rsidP="000D2DB4">
            <w:pPr>
              <w:cnfStyle w:val="000000100000" w:firstRow="0" w:lastRow="0" w:firstColumn="0" w:lastColumn="0" w:oddVBand="0" w:evenVBand="0" w:oddHBand="1" w:evenHBand="0" w:firstRowFirstColumn="0" w:firstRowLastColumn="0" w:lastRowFirstColumn="0" w:lastRowLastColumn="0"/>
            </w:pPr>
            <w:r>
              <w:t>Form of Tender</w:t>
            </w:r>
          </w:p>
        </w:tc>
        <w:tc>
          <w:tcPr>
            <w:tcW w:w="1621" w:type="dxa"/>
          </w:tcPr>
          <w:p w:rsidR="00AA5F23" w:rsidRPr="00AA5F23" w:rsidRDefault="00AA5F23" w:rsidP="00AA5F23">
            <w:pPr>
              <w:jc w:val="center"/>
              <w:cnfStyle w:val="000000100000" w:firstRow="0" w:lastRow="0" w:firstColumn="0" w:lastColumn="0" w:oddVBand="0" w:evenVBand="0" w:oddHBand="1" w:evenHBand="0" w:firstRowFirstColumn="0" w:firstRowLastColumn="0" w:lastRowFirstColumn="0" w:lastRowLastColumn="0"/>
            </w:pPr>
            <w:r w:rsidRPr="00AA5F23">
              <w:fldChar w:fldCharType="begin">
                <w:ffData>
                  <w:name w:val="Check3"/>
                  <w:enabled/>
                  <w:calcOnExit w:val="0"/>
                  <w:checkBox>
                    <w:sizeAuto/>
                    <w:default w:val="0"/>
                  </w:checkBox>
                </w:ffData>
              </w:fldChar>
            </w:r>
            <w:bookmarkStart w:id="53" w:name="Check3"/>
            <w:r w:rsidRPr="00AA5F23">
              <w:instrText xml:space="preserve"> FORMCHECKBOX </w:instrText>
            </w:r>
            <w:r w:rsidR="00F047AE">
              <w:fldChar w:fldCharType="separate"/>
            </w:r>
            <w:r w:rsidRPr="00AA5F23">
              <w:fldChar w:fldCharType="end"/>
            </w:r>
            <w:bookmarkEnd w:id="53"/>
          </w:p>
        </w:tc>
      </w:tr>
      <w:tr w:rsidR="00AA5F23" w:rsidRPr="00AA5F23" w:rsidTr="00AA5F23">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Appendix 5</w:t>
            </w:r>
          </w:p>
        </w:tc>
        <w:tc>
          <w:tcPr>
            <w:tcW w:w="4541" w:type="dxa"/>
          </w:tcPr>
          <w:p w:rsidR="00AA5F23" w:rsidRPr="00AA5F23" w:rsidRDefault="005D0415" w:rsidP="000D2DB4">
            <w:pPr>
              <w:cnfStyle w:val="000000000000" w:firstRow="0" w:lastRow="0" w:firstColumn="0" w:lastColumn="0" w:oddVBand="0" w:evenVBand="0" w:oddHBand="0" w:evenHBand="0" w:firstRowFirstColumn="0" w:firstRowLastColumn="0" w:lastRowFirstColumn="0" w:lastRowLastColumn="0"/>
            </w:pPr>
            <w:r>
              <w:t>Certificate of Bona Fide Tendering</w:t>
            </w:r>
          </w:p>
        </w:tc>
        <w:tc>
          <w:tcPr>
            <w:tcW w:w="1621" w:type="dxa"/>
          </w:tcPr>
          <w:p w:rsidR="00AA5F23" w:rsidRPr="00AA5F23" w:rsidRDefault="00AA5F23" w:rsidP="00AA5F23">
            <w:pPr>
              <w:jc w:val="center"/>
              <w:cnfStyle w:val="000000000000" w:firstRow="0" w:lastRow="0" w:firstColumn="0" w:lastColumn="0" w:oddVBand="0" w:evenVBand="0" w:oddHBand="0" w:evenHBand="0" w:firstRowFirstColumn="0" w:firstRowLastColumn="0" w:lastRowFirstColumn="0" w:lastRowLastColumn="0"/>
            </w:pPr>
            <w:r w:rsidRPr="00AA5F23">
              <w:fldChar w:fldCharType="begin">
                <w:ffData>
                  <w:name w:val="Check4"/>
                  <w:enabled/>
                  <w:calcOnExit w:val="0"/>
                  <w:checkBox>
                    <w:sizeAuto/>
                    <w:default w:val="0"/>
                  </w:checkBox>
                </w:ffData>
              </w:fldChar>
            </w:r>
            <w:bookmarkStart w:id="54" w:name="Check4"/>
            <w:r w:rsidRPr="00AA5F23">
              <w:instrText xml:space="preserve"> FORMCHECKBOX </w:instrText>
            </w:r>
            <w:r w:rsidR="00F047AE">
              <w:fldChar w:fldCharType="separate"/>
            </w:r>
            <w:r w:rsidRPr="00AA5F23">
              <w:fldChar w:fldCharType="end"/>
            </w:r>
            <w:bookmarkEnd w:id="54"/>
          </w:p>
        </w:tc>
      </w:tr>
    </w:tbl>
    <w:p w:rsidR="00F30DC8" w:rsidRPr="00AA5F23" w:rsidRDefault="00F30DC8" w:rsidP="000D2DB4"/>
    <w:p w:rsidR="00F30DC8" w:rsidRDefault="00F30DC8">
      <w:pPr>
        <w:rPr>
          <w:rFonts w:asciiTheme="majorHAnsi" w:eastAsiaTheme="majorEastAsia" w:hAnsiTheme="majorHAnsi" w:cstheme="majorBidi"/>
          <w:b/>
          <w:bCs/>
          <w:color w:val="365F91" w:themeColor="accent1" w:themeShade="BF"/>
          <w:sz w:val="28"/>
          <w:szCs w:val="28"/>
        </w:rPr>
      </w:pPr>
      <w:r>
        <w:br w:type="page"/>
      </w:r>
    </w:p>
    <w:p w:rsidR="008C7271" w:rsidRPr="00BE2749" w:rsidRDefault="00BE2749" w:rsidP="00BE2749">
      <w:pPr>
        <w:pStyle w:val="Heading1"/>
        <w:numPr>
          <w:ilvl w:val="0"/>
          <w:numId w:val="0"/>
        </w:numPr>
        <w:ind w:left="288"/>
      </w:pPr>
      <w:bookmarkStart w:id="55" w:name="_Appendix_7_-"/>
      <w:bookmarkStart w:id="56" w:name="_Appendix_F_-"/>
      <w:bookmarkStart w:id="57" w:name="_Toc472436101"/>
      <w:bookmarkEnd w:id="55"/>
      <w:bookmarkEnd w:id="56"/>
      <w:r>
        <w:lastRenderedPageBreak/>
        <w:t>Appendix F</w:t>
      </w:r>
      <w:r w:rsidR="00F30DC8" w:rsidRPr="00BE2749">
        <w:t xml:space="preserve"> - </w:t>
      </w:r>
      <w:r w:rsidRPr="00BE2749">
        <w:t>NHS TERMS AND CONDITIONS FOR THE SUPPLY OF GOODS AND THE PROVISION OF SERVICES (CONTRACT VERSION</w:t>
      </w:r>
      <w:bookmarkEnd w:id="57"/>
    </w:p>
    <w:p w:rsidR="00BE2749" w:rsidRPr="00BE2749" w:rsidRDefault="00BE2749" w:rsidP="00BE2749"/>
    <w:bookmarkStart w:id="58" w:name="_MON_1546175859"/>
    <w:bookmarkEnd w:id="58"/>
    <w:p w:rsidR="000A0C8D" w:rsidRDefault="00BE2749" w:rsidP="000A0C8D">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5pt" o:ole="">
            <v:imagedata r:id="rId15" o:title=""/>
          </v:shape>
          <o:OLEObject Type="Embed" ProgID="Word.Document.12" ShapeID="_x0000_i1025" DrawAspect="Icon" ObjectID="_1546235943" r:id="rId16">
            <o:FieldCodes>\s</o:FieldCodes>
          </o:OLEObject>
        </w:object>
      </w:r>
    </w:p>
    <w:p w:rsidR="000A0C8D" w:rsidRDefault="000A0C8D">
      <w:pPr>
        <w:rPr>
          <w:rFonts w:asciiTheme="majorHAnsi" w:eastAsiaTheme="majorEastAsia" w:hAnsiTheme="majorHAnsi" w:cstheme="majorBidi"/>
          <w:b/>
          <w:bCs/>
          <w:color w:val="365F91" w:themeColor="accent1" w:themeShade="BF"/>
          <w:sz w:val="28"/>
          <w:szCs w:val="28"/>
        </w:rPr>
      </w:pPr>
    </w:p>
    <w:sectPr w:rsidR="000A0C8D" w:rsidSect="008234E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B2" w:rsidRDefault="00E019B2" w:rsidP="000D2DB4">
      <w:pPr>
        <w:spacing w:after="0" w:line="240" w:lineRule="auto"/>
      </w:pPr>
      <w:r>
        <w:separator/>
      </w:r>
    </w:p>
  </w:endnote>
  <w:endnote w:type="continuationSeparator" w:id="0">
    <w:p w:rsidR="00E019B2" w:rsidRDefault="00E019B2" w:rsidP="000D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B2" w:rsidRPr="00E64A05" w:rsidRDefault="00E019B2" w:rsidP="009D6401">
    <w:pPr>
      <w:ind w:right="260"/>
      <w:jc w:val="center"/>
      <w:rPr>
        <w:b/>
      </w:rPr>
    </w:pPr>
    <w:r w:rsidRPr="00E64A05">
      <w:rPr>
        <w:noProof/>
        <w:sz w:val="26"/>
        <w:szCs w:val="26"/>
        <w:lang w:eastAsia="en-GB"/>
      </w:rPr>
      <mc:AlternateContent>
        <mc:Choice Requires="wps">
          <w:drawing>
            <wp:anchor distT="0" distB="0" distL="114300" distR="114300" simplePos="0" relativeHeight="251657728" behindDoc="0" locked="0" layoutInCell="1" allowOverlap="1" wp14:anchorId="77A3BE2F" wp14:editId="5FC40F2D">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9B2" w:rsidRPr="000A3BC1" w:rsidRDefault="00E019B2">
                          <w:pPr>
                            <w:spacing w:after="0"/>
                            <w:jc w:val="center"/>
                            <w:rPr>
                              <w:color w:val="0F243E" w:themeColor="text2" w:themeShade="80"/>
                              <w:sz w:val="16"/>
                              <w:szCs w:val="16"/>
                            </w:rPr>
                          </w:pPr>
                          <w:r w:rsidRPr="000A3BC1">
                            <w:rPr>
                              <w:color w:val="0F243E" w:themeColor="text2" w:themeShade="80"/>
                              <w:sz w:val="16"/>
                              <w:szCs w:val="16"/>
                            </w:rPr>
                            <w:fldChar w:fldCharType="begin"/>
                          </w:r>
                          <w:r w:rsidRPr="000A3BC1">
                            <w:rPr>
                              <w:color w:val="0F243E" w:themeColor="text2" w:themeShade="80"/>
                              <w:sz w:val="16"/>
                              <w:szCs w:val="16"/>
                            </w:rPr>
                            <w:instrText xml:space="preserve"> PAGE  \* Arabic  \* MERGEFORMAT </w:instrText>
                          </w:r>
                          <w:r w:rsidRPr="000A3BC1">
                            <w:rPr>
                              <w:color w:val="0F243E" w:themeColor="text2" w:themeShade="80"/>
                              <w:sz w:val="16"/>
                              <w:szCs w:val="16"/>
                            </w:rPr>
                            <w:fldChar w:fldCharType="separate"/>
                          </w:r>
                          <w:r w:rsidR="00F047AE">
                            <w:rPr>
                              <w:noProof/>
                              <w:color w:val="0F243E" w:themeColor="text2" w:themeShade="80"/>
                              <w:sz w:val="16"/>
                              <w:szCs w:val="16"/>
                            </w:rPr>
                            <w:t>1</w:t>
                          </w:r>
                          <w:r w:rsidRPr="000A3BC1">
                            <w:rPr>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0;margin-top:0;width:30.6pt;height:24.65pt;z-index:25165772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E019B2" w:rsidRPr="000A3BC1" w:rsidRDefault="00E019B2">
                    <w:pPr>
                      <w:spacing w:after="0"/>
                      <w:jc w:val="center"/>
                      <w:rPr>
                        <w:color w:val="0F243E" w:themeColor="text2" w:themeShade="80"/>
                        <w:sz w:val="16"/>
                        <w:szCs w:val="16"/>
                      </w:rPr>
                    </w:pPr>
                    <w:r w:rsidRPr="000A3BC1">
                      <w:rPr>
                        <w:color w:val="0F243E" w:themeColor="text2" w:themeShade="80"/>
                        <w:sz w:val="16"/>
                        <w:szCs w:val="16"/>
                      </w:rPr>
                      <w:fldChar w:fldCharType="begin"/>
                    </w:r>
                    <w:r w:rsidRPr="000A3BC1">
                      <w:rPr>
                        <w:color w:val="0F243E" w:themeColor="text2" w:themeShade="80"/>
                        <w:sz w:val="16"/>
                        <w:szCs w:val="16"/>
                      </w:rPr>
                      <w:instrText xml:space="preserve"> PAGE  \* Arabic  \* MERGEFORMAT </w:instrText>
                    </w:r>
                    <w:r w:rsidRPr="000A3BC1">
                      <w:rPr>
                        <w:color w:val="0F243E" w:themeColor="text2" w:themeShade="80"/>
                        <w:sz w:val="16"/>
                        <w:szCs w:val="16"/>
                      </w:rPr>
                      <w:fldChar w:fldCharType="separate"/>
                    </w:r>
                    <w:r w:rsidR="00F047AE">
                      <w:rPr>
                        <w:noProof/>
                        <w:color w:val="0F243E" w:themeColor="text2" w:themeShade="80"/>
                        <w:sz w:val="16"/>
                        <w:szCs w:val="16"/>
                      </w:rPr>
                      <w:t>1</w:t>
                    </w:r>
                    <w:r w:rsidRPr="000A3BC1">
                      <w:rPr>
                        <w:color w:val="0F243E" w:themeColor="text2" w:themeShade="8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B2" w:rsidRDefault="00E019B2" w:rsidP="000D2DB4">
      <w:pPr>
        <w:spacing w:after="0" w:line="240" w:lineRule="auto"/>
      </w:pPr>
      <w:r>
        <w:separator/>
      </w:r>
    </w:p>
  </w:footnote>
  <w:footnote w:type="continuationSeparator" w:id="0">
    <w:p w:rsidR="00E019B2" w:rsidRDefault="00E019B2" w:rsidP="000D2DB4">
      <w:pPr>
        <w:spacing w:after="0" w:line="240" w:lineRule="auto"/>
      </w:pPr>
      <w:r>
        <w:continuationSeparator/>
      </w:r>
    </w:p>
  </w:footnote>
  <w:footnote w:id="1">
    <w:p w:rsidR="00E019B2" w:rsidRPr="00FC5203" w:rsidRDefault="00E019B2">
      <w:pPr>
        <w:pStyle w:val="FootnoteText"/>
        <w:rPr>
          <w:sz w:val="16"/>
          <w:szCs w:val="16"/>
        </w:rPr>
      </w:pPr>
      <w:r w:rsidRPr="00FC5203">
        <w:rPr>
          <w:rStyle w:val="FootnoteReference"/>
          <w:color w:val="548DD4" w:themeColor="text2" w:themeTint="99"/>
          <w:sz w:val="16"/>
          <w:szCs w:val="16"/>
        </w:rPr>
        <w:footnoteRef/>
      </w:r>
      <w:r w:rsidRPr="00FC5203">
        <w:rPr>
          <w:color w:val="548DD4" w:themeColor="text2" w:themeTint="99"/>
          <w:sz w:val="16"/>
          <w:szCs w:val="16"/>
        </w:rPr>
        <w:t>https://www.gov.uk/government/uploads/system/uploads/attachment_data/file/551130/List_of_Mandatory_and_Discretionary_Exclusions.pdf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B2" w:rsidRPr="00E64A05" w:rsidRDefault="00E019B2" w:rsidP="009D6401">
    <w:pPr>
      <w:pStyle w:val="Header"/>
      <w:jc w:val="center"/>
      <w:rPr>
        <w:b/>
      </w:rPr>
    </w:pPr>
    <w:r w:rsidRPr="00E64A05">
      <w:rPr>
        <w:b/>
        <w:noProof/>
        <w:lang w:eastAsia="en-GB"/>
      </w:rPr>
      <w:drawing>
        <wp:anchor distT="0" distB="0" distL="114300" distR="114300" simplePos="0" relativeHeight="251656704" behindDoc="0" locked="0" layoutInCell="1" allowOverlap="1" wp14:anchorId="47E73C78" wp14:editId="0D0799CB">
          <wp:simplePos x="0" y="0"/>
          <wp:positionH relativeFrom="column">
            <wp:posOffset>3539490</wp:posOffset>
          </wp:positionH>
          <wp:positionV relativeFrom="paragraph">
            <wp:posOffset>-245110</wp:posOffset>
          </wp:positionV>
          <wp:extent cx="2886075" cy="476250"/>
          <wp:effectExtent l="0" t="0" r="9525" b="0"/>
          <wp:wrapNone/>
          <wp:docPr id="1" name="Picture 1"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9B2" w:rsidRDefault="00E019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ADCEA44"/>
    <w:lvl w:ilvl="0">
      <w:start w:val="1"/>
      <w:numFmt w:val="bullet"/>
      <w:pStyle w:val="firstbullet"/>
      <w:lvlText w:val="·"/>
      <w:lvlJc w:val="left"/>
      <w:pPr>
        <w:tabs>
          <w:tab w:val="num" w:pos="1854"/>
        </w:tabs>
        <w:ind w:left="1854" w:hanging="360"/>
      </w:pPr>
      <w:rPr>
        <w:rFonts w:ascii="Symbol" w:hAnsi="Symbol" w:cs="Symbol"/>
      </w:rPr>
    </w:lvl>
  </w:abstractNum>
  <w:abstractNum w:abstractNumId="1">
    <w:nsid w:val="107221B9"/>
    <w:multiLevelType w:val="hybridMultilevel"/>
    <w:tmpl w:val="9020B1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6795B"/>
    <w:multiLevelType w:val="multilevel"/>
    <w:tmpl w:val="91D89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CB33B66"/>
    <w:multiLevelType w:val="multilevel"/>
    <w:tmpl w:val="91D89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8120A5"/>
    <w:multiLevelType w:val="hybridMultilevel"/>
    <w:tmpl w:val="6D0E1FC8"/>
    <w:lvl w:ilvl="0" w:tplc="BFE414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2E5BA6"/>
    <w:multiLevelType w:val="hybridMultilevel"/>
    <w:tmpl w:val="B4BAEC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1909E6"/>
    <w:multiLevelType w:val="multilevel"/>
    <w:tmpl w:val="8B002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9112B46"/>
    <w:multiLevelType w:val="multilevel"/>
    <w:tmpl w:val="8B0029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136C77"/>
    <w:multiLevelType w:val="multilevel"/>
    <w:tmpl w:val="F5BA8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B1E6BD4"/>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735CA"/>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6296F46"/>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4B0125"/>
    <w:multiLevelType w:val="hybridMultilevel"/>
    <w:tmpl w:val="3FDC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516F11"/>
    <w:multiLevelType w:val="hybridMultilevel"/>
    <w:tmpl w:val="49C8F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272CED"/>
    <w:multiLevelType w:val="hybridMultilevel"/>
    <w:tmpl w:val="9020B1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631446"/>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C812FC3"/>
    <w:multiLevelType w:val="multilevel"/>
    <w:tmpl w:val="F5BA8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E4E5219"/>
    <w:multiLevelType w:val="multilevel"/>
    <w:tmpl w:val="F18C3C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7D43DE"/>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2055478"/>
    <w:multiLevelType w:val="multilevel"/>
    <w:tmpl w:val="91D89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5E02D00"/>
    <w:multiLevelType w:val="hybridMultilevel"/>
    <w:tmpl w:val="3C224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D52174"/>
    <w:multiLevelType w:val="multilevel"/>
    <w:tmpl w:val="F5BA8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6FD562B"/>
    <w:multiLevelType w:val="hybridMultilevel"/>
    <w:tmpl w:val="CB8440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943CCD"/>
    <w:multiLevelType w:val="hybridMultilevel"/>
    <w:tmpl w:val="AE8249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1A044B"/>
    <w:multiLevelType w:val="hybridMultilevel"/>
    <w:tmpl w:val="E22A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85759C"/>
    <w:multiLevelType w:val="multilevel"/>
    <w:tmpl w:val="91D89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B1C41D3"/>
    <w:multiLevelType w:val="multilevel"/>
    <w:tmpl w:val="C8A4D6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rPr>
    </w:lvl>
    <w:lvl w:ilvl="2">
      <w:start w:val="1"/>
      <w:numFmt w:val="decimal"/>
      <w:pStyle w:val="Heading3"/>
      <w:lvlText w:val="%1.%2.%3"/>
      <w:lvlJc w:val="left"/>
      <w:pPr>
        <w:ind w:left="440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C192E6D"/>
    <w:multiLevelType w:val="multilevel"/>
    <w:tmpl w:val="F5BA8A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DBA141B"/>
    <w:multiLevelType w:val="multilevel"/>
    <w:tmpl w:val="5156B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0"/>
  </w:num>
  <w:num w:numId="3">
    <w:abstractNumId w:val="24"/>
  </w:num>
  <w:num w:numId="4">
    <w:abstractNumId w:val="13"/>
  </w:num>
  <w:num w:numId="5">
    <w:abstractNumId w:val="23"/>
  </w:num>
  <w:num w:numId="6">
    <w:abstractNumId w:val="14"/>
  </w:num>
  <w:num w:numId="7">
    <w:abstractNumId w:val="0"/>
  </w:num>
  <w:num w:numId="8">
    <w:abstractNumId w:val="17"/>
  </w:num>
  <w:num w:numId="9">
    <w:abstractNumId w:val="11"/>
  </w:num>
  <w:num w:numId="10">
    <w:abstractNumId w:val="19"/>
  </w:num>
  <w:num w:numId="11">
    <w:abstractNumId w:val="7"/>
  </w:num>
  <w:num w:numId="12">
    <w:abstractNumId w:val="16"/>
  </w:num>
  <w:num w:numId="13">
    <w:abstractNumId w:val="1"/>
  </w:num>
  <w:num w:numId="14">
    <w:abstractNumId w:val="12"/>
  </w:num>
  <w:num w:numId="15">
    <w:abstractNumId w:val="5"/>
  </w:num>
  <w:num w:numId="16">
    <w:abstractNumId w:val="22"/>
  </w:num>
  <w:num w:numId="17">
    <w:abstractNumId w:val="26"/>
  </w:num>
  <w:num w:numId="18">
    <w:abstractNumId w:val="26"/>
  </w:num>
  <w:num w:numId="19">
    <w:abstractNumId w:val="4"/>
  </w:num>
  <w:num w:numId="20">
    <w:abstractNumId w:val="15"/>
  </w:num>
  <w:num w:numId="21">
    <w:abstractNumId w:val="28"/>
  </w:num>
  <w:num w:numId="22">
    <w:abstractNumId w:val="9"/>
  </w:num>
  <w:num w:numId="23">
    <w:abstractNumId w:val="18"/>
  </w:num>
  <w:num w:numId="24">
    <w:abstractNumId w:val="10"/>
  </w:num>
  <w:num w:numId="25">
    <w:abstractNumId w:val="3"/>
  </w:num>
  <w:num w:numId="26">
    <w:abstractNumId w:val="25"/>
  </w:num>
  <w:num w:numId="27">
    <w:abstractNumId w:val="2"/>
  </w:num>
  <w:num w:numId="28">
    <w:abstractNumId w:val="8"/>
  </w:num>
  <w:num w:numId="29">
    <w:abstractNumId w:val="21"/>
  </w:num>
  <w:num w:numId="30">
    <w:abstractNumId w:val="27"/>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C"/>
    <w:rsid w:val="000004CA"/>
    <w:rsid w:val="000027D9"/>
    <w:rsid w:val="00010996"/>
    <w:rsid w:val="000344F3"/>
    <w:rsid w:val="00046964"/>
    <w:rsid w:val="000513AE"/>
    <w:rsid w:val="00052D9C"/>
    <w:rsid w:val="0005606E"/>
    <w:rsid w:val="00072EAE"/>
    <w:rsid w:val="0007463B"/>
    <w:rsid w:val="000A0C8D"/>
    <w:rsid w:val="000A3BC1"/>
    <w:rsid w:val="000B2829"/>
    <w:rsid w:val="000C4609"/>
    <w:rsid w:val="000C4F1F"/>
    <w:rsid w:val="000D2DB4"/>
    <w:rsid w:val="000D4AD9"/>
    <w:rsid w:val="000E069E"/>
    <w:rsid w:val="00102B9F"/>
    <w:rsid w:val="00106848"/>
    <w:rsid w:val="00107B5C"/>
    <w:rsid w:val="00112088"/>
    <w:rsid w:val="00132E9B"/>
    <w:rsid w:val="00135116"/>
    <w:rsid w:val="001410D4"/>
    <w:rsid w:val="00141E10"/>
    <w:rsid w:val="00151943"/>
    <w:rsid w:val="001729B8"/>
    <w:rsid w:val="00197575"/>
    <w:rsid w:val="001A3A7D"/>
    <w:rsid w:val="001A4334"/>
    <w:rsid w:val="001C50CD"/>
    <w:rsid w:val="001D06CE"/>
    <w:rsid w:val="001E636B"/>
    <w:rsid w:val="00216A14"/>
    <w:rsid w:val="00224A0D"/>
    <w:rsid w:val="00226376"/>
    <w:rsid w:val="00226B44"/>
    <w:rsid w:val="00227B57"/>
    <w:rsid w:val="00243FA4"/>
    <w:rsid w:val="00250489"/>
    <w:rsid w:val="00261716"/>
    <w:rsid w:val="00272500"/>
    <w:rsid w:val="00276579"/>
    <w:rsid w:val="0028632E"/>
    <w:rsid w:val="002C5CE7"/>
    <w:rsid w:val="002D2F85"/>
    <w:rsid w:val="002F4B3A"/>
    <w:rsid w:val="002F7535"/>
    <w:rsid w:val="00306252"/>
    <w:rsid w:val="0031784D"/>
    <w:rsid w:val="00321015"/>
    <w:rsid w:val="00323A95"/>
    <w:rsid w:val="00331A7D"/>
    <w:rsid w:val="0034554B"/>
    <w:rsid w:val="0034654C"/>
    <w:rsid w:val="003554AC"/>
    <w:rsid w:val="00356A5F"/>
    <w:rsid w:val="00392624"/>
    <w:rsid w:val="00394979"/>
    <w:rsid w:val="0039635C"/>
    <w:rsid w:val="003B73B6"/>
    <w:rsid w:val="003C3459"/>
    <w:rsid w:val="003D2129"/>
    <w:rsid w:val="003E2C76"/>
    <w:rsid w:val="004207F5"/>
    <w:rsid w:val="00432205"/>
    <w:rsid w:val="00436525"/>
    <w:rsid w:val="00454CEE"/>
    <w:rsid w:val="00467DC5"/>
    <w:rsid w:val="00473428"/>
    <w:rsid w:val="00485436"/>
    <w:rsid w:val="0049008B"/>
    <w:rsid w:val="004A1716"/>
    <w:rsid w:val="004B3155"/>
    <w:rsid w:val="004C6149"/>
    <w:rsid w:val="004E58F1"/>
    <w:rsid w:val="004F01BA"/>
    <w:rsid w:val="00504BFE"/>
    <w:rsid w:val="005104CA"/>
    <w:rsid w:val="005155CD"/>
    <w:rsid w:val="00521B98"/>
    <w:rsid w:val="00525C50"/>
    <w:rsid w:val="0055008A"/>
    <w:rsid w:val="00553A0C"/>
    <w:rsid w:val="00562DA5"/>
    <w:rsid w:val="00563831"/>
    <w:rsid w:val="005A261C"/>
    <w:rsid w:val="005B05C2"/>
    <w:rsid w:val="005B66C7"/>
    <w:rsid w:val="005C0DE9"/>
    <w:rsid w:val="005D0415"/>
    <w:rsid w:val="005F1372"/>
    <w:rsid w:val="005F2E31"/>
    <w:rsid w:val="005F2E7A"/>
    <w:rsid w:val="005F45C1"/>
    <w:rsid w:val="00601B2F"/>
    <w:rsid w:val="006021BC"/>
    <w:rsid w:val="0060616E"/>
    <w:rsid w:val="006156CB"/>
    <w:rsid w:val="006225E3"/>
    <w:rsid w:val="00642358"/>
    <w:rsid w:val="00643942"/>
    <w:rsid w:val="00675AFD"/>
    <w:rsid w:val="00697DA1"/>
    <w:rsid w:val="006A0AD3"/>
    <w:rsid w:val="006A2440"/>
    <w:rsid w:val="006B0E89"/>
    <w:rsid w:val="006E6338"/>
    <w:rsid w:val="00700E4E"/>
    <w:rsid w:val="00722D1C"/>
    <w:rsid w:val="00742280"/>
    <w:rsid w:val="00772C7C"/>
    <w:rsid w:val="00775B99"/>
    <w:rsid w:val="00785DCB"/>
    <w:rsid w:val="00787124"/>
    <w:rsid w:val="0078726D"/>
    <w:rsid w:val="007878CE"/>
    <w:rsid w:val="00787F46"/>
    <w:rsid w:val="00794623"/>
    <w:rsid w:val="007A03C7"/>
    <w:rsid w:val="007B5145"/>
    <w:rsid w:val="007B6A6B"/>
    <w:rsid w:val="007E72AE"/>
    <w:rsid w:val="0080087D"/>
    <w:rsid w:val="008029A9"/>
    <w:rsid w:val="008234EE"/>
    <w:rsid w:val="00826F25"/>
    <w:rsid w:val="0083586C"/>
    <w:rsid w:val="00850B09"/>
    <w:rsid w:val="0085712B"/>
    <w:rsid w:val="00885302"/>
    <w:rsid w:val="008A0E96"/>
    <w:rsid w:val="008A16D9"/>
    <w:rsid w:val="008A1DAC"/>
    <w:rsid w:val="008C42CF"/>
    <w:rsid w:val="008C7271"/>
    <w:rsid w:val="00913C8D"/>
    <w:rsid w:val="00926AB3"/>
    <w:rsid w:val="009338C0"/>
    <w:rsid w:val="009448D6"/>
    <w:rsid w:val="00953801"/>
    <w:rsid w:val="00974A62"/>
    <w:rsid w:val="00981F04"/>
    <w:rsid w:val="009A14DE"/>
    <w:rsid w:val="009D460C"/>
    <w:rsid w:val="009D6401"/>
    <w:rsid w:val="009E3B66"/>
    <w:rsid w:val="009E581F"/>
    <w:rsid w:val="009F75C9"/>
    <w:rsid w:val="00A049BF"/>
    <w:rsid w:val="00A04DF5"/>
    <w:rsid w:val="00A20188"/>
    <w:rsid w:val="00A314EC"/>
    <w:rsid w:val="00A34758"/>
    <w:rsid w:val="00A3553B"/>
    <w:rsid w:val="00A356A5"/>
    <w:rsid w:val="00A374EA"/>
    <w:rsid w:val="00A55868"/>
    <w:rsid w:val="00AA5F23"/>
    <w:rsid w:val="00AB6DDC"/>
    <w:rsid w:val="00AD59E5"/>
    <w:rsid w:val="00AD5D53"/>
    <w:rsid w:val="00AD6662"/>
    <w:rsid w:val="00AE6D57"/>
    <w:rsid w:val="00B055BC"/>
    <w:rsid w:val="00B162FC"/>
    <w:rsid w:val="00B51AD6"/>
    <w:rsid w:val="00B5217A"/>
    <w:rsid w:val="00B55FEF"/>
    <w:rsid w:val="00B93797"/>
    <w:rsid w:val="00BB0B3F"/>
    <w:rsid w:val="00BB2ED9"/>
    <w:rsid w:val="00BD611C"/>
    <w:rsid w:val="00BE0B42"/>
    <w:rsid w:val="00BE2749"/>
    <w:rsid w:val="00BF67C1"/>
    <w:rsid w:val="00C20F96"/>
    <w:rsid w:val="00C33C2B"/>
    <w:rsid w:val="00C40EE4"/>
    <w:rsid w:val="00C42AF8"/>
    <w:rsid w:val="00C61744"/>
    <w:rsid w:val="00C651FC"/>
    <w:rsid w:val="00C65F1E"/>
    <w:rsid w:val="00C70F44"/>
    <w:rsid w:val="00C7316A"/>
    <w:rsid w:val="00C75FAB"/>
    <w:rsid w:val="00C80428"/>
    <w:rsid w:val="00C83763"/>
    <w:rsid w:val="00C85830"/>
    <w:rsid w:val="00C86414"/>
    <w:rsid w:val="00C86B52"/>
    <w:rsid w:val="00CA1C34"/>
    <w:rsid w:val="00CB1540"/>
    <w:rsid w:val="00CB60DC"/>
    <w:rsid w:val="00CE2E51"/>
    <w:rsid w:val="00CE317A"/>
    <w:rsid w:val="00CE3FE0"/>
    <w:rsid w:val="00CF59A8"/>
    <w:rsid w:val="00D4569E"/>
    <w:rsid w:val="00D55544"/>
    <w:rsid w:val="00D605ED"/>
    <w:rsid w:val="00D67EB5"/>
    <w:rsid w:val="00D92E9C"/>
    <w:rsid w:val="00D958C3"/>
    <w:rsid w:val="00DA632F"/>
    <w:rsid w:val="00DB667E"/>
    <w:rsid w:val="00DC7125"/>
    <w:rsid w:val="00DD160E"/>
    <w:rsid w:val="00E019B2"/>
    <w:rsid w:val="00E1073E"/>
    <w:rsid w:val="00E249C0"/>
    <w:rsid w:val="00E267A4"/>
    <w:rsid w:val="00E27EBF"/>
    <w:rsid w:val="00E35E23"/>
    <w:rsid w:val="00E4520A"/>
    <w:rsid w:val="00E47545"/>
    <w:rsid w:val="00E50729"/>
    <w:rsid w:val="00E5284F"/>
    <w:rsid w:val="00E6114C"/>
    <w:rsid w:val="00E61766"/>
    <w:rsid w:val="00E64A05"/>
    <w:rsid w:val="00E754B5"/>
    <w:rsid w:val="00E81E28"/>
    <w:rsid w:val="00E94486"/>
    <w:rsid w:val="00ED082F"/>
    <w:rsid w:val="00ED5E4E"/>
    <w:rsid w:val="00EF603E"/>
    <w:rsid w:val="00EF652B"/>
    <w:rsid w:val="00F04622"/>
    <w:rsid w:val="00F047AE"/>
    <w:rsid w:val="00F149B9"/>
    <w:rsid w:val="00F30DC8"/>
    <w:rsid w:val="00F32E37"/>
    <w:rsid w:val="00F40DA2"/>
    <w:rsid w:val="00F42B67"/>
    <w:rsid w:val="00F43A8C"/>
    <w:rsid w:val="00F613AA"/>
    <w:rsid w:val="00F66C6A"/>
    <w:rsid w:val="00FA50DA"/>
    <w:rsid w:val="00FC0250"/>
    <w:rsid w:val="00FC5203"/>
    <w:rsid w:val="00FD007D"/>
    <w:rsid w:val="00FD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DB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DB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29B8"/>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F1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F1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F1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F1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F1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5F1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B4"/>
  </w:style>
  <w:style w:type="paragraph" w:styleId="Footer">
    <w:name w:val="footer"/>
    <w:basedOn w:val="Normal"/>
    <w:link w:val="FooterChar"/>
    <w:uiPriority w:val="99"/>
    <w:unhideWhenUsed/>
    <w:rsid w:val="000D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B4"/>
  </w:style>
  <w:style w:type="paragraph" w:styleId="BalloonText">
    <w:name w:val="Balloon Text"/>
    <w:basedOn w:val="Normal"/>
    <w:link w:val="BalloonTextChar"/>
    <w:uiPriority w:val="99"/>
    <w:semiHidden/>
    <w:unhideWhenUsed/>
    <w:rsid w:val="000D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B4"/>
    <w:rPr>
      <w:rFonts w:ascii="Tahoma" w:hAnsi="Tahoma" w:cs="Tahoma"/>
      <w:sz w:val="16"/>
      <w:szCs w:val="16"/>
    </w:rPr>
  </w:style>
  <w:style w:type="character" w:customStyle="1" w:styleId="Heading1Char">
    <w:name w:val="Heading 1 Char"/>
    <w:basedOn w:val="DefaultParagraphFont"/>
    <w:link w:val="Heading1"/>
    <w:uiPriority w:val="9"/>
    <w:rsid w:val="000D2D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DB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02B9F"/>
    <w:pPr>
      <w:outlineLvl w:val="9"/>
    </w:pPr>
    <w:rPr>
      <w:lang w:val="en-US" w:eastAsia="ja-JP"/>
    </w:rPr>
  </w:style>
  <w:style w:type="paragraph" w:styleId="TOC1">
    <w:name w:val="toc 1"/>
    <w:basedOn w:val="Normal"/>
    <w:next w:val="Normal"/>
    <w:autoRedefine/>
    <w:uiPriority w:val="39"/>
    <w:unhideWhenUsed/>
    <w:rsid w:val="00102B9F"/>
    <w:pPr>
      <w:spacing w:after="100"/>
    </w:pPr>
  </w:style>
  <w:style w:type="character" w:styleId="Hyperlink">
    <w:name w:val="Hyperlink"/>
    <w:basedOn w:val="DefaultParagraphFont"/>
    <w:uiPriority w:val="99"/>
    <w:unhideWhenUsed/>
    <w:rsid w:val="00102B9F"/>
    <w:rPr>
      <w:color w:val="0000FF" w:themeColor="hyperlink"/>
      <w:u w:val="single"/>
    </w:rPr>
  </w:style>
  <w:style w:type="paragraph" w:styleId="TOC2">
    <w:name w:val="toc 2"/>
    <w:basedOn w:val="Normal"/>
    <w:next w:val="Normal"/>
    <w:autoRedefine/>
    <w:uiPriority w:val="39"/>
    <w:unhideWhenUsed/>
    <w:rsid w:val="00D67EB5"/>
    <w:pPr>
      <w:spacing w:after="100"/>
      <w:ind w:left="220"/>
    </w:pPr>
  </w:style>
  <w:style w:type="character" w:customStyle="1" w:styleId="Heading3Char">
    <w:name w:val="Heading 3 Char"/>
    <w:basedOn w:val="DefaultParagraphFont"/>
    <w:link w:val="Heading3"/>
    <w:uiPriority w:val="9"/>
    <w:rsid w:val="001729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F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F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F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F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F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5F1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34758"/>
    <w:pPr>
      <w:ind w:left="720"/>
      <w:contextualSpacing/>
    </w:pPr>
  </w:style>
  <w:style w:type="paragraph" w:customStyle="1" w:styleId="Default">
    <w:name w:val="Default"/>
    <w:rsid w:val="007A03C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03C7"/>
    <w:rPr>
      <w:b/>
      <w:bCs/>
    </w:rPr>
  </w:style>
  <w:style w:type="table" w:styleId="TableGrid">
    <w:name w:val="Table Grid"/>
    <w:basedOn w:val="TableNormal"/>
    <w:uiPriority w:val="59"/>
    <w:rsid w:val="005B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66C7"/>
    <w:pPr>
      <w:spacing w:line="240" w:lineRule="auto"/>
    </w:pPr>
    <w:rPr>
      <w:b/>
      <w:bCs/>
      <w:color w:val="4F81BD" w:themeColor="accent1"/>
      <w:sz w:val="18"/>
      <w:szCs w:val="18"/>
    </w:rPr>
  </w:style>
  <w:style w:type="paragraph" w:styleId="TOC3">
    <w:name w:val="toc 3"/>
    <w:basedOn w:val="Normal"/>
    <w:next w:val="Normal"/>
    <w:autoRedefine/>
    <w:uiPriority w:val="39"/>
    <w:unhideWhenUsed/>
    <w:rsid w:val="00432205"/>
    <w:pPr>
      <w:spacing w:after="100"/>
      <w:ind w:left="440"/>
    </w:pPr>
  </w:style>
  <w:style w:type="paragraph" w:customStyle="1" w:styleId="02-NormInd1-BB">
    <w:name w:val="02-NormInd1-BB"/>
    <w:basedOn w:val="Normal"/>
    <w:link w:val="02-NormInd1-BBChar"/>
    <w:rsid w:val="003554AC"/>
    <w:pPr>
      <w:spacing w:after="0" w:line="240" w:lineRule="auto"/>
      <w:ind w:left="720"/>
      <w:jc w:val="both"/>
    </w:pPr>
    <w:rPr>
      <w:rFonts w:ascii="Arial" w:eastAsia="Times New Roman" w:hAnsi="Arial" w:cs="Times New Roman"/>
      <w:szCs w:val="20"/>
    </w:rPr>
  </w:style>
  <w:style w:type="character" w:customStyle="1" w:styleId="02-NormInd1-BBChar">
    <w:name w:val="02-NormInd1-BB Char"/>
    <w:link w:val="02-NormInd1-BB"/>
    <w:rsid w:val="003554AC"/>
    <w:rPr>
      <w:rFonts w:ascii="Arial" w:eastAsia="Times New Roman" w:hAnsi="Arial" w:cs="Times New Roman"/>
      <w:szCs w:val="20"/>
    </w:rPr>
  </w:style>
  <w:style w:type="paragraph" w:styleId="TableofFigures">
    <w:name w:val="table of figures"/>
    <w:basedOn w:val="Normal"/>
    <w:next w:val="Normal"/>
    <w:uiPriority w:val="99"/>
    <w:unhideWhenUsed/>
    <w:rsid w:val="00B5217A"/>
    <w:pPr>
      <w:spacing w:after="0"/>
    </w:pPr>
  </w:style>
  <w:style w:type="character" w:styleId="Emphasis">
    <w:name w:val="Emphasis"/>
    <w:basedOn w:val="DefaultParagraphFont"/>
    <w:uiPriority w:val="20"/>
    <w:qFormat/>
    <w:rsid w:val="006225E3"/>
    <w:rPr>
      <w:b/>
      <w:bCs/>
      <w:i w:val="0"/>
      <w:iCs w:val="0"/>
    </w:rPr>
  </w:style>
  <w:style w:type="character" w:styleId="FollowedHyperlink">
    <w:name w:val="FollowedHyperlink"/>
    <w:basedOn w:val="DefaultParagraphFont"/>
    <w:uiPriority w:val="99"/>
    <w:semiHidden/>
    <w:unhideWhenUsed/>
    <w:rsid w:val="00E61766"/>
    <w:rPr>
      <w:color w:val="800080" w:themeColor="followedHyperlink"/>
      <w:u w:val="single"/>
    </w:rPr>
  </w:style>
  <w:style w:type="paragraph" w:styleId="FootnoteText">
    <w:name w:val="footnote text"/>
    <w:basedOn w:val="Normal"/>
    <w:link w:val="FootnoteTextChar"/>
    <w:uiPriority w:val="99"/>
    <w:semiHidden/>
    <w:unhideWhenUsed/>
    <w:rsid w:val="009A1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DE"/>
    <w:rPr>
      <w:sz w:val="20"/>
      <w:szCs w:val="20"/>
    </w:rPr>
  </w:style>
  <w:style w:type="character" w:styleId="FootnoteReference">
    <w:name w:val="footnote reference"/>
    <w:basedOn w:val="DefaultParagraphFont"/>
    <w:uiPriority w:val="99"/>
    <w:semiHidden/>
    <w:unhideWhenUsed/>
    <w:rsid w:val="009A14DE"/>
    <w:rPr>
      <w:vertAlign w:val="superscript"/>
    </w:rPr>
  </w:style>
  <w:style w:type="table" w:styleId="LightShading-Accent1">
    <w:name w:val="Light Shading Accent 1"/>
    <w:basedOn w:val="TableNormal"/>
    <w:uiPriority w:val="60"/>
    <w:rsid w:val="00AA5F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irstbullet">
    <w:name w:val="first bullet"/>
    <w:basedOn w:val="Normal"/>
    <w:rsid w:val="004207F5"/>
    <w:pPr>
      <w:numPr>
        <w:numId w:val="7"/>
      </w:numPr>
      <w:tabs>
        <w:tab w:val="clear" w:pos="1854"/>
        <w:tab w:val="num" w:pos="432"/>
      </w:tabs>
      <w:overflowPunct w:val="0"/>
      <w:autoSpaceDE w:val="0"/>
      <w:spacing w:after="60" w:line="240" w:lineRule="auto"/>
      <w:ind w:left="432" w:hanging="432"/>
      <w:jc w:val="both"/>
    </w:pPr>
    <w:rPr>
      <w:rFonts w:ascii="Arial" w:eastAsia="Calibri" w:hAnsi="Arial"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DB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DB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29B8"/>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F1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F1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F1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F1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F1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5F1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B4"/>
  </w:style>
  <w:style w:type="paragraph" w:styleId="Footer">
    <w:name w:val="footer"/>
    <w:basedOn w:val="Normal"/>
    <w:link w:val="FooterChar"/>
    <w:uiPriority w:val="99"/>
    <w:unhideWhenUsed/>
    <w:rsid w:val="000D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B4"/>
  </w:style>
  <w:style w:type="paragraph" w:styleId="BalloonText">
    <w:name w:val="Balloon Text"/>
    <w:basedOn w:val="Normal"/>
    <w:link w:val="BalloonTextChar"/>
    <w:uiPriority w:val="99"/>
    <w:semiHidden/>
    <w:unhideWhenUsed/>
    <w:rsid w:val="000D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B4"/>
    <w:rPr>
      <w:rFonts w:ascii="Tahoma" w:hAnsi="Tahoma" w:cs="Tahoma"/>
      <w:sz w:val="16"/>
      <w:szCs w:val="16"/>
    </w:rPr>
  </w:style>
  <w:style w:type="character" w:customStyle="1" w:styleId="Heading1Char">
    <w:name w:val="Heading 1 Char"/>
    <w:basedOn w:val="DefaultParagraphFont"/>
    <w:link w:val="Heading1"/>
    <w:uiPriority w:val="9"/>
    <w:rsid w:val="000D2D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DB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02B9F"/>
    <w:pPr>
      <w:outlineLvl w:val="9"/>
    </w:pPr>
    <w:rPr>
      <w:lang w:val="en-US" w:eastAsia="ja-JP"/>
    </w:rPr>
  </w:style>
  <w:style w:type="paragraph" w:styleId="TOC1">
    <w:name w:val="toc 1"/>
    <w:basedOn w:val="Normal"/>
    <w:next w:val="Normal"/>
    <w:autoRedefine/>
    <w:uiPriority w:val="39"/>
    <w:unhideWhenUsed/>
    <w:rsid w:val="00102B9F"/>
    <w:pPr>
      <w:spacing w:after="100"/>
    </w:pPr>
  </w:style>
  <w:style w:type="character" w:styleId="Hyperlink">
    <w:name w:val="Hyperlink"/>
    <w:basedOn w:val="DefaultParagraphFont"/>
    <w:uiPriority w:val="99"/>
    <w:unhideWhenUsed/>
    <w:rsid w:val="00102B9F"/>
    <w:rPr>
      <w:color w:val="0000FF" w:themeColor="hyperlink"/>
      <w:u w:val="single"/>
    </w:rPr>
  </w:style>
  <w:style w:type="paragraph" w:styleId="TOC2">
    <w:name w:val="toc 2"/>
    <w:basedOn w:val="Normal"/>
    <w:next w:val="Normal"/>
    <w:autoRedefine/>
    <w:uiPriority w:val="39"/>
    <w:unhideWhenUsed/>
    <w:rsid w:val="00D67EB5"/>
    <w:pPr>
      <w:spacing w:after="100"/>
      <w:ind w:left="220"/>
    </w:pPr>
  </w:style>
  <w:style w:type="character" w:customStyle="1" w:styleId="Heading3Char">
    <w:name w:val="Heading 3 Char"/>
    <w:basedOn w:val="DefaultParagraphFont"/>
    <w:link w:val="Heading3"/>
    <w:uiPriority w:val="9"/>
    <w:rsid w:val="001729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F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F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F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F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F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5F1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34758"/>
    <w:pPr>
      <w:ind w:left="720"/>
      <w:contextualSpacing/>
    </w:pPr>
  </w:style>
  <w:style w:type="paragraph" w:customStyle="1" w:styleId="Default">
    <w:name w:val="Default"/>
    <w:rsid w:val="007A03C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03C7"/>
    <w:rPr>
      <w:b/>
      <w:bCs/>
    </w:rPr>
  </w:style>
  <w:style w:type="table" w:styleId="TableGrid">
    <w:name w:val="Table Grid"/>
    <w:basedOn w:val="TableNormal"/>
    <w:uiPriority w:val="59"/>
    <w:rsid w:val="005B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66C7"/>
    <w:pPr>
      <w:spacing w:line="240" w:lineRule="auto"/>
    </w:pPr>
    <w:rPr>
      <w:b/>
      <w:bCs/>
      <w:color w:val="4F81BD" w:themeColor="accent1"/>
      <w:sz w:val="18"/>
      <w:szCs w:val="18"/>
    </w:rPr>
  </w:style>
  <w:style w:type="paragraph" w:styleId="TOC3">
    <w:name w:val="toc 3"/>
    <w:basedOn w:val="Normal"/>
    <w:next w:val="Normal"/>
    <w:autoRedefine/>
    <w:uiPriority w:val="39"/>
    <w:unhideWhenUsed/>
    <w:rsid w:val="00432205"/>
    <w:pPr>
      <w:spacing w:after="100"/>
      <w:ind w:left="440"/>
    </w:pPr>
  </w:style>
  <w:style w:type="paragraph" w:customStyle="1" w:styleId="02-NormInd1-BB">
    <w:name w:val="02-NormInd1-BB"/>
    <w:basedOn w:val="Normal"/>
    <w:link w:val="02-NormInd1-BBChar"/>
    <w:rsid w:val="003554AC"/>
    <w:pPr>
      <w:spacing w:after="0" w:line="240" w:lineRule="auto"/>
      <w:ind w:left="720"/>
      <w:jc w:val="both"/>
    </w:pPr>
    <w:rPr>
      <w:rFonts w:ascii="Arial" w:eastAsia="Times New Roman" w:hAnsi="Arial" w:cs="Times New Roman"/>
      <w:szCs w:val="20"/>
    </w:rPr>
  </w:style>
  <w:style w:type="character" w:customStyle="1" w:styleId="02-NormInd1-BBChar">
    <w:name w:val="02-NormInd1-BB Char"/>
    <w:link w:val="02-NormInd1-BB"/>
    <w:rsid w:val="003554AC"/>
    <w:rPr>
      <w:rFonts w:ascii="Arial" w:eastAsia="Times New Roman" w:hAnsi="Arial" w:cs="Times New Roman"/>
      <w:szCs w:val="20"/>
    </w:rPr>
  </w:style>
  <w:style w:type="paragraph" w:styleId="TableofFigures">
    <w:name w:val="table of figures"/>
    <w:basedOn w:val="Normal"/>
    <w:next w:val="Normal"/>
    <w:uiPriority w:val="99"/>
    <w:unhideWhenUsed/>
    <w:rsid w:val="00B5217A"/>
    <w:pPr>
      <w:spacing w:after="0"/>
    </w:pPr>
  </w:style>
  <w:style w:type="character" w:styleId="Emphasis">
    <w:name w:val="Emphasis"/>
    <w:basedOn w:val="DefaultParagraphFont"/>
    <w:uiPriority w:val="20"/>
    <w:qFormat/>
    <w:rsid w:val="006225E3"/>
    <w:rPr>
      <w:b/>
      <w:bCs/>
      <w:i w:val="0"/>
      <w:iCs w:val="0"/>
    </w:rPr>
  </w:style>
  <w:style w:type="character" w:styleId="FollowedHyperlink">
    <w:name w:val="FollowedHyperlink"/>
    <w:basedOn w:val="DefaultParagraphFont"/>
    <w:uiPriority w:val="99"/>
    <w:semiHidden/>
    <w:unhideWhenUsed/>
    <w:rsid w:val="00E61766"/>
    <w:rPr>
      <w:color w:val="800080" w:themeColor="followedHyperlink"/>
      <w:u w:val="single"/>
    </w:rPr>
  </w:style>
  <w:style w:type="paragraph" w:styleId="FootnoteText">
    <w:name w:val="footnote text"/>
    <w:basedOn w:val="Normal"/>
    <w:link w:val="FootnoteTextChar"/>
    <w:uiPriority w:val="99"/>
    <w:semiHidden/>
    <w:unhideWhenUsed/>
    <w:rsid w:val="009A1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DE"/>
    <w:rPr>
      <w:sz w:val="20"/>
      <w:szCs w:val="20"/>
    </w:rPr>
  </w:style>
  <w:style w:type="character" w:styleId="FootnoteReference">
    <w:name w:val="footnote reference"/>
    <w:basedOn w:val="DefaultParagraphFont"/>
    <w:uiPriority w:val="99"/>
    <w:semiHidden/>
    <w:unhideWhenUsed/>
    <w:rsid w:val="009A14DE"/>
    <w:rPr>
      <w:vertAlign w:val="superscript"/>
    </w:rPr>
  </w:style>
  <w:style w:type="table" w:styleId="LightShading-Accent1">
    <w:name w:val="Light Shading Accent 1"/>
    <w:basedOn w:val="TableNormal"/>
    <w:uiPriority w:val="60"/>
    <w:rsid w:val="00AA5F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irstbullet">
    <w:name w:val="first bullet"/>
    <w:basedOn w:val="Normal"/>
    <w:rsid w:val="004207F5"/>
    <w:pPr>
      <w:numPr>
        <w:numId w:val="7"/>
      </w:numPr>
      <w:tabs>
        <w:tab w:val="clear" w:pos="1854"/>
        <w:tab w:val="num" w:pos="432"/>
      </w:tabs>
      <w:overflowPunct w:val="0"/>
      <w:autoSpaceDE w:val="0"/>
      <w:spacing w:after="60" w:line="240" w:lineRule="auto"/>
      <w:ind w:left="432" w:hanging="432"/>
      <w:jc w:val="both"/>
    </w:pPr>
    <w:rPr>
      <w:rFonts w:ascii="Arial" w:eastAsia="Calibr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5855">
      <w:bodyDiv w:val="1"/>
      <w:marLeft w:val="0"/>
      <w:marRight w:val="0"/>
      <w:marTop w:val="0"/>
      <w:marBottom w:val="0"/>
      <w:divBdr>
        <w:top w:val="none" w:sz="0" w:space="0" w:color="auto"/>
        <w:left w:val="none" w:sz="0" w:space="0" w:color="auto"/>
        <w:bottom w:val="none" w:sz="0" w:space="0" w:color="auto"/>
        <w:right w:val="none" w:sz="0" w:space="0" w:color="auto"/>
      </w:divBdr>
    </w:div>
    <w:div w:id="161939724">
      <w:bodyDiv w:val="1"/>
      <w:marLeft w:val="0"/>
      <w:marRight w:val="0"/>
      <w:marTop w:val="0"/>
      <w:marBottom w:val="0"/>
      <w:divBdr>
        <w:top w:val="none" w:sz="0" w:space="0" w:color="auto"/>
        <w:left w:val="none" w:sz="0" w:space="0" w:color="auto"/>
        <w:bottom w:val="none" w:sz="0" w:space="0" w:color="auto"/>
        <w:right w:val="none" w:sz="0" w:space="0" w:color="auto"/>
      </w:divBdr>
    </w:div>
    <w:div w:id="438448762">
      <w:bodyDiv w:val="1"/>
      <w:marLeft w:val="0"/>
      <w:marRight w:val="0"/>
      <w:marTop w:val="0"/>
      <w:marBottom w:val="0"/>
      <w:divBdr>
        <w:top w:val="none" w:sz="0" w:space="0" w:color="auto"/>
        <w:left w:val="none" w:sz="0" w:space="0" w:color="auto"/>
        <w:bottom w:val="none" w:sz="0" w:space="0" w:color="auto"/>
        <w:right w:val="none" w:sz="0" w:space="0" w:color="auto"/>
      </w:divBdr>
    </w:div>
    <w:div w:id="797378511">
      <w:bodyDiv w:val="1"/>
      <w:marLeft w:val="0"/>
      <w:marRight w:val="0"/>
      <w:marTop w:val="0"/>
      <w:marBottom w:val="0"/>
      <w:divBdr>
        <w:top w:val="none" w:sz="0" w:space="0" w:color="auto"/>
        <w:left w:val="none" w:sz="0" w:space="0" w:color="auto"/>
        <w:bottom w:val="none" w:sz="0" w:space="0" w:color="auto"/>
        <w:right w:val="none" w:sz="0" w:space="0" w:color="auto"/>
      </w:divBdr>
    </w:div>
    <w:div w:id="992878338">
      <w:bodyDiv w:val="1"/>
      <w:marLeft w:val="0"/>
      <w:marRight w:val="0"/>
      <w:marTop w:val="0"/>
      <w:marBottom w:val="0"/>
      <w:divBdr>
        <w:top w:val="none" w:sz="0" w:space="0" w:color="auto"/>
        <w:left w:val="none" w:sz="0" w:space="0" w:color="auto"/>
        <w:bottom w:val="none" w:sz="0" w:space="0" w:color="auto"/>
        <w:right w:val="none" w:sz="0" w:space="0" w:color="auto"/>
      </w:divBdr>
    </w:div>
    <w:div w:id="1134906172">
      <w:bodyDiv w:val="1"/>
      <w:marLeft w:val="0"/>
      <w:marRight w:val="0"/>
      <w:marTop w:val="0"/>
      <w:marBottom w:val="0"/>
      <w:divBdr>
        <w:top w:val="none" w:sz="0" w:space="0" w:color="auto"/>
        <w:left w:val="none" w:sz="0" w:space="0" w:color="auto"/>
        <w:bottom w:val="none" w:sz="0" w:space="0" w:color="auto"/>
        <w:right w:val="none" w:sz="0" w:space="0" w:color="auto"/>
      </w:divBdr>
    </w:div>
    <w:div w:id="1538353807">
      <w:bodyDiv w:val="1"/>
      <w:marLeft w:val="0"/>
      <w:marRight w:val="0"/>
      <w:marTop w:val="0"/>
      <w:marBottom w:val="0"/>
      <w:divBdr>
        <w:top w:val="none" w:sz="0" w:space="0" w:color="auto"/>
        <w:left w:val="none" w:sz="0" w:space="0" w:color="auto"/>
        <w:bottom w:val="none" w:sz="0" w:space="0" w:color="auto"/>
        <w:right w:val="none" w:sz="0" w:space="0" w:color="auto"/>
      </w:divBdr>
    </w:div>
    <w:div w:id="1621720976">
      <w:bodyDiv w:val="1"/>
      <w:marLeft w:val="0"/>
      <w:marRight w:val="0"/>
      <w:marTop w:val="0"/>
      <w:marBottom w:val="0"/>
      <w:divBdr>
        <w:top w:val="none" w:sz="0" w:space="0" w:color="auto"/>
        <w:left w:val="none" w:sz="0" w:space="0" w:color="auto"/>
        <w:bottom w:val="none" w:sz="0" w:space="0" w:color="auto"/>
        <w:right w:val="none" w:sz="0" w:space="0" w:color="auto"/>
      </w:divBdr>
    </w:div>
    <w:div w:id="19353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ecph.bravosolution.co.uk"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eoecph.bravosolution.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publications/nhs-standard-terms-and-conditions-of-contract-for-the-purchase-of-goods-and-supply-of-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9B05-C59A-4579-9281-967D85D2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5411</Words>
  <Characters>30844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36183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Papworth Hospital NHS Trust User</cp:lastModifiedBy>
  <cp:revision>3</cp:revision>
  <cp:lastPrinted>2016-11-10T11:56:00Z</cp:lastPrinted>
  <dcterms:created xsi:type="dcterms:W3CDTF">2017-01-18T09:13:00Z</dcterms:created>
  <dcterms:modified xsi:type="dcterms:W3CDTF">2017-01-18T09:13:00Z</dcterms:modified>
</cp:coreProperties>
</file>