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318654054"/>
        <w:docPartObj>
          <w:docPartGallery w:val="Cover Pages"/>
          <w:docPartUnique/>
        </w:docPartObj>
      </w:sdtPr>
      <w:sdtEndPr/>
      <w:sdtContent>
        <w:p w14:paraId="5D5676A7" w14:textId="472EB7B0" w:rsidR="00AC351F" w:rsidRPr="00FD5069" w:rsidRDefault="00AC351F">
          <w:pPr>
            <w:rPr>
              <w:b/>
              <w:bCs/>
              <w:sz w:val="52"/>
              <w:szCs w:val="52"/>
            </w:rPr>
          </w:pPr>
        </w:p>
        <w:tbl>
          <w:tblPr>
            <w:tblpPr w:leftFromText="187" w:rightFromText="187" w:horzAnchor="margin" w:tblpXSpec="center" w:tblpYSpec="bottom"/>
            <w:tblW w:w="3857" w:type="pct"/>
            <w:tblLook w:val="04A0" w:firstRow="1" w:lastRow="0" w:firstColumn="1" w:lastColumn="0" w:noHBand="0" w:noVBand="1"/>
          </w:tblPr>
          <w:tblGrid>
            <w:gridCol w:w="7220"/>
          </w:tblGrid>
          <w:tr w:rsidR="00AC351F" w14:paraId="56FFD849" w14:textId="77777777" w:rsidTr="00FD5069">
            <w:tc>
              <w:tcPr>
                <w:tcW w:w="7220" w:type="dxa"/>
                <w:tcMar>
                  <w:top w:w="216" w:type="dxa"/>
                  <w:left w:w="115" w:type="dxa"/>
                  <w:bottom w:w="216" w:type="dxa"/>
                  <w:right w:w="115" w:type="dxa"/>
                </w:tcMar>
              </w:tcPr>
              <w:sdt>
                <w:sdtPr>
                  <w:rPr>
                    <w:color w:val="4472C4" w:themeColor="accent1"/>
                    <w:sz w:val="28"/>
                    <w:szCs w:val="28"/>
                  </w:rPr>
                  <w:alias w:val="Author"/>
                  <w:id w:val="13406928"/>
                  <w:placeholder>
                    <w:docPart w:val="448E097A1A284C5F9EF3FC0BE22A24CA"/>
                  </w:placeholder>
                  <w:dataBinding w:prefixMappings="xmlns:ns0='http://schemas.openxmlformats.org/package/2006/metadata/core-properties' xmlns:ns1='http://purl.org/dc/elements/1.1/'" w:xpath="/ns0:coreProperties[1]/ns1:creator[1]" w:storeItemID="{6C3C8BC8-F283-45AE-878A-BAB7291924A1}"/>
                  <w:text/>
                </w:sdtPr>
                <w:sdtEndPr/>
                <w:sdtContent>
                  <w:p w14:paraId="7159F900" w14:textId="1EEF61E1" w:rsidR="00AC351F" w:rsidRDefault="00AC351F">
                    <w:pPr>
                      <w:pStyle w:val="NoSpacing"/>
                      <w:rPr>
                        <w:color w:val="4472C4" w:themeColor="accent1"/>
                        <w:sz w:val="28"/>
                        <w:szCs w:val="28"/>
                      </w:rPr>
                    </w:pPr>
                    <w:r>
                      <w:rPr>
                        <w:color w:val="4472C4" w:themeColor="accent1"/>
                        <w:sz w:val="28"/>
                        <w:szCs w:val="28"/>
                      </w:rPr>
                      <w:t>Alison Blanchard</w:t>
                    </w:r>
                    <w:r w:rsidR="00DA7DF1">
                      <w:rPr>
                        <w:color w:val="4472C4" w:themeColor="accent1"/>
                        <w:sz w:val="28"/>
                        <w:szCs w:val="28"/>
                      </w:rPr>
                      <w:t xml:space="preserve"> BSc Deputy Town Clerk</w:t>
                    </w:r>
                  </w:p>
                </w:sdtContent>
              </w:sdt>
              <w:sdt>
                <w:sdtPr>
                  <w:rPr>
                    <w:color w:val="4472C4" w:themeColor="accent1"/>
                    <w:sz w:val="28"/>
                    <w:szCs w:val="28"/>
                  </w:rPr>
                  <w:alias w:val="Date"/>
                  <w:tag w:val="Date"/>
                  <w:id w:val="13406932"/>
                  <w:placeholder>
                    <w:docPart w:val="DECA15689D074327A178E329C0A89964"/>
                  </w:placeholder>
                  <w:dataBinding w:prefixMappings="xmlns:ns0='http://schemas.microsoft.com/office/2006/coverPageProps'" w:xpath="/ns0:CoverPageProperties[1]/ns0:PublishDate[1]" w:storeItemID="{55AF091B-3C7A-41E3-B477-F2FDAA23CFDA}"/>
                  <w:date w:fullDate="2020-06-09T00:00:00Z">
                    <w:dateFormat w:val="M-d-yyyy"/>
                    <w:lid w:val="en-US"/>
                    <w:storeMappedDataAs w:val="dateTime"/>
                    <w:calendar w:val="gregorian"/>
                  </w:date>
                </w:sdtPr>
                <w:sdtEndPr/>
                <w:sdtContent>
                  <w:p w14:paraId="23B25728" w14:textId="6DE07FD2" w:rsidR="00AC351F" w:rsidRDefault="005F0446">
                    <w:pPr>
                      <w:pStyle w:val="NoSpacing"/>
                      <w:rPr>
                        <w:color w:val="4472C4" w:themeColor="accent1"/>
                        <w:sz w:val="28"/>
                        <w:szCs w:val="28"/>
                      </w:rPr>
                    </w:pPr>
                    <w:r>
                      <w:rPr>
                        <w:color w:val="4472C4" w:themeColor="accent1"/>
                        <w:sz w:val="28"/>
                        <w:szCs w:val="28"/>
                      </w:rPr>
                      <w:t>6-9-2020</w:t>
                    </w:r>
                  </w:p>
                </w:sdtContent>
              </w:sdt>
              <w:p w14:paraId="0BC67193" w14:textId="77777777" w:rsidR="00AC351F" w:rsidRDefault="00AC351F">
                <w:pPr>
                  <w:pStyle w:val="NoSpacing"/>
                  <w:rPr>
                    <w:color w:val="4472C4" w:themeColor="accent1"/>
                  </w:rPr>
                </w:pPr>
              </w:p>
            </w:tc>
          </w:tr>
        </w:tbl>
        <w:tbl>
          <w:tblPr>
            <w:tblpPr w:leftFromText="187" w:rightFromText="187" w:vertAnchor="page" w:horzAnchor="margin" w:tblpXSpec="center" w:tblpY="2971"/>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FD5069" w14:paraId="52DB7621" w14:textId="77777777" w:rsidTr="00FD5069">
            <w:sdt>
              <w:sdtPr>
                <w:rPr>
                  <w:color w:val="2F5496" w:themeColor="accent1" w:themeShade="BF"/>
                  <w:sz w:val="32"/>
                  <w:szCs w:val="32"/>
                </w:rPr>
                <w:alias w:val="Company"/>
                <w:id w:val="13406915"/>
                <w:placeholder>
                  <w:docPart w:val="BC915509F6954030A83F51450A75B5E1"/>
                </w:placeholder>
                <w:dataBinding w:prefixMappings="xmlns:ns0='http://schemas.openxmlformats.org/officeDocument/2006/extended-properties'" w:xpath="/ns0:Properties[1]/ns0:Company[1]" w:storeItemID="{6668398D-A668-4E3E-A5EB-62B293D839F1}"/>
                <w:text/>
              </w:sdtPr>
              <w:sdtEndPr/>
              <w:sdtContent>
                <w:tc>
                  <w:tcPr>
                    <w:tcW w:w="7476" w:type="dxa"/>
                    <w:tcMar>
                      <w:top w:w="216" w:type="dxa"/>
                      <w:left w:w="115" w:type="dxa"/>
                      <w:bottom w:w="216" w:type="dxa"/>
                      <w:right w:w="115" w:type="dxa"/>
                    </w:tcMar>
                  </w:tcPr>
                  <w:p w14:paraId="616AA226" w14:textId="77777777" w:rsidR="00FD5069" w:rsidRDefault="00FD5069" w:rsidP="00FD5069">
                    <w:pPr>
                      <w:pStyle w:val="NoSpacing"/>
                      <w:rPr>
                        <w:color w:val="2F5496" w:themeColor="accent1" w:themeShade="BF"/>
                        <w:sz w:val="24"/>
                      </w:rPr>
                    </w:pPr>
                    <w:r w:rsidRPr="00AC351F">
                      <w:rPr>
                        <w:color w:val="2F5496" w:themeColor="accent1" w:themeShade="BF"/>
                        <w:sz w:val="32"/>
                        <w:szCs w:val="32"/>
                      </w:rPr>
                      <w:t>Yateley Town Council</w:t>
                    </w:r>
                  </w:p>
                </w:tc>
              </w:sdtContent>
            </w:sdt>
          </w:tr>
          <w:tr w:rsidR="00FD5069" w14:paraId="31C02C5F" w14:textId="77777777" w:rsidTr="00FD5069">
            <w:tc>
              <w:tcPr>
                <w:tcW w:w="7476" w:type="dxa"/>
              </w:tcPr>
              <w:sdt>
                <w:sdtPr>
                  <w:rPr>
                    <w:rFonts w:asciiTheme="majorHAnsi" w:eastAsiaTheme="majorEastAsia" w:hAnsiTheme="majorHAnsi" w:cstheme="majorBidi"/>
                    <w:color w:val="4472C4" w:themeColor="accent1"/>
                    <w:sz w:val="88"/>
                    <w:szCs w:val="88"/>
                  </w:rPr>
                  <w:alias w:val="Title"/>
                  <w:id w:val="13406919"/>
                  <w:placeholder>
                    <w:docPart w:val="4520385E6A0F4623AECB189489387E12"/>
                  </w:placeholder>
                  <w:dataBinding w:prefixMappings="xmlns:ns0='http://schemas.openxmlformats.org/package/2006/metadata/core-properties' xmlns:ns1='http://purl.org/dc/elements/1.1/'" w:xpath="/ns0:coreProperties[1]/ns1:title[1]" w:storeItemID="{6C3C8BC8-F283-45AE-878A-BAB7291924A1}"/>
                  <w:text/>
                </w:sdtPr>
                <w:sdtEndPr/>
                <w:sdtContent>
                  <w:p w14:paraId="484FA029" w14:textId="77777777" w:rsidR="00FD5069" w:rsidRDefault="00FD5069" w:rsidP="00FD5069">
                    <w:pPr>
                      <w:pStyle w:val="NoSpacing"/>
                      <w:spacing w:line="216" w:lineRule="auto"/>
                      <w:rPr>
                        <w:rFonts w:asciiTheme="majorHAnsi" w:eastAsiaTheme="majorEastAsia" w:hAnsiTheme="majorHAnsi" w:cstheme="majorBidi"/>
                        <w:color w:val="4472C4" w:themeColor="accent1"/>
                        <w:sz w:val="88"/>
                        <w:szCs w:val="88"/>
                      </w:rPr>
                    </w:pPr>
                    <w:r>
                      <w:rPr>
                        <w:rFonts w:asciiTheme="majorHAnsi" w:eastAsiaTheme="majorEastAsia" w:hAnsiTheme="majorHAnsi" w:cstheme="majorBidi"/>
                        <w:color w:val="4472C4" w:themeColor="accent1"/>
                        <w:sz w:val="88"/>
                        <w:szCs w:val="88"/>
                      </w:rPr>
                      <w:t>Tree Risk Management Policy</w:t>
                    </w:r>
                  </w:p>
                </w:sdtContent>
              </w:sdt>
            </w:tc>
          </w:tr>
          <w:tr w:rsidR="00FD5069" w14:paraId="3CB0C296" w14:textId="77777777" w:rsidTr="00FD5069">
            <w:tc>
              <w:tcPr>
                <w:tcW w:w="7476" w:type="dxa"/>
                <w:tcMar>
                  <w:top w:w="216" w:type="dxa"/>
                  <w:left w:w="115" w:type="dxa"/>
                  <w:bottom w:w="216" w:type="dxa"/>
                  <w:right w:w="115" w:type="dxa"/>
                </w:tcMar>
              </w:tcPr>
              <w:p w14:paraId="34730C6F" w14:textId="77777777" w:rsidR="00FD5069" w:rsidRDefault="00FD5069" w:rsidP="00FD5069">
                <w:pPr>
                  <w:pStyle w:val="NoSpacing"/>
                  <w:rPr>
                    <w:color w:val="2F5496" w:themeColor="accent1" w:themeShade="BF"/>
                    <w:sz w:val="24"/>
                  </w:rPr>
                </w:pPr>
                <w:r>
                  <w:rPr>
                    <w:noProof/>
                    <w:color w:val="2F5496" w:themeColor="accent1" w:themeShade="BF"/>
                    <w:sz w:val="24"/>
                  </w:rPr>
                  <w:drawing>
                    <wp:inline distT="0" distB="0" distL="0" distR="0" wp14:anchorId="6425BA2C" wp14:editId="16642758">
                      <wp:extent cx="676275" cy="737681"/>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ransparent background New 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8958" cy="740608"/>
                              </a:xfrm>
                              <a:prstGeom prst="rect">
                                <a:avLst/>
                              </a:prstGeom>
                            </pic:spPr>
                          </pic:pic>
                        </a:graphicData>
                      </a:graphic>
                    </wp:inline>
                  </w:drawing>
                </w:r>
              </w:p>
            </w:tc>
          </w:tr>
        </w:tbl>
        <w:p w14:paraId="4BD59F8B" w14:textId="07AE70F4" w:rsidR="002C6DA1" w:rsidRDefault="00AC351F" w:rsidP="00CF5220">
          <w:r>
            <w:br w:type="page"/>
          </w:r>
        </w:p>
      </w:sdtContent>
    </w:sdt>
    <w:p w14:paraId="57C63855" w14:textId="1C8B393A" w:rsidR="00166E02" w:rsidRPr="00682EB1" w:rsidRDefault="002C6DA1" w:rsidP="00AC351F">
      <w:pPr>
        <w:pStyle w:val="Heading1"/>
        <w:rPr>
          <w:color w:val="4472C4" w:themeColor="accent1"/>
        </w:rPr>
      </w:pPr>
      <w:r w:rsidRPr="00682EB1">
        <w:rPr>
          <w:color w:val="4472C4" w:themeColor="accent1"/>
        </w:rPr>
        <w:lastRenderedPageBreak/>
        <w:t xml:space="preserve">Introduction </w:t>
      </w:r>
    </w:p>
    <w:p w14:paraId="14093051" w14:textId="1BDF8DA7" w:rsidR="00BF7031" w:rsidRDefault="00166E02" w:rsidP="00604A32">
      <w:pPr>
        <w:pStyle w:val="ListParagraph"/>
        <w:ind w:left="0"/>
        <w:rPr>
          <w:lang w:val="en-GB"/>
        </w:rPr>
      </w:pPr>
      <w:r>
        <w:t xml:space="preserve">Yateley </w:t>
      </w:r>
      <w:r w:rsidR="007D51EA">
        <w:t>Town council own</w:t>
      </w:r>
      <w:r w:rsidR="0080347D">
        <w:t xml:space="preserve">s over 40 hectares of public open space over </w:t>
      </w:r>
      <w:proofErr w:type="gramStart"/>
      <w:r w:rsidR="0080347D">
        <w:t>a number o</w:t>
      </w:r>
      <w:r w:rsidR="00F858D8">
        <w:t>f</w:t>
      </w:r>
      <w:proofErr w:type="gramEnd"/>
      <w:r w:rsidR="0080347D">
        <w:t xml:space="preserve"> separate locations.  A prominent feature are the trees that grow there.  </w:t>
      </w:r>
      <w:r w:rsidR="00684541" w:rsidRPr="00BF7031">
        <w:rPr>
          <w:lang w:val="en-GB"/>
        </w:rPr>
        <w:t xml:space="preserve">Trees provide a wide variety of benefits to society and a balance needs to be reached between </w:t>
      </w:r>
      <w:r w:rsidR="001416B4">
        <w:rPr>
          <w:lang w:val="en-GB"/>
        </w:rPr>
        <w:t>th</w:t>
      </w:r>
      <w:r w:rsidR="00FC0DFE">
        <w:rPr>
          <w:lang w:val="en-GB"/>
        </w:rPr>
        <w:t xml:space="preserve">e </w:t>
      </w:r>
      <w:r w:rsidR="00FC0DFE" w:rsidRPr="00F858D8">
        <w:rPr>
          <w:lang w:val="en-GB"/>
        </w:rPr>
        <w:t xml:space="preserve">benefits provided and the </w:t>
      </w:r>
      <w:r w:rsidR="00684541" w:rsidRPr="00F858D8">
        <w:rPr>
          <w:lang w:val="en-GB"/>
        </w:rPr>
        <w:t>risk</w:t>
      </w:r>
      <w:r w:rsidR="00FC0DFE" w:rsidRPr="00F858D8">
        <w:rPr>
          <w:lang w:val="en-GB"/>
        </w:rPr>
        <w:t>s posed</w:t>
      </w:r>
      <w:r w:rsidR="00684541" w:rsidRPr="00BF7031">
        <w:rPr>
          <w:lang w:val="en-GB"/>
        </w:rPr>
        <w:t xml:space="preserve">. </w:t>
      </w:r>
      <w:r w:rsidR="004E1BDA">
        <w:rPr>
          <w:lang w:val="en-GB"/>
        </w:rPr>
        <w:t>Tree management does not seek to eliminate all risk, this would not be practicable and would remove all the benefits</w:t>
      </w:r>
      <w:r w:rsidR="001416B4">
        <w:rPr>
          <w:lang w:val="en-GB"/>
        </w:rPr>
        <w:t xml:space="preserve"> trees offer.</w:t>
      </w:r>
    </w:p>
    <w:p w14:paraId="7AFCFEBB" w14:textId="77777777" w:rsidR="00BF7031" w:rsidRDefault="00BF7031" w:rsidP="00BF7031">
      <w:pPr>
        <w:pStyle w:val="ListParagraph"/>
        <w:rPr>
          <w:lang w:val="en-GB"/>
        </w:rPr>
      </w:pPr>
    </w:p>
    <w:p w14:paraId="7AB62E83" w14:textId="2C77248D" w:rsidR="00BF7031" w:rsidRPr="00CF5220" w:rsidRDefault="00BF7031" w:rsidP="00CF5220">
      <w:pPr>
        <w:pStyle w:val="ListParagraph"/>
        <w:ind w:left="0"/>
      </w:pPr>
      <w:r>
        <w:rPr>
          <w:lang w:val="en-GB"/>
        </w:rPr>
        <w:t xml:space="preserve">The aim of this policy </w:t>
      </w:r>
      <w:r w:rsidR="000F0CCA">
        <w:rPr>
          <w:lang w:val="en-GB"/>
        </w:rPr>
        <w:t xml:space="preserve">is </w:t>
      </w:r>
      <w:r>
        <w:rPr>
          <w:lang w:val="en-GB"/>
        </w:rPr>
        <w:t xml:space="preserve">to set out how Yateley Town Council will manage </w:t>
      </w:r>
      <w:r w:rsidR="0060246B">
        <w:rPr>
          <w:lang w:val="en-GB"/>
        </w:rPr>
        <w:t xml:space="preserve">risk </w:t>
      </w:r>
      <w:r>
        <w:rPr>
          <w:lang w:val="en-GB"/>
        </w:rPr>
        <w:t>and maintain its tree stock and provide guidance to those whose activities bring them in to contact with them</w:t>
      </w:r>
      <w:r w:rsidR="00B762F3">
        <w:rPr>
          <w:lang w:val="en-GB"/>
        </w:rPr>
        <w:t xml:space="preserve"> and ensure that the Council is fulfilling its </w:t>
      </w:r>
      <w:r w:rsidR="00B762F3">
        <w:t>statutory duty of care under the Health and Safety at Work Act 1974 and the Occupiers Liability Act 1999 to ensure that members of the public, and staff, are not to be put at risk because of any failure by the Council to take reasonable steps to ensure their safety.</w:t>
      </w:r>
    </w:p>
    <w:p w14:paraId="20A30B6D" w14:textId="241F2889" w:rsidR="00B762F3" w:rsidRPr="00682EB1" w:rsidRDefault="00B762F3" w:rsidP="00AC351F">
      <w:pPr>
        <w:pStyle w:val="Heading1"/>
        <w:rPr>
          <w:color w:val="4472C4" w:themeColor="accent1"/>
          <w:lang w:val="en-GB"/>
        </w:rPr>
      </w:pPr>
      <w:r w:rsidRPr="00682EB1">
        <w:rPr>
          <w:color w:val="4472C4" w:themeColor="accent1"/>
          <w:lang w:val="en-GB"/>
        </w:rPr>
        <w:t>Hazard and Risk</w:t>
      </w:r>
    </w:p>
    <w:p w14:paraId="40589F94" w14:textId="23593219" w:rsidR="0027380C" w:rsidRPr="004E1BDA" w:rsidRDefault="00684541" w:rsidP="00604A32">
      <w:pPr>
        <w:pStyle w:val="ListParagraph"/>
        <w:ind w:left="0"/>
      </w:pPr>
      <w:r w:rsidRPr="00BF7031">
        <w:rPr>
          <w:lang w:val="en-GB"/>
        </w:rPr>
        <w:t>Like all living organisms</w:t>
      </w:r>
      <w:r w:rsidR="00166E02" w:rsidRPr="00BF7031">
        <w:rPr>
          <w:lang w:val="en-GB"/>
        </w:rPr>
        <w:t>,</w:t>
      </w:r>
      <w:r w:rsidRPr="00BF7031">
        <w:rPr>
          <w:lang w:val="en-GB"/>
        </w:rPr>
        <w:t xml:space="preserve"> trees are subject to decline in old age, and to physical damage, or invasion by pathogens.</w:t>
      </w:r>
      <w:r w:rsidR="00FC0DFE">
        <w:rPr>
          <w:lang w:val="en-GB"/>
        </w:rPr>
        <w:t xml:space="preserve"> </w:t>
      </w:r>
      <w:r w:rsidR="00FC0DFE" w:rsidRPr="00F858D8">
        <w:rPr>
          <w:lang w:val="en-GB"/>
        </w:rPr>
        <w:t>As trees age, their value tends to increase.</w:t>
      </w:r>
      <w:r w:rsidRPr="00BF7031">
        <w:rPr>
          <w:lang w:val="en-GB"/>
        </w:rPr>
        <w:t xml:space="preserve"> A </w:t>
      </w:r>
      <w:r w:rsidRPr="00BF7031">
        <w:rPr>
          <w:b/>
          <w:lang w:val="en-GB"/>
        </w:rPr>
        <w:t>hazard</w:t>
      </w:r>
      <w:r w:rsidRPr="00BF7031">
        <w:rPr>
          <w:lang w:val="en-GB"/>
        </w:rPr>
        <w:t xml:space="preserve"> is something that could cause harm </w:t>
      </w:r>
      <w:proofErr w:type="gramStart"/>
      <w:r w:rsidRPr="00BF7031">
        <w:rPr>
          <w:lang w:val="en-GB"/>
        </w:rPr>
        <w:t>i.e.</w:t>
      </w:r>
      <w:proofErr w:type="gramEnd"/>
      <w:r w:rsidRPr="00BF7031">
        <w:rPr>
          <w:lang w:val="en-GB"/>
        </w:rPr>
        <w:t xml:space="preserve"> in trees,</w:t>
      </w:r>
      <w:r w:rsidR="006D71C1">
        <w:rPr>
          <w:lang w:val="en-GB"/>
        </w:rPr>
        <w:t xml:space="preserve"> </w:t>
      </w:r>
      <w:r w:rsidRPr="00BF7031">
        <w:rPr>
          <w:lang w:val="en-GB"/>
        </w:rPr>
        <w:t>the failure of parts of or</w:t>
      </w:r>
      <w:r w:rsidR="006D71C1">
        <w:rPr>
          <w:lang w:val="en-GB"/>
        </w:rPr>
        <w:t xml:space="preserve"> </w:t>
      </w:r>
      <w:r w:rsidRPr="00BF7031">
        <w:rPr>
          <w:lang w:val="en-GB"/>
        </w:rPr>
        <w:t xml:space="preserve">the whole tree. </w:t>
      </w:r>
      <w:r w:rsidR="001416B4">
        <w:rPr>
          <w:lang w:val="en-GB"/>
        </w:rPr>
        <w:t>For</w:t>
      </w:r>
      <w:r w:rsidR="00A77A70">
        <w:rPr>
          <w:lang w:val="en-GB"/>
        </w:rPr>
        <w:t xml:space="preserve"> a tree to become a hazard</w:t>
      </w:r>
      <w:r w:rsidR="00213E74">
        <w:rPr>
          <w:lang w:val="en-GB"/>
        </w:rPr>
        <w:t xml:space="preserve">, there </w:t>
      </w:r>
      <w:r w:rsidR="00F32278">
        <w:rPr>
          <w:lang w:val="en-GB"/>
        </w:rPr>
        <w:t>must</w:t>
      </w:r>
      <w:r w:rsidR="00213E74">
        <w:rPr>
          <w:lang w:val="en-GB"/>
        </w:rPr>
        <w:t xml:space="preserve"> be a target that can be affected by the hazard. The target could be an object, structure, </w:t>
      </w:r>
      <w:proofErr w:type="gramStart"/>
      <w:r w:rsidR="00213E74">
        <w:rPr>
          <w:lang w:val="en-GB"/>
        </w:rPr>
        <w:t>person</w:t>
      </w:r>
      <w:proofErr w:type="gramEnd"/>
      <w:r w:rsidR="00213E74">
        <w:rPr>
          <w:lang w:val="en-GB"/>
        </w:rPr>
        <w:t xml:space="preserve"> or anything else in the area.  </w:t>
      </w:r>
      <w:r w:rsidRPr="00BF7031">
        <w:rPr>
          <w:b/>
          <w:lang w:val="en-GB"/>
        </w:rPr>
        <w:t>Risk</w:t>
      </w:r>
      <w:r w:rsidRPr="00BF7031">
        <w:rPr>
          <w:lang w:val="en-GB"/>
        </w:rPr>
        <w:t xml:space="preserve"> is the level of likelihood that a hazardous tree will cause actual harm. Risk is related to the location of the tree, the intensity of use of the location</w:t>
      </w:r>
      <w:r w:rsidR="007D6CEB">
        <w:rPr>
          <w:lang w:val="en-GB"/>
        </w:rPr>
        <w:t xml:space="preserve"> and </w:t>
      </w:r>
      <w:r w:rsidRPr="00BF7031">
        <w:rPr>
          <w:lang w:val="en-GB"/>
        </w:rPr>
        <w:t>the proximity</w:t>
      </w:r>
      <w:r w:rsidR="00213E74">
        <w:rPr>
          <w:lang w:val="en-GB"/>
        </w:rPr>
        <w:t xml:space="preserve"> of</w:t>
      </w:r>
      <w:r w:rsidRPr="00BF7031">
        <w:rPr>
          <w:lang w:val="en-GB"/>
        </w:rPr>
        <w:t xml:space="preserve"> </w:t>
      </w:r>
      <w:r w:rsidR="00213E74">
        <w:rPr>
          <w:lang w:val="en-GB"/>
        </w:rPr>
        <w:t>possible targets</w:t>
      </w:r>
      <w:r w:rsidR="007D6CEB">
        <w:rPr>
          <w:lang w:val="en-GB"/>
        </w:rPr>
        <w:t>.</w:t>
      </w:r>
    </w:p>
    <w:p w14:paraId="4A16CE12" w14:textId="3AD85B4F" w:rsidR="00A41AA6" w:rsidRPr="00CF5220" w:rsidRDefault="004E1BDA" w:rsidP="00CF5220">
      <w:pPr>
        <w:rPr>
          <w:rFonts w:cstheme="minorHAnsi"/>
        </w:rPr>
      </w:pPr>
      <w:r>
        <w:rPr>
          <w:rFonts w:cstheme="minorHAnsi"/>
          <w:color w:val="111111"/>
        </w:rPr>
        <w:t>T</w:t>
      </w:r>
      <w:r w:rsidRPr="004E1BDA">
        <w:rPr>
          <w:rFonts w:cstheme="minorHAnsi"/>
          <w:color w:val="111111"/>
        </w:rPr>
        <w:t xml:space="preserve">he risk of being struck and killed by a tree or branch falling is extremely low (in the order of one in </w:t>
      </w:r>
      <w:r w:rsidR="006D71C1">
        <w:rPr>
          <w:rFonts w:cstheme="minorHAnsi"/>
          <w:color w:val="111111"/>
        </w:rPr>
        <w:t xml:space="preserve">ten </w:t>
      </w:r>
      <w:r w:rsidRPr="004E1BDA">
        <w:rPr>
          <w:rFonts w:cstheme="minorHAnsi"/>
          <w:color w:val="111111"/>
        </w:rPr>
        <w:t>million for those trees in or adjacent to areas of high public use)</w:t>
      </w:r>
      <w:r w:rsidRPr="004E1BDA">
        <w:rPr>
          <w:rStyle w:val="FootnoteReference"/>
          <w:rFonts w:cstheme="minorHAnsi"/>
          <w:color w:val="111111"/>
        </w:rPr>
        <w:footnoteReference w:id="1"/>
      </w:r>
      <w:r w:rsidR="001416B4">
        <w:rPr>
          <w:rFonts w:cstheme="minorHAnsi"/>
          <w:color w:val="111111"/>
        </w:rPr>
        <w:t xml:space="preserve"> It would therefore be </w:t>
      </w:r>
      <w:r w:rsidR="006D71C1">
        <w:rPr>
          <w:rFonts w:cstheme="minorHAnsi"/>
          <w:color w:val="111111"/>
        </w:rPr>
        <w:t xml:space="preserve">disproportionate </w:t>
      </w:r>
      <w:r w:rsidR="001416B4">
        <w:rPr>
          <w:rFonts w:cstheme="minorHAnsi"/>
          <w:color w:val="111111"/>
        </w:rPr>
        <w:t>to inspect and record every tree as part of a tree</w:t>
      </w:r>
      <w:r w:rsidR="00522602">
        <w:rPr>
          <w:rFonts w:cstheme="minorHAnsi"/>
          <w:color w:val="111111"/>
        </w:rPr>
        <w:t xml:space="preserve"> risk</w:t>
      </w:r>
      <w:r w:rsidR="001416B4">
        <w:rPr>
          <w:rFonts w:cstheme="minorHAnsi"/>
          <w:color w:val="111111"/>
        </w:rPr>
        <w:t xml:space="preserve"> management regime</w:t>
      </w:r>
      <w:r w:rsidR="00CC40F1">
        <w:rPr>
          <w:rFonts w:cstheme="minorHAnsi"/>
          <w:color w:val="111111"/>
        </w:rPr>
        <w:t xml:space="preserve">. </w:t>
      </w:r>
    </w:p>
    <w:p w14:paraId="6C23828E" w14:textId="5A62C7AA" w:rsidR="00604A32" w:rsidRPr="00682EB1" w:rsidRDefault="005D0054" w:rsidP="00392130">
      <w:pPr>
        <w:pStyle w:val="Heading1"/>
        <w:rPr>
          <w:color w:val="4472C4" w:themeColor="accent1"/>
        </w:rPr>
      </w:pPr>
      <w:r w:rsidRPr="00682EB1">
        <w:rPr>
          <w:color w:val="4472C4" w:themeColor="accent1"/>
        </w:rPr>
        <w:t>Inspection</w:t>
      </w:r>
      <w:r w:rsidR="0064409F" w:rsidRPr="00682EB1">
        <w:rPr>
          <w:color w:val="4472C4" w:themeColor="accent1"/>
        </w:rPr>
        <w:t>s</w:t>
      </w:r>
    </w:p>
    <w:p w14:paraId="4DB1455D" w14:textId="4447A5BF" w:rsidR="002820E3" w:rsidRDefault="00A41AA6" w:rsidP="00604A32">
      <w:pPr>
        <w:pStyle w:val="ListParagraph"/>
        <w:ind w:left="0"/>
        <w:rPr>
          <w:lang w:val="en-GB"/>
        </w:rPr>
      </w:pPr>
      <w:r>
        <w:rPr>
          <w:lang w:val="en-GB"/>
        </w:rPr>
        <w:t xml:space="preserve">The council will take </w:t>
      </w:r>
      <w:r w:rsidR="00DC3031">
        <w:rPr>
          <w:lang w:val="en-GB"/>
        </w:rPr>
        <w:t xml:space="preserve">proportionate and </w:t>
      </w:r>
      <w:r>
        <w:rPr>
          <w:lang w:val="en-GB"/>
        </w:rPr>
        <w:t xml:space="preserve">reasonable steps to prevent or minimise the risk </w:t>
      </w:r>
      <w:r w:rsidR="00DF0FB0">
        <w:rPr>
          <w:lang w:val="en-GB"/>
        </w:rPr>
        <w:t>arising</w:t>
      </w:r>
      <w:r>
        <w:rPr>
          <w:lang w:val="en-GB"/>
        </w:rPr>
        <w:t xml:space="preserve"> from the presence of trees on its land.</w:t>
      </w:r>
      <w:r w:rsidR="005D0054">
        <w:rPr>
          <w:lang w:val="en-GB"/>
        </w:rPr>
        <w:t xml:space="preserve">  It will ensure a process of inspection</w:t>
      </w:r>
      <w:r w:rsidR="002034FF">
        <w:rPr>
          <w:lang w:val="en-GB"/>
        </w:rPr>
        <w:t xml:space="preserve"> is conducted</w:t>
      </w:r>
      <w:r w:rsidR="00604A32">
        <w:rPr>
          <w:lang w:val="en-GB"/>
        </w:rPr>
        <w:t xml:space="preserve"> </w:t>
      </w:r>
      <w:r w:rsidR="005D0054">
        <w:rPr>
          <w:lang w:val="en-GB"/>
        </w:rPr>
        <w:t>to assess trees for their potential to cause harm</w:t>
      </w:r>
      <w:r w:rsidR="002034FF">
        <w:rPr>
          <w:lang w:val="en-GB"/>
        </w:rPr>
        <w:t>,</w:t>
      </w:r>
      <w:r w:rsidR="005D0054">
        <w:rPr>
          <w:lang w:val="en-GB"/>
        </w:rPr>
        <w:t xml:space="preserve"> and act on the results</w:t>
      </w:r>
      <w:r w:rsidR="00604A32">
        <w:rPr>
          <w:lang w:val="en-GB"/>
        </w:rPr>
        <w:t xml:space="preserve"> (see section 4).</w:t>
      </w:r>
      <w:r w:rsidR="00ED14D9">
        <w:rPr>
          <w:lang w:val="en-GB"/>
        </w:rPr>
        <w:t xml:space="preserve"> </w:t>
      </w:r>
      <w:r w:rsidR="000A0988" w:rsidRPr="00ED14D9">
        <w:rPr>
          <w:lang w:val="en-GB"/>
        </w:rPr>
        <w:t>Inspections may be programmed or ad-hoc (</w:t>
      </w:r>
      <w:proofErr w:type="gramStart"/>
      <w:r w:rsidR="000A0988" w:rsidRPr="00ED14D9">
        <w:rPr>
          <w:lang w:val="en-GB"/>
        </w:rPr>
        <w:t>as a result of</w:t>
      </w:r>
      <w:proofErr w:type="gramEnd"/>
      <w:r w:rsidR="000A0988" w:rsidRPr="00ED14D9">
        <w:rPr>
          <w:lang w:val="en-GB"/>
        </w:rPr>
        <w:t xml:space="preserve"> a report from a resident</w:t>
      </w:r>
      <w:r w:rsidR="009D7A9D" w:rsidRPr="00ED14D9">
        <w:rPr>
          <w:lang w:val="en-GB"/>
        </w:rPr>
        <w:t>, for example</w:t>
      </w:r>
      <w:r w:rsidR="000A0988" w:rsidRPr="00ED14D9">
        <w:rPr>
          <w:lang w:val="en-GB"/>
        </w:rPr>
        <w:t xml:space="preserve">) </w:t>
      </w:r>
    </w:p>
    <w:p w14:paraId="332C3DF7" w14:textId="77777777" w:rsidR="00ED14D9" w:rsidRPr="00ED14D9" w:rsidRDefault="00ED14D9" w:rsidP="00604A32">
      <w:pPr>
        <w:pStyle w:val="ListParagraph"/>
        <w:ind w:left="0"/>
        <w:rPr>
          <w:lang w:val="en-GB"/>
        </w:rPr>
      </w:pPr>
    </w:p>
    <w:p w14:paraId="4B4B8179" w14:textId="0C9A806B" w:rsidR="002820E3" w:rsidRDefault="002820E3" w:rsidP="00604A32">
      <w:pPr>
        <w:pStyle w:val="ListParagraph"/>
        <w:ind w:left="0"/>
        <w:rPr>
          <w:lang w:val="en-GB"/>
        </w:rPr>
      </w:pPr>
      <w:r w:rsidRPr="00ED14D9">
        <w:rPr>
          <w:lang w:val="en-GB"/>
        </w:rPr>
        <w:t xml:space="preserve">Ad-hoc inspections </w:t>
      </w:r>
      <w:r w:rsidR="009D7A9D" w:rsidRPr="00ED14D9">
        <w:rPr>
          <w:lang w:val="en-GB"/>
        </w:rPr>
        <w:t xml:space="preserve">can be undertaken in the first instance by a member of staff or contractor </w:t>
      </w:r>
      <w:r w:rsidR="00ED14D9">
        <w:rPr>
          <w:lang w:val="en-GB"/>
        </w:rPr>
        <w:t>who has</w:t>
      </w:r>
      <w:r w:rsidR="009D7A9D" w:rsidRPr="00ED14D9">
        <w:rPr>
          <w:lang w:val="en-GB"/>
        </w:rPr>
        <w:t xml:space="preserve"> a good general tree knowledge or has undertaken a basic tree survey and inspection course.  The person must be aware of their own limitations and if in any doubt </w:t>
      </w:r>
      <w:r w:rsidR="00ED14D9" w:rsidRPr="00ED14D9">
        <w:rPr>
          <w:lang w:val="en-GB"/>
        </w:rPr>
        <w:t>request a detailed inspection from a suitably qualified person.</w:t>
      </w:r>
    </w:p>
    <w:p w14:paraId="3BF58AAB" w14:textId="77777777" w:rsidR="00ED14D9" w:rsidRPr="00ED14D9" w:rsidRDefault="00ED14D9" w:rsidP="00604A32">
      <w:pPr>
        <w:pStyle w:val="ListParagraph"/>
        <w:ind w:left="0"/>
        <w:rPr>
          <w:lang w:val="en-GB"/>
        </w:rPr>
      </w:pPr>
    </w:p>
    <w:p w14:paraId="34FDDADB" w14:textId="516BD0A4" w:rsidR="007031C6" w:rsidRDefault="00ED6B66" w:rsidP="007031C6">
      <w:pPr>
        <w:pStyle w:val="ListParagraph"/>
        <w:ind w:left="0"/>
        <w:rPr>
          <w:lang w:val="en-GB"/>
        </w:rPr>
      </w:pPr>
      <w:r w:rsidRPr="00ED14D9">
        <w:rPr>
          <w:lang w:val="en-GB"/>
        </w:rPr>
        <w:t>Pro</w:t>
      </w:r>
      <w:r w:rsidR="000A0988" w:rsidRPr="00ED14D9">
        <w:rPr>
          <w:lang w:val="en-GB"/>
        </w:rPr>
        <w:t xml:space="preserve">grammed inspections will form part of the routine </w:t>
      </w:r>
      <w:r w:rsidR="00392130">
        <w:rPr>
          <w:lang w:val="en-GB"/>
        </w:rPr>
        <w:t xml:space="preserve">formal </w:t>
      </w:r>
      <w:r w:rsidR="000A0988" w:rsidRPr="00ED14D9">
        <w:rPr>
          <w:lang w:val="en-GB"/>
        </w:rPr>
        <w:t xml:space="preserve">inspection process </w:t>
      </w:r>
      <w:r w:rsidRPr="00ED14D9">
        <w:rPr>
          <w:lang w:val="en-GB"/>
        </w:rPr>
        <w:t>commissioned by the council</w:t>
      </w:r>
      <w:r w:rsidR="009D7A9D" w:rsidRPr="00ED14D9">
        <w:rPr>
          <w:lang w:val="en-GB"/>
        </w:rPr>
        <w:t>.</w:t>
      </w:r>
      <w:r w:rsidRPr="00ED14D9">
        <w:rPr>
          <w:lang w:val="en-GB"/>
        </w:rPr>
        <w:t xml:space="preserve"> The council will be satisfied that the inspector is suitably qualified</w:t>
      </w:r>
      <w:r w:rsidR="007031C6">
        <w:rPr>
          <w:lang w:val="en-GB"/>
        </w:rPr>
        <w:t xml:space="preserve"> (minimum </w:t>
      </w:r>
      <w:r w:rsidR="007031C6" w:rsidRPr="007031C6">
        <w:rPr>
          <w:lang w:val="en-GB"/>
        </w:rPr>
        <w:t>Level 3 Arboriculture with modules covering tree inspection and the recognition and treatment of defects, LANTRA Professional Tree Inspection</w:t>
      </w:r>
      <w:r w:rsidR="007031C6">
        <w:rPr>
          <w:lang w:val="en-GB"/>
        </w:rPr>
        <w:t xml:space="preserve">) </w:t>
      </w:r>
      <w:r w:rsidRPr="00ED14D9">
        <w:rPr>
          <w:lang w:val="en-GB"/>
        </w:rPr>
        <w:t>experienced and holds professional indemnity and public liability insurance</w:t>
      </w:r>
      <w:r w:rsidR="001D0A49">
        <w:rPr>
          <w:lang w:val="en-GB"/>
        </w:rPr>
        <w:t xml:space="preserve"> of £10,000</w:t>
      </w:r>
      <w:r w:rsidR="00F858D8">
        <w:rPr>
          <w:lang w:val="en-GB"/>
        </w:rPr>
        <w:t>,</w:t>
      </w:r>
      <w:r w:rsidR="001D0A49">
        <w:rPr>
          <w:lang w:val="en-GB"/>
        </w:rPr>
        <w:t>0</w:t>
      </w:r>
      <w:r w:rsidR="00F858D8">
        <w:rPr>
          <w:lang w:val="en-GB"/>
        </w:rPr>
        <w:t>0</w:t>
      </w:r>
      <w:r w:rsidR="001D0A49">
        <w:rPr>
          <w:lang w:val="en-GB"/>
        </w:rPr>
        <w:t>0.</w:t>
      </w:r>
    </w:p>
    <w:p w14:paraId="6EA26C8A" w14:textId="120FA153" w:rsidR="007031C6" w:rsidRDefault="007031C6" w:rsidP="007031C6">
      <w:pPr>
        <w:pStyle w:val="ListParagraph"/>
        <w:ind w:left="0"/>
        <w:rPr>
          <w:lang w:val="en-GB"/>
        </w:rPr>
      </w:pPr>
    </w:p>
    <w:p w14:paraId="7CACB348" w14:textId="0866D1F6" w:rsidR="00753CDE" w:rsidRDefault="00753CDE" w:rsidP="007031C6">
      <w:pPr>
        <w:pStyle w:val="ListParagraph"/>
        <w:ind w:left="0"/>
        <w:rPr>
          <w:lang w:val="en-GB"/>
        </w:rPr>
      </w:pPr>
    </w:p>
    <w:p w14:paraId="6B918722" w14:textId="77777777" w:rsidR="00753CDE" w:rsidRPr="007031C6" w:rsidRDefault="00753CDE" w:rsidP="007031C6">
      <w:pPr>
        <w:pStyle w:val="ListParagraph"/>
        <w:ind w:left="0"/>
        <w:rPr>
          <w:lang w:val="en-GB"/>
        </w:rPr>
      </w:pPr>
    </w:p>
    <w:p w14:paraId="7CD8AF14" w14:textId="554E2761" w:rsidR="00753CDE" w:rsidRPr="00753CDE" w:rsidRDefault="00753CDE" w:rsidP="00753CDE">
      <w:pPr>
        <w:rPr>
          <w:rFonts w:asciiTheme="majorHAnsi" w:hAnsiTheme="majorHAnsi" w:cstheme="majorHAnsi"/>
          <w:b/>
          <w:bCs/>
          <w:sz w:val="24"/>
          <w:szCs w:val="24"/>
          <w:lang w:val="en-GB"/>
        </w:rPr>
      </w:pPr>
      <w:r w:rsidRPr="00753CDE">
        <w:rPr>
          <w:rFonts w:asciiTheme="majorHAnsi" w:hAnsiTheme="majorHAnsi" w:cstheme="majorHAnsi"/>
          <w:b/>
          <w:bCs/>
          <w:sz w:val="24"/>
          <w:szCs w:val="24"/>
          <w:lang w:val="en-GB"/>
        </w:rPr>
        <w:lastRenderedPageBreak/>
        <w:t>3.1 Site Zoning</w:t>
      </w:r>
    </w:p>
    <w:p w14:paraId="3A24B9C6" w14:textId="2E90706B" w:rsidR="00315765" w:rsidRDefault="00421916" w:rsidP="00753CDE">
      <w:pPr>
        <w:pStyle w:val="NoSpacing"/>
        <w:rPr>
          <w:rFonts w:ascii="Arial" w:hAnsi="Arial" w:cs="Arial"/>
          <w:color w:val="000000"/>
          <w:sz w:val="20"/>
          <w:szCs w:val="20"/>
          <w:lang w:val="en-GB"/>
        </w:rPr>
      </w:pPr>
      <w:r w:rsidRPr="00604A32">
        <w:rPr>
          <w:lang w:val="en-GB"/>
        </w:rPr>
        <w:t xml:space="preserve">To </w:t>
      </w:r>
      <w:r w:rsidR="00604A32">
        <w:rPr>
          <w:lang w:val="en-GB"/>
        </w:rPr>
        <w:t>u</w:t>
      </w:r>
      <w:r w:rsidRPr="00604A32">
        <w:rPr>
          <w:lang w:val="en-GB"/>
        </w:rPr>
        <w:t xml:space="preserve">se resources effectively it is necessary to prioritise inspections. </w:t>
      </w:r>
      <w:r w:rsidR="002C6DA1">
        <w:t>Zoning is a practice where landowners and managers define areas of land according to levels</w:t>
      </w:r>
      <w:r w:rsidR="00C1090A">
        <w:t xml:space="preserve"> and types</w:t>
      </w:r>
      <w:r w:rsidR="002C6DA1">
        <w:t xml:space="preserve"> of use and the potential hazard of the trees.</w:t>
      </w:r>
      <w:r w:rsidRPr="00604A32">
        <w:rPr>
          <w:rFonts w:ascii="Arial" w:hAnsi="Arial" w:cs="Arial"/>
          <w:color w:val="000000"/>
          <w:sz w:val="20"/>
          <w:szCs w:val="20"/>
          <w:lang w:val="en-GB"/>
        </w:rPr>
        <w:t xml:space="preserve"> </w:t>
      </w:r>
    </w:p>
    <w:p w14:paraId="76357D0E" w14:textId="77777777" w:rsidR="00BE3FFB" w:rsidRDefault="00BE3FFB" w:rsidP="00753CDE">
      <w:pPr>
        <w:pStyle w:val="NoSpacing"/>
        <w:rPr>
          <w:rFonts w:ascii="Arial" w:hAnsi="Arial" w:cs="Arial"/>
          <w:color w:val="000000"/>
          <w:sz w:val="20"/>
          <w:szCs w:val="20"/>
          <w:lang w:val="en-GB"/>
        </w:rPr>
      </w:pPr>
    </w:p>
    <w:p w14:paraId="0BB5827A" w14:textId="528329F0" w:rsidR="00C1090A" w:rsidRPr="00315765" w:rsidRDefault="00DF0FB0" w:rsidP="00604A32">
      <w:pPr>
        <w:rPr>
          <w:rFonts w:cstheme="minorHAnsi"/>
          <w:color w:val="000000"/>
          <w:lang w:val="en-GB"/>
        </w:rPr>
      </w:pPr>
      <w:r w:rsidRPr="00315765">
        <w:rPr>
          <w:rFonts w:cstheme="minorHAnsi"/>
          <w:color w:val="000000"/>
          <w:lang w:val="en-GB"/>
        </w:rPr>
        <w:t>Yateley Town Council shall divide its land into three risk zones dependent on certain site characteristics which reflect how an area is used</w:t>
      </w:r>
      <w:r w:rsidR="00784267">
        <w:rPr>
          <w:rFonts w:cstheme="minorHAnsi"/>
          <w:color w:val="000000"/>
          <w:lang w:val="en-GB"/>
        </w:rPr>
        <w:t xml:space="preserve"> and </w:t>
      </w:r>
      <w:r w:rsidRPr="00315765">
        <w:rPr>
          <w:rFonts w:cstheme="minorHAnsi"/>
          <w:color w:val="000000"/>
          <w:lang w:val="en-GB"/>
        </w:rPr>
        <w:t>how frequently it is occupied</w:t>
      </w:r>
      <w:r w:rsidR="00784267">
        <w:rPr>
          <w:rFonts w:cstheme="minorHAnsi"/>
          <w:color w:val="000000"/>
          <w:lang w:val="en-GB"/>
        </w:rPr>
        <w:t xml:space="preserve">. </w:t>
      </w:r>
      <w:r w:rsidR="005A6186" w:rsidRPr="00315765">
        <w:rPr>
          <w:rFonts w:cstheme="minorHAnsi"/>
          <w:color w:val="000000"/>
          <w:lang w:val="en-GB"/>
        </w:rPr>
        <w:t xml:space="preserve">The Town Clerk will be responsible </w:t>
      </w:r>
      <w:r w:rsidR="003F0F25" w:rsidRPr="00315765">
        <w:rPr>
          <w:rFonts w:cstheme="minorHAnsi"/>
          <w:color w:val="000000"/>
          <w:lang w:val="en-GB"/>
        </w:rPr>
        <w:t>for ensuring this is carried out and reviewed by a member of staff with good working knowledge of the council’s land and</w:t>
      </w:r>
      <w:r w:rsidR="001D0A49">
        <w:rPr>
          <w:rFonts w:cstheme="minorHAnsi"/>
          <w:color w:val="000000"/>
          <w:lang w:val="en-GB"/>
        </w:rPr>
        <w:t xml:space="preserve"> its</w:t>
      </w:r>
      <w:r w:rsidR="003F0F25" w:rsidRPr="00315765">
        <w:rPr>
          <w:rFonts w:cstheme="minorHAnsi"/>
          <w:color w:val="000000"/>
          <w:lang w:val="en-GB"/>
        </w:rPr>
        <w:t xml:space="preserve"> usage.</w:t>
      </w:r>
    </w:p>
    <w:p w14:paraId="51AC0D53" w14:textId="0F93BD2B" w:rsidR="00F2077D" w:rsidRPr="00223641" w:rsidRDefault="00421916" w:rsidP="00315765">
      <w:pPr>
        <w:rPr>
          <w:lang w:val="en-GB"/>
        </w:rPr>
      </w:pPr>
      <w:r w:rsidRPr="00223641">
        <w:rPr>
          <w:lang w:val="en-GB"/>
        </w:rPr>
        <w:t xml:space="preserve">The following three zones are to be used </w:t>
      </w:r>
      <w:r w:rsidR="00F2077D" w:rsidRPr="00223641">
        <w:rPr>
          <w:lang w:val="en-GB"/>
        </w:rPr>
        <w:t>–</w:t>
      </w:r>
    </w:p>
    <w:p w14:paraId="06167398" w14:textId="77777777" w:rsidR="00F2077D" w:rsidRDefault="00421916" w:rsidP="00F2077D">
      <w:pPr>
        <w:pStyle w:val="ListParagraph"/>
        <w:numPr>
          <w:ilvl w:val="0"/>
          <w:numId w:val="4"/>
        </w:numPr>
        <w:rPr>
          <w:lang w:val="en-GB"/>
        </w:rPr>
      </w:pPr>
      <w:r w:rsidRPr="00421916">
        <w:rPr>
          <w:lang w:val="en-GB"/>
        </w:rPr>
        <w:t>High Risk (colour coded red)</w:t>
      </w:r>
    </w:p>
    <w:p w14:paraId="605DF5FA" w14:textId="5ADABAA1" w:rsidR="00F2077D" w:rsidRDefault="00421916" w:rsidP="00F2077D">
      <w:pPr>
        <w:pStyle w:val="ListParagraph"/>
        <w:numPr>
          <w:ilvl w:val="0"/>
          <w:numId w:val="4"/>
        </w:numPr>
        <w:rPr>
          <w:lang w:val="en-GB"/>
        </w:rPr>
      </w:pPr>
      <w:r w:rsidRPr="00421916">
        <w:rPr>
          <w:lang w:val="en-GB"/>
        </w:rPr>
        <w:t xml:space="preserve">Moderate Risk (colour coded yellow) </w:t>
      </w:r>
    </w:p>
    <w:p w14:paraId="5315AA87" w14:textId="4FE7A6A9" w:rsidR="00BD39BC" w:rsidRPr="00CF5220" w:rsidRDefault="00421916" w:rsidP="00BD39BC">
      <w:pPr>
        <w:pStyle w:val="ListParagraph"/>
        <w:numPr>
          <w:ilvl w:val="0"/>
          <w:numId w:val="4"/>
        </w:numPr>
        <w:rPr>
          <w:lang w:val="en-GB"/>
        </w:rPr>
      </w:pPr>
      <w:r w:rsidRPr="00421916">
        <w:rPr>
          <w:lang w:val="en-GB"/>
        </w:rPr>
        <w:t xml:space="preserve">Low Risk (colour coded green). </w:t>
      </w:r>
    </w:p>
    <w:tbl>
      <w:tblPr>
        <w:tblW w:w="10031" w:type="dxa"/>
        <w:tblInd w:w="-118" w:type="dxa"/>
        <w:tblBorders>
          <w:top w:val="nil"/>
          <w:left w:val="nil"/>
          <w:bottom w:val="nil"/>
          <w:right w:val="nil"/>
        </w:tblBorders>
        <w:tblLayout w:type="fixed"/>
        <w:tblLook w:val="0000" w:firstRow="0" w:lastRow="0" w:firstColumn="0" w:lastColumn="0" w:noHBand="0" w:noVBand="0"/>
      </w:tblPr>
      <w:tblGrid>
        <w:gridCol w:w="1526"/>
        <w:gridCol w:w="5528"/>
        <w:gridCol w:w="2977"/>
      </w:tblGrid>
      <w:tr w:rsidR="00753CDE" w:rsidRPr="00421916" w14:paraId="34CC86A0" w14:textId="797A69A3" w:rsidTr="00CD4492">
        <w:trPr>
          <w:trHeight w:val="345"/>
        </w:trPr>
        <w:tc>
          <w:tcPr>
            <w:tcW w:w="1526" w:type="dxa"/>
            <w:tcBorders>
              <w:top w:val="single" w:sz="8" w:space="0" w:color="000000"/>
              <w:left w:val="single" w:sz="8" w:space="0" w:color="000000"/>
              <w:bottom w:val="single" w:sz="8" w:space="0" w:color="000000"/>
              <w:right w:val="single" w:sz="12" w:space="0" w:color="000000"/>
            </w:tcBorders>
            <w:shd w:val="clear" w:color="auto" w:fill="D9D9D9" w:themeFill="background1" w:themeFillShade="D9"/>
            <w:vAlign w:val="center"/>
          </w:tcPr>
          <w:p w14:paraId="5E391224" w14:textId="77777777" w:rsidR="00753CDE" w:rsidRPr="00421916" w:rsidRDefault="00753CDE" w:rsidP="00421916">
            <w:pPr>
              <w:rPr>
                <w:lang w:val="en-GB"/>
              </w:rPr>
            </w:pPr>
            <w:r w:rsidRPr="00421916">
              <w:rPr>
                <w:b/>
                <w:bCs/>
                <w:lang w:val="en-GB"/>
              </w:rPr>
              <w:t xml:space="preserve">Risk zone category </w:t>
            </w:r>
          </w:p>
        </w:tc>
        <w:tc>
          <w:tcPr>
            <w:tcW w:w="5528" w:type="dxa"/>
            <w:tcBorders>
              <w:top w:val="single" w:sz="8" w:space="0" w:color="000000"/>
              <w:left w:val="single" w:sz="12" w:space="0" w:color="000000"/>
              <w:bottom w:val="single" w:sz="8" w:space="0" w:color="000000"/>
              <w:right w:val="single" w:sz="12" w:space="0" w:color="000000"/>
            </w:tcBorders>
            <w:shd w:val="clear" w:color="auto" w:fill="D9D9D9" w:themeFill="background1" w:themeFillShade="D9"/>
            <w:vAlign w:val="center"/>
          </w:tcPr>
          <w:p w14:paraId="4E79E17E" w14:textId="6083779B" w:rsidR="00753CDE" w:rsidRPr="00421916" w:rsidRDefault="00753CDE" w:rsidP="00421916">
            <w:pPr>
              <w:rPr>
                <w:lang w:val="en-GB"/>
              </w:rPr>
            </w:pPr>
            <w:r>
              <w:rPr>
                <w:b/>
                <w:bCs/>
                <w:lang w:val="en-GB"/>
              </w:rPr>
              <w:t>Definition</w:t>
            </w:r>
            <w:r w:rsidR="00BE3FFB">
              <w:rPr>
                <w:b/>
                <w:bCs/>
                <w:lang w:val="en-GB"/>
              </w:rPr>
              <w:t>/ site characteristics</w:t>
            </w:r>
          </w:p>
        </w:tc>
        <w:tc>
          <w:tcPr>
            <w:tcW w:w="2977" w:type="dxa"/>
            <w:tcBorders>
              <w:top w:val="single" w:sz="8" w:space="0" w:color="000000"/>
              <w:left w:val="single" w:sz="12" w:space="0" w:color="000000"/>
              <w:bottom w:val="single" w:sz="8" w:space="0" w:color="000000"/>
              <w:right w:val="single" w:sz="8" w:space="0" w:color="000000"/>
            </w:tcBorders>
            <w:shd w:val="clear" w:color="auto" w:fill="D9D9D9" w:themeFill="background1" w:themeFillShade="D9"/>
          </w:tcPr>
          <w:p w14:paraId="68338022" w14:textId="06F4BB23" w:rsidR="00753CDE" w:rsidRDefault="00753CDE" w:rsidP="00421916">
            <w:pPr>
              <w:rPr>
                <w:b/>
                <w:bCs/>
                <w:lang w:val="en-GB"/>
              </w:rPr>
            </w:pPr>
            <w:r>
              <w:rPr>
                <w:b/>
                <w:bCs/>
                <w:lang w:val="en-GB"/>
              </w:rPr>
              <w:t>Inspection frequency</w:t>
            </w:r>
          </w:p>
        </w:tc>
      </w:tr>
      <w:tr w:rsidR="00753CDE" w:rsidRPr="00421916" w14:paraId="4A8BD495" w14:textId="1AC7842D" w:rsidTr="00784267">
        <w:trPr>
          <w:trHeight w:val="2240"/>
        </w:trPr>
        <w:tc>
          <w:tcPr>
            <w:tcW w:w="1526" w:type="dxa"/>
            <w:tcBorders>
              <w:top w:val="single" w:sz="8" w:space="0" w:color="000000"/>
              <w:left w:val="single" w:sz="8" w:space="0" w:color="000000"/>
              <w:bottom w:val="single" w:sz="8" w:space="0" w:color="000000"/>
              <w:right w:val="single" w:sz="12" w:space="0" w:color="000000"/>
            </w:tcBorders>
            <w:shd w:val="clear" w:color="auto" w:fill="FF0000"/>
            <w:vAlign w:val="center"/>
          </w:tcPr>
          <w:p w14:paraId="25557886" w14:textId="55E9E3C8" w:rsidR="00753CDE" w:rsidRPr="00C1090A" w:rsidRDefault="00753CDE" w:rsidP="00F2077D">
            <w:pPr>
              <w:jc w:val="center"/>
              <w:rPr>
                <w:lang w:val="en-GB"/>
              </w:rPr>
            </w:pPr>
            <w:r w:rsidRPr="00C1090A">
              <w:rPr>
                <w:lang w:val="en-GB"/>
              </w:rPr>
              <w:t>High</w:t>
            </w:r>
          </w:p>
        </w:tc>
        <w:tc>
          <w:tcPr>
            <w:tcW w:w="5528" w:type="dxa"/>
            <w:tcBorders>
              <w:top w:val="single" w:sz="8" w:space="0" w:color="000000"/>
              <w:left w:val="single" w:sz="12" w:space="0" w:color="000000"/>
              <w:bottom w:val="single" w:sz="8" w:space="0" w:color="000000"/>
              <w:right w:val="single" w:sz="8" w:space="0" w:color="000000"/>
            </w:tcBorders>
          </w:tcPr>
          <w:p w14:paraId="5F51B1BE" w14:textId="6F8EB909" w:rsidR="00BE3FFB" w:rsidRDefault="00BE3FFB" w:rsidP="00BE3FFB">
            <w:pPr>
              <w:pStyle w:val="NoSpacing"/>
            </w:pPr>
            <w:r>
              <w:rPr>
                <w:lang w:val="en-GB"/>
              </w:rPr>
              <w:t xml:space="preserve">Trees within high use areas </w:t>
            </w:r>
            <w:r w:rsidR="001D0A49">
              <w:rPr>
                <w:lang w:val="en-GB"/>
              </w:rPr>
              <w:t>(</w:t>
            </w:r>
            <w:r>
              <w:t>* High use is where many people are closely around the trees most days</w:t>
            </w:r>
            <w:r w:rsidR="001D0A49">
              <w:t>)</w:t>
            </w:r>
          </w:p>
          <w:p w14:paraId="548C0C29" w14:textId="77777777" w:rsidR="00753CDE" w:rsidRDefault="00753CDE" w:rsidP="00BE3FFB">
            <w:pPr>
              <w:rPr>
                <w:lang w:val="en-GB"/>
              </w:rPr>
            </w:pPr>
          </w:p>
          <w:p w14:paraId="5AFD82B2" w14:textId="6ED75320" w:rsidR="00BE3FFB" w:rsidRPr="00BE3FFB" w:rsidRDefault="001D0A49" w:rsidP="00BE3FFB">
            <w:pPr>
              <w:rPr>
                <w:lang w:val="en-GB"/>
              </w:rPr>
            </w:pPr>
            <w:r>
              <w:rPr>
                <w:lang w:val="en-GB"/>
              </w:rPr>
              <w:t>Trees within f</w:t>
            </w:r>
            <w:r w:rsidR="00BE3FFB">
              <w:rPr>
                <w:lang w:val="en-GB"/>
              </w:rPr>
              <w:t xml:space="preserve">alling distance of; </w:t>
            </w:r>
            <w:r w:rsidR="004305EC">
              <w:rPr>
                <w:lang w:val="en-GB"/>
              </w:rPr>
              <w:t xml:space="preserve">main </w:t>
            </w:r>
            <w:r w:rsidR="00BE3FFB">
              <w:rPr>
                <w:lang w:val="en-GB"/>
              </w:rPr>
              <w:t>roads, well used paths, playgrounds, sports pitches, car parks, property of value.</w:t>
            </w:r>
          </w:p>
        </w:tc>
        <w:tc>
          <w:tcPr>
            <w:tcW w:w="2977" w:type="dxa"/>
            <w:tcBorders>
              <w:top w:val="single" w:sz="8" w:space="0" w:color="000000"/>
              <w:left w:val="single" w:sz="12" w:space="0" w:color="000000"/>
              <w:bottom w:val="single" w:sz="8" w:space="0" w:color="000000"/>
              <w:right w:val="single" w:sz="8" w:space="0" w:color="000000"/>
            </w:tcBorders>
          </w:tcPr>
          <w:p w14:paraId="7326746E" w14:textId="5F197C06" w:rsidR="00753CDE" w:rsidRPr="00906BB2" w:rsidRDefault="00F15B12" w:rsidP="00F15B12">
            <w:pPr>
              <w:pStyle w:val="ListParagraph"/>
              <w:ind w:left="605" w:hanging="567"/>
              <w:rPr>
                <w:lang w:val="en-GB"/>
              </w:rPr>
            </w:pPr>
            <w:r>
              <w:rPr>
                <w:lang w:val="en-GB"/>
              </w:rPr>
              <w:t>Every 18 Months</w:t>
            </w:r>
          </w:p>
        </w:tc>
      </w:tr>
      <w:tr w:rsidR="00753CDE" w14:paraId="72EBD4EF" w14:textId="254DA81C" w:rsidTr="00784267">
        <w:trPr>
          <w:trHeight w:val="2541"/>
        </w:trPr>
        <w:tc>
          <w:tcPr>
            <w:tcW w:w="1526" w:type="dxa"/>
            <w:tcBorders>
              <w:top w:val="single" w:sz="8" w:space="0" w:color="000000"/>
              <w:left w:val="single" w:sz="8" w:space="0" w:color="000000"/>
              <w:bottom w:val="single" w:sz="8" w:space="0" w:color="000000"/>
              <w:right w:val="single" w:sz="12" w:space="0" w:color="000000"/>
            </w:tcBorders>
            <w:shd w:val="clear" w:color="auto" w:fill="FFC000"/>
            <w:vAlign w:val="center"/>
          </w:tcPr>
          <w:p w14:paraId="418FAD58" w14:textId="6785E2C7" w:rsidR="00753CDE" w:rsidRPr="00C1090A" w:rsidRDefault="00753CDE" w:rsidP="00C1090A">
            <w:pPr>
              <w:jc w:val="center"/>
              <w:rPr>
                <w:lang w:val="en-GB"/>
              </w:rPr>
            </w:pPr>
            <w:r w:rsidRPr="00C1090A">
              <w:rPr>
                <w:lang w:val="en-GB"/>
              </w:rPr>
              <w:t>Moderate</w:t>
            </w:r>
          </w:p>
        </w:tc>
        <w:tc>
          <w:tcPr>
            <w:tcW w:w="5528" w:type="dxa"/>
            <w:tcBorders>
              <w:top w:val="single" w:sz="8" w:space="0" w:color="000000"/>
              <w:left w:val="single" w:sz="12" w:space="0" w:color="000000"/>
              <w:bottom w:val="single" w:sz="8" w:space="0" w:color="000000"/>
              <w:right w:val="single" w:sz="8" w:space="0" w:color="000000"/>
            </w:tcBorders>
          </w:tcPr>
          <w:p w14:paraId="6F509307" w14:textId="77777777" w:rsidR="00753CDE" w:rsidRDefault="00753CDE" w:rsidP="005D55F7">
            <w:pPr>
              <w:pStyle w:val="ListParagraph"/>
              <w:rPr>
                <w:lang w:val="en-GB"/>
              </w:rPr>
            </w:pPr>
          </w:p>
          <w:p w14:paraId="65B0202A" w14:textId="0ACE2520" w:rsidR="00BE3FFB" w:rsidRDefault="00BE3FFB" w:rsidP="00BE3FFB">
            <w:pPr>
              <w:pStyle w:val="NoSpacing"/>
            </w:pPr>
            <w:r>
              <w:rPr>
                <w:lang w:val="en-GB"/>
              </w:rPr>
              <w:t>Trees within moderate use areas</w:t>
            </w:r>
            <w:r>
              <w:t xml:space="preserve"> </w:t>
            </w:r>
            <w:r w:rsidR="001D0A49">
              <w:t>(</w:t>
            </w:r>
            <w:r>
              <w:t>*Moderate use is where trees are occasionally closely approached by people, but not many people most days</w:t>
            </w:r>
            <w:r w:rsidR="001D0A49">
              <w:t>)</w:t>
            </w:r>
          </w:p>
          <w:p w14:paraId="426105C7" w14:textId="77777777" w:rsidR="00BE3FFB" w:rsidRDefault="00BE3FFB" w:rsidP="00BE3FFB">
            <w:pPr>
              <w:pStyle w:val="NoSpacing"/>
            </w:pPr>
          </w:p>
          <w:p w14:paraId="1BD0E6A2" w14:textId="6475171F" w:rsidR="00BE3FFB" w:rsidRDefault="00BE3FFB" w:rsidP="00BE3FFB">
            <w:pPr>
              <w:pStyle w:val="NoSpacing"/>
            </w:pPr>
            <w:r>
              <w:t>Falling distance of gardens</w:t>
            </w:r>
            <w:r w:rsidR="00740F4E">
              <w:t>,</w:t>
            </w:r>
            <w:r w:rsidR="004305EC">
              <w:t xml:space="preserve"> </w:t>
            </w:r>
            <w:r w:rsidR="00F858D8">
              <w:t>minor</w:t>
            </w:r>
            <w:r w:rsidR="004305EC">
              <w:t xml:space="preserve"> roads,</w:t>
            </w:r>
            <w:r w:rsidR="00740F4E">
              <w:t xml:space="preserve"> moderately used paths</w:t>
            </w:r>
          </w:p>
          <w:p w14:paraId="3FF9F2FE" w14:textId="21F53FD2" w:rsidR="00BE3FFB" w:rsidRPr="00BE3FFB" w:rsidRDefault="00BE3FFB" w:rsidP="00BE3FFB">
            <w:pPr>
              <w:rPr>
                <w:lang w:val="en-GB"/>
              </w:rPr>
            </w:pPr>
            <w:r w:rsidRPr="00BE3FFB">
              <w:rPr>
                <w:lang w:val="en-GB"/>
              </w:rPr>
              <w:t>Trees within Heathlands Cemetery</w:t>
            </w:r>
          </w:p>
        </w:tc>
        <w:tc>
          <w:tcPr>
            <w:tcW w:w="2977" w:type="dxa"/>
            <w:tcBorders>
              <w:top w:val="single" w:sz="8" w:space="0" w:color="000000"/>
              <w:left w:val="single" w:sz="12" w:space="0" w:color="000000"/>
              <w:bottom w:val="single" w:sz="8" w:space="0" w:color="000000"/>
              <w:right w:val="single" w:sz="8" w:space="0" w:color="000000"/>
            </w:tcBorders>
          </w:tcPr>
          <w:p w14:paraId="2F36EF4C" w14:textId="7B51EBCE" w:rsidR="00753CDE" w:rsidRPr="00906BB2" w:rsidRDefault="00F15B12" w:rsidP="00F15B12">
            <w:pPr>
              <w:pStyle w:val="ListParagraph"/>
              <w:ind w:hanging="567"/>
              <w:rPr>
                <w:lang w:val="en-GB"/>
              </w:rPr>
            </w:pPr>
            <w:r>
              <w:rPr>
                <w:lang w:val="en-GB"/>
              </w:rPr>
              <w:t xml:space="preserve">Every </w:t>
            </w:r>
            <w:r w:rsidR="00784267">
              <w:rPr>
                <w:lang w:val="en-GB"/>
              </w:rPr>
              <w:t>3</w:t>
            </w:r>
            <w:r>
              <w:rPr>
                <w:lang w:val="en-GB"/>
              </w:rPr>
              <w:t xml:space="preserve"> years</w:t>
            </w:r>
          </w:p>
        </w:tc>
      </w:tr>
      <w:tr w:rsidR="00753CDE" w14:paraId="4ED109E9" w14:textId="69870821" w:rsidTr="00BE3FFB">
        <w:trPr>
          <w:trHeight w:val="1740"/>
        </w:trPr>
        <w:tc>
          <w:tcPr>
            <w:tcW w:w="1526" w:type="dxa"/>
            <w:tcBorders>
              <w:top w:val="single" w:sz="8" w:space="0" w:color="000000"/>
              <w:left w:val="single" w:sz="8" w:space="0" w:color="000000"/>
              <w:bottom w:val="single" w:sz="8" w:space="0" w:color="000000"/>
              <w:right w:val="single" w:sz="12" w:space="0" w:color="000000"/>
            </w:tcBorders>
            <w:shd w:val="clear" w:color="auto" w:fill="68DD11"/>
            <w:vAlign w:val="center"/>
          </w:tcPr>
          <w:p w14:paraId="0CCC4297" w14:textId="6FB4094E" w:rsidR="00753CDE" w:rsidRPr="00421916" w:rsidRDefault="00753CDE" w:rsidP="00AC59CE">
            <w:pPr>
              <w:jc w:val="center"/>
              <w:rPr>
                <w:lang w:val="en-GB"/>
              </w:rPr>
            </w:pPr>
            <w:r w:rsidRPr="00421916">
              <w:rPr>
                <w:lang w:val="en-GB"/>
              </w:rPr>
              <w:t>Low</w:t>
            </w:r>
          </w:p>
        </w:tc>
        <w:tc>
          <w:tcPr>
            <w:tcW w:w="5528" w:type="dxa"/>
            <w:tcBorders>
              <w:top w:val="single" w:sz="8" w:space="0" w:color="000000"/>
              <w:left w:val="single" w:sz="12" w:space="0" w:color="000000"/>
              <w:bottom w:val="single" w:sz="8" w:space="0" w:color="000000"/>
              <w:right w:val="single" w:sz="8" w:space="0" w:color="000000"/>
            </w:tcBorders>
          </w:tcPr>
          <w:p w14:paraId="5367E5BE" w14:textId="1CB4D326" w:rsidR="00753CDE" w:rsidRPr="00BE3FFB" w:rsidRDefault="00BE3FFB" w:rsidP="00BE3FFB">
            <w:pPr>
              <w:rPr>
                <w:lang w:val="en-GB"/>
              </w:rPr>
            </w:pPr>
            <w:r>
              <w:rPr>
                <w:lang w:val="en-GB"/>
              </w:rPr>
              <w:t>T</w:t>
            </w:r>
            <w:r w:rsidR="00753CDE" w:rsidRPr="00BE3FFB">
              <w:rPr>
                <w:lang w:val="en-GB"/>
              </w:rPr>
              <w:t>rees that are rarely approached by people</w:t>
            </w:r>
            <w:r>
              <w:rPr>
                <w:lang w:val="en-GB"/>
              </w:rPr>
              <w:t>, including woodland blocks and inaccessible areas</w:t>
            </w:r>
            <w:r w:rsidR="004305EC">
              <w:rPr>
                <w:lang w:val="en-GB"/>
              </w:rPr>
              <w:t xml:space="preserve">, self-trodden rarely used </w:t>
            </w:r>
            <w:proofErr w:type="gramStart"/>
            <w:r w:rsidR="004305EC">
              <w:rPr>
                <w:lang w:val="en-GB"/>
              </w:rPr>
              <w:t>paths</w:t>
            </w:r>
            <w:proofErr w:type="gramEnd"/>
          </w:p>
          <w:p w14:paraId="13235DC5" w14:textId="60ECC0FF" w:rsidR="00753CDE" w:rsidRPr="00BE3FFB" w:rsidRDefault="00753CDE" w:rsidP="00BE3FFB">
            <w:pPr>
              <w:rPr>
                <w:lang w:val="en-GB"/>
              </w:rPr>
            </w:pPr>
            <w:r w:rsidRPr="00BE3FFB">
              <w:rPr>
                <w:lang w:val="en-GB"/>
              </w:rPr>
              <w:t>Small trees anywhere</w:t>
            </w:r>
          </w:p>
        </w:tc>
        <w:tc>
          <w:tcPr>
            <w:tcW w:w="2977" w:type="dxa"/>
            <w:tcBorders>
              <w:top w:val="single" w:sz="8" w:space="0" w:color="000000"/>
              <w:left w:val="single" w:sz="12" w:space="0" w:color="000000"/>
              <w:bottom w:val="single" w:sz="8" w:space="0" w:color="000000"/>
              <w:right w:val="single" w:sz="8" w:space="0" w:color="000000"/>
            </w:tcBorders>
          </w:tcPr>
          <w:p w14:paraId="2B00D14C" w14:textId="596A140B" w:rsidR="00F15B12" w:rsidRPr="00F15B12" w:rsidRDefault="00F15B12" w:rsidP="00F15B12">
            <w:pPr>
              <w:pStyle w:val="ListParagraph"/>
              <w:ind w:left="38"/>
            </w:pPr>
            <w:r>
              <w:rPr>
                <w:lang w:val="en-GB"/>
              </w:rPr>
              <w:t>No, or only informal inspections.</w:t>
            </w:r>
            <w:r w:rsidRPr="00F15B12">
              <w:rPr>
                <w:lang w:val="en-GB"/>
              </w:rPr>
              <w:t xml:space="preserve"> It may be necessary to respond to reports of any problems in these areas.</w:t>
            </w:r>
          </w:p>
          <w:p w14:paraId="0360A5E7" w14:textId="77777777" w:rsidR="00753CDE" w:rsidRDefault="00753CDE" w:rsidP="00F15B12">
            <w:pPr>
              <w:pStyle w:val="ListParagraph"/>
              <w:ind w:left="180" w:firstLine="141"/>
              <w:rPr>
                <w:lang w:val="en-GB"/>
              </w:rPr>
            </w:pPr>
          </w:p>
          <w:p w14:paraId="7C4FCBCD" w14:textId="7611A3EB" w:rsidR="00F15B12" w:rsidRPr="005D55F7" w:rsidRDefault="00F15B12" w:rsidP="00F15B12">
            <w:pPr>
              <w:pStyle w:val="ListParagraph"/>
              <w:ind w:hanging="567"/>
              <w:rPr>
                <w:lang w:val="en-GB"/>
              </w:rPr>
            </w:pPr>
          </w:p>
        </w:tc>
      </w:tr>
    </w:tbl>
    <w:p w14:paraId="51D40219" w14:textId="25FEAD35" w:rsidR="0064409F" w:rsidRDefault="0064409F" w:rsidP="0064409F"/>
    <w:p w14:paraId="36478872" w14:textId="714A4E1C" w:rsidR="002045EC" w:rsidRDefault="002045EC" w:rsidP="0064409F"/>
    <w:p w14:paraId="4AA37A10" w14:textId="7C8E953F" w:rsidR="002045EC" w:rsidRDefault="002045EC" w:rsidP="0064409F"/>
    <w:p w14:paraId="05007F23" w14:textId="7F1A0EE5" w:rsidR="002045EC" w:rsidRDefault="002045EC" w:rsidP="0064409F"/>
    <w:p w14:paraId="25BA5557" w14:textId="78689EAD" w:rsidR="002045EC" w:rsidRDefault="002045EC" w:rsidP="0064409F"/>
    <w:p w14:paraId="609C5C44" w14:textId="77777777" w:rsidR="002045EC" w:rsidRDefault="002045EC" w:rsidP="0064409F"/>
    <w:p w14:paraId="3ACAFE12" w14:textId="77777777" w:rsidR="00E54E2B" w:rsidRDefault="00E54E2B" w:rsidP="00E54E2B">
      <w:pPr>
        <w:pStyle w:val="ListParagraph"/>
        <w:ind w:left="1440"/>
      </w:pPr>
    </w:p>
    <w:p w14:paraId="7CCC9078" w14:textId="080A4EAF" w:rsidR="00E54E2B" w:rsidRPr="00CF5220" w:rsidRDefault="00E54E2B" w:rsidP="00315765">
      <w:pPr>
        <w:pStyle w:val="ListParagraph"/>
        <w:numPr>
          <w:ilvl w:val="1"/>
          <w:numId w:val="13"/>
        </w:numPr>
        <w:ind w:left="426"/>
        <w:rPr>
          <w:rFonts w:asciiTheme="majorHAnsi" w:hAnsiTheme="majorHAnsi" w:cstheme="majorHAnsi"/>
          <w:b/>
          <w:sz w:val="24"/>
          <w:szCs w:val="24"/>
        </w:rPr>
      </w:pPr>
      <w:r w:rsidRPr="00CF5220">
        <w:rPr>
          <w:rFonts w:asciiTheme="majorHAnsi" w:hAnsiTheme="majorHAnsi" w:cstheme="majorHAnsi"/>
          <w:b/>
          <w:sz w:val="24"/>
          <w:szCs w:val="24"/>
        </w:rPr>
        <w:t>Scope of Inspections</w:t>
      </w:r>
    </w:p>
    <w:p w14:paraId="5062AD9C" w14:textId="06EF84B4" w:rsidR="002C6DA1" w:rsidRDefault="002C6DA1" w:rsidP="00315765">
      <w:r>
        <w:t xml:space="preserve">All </w:t>
      </w:r>
      <w:r w:rsidR="00393D28">
        <w:t xml:space="preserve">formal </w:t>
      </w:r>
      <w:r>
        <w:t>inspections will be carried out from ground level</w:t>
      </w:r>
      <w:r w:rsidR="00A4399B">
        <w:t xml:space="preserve"> and will look at the </w:t>
      </w:r>
      <w:proofErr w:type="gramStart"/>
      <w:r w:rsidR="00A4399B">
        <w:t>following</w:t>
      </w:r>
      <w:proofErr w:type="gramEnd"/>
    </w:p>
    <w:p w14:paraId="136A64F1" w14:textId="77777777" w:rsidR="00E54E2B" w:rsidRPr="004B5416" w:rsidRDefault="00150027" w:rsidP="004B5416">
      <w:pPr>
        <w:pStyle w:val="NoSpacing"/>
        <w:rPr>
          <w:b/>
          <w:bCs/>
        </w:rPr>
      </w:pPr>
      <w:r w:rsidRPr="004B5416">
        <w:rPr>
          <w:b/>
          <w:bCs/>
        </w:rPr>
        <w:t>Roots</w:t>
      </w:r>
    </w:p>
    <w:p w14:paraId="22740079" w14:textId="457AAD5A" w:rsidR="00E54E2B" w:rsidRDefault="00150027" w:rsidP="004B5416">
      <w:pPr>
        <w:pStyle w:val="NoSpacing"/>
      </w:pPr>
      <w:r>
        <w:sym w:font="Symbol" w:char="F0B7"/>
      </w:r>
      <w:r>
        <w:sym w:font="Symbol" w:char="F020"/>
      </w:r>
      <w:r>
        <w:t xml:space="preserve"> lifting of </w:t>
      </w:r>
      <w:proofErr w:type="spellStart"/>
      <w:r>
        <w:t>rootplate</w:t>
      </w:r>
      <w:proofErr w:type="spellEnd"/>
      <w:r>
        <w:t xml:space="preserve"> indicated by changes in soil level, or cracking of the soil around the </w:t>
      </w:r>
      <w:proofErr w:type="gramStart"/>
      <w:r>
        <w:t>roots</w:t>
      </w:r>
      <w:proofErr w:type="gramEnd"/>
    </w:p>
    <w:p w14:paraId="3E4723DA" w14:textId="0E593874" w:rsidR="00E54E2B" w:rsidRDefault="00150027" w:rsidP="004B5416">
      <w:pPr>
        <w:pStyle w:val="NoSpacing"/>
      </w:pPr>
      <w:r>
        <w:sym w:font="Symbol" w:char="F0B7"/>
      </w:r>
      <w:r>
        <w:sym w:font="Symbol" w:char="F020"/>
      </w:r>
      <w:r>
        <w:t xml:space="preserve"> included bark between </w:t>
      </w:r>
      <w:proofErr w:type="gramStart"/>
      <w:r>
        <w:t>buttress</w:t>
      </w:r>
      <w:proofErr w:type="gramEnd"/>
      <w:r>
        <w:t xml:space="preserve"> roots </w:t>
      </w:r>
    </w:p>
    <w:p w14:paraId="44FE2BD2" w14:textId="77777777" w:rsidR="00E54E2B" w:rsidRDefault="00150027" w:rsidP="004B5416">
      <w:pPr>
        <w:pStyle w:val="NoSpacing"/>
      </w:pPr>
      <w:r>
        <w:sym w:font="Symbol" w:char="F0B7"/>
      </w:r>
      <w:r>
        <w:sym w:font="Symbol" w:char="F020"/>
      </w:r>
      <w:r>
        <w:t xml:space="preserve"> fungal fruiting bodies growing on, or from the </w:t>
      </w:r>
      <w:proofErr w:type="gramStart"/>
      <w:r>
        <w:t>roots</w:t>
      </w:r>
      <w:proofErr w:type="gramEnd"/>
      <w:r>
        <w:t xml:space="preserve"> </w:t>
      </w:r>
    </w:p>
    <w:p w14:paraId="73366136" w14:textId="77777777" w:rsidR="00E54E2B" w:rsidRDefault="00150027" w:rsidP="004B5416">
      <w:pPr>
        <w:pStyle w:val="NoSpacing"/>
      </w:pPr>
      <w:r>
        <w:sym w:font="Symbol" w:char="F0B7"/>
      </w:r>
      <w:r>
        <w:sym w:font="Symbol" w:char="F020"/>
      </w:r>
      <w:r>
        <w:t xml:space="preserve"> physical damage of roots</w:t>
      </w:r>
    </w:p>
    <w:p w14:paraId="0C0D9F5E" w14:textId="0FD77D0E" w:rsidR="00E54E2B" w:rsidRDefault="00150027" w:rsidP="004B5416">
      <w:pPr>
        <w:pStyle w:val="NoSpacing"/>
      </w:pPr>
      <w:r>
        <w:sym w:font="Symbol" w:char="F0B7"/>
      </w:r>
      <w:r>
        <w:sym w:font="Symbol" w:char="F020"/>
      </w:r>
      <w:r>
        <w:t xml:space="preserve"> cavities, or decayed areas on the buttress roots </w:t>
      </w:r>
    </w:p>
    <w:p w14:paraId="1709626D" w14:textId="77777777" w:rsidR="00E54E2B" w:rsidRDefault="00150027" w:rsidP="004B5416">
      <w:pPr>
        <w:pStyle w:val="NoSpacing"/>
      </w:pPr>
      <w:r>
        <w:sym w:font="Symbol" w:char="F0B7"/>
      </w:r>
      <w:r>
        <w:sym w:font="Symbol" w:char="F020"/>
      </w:r>
      <w:r>
        <w:t xml:space="preserve"> lack of root flare</w:t>
      </w:r>
    </w:p>
    <w:p w14:paraId="655690D3" w14:textId="58E53D6E" w:rsidR="00E54E2B" w:rsidRDefault="00150027" w:rsidP="004B5416">
      <w:pPr>
        <w:pStyle w:val="NoSpacing"/>
      </w:pPr>
      <w:r>
        <w:sym w:font="Symbol" w:char="F0B7"/>
      </w:r>
      <w:r>
        <w:sym w:font="Symbol" w:char="F020"/>
      </w:r>
      <w:r>
        <w:t xml:space="preserve"> loose dead bark on the buttress roots</w:t>
      </w:r>
    </w:p>
    <w:p w14:paraId="58151A29" w14:textId="6D727967" w:rsidR="002C6DA1" w:rsidRDefault="00150027" w:rsidP="004B5416">
      <w:pPr>
        <w:pStyle w:val="NoSpacing"/>
      </w:pPr>
      <w:r>
        <w:sym w:font="Symbol" w:char="F0B7"/>
      </w:r>
      <w:r>
        <w:sym w:font="Symbol" w:char="F020"/>
      </w:r>
      <w:r>
        <w:t xml:space="preserve"> ooze, or exudate from roots</w:t>
      </w:r>
    </w:p>
    <w:p w14:paraId="5FAC3003" w14:textId="77777777" w:rsidR="004B5416" w:rsidRDefault="004B5416" w:rsidP="004B5416">
      <w:pPr>
        <w:pStyle w:val="NoSpacing"/>
      </w:pPr>
    </w:p>
    <w:p w14:paraId="002A1B3F" w14:textId="77777777" w:rsidR="00E54E2B" w:rsidRPr="004B5416" w:rsidRDefault="00150027" w:rsidP="004B5416">
      <w:pPr>
        <w:pStyle w:val="NoSpacing"/>
        <w:rPr>
          <w:b/>
          <w:bCs/>
        </w:rPr>
      </w:pPr>
      <w:r w:rsidRPr="004B5416">
        <w:rPr>
          <w:b/>
          <w:bCs/>
        </w:rPr>
        <w:t>Trunk</w:t>
      </w:r>
    </w:p>
    <w:p w14:paraId="18DD988E" w14:textId="5BA85974" w:rsidR="00E54E2B" w:rsidRDefault="00150027" w:rsidP="004B5416">
      <w:pPr>
        <w:pStyle w:val="NoSpacing"/>
      </w:pPr>
      <w:r>
        <w:sym w:font="Symbol" w:char="F0B7"/>
      </w:r>
      <w:r>
        <w:sym w:font="Symbol" w:char="F020"/>
      </w:r>
      <w:r>
        <w:t xml:space="preserve"> the presence of fungal fruiting bodies on the trunk</w:t>
      </w:r>
    </w:p>
    <w:p w14:paraId="09BB1488" w14:textId="647CACDA" w:rsidR="00E54E2B" w:rsidRDefault="00150027" w:rsidP="004B5416">
      <w:pPr>
        <w:pStyle w:val="NoSpacing"/>
      </w:pPr>
      <w:r>
        <w:sym w:font="Symbol" w:char="F0B7"/>
      </w:r>
      <w:r>
        <w:sym w:font="Symbol" w:char="F020"/>
      </w:r>
      <w:r>
        <w:t xml:space="preserve"> wounds on the trunk </w:t>
      </w:r>
    </w:p>
    <w:p w14:paraId="0B30DA87" w14:textId="77777777" w:rsidR="00E54E2B" w:rsidRDefault="00150027" w:rsidP="004B5416">
      <w:pPr>
        <w:pStyle w:val="NoSpacing"/>
      </w:pPr>
      <w:r>
        <w:sym w:font="Symbol" w:char="F0B7"/>
      </w:r>
      <w:r>
        <w:sym w:font="Symbol" w:char="F020"/>
      </w:r>
      <w:r>
        <w:t xml:space="preserve"> splits within the trunk</w:t>
      </w:r>
    </w:p>
    <w:p w14:paraId="5CF71A9D" w14:textId="5959D193" w:rsidR="00E54E2B" w:rsidRDefault="00150027" w:rsidP="004B5416">
      <w:pPr>
        <w:pStyle w:val="NoSpacing"/>
      </w:pPr>
      <w:r>
        <w:sym w:font="Symbol" w:char="F0B7"/>
      </w:r>
      <w:r>
        <w:sym w:font="Symbol" w:char="F020"/>
      </w:r>
      <w:r>
        <w:t xml:space="preserve"> cankers on trunk</w:t>
      </w:r>
    </w:p>
    <w:p w14:paraId="2F8A30AB" w14:textId="65C9D283" w:rsidR="00E54E2B" w:rsidRDefault="00150027" w:rsidP="004B5416">
      <w:pPr>
        <w:pStyle w:val="NoSpacing"/>
      </w:pPr>
      <w:r>
        <w:sym w:font="Symbol" w:char="F0B7"/>
      </w:r>
      <w:r>
        <w:sym w:font="Symbol" w:char="F020"/>
      </w:r>
      <w:r>
        <w:t xml:space="preserve"> areas of dead bark on the trunk</w:t>
      </w:r>
    </w:p>
    <w:p w14:paraId="570B944C" w14:textId="0A9DCAD4" w:rsidR="00E54E2B" w:rsidRDefault="00150027" w:rsidP="004B5416">
      <w:pPr>
        <w:pStyle w:val="NoSpacing"/>
      </w:pPr>
      <w:r>
        <w:sym w:font="Symbol" w:char="F0B7"/>
      </w:r>
      <w:r>
        <w:sym w:font="Symbol" w:char="F020"/>
      </w:r>
      <w:r>
        <w:t xml:space="preserve"> epicormic growths on the trunk</w:t>
      </w:r>
    </w:p>
    <w:p w14:paraId="5D805CFF" w14:textId="627AD552" w:rsidR="00E54E2B" w:rsidRDefault="00150027" w:rsidP="004B5416">
      <w:pPr>
        <w:pStyle w:val="NoSpacing"/>
      </w:pPr>
      <w:r>
        <w:sym w:font="Symbol" w:char="F0B7"/>
      </w:r>
      <w:r>
        <w:sym w:font="Symbol" w:char="F020"/>
      </w:r>
      <w:r>
        <w:t xml:space="preserve"> abnormal swellings on the trunk</w:t>
      </w:r>
    </w:p>
    <w:p w14:paraId="67776FAC" w14:textId="1D568E5F" w:rsidR="00E54E2B" w:rsidRDefault="00150027" w:rsidP="004B5416">
      <w:pPr>
        <w:pStyle w:val="NoSpacing"/>
      </w:pPr>
      <w:r>
        <w:sym w:font="Symbol" w:char="F0B7"/>
      </w:r>
      <w:r>
        <w:sym w:font="Symbol" w:char="F020"/>
      </w:r>
      <w:r>
        <w:t xml:space="preserve"> swelling of the trunk indicating possible internal decay </w:t>
      </w:r>
    </w:p>
    <w:p w14:paraId="739C8F24" w14:textId="77777777" w:rsidR="00E54E2B" w:rsidRDefault="00150027" w:rsidP="004B5416">
      <w:pPr>
        <w:pStyle w:val="NoSpacing"/>
      </w:pPr>
      <w:r>
        <w:sym w:font="Symbol" w:char="F0B7"/>
      </w:r>
      <w:r>
        <w:sym w:font="Symbol" w:char="F020"/>
      </w:r>
      <w:r>
        <w:t xml:space="preserve"> cavities within the trunk</w:t>
      </w:r>
    </w:p>
    <w:p w14:paraId="38B68EBB" w14:textId="1B311837" w:rsidR="00E54E2B" w:rsidRDefault="00150027" w:rsidP="004B5416">
      <w:pPr>
        <w:pStyle w:val="NoSpacing"/>
      </w:pPr>
      <w:r>
        <w:sym w:font="Symbol" w:char="F0B7"/>
      </w:r>
      <w:r>
        <w:sym w:font="Symbol" w:char="F020"/>
      </w:r>
      <w:r>
        <w:t xml:space="preserve"> ivy on trunk </w:t>
      </w:r>
    </w:p>
    <w:p w14:paraId="498E2702" w14:textId="77777777" w:rsidR="00E54E2B" w:rsidRDefault="00150027" w:rsidP="004B5416">
      <w:pPr>
        <w:pStyle w:val="NoSpacing"/>
      </w:pPr>
      <w:r>
        <w:sym w:font="Symbol" w:char="F0B7"/>
      </w:r>
      <w:r>
        <w:sym w:font="Symbol" w:char="F020"/>
      </w:r>
      <w:r>
        <w:t xml:space="preserve"> evidence of lightning strikes on the trunk</w:t>
      </w:r>
    </w:p>
    <w:p w14:paraId="2EC9DB4A" w14:textId="1CA0955A" w:rsidR="00E54E2B" w:rsidRDefault="00150027" w:rsidP="004B5416">
      <w:pPr>
        <w:pStyle w:val="NoSpacing"/>
      </w:pPr>
      <w:r>
        <w:sym w:font="Symbol" w:char="F0B7"/>
      </w:r>
      <w:r>
        <w:sym w:font="Symbol" w:char="F020"/>
      </w:r>
      <w:r>
        <w:t xml:space="preserve"> sheer cracks along the plane of the stem from co-dominant stems</w:t>
      </w:r>
    </w:p>
    <w:p w14:paraId="3F268226" w14:textId="578E5212" w:rsidR="00150027" w:rsidRDefault="00150027" w:rsidP="004B5416">
      <w:pPr>
        <w:pStyle w:val="NoSpacing"/>
      </w:pPr>
      <w:r>
        <w:sym w:font="Symbol" w:char="F0B7"/>
      </w:r>
      <w:r>
        <w:sym w:font="Symbol" w:char="F020"/>
      </w:r>
      <w:r>
        <w:t xml:space="preserve"> signs of physical damage to the trunk from vehicular collisions or vandalism</w:t>
      </w:r>
    </w:p>
    <w:p w14:paraId="7A6C9466" w14:textId="77777777" w:rsidR="004B5416" w:rsidRDefault="004B5416" w:rsidP="004B5416">
      <w:pPr>
        <w:pStyle w:val="NoSpacing"/>
      </w:pPr>
    </w:p>
    <w:p w14:paraId="265C4843" w14:textId="77777777" w:rsidR="00E54E2B" w:rsidRPr="004B5416" w:rsidRDefault="00150027" w:rsidP="004B5416">
      <w:pPr>
        <w:pStyle w:val="NoSpacing"/>
        <w:rPr>
          <w:b/>
          <w:bCs/>
        </w:rPr>
      </w:pPr>
      <w:r w:rsidRPr="004B5416">
        <w:rPr>
          <w:b/>
          <w:bCs/>
        </w:rPr>
        <w:t xml:space="preserve">Main branches </w:t>
      </w:r>
    </w:p>
    <w:p w14:paraId="28673A37" w14:textId="77777777" w:rsidR="004B5416" w:rsidRDefault="00150027" w:rsidP="004B5416">
      <w:pPr>
        <w:pStyle w:val="NoSpacing"/>
      </w:pPr>
      <w:r>
        <w:sym w:font="Symbol" w:char="F0B7"/>
      </w:r>
      <w:r>
        <w:sym w:font="Symbol" w:char="F020"/>
      </w:r>
      <w:r>
        <w:t xml:space="preserve"> signs of included bark between tight crouched unions between limbs and signs of incipient cracks</w:t>
      </w:r>
    </w:p>
    <w:p w14:paraId="4F4958D9" w14:textId="09EF551C" w:rsidR="00E54E2B" w:rsidRDefault="00150027" w:rsidP="004B5416">
      <w:pPr>
        <w:pStyle w:val="NoSpacing"/>
      </w:pPr>
      <w:r>
        <w:sym w:font="Symbol" w:char="F0B7"/>
      </w:r>
      <w:r>
        <w:sym w:font="Symbol" w:char="F020"/>
      </w:r>
      <w:r>
        <w:t xml:space="preserve"> presence of fungal fruiting bodies on limbs</w:t>
      </w:r>
    </w:p>
    <w:p w14:paraId="4734BE5C" w14:textId="3DA0BB1C" w:rsidR="00E54E2B" w:rsidRDefault="00150027" w:rsidP="004B5416">
      <w:pPr>
        <w:pStyle w:val="NoSpacing"/>
      </w:pPr>
      <w:r>
        <w:sym w:font="Symbol" w:char="F0B7"/>
      </w:r>
      <w:r>
        <w:sym w:font="Symbol" w:char="F020"/>
      </w:r>
      <w:r>
        <w:t xml:space="preserve"> presence of longitudinal cracks on large limbs</w:t>
      </w:r>
    </w:p>
    <w:p w14:paraId="03ECF246" w14:textId="5A36F3E4" w:rsidR="00E54E2B" w:rsidRDefault="00150027" w:rsidP="004B5416">
      <w:pPr>
        <w:pStyle w:val="NoSpacing"/>
      </w:pPr>
      <w:r>
        <w:sym w:font="Symbol" w:char="F0B7"/>
      </w:r>
      <w:r>
        <w:sym w:font="Symbol" w:char="F020"/>
      </w:r>
      <w:r>
        <w:t xml:space="preserve"> cracks on large limbs</w:t>
      </w:r>
    </w:p>
    <w:p w14:paraId="73F49905" w14:textId="0937600D" w:rsidR="00E54E2B" w:rsidRDefault="00150027" w:rsidP="004B5416">
      <w:pPr>
        <w:pStyle w:val="NoSpacing"/>
      </w:pPr>
      <w:r>
        <w:sym w:font="Symbol" w:char="F0B7"/>
      </w:r>
      <w:r>
        <w:sym w:font="Symbol" w:char="F020"/>
      </w:r>
      <w:r>
        <w:t xml:space="preserve"> hanging limbs</w:t>
      </w:r>
    </w:p>
    <w:p w14:paraId="4184A771" w14:textId="2C6C8D9E" w:rsidR="00E54E2B" w:rsidRDefault="00150027" w:rsidP="004B5416">
      <w:pPr>
        <w:pStyle w:val="NoSpacing"/>
      </w:pPr>
      <w:r>
        <w:sym w:font="Symbol" w:char="F0B7"/>
      </w:r>
      <w:r>
        <w:sym w:font="Symbol" w:char="F020"/>
      </w:r>
      <w:r>
        <w:t xml:space="preserve"> presence of dead, or broken limbs </w:t>
      </w:r>
    </w:p>
    <w:p w14:paraId="59BE2806" w14:textId="77777777" w:rsidR="00E54E2B" w:rsidRDefault="00150027" w:rsidP="004B5416">
      <w:pPr>
        <w:pStyle w:val="NoSpacing"/>
      </w:pPr>
      <w:r>
        <w:sym w:font="Symbol" w:char="F0B7"/>
      </w:r>
      <w:r>
        <w:sym w:font="Symbol" w:char="F020"/>
      </w:r>
      <w:r>
        <w:t xml:space="preserve"> cavities within large limbs</w:t>
      </w:r>
    </w:p>
    <w:p w14:paraId="2FAEA7F5" w14:textId="5B81B765" w:rsidR="00E54E2B" w:rsidRDefault="00150027" w:rsidP="004B5416">
      <w:pPr>
        <w:pStyle w:val="NoSpacing"/>
      </w:pPr>
      <w:r>
        <w:sym w:font="Symbol" w:char="F0B7"/>
      </w:r>
      <w:r>
        <w:sym w:font="Symbol" w:char="F020"/>
      </w:r>
      <w:r>
        <w:t xml:space="preserve"> sudden changes in direction of limbs.</w:t>
      </w:r>
    </w:p>
    <w:p w14:paraId="511A693A" w14:textId="1A658518" w:rsidR="00E54E2B" w:rsidRDefault="00150027" w:rsidP="004B5416">
      <w:pPr>
        <w:pStyle w:val="NoSpacing"/>
      </w:pPr>
      <w:r>
        <w:sym w:font="Symbol" w:char="F0B7"/>
      </w:r>
      <w:r>
        <w:sym w:font="Symbol" w:char="F020"/>
      </w:r>
      <w:r>
        <w:t xml:space="preserve"> presence of extensive growth of Ivy on limbs</w:t>
      </w:r>
    </w:p>
    <w:p w14:paraId="03527EF2" w14:textId="43AFB6AC" w:rsidR="00150027" w:rsidRDefault="00150027" w:rsidP="004B5416">
      <w:pPr>
        <w:pStyle w:val="NoSpacing"/>
      </w:pPr>
      <w:r>
        <w:sym w:font="Symbol" w:char="F0B7"/>
      </w:r>
      <w:r>
        <w:sym w:font="Symbol" w:char="F020"/>
      </w:r>
      <w:r>
        <w:t xml:space="preserve"> unbalanced asymmetrical crown </w:t>
      </w:r>
      <w:proofErr w:type="gramStart"/>
      <w:r>
        <w:t>shape</w:t>
      </w:r>
      <w:proofErr w:type="gramEnd"/>
    </w:p>
    <w:p w14:paraId="5BD9ED2C" w14:textId="77777777" w:rsidR="004B5416" w:rsidRDefault="004B5416" w:rsidP="004B5416">
      <w:pPr>
        <w:pStyle w:val="NoSpacing"/>
      </w:pPr>
    </w:p>
    <w:p w14:paraId="2ADCB701" w14:textId="77777777" w:rsidR="00E54E2B" w:rsidRPr="004B5416" w:rsidRDefault="00150027" w:rsidP="004B5416">
      <w:pPr>
        <w:pStyle w:val="NoSpacing"/>
        <w:rPr>
          <w:b/>
          <w:bCs/>
        </w:rPr>
      </w:pPr>
      <w:r w:rsidRPr="004B5416">
        <w:rPr>
          <w:b/>
          <w:bCs/>
        </w:rPr>
        <w:t xml:space="preserve">Canopy </w:t>
      </w:r>
    </w:p>
    <w:p w14:paraId="7F095902" w14:textId="77777777" w:rsidR="00E54E2B" w:rsidRDefault="00150027" w:rsidP="004B5416">
      <w:pPr>
        <w:pStyle w:val="NoSpacing"/>
      </w:pPr>
      <w:r>
        <w:sym w:font="Symbol" w:char="F0B7"/>
      </w:r>
      <w:r>
        <w:sym w:font="Symbol" w:char="F020"/>
      </w:r>
      <w:r>
        <w:t xml:space="preserve"> density of leaf cover</w:t>
      </w:r>
    </w:p>
    <w:p w14:paraId="754A6E57" w14:textId="46FFACDD" w:rsidR="00E54E2B" w:rsidRDefault="00150027" w:rsidP="004B5416">
      <w:pPr>
        <w:pStyle w:val="NoSpacing"/>
      </w:pPr>
      <w:r>
        <w:sym w:font="Symbol" w:char="F0B7"/>
      </w:r>
      <w:r>
        <w:sym w:font="Symbol" w:char="F020"/>
      </w:r>
      <w:r>
        <w:t xml:space="preserve"> check leaf size, </w:t>
      </w:r>
      <w:r w:rsidR="00A4399B">
        <w:t>colour</w:t>
      </w:r>
      <w:r>
        <w:t xml:space="preserve"> and </w:t>
      </w:r>
      <w:proofErr w:type="gramStart"/>
      <w:r>
        <w:t>condition</w:t>
      </w:r>
      <w:proofErr w:type="gramEnd"/>
    </w:p>
    <w:p w14:paraId="6E751052" w14:textId="599785F5" w:rsidR="00E54E2B" w:rsidRDefault="00150027" w:rsidP="004B5416">
      <w:pPr>
        <w:pStyle w:val="NoSpacing"/>
      </w:pPr>
      <w:r>
        <w:sym w:font="Symbol" w:char="F0B7"/>
      </w:r>
      <w:r>
        <w:sym w:font="Symbol" w:char="F020"/>
      </w:r>
      <w:r>
        <w:t xml:space="preserve"> dieback of the outer canopy</w:t>
      </w:r>
    </w:p>
    <w:p w14:paraId="46E445C8" w14:textId="24FAE285" w:rsidR="00E54E2B" w:rsidRDefault="00150027" w:rsidP="004B5416">
      <w:pPr>
        <w:pStyle w:val="NoSpacing"/>
      </w:pPr>
      <w:r>
        <w:sym w:font="Symbol" w:char="F0B7"/>
      </w:r>
      <w:r>
        <w:sym w:font="Symbol" w:char="F020"/>
      </w:r>
      <w:r>
        <w:t xml:space="preserve"> dead smaller branches within the canopy</w:t>
      </w:r>
    </w:p>
    <w:p w14:paraId="00C5E826" w14:textId="47D0CBFA" w:rsidR="00E54E2B" w:rsidRDefault="00150027" w:rsidP="004B5416">
      <w:pPr>
        <w:pStyle w:val="NoSpacing"/>
      </w:pPr>
      <w:r>
        <w:sym w:font="Symbol" w:char="F0B7"/>
      </w:r>
      <w:r>
        <w:sym w:font="Symbol" w:char="F020"/>
      </w:r>
      <w:r>
        <w:t xml:space="preserve"> gaps within the canopy indicating weakened or broken </w:t>
      </w:r>
      <w:proofErr w:type="gramStart"/>
      <w:r>
        <w:t>limbs</w:t>
      </w:r>
      <w:proofErr w:type="gramEnd"/>
    </w:p>
    <w:p w14:paraId="62B0A97E" w14:textId="302E107C" w:rsidR="00150027" w:rsidRDefault="00150027" w:rsidP="004B5416">
      <w:pPr>
        <w:pStyle w:val="NoSpacing"/>
      </w:pPr>
      <w:r>
        <w:sym w:font="Symbol" w:char="F0B7"/>
      </w:r>
      <w:r>
        <w:sym w:font="Symbol" w:char="F020"/>
      </w:r>
      <w:r>
        <w:t xml:space="preserve"> broken branches within the canopy.</w:t>
      </w:r>
    </w:p>
    <w:p w14:paraId="74BA0CCD" w14:textId="723B36A4" w:rsidR="00604A32" w:rsidRDefault="00604A32" w:rsidP="004B5416"/>
    <w:p w14:paraId="64AC2A5C" w14:textId="3BE20422" w:rsidR="004B5416" w:rsidRDefault="004B5416" w:rsidP="004B5416"/>
    <w:p w14:paraId="68C557BA" w14:textId="77777777" w:rsidR="004B5416" w:rsidRDefault="004B5416" w:rsidP="004B5416"/>
    <w:p w14:paraId="3F6B9312" w14:textId="20962E19" w:rsidR="00A4399B" w:rsidRPr="00CF5220" w:rsidRDefault="00A4399B" w:rsidP="00A4399B">
      <w:pPr>
        <w:pStyle w:val="ListParagraph"/>
        <w:numPr>
          <w:ilvl w:val="1"/>
          <w:numId w:val="13"/>
        </w:numPr>
        <w:ind w:left="426"/>
        <w:rPr>
          <w:rFonts w:asciiTheme="majorHAnsi" w:hAnsiTheme="majorHAnsi" w:cstheme="majorHAnsi"/>
          <w:b/>
          <w:bCs/>
          <w:sz w:val="24"/>
          <w:szCs w:val="24"/>
          <w:lang w:val="en-GB"/>
        </w:rPr>
      </w:pPr>
      <w:r w:rsidRPr="00CF5220">
        <w:rPr>
          <w:rFonts w:asciiTheme="majorHAnsi" w:hAnsiTheme="majorHAnsi" w:cstheme="majorHAnsi"/>
          <w:b/>
          <w:bCs/>
          <w:sz w:val="24"/>
          <w:szCs w:val="24"/>
          <w:lang w:val="en-GB"/>
        </w:rPr>
        <w:lastRenderedPageBreak/>
        <w:t>Inspection Reports</w:t>
      </w:r>
    </w:p>
    <w:p w14:paraId="008AC56A" w14:textId="77777777" w:rsidR="000A12C1" w:rsidRDefault="00A4399B" w:rsidP="00A4399B">
      <w:pPr>
        <w:rPr>
          <w:lang w:val="en-GB"/>
        </w:rPr>
      </w:pPr>
      <w:r w:rsidRPr="00A4399B">
        <w:rPr>
          <w:lang w:val="en-GB"/>
        </w:rPr>
        <w:t xml:space="preserve">The </w:t>
      </w:r>
      <w:r w:rsidR="00CC40F1">
        <w:rPr>
          <w:lang w:val="en-GB"/>
        </w:rPr>
        <w:t xml:space="preserve">outcome of inspections will be recorded as a written </w:t>
      </w:r>
      <w:r w:rsidRPr="00A4399B">
        <w:rPr>
          <w:lang w:val="en-GB"/>
        </w:rPr>
        <w:t>report</w:t>
      </w:r>
      <w:r w:rsidR="000A12C1">
        <w:rPr>
          <w:lang w:val="en-GB"/>
        </w:rPr>
        <w:t xml:space="preserve"> and </w:t>
      </w:r>
      <w:r>
        <w:rPr>
          <w:lang w:val="en-GB"/>
        </w:rPr>
        <w:t xml:space="preserve">will </w:t>
      </w:r>
      <w:proofErr w:type="gramStart"/>
      <w:r>
        <w:rPr>
          <w:lang w:val="en-GB"/>
        </w:rPr>
        <w:t>detail</w:t>
      </w:r>
      <w:r w:rsidR="007B5291">
        <w:rPr>
          <w:lang w:val="en-GB"/>
        </w:rPr>
        <w:t>;</w:t>
      </w:r>
      <w:proofErr w:type="gramEnd"/>
      <w:r>
        <w:rPr>
          <w:lang w:val="en-GB"/>
        </w:rPr>
        <w:t xml:space="preserve"> </w:t>
      </w:r>
    </w:p>
    <w:p w14:paraId="1DB80690" w14:textId="430F5907" w:rsidR="000A12C1" w:rsidRDefault="000A12C1" w:rsidP="000A12C1">
      <w:pPr>
        <w:pStyle w:val="ListParagraph"/>
        <w:numPr>
          <w:ilvl w:val="0"/>
          <w:numId w:val="20"/>
        </w:numPr>
        <w:rPr>
          <w:lang w:val="en-GB"/>
        </w:rPr>
      </w:pPr>
      <w:r>
        <w:rPr>
          <w:lang w:val="en-GB"/>
        </w:rPr>
        <w:t>T</w:t>
      </w:r>
      <w:r w:rsidR="00A4399B" w:rsidRPr="000A12C1">
        <w:rPr>
          <w:lang w:val="en-GB"/>
        </w:rPr>
        <w:t>hose trees which pose risk</w:t>
      </w:r>
    </w:p>
    <w:p w14:paraId="0C774C37" w14:textId="6FE6D1D2" w:rsidR="000A12C1" w:rsidRDefault="000A12C1" w:rsidP="000A12C1">
      <w:pPr>
        <w:pStyle w:val="ListParagraph"/>
        <w:numPr>
          <w:ilvl w:val="0"/>
          <w:numId w:val="20"/>
        </w:numPr>
        <w:rPr>
          <w:lang w:val="en-GB"/>
        </w:rPr>
      </w:pPr>
      <w:r>
        <w:rPr>
          <w:lang w:val="en-GB"/>
        </w:rPr>
        <w:t>T</w:t>
      </w:r>
      <w:r w:rsidR="0046182B" w:rsidRPr="000A12C1">
        <w:rPr>
          <w:lang w:val="en-GB"/>
        </w:rPr>
        <w:t>he level of risk</w:t>
      </w:r>
    </w:p>
    <w:p w14:paraId="14F84A95" w14:textId="77777777" w:rsidR="000A12C1" w:rsidRDefault="000A12C1" w:rsidP="000A12C1">
      <w:pPr>
        <w:pStyle w:val="ListParagraph"/>
        <w:numPr>
          <w:ilvl w:val="0"/>
          <w:numId w:val="20"/>
        </w:numPr>
        <w:rPr>
          <w:lang w:val="en-GB"/>
        </w:rPr>
      </w:pPr>
      <w:r>
        <w:rPr>
          <w:lang w:val="en-GB"/>
        </w:rPr>
        <w:t>T</w:t>
      </w:r>
      <w:r w:rsidR="00A4399B" w:rsidRPr="000A12C1">
        <w:rPr>
          <w:lang w:val="en-GB"/>
        </w:rPr>
        <w:t xml:space="preserve">he required action </w:t>
      </w:r>
    </w:p>
    <w:p w14:paraId="60CEDEA0" w14:textId="0EB74868" w:rsidR="000A12C1" w:rsidRDefault="000A12C1" w:rsidP="000A12C1">
      <w:pPr>
        <w:pStyle w:val="ListParagraph"/>
        <w:numPr>
          <w:ilvl w:val="0"/>
          <w:numId w:val="20"/>
        </w:numPr>
        <w:rPr>
          <w:lang w:val="en-GB"/>
        </w:rPr>
      </w:pPr>
      <w:r>
        <w:rPr>
          <w:lang w:val="en-GB"/>
        </w:rPr>
        <w:t>P</w:t>
      </w:r>
      <w:r w:rsidR="00A4399B" w:rsidRPr="000A12C1">
        <w:rPr>
          <w:lang w:val="en-GB"/>
        </w:rPr>
        <w:t xml:space="preserve">riority level for completion.  </w:t>
      </w:r>
    </w:p>
    <w:p w14:paraId="28616EF0" w14:textId="7468352D" w:rsidR="00393D28" w:rsidRDefault="00393D28" w:rsidP="000A12C1">
      <w:pPr>
        <w:pStyle w:val="ListParagraph"/>
        <w:numPr>
          <w:ilvl w:val="0"/>
          <w:numId w:val="20"/>
        </w:numPr>
        <w:rPr>
          <w:lang w:val="en-GB"/>
        </w:rPr>
      </w:pPr>
      <w:r>
        <w:rPr>
          <w:lang w:val="en-GB"/>
        </w:rPr>
        <w:t>They must be dated and signed by the inspector.</w:t>
      </w:r>
    </w:p>
    <w:p w14:paraId="5CCCE3E6" w14:textId="77777777" w:rsidR="00795120" w:rsidRPr="00795120" w:rsidRDefault="00795120" w:rsidP="00795120">
      <w:pPr>
        <w:ind w:left="360"/>
        <w:rPr>
          <w:lang w:val="en-GB"/>
        </w:rPr>
      </w:pPr>
    </w:p>
    <w:p w14:paraId="338C2AFA" w14:textId="1907CFC8" w:rsidR="00795120" w:rsidRDefault="003F06D7" w:rsidP="000A12C1">
      <w:pPr>
        <w:rPr>
          <w:lang w:val="en-GB"/>
        </w:rPr>
      </w:pPr>
      <w:r w:rsidRPr="003F06D7">
        <w:rPr>
          <w:b/>
          <w:bCs/>
          <w:lang w:val="en-GB"/>
        </w:rPr>
        <w:t>3.3.1</w:t>
      </w:r>
      <w:r>
        <w:rPr>
          <w:lang w:val="en-GB"/>
        </w:rPr>
        <w:t xml:space="preserve"> </w:t>
      </w:r>
      <w:r w:rsidR="00F32278" w:rsidRPr="000A12C1">
        <w:rPr>
          <w:lang w:val="en-GB"/>
        </w:rPr>
        <w:t>Response times for completion of the work is</w:t>
      </w:r>
      <w:r w:rsidR="00192287" w:rsidRPr="000A12C1">
        <w:rPr>
          <w:lang w:val="en-GB"/>
        </w:rPr>
        <w:t xml:space="preserve"> detailed in the table in Section 4.</w:t>
      </w:r>
    </w:p>
    <w:p w14:paraId="6222A6A6" w14:textId="678A2E42" w:rsidR="00E348A3" w:rsidRDefault="003F06D7" w:rsidP="000A12C1">
      <w:pPr>
        <w:rPr>
          <w:lang w:val="en-GB"/>
        </w:rPr>
      </w:pPr>
      <w:r w:rsidRPr="003F06D7">
        <w:rPr>
          <w:b/>
          <w:bCs/>
          <w:lang w:val="en-GB"/>
        </w:rPr>
        <w:t>3.3.2</w:t>
      </w:r>
      <w:r>
        <w:rPr>
          <w:lang w:val="en-GB"/>
        </w:rPr>
        <w:t xml:space="preserve"> </w:t>
      </w:r>
      <w:r w:rsidR="003F0F25">
        <w:rPr>
          <w:lang w:val="en-GB"/>
        </w:rPr>
        <w:t xml:space="preserve">All inspection records must be retained to evidence that trees have been subject to systematic inspection, records are to be kept </w:t>
      </w:r>
      <w:r w:rsidR="0037664D">
        <w:rPr>
          <w:lang w:val="en-GB"/>
        </w:rPr>
        <w:t>as per the council’s retention schedule.</w:t>
      </w:r>
    </w:p>
    <w:p w14:paraId="3B1D868C" w14:textId="76BF8A43" w:rsidR="00E348A3" w:rsidRDefault="00E348A3" w:rsidP="000A12C1">
      <w:pPr>
        <w:rPr>
          <w:lang w:val="en-GB"/>
        </w:rPr>
      </w:pPr>
    </w:p>
    <w:p w14:paraId="2D2831A4" w14:textId="77777777" w:rsidR="00E348A3" w:rsidRDefault="00E348A3" w:rsidP="000A12C1">
      <w:pPr>
        <w:rPr>
          <w:lang w:val="en-GB"/>
        </w:rPr>
      </w:pPr>
    </w:p>
    <w:p w14:paraId="6125ACB5" w14:textId="5572CEA3" w:rsidR="00E348A3" w:rsidRPr="00E348A3" w:rsidRDefault="00E348A3" w:rsidP="00E348A3">
      <w:pPr>
        <w:rPr>
          <w:rFonts w:asciiTheme="majorHAnsi" w:hAnsiTheme="majorHAnsi" w:cstheme="majorHAnsi"/>
          <w:b/>
          <w:bCs/>
          <w:sz w:val="24"/>
          <w:szCs w:val="24"/>
          <w:lang w:val="en-GB"/>
        </w:rPr>
      </w:pPr>
      <w:r w:rsidRPr="00E348A3">
        <w:rPr>
          <w:rFonts w:asciiTheme="majorHAnsi" w:hAnsiTheme="majorHAnsi" w:cstheme="majorHAnsi"/>
          <w:b/>
          <w:bCs/>
          <w:sz w:val="24"/>
          <w:szCs w:val="24"/>
          <w:lang w:val="en-GB"/>
        </w:rPr>
        <w:t xml:space="preserve">3.4 </w:t>
      </w:r>
      <w:r w:rsidRPr="00E348A3">
        <w:rPr>
          <w:rFonts w:asciiTheme="majorHAnsi" w:hAnsiTheme="majorHAnsi" w:cstheme="majorHAnsi"/>
          <w:b/>
          <w:bCs/>
          <w:sz w:val="24"/>
          <w:szCs w:val="24"/>
          <w:lang w:val="en-GB"/>
        </w:rPr>
        <w:t>Ten Year Inspection Schedule</w:t>
      </w:r>
      <w:r>
        <w:rPr>
          <w:rFonts w:asciiTheme="majorHAnsi" w:hAnsiTheme="majorHAnsi" w:cstheme="majorHAnsi"/>
          <w:b/>
          <w:bCs/>
          <w:sz w:val="24"/>
          <w:szCs w:val="24"/>
          <w:lang w:val="en-GB"/>
        </w:rPr>
        <w:t xml:space="preserve"> 2021-2031</w:t>
      </w:r>
    </w:p>
    <w:tbl>
      <w:tblPr>
        <w:tblStyle w:val="PlainTable1"/>
        <w:tblW w:w="0" w:type="auto"/>
        <w:tblLook w:val="04A0" w:firstRow="1" w:lastRow="0" w:firstColumn="1" w:lastColumn="0" w:noHBand="0" w:noVBand="1"/>
      </w:tblPr>
      <w:tblGrid>
        <w:gridCol w:w="1696"/>
        <w:gridCol w:w="2268"/>
        <w:gridCol w:w="2410"/>
      </w:tblGrid>
      <w:tr w:rsidR="00E348A3" w14:paraId="6FC9E7F9" w14:textId="77777777" w:rsidTr="00663A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D5F75BD" w14:textId="77777777" w:rsidR="00E348A3" w:rsidRDefault="00E348A3" w:rsidP="00663A34">
            <w:pPr>
              <w:rPr>
                <w:b w:val="0"/>
                <w:bCs w:val="0"/>
                <w:sz w:val="24"/>
                <w:szCs w:val="24"/>
              </w:rPr>
            </w:pPr>
            <w:r>
              <w:rPr>
                <w:b w:val="0"/>
                <w:bCs w:val="0"/>
                <w:sz w:val="24"/>
                <w:szCs w:val="24"/>
              </w:rPr>
              <w:t>Year</w:t>
            </w:r>
          </w:p>
        </w:tc>
        <w:tc>
          <w:tcPr>
            <w:tcW w:w="2268" w:type="dxa"/>
            <w:shd w:val="clear" w:color="auto" w:fill="FF0000"/>
          </w:tcPr>
          <w:p w14:paraId="5234D9A2" w14:textId="77777777" w:rsidR="00E348A3" w:rsidRDefault="00E348A3" w:rsidP="00663A34">
            <w:pP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High Risk</w:t>
            </w:r>
          </w:p>
        </w:tc>
        <w:tc>
          <w:tcPr>
            <w:tcW w:w="2410" w:type="dxa"/>
            <w:shd w:val="clear" w:color="auto" w:fill="FFC000"/>
          </w:tcPr>
          <w:p w14:paraId="508DED00" w14:textId="77777777" w:rsidR="00E348A3" w:rsidRDefault="00E348A3" w:rsidP="00663A34">
            <w:pPr>
              <w:cnfStyle w:val="100000000000" w:firstRow="1" w:lastRow="0" w:firstColumn="0" w:lastColumn="0" w:oddVBand="0" w:evenVBand="0" w:oddHBand="0" w:evenHBand="0" w:firstRowFirstColumn="0" w:firstRowLastColumn="0" w:lastRowFirstColumn="0" w:lastRowLastColumn="0"/>
              <w:rPr>
                <w:b w:val="0"/>
                <w:bCs w:val="0"/>
                <w:sz w:val="24"/>
                <w:szCs w:val="24"/>
              </w:rPr>
            </w:pPr>
            <w:r>
              <w:rPr>
                <w:b w:val="0"/>
                <w:bCs w:val="0"/>
                <w:sz w:val="24"/>
                <w:szCs w:val="24"/>
              </w:rPr>
              <w:t>Moderate Risk</w:t>
            </w:r>
          </w:p>
        </w:tc>
      </w:tr>
      <w:tr w:rsidR="00E348A3" w14:paraId="40747E9D"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FD52688" w14:textId="77777777" w:rsidR="00E348A3" w:rsidRDefault="00E348A3" w:rsidP="00663A34">
            <w:pPr>
              <w:rPr>
                <w:b w:val="0"/>
                <w:bCs w:val="0"/>
                <w:sz w:val="24"/>
                <w:szCs w:val="24"/>
              </w:rPr>
            </w:pPr>
            <w:r>
              <w:rPr>
                <w:b w:val="0"/>
                <w:bCs w:val="0"/>
                <w:sz w:val="24"/>
                <w:szCs w:val="24"/>
              </w:rPr>
              <w:t>2021</w:t>
            </w:r>
          </w:p>
        </w:tc>
        <w:tc>
          <w:tcPr>
            <w:tcW w:w="2268" w:type="dxa"/>
          </w:tcPr>
          <w:p w14:paraId="1F33F89D"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JUNE</w:t>
            </w:r>
          </w:p>
        </w:tc>
        <w:tc>
          <w:tcPr>
            <w:tcW w:w="2410" w:type="dxa"/>
          </w:tcPr>
          <w:p w14:paraId="27D56445"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JUNE</w:t>
            </w:r>
          </w:p>
        </w:tc>
      </w:tr>
      <w:tr w:rsidR="00E348A3" w14:paraId="45277D1C" w14:textId="77777777" w:rsidTr="00663A34">
        <w:tc>
          <w:tcPr>
            <w:cnfStyle w:val="001000000000" w:firstRow="0" w:lastRow="0" w:firstColumn="1" w:lastColumn="0" w:oddVBand="0" w:evenVBand="0" w:oddHBand="0" w:evenHBand="0" w:firstRowFirstColumn="0" w:firstRowLastColumn="0" w:lastRowFirstColumn="0" w:lastRowLastColumn="0"/>
            <w:tcW w:w="1696" w:type="dxa"/>
          </w:tcPr>
          <w:p w14:paraId="502A14D1" w14:textId="77777777" w:rsidR="00E348A3" w:rsidRDefault="00E348A3" w:rsidP="00663A34">
            <w:pPr>
              <w:rPr>
                <w:b w:val="0"/>
                <w:bCs w:val="0"/>
                <w:sz w:val="24"/>
                <w:szCs w:val="24"/>
              </w:rPr>
            </w:pPr>
            <w:r>
              <w:rPr>
                <w:b w:val="0"/>
                <w:bCs w:val="0"/>
                <w:sz w:val="24"/>
                <w:szCs w:val="24"/>
              </w:rPr>
              <w:t>2022</w:t>
            </w:r>
          </w:p>
        </w:tc>
        <w:tc>
          <w:tcPr>
            <w:tcW w:w="2268" w:type="dxa"/>
          </w:tcPr>
          <w:p w14:paraId="796D7036"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c>
          <w:tcPr>
            <w:tcW w:w="2410" w:type="dxa"/>
          </w:tcPr>
          <w:p w14:paraId="7676C319"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r>
      <w:tr w:rsidR="00E348A3" w14:paraId="18EF0385"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16F76BB9" w14:textId="77777777" w:rsidR="00E348A3" w:rsidRDefault="00E348A3" w:rsidP="00663A34">
            <w:pPr>
              <w:rPr>
                <w:b w:val="0"/>
                <w:bCs w:val="0"/>
                <w:sz w:val="24"/>
                <w:szCs w:val="24"/>
              </w:rPr>
            </w:pPr>
            <w:r>
              <w:rPr>
                <w:b w:val="0"/>
                <w:bCs w:val="0"/>
                <w:sz w:val="24"/>
                <w:szCs w:val="24"/>
              </w:rPr>
              <w:t>2023</w:t>
            </w:r>
          </w:p>
        </w:tc>
        <w:tc>
          <w:tcPr>
            <w:tcW w:w="2268" w:type="dxa"/>
          </w:tcPr>
          <w:p w14:paraId="2CEC55CD"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JANUARY</w:t>
            </w:r>
          </w:p>
        </w:tc>
        <w:tc>
          <w:tcPr>
            <w:tcW w:w="2410" w:type="dxa"/>
          </w:tcPr>
          <w:p w14:paraId="01A458CB"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t>
            </w:r>
          </w:p>
        </w:tc>
      </w:tr>
      <w:tr w:rsidR="00E348A3" w14:paraId="59796F67" w14:textId="77777777" w:rsidTr="00663A34">
        <w:tc>
          <w:tcPr>
            <w:cnfStyle w:val="001000000000" w:firstRow="0" w:lastRow="0" w:firstColumn="1" w:lastColumn="0" w:oddVBand="0" w:evenVBand="0" w:oddHBand="0" w:evenHBand="0" w:firstRowFirstColumn="0" w:firstRowLastColumn="0" w:lastRowFirstColumn="0" w:lastRowLastColumn="0"/>
            <w:tcW w:w="1696" w:type="dxa"/>
          </w:tcPr>
          <w:p w14:paraId="2466B965" w14:textId="77777777" w:rsidR="00E348A3" w:rsidRDefault="00E348A3" w:rsidP="00663A34">
            <w:pPr>
              <w:rPr>
                <w:b w:val="0"/>
                <w:bCs w:val="0"/>
                <w:sz w:val="24"/>
                <w:szCs w:val="24"/>
              </w:rPr>
            </w:pPr>
            <w:r>
              <w:rPr>
                <w:b w:val="0"/>
                <w:bCs w:val="0"/>
                <w:sz w:val="24"/>
                <w:szCs w:val="24"/>
              </w:rPr>
              <w:t>2024</w:t>
            </w:r>
          </w:p>
        </w:tc>
        <w:tc>
          <w:tcPr>
            <w:tcW w:w="2268" w:type="dxa"/>
          </w:tcPr>
          <w:p w14:paraId="13E31FE3"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c>
          <w:tcPr>
            <w:tcW w:w="2410" w:type="dxa"/>
          </w:tcPr>
          <w:p w14:paraId="0B4B0E8A"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JUNE</w:t>
            </w:r>
          </w:p>
        </w:tc>
      </w:tr>
      <w:tr w:rsidR="00E348A3" w14:paraId="4E75CF19"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22B3AB82" w14:textId="77777777" w:rsidR="00E348A3" w:rsidRDefault="00E348A3" w:rsidP="00663A34">
            <w:pPr>
              <w:rPr>
                <w:b w:val="0"/>
                <w:bCs w:val="0"/>
                <w:sz w:val="24"/>
                <w:szCs w:val="24"/>
              </w:rPr>
            </w:pPr>
            <w:r>
              <w:rPr>
                <w:b w:val="0"/>
                <w:bCs w:val="0"/>
                <w:sz w:val="24"/>
                <w:szCs w:val="24"/>
              </w:rPr>
              <w:t>2025</w:t>
            </w:r>
          </w:p>
        </w:tc>
        <w:tc>
          <w:tcPr>
            <w:tcW w:w="2268" w:type="dxa"/>
          </w:tcPr>
          <w:p w14:paraId="61C7575E"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JUNE</w:t>
            </w:r>
          </w:p>
        </w:tc>
        <w:tc>
          <w:tcPr>
            <w:tcW w:w="2410" w:type="dxa"/>
          </w:tcPr>
          <w:p w14:paraId="376F9361"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t>
            </w:r>
          </w:p>
        </w:tc>
      </w:tr>
      <w:tr w:rsidR="00E348A3" w14:paraId="7B64B2D2" w14:textId="77777777" w:rsidTr="00663A34">
        <w:tc>
          <w:tcPr>
            <w:cnfStyle w:val="001000000000" w:firstRow="0" w:lastRow="0" w:firstColumn="1" w:lastColumn="0" w:oddVBand="0" w:evenVBand="0" w:oddHBand="0" w:evenHBand="0" w:firstRowFirstColumn="0" w:firstRowLastColumn="0" w:lastRowFirstColumn="0" w:lastRowLastColumn="0"/>
            <w:tcW w:w="1696" w:type="dxa"/>
          </w:tcPr>
          <w:p w14:paraId="1896CA46" w14:textId="77777777" w:rsidR="00E348A3" w:rsidRDefault="00E348A3" w:rsidP="00663A34">
            <w:pPr>
              <w:rPr>
                <w:b w:val="0"/>
                <w:bCs w:val="0"/>
                <w:sz w:val="24"/>
                <w:szCs w:val="24"/>
              </w:rPr>
            </w:pPr>
            <w:r>
              <w:rPr>
                <w:b w:val="0"/>
                <w:bCs w:val="0"/>
                <w:sz w:val="24"/>
                <w:szCs w:val="24"/>
              </w:rPr>
              <w:t>2026</w:t>
            </w:r>
          </w:p>
        </w:tc>
        <w:tc>
          <w:tcPr>
            <w:tcW w:w="2268" w:type="dxa"/>
          </w:tcPr>
          <w:p w14:paraId="6BDAB140"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c>
          <w:tcPr>
            <w:tcW w:w="2410" w:type="dxa"/>
          </w:tcPr>
          <w:p w14:paraId="3FCECB94"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r>
      <w:tr w:rsidR="00E348A3" w14:paraId="19118A9C"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12D1C1F" w14:textId="77777777" w:rsidR="00E348A3" w:rsidRDefault="00E348A3" w:rsidP="00663A34">
            <w:pPr>
              <w:rPr>
                <w:b w:val="0"/>
                <w:bCs w:val="0"/>
                <w:sz w:val="24"/>
                <w:szCs w:val="24"/>
              </w:rPr>
            </w:pPr>
            <w:r>
              <w:rPr>
                <w:b w:val="0"/>
                <w:bCs w:val="0"/>
                <w:sz w:val="24"/>
                <w:szCs w:val="24"/>
              </w:rPr>
              <w:t>2027</w:t>
            </w:r>
          </w:p>
        </w:tc>
        <w:tc>
          <w:tcPr>
            <w:tcW w:w="2268" w:type="dxa"/>
          </w:tcPr>
          <w:p w14:paraId="1A9CB897"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JANUARY</w:t>
            </w:r>
          </w:p>
        </w:tc>
        <w:tc>
          <w:tcPr>
            <w:tcW w:w="2410" w:type="dxa"/>
          </w:tcPr>
          <w:p w14:paraId="09623ED8"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JANUARY</w:t>
            </w:r>
          </w:p>
        </w:tc>
      </w:tr>
      <w:tr w:rsidR="00E348A3" w14:paraId="373DF9BD" w14:textId="77777777" w:rsidTr="00663A34">
        <w:tc>
          <w:tcPr>
            <w:cnfStyle w:val="001000000000" w:firstRow="0" w:lastRow="0" w:firstColumn="1" w:lastColumn="0" w:oddVBand="0" w:evenVBand="0" w:oddHBand="0" w:evenHBand="0" w:firstRowFirstColumn="0" w:firstRowLastColumn="0" w:lastRowFirstColumn="0" w:lastRowLastColumn="0"/>
            <w:tcW w:w="1696" w:type="dxa"/>
          </w:tcPr>
          <w:p w14:paraId="50FF479B" w14:textId="77777777" w:rsidR="00E348A3" w:rsidRDefault="00E348A3" w:rsidP="00663A34">
            <w:pPr>
              <w:rPr>
                <w:b w:val="0"/>
                <w:bCs w:val="0"/>
                <w:sz w:val="24"/>
                <w:szCs w:val="24"/>
              </w:rPr>
            </w:pPr>
            <w:r>
              <w:rPr>
                <w:b w:val="0"/>
                <w:bCs w:val="0"/>
                <w:sz w:val="24"/>
                <w:szCs w:val="24"/>
              </w:rPr>
              <w:t>2028</w:t>
            </w:r>
          </w:p>
        </w:tc>
        <w:tc>
          <w:tcPr>
            <w:tcW w:w="2268" w:type="dxa"/>
          </w:tcPr>
          <w:p w14:paraId="6C6AE357"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c>
          <w:tcPr>
            <w:tcW w:w="2410" w:type="dxa"/>
          </w:tcPr>
          <w:p w14:paraId="5BA07F3C"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r>
      <w:tr w:rsidR="00E348A3" w14:paraId="481B6A58"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FA29270" w14:textId="77777777" w:rsidR="00E348A3" w:rsidRDefault="00E348A3" w:rsidP="00663A34">
            <w:pPr>
              <w:rPr>
                <w:b w:val="0"/>
                <w:bCs w:val="0"/>
                <w:sz w:val="24"/>
                <w:szCs w:val="24"/>
              </w:rPr>
            </w:pPr>
            <w:r>
              <w:rPr>
                <w:b w:val="0"/>
                <w:bCs w:val="0"/>
                <w:sz w:val="24"/>
                <w:szCs w:val="24"/>
              </w:rPr>
              <w:t>2029</w:t>
            </w:r>
          </w:p>
        </w:tc>
        <w:tc>
          <w:tcPr>
            <w:tcW w:w="2268" w:type="dxa"/>
          </w:tcPr>
          <w:p w14:paraId="7AD8B72A"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JUNE</w:t>
            </w:r>
          </w:p>
        </w:tc>
        <w:tc>
          <w:tcPr>
            <w:tcW w:w="2410" w:type="dxa"/>
          </w:tcPr>
          <w:p w14:paraId="66F7B659"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t>
            </w:r>
          </w:p>
        </w:tc>
      </w:tr>
      <w:tr w:rsidR="00E348A3" w14:paraId="32CF275D" w14:textId="77777777" w:rsidTr="00663A34">
        <w:tc>
          <w:tcPr>
            <w:cnfStyle w:val="001000000000" w:firstRow="0" w:lastRow="0" w:firstColumn="1" w:lastColumn="0" w:oddVBand="0" w:evenVBand="0" w:oddHBand="0" w:evenHBand="0" w:firstRowFirstColumn="0" w:firstRowLastColumn="0" w:lastRowFirstColumn="0" w:lastRowLastColumn="0"/>
            <w:tcW w:w="1696" w:type="dxa"/>
          </w:tcPr>
          <w:p w14:paraId="5ECB8F07" w14:textId="77777777" w:rsidR="00E348A3" w:rsidRDefault="00E348A3" w:rsidP="00663A34">
            <w:pPr>
              <w:rPr>
                <w:b w:val="0"/>
                <w:bCs w:val="0"/>
                <w:sz w:val="24"/>
                <w:szCs w:val="24"/>
              </w:rPr>
            </w:pPr>
            <w:r>
              <w:rPr>
                <w:b w:val="0"/>
                <w:bCs w:val="0"/>
                <w:sz w:val="24"/>
                <w:szCs w:val="24"/>
              </w:rPr>
              <w:t>2030</w:t>
            </w:r>
          </w:p>
        </w:tc>
        <w:tc>
          <w:tcPr>
            <w:tcW w:w="2268" w:type="dxa"/>
          </w:tcPr>
          <w:p w14:paraId="423AF04F"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w:t>
            </w:r>
          </w:p>
        </w:tc>
        <w:tc>
          <w:tcPr>
            <w:tcW w:w="2410" w:type="dxa"/>
          </w:tcPr>
          <w:p w14:paraId="6A21EEB3" w14:textId="77777777" w:rsidR="00E348A3" w:rsidRDefault="00E348A3" w:rsidP="00663A34">
            <w:pPr>
              <w:cnfStyle w:val="000000000000" w:firstRow="0" w:lastRow="0" w:firstColumn="0" w:lastColumn="0" w:oddVBand="0" w:evenVBand="0" w:oddHBand="0" w:evenHBand="0" w:firstRowFirstColumn="0" w:firstRowLastColumn="0" w:lastRowFirstColumn="0" w:lastRowLastColumn="0"/>
              <w:rPr>
                <w:b/>
                <w:bCs/>
                <w:sz w:val="24"/>
                <w:szCs w:val="24"/>
              </w:rPr>
            </w:pPr>
            <w:r>
              <w:rPr>
                <w:b/>
                <w:bCs/>
                <w:sz w:val="24"/>
                <w:szCs w:val="24"/>
              </w:rPr>
              <w:t>JUNE</w:t>
            </w:r>
          </w:p>
        </w:tc>
      </w:tr>
      <w:tr w:rsidR="00E348A3" w14:paraId="1AE99215" w14:textId="77777777" w:rsidTr="00663A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5025E88F" w14:textId="77777777" w:rsidR="00E348A3" w:rsidRDefault="00E348A3" w:rsidP="00663A34">
            <w:pPr>
              <w:rPr>
                <w:b w:val="0"/>
                <w:bCs w:val="0"/>
                <w:sz w:val="24"/>
                <w:szCs w:val="24"/>
              </w:rPr>
            </w:pPr>
            <w:r>
              <w:rPr>
                <w:b w:val="0"/>
                <w:bCs w:val="0"/>
                <w:sz w:val="24"/>
                <w:szCs w:val="24"/>
              </w:rPr>
              <w:t>2031</w:t>
            </w:r>
          </w:p>
        </w:tc>
        <w:tc>
          <w:tcPr>
            <w:tcW w:w="2268" w:type="dxa"/>
          </w:tcPr>
          <w:p w14:paraId="5957A49E"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JANUARY</w:t>
            </w:r>
          </w:p>
        </w:tc>
        <w:tc>
          <w:tcPr>
            <w:tcW w:w="2410" w:type="dxa"/>
          </w:tcPr>
          <w:p w14:paraId="1253261B" w14:textId="77777777" w:rsidR="00E348A3" w:rsidRDefault="00E348A3" w:rsidP="00663A34">
            <w:pPr>
              <w:cnfStyle w:val="000000100000" w:firstRow="0" w:lastRow="0" w:firstColumn="0" w:lastColumn="0" w:oddVBand="0" w:evenVBand="0" w:oddHBand="1" w:evenHBand="0" w:firstRowFirstColumn="0" w:firstRowLastColumn="0" w:lastRowFirstColumn="0" w:lastRowLastColumn="0"/>
              <w:rPr>
                <w:b/>
                <w:bCs/>
                <w:sz w:val="24"/>
                <w:szCs w:val="24"/>
              </w:rPr>
            </w:pPr>
            <w:r>
              <w:rPr>
                <w:b/>
                <w:bCs/>
                <w:sz w:val="24"/>
                <w:szCs w:val="24"/>
              </w:rPr>
              <w:t>-</w:t>
            </w:r>
          </w:p>
        </w:tc>
      </w:tr>
    </w:tbl>
    <w:p w14:paraId="0D95F2EB" w14:textId="77777777" w:rsidR="00E348A3" w:rsidRPr="00315765" w:rsidRDefault="00E348A3" w:rsidP="00E348A3">
      <w:pPr>
        <w:rPr>
          <w:b/>
          <w:bCs/>
          <w:sz w:val="24"/>
          <w:szCs w:val="24"/>
        </w:rPr>
      </w:pPr>
    </w:p>
    <w:p w14:paraId="1218EC15" w14:textId="77777777" w:rsidR="00E348A3" w:rsidRDefault="00E348A3" w:rsidP="000A12C1">
      <w:pPr>
        <w:rPr>
          <w:lang w:val="en-GB"/>
        </w:rPr>
      </w:pPr>
    </w:p>
    <w:p w14:paraId="5507F1B9" w14:textId="6660292F" w:rsidR="009F1B20" w:rsidRDefault="00393D28" w:rsidP="000A12C1">
      <w:pPr>
        <w:rPr>
          <w:lang w:val="en-GB"/>
        </w:rPr>
      </w:pPr>
      <w:r>
        <w:rPr>
          <w:lang w:val="en-GB"/>
        </w:rPr>
        <w:t xml:space="preserve"> </w:t>
      </w:r>
      <w:r w:rsidR="009F1B20" w:rsidRPr="000A12C1">
        <w:rPr>
          <w:lang w:val="en-GB"/>
        </w:rPr>
        <w:br w:type="page"/>
      </w:r>
    </w:p>
    <w:p w14:paraId="4663DB4F" w14:textId="77777777" w:rsidR="003F0F25" w:rsidRPr="000A12C1" w:rsidRDefault="003F0F25" w:rsidP="000A12C1">
      <w:pPr>
        <w:rPr>
          <w:lang w:val="en-GB"/>
        </w:rPr>
      </w:pPr>
    </w:p>
    <w:p w14:paraId="6F178EE6" w14:textId="1A92B1EE" w:rsidR="009F1B20" w:rsidRPr="00682EB1" w:rsidRDefault="009F1B20" w:rsidP="00AC351F">
      <w:pPr>
        <w:pStyle w:val="Heading1"/>
        <w:rPr>
          <w:color w:val="4472C4" w:themeColor="accent1"/>
        </w:rPr>
      </w:pPr>
      <w:r w:rsidRPr="00682EB1">
        <w:rPr>
          <w:color w:val="4472C4" w:themeColor="accent1"/>
        </w:rPr>
        <w:t>Tree Maintenance</w:t>
      </w:r>
    </w:p>
    <w:p w14:paraId="3E2EC0B1" w14:textId="225CF6C8" w:rsidR="00E44366" w:rsidRDefault="00EF1A96" w:rsidP="00E44366">
      <w:r w:rsidRPr="003F06D7">
        <w:rPr>
          <w:b/>
          <w:bCs/>
        </w:rPr>
        <w:t>4.1</w:t>
      </w:r>
      <w:r>
        <w:t xml:space="preserve"> </w:t>
      </w:r>
      <w:r w:rsidR="00E44366">
        <w:t xml:space="preserve">Tree maintenance </w:t>
      </w:r>
      <w:r w:rsidR="0037664D">
        <w:t xml:space="preserve">and remedial </w:t>
      </w:r>
      <w:r w:rsidR="00E44366">
        <w:t xml:space="preserve">work will be conducted </w:t>
      </w:r>
      <w:proofErr w:type="gramStart"/>
      <w:r w:rsidR="00E44366">
        <w:t>as a result of</w:t>
      </w:r>
      <w:proofErr w:type="gramEnd"/>
      <w:r w:rsidR="00E44366">
        <w:t xml:space="preserve"> information gathered during </w:t>
      </w:r>
      <w:r w:rsidR="002820E3">
        <w:t xml:space="preserve">programmed </w:t>
      </w:r>
      <w:r w:rsidR="00E44366">
        <w:t>inspections</w:t>
      </w:r>
      <w:r w:rsidR="0064409F">
        <w:t xml:space="preserve"> </w:t>
      </w:r>
      <w:r w:rsidR="00C918B8">
        <w:t>(</w:t>
      </w:r>
      <w:r w:rsidR="0064409F">
        <w:t>detailed above</w:t>
      </w:r>
      <w:r w:rsidR="00C918B8">
        <w:t>)</w:t>
      </w:r>
      <w:r w:rsidR="0064409F">
        <w:t>,</w:t>
      </w:r>
      <w:r w:rsidR="00E44366">
        <w:t xml:space="preserve"> however reactionary maintenance will always form a key element of overall tree maintenance operations following</w:t>
      </w:r>
      <w:r w:rsidR="002820E3">
        <w:t xml:space="preserve"> ad-hoc inspections due to</w:t>
      </w:r>
      <w:r w:rsidR="00E44366">
        <w:t xml:space="preserve"> reports from residents, partner organisations and utility companies</w:t>
      </w:r>
      <w:r w:rsidR="002820E3">
        <w:t xml:space="preserve"> or </w:t>
      </w:r>
      <w:r w:rsidR="00E44366">
        <w:t>storm damage etc.</w:t>
      </w:r>
    </w:p>
    <w:p w14:paraId="0ECE734A" w14:textId="0AD622C7" w:rsidR="00E44366" w:rsidRPr="003F06D7" w:rsidRDefault="00C918B8" w:rsidP="00E44366">
      <w:pPr>
        <w:rPr>
          <w:b/>
          <w:bCs/>
        </w:rPr>
      </w:pPr>
      <w:r w:rsidRPr="003F06D7">
        <w:rPr>
          <w:b/>
          <w:bCs/>
        </w:rPr>
        <w:t xml:space="preserve">The following categories will be used when prioritising tree </w:t>
      </w:r>
      <w:proofErr w:type="gramStart"/>
      <w:r w:rsidRPr="003F06D7">
        <w:rPr>
          <w:b/>
          <w:bCs/>
        </w:rPr>
        <w:t>work</w:t>
      </w:r>
      <w:proofErr w:type="gramEnd"/>
    </w:p>
    <w:tbl>
      <w:tblPr>
        <w:tblStyle w:val="GridTable6Colorful-Accent6"/>
        <w:tblW w:w="0" w:type="auto"/>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6" w:space="0" w:color="8EAADB" w:themeColor="accent1" w:themeTint="99"/>
          <w:insideV w:val="single" w:sz="6" w:space="0" w:color="8EAADB" w:themeColor="accent1" w:themeTint="99"/>
        </w:tblBorders>
        <w:tblLook w:val="04A0" w:firstRow="1" w:lastRow="0" w:firstColumn="1" w:lastColumn="0" w:noHBand="0" w:noVBand="1"/>
      </w:tblPr>
      <w:tblGrid>
        <w:gridCol w:w="3681"/>
        <w:gridCol w:w="5669"/>
      </w:tblGrid>
      <w:tr w:rsidR="00C918B8" w14:paraId="5579CF6A" w14:textId="77777777" w:rsidTr="003E1D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tcBorders>
              <w:bottom w:val="none" w:sz="0" w:space="0" w:color="auto"/>
            </w:tcBorders>
            <w:shd w:val="clear" w:color="auto" w:fill="8EAADB" w:themeFill="accent1" w:themeFillTint="99"/>
          </w:tcPr>
          <w:p w14:paraId="4BA141E1" w14:textId="38C54E9D" w:rsidR="00C918B8" w:rsidRPr="003E1DCD" w:rsidRDefault="00C918B8" w:rsidP="00E44366">
            <w:pPr>
              <w:rPr>
                <w:color w:val="auto"/>
              </w:rPr>
            </w:pPr>
            <w:r w:rsidRPr="003E1DCD">
              <w:rPr>
                <w:color w:val="auto"/>
              </w:rPr>
              <w:t xml:space="preserve">Priority </w:t>
            </w:r>
          </w:p>
        </w:tc>
        <w:tc>
          <w:tcPr>
            <w:tcW w:w="5669" w:type="dxa"/>
            <w:tcBorders>
              <w:bottom w:val="none" w:sz="0" w:space="0" w:color="auto"/>
            </w:tcBorders>
            <w:shd w:val="clear" w:color="auto" w:fill="8EAADB" w:themeFill="accent1" w:themeFillTint="99"/>
          </w:tcPr>
          <w:p w14:paraId="0469449C" w14:textId="1543FD50" w:rsidR="00C918B8" w:rsidRPr="003E1DCD" w:rsidRDefault="00C918B8" w:rsidP="00E44366">
            <w:pPr>
              <w:cnfStyle w:val="100000000000" w:firstRow="1" w:lastRow="0" w:firstColumn="0" w:lastColumn="0" w:oddVBand="0" w:evenVBand="0" w:oddHBand="0" w:evenHBand="0" w:firstRowFirstColumn="0" w:firstRowLastColumn="0" w:lastRowFirstColumn="0" w:lastRowLastColumn="0"/>
              <w:rPr>
                <w:color w:val="auto"/>
              </w:rPr>
            </w:pPr>
            <w:r w:rsidRPr="003E1DCD">
              <w:rPr>
                <w:color w:val="auto"/>
              </w:rPr>
              <w:t>Response</w:t>
            </w:r>
          </w:p>
        </w:tc>
      </w:tr>
      <w:tr w:rsidR="00C918B8" w14:paraId="25283803" w14:textId="77777777" w:rsidTr="003E1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3D16FEEF" w14:textId="7B42F612" w:rsidR="00C918B8" w:rsidRPr="003E1DCD" w:rsidRDefault="00C918B8" w:rsidP="00E44366">
            <w:pPr>
              <w:rPr>
                <w:color w:val="auto"/>
              </w:rPr>
            </w:pPr>
            <w:r w:rsidRPr="003E1DCD">
              <w:rPr>
                <w:color w:val="auto"/>
              </w:rPr>
              <w:t>Level 1 Urgent Public Safety</w:t>
            </w:r>
          </w:p>
        </w:tc>
        <w:tc>
          <w:tcPr>
            <w:tcW w:w="5669" w:type="dxa"/>
            <w:shd w:val="clear" w:color="auto" w:fill="auto"/>
          </w:tcPr>
          <w:p w14:paraId="363EE01B" w14:textId="73EFFA06" w:rsidR="00C918B8" w:rsidRPr="003E1DCD" w:rsidRDefault="00C918B8" w:rsidP="00E44366">
            <w:pPr>
              <w:cnfStyle w:val="000000100000" w:firstRow="0" w:lastRow="0" w:firstColumn="0" w:lastColumn="0" w:oddVBand="0" w:evenVBand="0" w:oddHBand="1" w:evenHBand="0" w:firstRowFirstColumn="0" w:firstRowLastColumn="0" w:lastRowFirstColumn="0" w:lastRowLastColumn="0"/>
              <w:rPr>
                <w:color w:val="auto"/>
              </w:rPr>
            </w:pPr>
            <w:r w:rsidRPr="003E1DCD">
              <w:rPr>
                <w:color w:val="auto"/>
              </w:rPr>
              <w:t>From 24 hours to one week depending upon risk</w:t>
            </w:r>
          </w:p>
        </w:tc>
      </w:tr>
      <w:tr w:rsidR="00C918B8" w14:paraId="5DF142F0" w14:textId="77777777" w:rsidTr="003E1DCD">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12F99A84" w14:textId="6EA4B8B9" w:rsidR="00C918B8" w:rsidRPr="003E1DCD" w:rsidRDefault="00C918B8" w:rsidP="00E44366">
            <w:pPr>
              <w:rPr>
                <w:color w:val="auto"/>
              </w:rPr>
            </w:pPr>
            <w:r w:rsidRPr="003E1DCD">
              <w:rPr>
                <w:color w:val="auto"/>
              </w:rPr>
              <w:t xml:space="preserve">Level 2 Non-urgent but essential </w:t>
            </w:r>
          </w:p>
        </w:tc>
        <w:tc>
          <w:tcPr>
            <w:tcW w:w="5669" w:type="dxa"/>
            <w:shd w:val="clear" w:color="auto" w:fill="auto"/>
          </w:tcPr>
          <w:p w14:paraId="0CA9821D" w14:textId="167323A0" w:rsidR="00C918B8" w:rsidRPr="003E1DCD" w:rsidRDefault="00C918B8" w:rsidP="00E44366">
            <w:pPr>
              <w:cnfStyle w:val="000000000000" w:firstRow="0" w:lastRow="0" w:firstColumn="0" w:lastColumn="0" w:oddVBand="0" w:evenVBand="0" w:oddHBand="0" w:evenHBand="0" w:firstRowFirstColumn="0" w:firstRowLastColumn="0" w:lastRowFirstColumn="0" w:lastRowLastColumn="0"/>
              <w:rPr>
                <w:color w:val="auto"/>
              </w:rPr>
            </w:pPr>
            <w:r w:rsidRPr="003E1DCD">
              <w:rPr>
                <w:color w:val="auto"/>
              </w:rPr>
              <w:t>Between 1 to 6 months depending upon risk and time of year</w:t>
            </w:r>
          </w:p>
        </w:tc>
      </w:tr>
      <w:tr w:rsidR="00C918B8" w14:paraId="7BD61958" w14:textId="77777777" w:rsidTr="003E1D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1" w:type="dxa"/>
            <w:shd w:val="clear" w:color="auto" w:fill="auto"/>
          </w:tcPr>
          <w:p w14:paraId="0BA1D811" w14:textId="0C158668" w:rsidR="00C918B8" w:rsidRPr="003E1DCD" w:rsidRDefault="00C918B8" w:rsidP="00E44366">
            <w:pPr>
              <w:rPr>
                <w:color w:val="auto"/>
              </w:rPr>
            </w:pPr>
            <w:r w:rsidRPr="003E1DCD">
              <w:rPr>
                <w:color w:val="auto"/>
              </w:rPr>
              <w:t>Level 3 Desirable</w:t>
            </w:r>
          </w:p>
        </w:tc>
        <w:tc>
          <w:tcPr>
            <w:tcW w:w="5669" w:type="dxa"/>
            <w:shd w:val="clear" w:color="auto" w:fill="auto"/>
          </w:tcPr>
          <w:p w14:paraId="5AEAC6B6" w14:textId="509AFA17" w:rsidR="00C918B8" w:rsidRPr="003E1DCD" w:rsidRDefault="00C918B8" w:rsidP="00E44366">
            <w:pPr>
              <w:cnfStyle w:val="000000100000" w:firstRow="0" w:lastRow="0" w:firstColumn="0" w:lastColumn="0" w:oddVBand="0" w:evenVBand="0" w:oddHBand="1" w:evenHBand="0" w:firstRowFirstColumn="0" w:firstRowLastColumn="0" w:lastRowFirstColumn="0" w:lastRowLastColumn="0"/>
              <w:rPr>
                <w:color w:val="auto"/>
              </w:rPr>
            </w:pPr>
            <w:r w:rsidRPr="003E1DCD">
              <w:rPr>
                <w:color w:val="auto"/>
              </w:rPr>
              <w:t>12 months where possible if budgets allow</w:t>
            </w:r>
          </w:p>
        </w:tc>
      </w:tr>
      <w:tr w:rsidR="00C918B8" w14:paraId="1E927B65" w14:textId="77777777" w:rsidTr="003E1DCD">
        <w:tc>
          <w:tcPr>
            <w:cnfStyle w:val="001000000000" w:firstRow="0" w:lastRow="0" w:firstColumn="1" w:lastColumn="0" w:oddVBand="0" w:evenVBand="0" w:oddHBand="0" w:evenHBand="0" w:firstRowFirstColumn="0" w:firstRowLastColumn="0" w:lastRowFirstColumn="0" w:lastRowLastColumn="0"/>
            <w:tcW w:w="3681" w:type="dxa"/>
          </w:tcPr>
          <w:p w14:paraId="26009926" w14:textId="0AF0D51B" w:rsidR="00C918B8" w:rsidRPr="003E1DCD" w:rsidRDefault="00C918B8" w:rsidP="00E44366">
            <w:pPr>
              <w:rPr>
                <w:color w:val="auto"/>
              </w:rPr>
            </w:pPr>
            <w:r w:rsidRPr="003E1DCD">
              <w:rPr>
                <w:color w:val="auto"/>
              </w:rPr>
              <w:t>Non-priority</w:t>
            </w:r>
          </w:p>
        </w:tc>
        <w:tc>
          <w:tcPr>
            <w:tcW w:w="5669" w:type="dxa"/>
          </w:tcPr>
          <w:p w14:paraId="00001782" w14:textId="358370A0" w:rsidR="00C918B8" w:rsidRPr="003E1DCD" w:rsidRDefault="00C918B8" w:rsidP="00E44366">
            <w:pPr>
              <w:cnfStyle w:val="000000000000" w:firstRow="0" w:lastRow="0" w:firstColumn="0" w:lastColumn="0" w:oddVBand="0" w:evenVBand="0" w:oddHBand="0" w:evenHBand="0" w:firstRowFirstColumn="0" w:firstRowLastColumn="0" w:lastRowFirstColumn="0" w:lastRowLastColumn="0"/>
              <w:rPr>
                <w:color w:val="auto"/>
              </w:rPr>
            </w:pPr>
            <w:r w:rsidRPr="003E1DCD">
              <w:rPr>
                <w:color w:val="auto"/>
              </w:rPr>
              <w:t>No action proposed</w:t>
            </w:r>
          </w:p>
        </w:tc>
      </w:tr>
    </w:tbl>
    <w:p w14:paraId="03BF0F06" w14:textId="77777777" w:rsidR="00C918B8" w:rsidRDefault="00C918B8" w:rsidP="00E44366"/>
    <w:p w14:paraId="0FB7788C" w14:textId="579374CC" w:rsidR="005526EE" w:rsidRDefault="00EF1A96" w:rsidP="00EF1A96">
      <w:r w:rsidRPr="003F06D7">
        <w:rPr>
          <w:b/>
          <w:bCs/>
        </w:rPr>
        <w:t>4.2</w:t>
      </w:r>
      <w:r>
        <w:t xml:space="preserve"> </w:t>
      </w:r>
      <w:r w:rsidR="0046182B">
        <w:t xml:space="preserve">Trees will be made safe via pruning or </w:t>
      </w:r>
      <w:r w:rsidR="00D15A7E">
        <w:t>felling,</w:t>
      </w:r>
      <w:r w:rsidR="0093743B">
        <w:t xml:space="preserve"> or other options advised by a suitably qualified person.  If a delay is anticipated in securing a permanent solution</w:t>
      </w:r>
      <w:r w:rsidR="006313A2">
        <w:t>,</w:t>
      </w:r>
      <w:r w:rsidR="0093743B">
        <w:t xml:space="preserve"> measures will be put in place to temporarily reduce the risk </w:t>
      </w:r>
      <w:proofErr w:type="gramStart"/>
      <w:r w:rsidR="0093743B">
        <w:t>i.e.</w:t>
      </w:r>
      <w:proofErr w:type="gramEnd"/>
      <w:r w:rsidR="0093743B">
        <w:t xml:space="preserve"> closing footpaths, fencing or cordoning off trees etc.</w:t>
      </w:r>
      <w:r w:rsidR="0037664D">
        <w:t xml:space="preserve"> </w:t>
      </w:r>
    </w:p>
    <w:p w14:paraId="3AEFAD3D" w14:textId="51B4419E" w:rsidR="009F1B20" w:rsidRDefault="00EF1A96" w:rsidP="00EF1A96">
      <w:pPr>
        <w:rPr>
          <w:rFonts w:cstheme="minorHAnsi"/>
        </w:rPr>
      </w:pPr>
      <w:r w:rsidRPr="003F06D7">
        <w:rPr>
          <w:b/>
          <w:bCs/>
        </w:rPr>
        <w:t>4.3</w:t>
      </w:r>
      <w:r>
        <w:t xml:space="preserve"> </w:t>
      </w:r>
      <w:r w:rsidR="0037664D" w:rsidRPr="00EF1A96">
        <w:rPr>
          <w:rFonts w:cstheme="minorHAnsi"/>
        </w:rPr>
        <w:t xml:space="preserve">Work to trees will only be </w:t>
      </w:r>
      <w:r w:rsidR="005526EE" w:rsidRPr="00EF1A96">
        <w:rPr>
          <w:rFonts w:cstheme="minorHAnsi"/>
        </w:rPr>
        <w:t xml:space="preserve">undertaken by contractors competent to carry out the work </w:t>
      </w:r>
      <w:proofErr w:type="gramStart"/>
      <w:r w:rsidR="005526EE" w:rsidRPr="00EF1A96">
        <w:rPr>
          <w:rFonts w:cstheme="minorHAnsi"/>
        </w:rPr>
        <w:t>i.e.</w:t>
      </w:r>
      <w:proofErr w:type="gramEnd"/>
      <w:r w:rsidR="005526EE" w:rsidRPr="00EF1A96">
        <w:rPr>
          <w:rFonts w:cstheme="minorHAnsi"/>
        </w:rPr>
        <w:t xml:space="preserve"> they are fully trained and experienced in the work that they are undertaking. They must hold Public liability insurance of at least £10</w:t>
      </w:r>
      <w:r w:rsidR="00FC0DFE">
        <w:rPr>
          <w:rFonts w:cstheme="minorHAnsi"/>
        </w:rPr>
        <w:t>,0</w:t>
      </w:r>
      <w:r w:rsidR="004C62A5">
        <w:rPr>
          <w:rFonts w:cstheme="minorHAnsi"/>
        </w:rPr>
        <w:t>00</w:t>
      </w:r>
      <w:r w:rsidR="00FC0DFE">
        <w:rPr>
          <w:rFonts w:cstheme="minorHAnsi"/>
        </w:rPr>
        <w:t>,</w:t>
      </w:r>
      <w:r w:rsidR="004C62A5">
        <w:rPr>
          <w:rFonts w:cstheme="minorHAnsi"/>
        </w:rPr>
        <w:t>000</w:t>
      </w:r>
      <w:r w:rsidR="005526EE" w:rsidRPr="00EF1A96">
        <w:rPr>
          <w:rFonts w:cstheme="minorHAnsi"/>
        </w:rPr>
        <w:t>.</w:t>
      </w:r>
    </w:p>
    <w:p w14:paraId="2F41242F" w14:textId="511BF345" w:rsidR="00EF1A96" w:rsidRPr="001C5E98" w:rsidRDefault="00EF1A96" w:rsidP="00EF1A96">
      <w:pPr>
        <w:rPr>
          <w:rFonts w:ascii="Calibri Light" w:hAnsi="Calibri Light" w:cs="Calibri Light"/>
          <w:sz w:val="24"/>
          <w:szCs w:val="24"/>
        </w:rPr>
      </w:pPr>
      <w:r w:rsidRPr="003F06D7">
        <w:rPr>
          <w:rFonts w:cstheme="minorHAnsi"/>
          <w:b/>
          <w:bCs/>
        </w:rPr>
        <w:t>4.4</w:t>
      </w:r>
      <w:r>
        <w:rPr>
          <w:rFonts w:cstheme="minorHAnsi"/>
        </w:rPr>
        <w:t xml:space="preserve"> </w:t>
      </w:r>
      <w:r>
        <w:t xml:space="preserve">Yateley Town Council will seek to ensure that tree works are carried out to the highest standards.  In carrying out tree works we will ensure that pruning conserves the overall amenity value, </w:t>
      </w:r>
      <w:proofErr w:type="gramStart"/>
      <w:r>
        <w:t>form</w:t>
      </w:r>
      <w:proofErr w:type="gramEnd"/>
      <w:r>
        <w:t xml:space="preserve"> and shape of the tree.  We will carry out stump grinding where necessary to enable new trees to be planted or remove a significant hazard. </w:t>
      </w:r>
      <w:r w:rsidRPr="00F858D8">
        <w:t xml:space="preserve">Where stump removal is not necessary tree stumps will be </w:t>
      </w:r>
      <w:r w:rsidR="00FC0DFE" w:rsidRPr="00F858D8">
        <w:t xml:space="preserve">left at an </w:t>
      </w:r>
      <w:r w:rsidR="001C7249" w:rsidRPr="00F858D8">
        <w:t>appropriate height for the location.</w:t>
      </w:r>
    </w:p>
    <w:p w14:paraId="0F3E3D95" w14:textId="61CD45CF" w:rsidR="0093743B" w:rsidRDefault="0093743B" w:rsidP="00CF5220"/>
    <w:p w14:paraId="1AFBF762" w14:textId="08C0C3E4" w:rsidR="0093743B" w:rsidRPr="00682EB1" w:rsidRDefault="0093743B" w:rsidP="00AC351F">
      <w:pPr>
        <w:pStyle w:val="Heading1"/>
        <w:rPr>
          <w:color w:val="4472C4" w:themeColor="accent1"/>
        </w:rPr>
      </w:pPr>
      <w:r w:rsidRPr="00682EB1">
        <w:rPr>
          <w:color w:val="4472C4" w:themeColor="accent1"/>
        </w:rPr>
        <w:t>Dealing with Tree Care</w:t>
      </w:r>
    </w:p>
    <w:p w14:paraId="11A36606" w14:textId="70C354F0" w:rsidR="00ED3533" w:rsidRDefault="0093743B" w:rsidP="0046182B">
      <w:r>
        <w:t xml:space="preserve">While works are sometimes necessary to ensure that trees are in a safe and healthy </w:t>
      </w:r>
      <w:r w:rsidR="00D15A7E">
        <w:t>condition,</w:t>
      </w:r>
      <w:r>
        <w:t xml:space="preserve"> we often receive requests and complaints regarding trees.  It is important that such issues are dealt with consistently </w:t>
      </w:r>
      <w:r w:rsidR="002A7E76">
        <w:t xml:space="preserve">and that decisions are balanced and proportionate </w:t>
      </w:r>
      <w:proofErr w:type="gramStart"/>
      <w:r w:rsidR="002A7E76">
        <w:t>taking into account</w:t>
      </w:r>
      <w:proofErr w:type="gramEnd"/>
      <w:r w:rsidR="002A7E76">
        <w:t xml:space="preserve"> the positive contribution trees make to the environment and street scene and the use of public funds.</w:t>
      </w:r>
    </w:p>
    <w:p w14:paraId="24B9287C" w14:textId="2430E1DE" w:rsidR="002A7E76" w:rsidRPr="001C5E98" w:rsidRDefault="001C5E98" w:rsidP="00E60EBC">
      <w:pPr>
        <w:pStyle w:val="ListParagraph"/>
        <w:ind w:left="0"/>
        <w:rPr>
          <w:rFonts w:asciiTheme="majorHAnsi" w:hAnsiTheme="majorHAnsi" w:cstheme="majorHAnsi"/>
          <w:b/>
          <w:bCs/>
          <w:sz w:val="24"/>
          <w:szCs w:val="24"/>
        </w:rPr>
      </w:pPr>
      <w:r>
        <w:rPr>
          <w:rFonts w:asciiTheme="majorHAnsi" w:hAnsiTheme="majorHAnsi" w:cstheme="majorHAnsi"/>
          <w:b/>
          <w:bCs/>
          <w:sz w:val="24"/>
          <w:szCs w:val="24"/>
        </w:rPr>
        <w:t xml:space="preserve">5.1 </w:t>
      </w:r>
      <w:r w:rsidR="00BB546B" w:rsidRPr="001C5E98">
        <w:rPr>
          <w:rFonts w:asciiTheme="majorHAnsi" w:hAnsiTheme="majorHAnsi" w:cstheme="majorHAnsi"/>
          <w:b/>
          <w:bCs/>
          <w:sz w:val="24"/>
          <w:szCs w:val="24"/>
        </w:rPr>
        <w:t>Overhanging/</w:t>
      </w:r>
      <w:r w:rsidRPr="001C5E98">
        <w:rPr>
          <w:rFonts w:asciiTheme="majorHAnsi" w:hAnsiTheme="majorHAnsi" w:cstheme="majorHAnsi"/>
          <w:b/>
          <w:bCs/>
          <w:sz w:val="24"/>
          <w:szCs w:val="24"/>
        </w:rPr>
        <w:t>O</w:t>
      </w:r>
      <w:r w:rsidR="00BB546B" w:rsidRPr="001C5E98">
        <w:rPr>
          <w:rFonts w:asciiTheme="majorHAnsi" w:hAnsiTheme="majorHAnsi" w:cstheme="majorHAnsi"/>
          <w:b/>
          <w:bCs/>
          <w:sz w:val="24"/>
          <w:szCs w:val="24"/>
        </w:rPr>
        <w:t xml:space="preserve">bstructing </w:t>
      </w:r>
      <w:r w:rsidRPr="001C5E98">
        <w:rPr>
          <w:rFonts w:asciiTheme="majorHAnsi" w:hAnsiTheme="majorHAnsi" w:cstheme="majorHAnsi"/>
          <w:b/>
          <w:bCs/>
          <w:sz w:val="24"/>
          <w:szCs w:val="24"/>
        </w:rPr>
        <w:t>B</w:t>
      </w:r>
      <w:r w:rsidR="00BB546B" w:rsidRPr="001C5E98">
        <w:rPr>
          <w:rFonts w:asciiTheme="majorHAnsi" w:hAnsiTheme="majorHAnsi" w:cstheme="majorHAnsi"/>
          <w:b/>
          <w:bCs/>
          <w:sz w:val="24"/>
          <w:szCs w:val="24"/>
        </w:rPr>
        <w:t xml:space="preserve">ranches </w:t>
      </w:r>
    </w:p>
    <w:p w14:paraId="2BB5172B" w14:textId="76F8741F" w:rsidR="00BB546B" w:rsidRDefault="00BB546B" w:rsidP="007B5291">
      <w:pPr>
        <w:pStyle w:val="ListParagraph"/>
        <w:numPr>
          <w:ilvl w:val="0"/>
          <w:numId w:val="19"/>
        </w:numPr>
      </w:pPr>
      <w:r>
        <w:t xml:space="preserve">Tree branches can cause obstructions to public footpaths, roads, </w:t>
      </w:r>
      <w:proofErr w:type="gramStart"/>
      <w:r>
        <w:t>signs</w:t>
      </w:r>
      <w:proofErr w:type="gramEnd"/>
      <w:r>
        <w:t xml:space="preserve"> and open spaces. Appropriate pruning to eliminate hazards</w:t>
      </w:r>
      <w:r w:rsidR="00183DD7">
        <w:t xml:space="preserve"> will be undertaken.</w:t>
      </w:r>
    </w:p>
    <w:p w14:paraId="348BCBB7" w14:textId="0F9EEE99" w:rsidR="00183DD7" w:rsidRDefault="00183DD7" w:rsidP="007B5291">
      <w:pPr>
        <w:pStyle w:val="ListParagraph"/>
        <w:numPr>
          <w:ilvl w:val="0"/>
          <w:numId w:val="19"/>
        </w:numPr>
      </w:pPr>
      <w:r>
        <w:t>We will not prune trees that overhang neighbouring properties unless they have been assessed as dangerous by a suitably qualified person.</w:t>
      </w:r>
    </w:p>
    <w:p w14:paraId="5F342E49" w14:textId="0EA45D44" w:rsidR="00183DD7" w:rsidRDefault="007B5291" w:rsidP="00BB546B">
      <w:pPr>
        <w:rPr>
          <w:i/>
          <w:iCs/>
        </w:rPr>
      </w:pPr>
      <w:r>
        <w:rPr>
          <w:i/>
          <w:iCs/>
        </w:rPr>
        <w:t xml:space="preserve">NB. </w:t>
      </w:r>
      <w:r w:rsidR="00183DD7" w:rsidRPr="007B5291">
        <w:rPr>
          <w:i/>
          <w:iCs/>
        </w:rPr>
        <w:t>Adjacent landowners have a Common Law right to prune back tree branches to their boundary, providing this would not lead to tree death and providing that the tree in question is not protected by a Tree Preservation Order or situated within a Conservation Area (in these circumstances permission to undertake any work to the tree must be obtained from the local planning authority)</w:t>
      </w:r>
    </w:p>
    <w:p w14:paraId="4AD04668" w14:textId="77777777" w:rsidR="00E60EBC" w:rsidRPr="00E60EBC" w:rsidRDefault="00E60EBC" w:rsidP="00BB546B"/>
    <w:p w14:paraId="31C87A82" w14:textId="77777777" w:rsidR="001C5E98" w:rsidRPr="001C5E98" w:rsidRDefault="001C5E98" w:rsidP="00CC6656">
      <w:pPr>
        <w:rPr>
          <w:rFonts w:asciiTheme="majorHAnsi" w:hAnsiTheme="majorHAnsi" w:cstheme="majorHAnsi"/>
          <w:b/>
          <w:bCs/>
          <w:sz w:val="24"/>
          <w:szCs w:val="24"/>
        </w:rPr>
      </w:pPr>
      <w:r w:rsidRPr="001C5E98">
        <w:rPr>
          <w:rFonts w:asciiTheme="majorHAnsi" w:hAnsiTheme="majorHAnsi" w:cstheme="majorHAnsi"/>
          <w:b/>
          <w:bCs/>
          <w:sz w:val="24"/>
          <w:szCs w:val="24"/>
        </w:rPr>
        <w:lastRenderedPageBreak/>
        <w:t xml:space="preserve">5.2 </w:t>
      </w:r>
      <w:r w:rsidR="00D15A7E" w:rsidRPr="001C5E98">
        <w:rPr>
          <w:rFonts w:asciiTheme="majorHAnsi" w:hAnsiTheme="majorHAnsi" w:cstheme="majorHAnsi"/>
          <w:b/>
          <w:bCs/>
          <w:sz w:val="24"/>
          <w:szCs w:val="24"/>
        </w:rPr>
        <w:t xml:space="preserve">Loss of </w:t>
      </w:r>
      <w:r w:rsidRPr="001C5E98">
        <w:rPr>
          <w:rFonts w:asciiTheme="majorHAnsi" w:hAnsiTheme="majorHAnsi" w:cstheme="majorHAnsi"/>
          <w:b/>
          <w:bCs/>
          <w:sz w:val="24"/>
          <w:szCs w:val="24"/>
        </w:rPr>
        <w:t>L</w:t>
      </w:r>
      <w:r w:rsidR="00D15A7E" w:rsidRPr="001C5E98">
        <w:rPr>
          <w:rFonts w:asciiTheme="majorHAnsi" w:hAnsiTheme="majorHAnsi" w:cstheme="majorHAnsi"/>
          <w:b/>
          <w:bCs/>
          <w:sz w:val="24"/>
          <w:szCs w:val="24"/>
        </w:rPr>
        <w:t xml:space="preserve">ight </w:t>
      </w:r>
    </w:p>
    <w:p w14:paraId="604E2D6E" w14:textId="5AF38670" w:rsidR="00786F2E" w:rsidRDefault="00CC6656" w:rsidP="00CC6656">
      <w:r>
        <w:t xml:space="preserve">We will not prune or fell trees </w:t>
      </w:r>
      <w:r w:rsidR="00192287">
        <w:t xml:space="preserve">if they are being perceived to be blocking light.  Consideration will be given to granting permission to householders to </w:t>
      </w:r>
      <w:r w:rsidR="007B5291">
        <w:t xml:space="preserve">prune or </w:t>
      </w:r>
      <w:r w:rsidR="00192287">
        <w:t xml:space="preserve">remove a tree at their expense </w:t>
      </w:r>
      <w:proofErr w:type="gramStart"/>
      <w:r w:rsidR="00192287">
        <w:t>taking into account</w:t>
      </w:r>
      <w:proofErr w:type="gramEnd"/>
      <w:r w:rsidR="00192287">
        <w:t xml:space="preserve"> the quality and importance of the tree in question as well as the benefits to the wider community. </w:t>
      </w:r>
      <w:r w:rsidR="001C7249" w:rsidRPr="00F858D8">
        <w:t xml:space="preserve">Pruning of evergreen trees which would fall under the high hedge legislation will be considered on a </w:t>
      </w:r>
      <w:proofErr w:type="gramStart"/>
      <w:r w:rsidR="001C7249" w:rsidRPr="00F858D8">
        <w:t>case by case</w:t>
      </w:r>
      <w:proofErr w:type="gramEnd"/>
      <w:r w:rsidR="001C7249" w:rsidRPr="00F858D8">
        <w:t xml:space="preserve"> basis</w:t>
      </w:r>
    </w:p>
    <w:p w14:paraId="5530CD15" w14:textId="77777777" w:rsidR="00E60EBC" w:rsidRDefault="00E60EBC" w:rsidP="00CC6656"/>
    <w:p w14:paraId="44CE0DC4" w14:textId="6F7AE04C" w:rsidR="00192287" w:rsidRPr="001C5E98" w:rsidRDefault="001C5E98" w:rsidP="001C5E98">
      <w:pPr>
        <w:rPr>
          <w:rFonts w:asciiTheme="majorHAnsi" w:hAnsiTheme="majorHAnsi" w:cstheme="majorHAnsi"/>
          <w:b/>
          <w:bCs/>
          <w:sz w:val="24"/>
          <w:szCs w:val="24"/>
        </w:rPr>
      </w:pPr>
      <w:r w:rsidRPr="001C5E98">
        <w:rPr>
          <w:rFonts w:asciiTheme="majorHAnsi" w:hAnsiTheme="majorHAnsi" w:cstheme="majorHAnsi"/>
          <w:b/>
          <w:bCs/>
          <w:sz w:val="24"/>
          <w:szCs w:val="24"/>
        </w:rPr>
        <w:t xml:space="preserve">5.3 </w:t>
      </w:r>
      <w:r w:rsidR="00192287" w:rsidRPr="001C5E98">
        <w:rPr>
          <w:rFonts w:asciiTheme="majorHAnsi" w:hAnsiTheme="majorHAnsi" w:cstheme="majorHAnsi"/>
          <w:b/>
          <w:bCs/>
          <w:sz w:val="24"/>
          <w:szCs w:val="24"/>
        </w:rPr>
        <w:t>General/</w:t>
      </w:r>
      <w:r w:rsidRPr="001C5E98">
        <w:rPr>
          <w:rFonts w:asciiTheme="majorHAnsi" w:hAnsiTheme="majorHAnsi" w:cstheme="majorHAnsi"/>
          <w:b/>
          <w:bCs/>
          <w:sz w:val="24"/>
          <w:szCs w:val="24"/>
        </w:rPr>
        <w:t>M</w:t>
      </w:r>
      <w:r w:rsidR="00192287" w:rsidRPr="001C5E98">
        <w:rPr>
          <w:rFonts w:asciiTheme="majorHAnsi" w:hAnsiTheme="majorHAnsi" w:cstheme="majorHAnsi"/>
          <w:b/>
          <w:bCs/>
          <w:sz w:val="24"/>
          <w:szCs w:val="24"/>
        </w:rPr>
        <w:t xml:space="preserve">inor </w:t>
      </w:r>
      <w:r w:rsidRPr="001C5E98">
        <w:rPr>
          <w:rFonts w:asciiTheme="majorHAnsi" w:hAnsiTheme="majorHAnsi" w:cstheme="majorHAnsi"/>
          <w:b/>
          <w:bCs/>
          <w:sz w:val="24"/>
          <w:szCs w:val="24"/>
        </w:rPr>
        <w:t>N</w:t>
      </w:r>
      <w:r w:rsidR="00192287" w:rsidRPr="001C5E98">
        <w:rPr>
          <w:rFonts w:asciiTheme="majorHAnsi" w:hAnsiTheme="majorHAnsi" w:cstheme="majorHAnsi"/>
          <w:b/>
          <w:bCs/>
          <w:sz w:val="24"/>
          <w:szCs w:val="24"/>
        </w:rPr>
        <w:t xml:space="preserve">uisances </w:t>
      </w:r>
    </w:p>
    <w:p w14:paraId="4C14C031" w14:textId="420FBCF3" w:rsidR="00192287" w:rsidRDefault="00192287" w:rsidP="00192287">
      <w:r>
        <w:t xml:space="preserve">We will not prune or fell trees solely to alleviate problems caused by natural and/or seasonal phenomena, most of which are minor and considered to be normal and acceptable consequences of living near trees. Examples </w:t>
      </w:r>
      <w:proofErr w:type="gramStart"/>
      <w:r>
        <w:t>are</w:t>
      </w:r>
      <w:proofErr w:type="gramEnd"/>
    </w:p>
    <w:p w14:paraId="70D0895F" w14:textId="1492DF34" w:rsidR="00F32278" w:rsidRDefault="00F32278" w:rsidP="00F32278">
      <w:pPr>
        <w:pStyle w:val="ListParagraph"/>
        <w:numPr>
          <w:ilvl w:val="0"/>
          <w:numId w:val="18"/>
        </w:numPr>
      </w:pPr>
      <w:r>
        <w:t xml:space="preserve">Falling leaves, sap, blossom, fruits, nuts, </w:t>
      </w:r>
      <w:proofErr w:type="gramStart"/>
      <w:r>
        <w:t>bird</w:t>
      </w:r>
      <w:proofErr w:type="gramEnd"/>
      <w:r>
        <w:t xml:space="preserve"> and insect droppings</w:t>
      </w:r>
    </w:p>
    <w:p w14:paraId="6189930C" w14:textId="551EC2F5" w:rsidR="00F32278" w:rsidRDefault="00F32278" w:rsidP="00F32278">
      <w:pPr>
        <w:pStyle w:val="ListParagraph"/>
        <w:numPr>
          <w:ilvl w:val="0"/>
          <w:numId w:val="18"/>
        </w:numPr>
      </w:pPr>
      <w:r>
        <w:t xml:space="preserve">Insects associated with </w:t>
      </w:r>
      <w:proofErr w:type="gramStart"/>
      <w:r>
        <w:t>trees</w:t>
      </w:r>
      <w:proofErr w:type="gramEnd"/>
    </w:p>
    <w:p w14:paraId="182A1F9A" w14:textId="43739F3E" w:rsidR="00F32278" w:rsidRDefault="00F32278" w:rsidP="00F32278">
      <w:pPr>
        <w:pStyle w:val="ListParagraph"/>
        <w:numPr>
          <w:ilvl w:val="0"/>
          <w:numId w:val="18"/>
        </w:numPr>
      </w:pPr>
      <w:r>
        <w:t xml:space="preserve">Reduction or increase of moisture to </w:t>
      </w:r>
      <w:proofErr w:type="gramStart"/>
      <w:r>
        <w:t>gardens</w:t>
      </w:r>
      <w:proofErr w:type="gramEnd"/>
    </w:p>
    <w:p w14:paraId="52AA3B0E" w14:textId="74670FF0" w:rsidR="00F32278" w:rsidRDefault="00F32278" w:rsidP="00F32278">
      <w:pPr>
        <w:pStyle w:val="ListParagraph"/>
        <w:numPr>
          <w:ilvl w:val="0"/>
          <w:numId w:val="18"/>
        </w:numPr>
      </w:pPr>
      <w:r>
        <w:t>Suckers or germinating seedlings in gardens</w:t>
      </w:r>
    </w:p>
    <w:p w14:paraId="30DB6838" w14:textId="7016A1DC" w:rsidR="00F32278" w:rsidRDefault="00F32278" w:rsidP="00F32278">
      <w:pPr>
        <w:pStyle w:val="ListParagraph"/>
        <w:numPr>
          <w:ilvl w:val="0"/>
          <w:numId w:val="18"/>
        </w:numPr>
      </w:pPr>
      <w:r>
        <w:t xml:space="preserve">Leaves </w:t>
      </w:r>
      <w:r w:rsidR="005357BF">
        <w:t xml:space="preserve">falling into gutters, drains or </w:t>
      </w:r>
      <w:proofErr w:type="gramStart"/>
      <w:r w:rsidR="005357BF">
        <w:t>roofs</w:t>
      </w:r>
      <w:proofErr w:type="gramEnd"/>
    </w:p>
    <w:p w14:paraId="2F4C744D" w14:textId="425215D4" w:rsidR="005357BF" w:rsidRDefault="005357BF" w:rsidP="00F32278">
      <w:pPr>
        <w:pStyle w:val="ListParagraph"/>
        <w:numPr>
          <w:ilvl w:val="0"/>
          <w:numId w:val="18"/>
        </w:numPr>
      </w:pPr>
      <w:r>
        <w:t xml:space="preserve">The buildup of algae on fences, </w:t>
      </w:r>
      <w:proofErr w:type="gramStart"/>
      <w:r>
        <w:t>paths</w:t>
      </w:r>
      <w:proofErr w:type="gramEnd"/>
      <w:r>
        <w:t xml:space="preserve"> or other structures</w:t>
      </w:r>
    </w:p>
    <w:p w14:paraId="57F43D96" w14:textId="4C3880DC" w:rsidR="00192287" w:rsidRDefault="005357BF" w:rsidP="00192287">
      <w:r>
        <w:t>Clearing of leaves from gutter</w:t>
      </w:r>
      <w:r w:rsidR="00A400D6">
        <w:t>s</w:t>
      </w:r>
      <w:r>
        <w:t xml:space="preserve"> and pathways</w:t>
      </w:r>
      <w:r w:rsidR="00A400D6">
        <w:t xml:space="preserve">, </w:t>
      </w:r>
      <w:r>
        <w:t xml:space="preserve">weeding of set seeds </w:t>
      </w:r>
      <w:r w:rsidR="00A400D6">
        <w:t>and cleaning affected surfaces is</w:t>
      </w:r>
      <w:r w:rsidR="00AC351F">
        <w:t xml:space="preserve">, </w:t>
      </w:r>
      <w:r>
        <w:t>considered to be</w:t>
      </w:r>
      <w:r w:rsidR="00AC351F">
        <w:t>,</w:t>
      </w:r>
      <w:r>
        <w:t xml:space="preserve"> normal routine seasonal maintenance of owning a property.</w:t>
      </w:r>
    </w:p>
    <w:p w14:paraId="2EB456C8" w14:textId="77777777" w:rsidR="00E60EBC" w:rsidRDefault="00E60EBC" w:rsidP="00192287"/>
    <w:p w14:paraId="64A2B374" w14:textId="457A6C74" w:rsidR="00A400D6" w:rsidRPr="001C5E98" w:rsidRDefault="001C5E98" w:rsidP="001C5E98">
      <w:pPr>
        <w:rPr>
          <w:rFonts w:asciiTheme="majorHAnsi" w:hAnsiTheme="majorHAnsi" w:cstheme="majorHAnsi"/>
          <w:b/>
          <w:bCs/>
          <w:sz w:val="24"/>
          <w:szCs w:val="24"/>
        </w:rPr>
      </w:pPr>
      <w:r w:rsidRPr="001C5E98">
        <w:rPr>
          <w:rFonts w:asciiTheme="majorHAnsi" w:hAnsiTheme="majorHAnsi" w:cstheme="majorHAnsi"/>
          <w:b/>
          <w:bCs/>
          <w:sz w:val="24"/>
          <w:szCs w:val="24"/>
        </w:rPr>
        <w:t xml:space="preserve">5.4 </w:t>
      </w:r>
      <w:r w:rsidR="00A400D6" w:rsidRPr="001C5E98">
        <w:rPr>
          <w:rFonts w:asciiTheme="majorHAnsi" w:hAnsiTheme="majorHAnsi" w:cstheme="majorHAnsi"/>
          <w:b/>
          <w:bCs/>
          <w:sz w:val="24"/>
          <w:szCs w:val="24"/>
        </w:rPr>
        <w:t xml:space="preserve">Trees </w:t>
      </w:r>
      <w:r w:rsidRPr="001C5E98">
        <w:rPr>
          <w:rFonts w:asciiTheme="majorHAnsi" w:hAnsiTheme="majorHAnsi" w:cstheme="majorHAnsi"/>
          <w:b/>
          <w:bCs/>
          <w:sz w:val="24"/>
          <w:szCs w:val="24"/>
        </w:rPr>
        <w:t>C</w:t>
      </w:r>
      <w:r w:rsidR="00A400D6" w:rsidRPr="001C5E98">
        <w:rPr>
          <w:rFonts w:asciiTheme="majorHAnsi" w:hAnsiTheme="majorHAnsi" w:cstheme="majorHAnsi"/>
          <w:b/>
          <w:bCs/>
          <w:sz w:val="24"/>
          <w:szCs w:val="24"/>
        </w:rPr>
        <w:t xml:space="preserve">onsidered </w:t>
      </w:r>
      <w:r w:rsidRPr="001C5E98">
        <w:rPr>
          <w:rFonts w:asciiTheme="majorHAnsi" w:hAnsiTheme="majorHAnsi" w:cstheme="majorHAnsi"/>
          <w:b/>
          <w:bCs/>
          <w:sz w:val="24"/>
          <w:szCs w:val="24"/>
        </w:rPr>
        <w:t>t</w:t>
      </w:r>
      <w:r w:rsidR="00A400D6" w:rsidRPr="001C5E98">
        <w:rPr>
          <w:rFonts w:asciiTheme="majorHAnsi" w:hAnsiTheme="majorHAnsi" w:cstheme="majorHAnsi"/>
          <w:b/>
          <w:bCs/>
          <w:sz w:val="24"/>
          <w:szCs w:val="24"/>
        </w:rPr>
        <w:t>o</w:t>
      </w:r>
      <w:r w:rsidRPr="001C5E98">
        <w:rPr>
          <w:rFonts w:asciiTheme="majorHAnsi" w:hAnsiTheme="majorHAnsi" w:cstheme="majorHAnsi"/>
          <w:b/>
          <w:bCs/>
          <w:sz w:val="24"/>
          <w:szCs w:val="24"/>
        </w:rPr>
        <w:t>o B</w:t>
      </w:r>
      <w:r w:rsidR="00A400D6" w:rsidRPr="001C5E98">
        <w:rPr>
          <w:rFonts w:asciiTheme="majorHAnsi" w:hAnsiTheme="majorHAnsi" w:cstheme="majorHAnsi"/>
          <w:b/>
          <w:bCs/>
          <w:sz w:val="24"/>
          <w:szCs w:val="24"/>
        </w:rPr>
        <w:t xml:space="preserve">ig </w:t>
      </w:r>
      <w:r w:rsidRPr="001C5E98">
        <w:rPr>
          <w:rFonts w:asciiTheme="majorHAnsi" w:hAnsiTheme="majorHAnsi" w:cstheme="majorHAnsi"/>
          <w:b/>
          <w:bCs/>
          <w:sz w:val="24"/>
          <w:szCs w:val="24"/>
        </w:rPr>
        <w:t>o</w:t>
      </w:r>
      <w:r w:rsidR="00A400D6" w:rsidRPr="001C5E98">
        <w:rPr>
          <w:rFonts w:asciiTheme="majorHAnsi" w:hAnsiTheme="majorHAnsi" w:cstheme="majorHAnsi"/>
          <w:b/>
          <w:bCs/>
          <w:sz w:val="24"/>
          <w:szCs w:val="24"/>
        </w:rPr>
        <w:t xml:space="preserve">r </w:t>
      </w:r>
      <w:r w:rsidRPr="001C5E98">
        <w:rPr>
          <w:rFonts w:asciiTheme="majorHAnsi" w:hAnsiTheme="majorHAnsi" w:cstheme="majorHAnsi"/>
          <w:b/>
          <w:bCs/>
          <w:sz w:val="24"/>
          <w:szCs w:val="24"/>
        </w:rPr>
        <w:t>t</w:t>
      </w:r>
      <w:r w:rsidR="00A400D6" w:rsidRPr="001C5E98">
        <w:rPr>
          <w:rFonts w:asciiTheme="majorHAnsi" w:hAnsiTheme="majorHAnsi" w:cstheme="majorHAnsi"/>
          <w:b/>
          <w:bCs/>
          <w:sz w:val="24"/>
          <w:szCs w:val="24"/>
        </w:rPr>
        <w:t xml:space="preserve">oo </w:t>
      </w:r>
      <w:proofErr w:type="gramStart"/>
      <w:r w:rsidRPr="001C5E98">
        <w:rPr>
          <w:rFonts w:asciiTheme="majorHAnsi" w:hAnsiTheme="majorHAnsi" w:cstheme="majorHAnsi"/>
          <w:b/>
          <w:bCs/>
          <w:sz w:val="24"/>
          <w:szCs w:val="24"/>
        </w:rPr>
        <w:t>T</w:t>
      </w:r>
      <w:r w:rsidR="00A400D6" w:rsidRPr="001C5E98">
        <w:rPr>
          <w:rFonts w:asciiTheme="majorHAnsi" w:hAnsiTheme="majorHAnsi" w:cstheme="majorHAnsi"/>
          <w:b/>
          <w:bCs/>
          <w:sz w:val="24"/>
          <w:szCs w:val="24"/>
        </w:rPr>
        <w:t>all</w:t>
      </w:r>
      <w:proofErr w:type="gramEnd"/>
    </w:p>
    <w:p w14:paraId="4DB06CA7" w14:textId="42BF2D10" w:rsidR="00E60EBC" w:rsidRDefault="00A400D6" w:rsidP="00A400D6">
      <w:r>
        <w:t xml:space="preserve">We will not prune or fell a tree because it </w:t>
      </w:r>
      <w:proofErr w:type="gramStart"/>
      <w:r>
        <w:t>is considered to be</w:t>
      </w:r>
      <w:proofErr w:type="gramEnd"/>
      <w:r>
        <w:t xml:space="preserve"> ‘too big or ‘too tall’ for its surroundings. Trees grow adaptively to support themselves in relation to their surroundings</w:t>
      </w:r>
      <w:r w:rsidR="000918C9">
        <w:t xml:space="preserve"> and the typical loads they can be expected to experience.  All trees have the potential to fall and whilst we understand that living near a tall tree can worry some people we </w:t>
      </w:r>
      <w:r w:rsidR="00AA7052">
        <w:t>will not</w:t>
      </w:r>
      <w:r w:rsidR="000918C9">
        <w:t xml:space="preserve"> </w:t>
      </w:r>
      <w:r w:rsidR="00AD1A2C">
        <w:t>remove or drastically reduce the height of trees simply because they would hit a structure ‘if’ it were to fall.</w:t>
      </w:r>
    </w:p>
    <w:p w14:paraId="3B3093EF" w14:textId="77777777" w:rsidR="00682EB1" w:rsidRDefault="00682EB1" w:rsidP="00A400D6"/>
    <w:p w14:paraId="4648F3B0" w14:textId="5BCBB937" w:rsidR="00ED3533" w:rsidRPr="00E60EBC" w:rsidRDefault="00E60EBC" w:rsidP="00E60EBC">
      <w:pPr>
        <w:rPr>
          <w:rFonts w:asciiTheme="majorHAnsi" w:hAnsiTheme="majorHAnsi" w:cstheme="majorHAnsi"/>
          <w:b/>
          <w:bCs/>
          <w:sz w:val="24"/>
          <w:szCs w:val="24"/>
        </w:rPr>
      </w:pPr>
      <w:r w:rsidRPr="00E60EBC">
        <w:rPr>
          <w:rFonts w:asciiTheme="majorHAnsi" w:hAnsiTheme="majorHAnsi" w:cstheme="majorHAnsi"/>
          <w:b/>
          <w:bCs/>
          <w:sz w:val="24"/>
          <w:szCs w:val="24"/>
        </w:rPr>
        <w:t xml:space="preserve">5.5 </w:t>
      </w:r>
      <w:r w:rsidR="00ED3533" w:rsidRPr="00E60EBC">
        <w:rPr>
          <w:rFonts w:asciiTheme="majorHAnsi" w:hAnsiTheme="majorHAnsi" w:cstheme="majorHAnsi"/>
          <w:b/>
          <w:bCs/>
          <w:sz w:val="24"/>
          <w:szCs w:val="24"/>
        </w:rPr>
        <w:t>I</w:t>
      </w:r>
      <w:r w:rsidR="00A41C64" w:rsidRPr="00E60EBC">
        <w:rPr>
          <w:rFonts w:asciiTheme="majorHAnsi" w:hAnsiTheme="majorHAnsi" w:cstheme="majorHAnsi"/>
          <w:b/>
          <w:bCs/>
          <w:sz w:val="24"/>
          <w:szCs w:val="24"/>
        </w:rPr>
        <w:t>vy</w:t>
      </w:r>
    </w:p>
    <w:p w14:paraId="6C68E19E" w14:textId="478F03A7" w:rsidR="00E60EBC" w:rsidRDefault="0000101B" w:rsidP="001C5E98">
      <w:r>
        <w:t>Ivy (Hedera helix) is a native species which provides important habitat to a wide range of wildlife. I</w:t>
      </w:r>
      <w:r w:rsidRPr="0000101B">
        <w:t xml:space="preserve">vy does not </w:t>
      </w:r>
      <w:proofErr w:type="gramStart"/>
      <w:r w:rsidRPr="0000101B">
        <w:t>kill</w:t>
      </w:r>
      <w:proofErr w:type="gramEnd"/>
      <w:r w:rsidRPr="0000101B">
        <w:t xml:space="preserve"> or damage trees and its presence doesn’t indicate that a tree is unhealthy or create a tree safety issue in its own right</w:t>
      </w:r>
      <w:r w:rsidR="003609E2">
        <w:t xml:space="preserve"> (Woodland Trust) We will only consider the severing of Ivy if we believe it may be concealing a defect on </w:t>
      </w:r>
      <w:r w:rsidR="000266E8">
        <w:t>a</w:t>
      </w:r>
      <w:r w:rsidR="003609E2">
        <w:t xml:space="preserve"> tree or producing a sail effect which could affect the stability of an old or otherwise compromised tree. </w:t>
      </w:r>
    </w:p>
    <w:p w14:paraId="192BD8F7" w14:textId="422F4B14" w:rsidR="006313A2" w:rsidRDefault="006313A2" w:rsidP="001C5E98"/>
    <w:p w14:paraId="2B6025D1" w14:textId="6627BFCB" w:rsidR="006313A2" w:rsidRDefault="006313A2" w:rsidP="006313A2">
      <w:pPr>
        <w:pStyle w:val="Heading1"/>
        <w:rPr>
          <w:color w:val="4472C4" w:themeColor="accent1"/>
        </w:rPr>
      </w:pPr>
      <w:r w:rsidRPr="006313A2">
        <w:rPr>
          <w:color w:val="4472C4" w:themeColor="accent1"/>
        </w:rPr>
        <w:t>Insurance</w:t>
      </w:r>
    </w:p>
    <w:p w14:paraId="4CC62FB5" w14:textId="07CB3FF4" w:rsidR="006313A2" w:rsidRPr="006313A2" w:rsidRDefault="00B40091" w:rsidP="006313A2">
      <w:r>
        <w:t xml:space="preserve">The council accepts that even with this policy in place there will always be residual risk which could lead to harm or damage. </w:t>
      </w:r>
      <w:r w:rsidR="004C62A5">
        <w:t>Therefore,</w:t>
      </w:r>
      <w:r>
        <w:t xml:space="preserve"> the council will hold adequate public liability insurance (currently £10,00</w:t>
      </w:r>
      <w:r w:rsidR="001C7249">
        <w:t>0,</w:t>
      </w:r>
      <w:r>
        <w:t>000) to cover such eventualities.</w:t>
      </w:r>
    </w:p>
    <w:p w14:paraId="0D570E46" w14:textId="1DF5B0E8" w:rsidR="00D132C1" w:rsidRPr="00682EB1" w:rsidRDefault="00D132C1" w:rsidP="00786F2E">
      <w:pPr>
        <w:pStyle w:val="Heading1"/>
        <w:rPr>
          <w:color w:val="4472C4" w:themeColor="accent1"/>
        </w:rPr>
      </w:pPr>
      <w:r w:rsidRPr="00682EB1">
        <w:rPr>
          <w:color w:val="4472C4" w:themeColor="accent1"/>
        </w:rPr>
        <w:lastRenderedPageBreak/>
        <w:t xml:space="preserve">Review </w:t>
      </w:r>
    </w:p>
    <w:p w14:paraId="1DA2F045" w14:textId="56E39235" w:rsidR="00D132C1" w:rsidRPr="00786F2E" w:rsidRDefault="00D132C1" w:rsidP="00786F2E">
      <w:pPr>
        <w:rPr>
          <w:b/>
          <w:bCs/>
          <w:sz w:val="24"/>
          <w:szCs w:val="24"/>
        </w:rPr>
      </w:pPr>
      <w:r w:rsidRPr="00D132C1">
        <w:t xml:space="preserve">This policy will be reviewed by the council on an annual basis and will be subject to external review </w:t>
      </w:r>
      <w:r w:rsidR="00C8233F">
        <w:t xml:space="preserve">upon adoption and </w:t>
      </w:r>
      <w:r w:rsidRPr="00D132C1">
        <w:t>every 5 years</w:t>
      </w:r>
      <w:r w:rsidR="00E32523">
        <w:t xml:space="preserve"> </w:t>
      </w:r>
      <w:r w:rsidR="00C8233F">
        <w:t xml:space="preserve">thereafter, </w:t>
      </w:r>
      <w:r w:rsidRPr="00D132C1">
        <w:t xml:space="preserve">this </w:t>
      </w:r>
      <w:r w:rsidR="00742877">
        <w:t>will</w:t>
      </w:r>
      <w:r w:rsidRPr="00D132C1">
        <w:t xml:space="preserve"> be carried out by a</w:t>
      </w:r>
      <w:r w:rsidR="00742877">
        <w:t xml:space="preserve"> suitably </w:t>
      </w:r>
      <w:r w:rsidRPr="00786F2E">
        <w:rPr>
          <w:lang w:val="en-GB"/>
        </w:rPr>
        <w:t xml:space="preserve">qualified </w:t>
      </w:r>
      <w:r w:rsidR="00742877">
        <w:rPr>
          <w:lang w:val="en-GB"/>
        </w:rPr>
        <w:t xml:space="preserve">person </w:t>
      </w:r>
      <w:r w:rsidR="00C76AAB">
        <w:rPr>
          <w:lang w:val="en-GB"/>
        </w:rPr>
        <w:t>(</w:t>
      </w:r>
      <w:r w:rsidRPr="00786F2E">
        <w:rPr>
          <w:lang w:val="en-GB"/>
        </w:rPr>
        <w:t xml:space="preserve">Level 6 </w:t>
      </w:r>
      <w:r w:rsidR="005B441C">
        <w:rPr>
          <w:lang w:val="en-GB"/>
        </w:rPr>
        <w:t xml:space="preserve">in </w:t>
      </w:r>
      <w:r w:rsidRPr="00786F2E">
        <w:rPr>
          <w:lang w:val="en-GB"/>
        </w:rPr>
        <w:t xml:space="preserve">Arboriculture </w:t>
      </w:r>
      <w:proofErr w:type="gramStart"/>
      <w:r w:rsidRPr="00786F2E">
        <w:rPr>
          <w:lang w:val="en-GB"/>
        </w:rPr>
        <w:t>e.g.</w:t>
      </w:r>
      <w:proofErr w:type="gramEnd"/>
      <w:r w:rsidRPr="00786F2E">
        <w:rPr>
          <w:lang w:val="en-GB"/>
        </w:rPr>
        <w:t xml:space="preserve"> BSc or Professional Diploma, or above</w:t>
      </w:r>
      <w:r w:rsidR="00C76AAB">
        <w:rPr>
          <w:lang w:val="en-GB"/>
        </w:rPr>
        <w:t>)</w:t>
      </w:r>
    </w:p>
    <w:p w14:paraId="3052820A" w14:textId="3EBD80CA" w:rsidR="00D132C1" w:rsidRDefault="00D132C1" w:rsidP="00183DD7">
      <w:pPr>
        <w:rPr>
          <w:lang w:val="en-GB"/>
        </w:rPr>
      </w:pPr>
      <w:r w:rsidRPr="00786F2E">
        <w:rPr>
          <w:lang w:val="en-GB"/>
        </w:rPr>
        <w:t>As site use may change over time, it is necessary to subject all Risk Zones to periodic review. This must be no less than once every 3 years. The Site Manager is advised to review specific areas if new play equipment or site furniture is installed or removed, new development occurs on adjacent land or there is a change of land use.</w:t>
      </w:r>
    </w:p>
    <w:p w14:paraId="070290EA" w14:textId="087E1815" w:rsidR="003B6541" w:rsidRDefault="003B6541" w:rsidP="00183DD7">
      <w:pPr>
        <w:rPr>
          <w:lang w:val="en-GB"/>
        </w:rPr>
      </w:pPr>
    </w:p>
    <w:p w14:paraId="686EA482" w14:textId="77AA08FB" w:rsidR="003B6541" w:rsidRDefault="003B6541" w:rsidP="00183DD7">
      <w:pPr>
        <w:rPr>
          <w:lang w:val="en-GB"/>
        </w:rPr>
      </w:pPr>
    </w:p>
    <w:p w14:paraId="51278BC1" w14:textId="442DA4F4" w:rsidR="003B6541" w:rsidRDefault="003B6541" w:rsidP="00183DD7">
      <w:pPr>
        <w:rPr>
          <w:lang w:val="en-GB"/>
        </w:rPr>
      </w:pPr>
      <w:r w:rsidRPr="00186E9E">
        <w:rPr>
          <w:b/>
          <w:bCs/>
          <w:lang w:val="en-GB"/>
        </w:rPr>
        <w:t>Adopted</w:t>
      </w:r>
      <w:r>
        <w:rPr>
          <w:lang w:val="en-GB"/>
        </w:rPr>
        <w:t xml:space="preserve"> </w:t>
      </w:r>
      <w:proofErr w:type="gramStart"/>
      <w:r w:rsidR="008F2377">
        <w:rPr>
          <w:lang w:val="en-GB"/>
        </w:rPr>
        <w:t>6/7/2020</w:t>
      </w:r>
      <w:proofErr w:type="gramEnd"/>
    </w:p>
    <w:p w14:paraId="3D663562" w14:textId="6CBC1773" w:rsidR="003B6541" w:rsidRDefault="003B6541" w:rsidP="00183DD7">
      <w:pPr>
        <w:rPr>
          <w:lang w:val="en-GB"/>
        </w:rPr>
      </w:pPr>
      <w:r w:rsidRPr="00186E9E">
        <w:rPr>
          <w:b/>
          <w:bCs/>
          <w:lang w:val="en-GB"/>
        </w:rPr>
        <w:t>Review date</w:t>
      </w:r>
      <w:r>
        <w:rPr>
          <w:lang w:val="en-GB"/>
        </w:rPr>
        <w:t xml:space="preserve"> </w:t>
      </w:r>
      <w:r w:rsidR="008F2377">
        <w:rPr>
          <w:lang w:val="en-GB"/>
        </w:rPr>
        <w:t>July 2021</w:t>
      </w:r>
    </w:p>
    <w:p w14:paraId="7262A31A" w14:textId="4D180365" w:rsidR="003B6541" w:rsidRDefault="003B6541" w:rsidP="00183DD7">
      <w:pPr>
        <w:rPr>
          <w:lang w:val="en-GB"/>
        </w:rPr>
      </w:pPr>
    </w:p>
    <w:p w14:paraId="2D4729B6" w14:textId="4FBD5CBB" w:rsidR="003B6541" w:rsidRPr="00186E9E" w:rsidRDefault="003B6541" w:rsidP="00183DD7">
      <w:pPr>
        <w:rPr>
          <w:b/>
          <w:bCs/>
          <w:lang w:val="en-GB"/>
        </w:rPr>
      </w:pPr>
      <w:r w:rsidRPr="00186E9E">
        <w:rPr>
          <w:b/>
          <w:bCs/>
          <w:lang w:val="en-GB"/>
        </w:rPr>
        <w:t>External Review:</w:t>
      </w:r>
    </w:p>
    <w:p w14:paraId="7FFFAE2E" w14:textId="661879D6" w:rsidR="00186E9E" w:rsidRPr="00186E9E" w:rsidRDefault="00186E9E" w:rsidP="00186E9E">
      <w:pPr>
        <w:rPr>
          <w:lang w:val="en-GB"/>
        </w:rPr>
      </w:pPr>
      <w:r w:rsidRPr="00186E9E">
        <w:rPr>
          <w:lang w:val="en-GB"/>
        </w:rPr>
        <w:t>Tom Thompson BSc (Hons) Arb, MSc eFor, MArborA</w:t>
      </w:r>
    </w:p>
    <w:p w14:paraId="0ECA2A6D" w14:textId="77777777" w:rsidR="00186E9E" w:rsidRPr="00186E9E" w:rsidRDefault="00186E9E" w:rsidP="00186E9E">
      <w:pPr>
        <w:rPr>
          <w:lang w:val="en-GB"/>
        </w:rPr>
      </w:pPr>
      <w:r w:rsidRPr="00186E9E">
        <w:rPr>
          <w:lang w:val="en-GB"/>
        </w:rPr>
        <w:t>Principal Arboricultural Consultant</w:t>
      </w:r>
    </w:p>
    <w:p w14:paraId="2E9B42DC" w14:textId="16F21AF8" w:rsidR="003B6541" w:rsidRDefault="00186E9E" w:rsidP="00183DD7">
      <w:pPr>
        <w:rPr>
          <w:lang w:val="en-GB"/>
        </w:rPr>
      </w:pPr>
      <w:r w:rsidRPr="00186E9E">
        <w:rPr>
          <w:lang w:val="en-GB"/>
        </w:rPr>
        <w:t>Arbor Cultural Ltd</w:t>
      </w:r>
    </w:p>
    <w:p w14:paraId="291227FC" w14:textId="18F3385F" w:rsidR="003B6541" w:rsidRDefault="003B6541" w:rsidP="00183DD7">
      <w:pPr>
        <w:rPr>
          <w:lang w:val="en-GB"/>
        </w:rPr>
      </w:pPr>
      <w:r w:rsidRPr="00186E9E">
        <w:rPr>
          <w:b/>
          <w:bCs/>
          <w:lang w:val="en-GB"/>
        </w:rPr>
        <w:t xml:space="preserve">Date </w:t>
      </w:r>
      <w:r w:rsidR="00186E9E">
        <w:rPr>
          <w:lang w:val="en-GB"/>
        </w:rPr>
        <w:t>22/6/2020</w:t>
      </w:r>
    </w:p>
    <w:p w14:paraId="45C65CF8" w14:textId="462D2F7F" w:rsidR="00F35C56" w:rsidRDefault="00F35C56" w:rsidP="00183DD7">
      <w:pPr>
        <w:rPr>
          <w:lang w:val="en-GB"/>
        </w:rPr>
      </w:pPr>
    </w:p>
    <w:p w14:paraId="4E83F5E0" w14:textId="77777777" w:rsidR="00F35C56" w:rsidRDefault="00F35C56" w:rsidP="00183DD7">
      <w:pPr>
        <w:rPr>
          <w:lang w:val="en-GB"/>
        </w:rPr>
      </w:pPr>
    </w:p>
    <w:sectPr w:rsidR="00F35C56" w:rsidSect="003E1DCD">
      <w:pgSz w:w="12240" w:h="15840"/>
      <w:pgMar w:top="568" w:right="1440" w:bottom="426"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9BFFB6" w14:textId="77777777" w:rsidR="004E1BDA" w:rsidRDefault="004E1BDA" w:rsidP="004E1BDA">
      <w:pPr>
        <w:spacing w:after="0" w:line="240" w:lineRule="auto"/>
      </w:pPr>
      <w:r>
        <w:separator/>
      </w:r>
    </w:p>
  </w:endnote>
  <w:endnote w:type="continuationSeparator" w:id="0">
    <w:p w14:paraId="4511774A" w14:textId="77777777" w:rsidR="004E1BDA" w:rsidRDefault="004E1BDA" w:rsidP="004E1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6A2423E" w14:textId="77777777" w:rsidR="004E1BDA" w:rsidRDefault="004E1BDA" w:rsidP="004E1BDA">
      <w:pPr>
        <w:spacing w:after="0" w:line="240" w:lineRule="auto"/>
      </w:pPr>
      <w:r>
        <w:separator/>
      </w:r>
    </w:p>
  </w:footnote>
  <w:footnote w:type="continuationSeparator" w:id="0">
    <w:p w14:paraId="6F5342AD" w14:textId="77777777" w:rsidR="004E1BDA" w:rsidRDefault="004E1BDA" w:rsidP="004E1BDA">
      <w:pPr>
        <w:spacing w:after="0" w:line="240" w:lineRule="auto"/>
      </w:pPr>
      <w:r>
        <w:continuationSeparator/>
      </w:r>
    </w:p>
  </w:footnote>
  <w:footnote w:id="1">
    <w:p w14:paraId="2DFD407C" w14:textId="77777777" w:rsidR="004E1BDA" w:rsidRPr="004E1BDA" w:rsidRDefault="004E1BDA" w:rsidP="004E1BDA">
      <w:pPr>
        <w:pStyle w:val="FootnoteText"/>
        <w:rPr>
          <w:lang w:val="en-GB"/>
        </w:rPr>
      </w:pPr>
      <w:r>
        <w:rPr>
          <w:rStyle w:val="FootnoteReference"/>
        </w:rPr>
        <w:footnoteRef/>
      </w:r>
      <w:r>
        <w:t xml:space="preserve"> </w:t>
      </w:r>
      <w:r>
        <w:rPr>
          <w:lang w:val="en-GB"/>
        </w:rPr>
        <w:t xml:space="preserve">HSE </w:t>
      </w:r>
      <w:r w:rsidRPr="004E1BDA">
        <w:rPr>
          <w:lang w:val="en-GB"/>
        </w:rPr>
        <w:t>Management of the risk from falling trees or branches</w:t>
      </w:r>
      <w:r>
        <w:rPr>
          <w:lang w:val="en-GB"/>
        </w:rPr>
        <w:t xml:space="preserve"> </w:t>
      </w:r>
      <w:proofErr w:type="gramStart"/>
      <w:r>
        <w:rPr>
          <w:lang w:val="en-GB"/>
        </w:rPr>
        <w:t>2013</w:t>
      </w:r>
      <w:proofErr w:type="gramEnd"/>
    </w:p>
    <w:p w14:paraId="679F8DEA" w14:textId="77777777" w:rsidR="004E1BDA" w:rsidRPr="004E1BDA" w:rsidRDefault="004E1BDA" w:rsidP="004E1BDA">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1088"/>
    <w:multiLevelType w:val="multilevel"/>
    <w:tmpl w:val="23A6DCF4"/>
    <w:lvl w:ilvl="0">
      <w:start w:val="1"/>
      <w:numFmt w:val="decimal"/>
      <w:lvlText w:val="%1."/>
      <w:lvlJc w:val="left"/>
      <w:pPr>
        <w:ind w:left="567" w:hanging="360"/>
      </w:pPr>
    </w:lvl>
    <w:lvl w:ilvl="1">
      <w:start w:val="1"/>
      <w:numFmt w:val="decimal"/>
      <w:lvlText w:val="%1.%2."/>
      <w:lvlJc w:val="left"/>
      <w:pPr>
        <w:ind w:left="999" w:hanging="432"/>
      </w:pPr>
    </w:lvl>
    <w:lvl w:ilvl="2">
      <w:start w:val="1"/>
      <w:numFmt w:val="decimal"/>
      <w:lvlText w:val="%1.%2.%3."/>
      <w:lvlJc w:val="left"/>
      <w:pPr>
        <w:ind w:left="1431" w:hanging="504"/>
      </w:pPr>
    </w:lvl>
    <w:lvl w:ilvl="3">
      <w:start w:val="1"/>
      <w:numFmt w:val="decimal"/>
      <w:lvlText w:val="%1.%2.%3.%4."/>
      <w:lvlJc w:val="left"/>
      <w:pPr>
        <w:ind w:left="1935" w:hanging="648"/>
      </w:pPr>
    </w:lvl>
    <w:lvl w:ilvl="4">
      <w:start w:val="1"/>
      <w:numFmt w:val="decimal"/>
      <w:lvlText w:val="%1.%2.%3.%4.%5."/>
      <w:lvlJc w:val="left"/>
      <w:pPr>
        <w:ind w:left="2439" w:hanging="792"/>
      </w:pPr>
    </w:lvl>
    <w:lvl w:ilvl="5">
      <w:start w:val="1"/>
      <w:numFmt w:val="decimal"/>
      <w:lvlText w:val="%1.%2.%3.%4.%5.%6."/>
      <w:lvlJc w:val="left"/>
      <w:pPr>
        <w:ind w:left="2943" w:hanging="936"/>
      </w:pPr>
    </w:lvl>
    <w:lvl w:ilvl="6">
      <w:start w:val="1"/>
      <w:numFmt w:val="decimal"/>
      <w:lvlText w:val="%1.%2.%3.%4.%5.%6.%7."/>
      <w:lvlJc w:val="left"/>
      <w:pPr>
        <w:ind w:left="3447" w:hanging="1080"/>
      </w:pPr>
    </w:lvl>
    <w:lvl w:ilvl="7">
      <w:start w:val="1"/>
      <w:numFmt w:val="decimal"/>
      <w:lvlText w:val="%1.%2.%3.%4.%5.%6.%7.%8."/>
      <w:lvlJc w:val="left"/>
      <w:pPr>
        <w:ind w:left="3951" w:hanging="1224"/>
      </w:pPr>
    </w:lvl>
    <w:lvl w:ilvl="8">
      <w:start w:val="1"/>
      <w:numFmt w:val="decimal"/>
      <w:lvlText w:val="%1.%2.%3.%4.%5.%6.%7.%8.%9."/>
      <w:lvlJc w:val="left"/>
      <w:pPr>
        <w:ind w:left="4527" w:hanging="1440"/>
      </w:pPr>
    </w:lvl>
  </w:abstractNum>
  <w:abstractNum w:abstractNumId="1" w15:restartNumberingAfterBreak="0">
    <w:nsid w:val="0B323B9C"/>
    <w:multiLevelType w:val="hybridMultilevel"/>
    <w:tmpl w:val="057A6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E111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F0E4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482775B"/>
    <w:multiLevelType w:val="multilevel"/>
    <w:tmpl w:val="0EBA3C4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22CD3DD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FC2A2C"/>
    <w:multiLevelType w:val="hybridMultilevel"/>
    <w:tmpl w:val="3014D3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CE6417"/>
    <w:multiLevelType w:val="multilevel"/>
    <w:tmpl w:val="2BFEFF54"/>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31CC1B78"/>
    <w:multiLevelType w:val="hybridMultilevel"/>
    <w:tmpl w:val="E1B4465E"/>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9" w15:restartNumberingAfterBreak="0">
    <w:nsid w:val="37A440BD"/>
    <w:multiLevelType w:val="hybridMultilevel"/>
    <w:tmpl w:val="C40E03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32086A"/>
    <w:multiLevelType w:val="multilevel"/>
    <w:tmpl w:val="0F04699A"/>
    <w:lvl w:ilvl="0">
      <w:start w:val="3"/>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40FE0DC5"/>
    <w:multiLevelType w:val="multilevel"/>
    <w:tmpl w:val="FA3A312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2" w15:restartNumberingAfterBreak="0">
    <w:nsid w:val="4C4127B8"/>
    <w:multiLevelType w:val="hybridMultilevel"/>
    <w:tmpl w:val="C1046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74322A"/>
    <w:multiLevelType w:val="hybridMultilevel"/>
    <w:tmpl w:val="971CA8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1545AE9"/>
    <w:multiLevelType w:val="hybridMultilevel"/>
    <w:tmpl w:val="DCE4BDF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5E5001B"/>
    <w:multiLevelType w:val="hybridMultilevel"/>
    <w:tmpl w:val="698CA6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8A338C8"/>
    <w:multiLevelType w:val="multilevel"/>
    <w:tmpl w:val="6DD4E828"/>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C31023"/>
    <w:multiLevelType w:val="hybridMultilevel"/>
    <w:tmpl w:val="7D64C4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3710905"/>
    <w:multiLevelType w:val="multilevel"/>
    <w:tmpl w:val="7E4E1620"/>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9" w15:restartNumberingAfterBreak="0">
    <w:nsid w:val="78A10F8C"/>
    <w:multiLevelType w:val="hybridMultilevel"/>
    <w:tmpl w:val="63DA1D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EC814E9"/>
    <w:multiLevelType w:val="hybridMultilevel"/>
    <w:tmpl w:val="D3E0E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9"/>
  </w:num>
  <w:num w:numId="3">
    <w:abstractNumId w:val="13"/>
  </w:num>
  <w:num w:numId="4">
    <w:abstractNumId w:val="8"/>
  </w:num>
  <w:num w:numId="5">
    <w:abstractNumId w:val="20"/>
  </w:num>
  <w:num w:numId="6">
    <w:abstractNumId w:val="15"/>
  </w:num>
  <w:num w:numId="7">
    <w:abstractNumId w:val="6"/>
  </w:num>
  <w:num w:numId="8">
    <w:abstractNumId w:val="9"/>
  </w:num>
  <w:num w:numId="9">
    <w:abstractNumId w:val="2"/>
  </w:num>
  <w:num w:numId="10">
    <w:abstractNumId w:val="14"/>
  </w:num>
  <w:num w:numId="11">
    <w:abstractNumId w:val="3"/>
  </w:num>
  <w:num w:numId="12">
    <w:abstractNumId w:val="0"/>
  </w:num>
  <w:num w:numId="13">
    <w:abstractNumId w:val="10"/>
  </w:num>
  <w:num w:numId="14">
    <w:abstractNumId w:val="11"/>
  </w:num>
  <w:num w:numId="15">
    <w:abstractNumId w:val="7"/>
  </w:num>
  <w:num w:numId="16">
    <w:abstractNumId w:val="18"/>
  </w:num>
  <w:num w:numId="17">
    <w:abstractNumId w:val="16"/>
  </w:num>
  <w:num w:numId="18">
    <w:abstractNumId w:val="1"/>
  </w:num>
  <w:num w:numId="19">
    <w:abstractNumId w:val="12"/>
  </w:num>
  <w:num w:numId="20">
    <w:abstractNumId w:val="17"/>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4"/>
  </w:num>
  <w:num w:numId="30">
    <w:abstractNumId w:val="4"/>
  </w:num>
  <w:num w:numId="31">
    <w:abstractNumId w:val="4"/>
    <w:lvlOverride w:ilvl="0">
      <w:startOverride w:val="5"/>
    </w:lvlOverride>
    <w:lvlOverride w:ilvl="1">
      <w:startOverride w:val="2"/>
    </w:lvlOverride>
  </w:num>
  <w:num w:numId="32">
    <w:abstractNumId w:val="4"/>
    <w:lvlOverride w:ilvl="0">
      <w:startOverride w:val="5"/>
    </w:lvlOverride>
    <w:lvlOverride w:ilvl="1">
      <w:startOverride w:val="5"/>
    </w:lvlOverride>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4"/>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DA1"/>
    <w:rsid w:val="0000101B"/>
    <w:rsid w:val="000266E8"/>
    <w:rsid w:val="00045720"/>
    <w:rsid w:val="000516C3"/>
    <w:rsid w:val="0008475E"/>
    <w:rsid w:val="000918C9"/>
    <w:rsid w:val="000A0988"/>
    <w:rsid w:val="000A12C1"/>
    <w:rsid w:val="000C0433"/>
    <w:rsid w:val="000F0CCA"/>
    <w:rsid w:val="001416B4"/>
    <w:rsid w:val="00150027"/>
    <w:rsid w:val="00166E02"/>
    <w:rsid w:val="00183DD7"/>
    <w:rsid w:val="00186E9E"/>
    <w:rsid w:val="00192287"/>
    <w:rsid w:val="001C5E98"/>
    <w:rsid w:val="001C7249"/>
    <w:rsid w:val="001D0A49"/>
    <w:rsid w:val="001D165E"/>
    <w:rsid w:val="002034FF"/>
    <w:rsid w:val="002045EC"/>
    <w:rsid w:val="00213E74"/>
    <w:rsid w:val="00223641"/>
    <w:rsid w:val="0027380C"/>
    <w:rsid w:val="002820E3"/>
    <w:rsid w:val="002A7E76"/>
    <w:rsid w:val="002C6DA1"/>
    <w:rsid w:val="002E679C"/>
    <w:rsid w:val="00315765"/>
    <w:rsid w:val="003536B5"/>
    <w:rsid w:val="003609E2"/>
    <w:rsid w:val="0037664D"/>
    <w:rsid w:val="00392130"/>
    <w:rsid w:val="00393D28"/>
    <w:rsid w:val="003B6541"/>
    <w:rsid w:val="003C3957"/>
    <w:rsid w:val="003E1DCD"/>
    <w:rsid w:val="003E2D13"/>
    <w:rsid w:val="003F06D7"/>
    <w:rsid w:val="003F0F25"/>
    <w:rsid w:val="0040527C"/>
    <w:rsid w:val="00421916"/>
    <w:rsid w:val="004305EC"/>
    <w:rsid w:val="004373B7"/>
    <w:rsid w:val="0046182B"/>
    <w:rsid w:val="00487D11"/>
    <w:rsid w:val="004B5416"/>
    <w:rsid w:val="004C62A5"/>
    <w:rsid w:val="004E1BDA"/>
    <w:rsid w:val="00522602"/>
    <w:rsid w:val="005357BF"/>
    <w:rsid w:val="005526EE"/>
    <w:rsid w:val="00567642"/>
    <w:rsid w:val="005A6186"/>
    <w:rsid w:val="005B441C"/>
    <w:rsid w:val="005D0054"/>
    <w:rsid w:val="005D55F7"/>
    <w:rsid w:val="005D76D6"/>
    <w:rsid w:val="005F0446"/>
    <w:rsid w:val="0060246B"/>
    <w:rsid w:val="00604A32"/>
    <w:rsid w:val="006313A2"/>
    <w:rsid w:val="0064409F"/>
    <w:rsid w:val="00682EB1"/>
    <w:rsid w:val="00684541"/>
    <w:rsid w:val="006D71C1"/>
    <w:rsid w:val="007031C6"/>
    <w:rsid w:val="00740F4E"/>
    <w:rsid w:val="00742877"/>
    <w:rsid w:val="00753CDE"/>
    <w:rsid w:val="00784267"/>
    <w:rsid w:val="00786F2E"/>
    <w:rsid w:val="00795120"/>
    <w:rsid w:val="007B5291"/>
    <w:rsid w:val="007D51EA"/>
    <w:rsid w:val="007D6CEB"/>
    <w:rsid w:val="0080347D"/>
    <w:rsid w:val="008148AF"/>
    <w:rsid w:val="008F2377"/>
    <w:rsid w:val="00906BB2"/>
    <w:rsid w:val="0093743B"/>
    <w:rsid w:val="009D2F46"/>
    <w:rsid w:val="009D7A9D"/>
    <w:rsid w:val="009F1B20"/>
    <w:rsid w:val="00A176E2"/>
    <w:rsid w:val="00A400D6"/>
    <w:rsid w:val="00A41AA6"/>
    <w:rsid w:val="00A41C64"/>
    <w:rsid w:val="00A4399B"/>
    <w:rsid w:val="00A77A70"/>
    <w:rsid w:val="00AA1158"/>
    <w:rsid w:val="00AA7052"/>
    <w:rsid w:val="00AB67A5"/>
    <w:rsid w:val="00AC351F"/>
    <w:rsid w:val="00AC59CE"/>
    <w:rsid w:val="00AD1A2C"/>
    <w:rsid w:val="00B40091"/>
    <w:rsid w:val="00B762F3"/>
    <w:rsid w:val="00B954C6"/>
    <w:rsid w:val="00BA6770"/>
    <w:rsid w:val="00BB546B"/>
    <w:rsid w:val="00BD39BC"/>
    <w:rsid w:val="00BE3FFB"/>
    <w:rsid w:val="00BF7031"/>
    <w:rsid w:val="00C10693"/>
    <w:rsid w:val="00C1090A"/>
    <w:rsid w:val="00C60620"/>
    <w:rsid w:val="00C76AAB"/>
    <w:rsid w:val="00C8233F"/>
    <w:rsid w:val="00C918B8"/>
    <w:rsid w:val="00C95C13"/>
    <w:rsid w:val="00CC40F1"/>
    <w:rsid w:val="00CC6656"/>
    <w:rsid w:val="00CD4492"/>
    <w:rsid w:val="00CF13A1"/>
    <w:rsid w:val="00CF5220"/>
    <w:rsid w:val="00D132C1"/>
    <w:rsid w:val="00D13DA1"/>
    <w:rsid w:val="00D15A7E"/>
    <w:rsid w:val="00D34E32"/>
    <w:rsid w:val="00D711D9"/>
    <w:rsid w:val="00D87D98"/>
    <w:rsid w:val="00DA7DF1"/>
    <w:rsid w:val="00DC3031"/>
    <w:rsid w:val="00DE513E"/>
    <w:rsid w:val="00DF0FB0"/>
    <w:rsid w:val="00E32523"/>
    <w:rsid w:val="00E348A3"/>
    <w:rsid w:val="00E44366"/>
    <w:rsid w:val="00E5171E"/>
    <w:rsid w:val="00E52B71"/>
    <w:rsid w:val="00E54E2B"/>
    <w:rsid w:val="00E60EBC"/>
    <w:rsid w:val="00E61688"/>
    <w:rsid w:val="00E91E82"/>
    <w:rsid w:val="00E93D16"/>
    <w:rsid w:val="00ED14D9"/>
    <w:rsid w:val="00ED3533"/>
    <w:rsid w:val="00ED6B66"/>
    <w:rsid w:val="00EF1A96"/>
    <w:rsid w:val="00F15B12"/>
    <w:rsid w:val="00F2077D"/>
    <w:rsid w:val="00F32278"/>
    <w:rsid w:val="00F35C56"/>
    <w:rsid w:val="00F40986"/>
    <w:rsid w:val="00F858D8"/>
    <w:rsid w:val="00FC0DFE"/>
    <w:rsid w:val="00FD5069"/>
    <w:rsid w:val="00FE0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B06CB"/>
  <w15:chartTrackingRefBased/>
  <w15:docId w15:val="{A2D50B15-BB00-40D5-B132-94B5CC042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A2"/>
  </w:style>
  <w:style w:type="paragraph" w:styleId="Heading1">
    <w:name w:val="heading 1"/>
    <w:basedOn w:val="Normal"/>
    <w:next w:val="Normal"/>
    <w:link w:val="Heading1Char"/>
    <w:uiPriority w:val="9"/>
    <w:qFormat/>
    <w:rsid w:val="006313A2"/>
    <w:pPr>
      <w:keepNext/>
      <w:keepLines/>
      <w:numPr>
        <w:numId w:val="42"/>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313A2"/>
    <w:pPr>
      <w:keepNext/>
      <w:keepLines/>
      <w:numPr>
        <w:ilvl w:val="1"/>
        <w:numId w:val="42"/>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semiHidden/>
    <w:unhideWhenUsed/>
    <w:qFormat/>
    <w:rsid w:val="006313A2"/>
    <w:pPr>
      <w:keepNext/>
      <w:keepLines/>
      <w:numPr>
        <w:ilvl w:val="2"/>
        <w:numId w:val="42"/>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313A2"/>
    <w:pPr>
      <w:keepNext/>
      <w:keepLines/>
      <w:numPr>
        <w:ilvl w:val="3"/>
        <w:numId w:val="42"/>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313A2"/>
    <w:pPr>
      <w:keepNext/>
      <w:keepLines/>
      <w:numPr>
        <w:ilvl w:val="4"/>
        <w:numId w:val="42"/>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313A2"/>
    <w:pPr>
      <w:keepNext/>
      <w:keepLines/>
      <w:numPr>
        <w:ilvl w:val="5"/>
        <w:numId w:val="42"/>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313A2"/>
    <w:pPr>
      <w:keepNext/>
      <w:keepLines/>
      <w:numPr>
        <w:ilvl w:val="6"/>
        <w:numId w:val="4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313A2"/>
    <w:pPr>
      <w:keepNext/>
      <w:keepLines/>
      <w:numPr>
        <w:ilvl w:val="7"/>
        <w:numId w:val="4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313A2"/>
    <w:pPr>
      <w:keepNext/>
      <w:keepLines/>
      <w:numPr>
        <w:ilvl w:val="8"/>
        <w:numId w:val="4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6DA1"/>
    <w:pPr>
      <w:ind w:left="720"/>
      <w:contextualSpacing/>
    </w:pPr>
  </w:style>
  <w:style w:type="paragraph" w:customStyle="1" w:styleId="Default">
    <w:name w:val="Default"/>
    <w:rsid w:val="00421916"/>
    <w:pPr>
      <w:autoSpaceDE w:val="0"/>
      <w:autoSpaceDN w:val="0"/>
      <w:adjustRightInd w:val="0"/>
      <w:spacing w:after="0" w:line="240" w:lineRule="auto"/>
    </w:pPr>
    <w:rPr>
      <w:rFonts w:ascii="Arial" w:hAnsi="Arial" w:cs="Arial"/>
      <w:color w:val="000000"/>
      <w:sz w:val="24"/>
      <w:szCs w:val="24"/>
      <w:lang w:val="en-GB"/>
    </w:rPr>
  </w:style>
  <w:style w:type="paragraph" w:styleId="NoSpacing">
    <w:name w:val="No Spacing"/>
    <w:link w:val="NoSpacingChar"/>
    <w:uiPriority w:val="1"/>
    <w:qFormat/>
    <w:rsid w:val="006313A2"/>
    <w:pPr>
      <w:spacing w:after="0" w:line="240" w:lineRule="auto"/>
    </w:pPr>
  </w:style>
  <w:style w:type="paragraph" w:styleId="EndnoteText">
    <w:name w:val="endnote text"/>
    <w:basedOn w:val="Normal"/>
    <w:link w:val="EndnoteTextChar"/>
    <w:uiPriority w:val="99"/>
    <w:semiHidden/>
    <w:unhideWhenUsed/>
    <w:rsid w:val="004E1BD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E1BDA"/>
    <w:rPr>
      <w:sz w:val="20"/>
      <w:szCs w:val="20"/>
    </w:rPr>
  </w:style>
  <w:style w:type="character" w:styleId="EndnoteReference">
    <w:name w:val="endnote reference"/>
    <w:basedOn w:val="DefaultParagraphFont"/>
    <w:uiPriority w:val="99"/>
    <w:semiHidden/>
    <w:unhideWhenUsed/>
    <w:rsid w:val="004E1BDA"/>
    <w:rPr>
      <w:vertAlign w:val="superscript"/>
    </w:rPr>
  </w:style>
  <w:style w:type="paragraph" w:styleId="FootnoteText">
    <w:name w:val="footnote text"/>
    <w:basedOn w:val="Normal"/>
    <w:link w:val="FootnoteTextChar"/>
    <w:uiPriority w:val="99"/>
    <w:semiHidden/>
    <w:unhideWhenUsed/>
    <w:rsid w:val="004E1BD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1BDA"/>
    <w:rPr>
      <w:sz w:val="20"/>
      <w:szCs w:val="20"/>
    </w:rPr>
  </w:style>
  <w:style w:type="character" w:styleId="FootnoteReference">
    <w:name w:val="footnote reference"/>
    <w:basedOn w:val="DefaultParagraphFont"/>
    <w:uiPriority w:val="99"/>
    <w:semiHidden/>
    <w:unhideWhenUsed/>
    <w:rsid w:val="004E1BDA"/>
    <w:rPr>
      <w:vertAlign w:val="superscript"/>
    </w:rPr>
  </w:style>
  <w:style w:type="character" w:customStyle="1" w:styleId="Heading1Char">
    <w:name w:val="Heading 1 Char"/>
    <w:basedOn w:val="DefaultParagraphFont"/>
    <w:link w:val="Heading1"/>
    <w:uiPriority w:val="9"/>
    <w:rsid w:val="006313A2"/>
    <w:rPr>
      <w:rFonts w:asciiTheme="majorHAnsi" w:eastAsiaTheme="majorEastAsia" w:hAnsiTheme="majorHAnsi" w:cstheme="majorBidi"/>
      <w:b/>
      <w:bCs/>
      <w:smallCaps/>
      <w:color w:val="000000" w:themeColor="text1"/>
      <w:sz w:val="36"/>
      <w:szCs w:val="36"/>
    </w:rPr>
  </w:style>
  <w:style w:type="table" w:styleId="TableGrid">
    <w:name w:val="Table Grid"/>
    <w:basedOn w:val="TableNormal"/>
    <w:uiPriority w:val="39"/>
    <w:rsid w:val="00C918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6">
    <w:name w:val="Grid Table 1 Light Accent 6"/>
    <w:basedOn w:val="TableNormal"/>
    <w:uiPriority w:val="46"/>
    <w:rsid w:val="00C918B8"/>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3-Accent6">
    <w:name w:val="List Table 3 Accent 6"/>
    <w:basedOn w:val="TableNormal"/>
    <w:uiPriority w:val="48"/>
    <w:rsid w:val="0046182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GridTable6Colorful-Accent6">
    <w:name w:val="Grid Table 6 Colorful Accent 6"/>
    <w:basedOn w:val="TableNormal"/>
    <w:uiPriority w:val="51"/>
    <w:rsid w:val="0046182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NoSpacingChar">
    <w:name w:val="No Spacing Char"/>
    <w:basedOn w:val="DefaultParagraphFont"/>
    <w:link w:val="NoSpacing"/>
    <w:uiPriority w:val="1"/>
    <w:rsid w:val="00AC351F"/>
  </w:style>
  <w:style w:type="character" w:customStyle="1" w:styleId="Heading2Char">
    <w:name w:val="Heading 2 Char"/>
    <w:basedOn w:val="DefaultParagraphFont"/>
    <w:link w:val="Heading2"/>
    <w:uiPriority w:val="9"/>
    <w:rsid w:val="006313A2"/>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semiHidden/>
    <w:rsid w:val="006313A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313A2"/>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6313A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6313A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313A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313A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313A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313A2"/>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6313A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313A2"/>
    <w:rPr>
      <w:rFonts w:asciiTheme="majorHAnsi" w:eastAsiaTheme="majorEastAsia" w:hAnsiTheme="majorHAnsi" w:cstheme="majorBidi"/>
      <w:color w:val="000000" w:themeColor="text1"/>
      <w:sz w:val="56"/>
      <w:szCs w:val="56"/>
    </w:rPr>
  </w:style>
  <w:style w:type="paragraph" w:styleId="Subtitle">
    <w:name w:val="Subtitle"/>
    <w:basedOn w:val="Normal"/>
    <w:next w:val="Normal"/>
    <w:link w:val="SubtitleChar"/>
    <w:uiPriority w:val="11"/>
    <w:qFormat/>
    <w:rsid w:val="006313A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313A2"/>
    <w:rPr>
      <w:color w:val="5A5A5A" w:themeColor="text1" w:themeTint="A5"/>
      <w:spacing w:val="10"/>
    </w:rPr>
  </w:style>
  <w:style w:type="character" w:styleId="Strong">
    <w:name w:val="Strong"/>
    <w:basedOn w:val="DefaultParagraphFont"/>
    <w:uiPriority w:val="22"/>
    <w:qFormat/>
    <w:rsid w:val="006313A2"/>
    <w:rPr>
      <w:b/>
      <w:bCs/>
      <w:color w:val="000000" w:themeColor="text1"/>
    </w:rPr>
  </w:style>
  <w:style w:type="character" w:styleId="Emphasis">
    <w:name w:val="Emphasis"/>
    <w:basedOn w:val="DefaultParagraphFont"/>
    <w:uiPriority w:val="20"/>
    <w:qFormat/>
    <w:rsid w:val="006313A2"/>
    <w:rPr>
      <w:i/>
      <w:iCs/>
      <w:color w:val="auto"/>
    </w:rPr>
  </w:style>
  <w:style w:type="paragraph" w:styleId="Quote">
    <w:name w:val="Quote"/>
    <w:basedOn w:val="Normal"/>
    <w:next w:val="Normal"/>
    <w:link w:val="QuoteChar"/>
    <w:uiPriority w:val="29"/>
    <w:qFormat/>
    <w:rsid w:val="006313A2"/>
    <w:pPr>
      <w:spacing w:before="160"/>
      <w:ind w:left="720" w:right="720"/>
    </w:pPr>
    <w:rPr>
      <w:i/>
      <w:iCs/>
      <w:color w:val="000000" w:themeColor="text1"/>
    </w:rPr>
  </w:style>
  <w:style w:type="character" w:customStyle="1" w:styleId="QuoteChar">
    <w:name w:val="Quote Char"/>
    <w:basedOn w:val="DefaultParagraphFont"/>
    <w:link w:val="Quote"/>
    <w:uiPriority w:val="29"/>
    <w:rsid w:val="006313A2"/>
    <w:rPr>
      <w:i/>
      <w:iCs/>
      <w:color w:val="000000" w:themeColor="text1"/>
    </w:rPr>
  </w:style>
  <w:style w:type="paragraph" w:styleId="IntenseQuote">
    <w:name w:val="Intense Quote"/>
    <w:basedOn w:val="Normal"/>
    <w:next w:val="Normal"/>
    <w:link w:val="IntenseQuoteChar"/>
    <w:uiPriority w:val="30"/>
    <w:qFormat/>
    <w:rsid w:val="006313A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313A2"/>
    <w:rPr>
      <w:color w:val="000000" w:themeColor="text1"/>
      <w:shd w:val="clear" w:color="auto" w:fill="F2F2F2" w:themeFill="background1" w:themeFillShade="F2"/>
    </w:rPr>
  </w:style>
  <w:style w:type="character" w:styleId="SubtleEmphasis">
    <w:name w:val="Subtle Emphasis"/>
    <w:basedOn w:val="DefaultParagraphFont"/>
    <w:uiPriority w:val="19"/>
    <w:qFormat/>
    <w:rsid w:val="006313A2"/>
    <w:rPr>
      <w:i/>
      <w:iCs/>
      <w:color w:val="404040" w:themeColor="text1" w:themeTint="BF"/>
    </w:rPr>
  </w:style>
  <w:style w:type="character" w:styleId="IntenseEmphasis">
    <w:name w:val="Intense Emphasis"/>
    <w:basedOn w:val="DefaultParagraphFont"/>
    <w:uiPriority w:val="21"/>
    <w:qFormat/>
    <w:rsid w:val="006313A2"/>
    <w:rPr>
      <w:b/>
      <w:bCs/>
      <w:i/>
      <w:iCs/>
      <w:caps/>
    </w:rPr>
  </w:style>
  <w:style w:type="character" w:styleId="SubtleReference">
    <w:name w:val="Subtle Reference"/>
    <w:basedOn w:val="DefaultParagraphFont"/>
    <w:uiPriority w:val="31"/>
    <w:qFormat/>
    <w:rsid w:val="006313A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313A2"/>
    <w:rPr>
      <w:b/>
      <w:bCs/>
      <w:smallCaps/>
      <w:u w:val="single"/>
    </w:rPr>
  </w:style>
  <w:style w:type="character" w:styleId="BookTitle">
    <w:name w:val="Book Title"/>
    <w:basedOn w:val="DefaultParagraphFont"/>
    <w:uiPriority w:val="33"/>
    <w:qFormat/>
    <w:rsid w:val="006313A2"/>
    <w:rPr>
      <w:b w:val="0"/>
      <w:bCs w:val="0"/>
      <w:smallCaps/>
      <w:spacing w:val="5"/>
    </w:rPr>
  </w:style>
  <w:style w:type="paragraph" w:styleId="TOCHeading">
    <w:name w:val="TOC Heading"/>
    <w:basedOn w:val="Heading1"/>
    <w:next w:val="Normal"/>
    <w:uiPriority w:val="39"/>
    <w:semiHidden/>
    <w:unhideWhenUsed/>
    <w:qFormat/>
    <w:rsid w:val="006313A2"/>
    <w:pPr>
      <w:outlineLvl w:val="9"/>
    </w:pPr>
  </w:style>
  <w:style w:type="paragraph" w:styleId="BalloonText">
    <w:name w:val="Balloon Text"/>
    <w:basedOn w:val="Normal"/>
    <w:link w:val="BalloonTextChar"/>
    <w:uiPriority w:val="99"/>
    <w:semiHidden/>
    <w:unhideWhenUsed/>
    <w:rsid w:val="00487D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7D11"/>
    <w:rPr>
      <w:rFonts w:ascii="Segoe UI" w:hAnsi="Segoe UI" w:cs="Segoe UI"/>
      <w:sz w:val="18"/>
      <w:szCs w:val="18"/>
    </w:rPr>
  </w:style>
  <w:style w:type="table" w:styleId="PlainTable1">
    <w:name w:val="Plain Table 1"/>
    <w:basedOn w:val="TableNormal"/>
    <w:uiPriority w:val="41"/>
    <w:rsid w:val="00E52B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Index1">
    <w:name w:val="index 1"/>
    <w:basedOn w:val="Normal"/>
    <w:next w:val="Normal"/>
    <w:autoRedefine/>
    <w:uiPriority w:val="99"/>
    <w:semiHidden/>
    <w:unhideWhenUsed/>
    <w:rsid w:val="00F35C56"/>
    <w:pPr>
      <w:spacing w:after="0" w:line="240" w:lineRule="auto"/>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3597085">
      <w:bodyDiv w:val="1"/>
      <w:marLeft w:val="0"/>
      <w:marRight w:val="0"/>
      <w:marTop w:val="0"/>
      <w:marBottom w:val="0"/>
      <w:divBdr>
        <w:top w:val="none" w:sz="0" w:space="0" w:color="auto"/>
        <w:left w:val="none" w:sz="0" w:space="0" w:color="auto"/>
        <w:bottom w:val="none" w:sz="0" w:space="0" w:color="auto"/>
        <w:right w:val="none" w:sz="0" w:space="0" w:color="auto"/>
      </w:divBdr>
    </w:div>
    <w:div w:id="1876186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48E097A1A284C5F9EF3FC0BE22A24CA"/>
        <w:category>
          <w:name w:val="General"/>
          <w:gallery w:val="placeholder"/>
        </w:category>
        <w:types>
          <w:type w:val="bbPlcHdr"/>
        </w:types>
        <w:behaviors>
          <w:behavior w:val="content"/>
        </w:behaviors>
        <w:guid w:val="{FD4E3349-B33F-4ACD-AEB7-F55EC7D46633}"/>
      </w:docPartPr>
      <w:docPartBody>
        <w:p w:rsidR="00CC63D2" w:rsidRDefault="00DE780E" w:rsidP="00DE780E">
          <w:pPr>
            <w:pStyle w:val="448E097A1A284C5F9EF3FC0BE22A24CA"/>
          </w:pPr>
          <w:r>
            <w:rPr>
              <w:color w:val="4472C4" w:themeColor="accent1"/>
              <w:sz w:val="28"/>
              <w:szCs w:val="28"/>
            </w:rPr>
            <w:t>[Author name]</w:t>
          </w:r>
        </w:p>
      </w:docPartBody>
    </w:docPart>
    <w:docPart>
      <w:docPartPr>
        <w:name w:val="DECA15689D074327A178E329C0A89964"/>
        <w:category>
          <w:name w:val="General"/>
          <w:gallery w:val="placeholder"/>
        </w:category>
        <w:types>
          <w:type w:val="bbPlcHdr"/>
        </w:types>
        <w:behaviors>
          <w:behavior w:val="content"/>
        </w:behaviors>
        <w:guid w:val="{50810641-3990-47DC-87E5-ACA8B20E99D1}"/>
      </w:docPartPr>
      <w:docPartBody>
        <w:p w:rsidR="00CC63D2" w:rsidRDefault="00DE780E" w:rsidP="00DE780E">
          <w:pPr>
            <w:pStyle w:val="DECA15689D074327A178E329C0A89964"/>
          </w:pPr>
          <w:r>
            <w:rPr>
              <w:color w:val="4472C4" w:themeColor="accent1"/>
              <w:sz w:val="28"/>
              <w:szCs w:val="28"/>
            </w:rPr>
            <w:t>[Date]</w:t>
          </w:r>
        </w:p>
      </w:docPartBody>
    </w:docPart>
    <w:docPart>
      <w:docPartPr>
        <w:name w:val="BC915509F6954030A83F51450A75B5E1"/>
        <w:category>
          <w:name w:val="General"/>
          <w:gallery w:val="placeholder"/>
        </w:category>
        <w:types>
          <w:type w:val="bbPlcHdr"/>
        </w:types>
        <w:behaviors>
          <w:behavior w:val="content"/>
        </w:behaviors>
        <w:guid w:val="{7F8DE445-4316-42AD-9B90-FA9A4D4D8812}"/>
      </w:docPartPr>
      <w:docPartBody>
        <w:p w:rsidR="00C75B01" w:rsidRDefault="00BD3CD8" w:rsidP="00BD3CD8">
          <w:pPr>
            <w:pStyle w:val="BC915509F6954030A83F51450A75B5E1"/>
          </w:pPr>
          <w:r>
            <w:rPr>
              <w:color w:val="2F5496" w:themeColor="accent1" w:themeShade="BF"/>
              <w:sz w:val="24"/>
              <w:szCs w:val="24"/>
            </w:rPr>
            <w:t>[Company name]</w:t>
          </w:r>
        </w:p>
      </w:docPartBody>
    </w:docPart>
    <w:docPart>
      <w:docPartPr>
        <w:name w:val="4520385E6A0F4623AECB189489387E12"/>
        <w:category>
          <w:name w:val="General"/>
          <w:gallery w:val="placeholder"/>
        </w:category>
        <w:types>
          <w:type w:val="bbPlcHdr"/>
        </w:types>
        <w:behaviors>
          <w:behavior w:val="content"/>
        </w:behaviors>
        <w:guid w:val="{6026D8FE-2375-4FC6-9195-FBC1A1DD76E4}"/>
      </w:docPartPr>
      <w:docPartBody>
        <w:p w:rsidR="00C75B01" w:rsidRDefault="00BD3CD8" w:rsidP="00BD3CD8">
          <w:pPr>
            <w:pStyle w:val="4520385E6A0F4623AECB189489387E12"/>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80E"/>
    <w:rsid w:val="00BD3CD8"/>
    <w:rsid w:val="00C75B01"/>
    <w:rsid w:val="00CC63D2"/>
    <w:rsid w:val="00DE78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8E097A1A284C5F9EF3FC0BE22A24CA">
    <w:name w:val="448E097A1A284C5F9EF3FC0BE22A24CA"/>
    <w:rsid w:val="00DE780E"/>
  </w:style>
  <w:style w:type="paragraph" w:customStyle="1" w:styleId="DECA15689D074327A178E329C0A89964">
    <w:name w:val="DECA15689D074327A178E329C0A89964"/>
    <w:rsid w:val="00DE780E"/>
  </w:style>
  <w:style w:type="paragraph" w:customStyle="1" w:styleId="BC915509F6954030A83F51450A75B5E1">
    <w:name w:val="BC915509F6954030A83F51450A75B5E1"/>
    <w:rsid w:val="00BD3CD8"/>
  </w:style>
  <w:style w:type="paragraph" w:customStyle="1" w:styleId="4520385E6A0F4623AECB189489387E12">
    <w:name w:val="4520385E6A0F4623AECB189489387E12"/>
    <w:rsid w:val="00BD3C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2020-06-09T00:00:00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4C2CDD5-1FC0-452B-B02A-F4EB5D08F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8</Pages>
  <Words>1977</Words>
  <Characters>11269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Tree Risk Management Policy</vt:lpstr>
    </vt:vector>
  </TitlesOfParts>
  <Company>Yateley Town Council</Company>
  <LinksUpToDate>false</LinksUpToDate>
  <CharactersWithSpaces>13220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Tree Risk Management Policy</dc:title>
  <dc:subject/>
  <dc:creator>Alison Blanchard BSc Deputy Town Clerk</dc:creator>
  <cp:keywords/>
  <dc:description/>
  <cp:lastModifiedBy>keith blanchard</cp:lastModifiedBy>
  <cp:revision>7</cp:revision>
  <cp:lastPrinted>2019-11-20T11:41:00Z</cp:lastPrinted>
  <dcterms:created xsi:type="dcterms:W3CDTF">2020-06-25T12:00:00Z</dcterms:created>
  <dcterms:modified xsi:type="dcterms:W3CDTF">2021-02-08T14:53:00Z</dcterms:modified>
</cp:coreProperties>
</file>