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7812A1CB" w:rsidR="003A05B7" w:rsidRPr="003E6927" w:rsidRDefault="003A05B7" w:rsidP="003E6927">
      <w:pPr>
        <w:pStyle w:val="Norma"/>
        <w:ind w:left="2160"/>
        <w:jc w:val="center"/>
        <w:rPr>
          <w:rFonts w:ascii="Century Gothic" w:hAnsi="Century Gothic" w:cs="Arial"/>
          <w:b/>
          <w:sz w:val="28"/>
          <w:szCs w:val="28"/>
        </w:rPr>
      </w:pPr>
      <w:r w:rsidRPr="003E6927">
        <w:rPr>
          <w:rFonts w:ascii="Century Gothic" w:hAnsi="Century Gothic" w:cs="Arial"/>
          <w:b/>
          <w:sz w:val="28"/>
          <w:szCs w:val="28"/>
        </w:rPr>
        <w:t xml:space="preserve">Specification for </w:t>
      </w:r>
      <w:r w:rsidR="003E6927" w:rsidRPr="003E6927">
        <w:rPr>
          <w:rFonts w:ascii="Century Gothic" w:hAnsi="Century Gothic" w:cs="Arial"/>
          <w:b/>
          <w:sz w:val="28"/>
          <w:szCs w:val="28"/>
        </w:rPr>
        <w:t>“</w:t>
      </w:r>
      <w:r w:rsidR="005E4E42">
        <w:rPr>
          <w:rFonts w:ascii="Century Gothic" w:hAnsi="Century Gothic" w:cs="Arial"/>
          <w:b/>
          <w:sz w:val="28"/>
          <w:szCs w:val="28"/>
        </w:rPr>
        <w:t>Data on</w:t>
      </w:r>
      <w:r w:rsidR="009C4850">
        <w:rPr>
          <w:rFonts w:ascii="Century Gothic" w:hAnsi="Century Gothic" w:cs="Arial"/>
          <w:b/>
          <w:sz w:val="28"/>
          <w:szCs w:val="28"/>
        </w:rPr>
        <w:t xml:space="preserve"> the </w:t>
      </w:r>
      <w:r w:rsidR="003E6927" w:rsidRPr="003E6927">
        <w:rPr>
          <w:rFonts w:ascii="Century Gothic" w:hAnsi="Century Gothic" w:cs="Arial"/>
          <w:b/>
          <w:sz w:val="28"/>
          <w:szCs w:val="28"/>
        </w:rPr>
        <w:t>voluntary carbon offset market</w:t>
      </w:r>
      <w:r w:rsidR="009C4850">
        <w:rPr>
          <w:rFonts w:ascii="Century Gothic" w:hAnsi="Century Gothic" w:cs="Arial"/>
          <w:b/>
          <w:sz w:val="28"/>
          <w:szCs w:val="28"/>
        </w:rPr>
        <w:t xml:space="preserve"> landscape </w:t>
      </w:r>
      <w:r w:rsidR="003E6927" w:rsidRPr="003E6927">
        <w:rPr>
          <w:rFonts w:ascii="Century Gothic" w:hAnsi="Century Gothic" w:cs="Arial"/>
          <w:b/>
          <w:sz w:val="28"/>
          <w:szCs w:val="28"/>
        </w:rPr>
        <w:t>in the UK”</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008C099F"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9A0C4F">
        <w:rPr>
          <w:rFonts w:ascii="Century Gothic" w:hAnsi="Century Gothic" w:cs="Arial"/>
          <w:sz w:val="20"/>
          <w:szCs w:val="20"/>
        </w:rPr>
        <w:t>BN/0522</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4E3B99A9" w:rsidR="003A05B7" w:rsidRPr="003A05B7" w:rsidRDefault="003A05B7" w:rsidP="00D47285">
      <w:pPr>
        <w:pStyle w:val="Norma"/>
        <w:ind w:left="1440"/>
        <w:jc w:val="both"/>
        <w:rPr>
          <w:rFonts w:ascii="Century Gothic" w:hAnsi="Century Gothic" w:cs="Arial"/>
          <w:color w:val="FF0000"/>
          <w:sz w:val="20"/>
          <w:szCs w:val="20"/>
        </w:rPr>
      </w:pPr>
      <w:r w:rsidRPr="003A05B7">
        <w:rPr>
          <w:rFonts w:ascii="Century Gothic" w:hAnsi="Century Gothic" w:cs="Arial"/>
          <w:sz w:val="20"/>
          <w:szCs w:val="20"/>
        </w:rPr>
        <w:t>Invitation</w:t>
      </w:r>
      <w:r w:rsidRPr="009C4850">
        <w:rPr>
          <w:rFonts w:ascii="Century Gothic" w:hAnsi="Century Gothic" w:cs="Arial"/>
          <w:sz w:val="20"/>
          <w:szCs w:val="20"/>
        </w:rPr>
        <w:t xml:space="preserve"> to Tender for</w:t>
      </w:r>
      <w:r w:rsidR="009C4850" w:rsidRPr="009C4850">
        <w:rPr>
          <w:rFonts w:ascii="Century Gothic" w:hAnsi="Century Gothic" w:cs="Arial"/>
          <w:sz w:val="20"/>
          <w:szCs w:val="20"/>
        </w:rPr>
        <w:t xml:space="preserve"> </w:t>
      </w:r>
      <w:r w:rsidR="005E4E42">
        <w:rPr>
          <w:rFonts w:ascii="Century Gothic" w:hAnsi="Century Gothic" w:cs="Arial"/>
          <w:sz w:val="20"/>
          <w:szCs w:val="20"/>
        </w:rPr>
        <w:t>Data on</w:t>
      </w:r>
      <w:r w:rsidR="009C4850" w:rsidRPr="009C4850">
        <w:rPr>
          <w:rFonts w:ascii="Century Gothic" w:hAnsi="Century Gothic" w:cs="Arial"/>
          <w:sz w:val="20"/>
          <w:szCs w:val="20"/>
        </w:rPr>
        <w:t xml:space="preserve"> the</w:t>
      </w:r>
      <w:r w:rsidR="003E6927" w:rsidRPr="009C4850">
        <w:rPr>
          <w:rFonts w:ascii="Century Gothic" w:hAnsi="Century Gothic" w:cs="Arial"/>
          <w:sz w:val="20"/>
          <w:szCs w:val="20"/>
        </w:rPr>
        <w:t xml:space="preserve"> voluntary carbon offsets market</w:t>
      </w:r>
      <w:r w:rsidR="009C4850" w:rsidRPr="009C4850">
        <w:rPr>
          <w:rFonts w:ascii="Century Gothic" w:hAnsi="Century Gothic" w:cs="Arial"/>
          <w:sz w:val="20"/>
          <w:szCs w:val="20"/>
        </w:rPr>
        <w:t xml:space="preserve"> landscape </w:t>
      </w:r>
      <w:r w:rsidR="003E6927" w:rsidRPr="009C4850">
        <w:rPr>
          <w:rFonts w:ascii="Century Gothic" w:hAnsi="Century Gothic" w:cs="Arial"/>
          <w:sz w:val="20"/>
          <w:szCs w:val="20"/>
        </w:rPr>
        <w:t>in the UK</w:t>
      </w:r>
    </w:p>
    <w:p w14:paraId="2BF4D589" w14:textId="155C530D"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9A0C4F">
        <w:rPr>
          <w:rFonts w:ascii="Century Gothic" w:hAnsi="Century Gothic" w:cs="Arial"/>
          <w:sz w:val="20"/>
          <w:szCs w:val="20"/>
        </w:rPr>
        <w:t>BN/0522</w:t>
      </w:r>
    </w:p>
    <w:p w14:paraId="6AB0AC47" w14:textId="292D7DD8"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Deadline for Tender Responses: </w:t>
      </w:r>
      <w:r w:rsidR="009A0C4F">
        <w:rPr>
          <w:rFonts w:ascii="Century Gothic" w:hAnsi="Century Gothic" w:cs="Arial"/>
          <w:sz w:val="20"/>
          <w:szCs w:val="20"/>
        </w:rPr>
        <w:t>11pm</w:t>
      </w:r>
      <w:r w:rsidR="005E4E42">
        <w:rPr>
          <w:rFonts w:ascii="Century Gothic" w:hAnsi="Century Gothic" w:cs="Arial"/>
          <w:sz w:val="20"/>
          <w:szCs w:val="20"/>
        </w:rPr>
        <w:t xml:space="preserve">Thursday </w:t>
      </w:r>
      <w:r w:rsidR="00F41EA1">
        <w:rPr>
          <w:rFonts w:ascii="Century Gothic" w:hAnsi="Century Gothic" w:cs="Arial"/>
          <w:sz w:val="20"/>
          <w:szCs w:val="20"/>
        </w:rPr>
        <w:t>28</w:t>
      </w:r>
      <w:r w:rsidR="005E4E42" w:rsidRPr="005E4E42">
        <w:rPr>
          <w:rFonts w:ascii="Century Gothic" w:hAnsi="Century Gothic" w:cs="Arial"/>
          <w:sz w:val="20"/>
          <w:szCs w:val="20"/>
          <w:vertAlign w:val="superscript"/>
        </w:rPr>
        <w:t>th</w:t>
      </w:r>
      <w:r w:rsidR="005E4E42">
        <w:rPr>
          <w:rFonts w:ascii="Century Gothic" w:hAnsi="Century Gothic" w:cs="Arial"/>
          <w:sz w:val="20"/>
          <w:szCs w:val="20"/>
        </w:rPr>
        <w:t xml:space="preserve"> February</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p w14:paraId="16D79D87"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68C2F784"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1A9E7AFE"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4CE1154D"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71FAF932"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0906C7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6415241A"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1A16F0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025FFFFE" w14:textId="7B00A96E"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F24772">
        <w:rPr>
          <w:rFonts w:asciiTheme="minorHAnsi" w:hAnsiTheme="minorHAnsi" w:cs="Arial"/>
          <w:noProof/>
          <w:sz w:val="20"/>
          <w:szCs w:val="20"/>
        </w:rPr>
        <w:t>0</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7DEAC973"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F24772">
        <w:rPr>
          <w:rFonts w:asciiTheme="minorHAnsi" w:hAnsiTheme="minorHAnsi" w:cs="Arial"/>
          <w:noProof/>
          <w:sz w:val="20"/>
          <w:szCs w:val="20"/>
        </w:rPr>
        <w:t>1</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1956F56B"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F24772">
        <w:rPr>
          <w:rFonts w:asciiTheme="minorHAnsi" w:hAnsiTheme="minorHAnsi" w:cs="Arial"/>
          <w:noProof/>
          <w:sz w:val="20"/>
          <w:szCs w:val="20"/>
        </w:rPr>
        <w:t>2</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1D126011"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F24772">
        <w:rPr>
          <w:rFonts w:asciiTheme="minorHAnsi" w:hAnsiTheme="minorHAnsi" w:cs="Arial"/>
          <w:noProof/>
          <w:sz w:val="20"/>
          <w:szCs w:val="20"/>
        </w:rPr>
        <w:t>3</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24A7D925"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w:t>
      </w:r>
      <w:r w:rsidR="00F24772">
        <w:rPr>
          <w:rFonts w:asciiTheme="minorHAnsi" w:hAnsiTheme="minorHAnsi" w:cs="Arial"/>
          <w:noProof/>
          <w:sz w:val="20"/>
          <w:szCs w:val="20"/>
        </w:rPr>
        <w:t>4</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C26C77">
      <w:pPr>
        <w:pStyle w:val="BodyText"/>
        <w:rPr>
          <w:rFonts w:cs="Arial"/>
          <w:color w:val="000000"/>
          <w:szCs w:val="20"/>
        </w:rPr>
      </w:pPr>
    </w:p>
    <w:p w14:paraId="22C9591D" w14:textId="1F35A6B7" w:rsidR="003A05B7" w:rsidRPr="00F41EA1" w:rsidRDefault="003A05B7" w:rsidP="00C26C77">
      <w:pPr>
        <w:pStyle w:val="Heading1"/>
        <w:numPr>
          <w:ilvl w:val="0"/>
          <w:numId w:val="15"/>
        </w:numPr>
        <w:rPr>
          <w:rFonts w:asciiTheme="majorHAnsi" w:hAnsiTheme="majorHAnsi"/>
          <w:color w:val="auto"/>
          <w:sz w:val="20"/>
          <w:szCs w:val="20"/>
        </w:rPr>
      </w:pPr>
      <w:bookmarkStart w:id="0" w:name="_Ref357535594"/>
      <w:bookmarkStart w:id="1" w:name="_Ref373505096"/>
      <w:bookmarkStart w:id="2" w:name="_Toc381969506"/>
      <w:bookmarkStart w:id="3" w:name="_Toc405888455"/>
      <w:r w:rsidRPr="00F41EA1">
        <w:rPr>
          <w:rFonts w:asciiTheme="majorHAnsi" w:hAnsiTheme="majorHAnsi"/>
          <w:color w:val="auto"/>
          <w:sz w:val="20"/>
          <w:szCs w:val="20"/>
        </w:rPr>
        <w:t>Introduction</w:t>
      </w:r>
      <w:bookmarkEnd w:id="0"/>
      <w:r w:rsidRPr="00F41EA1">
        <w:rPr>
          <w:rFonts w:asciiTheme="majorHAnsi" w:hAnsiTheme="majorHAnsi"/>
          <w:color w:val="auto"/>
          <w:sz w:val="20"/>
          <w:szCs w:val="20"/>
        </w:rPr>
        <w:t xml:space="preserve"> and summary of requirements</w:t>
      </w:r>
      <w:bookmarkEnd w:id="1"/>
      <w:bookmarkEnd w:id="2"/>
      <w:bookmarkEnd w:id="3"/>
      <w:r w:rsidRPr="00F41EA1">
        <w:rPr>
          <w:rFonts w:asciiTheme="majorHAnsi" w:hAnsiTheme="majorHAnsi"/>
          <w:color w:val="auto"/>
          <w:sz w:val="20"/>
          <w:szCs w:val="20"/>
        </w:rPr>
        <w:t xml:space="preserve"> / Preamble</w:t>
      </w:r>
    </w:p>
    <w:p w14:paraId="559604B1" w14:textId="4FD77799" w:rsidR="005A21F8" w:rsidRDefault="005A21F8" w:rsidP="00C26C77">
      <w:pPr>
        <w:pStyle w:val="Norma"/>
        <w:rPr>
          <w:rFonts w:asciiTheme="minorHAnsi" w:hAnsiTheme="minorHAnsi"/>
          <w:bCs/>
          <w:sz w:val="20"/>
          <w:szCs w:val="20"/>
        </w:rPr>
      </w:pPr>
      <w:r w:rsidRPr="005A21F8">
        <w:rPr>
          <w:rFonts w:asciiTheme="minorHAnsi" w:hAnsiTheme="minorHAnsi"/>
          <w:bCs/>
          <w:sz w:val="20"/>
          <w:szCs w:val="20"/>
        </w:rPr>
        <w:t>The Committee on Climate Change (CCC)</w:t>
      </w:r>
      <w:r>
        <w:rPr>
          <w:rFonts w:asciiTheme="minorHAnsi" w:hAnsiTheme="minorHAnsi"/>
          <w:bCs/>
          <w:sz w:val="20"/>
          <w:szCs w:val="20"/>
        </w:rPr>
        <w:t xml:space="preserve"> is planning on publishing a report on voluntary carbon offsets in 2022. The report will characterise the current and anticipated status of voluntary offset usage in the UK, evidence the risks and opportunities that accompany that, and generate recommendations for </w:t>
      </w:r>
      <w:proofErr w:type="gramStart"/>
      <w:r>
        <w:rPr>
          <w:rFonts w:asciiTheme="minorHAnsi" w:hAnsiTheme="minorHAnsi"/>
          <w:bCs/>
          <w:sz w:val="20"/>
          <w:szCs w:val="20"/>
        </w:rPr>
        <w:t>policy-makers</w:t>
      </w:r>
      <w:proofErr w:type="gramEnd"/>
      <w:r>
        <w:rPr>
          <w:rFonts w:asciiTheme="minorHAnsi" w:hAnsiTheme="minorHAnsi"/>
          <w:bCs/>
          <w:sz w:val="20"/>
          <w:szCs w:val="20"/>
        </w:rPr>
        <w:t xml:space="preserve"> on </w:t>
      </w:r>
      <w:r w:rsidR="002D3396">
        <w:rPr>
          <w:rFonts w:asciiTheme="minorHAnsi" w:hAnsiTheme="minorHAnsi"/>
          <w:bCs/>
          <w:sz w:val="20"/>
          <w:szCs w:val="20"/>
        </w:rPr>
        <w:t>how</w:t>
      </w:r>
      <w:r>
        <w:rPr>
          <w:rFonts w:asciiTheme="minorHAnsi" w:hAnsiTheme="minorHAnsi"/>
          <w:bCs/>
          <w:sz w:val="20"/>
          <w:szCs w:val="20"/>
        </w:rPr>
        <w:t xml:space="preserve"> to direct voluntary offset activity</w:t>
      </w:r>
      <w:r w:rsidR="002D3396">
        <w:rPr>
          <w:rFonts w:asciiTheme="minorHAnsi" w:hAnsiTheme="minorHAnsi"/>
          <w:bCs/>
          <w:sz w:val="20"/>
          <w:szCs w:val="20"/>
        </w:rPr>
        <w:t xml:space="preserve"> in the UK</w:t>
      </w:r>
      <w:r>
        <w:rPr>
          <w:rFonts w:asciiTheme="minorHAnsi" w:hAnsiTheme="minorHAnsi"/>
          <w:bCs/>
          <w:sz w:val="20"/>
          <w:szCs w:val="20"/>
        </w:rPr>
        <w:t xml:space="preserve">. </w:t>
      </w:r>
    </w:p>
    <w:p w14:paraId="445C8CB6" w14:textId="77777777" w:rsidR="005A21F8" w:rsidRDefault="005A21F8" w:rsidP="00C26C77">
      <w:pPr>
        <w:pStyle w:val="Norma"/>
        <w:rPr>
          <w:rFonts w:asciiTheme="minorHAnsi" w:hAnsiTheme="minorHAnsi"/>
          <w:bCs/>
          <w:sz w:val="20"/>
          <w:szCs w:val="20"/>
        </w:rPr>
      </w:pPr>
    </w:p>
    <w:p w14:paraId="56C11707" w14:textId="1133AB84" w:rsidR="003A05B7" w:rsidRDefault="005A21F8" w:rsidP="00C26C77">
      <w:pPr>
        <w:pStyle w:val="Norma"/>
        <w:rPr>
          <w:rFonts w:asciiTheme="minorHAnsi" w:hAnsiTheme="minorHAnsi"/>
          <w:bCs/>
          <w:sz w:val="20"/>
          <w:szCs w:val="20"/>
        </w:rPr>
      </w:pPr>
      <w:r>
        <w:rPr>
          <w:rFonts w:asciiTheme="minorHAnsi" w:hAnsiTheme="minorHAnsi"/>
          <w:bCs/>
          <w:sz w:val="20"/>
          <w:szCs w:val="20"/>
        </w:rPr>
        <w:t>To inform the CCC’s report, the CCC is tendering some work to quantitatively characterise the scale and type of offset activity in the UK</w:t>
      </w:r>
      <w:r w:rsidR="005E4E42">
        <w:rPr>
          <w:rFonts w:asciiTheme="minorHAnsi" w:hAnsiTheme="minorHAnsi"/>
          <w:bCs/>
          <w:sz w:val="20"/>
          <w:szCs w:val="20"/>
        </w:rPr>
        <w:t>.</w:t>
      </w:r>
    </w:p>
    <w:p w14:paraId="0184CC8B" w14:textId="5EA7AD69" w:rsidR="005A21F8" w:rsidRDefault="005A21F8" w:rsidP="00C26C77">
      <w:pPr>
        <w:pStyle w:val="Norma"/>
        <w:rPr>
          <w:rFonts w:asciiTheme="minorHAnsi" w:hAnsiTheme="minorHAnsi"/>
          <w:bCs/>
          <w:sz w:val="20"/>
          <w:szCs w:val="20"/>
        </w:rPr>
      </w:pPr>
    </w:p>
    <w:p w14:paraId="61B488D5" w14:textId="652A78B4" w:rsidR="005A21F8" w:rsidRPr="005A21F8" w:rsidRDefault="005A21F8" w:rsidP="00C26C77">
      <w:pPr>
        <w:pStyle w:val="Norma"/>
        <w:rPr>
          <w:rFonts w:asciiTheme="minorHAnsi" w:hAnsiTheme="minorHAnsi"/>
          <w:bCs/>
          <w:sz w:val="20"/>
          <w:szCs w:val="20"/>
        </w:rPr>
      </w:pPr>
      <w:r>
        <w:rPr>
          <w:rFonts w:asciiTheme="minorHAnsi" w:hAnsiTheme="minorHAnsi"/>
          <w:bCs/>
          <w:sz w:val="20"/>
          <w:szCs w:val="20"/>
        </w:rPr>
        <w:t xml:space="preserve">Given timescales for publication, the tendered work </w:t>
      </w:r>
      <w:r w:rsidR="004564C1">
        <w:rPr>
          <w:rFonts w:asciiTheme="minorHAnsi" w:hAnsiTheme="minorHAnsi"/>
          <w:bCs/>
          <w:sz w:val="20"/>
          <w:szCs w:val="20"/>
        </w:rPr>
        <w:t xml:space="preserve">would ideally </w:t>
      </w:r>
      <w:r>
        <w:rPr>
          <w:rFonts w:asciiTheme="minorHAnsi" w:hAnsiTheme="minorHAnsi"/>
          <w:bCs/>
          <w:sz w:val="20"/>
          <w:szCs w:val="20"/>
        </w:rPr>
        <w:t>be delivered by end of March 2022</w:t>
      </w:r>
      <w:r w:rsidR="00692A85">
        <w:rPr>
          <w:rFonts w:asciiTheme="minorHAnsi" w:hAnsiTheme="minorHAnsi"/>
          <w:bCs/>
          <w:sz w:val="20"/>
          <w:szCs w:val="20"/>
        </w:rPr>
        <w:t xml:space="preserve"> </w:t>
      </w:r>
      <w:r>
        <w:rPr>
          <w:rFonts w:asciiTheme="minorHAnsi" w:hAnsiTheme="minorHAnsi"/>
          <w:bCs/>
          <w:sz w:val="20"/>
          <w:szCs w:val="20"/>
        </w:rPr>
        <w:t>at the cost of £</w:t>
      </w:r>
      <w:r w:rsidR="00F41EA1">
        <w:rPr>
          <w:rFonts w:asciiTheme="minorHAnsi" w:hAnsiTheme="minorHAnsi"/>
          <w:bCs/>
          <w:sz w:val="20"/>
          <w:szCs w:val="20"/>
        </w:rPr>
        <w:t>10</w:t>
      </w:r>
      <w:r>
        <w:rPr>
          <w:rFonts w:asciiTheme="minorHAnsi" w:hAnsiTheme="minorHAnsi"/>
          <w:bCs/>
          <w:sz w:val="20"/>
          <w:szCs w:val="20"/>
        </w:rPr>
        <w:t>,000 - £</w:t>
      </w:r>
      <w:r w:rsidR="00F41EA1">
        <w:rPr>
          <w:rFonts w:asciiTheme="minorHAnsi" w:hAnsiTheme="minorHAnsi"/>
          <w:bCs/>
          <w:sz w:val="20"/>
          <w:szCs w:val="20"/>
        </w:rPr>
        <w:t>40</w:t>
      </w:r>
      <w:r>
        <w:rPr>
          <w:rFonts w:asciiTheme="minorHAnsi" w:hAnsiTheme="minorHAnsi"/>
          <w:bCs/>
          <w:sz w:val="20"/>
          <w:szCs w:val="20"/>
        </w:rPr>
        <w:t xml:space="preserve">,000. </w:t>
      </w:r>
      <w:r w:rsidR="00692A85">
        <w:rPr>
          <w:rFonts w:asciiTheme="minorHAnsi" w:hAnsiTheme="minorHAnsi"/>
          <w:bCs/>
          <w:sz w:val="20"/>
          <w:szCs w:val="20"/>
        </w:rPr>
        <w:t>However, in recognition this timescale is compressed, we also will consider bids which allocate</w:t>
      </w:r>
      <w:r w:rsidR="00F41EA1">
        <w:rPr>
          <w:rFonts w:asciiTheme="minorHAnsi" w:hAnsiTheme="minorHAnsi"/>
          <w:bCs/>
          <w:sz w:val="20"/>
          <w:szCs w:val="20"/>
        </w:rPr>
        <w:t xml:space="preserve"> half</w:t>
      </w:r>
      <w:r w:rsidR="00692A85">
        <w:rPr>
          <w:rFonts w:asciiTheme="minorHAnsi" w:hAnsiTheme="minorHAnsi"/>
          <w:bCs/>
          <w:sz w:val="20"/>
          <w:szCs w:val="20"/>
        </w:rPr>
        <w:t xml:space="preserve"> of costs/resources to April/May 2022, </w:t>
      </w:r>
      <w:r w:rsidR="00F41EA1">
        <w:rPr>
          <w:rFonts w:asciiTheme="minorHAnsi" w:hAnsiTheme="minorHAnsi"/>
          <w:bCs/>
          <w:sz w:val="20"/>
          <w:szCs w:val="20"/>
        </w:rPr>
        <w:t>although bids which can deliver by end of March will be given priority</w:t>
      </w:r>
      <w:r w:rsidR="00692A85">
        <w:rPr>
          <w:rFonts w:asciiTheme="minorHAnsi" w:hAnsiTheme="minorHAnsi"/>
          <w:bCs/>
          <w:sz w:val="20"/>
          <w:szCs w:val="20"/>
        </w:rPr>
        <w:t xml:space="preserve">. </w:t>
      </w:r>
    </w:p>
    <w:p w14:paraId="489D4427" w14:textId="44682EF7" w:rsidR="003A05B7" w:rsidRPr="00F41EA1" w:rsidRDefault="003A05B7" w:rsidP="00C26C77">
      <w:pPr>
        <w:pStyle w:val="Heading1"/>
        <w:widowControl w:val="0"/>
        <w:numPr>
          <w:ilvl w:val="0"/>
          <w:numId w:val="15"/>
        </w:numPr>
        <w:overflowPunct w:val="0"/>
        <w:autoSpaceDE w:val="0"/>
        <w:autoSpaceDN w:val="0"/>
        <w:adjustRightInd w:val="0"/>
        <w:spacing w:before="240" w:after="60"/>
        <w:textAlignment w:val="baseline"/>
        <w:rPr>
          <w:rFonts w:asciiTheme="minorHAnsi" w:hAnsiTheme="minorHAnsi"/>
          <w:color w:val="auto"/>
          <w:sz w:val="20"/>
          <w:szCs w:val="20"/>
        </w:rPr>
      </w:pPr>
      <w:bookmarkStart w:id="4" w:name="_Ref357535668"/>
      <w:bookmarkStart w:id="5" w:name="_Toc381969507"/>
      <w:bookmarkStart w:id="6" w:name="_Toc405888456"/>
      <w:r w:rsidRPr="00F41EA1">
        <w:rPr>
          <w:rFonts w:asciiTheme="minorHAnsi" w:hAnsiTheme="minorHAnsi" w:cs="Arial"/>
          <w:color w:val="auto"/>
          <w:sz w:val="20"/>
          <w:szCs w:val="20"/>
        </w:rPr>
        <w:t>Background</w:t>
      </w:r>
      <w:bookmarkEnd w:id="4"/>
      <w:bookmarkEnd w:id="5"/>
      <w:bookmarkEnd w:id="6"/>
    </w:p>
    <w:p w14:paraId="14DD8AC7" w14:textId="27E8D553" w:rsidR="003A05B7" w:rsidRPr="00B51BFD" w:rsidRDefault="003A05B7" w:rsidP="00C26C77">
      <w:pPr>
        <w:pStyle w:val="Norma"/>
        <w:ind w:left="720"/>
        <w:rPr>
          <w:rFonts w:asciiTheme="minorHAnsi" w:hAnsiTheme="minorHAnsi"/>
          <w:b/>
          <w:sz w:val="20"/>
          <w:szCs w:val="20"/>
        </w:rPr>
      </w:pPr>
    </w:p>
    <w:p w14:paraId="68FF18F9" w14:textId="77777777" w:rsidR="003E6927" w:rsidRPr="00B51BFD" w:rsidRDefault="003E6927" w:rsidP="00C26C77">
      <w:pPr>
        <w:pStyle w:val="BodyText"/>
        <w:spacing w:line="276" w:lineRule="auto"/>
        <w:rPr>
          <w:rFonts w:asciiTheme="majorHAnsi" w:hAnsiTheme="majorHAnsi" w:cs="Arial"/>
          <w:b/>
          <w:bCs/>
          <w:color w:val="auto"/>
          <w:szCs w:val="20"/>
        </w:rPr>
      </w:pPr>
      <w:r w:rsidRPr="00B51BFD">
        <w:rPr>
          <w:rFonts w:asciiTheme="majorHAnsi" w:hAnsiTheme="majorHAnsi" w:cs="Arial"/>
          <w:b/>
          <w:bCs/>
          <w:color w:val="auto"/>
          <w:szCs w:val="20"/>
        </w:rPr>
        <w:t>The Committee on Climate Change</w:t>
      </w:r>
    </w:p>
    <w:p w14:paraId="1D6DE632" w14:textId="59314977" w:rsidR="003E6927" w:rsidRPr="00B51BFD" w:rsidRDefault="003E6927" w:rsidP="00C26C77">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The Committee on Climate Change (CCC) was set up as part of the Climate Change Act. The CCC is an independent body tasked with providing advice to Government on climate change issues, particularly the setting of carbon budgets, and the monitoring of progress towards meeting those budgets. </w:t>
      </w:r>
    </w:p>
    <w:p w14:paraId="1C24C88F" w14:textId="77777777" w:rsidR="003E6927" w:rsidRPr="00B51BFD" w:rsidRDefault="003E6927" w:rsidP="00C26C77">
      <w:pPr>
        <w:pStyle w:val="BodyText"/>
        <w:spacing w:line="276" w:lineRule="auto"/>
        <w:rPr>
          <w:rFonts w:asciiTheme="majorHAnsi" w:hAnsiTheme="majorHAnsi" w:cs="Arial"/>
          <w:bCs/>
          <w:color w:val="auto"/>
          <w:szCs w:val="20"/>
        </w:rPr>
      </w:pPr>
    </w:p>
    <w:p w14:paraId="0C7B0A93" w14:textId="77777777" w:rsidR="003E6927" w:rsidRPr="00B51BFD" w:rsidRDefault="003E6927" w:rsidP="00C26C77">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The Committee provided advice on the sixth carbon budget (setting a limit on UK emissions in the period 2033-2037) in 2020 and assessed UK progress in its annual Progress Report in June 2021. </w:t>
      </w:r>
    </w:p>
    <w:p w14:paraId="375975EE" w14:textId="7E0DEEF8" w:rsidR="003E6927" w:rsidRDefault="003E6927" w:rsidP="00C26C77">
      <w:pPr>
        <w:pStyle w:val="BodyText"/>
        <w:spacing w:line="276" w:lineRule="auto"/>
        <w:rPr>
          <w:rFonts w:asciiTheme="majorHAnsi" w:hAnsiTheme="majorHAnsi" w:cs="Arial"/>
          <w:bCs/>
          <w:szCs w:val="20"/>
        </w:rPr>
      </w:pPr>
    </w:p>
    <w:p w14:paraId="7795932E" w14:textId="65A51C2D" w:rsidR="003E6927" w:rsidRPr="00B51BFD" w:rsidRDefault="003E6927" w:rsidP="00C26C77">
      <w:pPr>
        <w:pStyle w:val="BodyText"/>
        <w:spacing w:line="276" w:lineRule="auto"/>
        <w:rPr>
          <w:rFonts w:asciiTheme="majorHAnsi" w:hAnsiTheme="majorHAnsi" w:cs="Arial"/>
          <w:b/>
          <w:color w:val="auto"/>
          <w:szCs w:val="20"/>
        </w:rPr>
      </w:pPr>
      <w:r w:rsidRPr="00B51BFD">
        <w:rPr>
          <w:rFonts w:asciiTheme="majorHAnsi" w:hAnsiTheme="majorHAnsi" w:cs="Arial"/>
          <w:b/>
          <w:color w:val="auto"/>
          <w:szCs w:val="20"/>
        </w:rPr>
        <w:t xml:space="preserve">The Committee on Climate Change’s work in relation to offsets </w:t>
      </w:r>
    </w:p>
    <w:p w14:paraId="0B77FC17" w14:textId="77777777" w:rsidR="00F97C32" w:rsidRDefault="00F97C32" w:rsidP="00C26C77">
      <w:pPr>
        <w:pStyle w:val="BodyText"/>
        <w:spacing w:line="276" w:lineRule="auto"/>
        <w:rPr>
          <w:rFonts w:asciiTheme="majorHAnsi" w:hAnsiTheme="majorHAnsi" w:cs="Arial"/>
          <w:bCs/>
          <w:szCs w:val="20"/>
        </w:rPr>
      </w:pPr>
    </w:p>
    <w:p w14:paraId="352EB0D9" w14:textId="6BF1F1B5" w:rsidR="003E6927" w:rsidRPr="00B51BFD" w:rsidRDefault="003E6927" w:rsidP="00C26C77">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In November 2020, the CCC published a brief on ‘</w:t>
      </w:r>
      <w:hyperlink r:id="rId8" w:history="1">
        <w:r w:rsidR="002D3396">
          <w:rPr>
            <w:rStyle w:val="Hyperlink"/>
            <w:rFonts w:asciiTheme="majorHAnsi" w:hAnsiTheme="majorHAnsi" w:cs="Arial"/>
            <w:bCs/>
            <w:szCs w:val="20"/>
          </w:rPr>
          <w:t>T</w:t>
        </w:r>
        <w:r w:rsidRPr="002D3396">
          <w:rPr>
            <w:rStyle w:val="Hyperlink"/>
            <w:rFonts w:asciiTheme="majorHAnsi" w:hAnsiTheme="majorHAnsi" w:cs="Arial"/>
            <w:bCs/>
            <w:szCs w:val="20"/>
          </w:rPr>
          <w:t>he role of business in delivering</w:t>
        </w:r>
        <w:r w:rsidR="002D3396">
          <w:rPr>
            <w:rStyle w:val="Hyperlink"/>
            <w:rFonts w:asciiTheme="majorHAnsi" w:hAnsiTheme="majorHAnsi" w:cs="Arial"/>
            <w:bCs/>
            <w:szCs w:val="20"/>
          </w:rPr>
          <w:t xml:space="preserve"> the UK’s Net Zero ambition</w:t>
        </w:r>
      </w:hyperlink>
      <w:r w:rsidR="002D3396">
        <w:rPr>
          <w:rFonts w:asciiTheme="majorHAnsi" w:hAnsiTheme="majorHAnsi" w:cs="Arial"/>
          <w:bCs/>
          <w:color w:val="auto"/>
          <w:szCs w:val="20"/>
        </w:rPr>
        <w:t>’</w:t>
      </w:r>
      <w:r w:rsidRPr="00B51BFD">
        <w:rPr>
          <w:rFonts w:asciiTheme="majorHAnsi" w:hAnsiTheme="majorHAnsi" w:cs="Arial"/>
          <w:bCs/>
          <w:color w:val="auto"/>
          <w:szCs w:val="20"/>
        </w:rPr>
        <w:t xml:space="preserve">, which set out high level principles for how businesses should approach ‘offsetting’ and outlined </w:t>
      </w:r>
      <w:r w:rsidR="002D3396">
        <w:rPr>
          <w:rFonts w:asciiTheme="majorHAnsi" w:hAnsiTheme="majorHAnsi" w:cs="Arial"/>
          <w:bCs/>
          <w:color w:val="auto"/>
          <w:szCs w:val="20"/>
        </w:rPr>
        <w:t>suggested offset usage by each sector by decade, aligned to the Sixth Carbon Budget pathway</w:t>
      </w:r>
      <w:r w:rsidRPr="00B51BFD">
        <w:rPr>
          <w:rFonts w:asciiTheme="majorHAnsi" w:hAnsiTheme="majorHAnsi" w:cs="Arial"/>
          <w:bCs/>
          <w:color w:val="auto"/>
          <w:szCs w:val="20"/>
        </w:rPr>
        <w:t xml:space="preserve">. </w:t>
      </w:r>
    </w:p>
    <w:p w14:paraId="6DBDE196" w14:textId="28842603" w:rsidR="00F97C32" w:rsidRPr="00B51BFD" w:rsidRDefault="00F97C32" w:rsidP="00C26C77">
      <w:pPr>
        <w:pStyle w:val="BodyText"/>
        <w:spacing w:line="276" w:lineRule="auto"/>
        <w:rPr>
          <w:rFonts w:asciiTheme="majorHAnsi" w:hAnsiTheme="majorHAnsi" w:cs="Arial"/>
          <w:bCs/>
          <w:color w:val="auto"/>
          <w:szCs w:val="20"/>
        </w:rPr>
      </w:pPr>
    </w:p>
    <w:p w14:paraId="4A2ED8DC" w14:textId="0AC58E63" w:rsidR="003E6927" w:rsidRPr="00B51BFD" w:rsidRDefault="003E6927" w:rsidP="00C26C77">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In the 2021 Progress Report, the CCC identified business action as a key driver of progress in reaching net </w:t>
      </w:r>
      <w:proofErr w:type="gramStart"/>
      <w:r w:rsidRPr="00B51BFD">
        <w:rPr>
          <w:rFonts w:asciiTheme="majorHAnsi" w:hAnsiTheme="majorHAnsi" w:cs="Arial"/>
          <w:bCs/>
          <w:color w:val="auto"/>
          <w:szCs w:val="20"/>
        </w:rPr>
        <w:t>zero, and</w:t>
      </w:r>
      <w:proofErr w:type="gramEnd"/>
      <w:r w:rsidRPr="00B51BFD">
        <w:rPr>
          <w:rFonts w:asciiTheme="majorHAnsi" w:hAnsiTheme="majorHAnsi" w:cs="Arial"/>
          <w:bCs/>
          <w:color w:val="auto"/>
          <w:szCs w:val="20"/>
        </w:rPr>
        <w:t xml:space="preserve"> noted plans in future to help businesses make informed decision in line with Net Zero, and to track how corporate commitments are progressing in the UK. </w:t>
      </w:r>
    </w:p>
    <w:p w14:paraId="57F41865" w14:textId="4A58CFE1" w:rsidR="00F97C32" w:rsidRPr="00B51BFD" w:rsidRDefault="00F97C32" w:rsidP="00C26C77">
      <w:pPr>
        <w:pStyle w:val="BodyText"/>
        <w:spacing w:line="276" w:lineRule="auto"/>
        <w:rPr>
          <w:rFonts w:asciiTheme="majorHAnsi" w:hAnsiTheme="majorHAnsi" w:cs="Arial"/>
          <w:bCs/>
          <w:color w:val="auto"/>
          <w:szCs w:val="20"/>
        </w:rPr>
      </w:pPr>
    </w:p>
    <w:p w14:paraId="469FADBF" w14:textId="03070BDC" w:rsidR="00F97C32" w:rsidRPr="00B51BFD" w:rsidRDefault="00F97C32" w:rsidP="00C26C77">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Removals are a ‘sector’ considered within CCC analysis, including the </w:t>
      </w:r>
      <w:r w:rsidR="002D3396">
        <w:rPr>
          <w:rFonts w:asciiTheme="majorHAnsi" w:hAnsiTheme="majorHAnsi" w:cs="Arial"/>
          <w:bCs/>
          <w:color w:val="auto"/>
          <w:szCs w:val="20"/>
        </w:rPr>
        <w:t>S</w:t>
      </w:r>
      <w:r w:rsidRPr="00B51BFD">
        <w:rPr>
          <w:rFonts w:asciiTheme="majorHAnsi" w:hAnsiTheme="majorHAnsi" w:cs="Arial"/>
          <w:bCs/>
          <w:color w:val="auto"/>
          <w:szCs w:val="20"/>
        </w:rPr>
        <w:t xml:space="preserve">ixth </w:t>
      </w:r>
      <w:r w:rsidR="002D3396">
        <w:rPr>
          <w:rFonts w:asciiTheme="majorHAnsi" w:hAnsiTheme="majorHAnsi" w:cs="Arial"/>
          <w:bCs/>
          <w:color w:val="auto"/>
          <w:szCs w:val="20"/>
        </w:rPr>
        <w:t>C</w:t>
      </w:r>
      <w:r w:rsidRPr="00B51BFD">
        <w:rPr>
          <w:rFonts w:asciiTheme="majorHAnsi" w:hAnsiTheme="majorHAnsi" w:cs="Arial"/>
          <w:bCs/>
          <w:color w:val="auto"/>
          <w:szCs w:val="20"/>
        </w:rPr>
        <w:t xml:space="preserve">arbon </w:t>
      </w:r>
      <w:r w:rsidR="002D3396">
        <w:rPr>
          <w:rFonts w:asciiTheme="majorHAnsi" w:hAnsiTheme="majorHAnsi" w:cs="Arial"/>
          <w:bCs/>
          <w:color w:val="auto"/>
          <w:szCs w:val="20"/>
        </w:rPr>
        <w:t>B</w:t>
      </w:r>
      <w:r w:rsidRPr="00B51BFD">
        <w:rPr>
          <w:rFonts w:asciiTheme="majorHAnsi" w:hAnsiTheme="majorHAnsi" w:cs="Arial"/>
          <w:bCs/>
          <w:color w:val="auto"/>
          <w:szCs w:val="20"/>
        </w:rPr>
        <w:t xml:space="preserve">udget and Progress Reports. </w:t>
      </w:r>
    </w:p>
    <w:p w14:paraId="024251A2" w14:textId="77777777" w:rsidR="003E6927" w:rsidRPr="00B51BFD" w:rsidRDefault="003E6927" w:rsidP="00C26C77">
      <w:pPr>
        <w:pStyle w:val="BodyText"/>
        <w:spacing w:line="276" w:lineRule="auto"/>
        <w:rPr>
          <w:rFonts w:asciiTheme="majorHAnsi" w:hAnsiTheme="majorHAnsi" w:cs="Arial"/>
          <w:bCs/>
          <w:color w:val="auto"/>
          <w:szCs w:val="20"/>
        </w:rPr>
      </w:pPr>
    </w:p>
    <w:p w14:paraId="454261EF" w14:textId="77777777" w:rsidR="003E6927" w:rsidRPr="00B51BFD" w:rsidRDefault="003E6927" w:rsidP="00C26C77">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The CCC’s past reports are available here: </w:t>
      </w:r>
      <w:hyperlink r:id="rId9" w:history="1">
        <w:r w:rsidRPr="00B51BFD">
          <w:rPr>
            <w:rStyle w:val="Hyperlink"/>
            <w:rFonts w:asciiTheme="majorHAnsi" w:hAnsiTheme="majorHAnsi" w:cs="Arial"/>
            <w:bCs/>
            <w:color w:val="auto"/>
            <w:szCs w:val="20"/>
          </w:rPr>
          <w:t>http://www.theccc.org.uk/reports/</w:t>
        </w:r>
      </w:hyperlink>
      <w:r w:rsidRPr="00B51BFD">
        <w:rPr>
          <w:rFonts w:asciiTheme="majorHAnsi" w:hAnsiTheme="majorHAnsi" w:cs="Arial"/>
          <w:bCs/>
          <w:color w:val="auto"/>
          <w:szCs w:val="20"/>
        </w:rPr>
        <w:t>.</w:t>
      </w:r>
    </w:p>
    <w:p w14:paraId="2A4CA66C" w14:textId="77777777" w:rsidR="003E6927" w:rsidRDefault="003E6927" w:rsidP="00C26C77">
      <w:pPr>
        <w:pStyle w:val="Norma"/>
        <w:ind w:left="720"/>
        <w:rPr>
          <w:rFonts w:asciiTheme="minorHAnsi" w:hAnsiTheme="minorHAnsi"/>
          <w:b/>
          <w:color w:val="FF0000"/>
          <w:sz w:val="20"/>
          <w:szCs w:val="20"/>
        </w:rPr>
      </w:pPr>
    </w:p>
    <w:p w14:paraId="1221AA05" w14:textId="032ED501" w:rsidR="003A05B7" w:rsidRPr="00F41EA1" w:rsidRDefault="003A05B7" w:rsidP="00C26C77">
      <w:pPr>
        <w:pStyle w:val="Heading1"/>
        <w:widowControl w:val="0"/>
        <w:numPr>
          <w:ilvl w:val="0"/>
          <w:numId w:val="15"/>
        </w:numPr>
        <w:overflowPunct w:val="0"/>
        <w:autoSpaceDE w:val="0"/>
        <w:autoSpaceDN w:val="0"/>
        <w:adjustRightInd w:val="0"/>
        <w:spacing w:before="240" w:after="60"/>
        <w:textAlignment w:val="baseline"/>
        <w:rPr>
          <w:rFonts w:asciiTheme="minorHAnsi" w:hAnsiTheme="minorHAnsi"/>
          <w:color w:val="auto"/>
          <w:sz w:val="20"/>
          <w:szCs w:val="20"/>
        </w:rPr>
      </w:pPr>
      <w:bookmarkStart w:id="7" w:name="_Ref357535689"/>
      <w:bookmarkStart w:id="8" w:name="_Toc381969508"/>
      <w:bookmarkStart w:id="9" w:name="_Toc405888457"/>
      <w:r w:rsidRPr="00F41EA1">
        <w:rPr>
          <w:rFonts w:asciiTheme="minorHAnsi" w:hAnsiTheme="minorHAnsi" w:cs="Arial"/>
          <w:color w:val="auto"/>
          <w:sz w:val="20"/>
          <w:szCs w:val="20"/>
        </w:rPr>
        <w:t>Aims and Objectives</w:t>
      </w:r>
      <w:bookmarkEnd w:id="7"/>
      <w:bookmarkEnd w:id="8"/>
      <w:bookmarkEnd w:id="9"/>
    </w:p>
    <w:p w14:paraId="206FD73E" w14:textId="03112112" w:rsidR="004B2868" w:rsidRDefault="004B2868" w:rsidP="00C26C77">
      <w:pPr>
        <w:pStyle w:val="Norma"/>
        <w:ind w:left="720"/>
        <w:rPr>
          <w:rFonts w:asciiTheme="minorHAnsi" w:hAnsiTheme="minorHAnsi"/>
          <w:b/>
          <w:color w:val="FF0000"/>
          <w:sz w:val="20"/>
          <w:szCs w:val="20"/>
        </w:rPr>
      </w:pPr>
    </w:p>
    <w:p w14:paraId="6514E504" w14:textId="754D0820" w:rsidR="00857C19" w:rsidRDefault="004B2868" w:rsidP="00C26C77">
      <w:pPr>
        <w:pStyle w:val="Norma"/>
        <w:rPr>
          <w:rFonts w:asciiTheme="majorHAnsi" w:hAnsiTheme="majorHAnsi" w:cs="Arial"/>
          <w:bCs/>
          <w:sz w:val="20"/>
          <w:szCs w:val="20"/>
        </w:rPr>
      </w:pPr>
      <w:r w:rsidRPr="003E6927">
        <w:rPr>
          <w:rFonts w:asciiTheme="majorHAnsi" w:hAnsiTheme="majorHAnsi" w:cs="Arial"/>
          <w:bCs/>
          <w:sz w:val="20"/>
          <w:szCs w:val="20"/>
        </w:rPr>
        <w:t>The</w:t>
      </w:r>
      <w:r>
        <w:rPr>
          <w:rFonts w:asciiTheme="majorHAnsi" w:hAnsiTheme="majorHAnsi" w:cs="Arial"/>
          <w:bCs/>
          <w:sz w:val="20"/>
          <w:szCs w:val="20"/>
        </w:rPr>
        <w:t xml:space="preserve"> </w:t>
      </w:r>
      <w:r w:rsidR="00857C19">
        <w:rPr>
          <w:rFonts w:asciiTheme="majorHAnsi" w:hAnsiTheme="majorHAnsi" w:cs="Arial"/>
          <w:bCs/>
          <w:sz w:val="20"/>
          <w:szCs w:val="20"/>
        </w:rPr>
        <w:t xml:space="preserve">objective </w:t>
      </w:r>
      <w:r>
        <w:rPr>
          <w:rFonts w:asciiTheme="majorHAnsi" w:hAnsiTheme="majorHAnsi" w:cs="Arial"/>
          <w:bCs/>
          <w:sz w:val="20"/>
          <w:szCs w:val="20"/>
        </w:rPr>
        <w:t xml:space="preserve">of this project is to </w:t>
      </w:r>
      <w:r w:rsidR="002D3396">
        <w:rPr>
          <w:rFonts w:asciiTheme="majorHAnsi" w:hAnsiTheme="majorHAnsi" w:cs="Arial"/>
          <w:bCs/>
          <w:sz w:val="20"/>
          <w:szCs w:val="20"/>
        </w:rPr>
        <w:t>characterise</w:t>
      </w:r>
      <w:r>
        <w:rPr>
          <w:rFonts w:asciiTheme="majorHAnsi" w:hAnsiTheme="majorHAnsi" w:cs="Arial"/>
          <w:bCs/>
          <w:sz w:val="20"/>
          <w:szCs w:val="20"/>
        </w:rPr>
        <w:t xml:space="preserve"> the current and expected use of voluntary carbon offsets in the UK</w:t>
      </w:r>
      <w:r w:rsidR="00857C19">
        <w:rPr>
          <w:rFonts w:asciiTheme="majorHAnsi" w:hAnsiTheme="majorHAnsi" w:cs="Arial"/>
          <w:bCs/>
          <w:sz w:val="20"/>
          <w:szCs w:val="20"/>
        </w:rPr>
        <w:t xml:space="preserve">, to inform a CCC report in 2022 on offsets. </w:t>
      </w:r>
    </w:p>
    <w:p w14:paraId="080D3C1F" w14:textId="77777777" w:rsidR="00857C19" w:rsidRDefault="00857C19" w:rsidP="00C26C77">
      <w:pPr>
        <w:pStyle w:val="Norma"/>
        <w:rPr>
          <w:rFonts w:asciiTheme="majorHAnsi" w:hAnsiTheme="majorHAnsi" w:cs="Arial"/>
          <w:bCs/>
          <w:sz w:val="20"/>
          <w:szCs w:val="20"/>
        </w:rPr>
      </w:pPr>
    </w:p>
    <w:p w14:paraId="432E6A95" w14:textId="0647AA8B" w:rsidR="004B2868" w:rsidRDefault="004B2868" w:rsidP="00C26C77">
      <w:pPr>
        <w:pStyle w:val="Norma"/>
        <w:rPr>
          <w:rFonts w:asciiTheme="majorHAnsi" w:hAnsiTheme="majorHAnsi" w:cs="Arial"/>
          <w:bCs/>
          <w:sz w:val="20"/>
          <w:szCs w:val="20"/>
        </w:rPr>
      </w:pPr>
      <w:r>
        <w:rPr>
          <w:rFonts w:asciiTheme="majorHAnsi" w:hAnsiTheme="majorHAnsi" w:cs="Arial"/>
          <w:bCs/>
          <w:sz w:val="20"/>
          <w:szCs w:val="20"/>
        </w:rPr>
        <w:t xml:space="preserve">The primary aim of the project will be to produce a quantitative dataset that informs the CCC’s understanding of the value and categories of offset activity in the UK. </w:t>
      </w:r>
    </w:p>
    <w:p w14:paraId="7E9A47CC" w14:textId="7FC1566A" w:rsidR="00857C19" w:rsidRDefault="00857C19" w:rsidP="00C26C77">
      <w:pPr>
        <w:pStyle w:val="Norma"/>
        <w:rPr>
          <w:rFonts w:asciiTheme="majorHAnsi" w:hAnsiTheme="majorHAnsi" w:cs="Arial"/>
          <w:bCs/>
          <w:sz w:val="20"/>
          <w:szCs w:val="20"/>
        </w:rPr>
      </w:pPr>
    </w:p>
    <w:p w14:paraId="371D23B5" w14:textId="0B650C26" w:rsidR="00857C19" w:rsidRDefault="00BE5524" w:rsidP="00C26C77">
      <w:pPr>
        <w:pStyle w:val="Norma"/>
        <w:rPr>
          <w:rFonts w:asciiTheme="majorHAnsi" w:hAnsiTheme="majorHAnsi" w:cs="Arial"/>
          <w:bCs/>
          <w:sz w:val="20"/>
          <w:szCs w:val="20"/>
        </w:rPr>
      </w:pPr>
      <w:r>
        <w:rPr>
          <w:rFonts w:asciiTheme="majorHAnsi" w:hAnsiTheme="majorHAnsi" w:cs="Arial"/>
          <w:bCs/>
          <w:sz w:val="20"/>
          <w:szCs w:val="20"/>
        </w:rPr>
        <w:t xml:space="preserve">The project’s </w:t>
      </w:r>
      <w:proofErr w:type="gramStart"/>
      <w:r>
        <w:rPr>
          <w:rFonts w:asciiTheme="majorHAnsi" w:hAnsiTheme="majorHAnsi" w:cs="Arial"/>
          <w:bCs/>
          <w:sz w:val="20"/>
          <w:szCs w:val="20"/>
        </w:rPr>
        <w:t>main focus</w:t>
      </w:r>
      <w:proofErr w:type="gramEnd"/>
      <w:r>
        <w:rPr>
          <w:rFonts w:asciiTheme="majorHAnsi" w:hAnsiTheme="majorHAnsi" w:cs="Arial"/>
          <w:bCs/>
          <w:sz w:val="20"/>
          <w:szCs w:val="20"/>
        </w:rPr>
        <w:t xml:space="preserve"> is on offset activity within England, Scotland</w:t>
      </w:r>
      <w:r w:rsidR="00487898">
        <w:rPr>
          <w:rFonts w:asciiTheme="majorHAnsi" w:hAnsiTheme="majorHAnsi" w:cs="Arial"/>
          <w:bCs/>
          <w:sz w:val="20"/>
          <w:szCs w:val="20"/>
        </w:rPr>
        <w:t>,</w:t>
      </w:r>
      <w:r>
        <w:rPr>
          <w:rFonts w:asciiTheme="majorHAnsi" w:hAnsiTheme="majorHAnsi" w:cs="Arial"/>
          <w:bCs/>
          <w:sz w:val="20"/>
          <w:szCs w:val="20"/>
        </w:rPr>
        <w:t xml:space="preserve"> Wales and Northern Ireland. </w:t>
      </w:r>
      <w:proofErr w:type="gramStart"/>
      <w:r>
        <w:rPr>
          <w:rFonts w:asciiTheme="majorHAnsi" w:hAnsiTheme="majorHAnsi" w:cs="Arial"/>
          <w:bCs/>
          <w:sz w:val="20"/>
          <w:szCs w:val="20"/>
        </w:rPr>
        <w:t>in particular carbon</w:t>
      </w:r>
      <w:proofErr w:type="gramEnd"/>
      <w:r>
        <w:rPr>
          <w:rFonts w:asciiTheme="majorHAnsi" w:hAnsiTheme="majorHAnsi" w:cs="Arial"/>
          <w:bCs/>
          <w:sz w:val="20"/>
          <w:szCs w:val="20"/>
        </w:rPr>
        <w:t xml:space="preserve"> reduction/removal activity in the UK. </w:t>
      </w:r>
      <w:r>
        <w:rPr>
          <w:rFonts w:asciiTheme="majorHAnsi" w:hAnsiTheme="majorHAnsi" w:cs="Arial"/>
          <w:bCs/>
          <w:sz w:val="20"/>
          <w:szCs w:val="20"/>
        </w:rPr>
        <w:lastRenderedPageBreak/>
        <w:t>However, o</w:t>
      </w:r>
      <w:r w:rsidR="00857C19">
        <w:rPr>
          <w:rFonts w:asciiTheme="majorHAnsi" w:hAnsiTheme="majorHAnsi" w:cs="Arial"/>
          <w:bCs/>
          <w:sz w:val="20"/>
          <w:szCs w:val="20"/>
        </w:rPr>
        <w:t>ffset activity in the UK sits within a complex global ecosystem –</w:t>
      </w:r>
      <w:r w:rsidR="002D3396">
        <w:rPr>
          <w:rFonts w:asciiTheme="majorHAnsi" w:hAnsiTheme="majorHAnsi" w:cs="Arial"/>
          <w:bCs/>
          <w:sz w:val="20"/>
          <w:szCs w:val="20"/>
        </w:rPr>
        <w:t xml:space="preserve"> </w:t>
      </w:r>
      <w:r w:rsidR="00857C19">
        <w:rPr>
          <w:rFonts w:asciiTheme="majorHAnsi" w:hAnsiTheme="majorHAnsi" w:cs="Arial"/>
          <w:bCs/>
          <w:sz w:val="20"/>
          <w:szCs w:val="20"/>
        </w:rPr>
        <w:t>some reference to global offset</w:t>
      </w:r>
      <w:r>
        <w:rPr>
          <w:rFonts w:asciiTheme="majorHAnsi" w:hAnsiTheme="majorHAnsi" w:cs="Arial"/>
          <w:bCs/>
          <w:sz w:val="20"/>
          <w:szCs w:val="20"/>
        </w:rPr>
        <w:t>ting</w:t>
      </w:r>
      <w:r w:rsidR="00857C19">
        <w:rPr>
          <w:rFonts w:asciiTheme="majorHAnsi" w:hAnsiTheme="majorHAnsi" w:cs="Arial"/>
          <w:bCs/>
          <w:sz w:val="20"/>
          <w:szCs w:val="20"/>
        </w:rPr>
        <w:t xml:space="preserve"> standards, and consideration of the role of international companies/purchases by UK companies of offsets overseas should be included. </w:t>
      </w:r>
    </w:p>
    <w:p w14:paraId="749A638E" w14:textId="61EA3126" w:rsidR="00857C19" w:rsidRDefault="00857C19" w:rsidP="00C26C77">
      <w:pPr>
        <w:pStyle w:val="Norma"/>
        <w:rPr>
          <w:rFonts w:asciiTheme="minorHAnsi" w:hAnsiTheme="minorHAnsi"/>
          <w:b/>
          <w:color w:val="FF0000"/>
          <w:sz w:val="20"/>
          <w:szCs w:val="20"/>
        </w:rPr>
      </w:pPr>
    </w:p>
    <w:p w14:paraId="706C74AA" w14:textId="19687617" w:rsidR="00857C19" w:rsidRDefault="00857C19" w:rsidP="00C26C77">
      <w:pPr>
        <w:pStyle w:val="Norma"/>
        <w:rPr>
          <w:rFonts w:asciiTheme="minorHAnsi" w:hAnsiTheme="minorHAnsi"/>
          <w:bCs/>
          <w:sz w:val="20"/>
          <w:szCs w:val="20"/>
        </w:rPr>
      </w:pPr>
      <w:r w:rsidRPr="00857C19">
        <w:rPr>
          <w:rFonts w:asciiTheme="minorHAnsi" w:hAnsiTheme="minorHAnsi"/>
          <w:bCs/>
          <w:sz w:val="20"/>
          <w:szCs w:val="20"/>
        </w:rPr>
        <w:t xml:space="preserve">The </w:t>
      </w:r>
      <w:r w:rsidR="005E4E42">
        <w:rPr>
          <w:rFonts w:asciiTheme="minorHAnsi" w:hAnsiTheme="minorHAnsi"/>
          <w:bCs/>
          <w:sz w:val="20"/>
          <w:szCs w:val="20"/>
        </w:rPr>
        <w:t>three</w:t>
      </w:r>
      <w:r>
        <w:rPr>
          <w:rFonts w:asciiTheme="minorHAnsi" w:hAnsiTheme="minorHAnsi"/>
          <w:bCs/>
          <w:sz w:val="20"/>
          <w:szCs w:val="20"/>
        </w:rPr>
        <w:t xml:space="preserve"> </w:t>
      </w:r>
      <w:r w:rsidRPr="00857C19">
        <w:rPr>
          <w:rFonts w:asciiTheme="minorHAnsi" w:hAnsiTheme="minorHAnsi"/>
          <w:bCs/>
          <w:sz w:val="20"/>
          <w:szCs w:val="20"/>
        </w:rPr>
        <w:t xml:space="preserve">key </w:t>
      </w:r>
      <w:r w:rsidR="00F41EA1">
        <w:rPr>
          <w:rFonts w:asciiTheme="minorHAnsi" w:hAnsiTheme="minorHAnsi"/>
          <w:bCs/>
          <w:sz w:val="20"/>
          <w:szCs w:val="20"/>
        </w:rPr>
        <w:t>research questions the CCC is interested in for this project are outlined below</w:t>
      </w:r>
      <w:r w:rsidR="00BE5524">
        <w:rPr>
          <w:rFonts w:asciiTheme="minorHAnsi" w:hAnsiTheme="minorHAnsi"/>
          <w:bCs/>
          <w:sz w:val="20"/>
          <w:szCs w:val="20"/>
        </w:rPr>
        <w:t xml:space="preserve">, with rough anticipated division of </w:t>
      </w:r>
      <w:r w:rsidR="00F41EA1">
        <w:rPr>
          <w:rFonts w:asciiTheme="minorHAnsi" w:hAnsiTheme="minorHAnsi"/>
          <w:bCs/>
          <w:sz w:val="20"/>
          <w:szCs w:val="20"/>
        </w:rPr>
        <w:t xml:space="preserve">importance </w:t>
      </w:r>
      <w:r w:rsidR="00BE5524">
        <w:rPr>
          <w:rFonts w:asciiTheme="minorHAnsi" w:hAnsiTheme="minorHAnsi"/>
          <w:bCs/>
          <w:sz w:val="20"/>
          <w:szCs w:val="20"/>
        </w:rPr>
        <w:t xml:space="preserve">between all </w:t>
      </w:r>
      <w:r w:rsidR="00F41EA1">
        <w:rPr>
          <w:rFonts w:asciiTheme="minorHAnsi" w:hAnsiTheme="minorHAnsi"/>
          <w:bCs/>
          <w:sz w:val="20"/>
          <w:szCs w:val="20"/>
        </w:rPr>
        <w:t xml:space="preserve">three </w:t>
      </w:r>
      <w:r w:rsidR="00BE5524">
        <w:rPr>
          <w:rFonts w:asciiTheme="minorHAnsi" w:hAnsiTheme="minorHAnsi"/>
          <w:bCs/>
          <w:sz w:val="20"/>
          <w:szCs w:val="20"/>
        </w:rPr>
        <w:t>included as a percentage</w:t>
      </w:r>
      <w:r w:rsidR="005E4E42">
        <w:rPr>
          <w:rFonts w:asciiTheme="minorHAnsi" w:hAnsiTheme="minorHAnsi"/>
          <w:bCs/>
          <w:sz w:val="20"/>
          <w:szCs w:val="20"/>
        </w:rPr>
        <w:t xml:space="preserve">. </w:t>
      </w:r>
      <w:r w:rsidR="00021A2F">
        <w:rPr>
          <w:rFonts w:asciiTheme="minorHAnsi" w:hAnsiTheme="minorHAnsi"/>
          <w:bCs/>
          <w:sz w:val="20"/>
          <w:szCs w:val="20"/>
        </w:rPr>
        <w:t xml:space="preserve">As set out in more detail in the methodology section below, we are looking for a supplier to map out the data sources for each of these questions, highlight data gaps, and provide data where it is available. </w:t>
      </w:r>
      <w:r w:rsidR="00140817">
        <w:rPr>
          <w:rFonts w:asciiTheme="minorHAnsi" w:hAnsiTheme="minorHAnsi"/>
          <w:bCs/>
          <w:sz w:val="20"/>
          <w:szCs w:val="20"/>
        </w:rPr>
        <w:t xml:space="preserve">We do </w:t>
      </w:r>
      <w:r w:rsidR="00140817" w:rsidRPr="00140817">
        <w:rPr>
          <w:rFonts w:asciiTheme="minorHAnsi" w:hAnsiTheme="minorHAnsi"/>
          <w:b/>
          <w:sz w:val="20"/>
          <w:szCs w:val="20"/>
        </w:rPr>
        <w:t>not</w:t>
      </w:r>
      <w:r w:rsidR="00140817">
        <w:rPr>
          <w:rFonts w:asciiTheme="minorHAnsi" w:hAnsiTheme="minorHAnsi"/>
          <w:bCs/>
          <w:sz w:val="20"/>
          <w:szCs w:val="20"/>
        </w:rPr>
        <w:t xml:space="preserve"> expect that there will be data for all the questions outlined below. </w:t>
      </w:r>
    </w:p>
    <w:p w14:paraId="5E8C940A" w14:textId="52182CE8" w:rsidR="005E4E42" w:rsidRDefault="005E4E42" w:rsidP="00C26C77">
      <w:pPr>
        <w:pStyle w:val="Norma"/>
        <w:rPr>
          <w:rFonts w:asciiTheme="minorHAnsi" w:hAnsiTheme="minorHAnsi"/>
          <w:bCs/>
          <w:sz w:val="20"/>
          <w:szCs w:val="20"/>
        </w:rPr>
      </w:pPr>
    </w:p>
    <w:p w14:paraId="0313ADBF" w14:textId="00820844" w:rsidR="00857C19" w:rsidRPr="00857C19" w:rsidRDefault="00857C19" w:rsidP="00C26C77">
      <w:pPr>
        <w:pStyle w:val="Norma"/>
        <w:numPr>
          <w:ilvl w:val="0"/>
          <w:numId w:val="4"/>
        </w:numPr>
        <w:rPr>
          <w:rFonts w:asciiTheme="minorHAnsi" w:hAnsiTheme="minorHAnsi"/>
          <w:b/>
          <w:bCs/>
          <w:sz w:val="20"/>
          <w:szCs w:val="20"/>
        </w:rPr>
      </w:pPr>
      <w:r w:rsidRPr="00857C19">
        <w:rPr>
          <w:rFonts w:ascii="Century Gothic" w:hAnsi="Century Gothic"/>
          <w:b/>
          <w:bCs/>
          <w:sz w:val="20"/>
          <w:szCs w:val="20"/>
        </w:rPr>
        <w:t>What is the present scale of the voluntary offset market in the UK</w:t>
      </w:r>
      <w:r w:rsidR="00BE5524">
        <w:rPr>
          <w:rFonts w:ascii="Century Gothic" w:hAnsi="Century Gothic"/>
          <w:b/>
          <w:bCs/>
          <w:sz w:val="20"/>
          <w:szCs w:val="20"/>
        </w:rPr>
        <w:t xml:space="preserve"> (</w:t>
      </w:r>
      <w:r w:rsidR="005E4E42">
        <w:rPr>
          <w:rFonts w:ascii="Century Gothic" w:hAnsi="Century Gothic"/>
          <w:b/>
          <w:bCs/>
          <w:sz w:val="20"/>
          <w:szCs w:val="20"/>
        </w:rPr>
        <w:t>3</w:t>
      </w:r>
      <w:r w:rsidR="00BE5524">
        <w:rPr>
          <w:rFonts w:ascii="Century Gothic" w:hAnsi="Century Gothic"/>
          <w:b/>
          <w:bCs/>
          <w:sz w:val="20"/>
          <w:szCs w:val="20"/>
        </w:rPr>
        <w:t>5%)</w:t>
      </w:r>
      <w:r w:rsidRPr="00857C19">
        <w:rPr>
          <w:rFonts w:ascii="Century Gothic" w:hAnsi="Century Gothic"/>
          <w:b/>
          <w:bCs/>
          <w:sz w:val="20"/>
          <w:szCs w:val="20"/>
        </w:rPr>
        <w:t>?</w:t>
      </w:r>
    </w:p>
    <w:p w14:paraId="4746FC09" w14:textId="6538E947" w:rsidR="00857C19" w:rsidRDefault="00857C19" w:rsidP="00C26C77">
      <w:pPr>
        <w:pStyle w:val="ListParagraph"/>
        <w:numPr>
          <w:ilvl w:val="1"/>
          <w:numId w:val="4"/>
        </w:numPr>
        <w:spacing w:after="0" w:line="240" w:lineRule="auto"/>
        <w:contextualSpacing w:val="0"/>
        <w:rPr>
          <w:rFonts w:ascii="Century Gothic" w:hAnsi="Century Gothic"/>
          <w:sz w:val="20"/>
          <w:szCs w:val="20"/>
        </w:rPr>
      </w:pPr>
      <w:r>
        <w:rPr>
          <w:rFonts w:ascii="Century Gothic" w:hAnsi="Century Gothic"/>
          <w:sz w:val="20"/>
          <w:szCs w:val="20"/>
        </w:rPr>
        <w:t>W</w:t>
      </w:r>
      <w:r w:rsidRPr="000E0313">
        <w:rPr>
          <w:rFonts w:ascii="Century Gothic" w:hAnsi="Century Gothic"/>
          <w:sz w:val="20"/>
          <w:szCs w:val="20"/>
        </w:rPr>
        <w:t xml:space="preserve">hat </w:t>
      </w:r>
      <w:r>
        <w:rPr>
          <w:rFonts w:ascii="Century Gothic" w:hAnsi="Century Gothic"/>
          <w:sz w:val="20"/>
          <w:szCs w:val="20"/>
        </w:rPr>
        <w:t xml:space="preserve">total tCO2 and monetary value of </w:t>
      </w:r>
      <w:r w:rsidRPr="000E0313">
        <w:rPr>
          <w:rFonts w:ascii="Century Gothic" w:hAnsi="Century Gothic"/>
          <w:sz w:val="20"/>
          <w:szCs w:val="20"/>
        </w:rPr>
        <w:t>emissions</w:t>
      </w:r>
      <w:r>
        <w:rPr>
          <w:rFonts w:ascii="Century Gothic" w:hAnsi="Century Gothic"/>
          <w:sz w:val="20"/>
          <w:szCs w:val="20"/>
        </w:rPr>
        <w:t xml:space="preserve"> </w:t>
      </w:r>
      <w:r w:rsidRPr="000E0313">
        <w:rPr>
          <w:rFonts w:ascii="Century Gothic" w:hAnsi="Century Gothic"/>
          <w:sz w:val="20"/>
          <w:szCs w:val="20"/>
        </w:rPr>
        <w:t>offsets are purchased by companies</w:t>
      </w:r>
      <w:r>
        <w:rPr>
          <w:rFonts w:ascii="Century Gothic" w:hAnsi="Century Gothic"/>
          <w:sz w:val="20"/>
          <w:szCs w:val="20"/>
        </w:rPr>
        <w:t xml:space="preserve"> </w:t>
      </w:r>
      <w:r w:rsidR="00021A2F">
        <w:rPr>
          <w:rFonts w:ascii="Century Gothic" w:hAnsi="Century Gothic"/>
          <w:sz w:val="20"/>
          <w:szCs w:val="20"/>
        </w:rPr>
        <w:t>with</w:t>
      </w:r>
      <w:r>
        <w:rPr>
          <w:rFonts w:ascii="Century Gothic" w:hAnsi="Century Gothic"/>
          <w:sz w:val="20"/>
          <w:szCs w:val="20"/>
        </w:rPr>
        <w:t xml:space="preserve"> operations in the UK? </w:t>
      </w:r>
    </w:p>
    <w:p w14:paraId="2329E1E1" w14:textId="64C23C8C" w:rsidR="00857C19" w:rsidRDefault="00857C19" w:rsidP="00C26C77">
      <w:pPr>
        <w:pStyle w:val="ListParagraph"/>
        <w:numPr>
          <w:ilvl w:val="1"/>
          <w:numId w:val="4"/>
        </w:numPr>
        <w:spacing w:after="0" w:line="240" w:lineRule="auto"/>
        <w:contextualSpacing w:val="0"/>
        <w:rPr>
          <w:rFonts w:ascii="Century Gothic" w:hAnsi="Century Gothic"/>
          <w:sz w:val="20"/>
          <w:szCs w:val="20"/>
        </w:rPr>
      </w:pPr>
      <w:r w:rsidRPr="00857C19">
        <w:rPr>
          <w:rFonts w:ascii="Century Gothic" w:hAnsi="Century Gothic"/>
          <w:sz w:val="20"/>
          <w:szCs w:val="20"/>
        </w:rPr>
        <w:t>What tCO2 and value of offsets are sold by companies</w:t>
      </w:r>
      <w:r w:rsidR="007A718E">
        <w:rPr>
          <w:rFonts w:ascii="Century Gothic" w:hAnsi="Century Gothic"/>
          <w:sz w:val="20"/>
          <w:szCs w:val="20"/>
        </w:rPr>
        <w:t xml:space="preserve"> </w:t>
      </w:r>
      <w:r w:rsidR="00021A2F">
        <w:rPr>
          <w:rFonts w:ascii="Century Gothic" w:hAnsi="Century Gothic"/>
          <w:sz w:val="20"/>
          <w:szCs w:val="20"/>
        </w:rPr>
        <w:t>with</w:t>
      </w:r>
      <w:r w:rsidR="007A718E">
        <w:rPr>
          <w:rFonts w:ascii="Century Gothic" w:hAnsi="Century Gothic"/>
          <w:sz w:val="20"/>
          <w:szCs w:val="20"/>
        </w:rPr>
        <w:t xml:space="preserve"> operations in the UK</w:t>
      </w:r>
      <w:r>
        <w:rPr>
          <w:rFonts w:ascii="Century Gothic" w:hAnsi="Century Gothic"/>
          <w:sz w:val="20"/>
          <w:szCs w:val="20"/>
        </w:rPr>
        <w:t>?</w:t>
      </w:r>
    </w:p>
    <w:p w14:paraId="0C7D0220" w14:textId="32A5B56D" w:rsidR="00857C19" w:rsidRDefault="00857C19" w:rsidP="00C26C77">
      <w:pPr>
        <w:pStyle w:val="ListParagraph"/>
        <w:numPr>
          <w:ilvl w:val="1"/>
          <w:numId w:val="4"/>
        </w:numPr>
        <w:spacing w:after="0" w:line="240" w:lineRule="auto"/>
        <w:contextualSpacing w:val="0"/>
        <w:rPr>
          <w:rFonts w:ascii="Century Gothic" w:hAnsi="Century Gothic"/>
          <w:sz w:val="20"/>
          <w:szCs w:val="20"/>
        </w:rPr>
      </w:pPr>
      <w:r w:rsidRPr="00857C19">
        <w:rPr>
          <w:rFonts w:ascii="Century Gothic" w:hAnsi="Century Gothic"/>
          <w:sz w:val="20"/>
          <w:szCs w:val="20"/>
        </w:rPr>
        <w:t xml:space="preserve">What tCO2 and proportion of UK </w:t>
      </w:r>
      <w:r w:rsidR="007A718E">
        <w:rPr>
          <w:rFonts w:ascii="Century Gothic" w:hAnsi="Century Gothic"/>
          <w:sz w:val="20"/>
          <w:szCs w:val="20"/>
        </w:rPr>
        <w:t xml:space="preserve">company </w:t>
      </w:r>
      <w:r w:rsidRPr="00857C19">
        <w:rPr>
          <w:rFonts w:ascii="Century Gothic" w:hAnsi="Century Gothic"/>
          <w:sz w:val="20"/>
          <w:szCs w:val="20"/>
        </w:rPr>
        <w:t>emissions reductions plans use offsets</w:t>
      </w:r>
      <w:r w:rsidR="006D0BB4">
        <w:rPr>
          <w:rFonts w:ascii="Century Gothic" w:hAnsi="Century Gothic"/>
          <w:sz w:val="20"/>
          <w:szCs w:val="20"/>
        </w:rPr>
        <w:t>?</w:t>
      </w:r>
    </w:p>
    <w:p w14:paraId="08107BF7" w14:textId="77777777" w:rsidR="005873DC" w:rsidRDefault="005873DC" w:rsidP="00C26C77">
      <w:pPr>
        <w:ind w:left="360"/>
        <w:rPr>
          <w:sz w:val="20"/>
          <w:szCs w:val="20"/>
        </w:rPr>
      </w:pPr>
    </w:p>
    <w:p w14:paraId="4296D1E2" w14:textId="17FA786D" w:rsidR="00857C19" w:rsidRDefault="005873DC" w:rsidP="00C26C77">
      <w:pPr>
        <w:ind w:left="360"/>
        <w:rPr>
          <w:b/>
          <w:bCs/>
          <w:sz w:val="20"/>
          <w:szCs w:val="20"/>
        </w:rPr>
      </w:pPr>
      <w:r w:rsidRPr="005873DC">
        <w:rPr>
          <w:sz w:val="20"/>
          <w:szCs w:val="20"/>
        </w:rPr>
        <w:t xml:space="preserve">For question 1, </w:t>
      </w:r>
      <w:r>
        <w:rPr>
          <w:rFonts w:ascii="Century Gothic" w:hAnsi="Century Gothic"/>
          <w:sz w:val="20"/>
          <w:szCs w:val="20"/>
          <w:u w:val="single"/>
        </w:rPr>
        <w:t>i</w:t>
      </w:r>
      <w:r w:rsidRPr="005873DC">
        <w:rPr>
          <w:rFonts w:ascii="Century Gothic" w:hAnsi="Century Gothic"/>
          <w:sz w:val="20"/>
          <w:szCs w:val="20"/>
          <w:u w:val="single"/>
        </w:rPr>
        <w:t>f possible</w:t>
      </w:r>
      <w:r w:rsidRPr="005873DC">
        <w:rPr>
          <w:rFonts w:ascii="Century Gothic" w:hAnsi="Century Gothic"/>
          <w:sz w:val="20"/>
          <w:szCs w:val="20"/>
        </w:rPr>
        <w:t xml:space="preserve">, this could be divided into companies who </w:t>
      </w:r>
      <w:proofErr w:type="gramStart"/>
      <w:r w:rsidRPr="005873DC">
        <w:rPr>
          <w:rFonts w:ascii="Century Gothic" w:hAnsi="Century Gothic"/>
          <w:sz w:val="20"/>
          <w:szCs w:val="20"/>
        </w:rPr>
        <w:t>are fully UK</w:t>
      </w:r>
      <w:proofErr w:type="gramEnd"/>
      <w:r w:rsidRPr="005873DC">
        <w:rPr>
          <w:rFonts w:ascii="Century Gothic" w:hAnsi="Century Gothic"/>
          <w:sz w:val="20"/>
          <w:szCs w:val="20"/>
        </w:rPr>
        <w:t xml:space="preserve"> based, and companies who are split across locations. Or the focus could solely be on listed/large UK companies</w:t>
      </w:r>
      <w:r>
        <w:rPr>
          <w:rFonts w:ascii="Century Gothic" w:hAnsi="Century Gothic"/>
          <w:sz w:val="20"/>
          <w:szCs w:val="20"/>
        </w:rPr>
        <w:t xml:space="preserve">. </w:t>
      </w:r>
    </w:p>
    <w:p w14:paraId="485C9CDA" w14:textId="77777777" w:rsidR="005873DC" w:rsidRPr="00857C19" w:rsidRDefault="005873DC" w:rsidP="00C26C77">
      <w:pPr>
        <w:pStyle w:val="Norma"/>
        <w:ind w:left="360"/>
        <w:rPr>
          <w:rFonts w:asciiTheme="minorHAnsi" w:hAnsiTheme="minorHAnsi"/>
          <w:b/>
          <w:bCs/>
          <w:sz w:val="20"/>
          <w:szCs w:val="20"/>
        </w:rPr>
      </w:pPr>
    </w:p>
    <w:p w14:paraId="0AB36324" w14:textId="2FDA8E0D" w:rsidR="00857C19" w:rsidRPr="007A718E" w:rsidRDefault="00857C19" w:rsidP="00C26C77">
      <w:pPr>
        <w:pStyle w:val="Norma"/>
        <w:numPr>
          <w:ilvl w:val="0"/>
          <w:numId w:val="4"/>
        </w:numPr>
        <w:rPr>
          <w:rFonts w:asciiTheme="minorHAnsi" w:hAnsiTheme="minorHAnsi"/>
          <w:b/>
          <w:bCs/>
          <w:sz w:val="20"/>
          <w:szCs w:val="20"/>
        </w:rPr>
      </w:pPr>
      <w:r w:rsidRPr="00857C19">
        <w:rPr>
          <w:rFonts w:ascii="Century Gothic" w:hAnsi="Century Gothic"/>
          <w:b/>
          <w:bCs/>
          <w:sz w:val="20"/>
          <w:szCs w:val="20"/>
        </w:rPr>
        <w:t>What are the characteristics of the voluntary offset market in the UK</w:t>
      </w:r>
      <w:r w:rsidR="00BE5524">
        <w:rPr>
          <w:rFonts w:ascii="Century Gothic" w:hAnsi="Century Gothic"/>
          <w:b/>
          <w:bCs/>
          <w:sz w:val="20"/>
          <w:szCs w:val="20"/>
        </w:rPr>
        <w:t xml:space="preserve"> (3</w:t>
      </w:r>
      <w:r w:rsidR="005E4E42">
        <w:rPr>
          <w:rFonts w:ascii="Century Gothic" w:hAnsi="Century Gothic"/>
          <w:b/>
          <w:bCs/>
          <w:sz w:val="20"/>
          <w:szCs w:val="20"/>
        </w:rPr>
        <w:t>5</w:t>
      </w:r>
      <w:r w:rsidR="00BE5524">
        <w:rPr>
          <w:rFonts w:ascii="Century Gothic" w:hAnsi="Century Gothic"/>
          <w:b/>
          <w:bCs/>
          <w:sz w:val="20"/>
          <w:szCs w:val="20"/>
        </w:rPr>
        <w:t>%)</w:t>
      </w:r>
      <w:r w:rsidRPr="00857C19">
        <w:rPr>
          <w:rFonts w:ascii="Century Gothic" w:hAnsi="Century Gothic"/>
          <w:b/>
          <w:bCs/>
          <w:sz w:val="20"/>
          <w:szCs w:val="20"/>
        </w:rPr>
        <w:t>?</w:t>
      </w:r>
    </w:p>
    <w:p w14:paraId="417585CA" w14:textId="77777777" w:rsidR="00993473" w:rsidRDefault="00993473" w:rsidP="00C26C77">
      <w:pPr>
        <w:rPr>
          <w:rFonts w:ascii="Century Gothic" w:hAnsi="Century Gothic"/>
          <w:sz w:val="20"/>
          <w:szCs w:val="20"/>
        </w:rPr>
      </w:pPr>
    </w:p>
    <w:p w14:paraId="674BE9D8" w14:textId="0239061D" w:rsidR="005873DC" w:rsidRDefault="00993473" w:rsidP="00C26C77">
      <w:pPr>
        <w:pStyle w:val="ListParagraph"/>
        <w:numPr>
          <w:ilvl w:val="1"/>
          <w:numId w:val="4"/>
        </w:numPr>
        <w:spacing w:after="0" w:line="240" w:lineRule="auto"/>
        <w:contextualSpacing w:val="0"/>
        <w:rPr>
          <w:rFonts w:ascii="Century Gothic" w:hAnsi="Century Gothic"/>
          <w:sz w:val="20"/>
          <w:szCs w:val="20"/>
        </w:rPr>
      </w:pPr>
      <w:r w:rsidRPr="00993473">
        <w:rPr>
          <w:rFonts w:ascii="Century Gothic" w:hAnsi="Century Gothic"/>
          <w:sz w:val="20"/>
          <w:szCs w:val="20"/>
        </w:rPr>
        <w:t xml:space="preserve">What proportion of land </w:t>
      </w:r>
      <w:r w:rsidR="00021A2F">
        <w:rPr>
          <w:rFonts w:ascii="Century Gothic" w:hAnsi="Century Gothic"/>
          <w:sz w:val="20"/>
          <w:szCs w:val="20"/>
        </w:rPr>
        <w:t xml:space="preserve">is </w:t>
      </w:r>
      <w:r w:rsidR="00140817">
        <w:rPr>
          <w:rFonts w:ascii="Century Gothic" w:hAnsi="Century Gothic"/>
          <w:sz w:val="20"/>
          <w:szCs w:val="20"/>
        </w:rPr>
        <w:t xml:space="preserve">used for </w:t>
      </w:r>
      <w:r w:rsidR="005873DC">
        <w:rPr>
          <w:rFonts w:ascii="Century Gothic" w:hAnsi="Century Gothic"/>
          <w:sz w:val="20"/>
          <w:szCs w:val="20"/>
        </w:rPr>
        <w:t xml:space="preserve">offsetting </w:t>
      </w:r>
      <w:r w:rsidRPr="00993473">
        <w:rPr>
          <w:rFonts w:ascii="Century Gothic" w:hAnsi="Century Gothic"/>
          <w:sz w:val="20"/>
          <w:szCs w:val="20"/>
        </w:rPr>
        <w:t>in the UK</w:t>
      </w:r>
      <w:r w:rsidR="005873DC">
        <w:rPr>
          <w:rFonts w:ascii="Century Gothic" w:hAnsi="Century Gothic"/>
          <w:sz w:val="20"/>
          <w:szCs w:val="20"/>
        </w:rPr>
        <w:t>?</w:t>
      </w:r>
      <w:r w:rsidRPr="00993473">
        <w:rPr>
          <w:rFonts w:ascii="Century Gothic" w:hAnsi="Century Gothic"/>
          <w:sz w:val="20"/>
          <w:szCs w:val="20"/>
        </w:rPr>
        <w:t xml:space="preserve"> </w:t>
      </w:r>
    </w:p>
    <w:p w14:paraId="000BCCF5" w14:textId="709994A5" w:rsidR="00993473" w:rsidRDefault="005873DC" w:rsidP="00C26C77">
      <w:pPr>
        <w:pStyle w:val="ListParagraph"/>
        <w:numPr>
          <w:ilvl w:val="2"/>
          <w:numId w:val="4"/>
        </w:numPr>
        <w:spacing w:after="0" w:line="240" w:lineRule="auto"/>
        <w:contextualSpacing w:val="0"/>
        <w:rPr>
          <w:rFonts w:ascii="Century Gothic" w:hAnsi="Century Gothic"/>
          <w:sz w:val="20"/>
          <w:szCs w:val="20"/>
        </w:rPr>
      </w:pPr>
      <w:r>
        <w:rPr>
          <w:rFonts w:ascii="Century Gothic" w:hAnsi="Century Gothic"/>
          <w:sz w:val="20"/>
          <w:szCs w:val="20"/>
        </w:rPr>
        <w:t>This applies to land used to partially or fully offset</w:t>
      </w:r>
      <w:r w:rsidR="00021A2F">
        <w:rPr>
          <w:rFonts w:ascii="Century Gothic" w:hAnsi="Century Gothic"/>
          <w:sz w:val="20"/>
          <w:szCs w:val="20"/>
        </w:rPr>
        <w:t xml:space="preserve"> emissions</w:t>
      </w:r>
      <w:r>
        <w:rPr>
          <w:rFonts w:ascii="Century Gothic" w:hAnsi="Century Gothic"/>
          <w:sz w:val="20"/>
          <w:szCs w:val="20"/>
        </w:rPr>
        <w:t>, or that which supports a company carbon reduction plan</w:t>
      </w:r>
    </w:p>
    <w:p w14:paraId="4CAF6731" w14:textId="77777777" w:rsidR="005873DC" w:rsidRPr="005873DC" w:rsidRDefault="005873DC" w:rsidP="00C26C77">
      <w:pPr>
        <w:pStyle w:val="ListParagraph"/>
        <w:numPr>
          <w:ilvl w:val="2"/>
          <w:numId w:val="4"/>
        </w:numPr>
        <w:spacing w:after="0" w:line="240" w:lineRule="auto"/>
        <w:contextualSpacing w:val="0"/>
        <w:rPr>
          <w:rFonts w:ascii="Century Gothic" w:hAnsi="Century Gothic"/>
          <w:sz w:val="20"/>
          <w:szCs w:val="20"/>
        </w:rPr>
      </w:pPr>
      <w:r w:rsidRPr="005873DC">
        <w:rPr>
          <w:rFonts w:ascii="Century Gothic" w:hAnsi="Century Gothic"/>
          <w:sz w:val="20"/>
          <w:szCs w:val="20"/>
          <w:u w:val="single"/>
        </w:rPr>
        <w:t>Where possible</w:t>
      </w:r>
      <w:r>
        <w:rPr>
          <w:rFonts w:ascii="Century Gothic" w:hAnsi="Century Gothic"/>
          <w:sz w:val="20"/>
          <w:szCs w:val="20"/>
        </w:rPr>
        <w:t>,</w:t>
      </w:r>
      <w:r>
        <w:rPr>
          <w:rFonts w:ascii="Century Gothic" w:hAnsi="Century Gothic"/>
          <w:sz w:val="20"/>
        </w:rPr>
        <w:t xml:space="preserve"> this data could be further disaggregated by offset type or land cover, code or standard, region in the UK where measures are sited, or co-benefits etc</w:t>
      </w:r>
    </w:p>
    <w:p w14:paraId="015870AA" w14:textId="56B8E617" w:rsidR="005873DC" w:rsidRPr="005873DC" w:rsidRDefault="005873DC" w:rsidP="00C26C77">
      <w:pPr>
        <w:pStyle w:val="ListParagraph"/>
        <w:numPr>
          <w:ilvl w:val="2"/>
          <w:numId w:val="4"/>
        </w:numPr>
        <w:spacing w:after="0" w:line="240" w:lineRule="auto"/>
        <w:contextualSpacing w:val="0"/>
        <w:rPr>
          <w:rFonts w:ascii="Century Gothic" w:hAnsi="Century Gothic"/>
          <w:sz w:val="20"/>
          <w:szCs w:val="20"/>
        </w:rPr>
      </w:pPr>
      <w:r w:rsidRPr="005873DC">
        <w:rPr>
          <w:rFonts w:ascii="Century Gothic" w:hAnsi="Century Gothic"/>
          <w:sz w:val="20"/>
          <w:u w:val="single"/>
        </w:rPr>
        <w:t>Where possible</w:t>
      </w:r>
      <w:r>
        <w:rPr>
          <w:rFonts w:ascii="Century Gothic" w:hAnsi="Century Gothic"/>
          <w:sz w:val="20"/>
        </w:rPr>
        <w:t xml:space="preserve">, it could be noted whether </w:t>
      </w:r>
      <w:r w:rsidRPr="005873DC">
        <w:rPr>
          <w:rFonts w:ascii="Century Gothic" w:hAnsi="Century Gothic"/>
          <w:sz w:val="20"/>
        </w:rPr>
        <w:t>the data indicate</w:t>
      </w:r>
      <w:r>
        <w:rPr>
          <w:rFonts w:ascii="Century Gothic" w:hAnsi="Century Gothic"/>
          <w:sz w:val="20"/>
        </w:rPr>
        <w:t>s</w:t>
      </w:r>
      <w:r w:rsidRPr="005873DC">
        <w:rPr>
          <w:rFonts w:ascii="Century Gothic" w:hAnsi="Century Gothic"/>
          <w:sz w:val="20"/>
        </w:rPr>
        <w:t xml:space="preserve"> any</w:t>
      </w:r>
      <w:r w:rsidR="00021A2F">
        <w:rPr>
          <w:rFonts w:ascii="Century Gothic" w:hAnsi="Century Gothic"/>
          <w:sz w:val="20"/>
        </w:rPr>
        <w:t xml:space="preserve"> recent</w:t>
      </w:r>
      <w:r w:rsidRPr="005873DC">
        <w:rPr>
          <w:rFonts w:ascii="Century Gothic" w:hAnsi="Century Gothic"/>
          <w:sz w:val="20"/>
        </w:rPr>
        <w:t xml:space="preserve"> trends</w:t>
      </w:r>
      <w:r>
        <w:rPr>
          <w:rFonts w:ascii="Century Gothic" w:hAnsi="Century Gothic"/>
          <w:sz w:val="20"/>
        </w:rPr>
        <w:t>.</w:t>
      </w:r>
      <w:r w:rsidRPr="005873DC">
        <w:rPr>
          <w:rFonts w:ascii="Century Gothic" w:hAnsi="Century Gothic"/>
          <w:sz w:val="20"/>
        </w:rPr>
        <w:t xml:space="preserve"> </w:t>
      </w:r>
      <w:proofErr w:type="spellStart"/>
      <w:r w:rsidRPr="005873DC">
        <w:rPr>
          <w:rFonts w:ascii="Century Gothic" w:hAnsi="Century Gothic"/>
          <w:sz w:val="20"/>
        </w:rPr>
        <w:t>I</w:t>
      </w:r>
      <w:r w:rsidR="00021A2F">
        <w:rPr>
          <w:rFonts w:ascii="Century Gothic" w:hAnsi="Century Gothic"/>
          <w:sz w:val="20"/>
        </w:rPr>
        <w:t>i.e</w:t>
      </w:r>
      <w:proofErr w:type="spellEnd"/>
      <w:r w:rsidR="00021A2F">
        <w:rPr>
          <w:rFonts w:ascii="Century Gothic" w:hAnsi="Century Gothic"/>
          <w:sz w:val="20"/>
        </w:rPr>
        <w:t>.,</w:t>
      </w:r>
      <w:r w:rsidRPr="005873DC">
        <w:rPr>
          <w:rFonts w:ascii="Century Gothic" w:hAnsi="Century Gothic"/>
          <w:sz w:val="20"/>
        </w:rPr>
        <w:t xml:space="preserve"> increase in land area used for offsets, certain land cover favoured over others, merging of farms/estates, international/company ownership of land</w:t>
      </w:r>
    </w:p>
    <w:p w14:paraId="56EC280B" w14:textId="558DF77E" w:rsidR="00993473" w:rsidRPr="005873DC" w:rsidRDefault="00993473" w:rsidP="00C26C77">
      <w:pPr>
        <w:pStyle w:val="ListParagraph"/>
        <w:numPr>
          <w:ilvl w:val="1"/>
          <w:numId w:val="4"/>
        </w:numPr>
        <w:rPr>
          <w:rFonts w:ascii="Century Gothic" w:hAnsi="Century Gothic"/>
          <w:sz w:val="20"/>
          <w:szCs w:val="20"/>
        </w:rPr>
      </w:pPr>
      <w:r w:rsidRPr="005873DC">
        <w:rPr>
          <w:rFonts w:ascii="Century Gothic" w:hAnsi="Century Gothic"/>
          <w:sz w:val="20"/>
          <w:szCs w:val="20"/>
        </w:rPr>
        <w:t>What proportion of offsets bought by UK companies to offset their UK operations are ‘realised’ in the UK versus overseas (</w:t>
      </w:r>
      <w:proofErr w:type="spellStart"/>
      <w:r w:rsidRPr="005873DC">
        <w:rPr>
          <w:rFonts w:ascii="Century Gothic" w:hAnsi="Century Gothic"/>
          <w:sz w:val="20"/>
          <w:szCs w:val="20"/>
        </w:rPr>
        <w:t>ie</w:t>
      </w:r>
      <w:proofErr w:type="spellEnd"/>
      <w:r w:rsidRPr="005873DC">
        <w:rPr>
          <w:rFonts w:ascii="Century Gothic" w:hAnsi="Century Gothic"/>
          <w:sz w:val="20"/>
          <w:szCs w:val="20"/>
        </w:rPr>
        <w:t xml:space="preserve"> – what proportion would have implications for UK national emissions accounting)? </w:t>
      </w:r>
    </w:p>
    <w:p w14:paraId="7C139AD9" w14:textId="1A6EC7E8" w:rsidR="00993473" w:rsidRDefault="00993473" w:rsidP="00C26C77">
      <w:pPr>
        <w:pStyle w:val="ListParagraph"/>
        <w:numPr>
          <w:ilvl w:val="1"/>
          <w:numId w:val="4"/>
        </w:numPr>
        <w:spacing w:after="0" w:line="240" w:lineRule="auto"/>
        <w:contextualSpacing w:val="0"/>
        <w:rPr>
          <w:rFonts w:ascii="Century Gothic" w:hAnsi="Century Gothic"/>
          <w:sz w:val="20"/>
          <w:szCs w:val="20"/>
        </w:rPr>
      </w:pPr>
      <w:r w:rsidRPr="00993473">
        <w:rPr>
          <w:rFonts w:ascii="Century Gothic" w:hAnsi="Century Gothic"/>
          <w:sz w:val="20"/>
          <w:szCs w:val="20"/>
        </w:rPr>
        <w:t xml:space="preserve">What is the breakdown of offset type by tCO2 and monetary value that are </w:t>
      </w:r>
      <w:r>
        <w:rPr>
          <w:rFonts w:ascii="Century Gothic" w:hAnsi="Century Gothic"/>
          <w:sz w:val="20"/>
          <w:szCs w:val="20"/>
        </w:rPr>
        <w:t>(</w:t>
      </w:r>
      <w:proofErr w:type="spellStart"/>
      <w:r>
        <w:rPr>
          <w:rFonts w:ascii="Century Gothic" w:hAnsi="Century Gothic"/>
          <w:sz w:val="20"/>
          <w:szCs w:val="20"/>
        </w:rPr>
        <w:t>i</w:t>
      </w:r>
      <w:proofErr w:type="spellEnd"/>
      <w:r>
        <w:rPr>
          <w:rFonts w:ascii="Century Gothic" w:hAnsi="Century Gothic"/>
          <w:sz w:val="20"/>
          <w:szCs w:val="20"/>
        </w:rPr>
        <w:t>) realised in the UK (</w:t>
      </w:r>
      <w:proofErr w:type="spellStart"/>
      <w:proofErr w:type="gramStart"/>
      <w:r>
        <w:rPr>
          <w:rFonts w:ascii="Century Gothic" w:hAnsi="Century Gothic"/>
          <w:sz w:val="20"/>
          <w:szCs w:val="20"/>
        </w:rPr>
        <w:t>ie</w:t>
      </w:r>
      <w:proofErr w:type="spellEnd"/>
      <w:proofErr w:type="gramEnd"/>
      <w:r>
        <w:rPr>
          <w:rFonts w:ascii="Century Gothic" w:hAnsi="Century Gothic"/>
          <w:sz w:val="20"/>
          <w:szCs w:val="20"/>
        </w:rPr>
        <w:t xml:space="preserve"> activity happens in the UK) (ii) </w:t>
      </w:r>
      <w:r w:rsidRPr="00993473">
        <w:rPr>
          <w:rFonts w:ascii="Century Gothic" w:hAnsi="Century Gothic"/>
          <w:sz w:val="20"/>
          <w:szCs w:val="20"/>
        </w:rPr>
        <w:t xml:space="preserve">purchased in the UK and </w:t>
      </w:r>
      <w:r>
        <w:rPr>
          <w:rFonts w:ascii="Century Gothic" w:hAnsi="Century Gothic"/>
          <w:sz w:val="20"/>
          <w:szCs w:val="20"/>
        </w:rPr>
        <w:t xml:space="preserve">(iii) </w:t>
      </w:r>
      <w:r w:rsidRPr="00993473">
        <w:rPr>
          <w:rFonts w:ascii="Century Gothic" w:hAnsi="Century Gothic"/>
          <w:sz w:val="20"/>
          <w:szCs w:val="20"/>
        </w:rPr>
        <w:t>sold by UK companies?</w:t>
      </w:r>
    </w:p>
    <w:p w14:paraId="54BE2403" w14:textId="1A2DDD2F" w:rsidR="00993473" w:rsidRDefault="00993473" w:rsidP="00C26C77">
      <w:pPr>
        <w:pStyle w:val="ListParagraph"/>
        <w:numPr>
          <w:ilvl w:val="1"/>
          <w:numId w:val="4"/>
        </w:numPr>
        <w:spacing w:after="0" w:line="240" w:lineRule="auto"/>
        <w:contextualSpacing w:val="0"/>
        <w:rPr>
          <w:rFonts w:ascii="Century Gothic" w:hAnsi="Century Gothic"/>
          <w:sz w:val="20"/>
          <w:szCs w:val="20"/>
        </w:rPr>
      </w:pPr>
      <w:r w:rsidRPr="00993473">
        <w:rPr>
          <w:rFonts w:ascii="Century Gothic" w:hAnsi="Century Gothic"/>
          <w:sz w:val="20"/>
          <w:szCs w:val="20"/>
        </w:rPr>
        <w:t>What proportion of offsets used by large UK companies are being used to counterbalance emissions for which direct measures to reduce are available</w:t>
      </w:r>
      <w:r w:rsidR="006D0BB4">
        <w:rPr>
          <w:rFonts w:ascii="Century Gothic" w:hAnsi="Century Gothic"/>
          <w:sz w:val="20"/>
          <w:szCs w:val="20"/>
        </w:rPr>
        <w:t>?</w:t>
      </w:r>
    </w:p>
    <w:p w14:paraId="3A3E0446" w14:textId="0E5FD481" w:rsidR="00993473" w:rsidRDefault="006D0BB4" w:rsidP="00C26C77">
      <w:pPr>
        <w:pStyle w:val="ListParagraph"/>
        <w:numPr>
          <w:ilvl w:val="2"/>
          <w:numId w:val="4"/>
        </w:numPr>
        <w:spacing w:after="0" w:line="240" w:lineRule="auto"/>
        <w:contextualSpacing w:val="0"/>
        <w:rPr>
          <w:rFonts w:ascii="Century Gothic" w:hAnsi="Century Gothic"/>
          <w:sz w:val="20"/>
          <w:szCs w:val="20"/>
        </w:rPr>
      </w:pPr>
      <w:r>
        <w:rPr>
          <w:rFonts w:ascii="Century Gothic" w:hAnsi="Century Gothic"/>
          <w:sz w:val="20"/>
          <w:szCs w:val="20"/>
        </w:rPr>
        <w:t xml:space="preserve">The CCC will provide </w:t>
      </w:r>
      <w:r w:rsidR="00993473">
        <w:rPr>
          <w:rFonts w:ascii="Century Gothic" w:hAnsi="Century Gothic"/>
          <w:sz w:val="20"/>
          <w:szCs w:val="20"/>
        </w:rPr>
        <w:t xml:space="preserve">a </w:t>
      </w:r>
      <w:r w:rsidR="00993473" w:rsidRPr="00993473">
        <w:rPr>
          <w:rFonts w:ascii="Century Gothic" w:hAnsi="Century Gothic"/>
          <w:sz w:val="20"/>
          <w:szCs w:val="20"/>
        </w:rPr>
        <w:t xml:space="preserve">list of activities/sectors where low carbon measures </w:t>
      </w:r>
      <w:r>
        <w:rPr>
          <w:rFonts w:ascii="Century Gothic" w:hAnsi="Century Gothic"/>
          <w:sz w:val="20"/>
          <w:szCs w:val="20"/>
        </w:rPr>
        <w:t>(</w:t>
      </w:r>
      <w:r w:rsidR="00993473" w:rsidRPr="00993473">
        <w:rPr>
          <w:rFonts w:ascii="Century Gothic" w:hAnsi="Century Gothic"/>
          <w:sz w:val="20"/>
          <w:szCs w:val="20"/>
        </w:rPr>
        <w:t>including both technologies and changed practices</w:t>
      </w:r>
      <w:r>
        <w:rPr>
          <w:rFonts w:ascii="Century Gothic" w:hAnsi="Century Gothic"/>
          <w:sz w:val="20"/>
          <w:szCs w:val="20"/>
        </w:rPr>
        <w:t>) are</w:t>
      </w:r>
      <w:r w:rsidR="00993473" w:rsidRPr="00993473">
        <w:rPr>
          <w:rFonts w:ascii="Century Gothic" w:hAnsi="Century Gothic"/>
          <w:sz w:val="20"/>
          <w:szCs w:val="20"/>
        </w:rPr>
        <w:t xml:space="preserve"> available </w:t>
      </w:r>
    </w:p>
    <w:p w14:paraId="0D680BAB" w14:textId="4AEFB796" w:rsidR="00021A2F" w:rsidRDefault="00021A2F" w:rsidP="00021A2F">
      <w:pPr>
        <w:pStyle w:val="ListParagraph"/>
        <w:numPr>
          <w:ilvl w:val="1"/>
          <w:numId w:val="4"/>
        </w:numPr>
        <w:spacing w:after="0" w:line="240" w:lineRule="auto"/>
        <w:contextualSpacing w:val="0"/>
        <w:rPr>
          <w:rFonts w:ascii="Century Gothic" w:hAnsi="Century Gothic"/>
          <w:sz w:val="20"/>
          <w:szCs w:val="20"/>
        </w:rPr>
      </w:pPr>
      <w:r>
        <w:rPr>
          <w:rFonts w:ascii="Century Gothic" w:hAnsi="Century Gothic"/>
          <w:sz w:val="20"/>
          <w:szCs w:val="20"/>
        </w:rPr>
        <w:t>What scale/proportion of offsets that are sold are not covered under an established standard or code?</w:t>
      </w:r>
    </w:p>
    <w:p w14:paraId="1D111E81" w14:textId="11A933A2" w:rsidR="005873DC" w:rsidRDefault="005873DC" w:rsidP="00C26C77">
      <w:pPr>
        <w:rPr>
          <w:rFonts w:ascii="Century Gothic" w:hAnsi="Century Gothic"/>
          <w:sz w:val="20"/>
          <w:szCs w:val="20"/>
        </w:rPr>
      </w:pPr>
    </w:p>
    <w:p w14:paraId="19EC820C" w14:textId="427DC5D6" w:rsidR="00BE5524" w:rsidRPr="00BE5524" w:rsidRDefault="005A21F8" w:rsidP="00C26C77">
      <w:pPr>
        <w:pStyle w:val="Norma"/>
        <w:numPr>
          <w:ilvl w:val="0"/>
          <w:numId w:val="4"/>
        </w:numPr>
        <w:rPr>
          <w:rFonts w:asciiTheme="minorHAnsi" w:hAnsiTheme="minorHAnsi"/>
          <w:b/>
          <w:bCs/>
          <w:sz w:val="20"/>
          <w:szCs w:val="20"/>
        </w:rPr>
      </w:pPr>
      <w:r>
        <w:rPr>
          <w:rFonts w:ascii="Century Gothic" w:hAnsi="Century Gothic"/>
          <w:b/>
          <w:bCs/>
          <w:sz w:val="20"/>
          <w:szCs w:val="20"/>
        </w:rPr>
        <w:t>W</w:t>
      </w:r>
      <w:r w:rsidR="00857C19" w:rsidRPr="00857C19">
        <w:rPr>
          <w:rFonts w:ascii="Century Gothic" w:hAnsi="Century Gothic"/>
          <w:b/>
          <w:bCs/>
          <w:sz w:val="20"/>
          <w:szCs w:val="20"/>
        </w:rPr>
        <w:t>hat is the (range of) expected future demand and supply in UK offset market up until 2050, assuming no new policies</w:t>
      </w:r>
      <w:r w:rsidR="00BE5524">
        <w:rPr>
          <w:rFonts w:ascii="Century Gothic" w:hAnsi="Century Gothic"/>
          <w:b/>
          <w:bCs/>
          <w:sz w:val="20"/>
          <w:szCs w:val="20"/>
        </w:rPr>
        <w:t xml:space="preserve"> (</w:t>
      </w:r>
      <w:r w:rsidR="005E4E42">
        <w:rPr>
          <w:rFonts w:ascii="Century Gothic" w:hAnsi="Century Gothic"/>
          <w:b/>
          <w:bCs/>
          <w:sz w:val="20"/>
          <w:szCs w:val="20"/>
        </w:rPr>
        <w:t>20</w:t>
      </w:r>
      <w:r w:rsidR="00BE5524">
        <w:rPr>
          <w:rFonts w:ascii="Century Gothic" w:hAnsi="Century Gothic"/>
          <w:b/>
          <w:bCs/>
          <w:sz w:val="20"/>
          <w:szCs w:val="20"/>
        </w:rPr>
        <w:t>%)?</w:t>
      </w:r>
    </w:p>
    <w:p w14:paraId="214677B3" w14:textId="276ADC67" w:rsidR="00BE5524" w:rsidRDefault="00BE5524" w:rsidP="00C26C77">
      <w:pPr>
        <w:pStyle w:val="Norma"/>
        <w:rPr>
          <w:rFonts w:ascii="Century Gothic" w:hAnsi="Century Gothic"/>
          <w:b/>
          <w:bCs/>
          <w:sz w:val="20"/>
          <w:szCs w:val="20"/>
        </w:rPr>
      </w:pPr>
    </w:p>
    <w:p w14:paraId="4996351B" w14:textId="228036E9" w:rsidR="00BE5524" w:rsidRDefault="00BE5524" w:rsidP="00C26C77">
      <w:pPr>
        <w:pStyle w:val="Norma"/>
        <w:rPr>
          <w:rFonts w:ascii="Century Gothic" w:hAnsi="Century Gothic"/>
          <w:b/>
          <w:bCs/>
          <w:sz w:val="20"/>
          <w:szCs w:val="20"/>
        </w:rPr>
      </w:pPr>
    </w:p>
    <w:p w14:paraId="170CE0E9" w14:textId="33304CE2" w:rsidR="00BE5524" w:rsidRPr="00BE5524" w:rsidRDefault="00BE5524" w:rsidP="00C26C77">
      <w:pPr>
        <w:pStyle w:val="ListParagraph"/>
        <w:numPr>
          <w:ilvl w:val="1"/>
          <w:numId w:val="4"/>
        </w:numPr>
        <w:spacing w:after="0" w:line="240" w:lineRule="auto"/>
        <w:contextualSpacing w:val="0"/>
        <w:rPr>
          <w:rFonts w:asciiTheme="minorHAnsi" w:hAnsiTheme="minorHAnsi"/>
          <w:b/>
          <w:bCs/>
          <w:sz w:val="20"/>
          <w:szCs w:val="20"/>
        </w:rPr>
      </w:pPr>
      <w:r w:rsidRPr="00BE5524">
        <w:rPr>
          <w:rFonts w:ascii="Century Gothic" w:hAnsi="Century Gothic"/>
          <w:sz w:val="20"/>
          <w:szCs w:val="20"/>
        </w:rPr>
        <w:t>What is the projected demand range for off</w:t>
      </w:r>
      <w:r>
        <w:rPr>
          <w:rFonts w:ascii="Century Gothic" w:hAnsi="Century Gothic"/>
          <w:sz w:val="20"/>
          <w:szCs w:val="20"/>
        </w:rPr>
        <w:t>s</w:t>
      </w:r>
      <w:r w:rsidRPr="00BE5524">
        <w:rPr>
          <w:rFonts w:ascii="Century Gothic" w:hAnsi="Century Gothic"/>
          <w:sz w:val="20"/>
          <w:szCs w:val="20"/>
        </w:rPr>
        <w:t xml:space="preserve">ets of tCO2 in the UK? </w:t>
      </w:r>
    </w:p>
    <w:p w14:paraId="78E0D42E" w14:textId="77777777" w:rsidR="00BE5524" w:rsidRPr="00BE5524" w:rsidRDefault="00BE5524" w:rsidP="00C26C77">
      <w:pPr>
        <w:pStyle w:val="ListParagraph"/>
        <w:numPr>
          <w:ilvl w:val="1"/>
          <w:numId w:val="4"/>
        </w:numPr>
        <w:spacing w:after="0" w:line="240" w:lineRule="auto"/>
        <w:contextualSpacing w:val="0"/>
        <w:rPr>
          <w:rFonts w:asciiTheme="minorHAnsi" w:hAnsiTheme="minorHAnsi"/>
          <w:b/>
          <w:bCs/>
          <w:sz w:val="20"/>
          <w:szCs w:val="20"/>
        </w:rPr>
      </w:pPr>
      <w:r w:rsidRPr="00BE5524">
        <w:rPr>
          <w:rFonts w:ascii="Century Gothic" w:hAnsi="Century Gothic"/>
          <w:sz w:val="20"/>
          <w:szCs w:val="20"/>
        </w:rPr>
        <w:t xml:space="preserve">What is the projected </w:t>
      </w:r>
      <w:r>
        <w:rPr>
          <w:rFonts w:ascii="Century Gothic" w:hAnsi="Century Gothic"/>
          <w:sz w:val="20"/>
          <w:szCs w:val="20"/>
        </w:rPr>
        <w:t>e</w:t>
      </w:r>
      <w:r w:rsidRPr="00BE5524">
        <w:rPr>
          <w:rFonts w:ascii="Century Gothic" w:hAnsi="Century Gothic"/>
          <w:sz w:val="20"/>
          <w:szCs w:val="20"/>
        </w:rPr>
        <w:t xml:space="preserve">xpected supply </w:t>
      </w:r>
      <w:r>
        <w:rPr>
          <w:rFonts w:ascii="Century Gothic" w:hAnsi="Century Gothic"/>
          <w:sz w:val="20"/>
          <w:szCs w:val="20"/>
        </w:rPr>
        <w:t xml:space="preserve">range </w:t>
      </w:r>
      <w:r w:rsidRPr="00BE5524">
        <w:rPr>
          <w:rFonts w:ascii="Century Gothic" w:hAnsi="Century Gothic"/>
          <w:sz w:val="20"/>
          <w:szCs w:val="20"/>
        </w:rPr>
        <w:t>(tCO2)</w:t>
      </w:r>
      <w:r>
        <w:rPr>
          <w:rFonts w:ascii="Century Gothic" w:hAnsi="Century Gothic"/>
          <w:sz w:val="20"/>
          <w:szCs w:val="20"/>
        </w:rPr>
        <w:t>?</w:t>
      </w:r>
    </w:p>
    <w:p w14:paraId="3DFBCC96" w14:textId="39FB9C0A" w:rsidR="00BE5524" w:rsidRPr="00BE5524" w:rsidRDefault="00BE5524" w:rsidP="00C26C77">
      <w:pPr>
        <w:pStyle w:val="ListParagraph"/>
        <w:numPr>
          <w:ilvl w:val="2"/>
          <w:numId w:val="4"/>
        </w:numPr>
        <w:spacing w:after="0" w:line="240" w:lineRule="auto"/>
        <w:contextualSpacing w:val="0"/>
        <w:rPr>
          <w:rFonts w:asciiTheme="minorHAnsi" w:hAnsiTheme="minorHAnsi"/>
          <w:b/>
          <w:bCs/>
          <w:sz w:val="20"/>
          <w:szCs w:val="20"/>
        </w:rPr>
      </w:pPr>
      <w:r>
        <w:rPr>
          <w:rFonts w:ascii="Century Gothic" w:hAnsi="Century Gothic"/>
          <w:sz w:val="20"/>
          <w:szCs w:val="20"/>
        </w:rPr>
        <w:t xml:space="preserve">If </w:t>
      </w:r>
      <w:proofErr w:type="gramStart"/>
      <w:r>
        <w:rPr>
          <w:rFonts w:ascii="Century Gothic" w:hAnsi="Century Gothic"/>
          <w:sz w:val="20"/>
          <w:szCs w:val="20"/>
        </w:rPr>
        <w:t>possible</w:t>
      </w:r>
      <w:proofErr w:type="gramEnd"/>
      <w:r>
        <w:rPr>
          <w:rFonts w:ascii="Century Gothic" w:hAnsi="Century Gothic"/>
          <w:sz w:val="20"/>
          <w:szCs w:val="20"/>
        </w:rPr>
        <w:t xml:space="preserve"> include </w:t>
      </w:r>
      <w:r w:rsidR="00021A2F">
        <w:rPr>
          <w:rFonts w:ascii="Century Gothic" w:hAnsi="Century Gothic"/>
          <w:sz w:val="20"/>
          <w:szCs w:val="20"/>
        </w:rPr>
        <w:t xml:space="preserve">a </w:t>
      </w:r>
      <w:r w:rsidRPr="00BE5524">
        <w:rPr>
          <w:rFonts w:ascii="Century Gothic" w:hAnsi="Century Gothic"/>
          <w:sz w:val="20"/>
          <w:szCs w:val="20"/>
        </w:rPr>
        <w:t>breakdown by</w:t>
      </w:r>
      <w:r w:rsidR="006D0BB4">
        <w:rPr>
          <w:rFonts w:ascii="Century Gothic" w:hAnsi="Century Gothic"/>
          <w:sz w:val="20"/>
          <w:szCs w:val="20"/>
        </w:rPr>
        <w:t xml:space="preserve"> offset</w:t>
      </w:r>
      <w:r w:rsidRPr="00BE5524">
        <w:rPr>
          <w:rFonts w:ascii="Century Gothic" w:hAnsi="Century Gothic"/>
          <w:sz w:val="20"/>
          <w:szCs w:val="20"/>
        </w:rPr>
        <w:t xml:space="preserve"> type</w:t>
      </w:r>
    </w:p>
    <w:p w14:paraId="7C46983C" w14:textId="77777777" w:rsidR="00BE5524" w:rsidRPr="00BE5524" w:rsidRDefault="00BE5524" w:rsidP="00C26C77">
      <w:pPr>
        <w:pStyle w:val="ListParagraph"/>
        <w:numPr>
          <w:ilvl w:val="1"/>
          <w:numId w:val="4"/>
        </w:numPr>
        <w:rPr>
          <w:rFonts w:asciiTheme="minorHAnsi" w:hAnsiTheme="minorHAnsi"/>
          <w:b/>
          <w:bCs/>
          <w:sz w:val="20"/>
          <w:szCs w:val="20"/>
        </w:rPr>
      </w:pPr>
      <w:r>
        <w:rPr>
          <w:rFonts w:ascii="Century Gothic" w:hAnsi="Century Gothic"/>
          <w:sz w:val="20"/>
          <w:szCs w:val="20"/>
        </w:rPr>
        <w:lastRenderedPageBreak/>
        <w:t xml:space="preserve">What are the key </w:t>
      </w:r>
      <w:r w:rsidRPr="00BE5524">
        <w:rPr>
          <w:rFonts w:ascii="Century Gothic" w:hAnsi="Century Gothic"/>
          <w:sz w:val="20"/>
          <w:szCs w:val="20"/>
        </w:rPr>
        <w:t>risks and dependencies to achieving future projections</w:t>
      </w:r>
      <w:r>
        <w:rPr>
          <w:rFonts w:ascii="Century Gothic" w:hAnsi="Century Gothic"/>
          <w:sz w:val="20"/>
          <w:szCs w:val="20"/>
        </w:rPr>
        <w:t>?</w:t>
      </w:r>
    </w:p>
    <w:p w14:paraId="5B51684D" w14:textId="7F8AD7C1" w:rsidR="00BE5524" w:rsidRPr="00BE5524" w:rsidRDefault="00BE5524" w:rsidP="00C26C77">
      <w:pPr>
        <w:pStyle w:val="ListParagraph"/>
        <w:numPr>
          <w:ilvl w:val="2"/>
          <w:numId w:val="4"/>
        </w:numPr>
        <w:rPr>
          <w:rFonts w:asciiTheme="minorHAnsi" w:hAnsiTheme="minorHAnsi"/>
          <w:b/>
          <w:bCs/>
          <w:sz w:val="20"/>
          <w:szCs w:val="20"/>
        </w:rPr>
      </w:pPr>
      <w:r>
        <w:rPr>
          <w:rFonts w:ascii="Century Gothic" w:hAnsi="Century Gothic"/>
          <w:sz w:val="20"/>
          <w:szCs w:val="20"/>
        </w:rPr>
        <w:t>I</w:t>
      </w:r>
      <w:r w:rsidRPr="00BE5524">
        <w:rPr>
          <w:rFonts w:ascii="Century Gothic" w:hAnsi="Century Gothic"/>
          <w:sz w:val="20"/>
          <w:szCs w:val="20"/>
        </w:rPr>
        <w:t>nclud</w:t>
      </w:r>
      <w:r>
        <w:rPr>
          <w:rFonts w:ascii="Century Gothic" w:hAnsi="Century Gothic"/>
          <w:sz w:val="20"/>
          <w:szCs w:val="20"/>
        </w:rPr>
        <w:t>e consideration of</w:t>
      </w:r>
      <w:r w:rsidRPr="00BE5524">
        <w:rPr>
          <w:rFonts w:ascii="Century Gothic" w:hAnsi="Century Gothic"/>
          <w:sz w:val="20"/>
          <w:szCs w:val="20"/>
        </w:rPr>
        <w:t xml:space="preserve"> limits to tenancies</w:t>
      </w:r>
      <w:r>
        <w:rPr>
          <w:rFonts w:ascii="Century Gothic" w:hAnsi="Century Gothic"/>
          <w:sz w:val="20"/>
          <w:szCs w:val="20"/>
        </w:rPr>
        <w:t xml:space="preserve"> and the</w:t>
      </w:r>
      <w:r w:rsidRPr="00BE5524">
        <w:rPr>
          <w:rFonts w:ascii="Century Gothic" w:hAnsi="Century Gothic"/>
          <w:sz w:val="20"/>
          <w:szCs w:val="20"/>
        </w:rPr>
        <w:t xml:space="preserve"> UK ETS </w:t>
      </w:r>
      <w:r w:rsidR="006D0BB4">
        <w:rPr>
          <w:rFonts w:ascii="Century Gothic" w:hAnsi="Century Gothic"/>
          <w:sz w:val="20"/>
          <w:szCs w:val="20"/>
        </w:rPr>
        <w:t xml:space="preserve">potential to cover </w:t>
      </w:r>
      <w:r w:rsidRPr="00BE5524">
        <w:rPr>
          <w:rFonts w:ascii="Century Gothic" w:hAnsi="Century Gothic"/>
          <w:sz w:val="20"/>
          <w:szCs w:val="20"/>
        </w:rPr>
        <w:t>agriculture</w:t>
      </w:r>
      <w:r>
        <w:rPr>
          <w:rFonts w:ascii="Century Gothic" w:hAnsi="Century Gothic"/>
          <w:sz w:val="20"/>
          <w:szCs w:val="20"/>
        </w:rPr>
        <w:t xml:space="preserve"> </w:t>
      </w:r>
    </w:p>
    <w:p w14:paraId="6237D087" w14:textId="01E882C5" w:rsidR="003A05B7" w:rsidRPr="00F41EA1" w:rsidRDefault="003A05B7" w:rsidP="00C26C77">
      <w:pPr>
        <w:pStyle w:val="Heading1"/>
        <w:widowControl w:val="0"/>
        <w:numPr>
          <w:ilvl w:val="0"/>
          <w:numId w:val="4"/>
        </w:numPr>
        <w:overflowPunct w:val="0"/>
        <w:autoSpaceDE w:val="0"/>
        <w:autoSpaceDN w:val="0"/>
        <w:adjustRightInd w:val="0"/>
        <w:spacing w:before="240" w:after="60"/>
        <w:textAlignment w:val="baseline"/>
        <w:rPr>
          <w:rFonts w:asciiTheme="minorHAnsi" w:hAnsiTheme="minorHAnsi"/>
          <w:color w:val="auto"/>
          <w:sz w:val="20"/>
          <w:szCs w:val="20"/>
        </w:rPr>
      </w:pPr>
      <w:bookmarkStart w:id="10" w:name="_Toc381969509"/>
      <w:bookmarkStart w:id="11" w:name="_Toc405888458"/>
      <w:r w:rsidRPr="00F41EA1">
        <w:rPr>
          <w:rFonts w:asciiTheme="minorHAnsi" w:hAnsiTheme="minorHAnsi" w:cs="Arial"/>
          <w:color w:val="auto"/>
          <w:sz w:val="20"/>
          <w:szCs w:val="20"/>
        </w:rPr>
        <w:t>Methodology</w:t>
      </w:r>
      <w:bookmarkEnd w:id="10"/>
      <w:bookmarkEnd w:id="11"/>
    </w:p>
    <w:p w14:paraId="720F0E8A" w14:textId="77777777" w:rsidR="005E4E42" w:rsidRDefault="005E4E42" w:rsidP="00C26C77">
      <w:pPr>
        <w:pStyle w:val="Norma"/>
        <w:rPr>
          <w:rFonts w:asciiTheme="minorHAnsi" w:hAnsiTheme="minorHAnsi" w:cs="Arial"/>
          <w:bCs/>
          <w:sz w:val="20"/>
          <w:szCs w:val="20"/>
        </w:rPr>
      </w:pPr>
    </w:p>
    <w:p w14:paraId="702E9D01" w14:textId="72595A24" w:rsidR="00C26C77" w:rsidRDefault="00C26C77" w:rsidP="00C26C77">
      <w:pPr>
        <w:pStyle w:val="ListParagraph"/>
        <w:spacing w:after="0" w:line="240" w:lineRule="auto"/>
        <w:ind w:left="360"/>
        <w:rPr>
          <w:rFonts w:asciiTheme="majorHAnsi" w:hAnsiTheme="majorHAnsi"/>
          <w:b/>
          <w:bCs/>
          <w:sz w:val="20"/>
          <w:szCs w:val="20"/>
        </w:rPr>
      </w:pPr>
      <w:r w:rsidRPr="005E4E42">
        <w:rPr>
          <w:rFonts w:asciiTheme="majorHAnsi" w:hAnsiTheme="majorHAnsi"/>
          <w:b/>
          <w:bCs/>
          <w:sz w:val="20"/>
          <w:szCs w:val="20"/>
        </w:rPr>
        <w:t>Given the challenge of</w:t>
      </w:r>
      <w:r>
        <w:rPr>
          <w:rFonts w:asciiTheme="majorHAnsi" w:hAnsiTheme="majorHAnsi"/>
          <w:b/>
          <w:bCs/>
          <w:sz w:val="20"/>
          <w:szCs w:val="20"/>
        </w:rPr>
        <w:t xml:space="preserve"> sourcing</w:t>
      </w:r>
      <w:r w:rsidRPr="005E4E42">
        <w:rPr>
          <w:rFonts w:asciiTheme="majorHAnsi" w:hAnsiTheme="majorHAnsi"/>
          <w:b/>
          <w:bCs/>
          <w:sz w:val="20"/>
          <w:szCs w:val="20"/>
        </w:rPr>
        <w:t xml:space="preserve"> sufficient data, the CCC </w:t>
      </w:r>
      <w:r>
        <w:rPr>
          <w:rFonts w:asciiTheme="majorHAnsi" w:hAnsiTheme="majorHAnsi"/>
          <w:b/>
          <w:bCs/>
          <w:sz w:val="20"/>
          <w:szCs w:val="20"/>
        </w:rPr>
        <w:t>does not expect all the three research questions above to be answered by the project</w:t>
      </w:r>
      <w:r w:rsidRPr="005E4E42">
        <w:rPr>
          <w:rFonts w:asciiTheme="majorHAnsi" w:hAnsiTheme="majorHAnsi"/>
          <w:b/>
          <w:bCs/>
          <w:sz w:val="20"/>
          <w:szCs w:val="20"/>
        </w:rPr>
        <w:t>.</w:t>
      </w:r>
      <w:r>
        <w:rPr>
          <w:rFonts w:asciiTheme="majorHAnsi" w:hAnsiTheme="majorHAnsi"/>
          <w:b/>
          <w:bCs/>
          <w:sz w:val="20"/>
          <w:szCs w:val="20"/>
        </w:rPr>
        <w:t xml:space="preserve"> Instead, the key tasks for the supplier are: </w:t>
      </w:r>
    </w:p>
    <w:p w14:paraId="22ED70E7" w14:textId="77777777" w:rsidR="00C26C77" w:rsidRDefault="00C26C77" w:rsidP="00C26C77">
      <w:pPr>
        <w:pStyle w:val="ListParagraph"/>
        <w:spacing w:after="0" w:line="240" w:lineRule="auto"/>
        <w:ind w:left="360"/>
        <w:rPr>
          <w:rFonts w:asciiTheme="majorHAnsi" w:hAnsiTheme="majorHAnsi"/>
          <w:b/>
          <w:bCs/>
          <w:sz w:val="20"/>
          <w:szCs w:val="20"/>
        </w:rPr>
      </w:pPr>
    </w:p>
    <w:p w14:paraId="1BDBF8CC" w14:textId="4355DCD2" w:rsidR="00C26C77" w:rsidRDefault="00C26C77" w:rsidP="00C26C77">
      <w:pPr>
        <w:pStyle w:val="ListParagraph"/>
        <w:numPr>
          <w:ilvl w:val="0"/>
          <w:numId w:val="17"/>
        </w:numPr>
        <w:spacing w:after="0" w:line="240" w:lineRule="auto"/>
        <w:rPr>
          <w:rFonts w:asciiTheme="majorHAnsi" w:hAnsiTheme="majorHAnsi"/>
          <w:b/>
          <w:bCs/>
          <w:sz w:val="20"/>
          <w:szCs w:val="20"/>
        </w:rPr>
      </w:pPr>
      <w:r>
        <w:rPr>
          <w:rFonts w:asciiTheme="majorHAnsi" w:hAnsiTheme="majorHAnsi"/>
          <w:b/>
          <w:bCs/>
          <w:sz w:val="20"/>
          <w:szCs w:val="20"/>
        </w:rPr>
        <w:t>For each research question, mapping what data is available to help answer the question, and noting data gaps/areas where this is not possible</w:t>
      </w:r>
    </w:p>
    <w:p w14:paraId="35E6E671" w14:textId="714E03F7" w:rsidR="00C26C77" w:rsidRDefault="00C26C77" w:rsidP="00C26C77">
      <w:pPr>
        <w:pStyle w:val="ListParagraph"/>
        <w:numPr>
          <w:ilvl w:val="0"/>
          <w:numId w:val="17"/>
        </w:numPr>
        <w:spacing w:after="0" w:line="240" w:lineRule="auto"/>
        <w:rPr>
          <w:rFonts w:asciiTheme="majorHAnsi" w:hAnsiTheme="majorHAnsi"/>
          <w:b/>
          <w:bCs/>
          <w:sz w:val="20"/>
          <w:szCs w:val="20"/>
        </w:rPr>
      </w:pPr>
      <w:r>
        <w:rPr>
          <w:rFonts w:asciiTheme="majorHAnsi" w:hAnsiTheme="majorHAnsi"/>
          <w:b/>
          <w:bCs/>
          <w:sz w:val="20"/>
          <w:szCs w:val="20"/>
        </w:rPr>
        <w:t>For questions where data is available, sourcing, cleaning and quality assuring the data</w:t>
      </w:r>
    </w:p>
    <w:p w14:paraId="4A405F19" w14:textId="3159B632" w:rsidR="00C26C77" w:rsidRDefault="00C26C77" w:rsidP="00C26C77">
      <w:pPr>
        <w:pStyle w:val="ListParagraph"/>
        <w:numPr>
          <w:ilvl w:val="0"/>
          <w:numId w:val="17"/>
        </w:numPr>
        <w:spacing w:after="0" w:line="240" w:lineRule="auto"/>
        <w:rPr>
          <w:rFonts w:asciiTheme="majorHAnsi" w:hAnsiTheme="majorHAnsi"/>
          <w:b/>
          <w:bCs/>
          <w:sz w:val="20"/>
          <w:szCs w:val="20"/>
        </w:rPr>
      </w:pPr>
      <w:r>
        <w:rPr>
          <w:rFonts w:asciiTheme="majorHAnsi" w:hAnsiTheme="majorHAnsi"/>
          <w:b/>
          <w:bCs/>
          <w:sz w:val="20"/>
          <w:szCs w:val="20"/>
        </w:rPr>
        <w:t xml:space="preserve">For questions where data is not available, outlining at a high-level how this data gap might be filled in future, or whether further policy/new mechanism are needed for this to be possible. </w:t>
      </w:r>
    </w:p>
    <w:p w14:paraId="3974A08F" w14:textId="77777777" w:rsidR="00C26C77" w:rsidRDefault="00C26C77" w:rsidP="00C26C77">
      <w:pPr>
        <w:pStyle w:val="Norma"/>
        <w:ind w:left="720"/>
        <w:rPr>
          <w:rFonts w:asciiTheme="majorHAnsi" w:hAnsiTheme="majorHAnsi"/>
          <w:b/>
          <w:bCs/>
          <w:sz w:val="20"/>
          <w:szCs w:val="20"/>
        </w:rPr>
      </w:pPr>
    </w:p>
    <w:p w14:paraId="4CAB6BB6" w14:textId="580599C4" w:rsidR="00C26C77" w:rsidRDefault="00C26C77" w:rsidP="00C26C77">
      <w:pPr>
        <w:pStyle w:val="Norma"/>
        <w:ind w:left="360"/>
        <w:rPr>
          <w:rFonts w:asciiTheme="majorHAnsi" w:hAnsiTheme="majorHAnsi" w:cs="Arial"/>
          <w:b/>
          <w:bCs/>
          <w:sz w:val="20"/>
          <w:szCs w:val="20"/>
        </w:rPr>
      </w:pPr>
      <w:r w:rsidRPr="00692A85">
        <w:rPr>
          <w:rFonts w:asciiTheme="majorHAnsi" w:hAnsiTheme="majorHAnsi" w:cs="Arial"/>
          <w:b/>
          <w:bCs/>
          <w:sz w:val="20"/>
          <w:szCs w:val="20"/>
        </w:rPr>
        <w:t>Bids should make clear</w:t>
      </w:r>
      <w:r>
        <w:rPr>
          <w:rFonts w:asciiTheme="majorHAnsi" w:hAnsiTheme="majorHAnsi" w:cs="Arial"/>
          <w:b/>
          <w:bCs/>
          <w:sz w:val="20"/>
          <w:szCs w:val="20"/>
        </w:rPr>
        <w:t xml:space="preserve"> broadly </w:t>
      </w:r>
      <w:r w:rsidRPr="00692A85">
        <w:rPr>
          <w:rFonts w:asciiTheme="majorHAnsi" w:hAnsiTheme="majorHAnsi" w:cs="Arial"/>
          <w:b/>
          <w:bCs/>
          <w:sz w:val="20"/>
          <w:szCs w:val="20"/>
        </w:rPr>
        <w:t xml:space="preserve">what questions they </w:t>
      </w:r>
      <w:r>
        <w:rPr>
          <w:rFonts w:asciiTheme="majorHAnsi" w:hAnsiTheme="majorHAnsi" w:cs="Arial"/>
          <w:b/>
          <w:bCs/>
          <w:sz w:val="20"/>
          <w:szCs w:val="20"/>
        </w:rPr>
        <w:t>expect they will be able to source data for, and which they anticipate there being a ‘data gap’ for.</w:t>
      </w:r>
    </w:p>
    <w:p w14:paraId="01AA3D8D" w14:textId="77777777" w:rsidR="00C26C77" w:rsidRPr="00C26C77" w:rsidRDefault="00C26C77" w:rsidP="00C26C77">
      <w:pPr>
        <w:pStyle w:val="Norma"/>
        <w:ind w:left="360"/>
        <w:rPr>
          <w:rFonts w:asciiTheme="majorHAnsi" w:hAnsiTheme="majorHAnsi" w:cs="Arial"/>
          <w:sz w:val="20"/>
          <w:szCs w:val="20"/>
        </w:rPr>
      </w:pPr>
    </w:p>
    <w:p w14:paraId="73C81143" w14:textId="7B080ACF" w:rsidR="00C26C77" w:rsidRPr="00C26C77" w:rsidRDefault="00C26C77" w:rsidP="00C26C77">
      <w:pPr>
        <w:pStyle w:val="Norma"/>
        <w:ind w:left="360"/>
        <w:rPr>
          <w:rFonts w:asciiTheme="majorHAnsi" w:hAnsiTheme="majorHAnsi" w:cs="Arial"/>
          <w:sz w:val="20"/>
          <w:szCs w:val="20"/>
        </w:rPr>
      </w:pPr>
      <w:r w:rsidRPr="00C26C77">
        <w:rPr>
          <w:rFonts w:asciiTheme="majorHAnsi" w:hAnsiTheme="majorHAnsi" w:cs="Arial"/>
          <w:sz w:val="20"/>
          <w:szCs w:val="20"/>
        </w:rPr>
        <w:t xml:space="preserve">The CCC also welcomes bids which suggest alternative approaches to dividing/slicing the data that are guided by what is feasible. </w:t>
      </w:r>
    </w:p>
    <w:p w14:paraId="5718F6FC" w14:textId="77777777" w:rsidR="00C26C77" w:rsidRDefault="00C26C77" w:rsidP="00C26C77">
      <w:pPr>
        <w:pStyle w:val="Norma"/>
        <w:ind w:left="360"/>
        <w:rPr>
          <w:rFonts w:asciiTheme="minorHAnsi" w:hAnsiTheme="minorHAnsi" w:cs="Arial"/>
          <w:bCs/>
          <w:sz w:val="20"/>
          <w:szCs w:val="20"/>
        </w:rPr>
      </w:pPr>
    </w:p>
    <w:p w14:paraId="425F074D" w14:textId="1DF83BC0" w:rsidR="005E4E42" w:rsidRDefault="003A0FF8" w:rsidP="00C26C77">
      <w:pPr>
        <w:pStyle w:val="Norma"/>
        <w:ind w:left="360"/>
        <w:rPr>
          <w:rFonts w:asciiTheme="minorHAnsi" w:hAnsiTheme="minorHAnsi" w:cs="Arial"/>
          <w:bCs/>
          <w:sz w:val="20"/>
          <w:szCs w:val="20"/>
        </w:rPr>
      </w:pPr>
      <w:r w:rsidRPr="003A0FF8">
        <w:rPr>
          <w:rFonts w:asciiTheme="minorHAnsi" w:hAnsiTheme="minorHAnsi" w:cs="Arial"/>
          <w:bCs/>
          <w:sz w:val="20"/>
          <w:szCs w:val="20"/>
        </w:rPr>
        <w:t xml:space="preserve">The main component of these tasks is </w:t>
      </w:r>
      <w:r w:rsidRPr="003A0FF8">
        <w:rPr>
          <w:rFonts w:asciiTheme="minorHAnsi" w:hAnsiTheme="minorHAnsi" w:cs="Arial"/>
          <w:bCs/>
          <w:sz w:val="20"/>
          <w:szCs w:val="20"/>
          <w:u w:val="single"/>
        </w:rPr>
        <w:t>sourcing</w:t>
      </w:r>
      <w:r w:rsidRPr="003A0FF8">
        <w:rPr>
          <w:rFonts w:asciiTheme="minorHAnsi" w:hAnsiTheme="minorHAnsi" w:cs="Arial"/>
          <w:bCs/>
          <w:sz w:val="20"/>
          <w:szCs w:val="20"/>
        </w:rPr>
        <w:t xml:space="preserve"> </w:t>
      </w:r>
      <w:r>
        <w:rPr>
          <w:rFonts w:asciiTheme="minorHAnsi" w:hAnsiTheme="minorHAnsi" w:cs="Arial"/>
          <w:bCs/>
          <w:sz w:val="20"/>
          <w:szCs w:val="20"/>
        </w:rPr>
        <w:t xml:space="preserve">and </w:t>
      </w:r>
      <w:r w:rsidRPr="003A0FF8">
        <w:rPr>
          <w:rFonts w:asciiTheme="minorHAnsi" w:hAnsiTheme="minorHAnsi" w:cs="Arial"/>
          <w:bCs/>
          <w:sz w:val="20"/>
          <w:szCs w:val="20"/>
          <w:u w:val="single"/>
        </w:rPr>
        <w:t>combining</w:t>
      </w:r>
      <w:r>
        <w:rPr>
          <w:rFonts w:asciiTheme="minorHAnsi" w:hAnsiTheme="minorHAnsi" w:cs="Arial"/>
          <w:bCs/>
          <w:sz w:val="20"/>
          <w:szCs w:val="20"/>
        </w:rPr>
        <w:t xml:space="preserve"> </w:t>
      </w:r>
      <w:r w:rsidRPr="003A0FF8">
        <w:rPr>
          <w:rFonts w:asciiTheme="minorHAnsi" w:hAnsiTheme="minorHAnsi" w:cs="Arial"/>
          <w:bCs/>
          <w:sz w:val="20"/>
          <w:szCs w:val="20"/>
        </w:rPr>
        <w:t>data on offsets. Suppliers will have varying degrees of direct access to data on offset usage</w:t>
      </w:r>
      <w:r>
        <w:rPr>
          <w:rFonts w:asciiTheme="minorHAnsi" w:hAnsiTheme="minorHAnsi" w:cs="Arial"/>
          <w:bCs/>
          <w:sz w:val="20"/>
          <w:szCs w:val="20"/>
        </w:rPr>
        <w:t xml:space="preserve"> and so the best methodology will vary by supplier</w:t>
      </w:r>
      <w:r w:rsidRPr="003A0FF8">
        <w:rPr>
          <w:rFonts w:asciiTheme="minorHAnsi" w:hAnsiTheme="minorHAnsi" w:cs="Arial"/>
          <w:bCs/>
          <w:sz w:val="20"/>
          <w:szCs w:val="20"/>
        </w:rPr>
        <w:t xml:space="preserve">. </w:t>
      </w:r>
      <w:bookmarkStart w:id="12" w:name="_Hlk90627331"/>
      <w:r w:rsidRPr="003A0FF8">
        <w:rPr>
          <w:rFonts w:asciiTheme="minorHAnsi" w:hAnsiTheme="minorHAnsi" w:cs="Arial"/>
          <w:bCs/>
          <w:sz w:val="20"/>
          <w:szCs w:val="20"/>
        </w:rPr>
        <w:t xml:space="preserve">Bids should outline how suppliers will access the data, </w:t>
      </w:r>
      <w:r>
        <w:rPr>
          <w:rFonts w:asciiTheme="minorHAnsi" w:hAnsiTheme="minorHAnsi" w:cs="Arial"/>
          <w:bCs/>
          <w:sz w:val="20"/>
          <w:szCs w:val="20"/>
        </w:rPr>
        <w:t>the methodology they will use in synthesising data from different sources, and if needed, how they will scale up the data to size offset usage across the whole UK.</w:t>
      </w:r>
      <w:bookmarkEnd w:id="12"/>
    </w:p>
    <w:p w14:paraId="1B5ED10F" w14:textId="1F86E0C0" w:rsidR="00B0546D" w:rsidRDefault="00B0546D" w:rsidP="00C26C77">
      <w:pPr>
        <w:pStyle w:val="Norma"/>
        <w:ind w:left="360"/>
        <w:rPr>
          <w:rFonts w:asciiTheme="minorHAnsi" w:hAnsiTheme="minorHAnsi" w:cs="Arial"/>
          <w:bCs/>
          <w:sz w:val="20"/>
          <w:szCs w:val="20"/>
        </w:rPr>
      </w:pPr>
    </w:p>
    <w:p w14:paraId="29F86527" w14:textId="06A5DC23" w:rsidR="00EA5361" w:rsidRDefault="00EA5361" w:rsidP="00C26C77">
      <w:pPr>
        <w:pStyle w:val="Norma"/>
        <w:ind w:left="360"/>
        <w:rPr>
          <w:rFonts w:asciiTheme="minorHAnsi" w:hAnsiTheme="minorHAnsi" w:cs="Arial"/>
          <w:bCs/>
          <w:sz w:val="20"/>
          <w:szCs w:val="20"/>
        </w:rPr>
      </w:pPr>
      <w:r>
        <w:rPr>
          <w:rFonts w:asciiTheme="minorHAnsi" w:hAnsiTheme="minorHAnsi" w:cs="Arial"/>
          <w:bCs/>
          <w:sz w:val="20"/>
          <w:szCs w:val="20"/>
        </w:rPr>
        <w:t xml:space="preserve">For some sub-questions, it may be challenging for the supplier to produce estimates which extend beyond </w:t>
      </w:r>
      <w:r w:rsidR="00CC1FC0">
        <w:rPr>
          <w:rFonts w:asciiTheme="minorHAnsi" w:hAnsiTheme="minorHAnsi" w:cs="Arial"/>
          <w:bCs/>
          <w:sz w:val="20"/>
          <w:szCs w:val="20"/>
        </w:rPr>
        <w:t>estimates which exist</w:t>
      </w:r>
      <w:r>
        <w:rPr>
          <w:rFonts w:asciiTheme="minorHAnsi" w:hAnsiTheme="minorHAnsi" w:cs="Arial"/>
          <w:bCs/>
          <w:sz w:val="20"/>
          <w:szCs w:val="20"/>
        </w:rPr>
        <w:t xml:space="preserve"> in </w:t>
      </w:r>
      <w:r w:rsidR="00CC1FC0">
        <w:rPr>
          <w:rFonts w:asciiTheme="minorHAnsi" w:hAnsiTheme="minorHAnsi" w:cs="Arial"/>
          <w:bCs/>
          <w:sz w:val="20"/>
          <w:szCs w:val="20"/>
        </w:rPr>
        <w:t>existing publications</w:t>
      </w:r>
      <w:r>
        <w:rPr>
          <w:rFonts w:asciiTheme="minorHAnsi" w:hAnsiTheme="minorHAnsi" w:cs="Arial"/>
          <w:bCs/>
          <w:sz w:val="20"/>
          <w:szCs w:val="20"/>
        </w:rPr>
        <w:t xml:space="preserve">. Where this is the case, </w:t>
      </w:r>
      <w:r w:rsidR="00C26C77">
        <w:rPr>
          <w:rFonts w:asciiTheme="minorHAnsi" w:hAnsiTheme="minorHAnsi" w:cs="Arial"/>
          <w:bCs/>
          <w:sz w:val="20"/>
          <w:szCs w:val="20"/>
        </w:rPr>
        <w:t>suppliers</w:t>
      </w:r>
      <w:r>
        <w:rPr>
          <w:rFonts w:asciiTheme="minorHAnsi" w:hAnsiTheme="minorHAnsi" w:cs="Arial"/>
          <w:bCs/>
          <w:sz w:val="20"/>
          <w:szCs w:val="20"/>
        </w:rPr>
        <w:t xml:space="preserve"> should note this and outline </w:t>
      </w:r>
      <w:r w:rsidR="00C26C77">
        <w:rPr>
          <w:rFonts w:asciiTheme="minorHAnsi" w:hAnsiTheme="minorHAnsi" w:cs="Arial"/>
          <w:bCs/>
          <w:sz w:val="20"/>
          <w:szCs w:val="20"/>
        </w:rPr>
        <w:t>whether</w:t>
      </w:r>
      <w:r>
        <w:rPr>
          <w:rFonts w:asciiTheme="minorHAnsi" w:hAnsiTheme="minorHAnsi" w:cs="Arial"/>
          <w:bCs/>
          <w:sz w:val="20"/>
          <w:szCs w:val="20"/>
        </w:rPr>
        <w:t xml:space="preserve"> the estimations in </w:t>
      </w:r>
      <w:r w:rsidR="00CC1FC0">
        <w:rPr>
          <w:rFonts w:asciiTheme="minorHAnsi" w:hAnsiTheme="minorHAnsi" w:cs="Arial"/>
          <w:bCs/>
          <w:sz w:val="20"/>
          <w:szCs w:val="20"/>
        </w:rPr>
        <w:t xml:space="preserve">existing publications </w:t>
      </w:r>
      <w:r w:rsidR="00C26C77">
        <w:rPr>
          <w:rFonts w:asciiTheme="minorHAnsi" w:hAnsiTheme="minorHAnsi" w:cs="Arial"/>
          <w:bCs/>
          <w:sz w:val="20"/>
          <w:szCs w:val="20"/>
        </w:rPr>
        <w:t>c</w:t>
      </w:r>
      <w:r w:rsidR="00CC1FC0">
        <w:rPr>
          <w:rFonts w:asciiTheme="minorHAnsi" w:hAnsiTheme="minorHAnsi" w:cs="Arial"/>
          <w:bCs/>
          <w:sz w:val="20"/>
          <w:szCs w:val="20"/>
        </w:rPr>
        <w:t xml:space="preserve">ould </w:t>
      </w:r>
      <w:r>
        <w:rPr>
          <w:rFonts w:asciiTheme="minorHAnsi" w:hAnsiTheme="minorHAnsi" w:cs="Arial"/>
          <w:bCs/>
          <w:sz w:val="20"/>
          <w:szCs w:val="20"/>
        </w:rPr>
        <w:t>be ‘sense-checked’</w:t>
      </w:r>
      <w:r w:rsidR="00CC1FC0">
        <w:rPr>
          <w:rFonts w:asciiTheme="minorHAnsi" w:hAnsiTheme="minorHAnsi" w:cs="Arial"/>
          <w:bCs/>
          <w:sz w:val="20"/>
          <w:szCs w:val="20"/>
        </w:rPr>
        <w:t xml:space="preserve"> by the supplier</w:t>
      </w:r>
      <w:r>
        <w:rPr>
          <w:rFonts w:asciiTheme="minorHAnsi" w:hAnsiTheme="minorHAnsi" w:cs="Arial"/>
          <w:bCs/>
          <w:sz w:val="20"/>
          <w:szCs w:val="20"/>
        </w:rPr>
        <w:t xml:space="preserve">. </w:t>
      </w:r>
    </w:p>
    <w:p w14:paraId="1078A81E" w14:textId="77777777" w:rsidR="005E4E42" w:rsidRDefault="005E4E42" w:rsidP="00C26C77">
      <w:pPr>
        <w:pStyle w:val="Norma"/>
        <w:ind w:left="360"/>
        <w:rPr>
          <w:rFonts w:asciiTheme="minorHAnsi" w:hAnsiTheme="minorHAnsi" w:cs="Arial"/>
          <w:bCs/>
          <w:sz w:val="20"/>
          <w:szCs w:val="20"/>
        </w:rPr>
      </w:pPr>
    </w:p>
    <w:p w14:paraId="20821BB8" w14:textId="5E1F1F6B" w:rsidR="004564C1" w:rsidRDefault="006D0BB4" w:rsidP="00C26C77">
      <w:pPr>
        <w:pStyle w:val="Norma"/>
        <w:ind w:left="360"/>
        <w:rPr>
          <w:rFonts w:asciiTheme="majorHAnsi" w:hAnsiTheme="majorHAnsi"/>
          <w:sz w:val="20"/>
          <w:szCs w:val="20"/>
        </w:rPr>
      </w:pPr>
      <w:r>
        <w:rPr>
          <w:rFonts w:asciiTheme="minorHAnsi" w:hAnsiTheme="minorHAnsi" w:cs="Arial"/>
          <w:bCs/>
          <w:sz w:val="20"/>
          <w:szCs w:val="20"/>
        </w:rPr>
        <w:t xml:space="preserve">The CCC recognises </w:t>
      </w:r>
      <w:r w:rsidRPr="006D0BB4">
        <w:rPr>
          <w:rFonts w:asciiTheme="majorHAnsi" w:hAnsiTheme="majorHAnsi" w:cs="Arial"/>
          <w:bCs/>
          <w:sz w:val="20"/>
          <w:szCs w:val="20"/>
        </w:rPr>
        <w:t xml:space="preserve">data may not be readily available to answer </w:t>
      </w:r>
      <w:r w:rsidR="004564C1">
        <w:rPr>
          <w:rFonts w:asciiTheme="majorHAnsi" w:hAnsiTheme="majorHAnsi" w:cs="Arial"/>
          <w:bCs/>
          <w:sz w:val="20"/>
          <w:szCs w:val="20"/>
        </w:rPr>
        <w:t>robustly for the whole of the UK</w:t>
      </w:r>
      <w:r w:rsidRPr="006D0BB4">
        <w:rPr>
          <w:rFonts w:asciiTheme="majorHAnsi" w:hAnsiTheme="majorHAnsi" w:cs="Arial"/>
          <w:bCs/>
          <w:sz w:val="20"/>
          <w:szCs w:val="20"/>
        </w:rPr>
        <w:t xml:space="preserve">. </w:t>
      </w:r>
      <w:bookmarkStart w:id="13" w:name="_Hlk90627341"/>
      <w:r w:rsidRPr="006D0BB4">
        <w:rPr>
          <w:rFonts w:asciiTheme="majorHAnsi" w:hAnsiTheme="majorHAnsi" w:cs="Arial"/>
          <w:bCs/>
          <w:sz w:val="20"/>
          <w:szCs w:val="20"/>
        </w:rPr>
        <w:t xml:space="preserve">Where this is the case, </w:t>
      </w:r>
      <w:r w:rsidR="00C26C77">
        <w:rPr>
          <w:rFonts w:asciiTheme="majorHAnsi" w:hAnsiTheme="majorHAnsi" w:cs="Arial"/>
          <w:bCs/>
          <w:sz w:val="20"/>
          <w:szCs w:val="20"/>
        </w:rPr>
        <w:t xml:space="preserve">suppliers should outline </w:t>
      </w:r>
      <w:r w:rsidRPr="006D0BB4">
        <w:rPr>
          <w:rFonts w:asciiTheme="majorHAnsi" w:hAnsiTheme="majorHAnsi"/>
          <w:sz w:val="20"/>
          <w:szCs w:val="20"/>
        </w:rPr>
        <w:t>their planned approach to quantify the gaps</w:t>
      </w:r>
      <w:r>
        <w:rPr>
          <w:rFonts w:asciiTheme="majorHAnsi" w:hAnsiTheme="majorHAnsi"/>
          <w:sz w:val="20"/>
          <w:szCs w:val="20"/>
        </w:rPr>
        <w:t xml:space="preserve"> (</w:t>
      </w:r>
      <w:proofErr w:type="gramStart"/>
      <w:r w:rsidRPr="006D0BB4">
        <w:rPr>
          <w:rFonts w:asciiTheme="majorHAnsi" w:hAnsiTheme="majorHAnsi"/>
          <w:sz w:val="20"/>
          <w:szCs w:val="20"/>
        </w:rPr>
        <w:t>e.g.</w:t>
      </w:r>
      <w:proofErr w:type="gramEnd"/>
      <w:r w:rsidRPr="006D0BB4">
        <w:rPr>
          <w:rFonts w:asciiTheme="majorHAnsi" w:hAnsiTheme="majorHAnsi"/>
          <w:sz w:val="20"/>
          <w:szCs w:val="20"/>
        </w:rPr>
        <w:t xml:space="preserve"> drawing on proxies or proposed assumptions</w:t>
      </w:r>
      <w:r>
        <w:rPr>
          <w:rFonts w:asciiTheme="majorHAnsi" w:hAnsiTheme="majorHAnsi"/>
          <w:sz w:val="20"/>
          <w:szCs w:val="20"/>
        </w:rPr>
        <w:t xml:space="preserve">/using </w:t>
      </w:r>
      <w:r w:rsidRPr="006D0BB4">
        <w:rPr>
          <w:rFonts w:asciiTheme="majorHAnsi" w:hAnsiTheme="majorHAnsi"/>
          <w:sz w:val="20"/>
          <w:szCs w:val="20"/>
        </w:rPr>
        <w:t>ranges to capture the uncertainty</w:t>
      </w:r>
      <w:r>
        <w:rPr>
          <w:rFonts w:asciiTheme="majorHAnsi" w:hAnsiTheme="majorHAnsi"/>
          <w:sz w:val="20"/>
          <w:szCs w:val="20"/>
        </w:rPr>
        <w:t>)</w:t>
      </w:r>
      <w:r w:rsidR="00C26C77">
        <w:rPr>
          <w:rFonts w:asciiTheme="majorHAnsi" w:hAnsiTheme="majorHAnsi"/>
          <w:sz w:val="20"/>
          <w:szCs w:val="20"/>
        </w:rPr>
        <w:t xml:space="preserve">, or highlight it is as a data gap. </w:t>
      </w:r>
    </w:p>
    <w:p w14:paraId="5B33FF1E" w14:textId="41331E4B" w:rsidR="003A05B7" w:rsidRPr="00F41EA1" w:rsidRDefault="003A05B7" w:rsidP="00C26C77">
      <w:pPr>
        <w:pStyle w:val="Heading1"/>
        <w:widowControl w:val="0"/>
        <w:numPr>
          <w:ilvl w:val="0"/>
          <w:numId w:val="4"/>
        </w:numPr>
        <w:overflowPunct w:val="0"/>
        <w:autoSpaceDE w:val="0"/>
        <w:autoSpaceDN w:val="0"/>
        <w:adjustRightInd w:val="0"/>
        <w:spacing w:before="240" w:after="60"/>
        <w:textAlignment w:val="baseline"/>
        <w:rPr>
          <w:rFonts w:asciiTheme="minorHAnsi" w:hAnsiTheme="minorHAnsi"/>
          <w:color w:val="auto"/>
          <w:sz w:val="20"/>
          <w:szCs w:val="20"/>
        </w:rPr>
      </w:pPr>
      <w:bookmarkStart w:id="14" w:name="_Ref357541705"/>
      <w:bookmarkStart w:id="15" w:name="_Toc381969510"/>
      <w:bookmarkStart w:id="16" w:name="_Toc405888459"/>
      <w:bookmarkEnd w:id="13"/>
      <w:r w:rsidRPr="00F41EA1">
        <w:rPr>
          <w:rFonts w:asciiTheme="minorHAnsi" w:hAnsiTheme="minorHAnsi" w:cs="Arial"/>
          <w:color w:val="auto"/>
          <w:sz w:val="20"/>
          <w:szCs w:val="20"/>
        </w:rPr>
        <w:t>Outputs Required</w:t>
      </w:r>
      <w:bookmarkEnd w:id="14"/>
      <w:bookmarkEnd w:id="15"/>
      <w:bookmarkEnd w:id="16"/>
    </w:p>
    <w:p w14:paraId="44236D41" w14:textId="5F33D13C" w:rsidR="003A05B7" w:rsidRDefault="003A05B7" w:rsidP="00C26C77">
      <w:pPr>
        <w:pStyle w:val="Norma"/>
        <w:ind w:left="1080"/>
        <w:rPr>
          <w:rFonts w:asciiTheme="minorHAnsi" w:hAnsiTheme="minorHAnsi"/>
          <w:b/>
          <w:color w:val="FF0000"/>
          <w:sz w:val="20"/>
          <w:szCs w:val="20"/>
        </w:rPr>
      </w:pPr>
    </w:p>
    <w:p w14:paraId="6AB33B74" w14:textId="44C56389" w:rsidR="004D4053" w:rsidRDefault="004D4053" w:rsidP="00C26C77">
      <w:pPr>
        <w:ind w:left="360"/>
        <w:rPr>
          <w:rFonts w:ascii="Century Gothic" w:hAnsi="Century Gothic"/>
          <w:sz w:val="20"/>
          <w:szCs w:val="20"/>
        </w:rPr>
      </w:pPr>
      <w:r>
        <w:rPr>
          <w:rFonts w:ascii="Century Gothic" w:hAnsi="Century Gothic"/>
          <w:sz w:val="20"/>
          <w:szCs w:val="20"/>
        </w:rPr>
        <w:t>The outputs of the work should include:</w:t>
      </w:r>
    </w:p>
    <w:p w14:paraId="6388644C" w14:textId="77777777" w:rsidR="00645A01" w:rsidRDefault="00645A01" w:rsidP="00C26C77">
      <w:pPr>
        <w:ind w:left="360"/>
        <w:rPr>
          <w:rFonts w:ascii="Century Gothic" w:hAnsi="Century Gothic"/>
          <w:sz w:val="20"/>
          <w:szCs w:val="20"/>
        </w:rPr>
      </w:pPr>
    </w:p>
    <w:p w14:paraId="4B9881C8" w14:textId="48C5E662" w:rsidR="003E50ED" w:rsidRPr="003E50ED" w:rsidRDefault="004D4053" w:rsidP="00C26C77">
      <w:pPr>
        <w:pStyle w:val="ListParagraph"/>
        <w:widowControl w:val="0"/>
        <w:numPr>
          <w:ilvl w:val="0"/>
          <w:numId w:val="9"/>
        </w:numPr>
        <w:textAlignment w:val="center"/>
        <w:rPr>
          <w:rFonts w:asciiTheme="majorHAnsi" w:hAnsiTheme="majorHAnsi"/>
          <w:color w:val="000000"/>
          <w:sz w:val="20"/>
          <w:szCs w:val="20"/>
        </w:rPr>
      </w:pPr>
      <w:r>
        <w:rPr>
          <w:rFonts w:ascii="Century Gothic" w:hAnsi="Century Gothic"/>
          <w:sz w:val="20"/>
          <w:szCs w:val="20"/>
        </w:rPr>
        <w:t xml:space="preserve">An </w:t>
      </w:r>
      <w:r w:rsidRPr="004D4053">
        <w:rPr>
          <w:rFonts w:ascii="Century Gothic" w:hAnsi="Century Gothic"/>
          <w:b/>
          <w:bCs/>
          <w:sz w:val="20"/>
          <w:szCs w:val="20"/>
        </w:rPr>
        <w:t xml:space="preserve">excel </w:t>
      </w:r>
      <w:r w:rsidRPr="00645A01">
        <w:rPr>
          <w:rFonts w:asciiTheme="majorHAnsi" w:hAnsiTheme="majorHAnsi"/>
          <w:b/>
          <w:bCs/>
          <w:sz w:val="20"/>
          <w:szCs w:val="20"/>
        </w:rPr>
        <w:t>book</w:t>
      </w:r>
      <w:r w:rsidRPr="00645A01">
        <w:rPr>
          <w:rFonts w:asciiTheme="majorHAnsi" w:hAnsiTheme="majorHAnsi"/>
          <w:sz w:val="20"/>
          <w:szCs w:val="20"/>
        </w:rPr>
        <w:t xml:space="preserve">, including all outputs (including emissions, values, offset types, </w:t>
      </w:r>
      <w:proofErr w:type="gramStart"/>
      <w:r w:rsidRPr="00645A01">
        <w:rPr>
          <w:rFonts w:asciiTheme="majorHAnsi" w:hAnsiTheme="majorHAnsi"/>
          <w:sz w:val="20"/>
          <w:szCs w:val="20"/>
        </w:rPr>
        <w:t>locations</w:t>
      </w:r>
      <w:proofErr w:type="gramEnd"/>
      <w:r w:rsidRPr="00645A01">
        <w:rPr>
          <w:rFonts w:asciiTheme="majorHAnsi" w:hAnsiTheme="majorHAnsi"/>
          <w:sz w:val="20"/>
          <w:szCs w:val="20"/>
        </w:rPr>
        <w:t xml:space="preserve"> and land type). </w:t>
      </w:r>
    </w:p>
    <w:p w14:paraId="23D1351A" w14:textId="7BCA9BB3" w:rsidR="00645A01" w:rsidRPr="00645A01" w:rsidRDefault="00645A01" w:rsidP="00C26C77">
      <w:pPr>
        <w:pStyle w:val="ListParagraph"/>
        <w:widowControl w:val="0"/>
        <w:numPr>
          <w:ilvl w:val="1"/>
          <w:numId w:val="9"/>
        </w:numPr>
        <w:textAlignment w:val="center"/>
        <w:rPr>
          <w:rFonts w:asciiTheme="majorHAnsi" w:hAnsiTheme="majorHAnsi"/>
          <w:color w:val="000000"/>
          <w:sz w:val="20"/>
          <w:szCs w:val="20"/>
        </w:rPr>
      </w:pPr>
      <w:r>
        <w:rPr>
          <w:rFonts w:asciiTheme="majorHAnsi" w:hAnsiTheme="majorHAnsi"/>
          <w:sz w:val="20"/>
          <w:szCs w:val="20"/>
        </w:rPr>
        <w:t xml:space="preserve">If relevant, </w:t>
      </w:r>
      <w:r w:rsidR="003E50ED">
        <w:rPr>
          <w:rFonts w:asciiTheme="majorHAnsi" w:hAnsiTheme="majorHAnsi"/>
          <w:sz w:val="20"/>
          <w:szCs w:val="20"/>
        </w:rPr>
        <w:t xml:space="preserve">the excel </w:t>
      </w:r>
      <w:r>
        <w:rPr>
          <w:rFonts w:asciiTheme="majorHAnsi" w:hAnsiTheme="majorHAnsi"/>
          <w:sz w:val="20"/>
          <w:szCs w:val="20"/>
        </w:rPr>
        <w:t xml:space="preserve">should include in a distinct tab </w:t>
      </w:r>
      <w:r w:rsidR="003E50ED">
        <w:rPr>
          <w:rFonts w:asciiTheme="majorHAnsi" w:hAnsiTheme="majorHAnsi"/>
          <w:sz w:val="20"/>
          <w:szCs w:val="20"/>
        </w:rPr>
        <w:t xml:space="preserve">showing </w:t>
      </w:r>
      <w:r>
        <w:rPr>
          <w:rFonts w:asciiTheme="majorHAnsi" w:hAnsiTheme="majorHAnsi"/>
          <w:sz w:val="20"/>
          <w:szCs w:val="20"/>
        </w:rPr>
        <w:t xml:space="preserve">any aggregated data in relation to task 5. </w:t>
      </w:r>
    </w:p>
    <w:p w14:paraId="2FF2E1A6" w14:textId="0991A9BB" w:rsidR="00645A01" w:rsidRPr="006D761F" w:rsidRDefault="00645A01" w:rsidP="00C26C77">
      <w:pPr>
        <w:pStyle w:val="ListParagraph"/>
        <w:widowControl w:val="0"/>
        <w:numPr>
          <w:ilvl w:val="0"/>
          <w:numId w:val="9"/>
        </w:numPr>
        <w:textAlignment w:val="center"/>
        <w:rPr>
          <w:rFonts w:asciiTheme="majorHAnsi" w:hAnsiTheme="majorHAnsi"/>
          <w:color w:val="000000"/>
          <w:sz w:val="20"/>
          <w:szCs w:val="20"/>
        </w:rPr>
      </w:pPr>
      <w:r w:rsidRPr="00645A01">
        <w:rPr>
          <w:rFonts w:asciiTheme="majorHAnsi" w:hAnsiTheme="majorHAnsi"/>
          <w:sz w:val="20"/>
          <w:szCs w:val="20"/>
        </w:rPr>
        <w:t xml:space="preserve">A </w:t>
      </w:r>
      <w:r w:rsidRPr="00645A01">
        <w:rPr>
          <w:rFonts w:asciiTheme="majorHAnsi" w:hAnsiTheme="majorHAnsi"/>
          <w:b/>
          <w:bCs/>
          <w:sz w:val="20"/>
          <w:szCs w:val="20"/>
        </w:rPr>
        <w:t>detailed assumptions log</w:t>
      </w:r>
    </w:p>
    <w:p w14:paraId="3218FBFB" w14:textId="77777777" w:rsidR="006D761F" w:rsidRPr="006D761F" w:rsidRDefault="006D761F" w:rsidP="00C26C77">
      <w:pPr>
        <w:pStyle w:val="ListParagraph"/>
        <w:widowControl w:val="0"/>
        <w:numPr>
          <w:ilvl w:val="1"/>
          <w:numId w:val="9"/>
        </w:numPr>
        <w:textAlignment w:val="center"/>
        <w:rPr>
          <w:rFonts w:asciiTheme="majorHAnsi" w:hAnsiTheme="majorHAnsi"/>
          <w:color w:val="000000"/>
          <w:sz w:val="20"/>
          <w:szCs w:val="20"/>
        </w:rPr>
      </w:pPr>
      <w:r>
        <w:rPr>
          <w:rFonts w:asciiTheme="majorHAnsi" w:hAnsiTheme="majorHAnsi"/>
          <w:sz w:val="20"/>
          <w:szCs w:val="20"/>
        </w:rPr>
        <w:t>Detailing assumptions made for Tasks 2-4 (</w:t>
      </w:r>
      <w:proofErr w:type="spellStart"/>
      <w:r>
        <w:rPr>
          <w:rFonts w:asciiTheme="majorHAnsi" w:hAnsiTheme="majorHAnsi"/>
          <w:sz w:val="20"/>
          <w:szCs w:val="20"/>
        </w:rPr>
        <w:t>eg</w:t>
      </w:r>
      <w:proofErr w:type="spellEnd"/>
      <w:r>
        <w:rPr>
          <w:rFonts w:asciiTheme="majorHAnsi" w:hAnsiTheme="majorHAnsi"/>
          <w:sz w:val="20"/>
          <w:szCs w:val="20"/>
        </w:rPr>
        <w:t xml:space="preserve"> – to enable data gap filling) – each listed separately </w:t>
      </w:r>
    </w:p>
    <w:p w14:paraId="34290FF3" w14:textId="75254E64" w:rsidR="006D761F" w:rsidRPr="00645A01" w:rsidRDefault="006D761F" w:rsidP="00C26C77">
      <w:pPr>
        <w:pStyle w:val="ListParagraph"/>
        <w:widowControl w:val="0"/>
        <w:numPr>
          <w:ilvl w:val="1"/>
          <w:numId w:val="9"/>
        </w:numPr>
        <w:textAlignment w:val="center"/>
        <w:rPr>
          <w:rFonts w:asciiTheme="majorHAnsi" w:hAnsiTheme="majorHAnsi"/>
          <w:color w:val="000000"/>
          <w:sz w:val="20"/>
          <w:szCs w:val="20"/>
        </w:rPr>
      </w:pPr>
      <w:r>
        <w:rPr>
          <w:rFonts w:asciiTheme="majorHAnsi" w:hAnsiTheme="majorHAnsi"/>
          <w:sz w:val="20"/>
          <w:szCs w:val="20"/>
        </w:rPr>
        <w:t xml:space="preserve">Where relevant, detailing assumptions made for Task 5 </w:t>
      </w:r>
    </w:p>
    <w:p w14:paraId="3662AEA2" w14:textId="3EBECE30" w:rsidR="00645A01" w:rsidRPr="006D761F" w:rsidRDefault="00645A01" w:rsidP="00C26C77">
      <w:pPr>
        <w:pStyle w:val="ListParagraph"/>
        <w:widowControl w:val="0"/>
        <w:numPr>
          <w:ilvl w:val="0"/>
          <w:numId w:val="9"/>
        </w:numPr>
        <w:textAlignment w:val="center"/>
        <w:rPr>
          <w:rFonts w:asciiTheme="majorHAnsi" w:hAnsiTheme="majorHAnsi"/>
          <w:color w:val="000000"/>
          <w:sz w:val="20"/>
          <w:szCs w:val="20"/>
        </w:rPr>
      </w:pPr>
      <w:r w:rsidRPr="00645A01">
        <w:rPr>
          <w:rFonts w:asciiTheme="majorHAnsi" w:hAnsiTheme="majorHAnsi"/>
          <w:sz w:val="20"/>
          <w:szCs w:val="20"/>
        </w:rPr>
        <w:t xml:space="preserve">A </w:t>
      </w:r>
      <w:r w:rsidR="005E4E42" w:rsidRPr="005E4E42">
        <w:rPr>
          <w:rFonts w:asciiTheme="majorHAnsi" w:hAnsiTheme="majorHAnsi"/>
          <w:b/>
          <w:bCs/>
          <w:sz w:val="20"/>
          <w:szCs w:val="20"/>
        </w:rPr>
        <w:t xml:space="preserve">short </w:t>
      </w:r>
      <w:r w:rsidR="005E4E42">
        <w:rPr>
          <w:rFonts w:asciiTheme="majorHAnsi" w:hAnsiTheme="majorHAnsi"/>
          <w:b/>
          <w:bCs/>
          <w:sz w:val="20"/>
          <w:szCs w:val="20"/>
        </w:rPr>
        <w:t>written document</w:t>
      </w:r>
      <w:r w:rsidRPr="00645A01">
        <w:rPr>
          <w:rFonts w:asciiTheme="majorHAnsi" w:hAnsiTheme="majorHAnsi"/>
          <w:sz w:val="20"/>
          <w:szCs w:val="20"/>
        </w:rPr>
        <w:t xml:space="preserve">, setting out </w:t>
      </w:r>
      <w:r w:rsidR="00C26C77">
        <w:rPr>
          <w:rFonts w:asciiTheme="majorHAnsi" w:hAnsiTheme="majorHAnsi"/>
          <w:sz w:val="20"/>
          <w:szCs w:val="20"/>
        </w:rPr>
        <w:t xml:space="preserve">for each research question where there is data, where there is a data gap, and what might be done to </w:t>
      </w:r>
      <w:proofErr w:type="gramStart"/>
      <w:r w:rsidR="00C26C77">
        <w:rPr>
          <w:rFonts w:asciiTheme="majorHAnsi" w:hAnsiTheme="majorHAnsi"/>
          <w:sz w:val="20"/>
          <w:szCs w:val="20"/>
        </w:rPr>
        <w:t>fill  the</w:t>
      </w:r>
      <w:proofErr w:type="gramEnd"/>
      <w:r w:rsidR="00C26C77">
        <w:rPr>
          <w:rFonts w:asciiTheme="majorHAnsi" w:hAnsiTheme="majorHAnsi"/>
          <w:sz w:val="20"/>
          <w:szCs w:val="20"/>
        </w:rPr>
        <w:t xml:space="preserve"> data gap:</w:t>
      </w:r>
    </w:p>
    <w:p w14:paraId="0A2D07BB" w14:textId="77777777" w:rsidR="005E4E42" w:rsidRPr="005E4E42" w:rsidRDefault="006D761F" w:rsidP="00C26C77">
      <w:pPr>
        <w:pStyle w:val="ListParagraph"/>
        <w:widowControl w:val="0"/>
        <w:numPr>
          <w:ilvl w:val="1"/>
          <w:numId w:val="9"/>
        </w:numPr>
        <w:textAlignment w:val="center"/>
        <w:rPr>
          <w:rFonts w:asciiTheme="majorHAnsi" w:hAnsiTheme="majorHAnsi"/>
          <w:color w:val="000000"/>
          <w:sz w:val="20"/>
          <w:szCs w:val="20"/>
        </w:rPr>
      </w:pPr>
      <w:r>
        <w:rPr>
          <w:rFonts w:asciiTheme="majorHAnsi" w:hAnsiTheme="majorHAnsi"/>
          <w:sz w:val="20"/>
          <w:szCs w:val="20"/>
        </w:rPr>
        <w:t>The report should be clearly formatted and easy to comprehend</w:t>
      </w:r>
    </w:p>
    <w:p w14:paraId="259CC137" w14:textId="77777777" w:rsidR="005E4E42" w:rsidRPr="005E4E42" w:rsidRDefault="005E4E42" w:rsidP="00C26C77">
      <w:pPr>
        <w:pStyle w:val="ListParagraph"/>
        <w:widowControl w:val="0"/>
        <w:numPr>
          <w:ilvl w:val="1"/>
          <w:numId w:val="9"/>
        </w:numPr>
        <w:textAlignment w:val="center"/>
        <w:rPr>
          <w:rFonts w:asciiTheme="majorHAnsi" w:hAnsiTheme="majorHAnsi"/>
          <w:color w:val="000000"/>
          <w:sz w:val="20"/>
          <w:szCs w:val="20"/>
        </w:rPr>
      </w:pPr>
      <w:r w:rsidRPr="005E4E42">
        <w:rPr>
          <w:rFonts w:asciiTheme="majorHAnsi" w:hAnsiTheme="majorHAnsi"/>
          <w:sz w:val="20"/>
          <w:szCs w:val="20"/>
        </w:rPr>
        <w:lastRenderedPageBreak/>
        <w:t>It should s</w:t>
      </w:r>
      <w:r w:rsidR="006D761F" w:rsidRPr="005E4E42">
        <w:rPr>
          <w:rFonts w:asciiTheme="majorHAnsi" w:hAnsiTheme="majorHAnsi"/>
          <w:sz w:val="20"/>
          <w:szCs w:val="20"/>
        </w:rPr>
        <w:t>ummaris</w:t>
      </w:r>
      <w:r w:rsidRPr="005E4E42">
        <w:rPr>
          <w:rFonts w:asciiTheme="majorHAnsi" w:hAnsiTheme="majorHAnsi"/>
          <w:sz w:val="20"/>
          <w:szCs w:val="20"/>
        </w:rPr>
        <w:t>e</w:t>
      </w:r>
      <w:r w:rsidR="006D761F" w:rsidRPr="005E4E42">
        <w:rPr>
          <w:rFonts w:asciiTheme="majorHAnsi" w:hAnsiTheme="majorHAnsi"/>
          <w:sz w:val="20"/>
          <w:szCs w:val="20"/>
        </w:rPr>
        <w:t xml:space="preserve"> key answers to the questions in </w:t>
      </w:r>
      <w:r w:rsidRPr="005E4E42">
        <w:rPr>
          <w:rFonts w:asciiTheme="majorHAnsi" w:hAnsiTheme="majorHAnsi"/>
          <w:sz w:val="20"/>
          <w:szCs w:val="20"/>
        </w:rPr>
        <w:t xml:space="preserve">each of the </w:t>
      </w:r>
      <w:r w:rsidR="006D761F" w:rsidRPr="005E4E42">
        <w:rPr>
          <w:rFonts w:asciiTheme="majorHAnsi" w:hAnsiTheme="majorHAnsi"/>
          <w:sz w:val="20"/>
          <w:szCs w:val="20"/>
        </w:rPr>
        <w:t>Task</w:t>
      </w:r>
      <w:r w:rsidRPr="005E4E42">
        <w:rPr>
          <w:rFonts w:asciiTheme="majorHAnsi" w:hAnsiTheme="majorHAnsi"/>
          <w:sz w:val="20"/>
          <w:szCs w:val="20"/>
        </w:rPr>
        <w:t>s</w:t>
      </w:r>
      <w:r w:rsidR="006D761F" w:rsidRPr="005E4E42">
        <w:rPr>
          <w:rFonts w:asciiTheme="majorHAnsi" w:hAnsiTheme="majorHAnsi"/>
          <w:sz w:val="20"/>
          <w:szCs w:val="20"/>
        </w:rPr>
        <w:t xml:space="preserve"> using graphs and tables where appropriate </w:t>
      </w:r>
    </w:p>
    <w:p w14:paraId="37F65014" w14:textId="1B3D9C2A" w:rsidR="006D761F" w:rsidRPr="005E4E42" w:rsidRDefault="005E4E42" w:rsidP="00C26C77">
      <w:pPr>
        <w:pStyle w:val="ListParagraph"/>
        <w:widowControl w:val="0"/>
        <w:numPr>
          <w:ilvl w:val="1"/>
          <w:numId w:val="9"/>
        </w:numPr>
        <w:textAlignment w:val="center"/>
        <w:rPr>
          <w:rFonts w:asciiTheme="majorHAnsi" w:hAnsiTheme="majorHAnsi"/>
          <w:color w:val="000000"/>
          <w:sz w:val="20"/>
          <w:szCs w:val="20"/>
        </w:rPr>
      </w:pPr>
      <w:r w:rsidRPr="005E4E42">
        <w:rPr>
          <w:rFonts w:asciiTheme="majorHAnsi" w:hAnsiTheme="majorHAnsi"/>
          <w:sz w:val="20"/>
          <w:szCs w:val="20"/>
        </w:rPr>
        <w:t>It should include a</w:t>
      </w:r>
      <w:r w:rsidR="006D761F" w:rsidRPr="005E4E42">
        <w:rPr>
          <w:rFonts w:asciiTheme="majorHAnsi" w:hAnsiTheme="majorHAnsi"/>
          <w:sz w:val="20"/>
          <w:szCs w:val="20"/>
        </w:rPr>
        <w:t xml:space="preserve"> brief methodology annex (c. 1 page) to explain any key techniques used to generate the data </w:t>
      </w:r>
    </w:p>
    <w:p w14:paraId="649BF3F2" w14:textId="3D5D642F" w:rsidR="00645A01" w:rsidRPr="00645A01" w:rsidRDefault="00645A01" w:rsidP="00C26C77">
      <w:pPr>
        <w:widowControl w:val="0"/>
        <w:textAlignment w:val="center"/>
        <w:rPr>
          <w:rFonts w:asciiTheme="majorHAnsi" w:hAnsiTheme="majorHAnsi"/>
          <w:color w:val="000000"/>
          <w:sz w:val="20"/>
          <w:szCs w:val="20"/>
        </w:rPr>
      </w:pPr>
      <w:r w:rsidRPr="00645A01">
        <w:rPr>
          <w:rFonts w:asciiTheme="majorHAnsi" w:hAnsiTheme="majorHAnsi"/>
          <w:color w:val="000000"/>
          <w:sz w:val="20"/>
          <w:szCs w:val="20"/>
        </w:rPr>
        <w:t xml:space="preserve">Where </w:t>
      </w:r>
      <w:r w:rsidR="00C26C77">
        <w:rPr>
          <w:rFonts w:asciiTheme="majorHAnsi" w:hAnsiTheme="majorHAnsi"/>
          <w:color w:val="000000"/>
          <w:sz w:val="20"/>
          <w:szCs w:val="20"/>
        </w:rPr>
        <w:t>E</w:t>
      </w:r>
      <w:r w:rsidRPr="00645A01">
        <w:rPr>
          <w:rFonts w:asciiTheme="majorHAnsi" w:hAnsiTheme="majorHAnsi"/>
          <w:color w:val="000000"/>
          <w:sz w:val="20"/>
          <w:szCs w:val="20"/>
        </w:rPr>
        <w:t xml:space="preserve">xcel workbooks are used these should be shared, fully </w:t>
      </w:r>
      <w:proofErr w:type="gramStart"/>
      <w:r w:rsidRPr="00645A01">
        <w:rPr>
          <w:rFonts w:asciiTheme="majorHAnsi" w:hAnsiTheme="majorHAnsi"/>
          <w:color w:val="000000"/>
          <w:sz w:val="20"/>
          <w:szCs w:val="20"/>
        </w:rPr>
        <w:t>unlocked</w:t>
      </w:r>
      <w:proofErr w:type="gramEnd"/>
      <w:r w:rsidRPr="00645A01">
        <w:rPr>
          <w:rFonts w:asciiTheme="majorHAnsi" w:hAnsiTheme="majorHAnsi"/>
          <w:color w:val="000000"/>
          <w:sz w:val="20"/>
          <w:szCs w:val="20"/>
        </w:rPr>
        <w:t xml:space="preserve"> and linked to rest of the excel workbook deliverable above, allowing future capability to update assumptions. </w:t>
      </w:r>
      <w:r>
        <w:rPr>
          <w:rFonts w:asciiTheme="majorHAnsi" w:hAnsiTheme="majorHAnsi"/>
          <w:color w:val="000000"/>
          <w:sz w:val="20"/>
          <w:szCs w:val="20"/>
        </w:rPr>
        <w:t>They</w:t>
      </w:r>
      <w:r w:rsidRPr="00645A01">
        <w:rPr>
          <w:rFonts w:asciiTheme="majorHAnsi" w:hAnsiTheme="majorHAnsi"/>
          <w:color w:val="000000"/>
          <w:sz w:val="20"/>
          <w:szCs w:val="20"/>
        </w:rPr>
        <w:t xml:space="preserve"> should be clearly set out and formatted, maximising ease of future use and reference for users not directly involved in the work. </w:t>
      </w:r>
    </w:p>
    <w:p w14:paraId="4DEA69EC" w14:textId="77777777" w:rsidR="00645A01" w:rsidRPr="00645A01" w:rsidRDefault="00645A01" w:rsidP="00C26C77">
      <w:pPr>
        <w:widowControl w:val="0"/>
        <w:textAlignment w:val="center"/>
        <w:rPr>
          <w:rFonts w:asciiTheme="majorHAnsi" w:hAnsiTheme="majorHAnsi"/>
          <w:color w:val="000000"/>
          <w:sz w:val="20"/>
          <w:szCs w:val="20"/>
        </w:rPr>
      </w:pPr>
    </w:p>
    <w:p w14:paraId="34EE68DD" w14:textId="51FF8C63" w:rsidR="00645A01" w:rsidRDefault="00645A01" w:rsidP="00C26C77">
      <w:pPr>
        <w:widowControl w:val="0"/>
        <w:textAlignment w:val="center"/>
        <w:rPr>
          <w:rFonts w:asciiTheme="majorHAnsi" w:hAnsiTheme="majorHAnsi"/>
          <w:color w:val="000000"/>
          <w:sz w:val="20"/>
          <w:szCs w:val="20"/>
        </w:rPr>
      </w:pPr>
      <w:r w:rsidRPr="00645A01">
        <w:rPr>
          <w:rFonts w:asciiTheme="majorHAnsi" w:hAnsiTheme="majorHAnsi"/>
          <w:sz w:val="20"/>
          <w:szCs w:val="20"/>
        </w:rPr>
        <w:t>We envisage that bidders may need to make use of pre-existing knowledge</w:t>
      </w:r>
      <w:r w:rsidR="00B51BFD">
        <w:rPr>
          <w:rFonts w:asciiTheme="majorHAnsi" w:hAnsiTheme="majorHAnsi"/>
          <w:sz w:val="20"/>
          <w:szCs w:val="20"/>
        </w:rPr>
        <w:t xml:space="preserve"> or data</w:t>
      </w:r>
      <w:r w:rsidRPr="00645A01">
        <w:rPr>
          <w:rFonts w:asciiTheme="majorHAnsi" w:hAnsiTheme="majorHAnsi"/>
          <w:sz w:val="20"/>
          <w:szCs w:val="20"/>
        </w:rPr>
        <w:t xml:space="preserve"> to enable delivery and welcome this. However, this should not limit the transparency of approaches used in this project and </w:t>
      </w:r>
      <w:r w:rsidR="00B51BFD">
        <w:rPr>
          <w:rFonts w:asciiTheme="majorHAnsi" w:hAnsiTheme="majorHAnsi"/>
          <w:sz w:val="20"/>
          <w:szCs w:val="20"/>
        </w:rPr>
        <w:t xml:space="preserve">the written report </w:t>
      </w:r>
      <w:r w:rsidRPr="00645A01">
        <w:rPr>
          <w:rFonts w:asciiTheme="majorHAnsi" w:hAnsiTheme="majorHAnsi"/>
          <w:sz w:val="20"/>
          <w:szCs w:val="20"/>
        </w:rPr>
        <w:t>should be provided</w:t>
      </w:r>
      <w:r w:rsidR="00B51BFD">
        <w:rPr>
          <w:rFonts w:asciiTheme="majorHAnsi" w:hAnsiTheme="majorHAnsi"/>
          <w:sz w:val="20"/>
          <w:szCs w:val="20"/>
        </w:rPr>
        <w:t xml:space="preserve"> such that any findings/graphs included are</w:t>
      </w:r>
      <w:r w:rsidRPr="00645A01">
        <w:rPr>
          <w:rFonts w:asciiTheme="majorHAnsi" w:hAnsiTheme="majorHAnsi"/>
          <w:sz w:val="20"/>
          <w:szCs w:val="20"/>
        </w:rPr>
        <w:t xml:space="preserve"> in a publishable format. </w:t>
      </w:r>
      <w:r w:rsidRPr="00645A01">
        <w:rPr>
          <w:rFonts w:asciiTheme="majorHAnsi" w:hAnsiTheme="majorHAnsi"/>
          <w:color w:val="000000"/>
          <w:sz w:val="20"/>
          <w:szCs w:val="20"/>
        </w:rPr>
        <w:t>In the event of any limitations on sharing (</w:t>
      </w:r>
      <w:proofErr w:type="gramStart"/>
      <w:r w:rsidRPr="00645A01">
        <w:rPr>
          <w:rFonts w:asciiTheme="majorHAnsi" w:hAnsiTheme="majorHAnsi"/>
          <w:color w:val="000000"/>
          <w:sz w:val="20"/>
          <w:szCs w:val="20"/>
        </w:rPr>
        <w:t>e.g.</w:t>
      </w:r>
      <w:proofErr w:type="gramEnd"/>
      <w:r w:rsidRPr="00645A01">
        <w:rPr>
          <w:rFonts w:asciiTheme="majorHAnsi" w:hAnsiTheme="majorHAnsi"/>
          <w:color w:val="000000"/>
          <w:sz w:val="20"/>
          <w:szCs w:val="20"/>
        </w:rPr>
        <w:t xml:space="preserve"> in wider sharing beyond the CCC), these should be specified as part of the tender. </w:t>
      </w:r>
    </w:p>
    <w:p w14:paraId="53B98702" w14:textId="0F7D37CA" w:rsidR="00B51BFD" w:rsidRDefault="00B51BFD" w:rsidP="00C26C77">
      <w:pPr>
        <w:widowControl w:val="0"/>
        <w:textAlignment w:val="center"/>
        <w:rPr>
          <w:rFonts w:asciiTheme="majorHAnsi" w:hAnsiTheme="majorHAnsi"/>
          <w:color w:val="000000"/>
          <w:sz w:val="20"/>
          <w:szCs w:val="20"/>
        </w:rPr>
      </w:pPr>
    </w:p>
    <w:p w14:paraId="51D1EE9D" w14:textId="6B558273" w:rsidR="00B51BFD" w:rsidRPr="00645A01" w:rsidRDefault="00B51BFD" w:rsidP="00C26C77">
      <w:pPr>
        <w:widowControl w:val="0"/>
        <w:textAlignment w:val="center"/>
        <w:rPr>
          <w:rFonts w:asciiTheme="majorHAnsi" w:hAnsiTheme="majorHAnsi"/>
          <w:sz w:val="20"/>
          <w:szCs w:val="20"/>
        </w:rPr>
      </w:pPr>
      <w:r>
        <w:rPr>
          <w:rFonts w:asciiTheme="majorHAnsi" w:hAnsiTheme="majorHAnsi"/>
          <w:color w:val="000000"/>
          <w:sz w:val="20"/>
          <w:szCs w:val="20"/>
        </w:rPr>
        <w:t xml:space="preserve">We anticipate that disaggregated data on company offset purchases, and offset sales, may be commercially sensitive. The level of granularity/disaggregation that will be possible within the excel book should be specific as prat of the tender. </w:t>
      </w:r>
    </w:p>
    <w:p w14:paraId="03368AF0" w14:textId="77777777" w:rsidR="00645A01" w:rsidRPr="00645A01" w:rsidRDefault="00645A01" w:rsidP="00C26C77">
      <w:pPr>
        <w:widowControl w:val="0"/>
        <w:textAlignment w:val="center"/>
        <w:rPr>
          <w:rFonts w:asciiTheme="majorHAnsi" w:hAnsiTheme="majorHAnsi"/>
          <w:color w:val="FF0000"/>
          <w:sz w:val="20"/>
          <w:szCs w:val="20"/>
        </w:rPr>
      </w:pPr>
    </w:p>
    <w:p w14:paraId="61EED9C4" w14:textId="647743A2" w:rsidR="004D4053" w:rsidRPr="004D4053" w:rsidRDefault="00645A01" w:rsidP="00C26C77">
      <w:pPr>
        <w:widowControl w:val="0"/>
        <w:textAlignment w:val="center"/>
        <w:rPr>
          <w:rFonts w:cs="Calibri"/>
          <w:b/>
          <w:bCs/>
          <w:iCs/>
          <w:sz w:val="20"/>
          <w:szCs w:val="20"/>
        </w:rPr>
      </w:pPr>
      <w:r w:rsidRPr="00645A01">
        <w:rPr>
          <w:rFonts w:asciiTheme="majorHAnsi" w:hAnsiTheme="majorHAnsi"/>
          <w:color w:val="000000"/>
          <w:sz w:val="20"/>
          <w:szCs w:val="20"/>
        </w:rPr>
        <w:t xml:space="preserve">In addition to the above, we also expect interim deliverables to be </w:t>
      </w:r>
      <w:r w:rsidR="006D761F">
        <w:rPr>
          <w:rFonts w:asciiTheme="majorHAnsi" w:hAnsiTheme="majorHAnsi"/>
          <w:color w:val="000000"/>
          <w:sz w:val="20"/>
          <w:szCs w:val="20"/>
        </w:rPr>
        <w:t xml:space="preserve">provided – </w:t>
      </w:r>
      <w:proofErr w:type="gramStart"/>
      <w:r w:rsidR="006D761F">
        <w:rPr>
          <w:rFonts w:asciiTheme="majorHAnsi" w:hAnsiTheme="majorHAnsi"/>
          <w:color w:val="000000"/>
          <w:sz w:val="20"/>
          <w:szCs w:val="20"/>
        </w:rPr>
        <w:t>in particular a</w:t>
      </w:r>
      <w:proofErr w:type="gramEnd"/>
      <w:r w:rsidR="006D761F">
        <w:rPr>
          <w:rFonts w:asciiTheme="majorHAnsi" w:hAnsiTheme="majorHAnsi"/>
          <w:color w:val="000000"/>
          <w:sz w:val="20"/>
          <w:szCs w:val="20"/>
        </w:rPr>
        <w:t xml:space="preserve"> draft excel book</w:t>
      </w:r>
      <w:r w:rsidR="005E4E42">
        <w:rPr>
          <w:rFonts w:asciiTheme="majorHAnsi" w:hAnsiTheme="majorHAnsi"/>
          <w:color w:val="000000"/>
          <w:sz w:val="20"/>
          <w:szCs w:val="20"/>
        </w:rPr>
        <w:t xml:space="preserve"> around halfway through the project</w:t>
      </w:r>
      <w:r w:rsidR="006D761F">
        <w:rPr>
          <w:rFonts w:asciiTheme="majorHAnsi" w:hAnsiTheme="majorHAnsi"/>
          <w:color w:val="000000"/>
          <w:sz w:val="20"/>
          <w:szCs w:val="20"/>
        </w:rPr>
        <w:t xml:space="preserve">. See section 8 for specific dates. </w:t>
      </w:r>
    </w:p>
    <w:p w14:paraId="1E232E35" w14:textId="12403FD1" w:rsidR="003A05B7" w:rsidRPr="00F41EA1" w:rsidRDefault="003A05B7" w:rsidP="00C26C77">
      <w:pPr>
        <w:pStyle w:val="Heading1"/>
        <w:widowControl w:val="0"/>
        <w:numPr>
          <w:ilvl w:val="0"/>
          <w:numId w:val="4"/>
        </w:numPr>
        <w:overflowPunct w:val="0"/>
        <w:autoSpaceDE w:val="0"/>
        <w:autoSpaceDN w:val="0"/>
        <w:adjustRightInd w:val="0"/>
        <w:spacing w:before="240" w:after="60"/>
        <w:textAlignment w:val="baseline"/>
        <w:rPr>
          <w:rFonts w:asciiTheme="minorHAnsi" w:hAnsiTheme="minorHAnsi"/>
          <w:color w:val="auto"/>
          <w:sz w:val="20"/>
          <w:szCs w:val="20"/>
        </w:rPr>
      </w:pPr>
      <w:bookmarkStart w:id="17" w:name="_Toc381969511"/>
      <w:bookmarkStart w:id="18" w:name="_Toc405888460"/>
      <w:bookmarkStart w:id="19" w:name="_Ref373505205"/>
      <w:bookmarkStart w:id="20" w:name="_Ref357541720"/>
      <w:r w:rsidRPr="00F41EA1">
        <w:rPr>
          <w:rFonts w:asciiTheme="minorHAnsi" w:hAnsiTheme="minorHAnsi" w:cs="Arial"/>
          <w:color w:val="auto"/>
          <w:sz w:val="20"/>
          <w:szCs w:val="20"/>
        </w:rPr>
        <w:t>Ownership and Publication</w:t>
      </w:r>
      <w:bookmarkEnd w:id="17"/>
      <w:bookmarkEnd w:id="18"/>
    </w:p>
    <w:p w14:paraId="3918C188" w14:textId="77777777" w:rsidR="00B51BFD" w:rsidRDefault="00B51BFD" w:rsidP="00C26C77">
      <w:pPr>
        <w:pStyle w:val="Norma"/>
        <w:rPr>
          <w:rFonts w:ascii="Calibri" w:hAnsi="Calibri" w:cs="Arial"/>
        </w:rPr>
      </w:pPr>
    </w:p>
    <w:p w14:paraId="25136A00" w14:textId="77777777" w:rsidR="00CC71DA" w:rsidRDefault="00B51BFD" w:rsidP="00C26C77">
      <w:pPr>
        <w:pStyle w:val="Norma"/>
        <w:rPr>
          <w:rFonts w:asciiTheme="majorHAnsi" w:hAnsiTheme="majorHAnsi" w:cs="Arial"/>
          <w:sz w:val="20"/>
          <w:szCs w:val="20"/>
        </w:rPr>
      </w:pPr>
      <w:r w:rsidRPr="00B51BFD">
        <w:rPr>
          <w:rFonts w:asciiTheme="majorHAnsi" w:hAnsiTheme="majorHAnsi" w:cs="Arial"/>
          <w:sz w:val="20"/>
          <w:szCs w:val="20"/>
        </w:rPr>
        <w:t>The key deliverables will be handed over to the CCC</w:t>
      </w:r>
      <w:r>
        <w:rPr>
          <w:rFonts w:asciiTheme="majorHAnsi" w:hAnsiTheme="majorHAnsi" w:cs="Arial"/>
          <w:sz w:val="20"/>
          <w:szCs w:val="20"/>
        </w:rPr>
        <w:t xml:space="preserve">. We anticipate we will use the findings in a future published </w:t>
      </w:r>
      <w:r w:rsidR="00CC71DA">
        <w:rPr>
          <w:rFonts w:asciiTheme="majorHAnsi" w:hAnsiTheme="majorHAnsi" w:cs="Arial"/>
          <w:sz w:val="20"/>
          <w:szCs w:val="20"/>
        </w:rPr>
        <w:t>report on voluntary offsets</w:t>
      </w:r>
      <w:r>
        <w:rPr>
          <w:rFonts w:asciiTheme="majorHAnsi" w:hAnsiTheme="majorHAnsi" w:cs="Arial"/>
          <w:sz w:val="20"/>
          <w:szCs w:val="20"/>
        </w:rPr>
        <w:t xml:space="preserve">. However, the CCC </w:t>
      </w:r>
      <w:r w:rsidRPr="00B51BFD">
        <w:rPr>
          <w:rFonts w:asciiTheme="majorHAnsi" w:hAnsiTheme="majorHAnsi" w:cs="Arial"/>
          <w:sz w:val="20"/>
          <w:szCs w:val="20"/>
        </w:rPr>
        <w:t xml:space="preserve">may choose to publish </w:t>
      </w:r>
      <w:r>
        <w:rPr>
          <w:rFonts w:asciiTheme="majorHAnsi" w:hAnsiTheme="majorHAnsi" w:cs="Arial"/>
          <w:sz w:val="20"/>
          <w:szCs w:val="20"/>
        </w:rPr>
        <w:t xml:space="preserve">the </w:t>
      </w:r>
      <w:r w:rsidR="00CC71DA">
        <w:rPr>
          <w:rFonts w:asciiTheme="majorHAnsi" w:hAnsiTheme="majorHAnsi" w:cs="Arial"/>
          <w:sz w:val="20"/>
          <w:szCs w:val="20"/>
        </w:rPr>
        <w:t xml:space="preserve">output from this project </w:t>
      </w:r>
      <w:r w:rsidRPr="00B51BFD">
        <w:rPr>
          <w:rFonts w:asciiTheme="majorHAnsi" w:hAnsiTheme="majorHAnsi" w:cs="Arial"/>
          <w:sz w:val="20"/>
          <w:szCs w:val="20"/>
        </w:rPr>
        <w:t xml:space="preserve">as supporting evidence on their website. </w:t>
      </w:r>
    </w:p>
    <w:p w14:paraId="5DE48068" w14:textId="77777777" w:rsidR="00CC71DA" w:rsidRDefault="00CC71DA" w:rsidP="00C26C77">
      <w:pPr>
        <w:pStyle w:val="Norma"/>
        <w:rPr>
          <w:rFonts w:asciiTheme="majorHAnsi" w:hAnsiTheme="majorHAnsi" w:cs="Arial"/>
          <w:sz w:val="20"/>
          <w:szCs w:val="20"/>
        </w:rPr>
      </w:pPr>
    </w:p>
    <w:p w14:paraId="438C864B" w14:textId="74D6576A" w:rsidR="00B51BFD" w:rsidRPr="0038388A" w:rsidRDefault="00B51BFD" w:rsidP="00C26C77">
      <w:pPr>
        <w:pStyle w:val="Norma"/>
        <w:rPr>
          <w:rFonts w:asciiTheme="minorHAnsi" w:hAnsiTheme="minorHAnsi"/>
          <w:b/>
          <w:color w:val="FF0000"/>
          <w:sz w:val="20"/>
          <w:szCs w:val="20"/>
        </w:rPr>
      </w:pPr>
      <w:r w:rsidRPr="00B51BFD">
        <w:rPr>
          <w:rFonts w:asciiTheme="majorHAnsi" w:hAnsiTheme="majorHAnsi" w:cs="Arial"/>
          <w:sz w:val="20"/>
          <w:szCs w:val="20"/>
        </w:rPr>
        <w:t>Spreadsheets should be open access and unrestricted, to enable full QA of results and assumptions.</w:t>
      </w:r>
    </w:p>
    <w:p w14:paraId="676267C8" w14:textId="4540AE3D" w:rsidR="003A05B7" w:rsidRPr="00F41EA1" w:rsidRDefault="003A05B7" w:rsidP="00C26C77">
      <w:pPr>
        <w:pStyle w:val="Heading1"/>
        <w:widowControl w:val="0"/>
        <w:numPr>
          <w:ilvl w:val="0"/>
          <w:numId w:val="4"/>
        </w:numPr>
        <w:overflowPunct w:val="0"/>
        <w:autoSpaceDE w:val="0"/>
        <w:autoSpaceDN w:val="0"/>
        <w:adjustRightInd w:val="0"/>
        <w:spacing w:before="240" w:after="60"/>
        <w:textAlignment w:val="baseline"/>
        <w:rPr>
          <w:rFonts w:asciiTheme="minorHAnsi" w:hAnsiTheme="minorHAnsi"/>
          <w:color w:val="auto"/>
          <w:sz w:val="20"/>
          <w:szCs w:val="20"/>
        </w:rPr>
      </w:pPr>
      <w:r w:rsidRPr="00F41EA1">
        <w:rPr>
          <w:rFonts w:asciiTheme="minorHAnsi" w:hAnsiTheme="minorHAnsi" w:cs="Arial"/>
          <w:color w:val="auto"/>
          <w:sz w:val="20"/>
          <w:szCs w:val="20"/>
        </w:rPr>
        <w:t xml:space="preserve">Quality Assurance </w:t>
      </w:r>
      <w:bookmarkEnd w:id="19"/>
    </w:p>
    <w:p w14:paraId="0266E8F3" w14:textId="528EAA98" w:rsidR="003A05B7" w:rsidRDefault="003A05B7" w:rsidP="00C26C77">
      <w:pPr>
        <w:pStyle w:val="Norma"/>
        <w:ind w:left="720"/>
        <w:rPr>
          <w:rFonts w:asciiTheme="minorHAnsi" w:hAnsiTheme="minorHAnsi" w:cs="Arial"/>
          <w:b/>
          <w:bCs/>
          <w:iCs/>
          <w:color w:val="FF0000"/>
          <w:sz w:val="20"/>
          <w:szCs w:val="20"/>
        </w:rPr>
      </w:pPr>
    </w:p>
    <w:p w14:paraId="1895B80A" w14:textId="77777777" w:rsidR="00B51BFD" w:rsidRPr="00B51BFD" w:rsidRDefault="00B51BFD" w:rsidP="00C26C77">
      <w:pPr>
        <w:pStyle w:val="PTablebodyCharCharChar"/>
        <w:tabs>
          <w:tab w:val="right" w:pos="709"/>
        </w:tabs>
        <w:spacing w:after="0"/>
        <w:ind w:left="0"/>
        <w:jc w:val="left"/>
        <w:rPr>
          <w:rFonts w:asciiTheme="majorHAnsi" w:hAnsiTheme="majorHAnsi" w:cs="Arial"/>
          <w:sz w:val="20"/>
          <w:szCs w:val="20"/>
        </w:rPr>
      </w:pPr>
      <w:r w:rsidRPr="00B51BFD">
        <w:rPr>
          <w:rFonts w:asciiTheme="majorHAnsi" w:hAnsiTheme="majorHAnsi" w:cs="Arial"/>
          <w:sz w:val="20"/>
          <w:szCs w:val="20"/>
        </w:rPr>
        <w:t>This project must comply with the ‘CCC – Quality Assurance of Evidence and Analysis’ guidance</w:t>
      </w:r>
      <w:r w:rsidRPr="00B51BFD">
        <w:rPr>
          <w:rFonts w:asciiTheme="majorHAnsi" w:hAnsiTheme="majorHAnsi"/>
          <w:sz w:val="20"/>
          <w:szCs w:val="20"/>
          <w:vertAlign w:val="superscript"/>
        </w:rPr>
        <w:footnoteReference w:id="1"/>
      </w:r>
      <w:r w:rsidRPr="00B51BFD">
        <w:rPr>
          <w:rFonts w:asciiTheme="majorHAnsi" w:hAnsiTheme="majorHAnsi" w:cs="Arial"/>
          <w:sz w:val="20"/>
          <w:szCs w:val="20"/>
        </w:rPr>
        <w:t xml:space="preserve"> and bidders must set out their approach to quality assurance in their response to this ITT.  </w:t>
      </w:r>
    </w:p>
    <w:p w14:paraId="42C217D9" w14:textId="77777777" w:rsidR="00B51BFD" w:rsidRPr="00B51BFD" w:rsidRDefault="00B51BFD" w:rsidP="00C26C77">
      <w:pPr>
        <w:pStyle w:val="PTablebodyCharCharChar"/>
        <w:tabs>
          <w:tab w:val="right" w:pos="709"/>
        </w:tabs>
        <w:spacing w:after="0"/>
        <w:ind w:left="0"/>
        <w:jc w:val="left"/>
        <w:rPr>
          <w:rFonts w:asciiTheme="majorHAnsi" w:hAnsiTheme="majorHAnsi" w:cs="Arial"/>
          <w:sz w:val="20"/>
          <w:szCs w:val="20"/>
        </w:rPr>
      </w:pPr>
    </w:p>
    <w:p w14:paraId="2B19ACDC" w14:textId="77777777" w:rsidR="00B51BFD" w:rsidRPr="00B51BFD" w:rsidRDefault="00B51BFD" w:rsidP="00C26C77">
      <w:pPr>
        <w:pStyle w:val="PTablebodyCharCharChar"/>
        <w:tabs>
          <w:tab w:val="right" w:pos="709"/>
        </w:tabs>
        <w:spacing w:after="0"/>
        <w:ind w:left="0"/>
        <w:jc w:val="left"/>
        <w:rPr>
          <w:rFonts w:asciiTheme="majorHAnsi" w:hAnsiTheme="majorHAnsi" w:cs="Arial"/>
          <w:sz w:val="20"/>
          <w:szCs w:val="20"/>
        </w:rPr>
      </w:pPr>
      <w:r w:rsidRPr="00B51BFD">
        <w:rPr>
          <w:rFonts w:asciiTheme="majorHAnsi" w:hAnsiTheme="majorHAnsi" w:cs="Arial"/>
          <w:sz w:val="20"/>
          <w:szCs w:val="20"/>
        </w:rPr>
        <w:t xml:space="preserve">All research tasks and modelling must be quality assured and documented. Contractors should: </w:t>
      </w:r>
    </w:p>
    <w:p w14:paraId="13094346" w14:textId="77777777" w:rsidR="00B51BFD" w:rsidRPr="00B51BFD" w:rsidRDefault="00B51BFD" w:rsidP="00C26C77">
      <w:pPr>
        <w:pStyle w:val="PTablebodyCharCharChar"/>
        <w:numPr>
          <w:ilvl w:val="0"/>
          <w:numId w:val="10"/>
        </w:numPr>
        <w:tabs>
          <w:tab w:val="right" w:pos="709"/>
        </w:tabs>
        <w:spacing w:after="0"/>
        <w:jc w:val="left"/>
        <w:rPr>
          <w:rFonts w:asciiTheme="majorHAnsi" w:hAnsiTheme="majorHAnsi" w:cs="Arial"/>
          <w:sz w:val="20"/>
          <w:szCs w:val="20"/>
        </w:rPr>
      </w:pPr>
      <w:r w:rsidRPr="00B51BFD">
        <w:rPr>
          <w:rFonts w:asciiTheme="majorHAnsi" w:hAnsiTheme="majorHAnsi" w:cs="Arial"/>
          <w:sz w:val="20"/>
          <w:szCs w:val="20"/>
        </w:rPr>
        <w:t xml:space="preserve">Include a quality assurance (QA) plan that they will apply to </w:t>
      </w:r>
      <w:proofErr w:type="gramStart"/>
      <w:r w:rsidRPr="00B51BFD">
        <w:rPr>
          <w:rFonts w:asciiTheme="majorHAnsi" w:hAnsiTheme="majorHAnsi" w:cs="Arial"/>
          <w:sz w:val="20"/>
          <w:szCs w:val="20"/>
        </w:rPr>
        <w:t>all of</w:t>
      </w:r>
      <w:proofErr w:type="gramEnd"/>
      <w:r w:rsidRPr="00B51BFD">
        <w:rPr>
          <w:rFonts w:asciiTheme="majorHAnsi" w:hAnsiTheme="majorHAnsi" w:cs="Arial"/>
          <w:sz w:val="20"/>
          <w:szCs w:val="20"/>
        </w:rPr>
        <w:t xml:space="preserve"> the research tasks and modelling, </w:t>
      </w:r>
    </w:p>
    <w:p w14:paraId="6566959E" w14:textId="77777777" w:rsidR="00B51BFD" w:rsidRPr="00B51BFD" w:rsidRDefault="00B51BFD" w:rsidP="00C26C77">
      <w:pPr>
        <w:pStyle w:val="PTablebodyCharCharChar"/>
        <w:numPr>
          <w:ilvl w:val="0"/>
          <w:numId w:val="10"/>
        </w:numPr>
        <w:tabs>
          <w:tab w:val="right" w:pos="709"/>
        </w:tabs>
        <w:spacing w:after="0"/>
        <w:jc w:val="left"/>
        <w:rPr>
          <w:rFonts w:asciiTheme="majorHAnsi" w:hAnsiTheme="majorHAnsi" w:cs="Arial"/>
          <w:sz w:val="20"/>
          <w:szCs w:val="20"/>
        </w:rPr>
      </w:pPr>
      <w:r w:rsidRPr="00B51BFD">
        <w:rPr>
          <w:rFonts w:asciiTheme="majorHAnsi" w:hAnsiTheme="majorHAnsi" w:cs="Arial"/>
          <w:sz w:val="20"/>
          <w:szCs w:val="20"/>
        </w:rPr>
        <w:t xml:space="preserve">Specify who will take lead responsibility for ensuring quality assurance and ensure that this responsibility rests with an individual not directly involved in the research, </w:t>
      </w:r>
      <w:proofErr w:type="gramStart"/>
      <w:r w:rsidRPr="00B51BFD">
        <w:rPr>
          <w:rFonts w:asciiTheme="majorHAnsi" w:hAnsiTheme="majorHAnsi" w:cs="Arial"/>
          <w:sz w:val="20"/>
          <w:szCs w:val="20"/>
        </w:rPr>
        <w:t>analysis</w:t>
      </w:r>
      <w:proofErr w:type="gramEnd"/>
      <w:r w:rsidRPr="00B51BFD">
        <w:rPr>
          <w:rFonts w:asciiTheme="majorHAnsi" w:hAnsiTheme="majorHAnsi" w:cs="Arial"/>
          <w:sz w:val="20"/>
          <w:szCs w:val="20"/>
        </w:rPr>
        <w:t xml:space="preserve"> or model development,</w:t>
      </w:r>
    </w:p>
    <w:p w14:paraId="2B86A94A" w14:textId="77777777" w:rsidR="00B51BFD" w:rsidRPr="00B51BFD" w:rsidRDefault="00B51BFD" w:rsidP="00C26C77">
      <w:pPr>
        <w:pStyle w:val="PTablebodyCharCharChar"/>
        <w:numPr>
          <w:ilvl w:val="0"/>
          <w:numId w:val="10"/>
        </w:numPr>
        <w:tabs>
          <w:tab w:val="right" w:pos="709"/>
        </w:tabs>
        <w:spacing w:after="0"/>
        <w:jc w:val="left"/>
        <w:rPr>
          <w:rFonts w:asciiTheme="majorHAnsi" w:hAnsiTheme="majorHAnsi" w:cs="Arial"/>
          <w:sz w:val="20"/>
          <w:szCs w:val="20"/>
        </w:rPr>
      </w:pPr>
      <w:r w:rsidRPr="00B51BFD">
        <w:rPr>
          <w:rFonts w:asciiTheme="majorHAnsi" w:hAnsiTheme="majorHAnsi" w:cs="Arial"/>
          <w:sz w:val="20"/>
          <w:szCs w:val="20"/>
        </w:rPr>
        <w:t>Provide QA log to demonstrate the QA undertaken, including who undertook the QA and the scope, type and level of QA that has been undertaken (</w:t>
      </w:r>
      <w:proofErr w:type="gramStart"/>
      <w:r w:rsidRPr="00B51BFD">
        <w:rPr>
          <w:rFonts w:asciiTheme="majorHAnsi" w:hAnsiTheme="majorHAnsi" w:cs="Arial"/>
          <w:sz w:val="20"/>
          <w:szCs w:val="20"/>
        </w:rPr>
        <w:t>e.g.</w:t>
      </w:r>
      <w:proofErr w:type="gramEnd"/>
      <w:r w:rsidRPr="00B51BFD">
        <w:rPr>
          <w:rFonts w:asciiTheme="majorHAnsi" w:hAnsiTheme="majorHAnsi" w:cs="Arial"/>
          <w:sz w:val="20"/>
          <w:szCs w:val="20"/>
        </w:rPr>
        <w:t xml:space="preserve"> a log entry only stating ‘the data was checked’ will not be sufficient),</w:t>
      </w:r>
    </w:p>
    <w:p w14:paraId="68193C05" w14:textId="77777777" w:rsidR="00B51BFD" w:rsidRPr="00B51BFD" w:rsidRDefault="00B51BFD" w:rsidP="00C26C77">
      <w:pPr>
        <w:pStyle w:val="PTablebodyCharCharChar"/>
        <w:numPr>
          <w:ilvl w:val="0"/>
          <w:numId w:val="10"/>
        </w:numPr>
        <w:tabs>
          <w:tab w:val="right" w:pos="709"/>
        </w:tabs>
        <w:spacing w:after="0"/>
        <w:jc w:val="left"/>
        <w:rPr>
          <w:rFonts w:asciiTheme="majorHAnsi" w:hAnsiTheme="majorHAnsi" w:cs="Arial"/>
          <w:sz w:val="20"/>
          <w:szCs w:val="20"/>
        </w:rPr>
      </w:pPr>
      <w:r w:rsidRPr="00B51BFD">
        <w:rPr>
          <w:rFonts w:asciiTheme="majorHAnsi" w:hAnsiTheme="majorHAnsi" w:cs="Arial"/>
          <w:sz w:val="20"/>
          <w:szCs w:val="20"/>
        </w:rPr>
        <w:t xml:space="preserve">Allow for a meeting with CCC staff to run through QA performed. </w:t>
      </w:r>
    </w:p>
    <w:p w14:paraId="2B20783D" w14:textId="77777777" w:rsidR="00B51BFD" w:rsidRPr="00B51BFD" w:rsidRDefault="00B51BFD" w:rsidP="00C26C77">
      <w:pPr>
        <w:pStyle w:val="PTablebodyCharCharChar"/>
        <w:tabs>
          <w:tab w:val="right" w:pos="709"/>
        </w:tabs>
        <w:spacing w:after="0"/>
        <w:ind w:left="0"/>
        <w:jc w:val="left"/>
        <w:rPr>
          <w:rFonts w:asciiTheme="majorHAnsi" w:hAnsiTheme="majorHAnsi" w:cs="Arial"/>
          <w:sz w:val="20"/>
          <w:szCs w:val="20"/>
        </w:rPr>
      </w:pPr>
    </w:p>
    <w:p w14:paraId="17B18FA2" w14:textId="77777777" w:rsidR="00B51BFD" w:rsidRPr="00B51BFD" w:rsidRDefault="00B51BFD" w:rsidP="00C26C77">
      <w:pPr>
        <w:pStyle w:val="PTablebodyCharCharChar"/>
        <w:tabs>
          <w:tab w:val="right" w:pos="709"/>
        </w:tabs>
        <w:spacing w:after="0"/>
        <w:ind w:left="0"/>
        <w:jc w:val="left"/>
        <w:rPr>
          <w:rFonts w:asciiTheme="majorHAnsi" w:hAnsiTheme="majorHAnsi" w:cs="Arial"/>
          <w:sz w:val="20"/>
          <w:szCs w:val="20"/>
        </w:rPr>
      </w:pPr>
      <w:r w:rsidRPr="00B51BFD">
        <w:rPr>
          <w:rFonts w:asciiTheme="majorHAnsi" w:hAnsiTheme="majorHAnsi" w:cs="Arial"/>
          <w:sz w:val="20"/>
          <w:szCs w:val="20"/>
        </w:rPr>
        <w:t xml:space="preserve">Sign-off for the quality assurance must be done by someone of sufficient seniority within the contractor organisation to be able take responsibility for the work done.  Acceptance of the work by the CCC will take this into consideration. The </w:t>
      </w:r>
      <w:r w:rsidRPr="00B51BFD">
        <w:rPr>
          <w:rFonts w:asciiTheme="majorHAnsi" w:hAnsiTheme="majorHAnsi" w:cs="Arial"/>
          <w:sz w:val="20"/>
          <w:szCs w:val="20"/>
        </w:rPr>
        <w:lastRenderedPageBreak/>
        <w:t>CCC reserves the right to refuse to sign off outputs which do not meet the required standard specified in this invitation to tender.</w:t>
      </w:r>
    </w:p>
    <w:p w14:paraId="11DFFAAB" w14:textId="77777777" w:rsidR="00B51BFD" w:rsidRPr="00B51BFD" w:rsidRDefault="00B51BFD" w:rsidP="00C26C77">
      <w:pPr>
        <w:pStyle w:val="PTablebodyCharCharChar"/>
        <w:tabs>
          <w:tab w:val="right" w:pos="709"/>
        </w:tabs>
        <w:spacing w:after="0"/>
        <w:ind w:left="0"/>
        <w:jc w:val="left"/>
        <w:rPr>
          <w:rFonts w:asciiTheme="majorHAnsi" w:hAnsiTheme="majorHAnsi" w:cs="Arial"/>
          <w:sz w:val="20"/>
          <w:szCs w:val="20"/>
        </w:rPr>
      </w:pPr>
    </w:p>
    <w:p w14:paraId="58A02A2B" w14:textId="77777777" w:rsidR="00B51BFD" w:rsidRPr="00B51BFD" w:rsidRDefault="00B51BFD" w:rsidP="00C26C77">
      <w:pPr>
        <w:pStyle w:val="PTablebodyCharCharChar"/>
        <w:tabs>
          <w:tab w:val="right" w:pos="709"/>
        </w:tabs>
        <w:spacing w:after="0"/>
        <w:ind w:left="0"/>
        <w:jc w:val="left"/>
        <w:rPr>
          <w:rFonts w:asciiTheme="majorHAnsi" w:hAnsiTheme="majorHAnsi" w:cs="Arial"/>
          <w:sz w:val="20"/>
          <w:szCs w:val="20"/>
        </w:rPr>
      </w:pPr>
      <w:r w:rsidRPr="00B51BFD">
        <w:rPr>
          <w:rFonts w:asciiTheme="majorHAnsi" w:hAnsiTheme="majorHAnsi" w:cs="Arial"/>
          <w:sz w:val="20"/>
          <w:szCs w:val="20"/>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46337C9C" w14:textId="77777777" w:rsidR="00B51BFD" w:rsidRPr="0038388A" w:rsidRDefault="00B51BFD" w:rsidP="00C26C77">
      <w:pPr>
        <w:pStyle w:val="Norma"/>
        <w:ind w:left="720"/>
        <w:rPr>
          <w:rFonts w:asciiTheme="minorHAnsi" w:hAnsiTheme="minorHAnsi" w:cs="Arial"/>
          <w:b/>
          <w:bCs/>
          <w:iCs/>
          <w:color w:val="FF0000"/>
          <w:sz w:val="20"/>
          <w:szCs w:val="20"/>
        </w:rPr>
      </w:pPr>
    </w:p>
    <w:p w14:paraId="410352B9" w14:textId="1B4E3A59" w:rsidR="003A05B7" w:rsidRPr="00F41EA1" w:rsidRDefault="003A05B7" w:rsidP="00C26C77">
      <w:pPr>
        <w:pStyle w:val="Heading1"/>
        <w:widowControl w:val="0"/>
        <w:numPr>
          <w:ilvl w:val="0"/>
          <w:numId w:val="4"/>
        </w:numPr>
        <w:overflowPunct w:val="0"/>
        <w:autoSpaceDE w:val="0"/>
        <w:autoSpaceDN w:val="0"/>
        <w:adjustRightInd w:val="0"/>
        <w:spacing w:before="240" w:after="60"/>
        <w:textAlignment w:val="baseline"/>
        <w:rPr>
          <w:rFonts w:asciiTheme="minorHAnsi" w:hAnsiTheme="minorHAnsi"/>
          <w:color w:val="auto"/>
          <w:sz w:val="20"/>
          <w:szCs w:val="20"/>
        </w:rPr>
      </w:pPr>
      <w:bookmarkStart w:id="21" w:name="_Ref373505215"/>
      <w:bookmarkStart w:id="22" w:name="_Toc381969513"/>
      <w:bookmarkStart w:id="23" w:name="_Toc405888462"/>
      <w:r w:rsidRPr="00F41EA1">
        <w:rPr>
          <w:rFonts w:asciiTheme="minorHAnsi" w:hAnsiTheme="minorHAnsi" w:cs="Arial"/>
          <w:color w:val="auto"/>
          <w:sz w:val="20"/>
          <w:szCs w:val="20"/>
        </w:rPr>
        <w:t>Timetable</w:t>
      </w:r>
      <w:bookmarkEnd w:id="20"/>
      <w:bookmarkEnd w:id="21"/>
      <w:bookmarkEnd w:id="22"/>
      <w:bookmarkEnd w:id="23"/>
    </w:p>
    <w:p w14:paraId="7DD380FD" w14:textId="73145AAD" w:rsidR="00BB0FBF" w:rsidRPr="00D453C3" w:rsidRDefault="00BB0FBF" w:rsidP="00C26C77">
      <w:pPr>
        <w:pStyle w:val="BodyText"/>
        <w:spacing w:line="276" w:lineRule="auto"/>
        <w:rPr>
          <w:rFonts w:asciiTheme="majorHAnsi" w:hAnsiTheme="majorHAnsi" w:cs="Arial"/>
          <w:bCs/>
          <w:color w:val="auto"/>
          <w:szCs w:val="20"/>
        </w:rPr>
      </w:pPr>
      <w:r w:rsidRPr="00D453C3">
        <w:rPr>
          <w:rFonts w:asciiTheme="majorHAnsi" w:hAnsiTheme="majorHAnsi" w:cs="Arial"/>
          <w:bCs/>
          <w:color w:val="auto"/>
          <w:szCs w:val="20"/>
        </w:rPr>
        <w:t>The proposed timetable for the project is set out in the following table. There is flexibility on the specific days</w:t>
      </w:r>
      <w:r w:rsidR="005E4E42">
        <w:rPr>
          <w:rFonts w:asciiTheme="majorHAnsi" w:hAnsiTheme="majorHAnsi" w:cs="Arial"/>
          <w:bCs/>
          <w:color w:val="auto"/>
          <w:szCs w:val="20"/>
        </w:rPr>
        <w:t xml:space="preserve">. Ideally work would be delivered by </w:t>
      </w:r>
      <w:r w:rsidRPr="00D453C3">
        <w:rPr>
          <w:rFonts w:asciiTheme="majorHAnsi" w:hAnsiTheme="majorHAnsi" w:cs="Arial"/>
          <w:bCs/>
          <w:color w:val="auto"/>
          <w:szCs w:val="20"/>
        </w:rPr>
        <w:t>31</w:t>
      </w:r>
      <w:r w:rsidRPr="00D453C3">
        <w:rPr>
          <w:rFonts w:asciiTheme="majorHAnsi" w:hAnsiTheme="majorHAnsi" w:cs="Arial"/>
          <w:bCs/>
          <w:color w:val="auto"/>
          <w:szCs w:val="20"/>
          <w:vertAlign w:val="superscript"/>
        </w:rPr>
        <w:t>st</w:t>
      </w:r>
      <w:r w:rsidRPr="00D453C3">
        <w:rPr>
          <w:rFonts w:asciiTheme="majorHAnsi" w:hAnsiTheme="majorHAnsi" w:cs="Arial"/>
          <w:bCs/>
          <w:color w:val="auto"/>
          <w:szCs w:val="20"/>
        </w:rPr>
        <w:t xml:space="preserve"> March</w:t>
      </w:r>
      <w:r w:rsidR="005E4E42">
        <w:rPr>
          <w:rFonts w:asciiTheme="majorHAnsi" w:hAnsiTheme="majorHAnsi" w:cs="Arial"/>
          <w:bCs/>
          <w:color w:val="auto"/>
          <w:szCs w:val="20"/>
        </w:rPr>
        <w:t xml:space="preserve">, but where this is not possible, there may be flexibility of around one month. Bids should set out their proposed timelines. </w:t>
      </w:r>
      <w:r w:rsidRPr="00D453C3">
        <w:rPr>
          <w:rFonts w:asciiTheme="majorHAnsi" w:hAnsiTheme="majorHAnsi" w:cs="Arial"/>
          <w:bCs/>
          <w:color w:val="auto"/>
          <w:szCs w:val="20"/>
        </w:rPr>
        <w:t xml:space="preserve"> </w:t>
      </w:r>
    </w:p>
    <w:p w14:paraId="29C0F52F" w14:textId="1D0A0605" w:rsidR="003A05B7" w:rsidRDefault="003A05B7" w:rsidP="00C26C77">
      <w:pPr>
        <w:pStyle w:val="Norma"/>
        <w:ind w:left="360"/>
        <w:rPr>
          <w:rFonts w:asciiTheme="minorHAnsi" w:hAnsiTheme="minorHAnsi"/>
          <w:b/>
          <w:color w:val="FF0000"/>
          <w:sz w:val="20"/>
          <w:szCs w:val="20"/>
        </w:rPr>
      </w:pPr>
    </w:p>
    <w:tbl>
      <w:tblPr>
        <w:tblW w:w="4771" w:type="pct"/>
        <w:tblInd w:w="51"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306"/>
        <w:gridCol w:w="5169"/>
      </w:tblGrid>
      <w:tr w:rsidR="00BB0FBF" w14:paraId="19AF73B1" w14:textId="77777777" w:rsidTr="00C26C77">
        <w:tc>
          <w:tcPr>
            <w:tcW w:w="2306" w:type="dxa"/>
            <w:tcBorders>
              <w:top w:val="single" w:sz="12" w:space="0" w:color="000000"/>
              <w:left w:val="single" w:sz="12" w:space="0" w:color="000000"/>
              <w:bottom w:val="single" w:sz="12" w:space="0" w:color="000000"/>
              <w:right w:val="single" w:sz="8" w:space="0" w:color="000000"/>
            </w:tcBorders>
            <w:hideMark/>
          </w:tcPr>
          <w:p w14:paraId="205012C2" w14:textId="7B3CD378" w:rsidR="00BB0FBF" w:rsidRPr="00BB0FBF" w:rsidRDefault="00BB0FBF" w:rsidP="00C26C77">
            <w:pPr>
              <w:keepNext/>
              <w:spacing w:line="276" w:lineRule="auto"/>
              <w:rPr>
                <w:rFonts w:asciiTheme="majorHAnsi" w:hAnsiTheme="majorHAnsi" w:cs="Arial"/>
                <w:b/>
                <w:bCs/>
                <w:color w:val="000000"/>
                <w:sz w:val="20"/>
                <w:szCs w:val="20"/>
              </w:rPr>
            </w:pPr>
            <w:r w:rsidRPr="00BB0FBF">
              <w:rPr>
                <w:rFonts w:asciiTheme="majorHAnsi" w:hAnsiTheme="majorHAnsi" w:cs="Arial"/>
                <w:b/>
                <w:bCs/>
                <w:color w:val="000000"/>
                <w:sz w:val="20"/>
                <w:szCs w:val="20"/>
              </w:rPr>
              <w:t>Date</w:t>
            </w:r>
          </w:p>
        </w:tc>
        <w:tc>
          <w:tcPr>
            <w:tcW w:w="5169" w:type="dxa"/>
            <w:tcBorders>
              <w:top w:val="single" w:sz="12" w:space="0" w:color="000000"/>
              <w:left w:val="single" w:sz="8" w:space="0" w:color="000000"/>
              <w:bottom w:val="single" w:sz="12" w:space="0" w:color="000000"/>
              <w:right w:val="single" w:sz="12" w:space="0" w:color="000000"/>
            </w:tcBorders>
            <w:hideMark/>
          </w:tcPr>
          <w:p w14:paraId="3AEC636F" w14:textId="77777777" w:rsidR="00BB0FBF" w:rsidRPr="00BB0FBF" w:rsidRDefault="00BB0FBF" w:rsidP="00C26C77">
            <w:pPr>
              <w:keepNext/>
              <w:spacing w:line="276" w:lineRule="auto"/>
              <w:rPr>
                <w:rFonts w:asciiTheme="majorHAnsi" w:hAnsiTheme="majorHAnsi" w:cs="Arial"/>
                <w:b/>
                <w:bCs/>
                <w:color w:val="000000"/>
                <w:sz w:val="20"/>
                <w:szCs w:val="20"/>
              </w:rPr>
            </w:pPr>
            <w:r w:rsidRPr="00BB0FBF">
              <w:rPr>
                <w:rFonts w:asciiTheme="majorHAnsi" w:hAnsiTheme="majorHAnsi" w:cs="Arial"/>
                <w:b/>
                <w:bCs/>
                <w:color w:val="000000"/>
                <w:sz w:val="20"/>
                <w:szCs w:val="20"/>
              </w:rPr>
              <w:t>Action</w:t>
            </w:r>
          </w:p>
        </w:tc>
      </w:tr>
      <w:tr w:rsidR="00BB0FBF" w14:paraId="63477CD7" w14:textId="77777777" w:rsidTr="00C26C77">
        <w:tc>
          <w:tcPr>
            <w:tcW w:w="2306" w:type="dxa"/>
            <w:tcBorders>
              <w:top w:val="single" w:sz="6" w:space="0" w:color="000000"/>
              <w:left w:val="single" w:sz="12" w:space="0" w:color="000000"/>
              <w:bottom w:val="single" w:sz="6" w:space="0" w:color="000000"/>
              <w:right w:val="single" w:sz="6" w:space="0" w:color="000000"/>
            </w:tcBorders>
          </w:tcPr>
          <w:p w14:paraId="7AF60305" w14:textId="728D3B13" w:rsidR="00BB0FBF" w:rsidRPr="00BB0FBF" w:rsidRDefault="00F41EA1" w:rsidP="00C26C77">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Tuesday March 2</w:t>
            </w:r>
            <w:r w:rsidRPr="00F41EA1">
              <w:rPr>
                <w:rFonts w:asciiTheme="majorHAnsi" w:hAnsiTheme="majorHAnsi" w:cs="Arial"/>
                <w:color w:val="000000"/>
                <w:sz w:val="20"/>
                <w:szCs w:val="20"/>
                <w:vertAlign w:val="superscript"/>
              </w:rPr>
              <w:t>nd</w:t>
            </w:r>
            <w:r>
              <w:rPr>
                <w:rFonts w:asciiTheme="majorHAnsi" w:hAnsiTheme="majorHAnsi" w:cs="Arial"/>
                <w:color w:val="000000"/>
                <w:sz w:val="20"/>
                <w:szCs w:val="20"/>
              </w:rPr>
              <w:t xml:space="preserve"> </w:t>
            </w:r>
          </w:p>
        </w:tc>
        <w:tc>
          <w:tcPr>
            <w:tcW w:w="5169" w:type="dxa"/>
            <w:tcBorders>
              <w:top w:val="single" w:sz="6" w:space="0" w:color="000000"/>
              <w:left w:val="single" w:sz="6" w:space="0" w:color="000000"/>
              <w:bottom w:val="single" w:sz="6" w:space="0" w:color="000000"/>
              <w:right w:val="single" w:sz="12" w:space="0" w:color="000000"/>
            </w:tcBorders>
          </w:tcPr>
          <w:p w14:paraId="4ADEE016" w14:textId="77777777" w:rsidR="00BB0FBF" w:rsidRPr="00BB0FBF" w:rsidRDefault="00BB0FBF" w:rsidP="00C26C77">
            <w:pPr>
              <w:keepNext/>
              <w:spacing w:line="276" w:lineRule="auto"/>
              <w:rPr>
                <w:rFonts w:asciiTheme="majorHAnsi" w:hAnsiTheme="majorHAnsi" w:cs="Arial"/>
                <w:color w:val="000000"/>
                <w:sz w:val="20"/>
                <w:szCs w:val="20"/>
              </w:rPr>
            </w:pPr>
            <w:r w:rsidRPr="00BB0FBF">
              <w:rPr>
                <w:rFonts w:asciiTheme="majorHAnsi" w:hAnsiTheme="majorHAnsi" w:cs="Arial"/>
                <w:color w:val="000000"/>
                <w:sz w:val="20"/>
                <w:szCs w:val="20"/>
              </w:rPr>
              <w:t>Kick-off meeting</w:t>
            </w:r>
          </w:p>
        </w:tc>
      </w:tr>
      <w:tr w:rsidR="00BB0FBF" w:rsidRPr="00BB0FBF" w14:paraId="65EAA86D" w14:textId="77777777" w:rsidTr="00C26C77">
        <w:trPr>
          <w:trHeight w:val="701"/>
        </w:trPr>
        <w:tc>
          <w:tcPr>
            <w:tcW w:w="2306" w:type="dxa"/>
            <w:tcBorders>
              <w:top w:val="single" w:sz="6" w:space="0" w:color="000000"/>
              <w:left w:val="single" w:sz="12" w:space="0" w:color="000000"/>
              <w:bottom w:val="single" w:sz="6" w:space="0" w:color="000000"/>
              <w:right w:val="single" w:sz="6" w:space="0" w:color="000000"/>
            </w:tcBorders>
          </w:tcPr>
          <w:p w14:paraId="488D1D92" w14:textId="68EBD99E" w:rsidR="00BB0FBF" w:rsidRPr="00BB0FBF" w:rsidRDefault="00F41EA1" w:rsidP="00C26C77">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Mid-March</w:t>
            </w:r>
          </w:p>
        </w:tc>
        <w:tc>
          <w:tcPr>
            <w:tcW w:w="5169" w:type="dxa"/>
            <w:tcBorders>
              <w:top w:val="single" w:sz="6" w:space="0" w:color="000000"/>
              <w:left w:val="single" w:sz="6" w:space="0" w:color="000000"/>
              <w:bottom w:val="single" w:sz="6" w:space="0" w:color="000000"/>
              <w:right w:val="single" w:sz="12" w:space="0" w:color="000000"/>
            </w:tcBorders>
          </w:tcPr>
          <w:p w14:paraId="68B43F3B" w14:textId="353A293E" w:rsidR="00BB0FBF" w:rsidRPr="00BB0FBF" w:rsidRDefault="00BB0FBF" w:rsidP="00C26C77">
            <w:pPr>
              <w:keepNext/>
              <w:spacing w:line="276" w:lineRule="auto"/>
              <w:rPr>
                <w:rFonts w:asciiTheme="majorHAnsi" w:hAnsiTheme="majorHAnsi" w:cs="Arial"/>
                <w:color w:val="000000"/>
                <w:sz w:val="20"/>
                <w:szCs w:val="20"/>
              </w:rPr>
            </w:pPr>
            <w:r w:rsidRPr="00BB0FBF">
              <w:rPr>
                <w:rFonts w:asciiTheme="majorHAnsi" w:hAnsiTheme="majorHAnsi" w:cs="Arial"/>
                <w:color w:val="000000"/>
                <w:sz w:val="20"/>
                <w:szCs w:val="20"/>
              </w:rPr>
              <w:t xml:space="preserve">First interim presentation/report on initial data findings </w:t>
            </w:r>
          </w:p>
        </w:tc>
      </w:tr>
      <w:tr w:rsidR="00BB0FBF" w:rsidRPr="00BB0FBF" w14:paraId="0C7B17AA" w14:textId="77777777" w:rsidTr="00C26C77">
        <w:tc>
          <w:tcPr>
            <w:tcW w:w="2306" w:type="dxa"/>
            <w:tcBorders>
              <w:top w:val="single" w:sz="6" w:space="0" w:color="000000"/>
              <w:left w:val="single" w:sz="12" w:space="0" w:color="000000"/>
              <w:bottom w:val="single" w:sz="6" w:space="0" w:color="000000"/>
              <w:right w:val="single" w:sz="6" w:space="0" w:color="000000"/>
            </w:tcBorders>
          </w:tcPr>
          <w:p w14:paraId="764C504F" w14:textId="7D715CF6" w:rsidR="00BB0FBF" w:rsidRPr="00BB0FBF" w:rsidRDefault="005E4E42" w:rsidP="00C26C77">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Mon 21</w:t>
            </w:r>
            <w:r w:rsidRPr="005E4E42">
              <w:rPr>
                <w:rFonts w:asciiTheme="majorHAnsi" w:hAnsiTheme="majorHAnsi" w:cs="Arial"/>
                <w:color w:val="000000"/>
                <w:sz w:val="20"/>
                <w:szCs w:val="20"/>
                <w:vertAlign w:val="superscript"/>
              </w:rPr>
              <w:t>st</w:t>
            </w:r>
            <w:r>
              <w:rPr>
                <w:rFonts w:asciiTheme="majorHAnsi" w:hAnsiTheme="majorHAnsi" w:cs="Arial"/>
                <w:color w:val="000000"/>
                <w:sz w:val="20"/>
                <w:szCs w:val="20"/>
              </w:rPr>
              <w:t xml:space="preserve"> March</w:t>
            </w:r>
          </w:p>
        </w:tc>
        <w:tc>
          <w:tcPr>
            <w:tcW w:w="5169" w:type="dxa"/>
            <w:tcBorders>
              <w:top w:val="single" w:sz="6" w:space="0" w:color="000000"/>
              <w:left w:val="single" w:sz="6" w:space="0" w:color="000000"/>
              <w:bottom w:val="single" w:sz="6" w:space="0" w:color="000000"/>
              <w:right w:val="single" w:sz="12" w:space="0" w:color="000000"/>
            </w:tcBorders>
          </w:tcPr>
          <w:p w14:paraId="68B1EA6C" w14:textId="0AA8C18A" w:rsidR="00BB0FBF" w:rsidRPr="00BB0FBF" w:rsidRDefault="002D3396" w:rsidP="00C26C77">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D</w:t>
            </w:r>
            <w:r w:rsidR="00BB0FBF" w:rsidRPr="00BB0FBF">
              <w:rPr>
                <w:rFonts w:asciiTheme="majorHAnsi" w:hAnsiTheme="majorHAnsi" w:cs="Arial"/>
                <w:color w:val="000000"/>
                <w:sz w:val="20"/>
                <w:szCs w:val="20"/>
              </w:rPr>
              <w:t xml:space="preserve">elivery of </w:t>
            </w:r>
            <w:r w:rsidR="005E4E42">
              <w:rPr>
                <w:rFonts w:asciiTheme="majorHAnsi" w:hAnsiTheme="majorHAnsi" w:cs="Arial"/>
                <w:color w:val="000000"/>
                <w:sz w:val="20"/>
                <w:szCs w:val="20"/>
              </w:rPr>
              <w:t xml:space="preserve">draft </w:t>
            </w:r>
            <w:r w:rsidR="00BB0FBF" w:rsidRPr="00BB0FBF">
              <w:rPr>
                <w:rFonts w:asciiTheme="majorHAnsi" w:hAnsiTheme="majorHAnsi" w:cs="Arial"/>
                <w:color w:val="000000"/>
                <w:sz w:val="20"/>
                <w:szCs w:val="20"/>
              </w:rPr>
              <w:t xml:space="preserve">excel </w:t>
            </w:r>
            <w:r w:rsidR="005E4E42">
              <w:rPr>
                <w:rFonts w:asciiTheme="majorHAnsi" w:hAnsiTheme="majorHAnsi" w:cs="Arial"/>
                <w:color w:val="000000"/>
                <w:sz w:val="20"/>
                <w:szCs w:val="20"/>
              </w:rPr>
              <w:t>workbook</w:t>
            </w:r>
            <w:r>
              <w:rPr>
                <w:rFonts w:asciiTheme="majorHAnsi" w:hAnsiTheme="majorHAnsi" w:cs="Arial"/>
                <w:color w:val="000000"/>
                <w:sz w:val="20"/>
                <w:szCs w:val="20"/>
              </w:rPr>
              <w:t xml:space="preserve"> </w:t>
            </w:r>
          </w:p>
        </w:tc>
      </w:tr>
      <w:tr w:rsidR="00BB0FBF" w:rsidRPr="00BB0FBF" w14:paraId="63F8ED09" w14:textId="77777777" w:rsidTr="00C26C77">
        <w:tc>
          <w:tcPr>
            <w:tcW w:w="2306" w:type="dxa"/>
            <w:tcBorders>
              <w:top w:val="single" w:sz="6" w:space="0" w:color="000000"/>
              <w:left w:val="single" w:sz="12" w:space="0" w:color="000000"/>
              <w:bottom w:val="single" w:sz="6" w:space="0" w:color="000000"/>
              <w:right w:val="single" w:sz="6" w:space="0" w:color="000000"/>
            </w:tcBorders>
          </w:tcPr>
          <w:p w14:paraId="694793D8" w14:textId="0B381CE9" w:rsidR="00BB0FBF" w:rsidRPr="00BB0FBF" w:rsidRDefault="002D3396" w:rsidP="00C26C77">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 xml:space="preserve">Thurs </w:t>
            </w:r>
            <w:r w:rsidR="00BB0FBF" w:rsidRPr="00BB0FBF">
              <w:rPr>
                <w:rFonts w:asciiTheme="majorHAnsi" w:hAnsiTheme="majorHAnsi" w:cs="Arial"/>
                <w:color w:val="000000"/>
                <w:sz w:val="20"/>
                <w:szCs w:val="20"/>
              </w:rPr>
              <w:t>31</w:t>
            </w:r>
            <w:r w:rsidR="00BB0FBF" w:rsidRPr="00BB0FBF">
              <w:rPr>
                <w:rFonts w:asciiTheme="majorHAnsi" w:hAnsiTheme="majorHAnsi" w:cs="Arial"/>
                <w:color w:val="000000"/>
                <w:sz w:val="20"/>
                <w:szCs w:val="20"/>
                <w:vertAlign w:val="superscript"/>
              </w:rPr>
              <w:t>st</w:t>
            </w:r>
            <w:r w:rsidR="00BB0FBF" w:rsidRPr="00BB0FBF">
              <w:rPr>
                <w:rFonts w:asciiTheme="majorHAnsi" w:hAnsiTheme="majorHAnsi" w:cs="Arial"/>
                <w:color w:val="000000"/>
                <w:sz w:val="20"/>
                <w:szCs w:val="20"/>
              </w:rPr>
              <w:t xml:space="preserve"> March</w:t>
            </w:r>
          </w:p>
        </w:tc>
        <w:tc>
          <w:tcPr>
            <w:tcW w:w="5169" w:type="dxa"/>
            <w:tcBorders>
              <w:top w:val="single" w:sz="6" w:space="0" w:color="000000"/>
              <w:left w:val="single" w:sz="6" w:space="0" w:color="000000"/>
              <w:bottom w:val="single" w:sz="6" w:space="0" w:color="000000"/>
              <w:right w:val="single" w:sz="12" w:space="0" w:color="000000"/>
            </w:tcBorders>
          </w:tcPr>
          <w:p w14:paraId="79FFC36C" w14:textId="4457A0A1" w:rsidR="00BB0FBF" w:rsidRPr="00BB0FBF" w:rsidRDefault="005E4E42" w:rsidP="00C26C77">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D</w:t>
            </w:r>
            <w:r w:rsidR="00BB0FBF" w:rsidRPr="00BB0FBF">
              <w:rPr>
                <w:rFonts w:asciiTheme="majorHAnsi" w:hAnsiTheme="majorHAnsi" w:cs="Arial"/>
                <w:color w:val="000000"/>
                <w:sz w:val="20"/>
                <w:szCs w:val="20"/>
              </w:rPr>
              <w:t xml:space="preserve">elivery of final </w:t>
            </w:r>
            <w:r w:rsidR="002D3396">
              <w:rPr>
                <w:rFonts w:asciiTheme="majorHAnsi" w:hAnsiTheme="majorHAnsi" w:cs="Arial"/>
                <w:color w:val="000000"/>
                <w:sz w:val="20"/>
                <w:szCs w:val="20"/>
              </w:rPr>
              <w:t>outputs</w:t>
            </w:r>
          </w:p>
        </w:tc>
      </w:tr>
    </w:tbl>
    <w:p w14:paraId="2495C26A" w14:textId="20A7ADE1" w:rsidR="00BB0FBF" w:rsidRPr="00BB0FBF" w:rsidRDefault="00BB0FBF" w:rsidP="00C26C77">
      <w:pPr>
        <w:pStyle w:val="Norma"/>
        <w:rPr>
          <w:rFonts w:asciiTheme="majorHAnsi" w:hAnsiTheme="majorHAnsi"/>
          <w:b/>
          <w:color w:val="FF0000"/>
          <w:sz w:val="20"/>
          <w:szCs w:val="20"/>
        </w:rPr>
      </w:pPr>
    </w:p>
    <w:p w14:paraId="6A8AE529" w14:textId="208BFFD2" w:rsidR="003A05B7" w:rsidRPr="00F41EA1" w:rsidRDefault="003A05B7" w:rsidP="00C26C77">
      <w:pPr>
        <w:pStyle w:val="Heading1"/>
        <w:widowControl w:val="0"/>
        <w:numPr>
          <w:ilvl w:val="0"/>
          <w:numId w:val="4"/>
        </w:numPr>
        <w:overflowPunct w:val="0"/>
        <w:autoSpaceDE w:val="0"/>
        <w:autoSpaceDN w:val="0"/>
        <w:adjustRightInd w:val="0"/>
        <w:spacing w:before="240" w:after="60"/>
        <w:textAlignment w:val="baseline"/>
        <w:rPr>
          <w:rFonts w:asciiTheme="minorHAnsi" w:hAnsiTheme="minorHAnsi"/>
          <w:color w:val="auto"/>
          <w:sz w:val="20"/>
          <w:szCs w:val="20"/>
        </w:rPr>
      </w:pPr>
      <w:bookmarkStart w:id="24" w:name="_Ref357541731"/>
      <w:bookmarkStart w:id="25" w:name="_Toc381969514"/>
      <w:bookmarkStart w:id="26" w:name="_Toc405888463"/>
      <w:r w:rsidRPr="00F41EA1">
        <w:rPr>
          <w:rFonts w:asciiTheme="minorHAnsi" w:hAnsiTheme="minorHAnsi" w:cs="Arial"/>
          <w:color w:val="auto"/>
          <w:sz w:val="20"/>
          <w:szCs w:val="20"/>
        </w:rPr>
        <w:t>Challenges</w:t>
      </w:r>
      <w:bookmarkEnd w:id="24"/>
      <w:bookmarkEnd w:id="25"/>
      <w:bookmarkEnd w:id="26"/>
    </w:p>
    <w:p w14:paraId="6D8654F8" w14:textId="5CF356E5" w:rsidR="003A05B7" w:rsidRPr="0038388A" w:rsidRDefault="003A05B7" w:rsidP="00C26C77">
      <w:pPr>
        <w:pStyle w:val="Norma"/>
        <w:ind w:left="360" w:firstLine="360"/>
        <w:rPr>
          <w:rFonts w:asciiTheme="minorHAnsi" w:hAnsiTheme="minorHAnsi"/>
          <w:b/>
          <w:color w:val="FF0000"/>
          <w:sz w:val="20"/>
          <w:szCs w:val="20"/>
        </w:rPr>
      </w:pPr>
    </w:p>
    <w:p w14:paraId="1980E4B6" w14:textId="7315644E" w:rsidR="00D453C3" w:rsidRDefault="00D453C3" w:rsidP="00C26C77">
      <w:pPr>
        <w:pStyle w:val="ListParagraph"/>
        <w:spacing w:after="0" w:line="240" w:lineRule="auto"/>
        <w:rPr>
          <w:rFonts w:asciiTheme="majorHAnsi" w:hAnsiTheme="majorHAnsi"/>
          <w:sz w:val="20"/>
          <w:szCs w:val="20"/>
        </w:rPr>
      </w:pPr>
      <w:r w:rsidRPr="00D453C3">
        <w:rPr>
          <w:rFonts w:asciiTheme="majorHAnsi" w:hAnsiTheme="majorHAnsi"/>
          <w:sz w:val="20"/>
          <w:szCs w:val="20"/>
        </w:rPr>
        <w:t>The specific challenges that the CCC envisage with this project include:</w:t>
      </w:r>
    </w:p>
    <w:p w14:paraId="16B5EF7C" w14:textId="5CB1384B" w:rsidR="00D453C3" w:rsidRDefault="00D453C3" w:rsidP="00C26C77">
      <w:pPr>
        <w:pStyle w:val="ListParagraph"/>
        <w:spacing w:after="0" w:line="240" w:lineRule="auto"/>
        <w:rPr>
          <w:rFonts w:asciiTheme="majorHAnsi" w:hAnsiTheme="majorHAnsi"/>
          <w:sz w:val="20"/>
          <w:szCs w:val="20"/>
        </w:rPr>
      </w:pPr>
    </w:p>
    <w:p w14:paraId="0155CBF5" w14:textId="555B0A86" w:rsidR="00D453C3" w:rsidRDefault="00D453C3" w:rsidP="00C26C77">
      <w:pPr>
        <w:pStyle w:val="ListParagraph"/>
        <w:numPr>
          <w:ilvl w:val="0"/>
          <w:numId w:val="11"/>
        </w:numPr>
        <w:spacing w:after="0" w:line="240" w:lineRule="auto"/>
        <w:ind w:left="1440"/>
        <w:rPr>
          <w:rFonts w:asciiTheme="majorHAnsi" w:hAnsiTheme="majorHAnsi"/>
          <w:sz w:val="20"/>
          <w:szCs w:val="20"/>
        </w:rPr>
      </w:pPr>
      <w:bookmarkStart w:id="27" w:name="_Hlk90627383"/>
      <w:r>
        <w:rPr>
          <w:rFonts w:asciiTheme="majorHAnsi" w:hAnsiTheme="majorHAnsi"/>
          <w:sz w:val="20"/>
          <w:szCs w:val="20"/>
        </w:rPr>
        <w:t xml:space="preserve">Sourcing sufficiently wide-ranging </w:t>
      </w:r>
      <w:r w:rsidR="00407658">
        <w:rPr>
          <w:rFonts w:asciiTheme="majorHAnsi" w:hAnsiTheme="majorHAnsi"/>
          <w:sz w:val="20"/>
          <w:szCs w:val="20"/>
        </w:rPr>
        <w:t xml:space="preserve">and thorough </w:t>
      </w:r>
      <w:r>
        <w:rPr>
          <w:rFonts w:asciiTheme="majorHAnsi" w:hAnsiTheme="majorHAnsi"/>
          <w:sz w:val="20"/>
          <w:szCs w:val="20"/>
        </w:rPr>
        <w:t>data for offset usage in the UK</w:t>
      </w:r>
    </w:p>
    <w:p w14:paraId="089F5B84" w14:textId="1572564C" w:rsidR="00D453C3" w:rsidRPr="00D453C3" w:rsidRDefault="00D453C3" w:rsidP="00C26C77">
      <w:pPr>
        <w:pStyle w:val="ListParagraph"/>
        <w:numPr>
          <w:ilvl w:val="0"/>
          <w:numId w:val="11"/>
        </w:numPr>
        <w:spacing w:after="0" w:line="240" w:lineRule="auto"/>
        <w:ind w:left="1440"/>
        <w:rPr>
          <w:rFonts w:asciiTheme="majorHAnsi" w:hAnsiTheme="majorHAnsi"/>
          <w:sz w:val="20"/>
          <w:szCs w:val="20"/>
        </w:rPr>
      </w:pPr>
      <w:r w:rsidRPr="00D453C3">
        <w:rPr>
          <w:rFonts w:asciiTheme="majorHAnsi" w:hAnsiTheme="majorHAnsi"/>
          <w:sz w:val="20"/>
          <w:szCs w:val="20"/>
        </w:rPr>
        <w:t xml:space="preserve">Establishing an analytical methodology </w:t>
      </w:r>
      <w:r>
        <w:rPr>
          <w:rFonts w:asciiTheme="majorHAnsi" w:hAnsiTheme="majorHAnsi"/>
          <w:sz w:val="20"/>
          <w:szCs w:val="20"/>
        </w:rPr>
        <w:t>to fill gaps in offset usage data</w:t>
      </w:r>
    </w:p>
    <w:bookmarkEnd w:id="27"/>
    <w:p w14:paraId="5576B0B1" w14:textId="3E4B1A51" w:rsidR="0038388A" w:rsidRDefault="0038388A" w:rsidP="00C26C77">
      <w:pPr>
        <w:pStyle w:val="Norma"/>
        <w:ind w:left="720"/>
        <w:rPr>
          <w:rFonts w:asciiTheme="minorHAnsi" w:hAnsiTheme="minorHAnsi" w:cs="Arial"/>
          <w:b/>
          <w:bCs/>
          <w:iCs/>
          <w:color w:val="FF0000"/>
          <w:sz w:val="20"/>
          <w:szCs w:val="20"/>
        </w:rPr>
      </w:pPr>
    </w:p>
    <w:p w14:paraId="106214DD" w14:textId="77777777" w:rsidR="00DD4A1D" w:rsidRDefault="00D453C3" w:rsidP="00C26C77">
      <w:pPr>
        <w:pStyle w:val="ListParagraph"/>
        <w:spacing w:after="0" w:line="240" w:lineRule="auto"/>
        <w:rPr>
          <w:rFonts w:asciiTheme="majorHAnsi" w:hAnsiTheme="majorHAnsi"/>
          <w:sz w:val="20"/>
          <w:szCs w:val="20"/>
        </w:rPr>
      </w:pPr>
      <w:r w:rsidRPr="00D453C3">
        <w:rPr>
          <w:rFonts w:asciiTheme="majorHAnsi" w:hAnsiTheme="majorHAnsi"/>
          <w:sz w:val="20"/>
          <w:szCs w:val="20"/>
        </w:rPr>
        <w:t>Bids should set out how these risks will be managed alongside any other risks and challenges to successfully undertaking this work.</w:t>
      </w:r>
      <w:r w:rsidR="00DD4A1D">
        <w:rPr>
          <w:rFonts w:asciiTheme="majorHAnsi" w:hAnsiTheme="majorHAnsi"/>
          <w:sz w:val="20"/>
          <w:szCs w:val="20"/>
        </w:rPr>
        <w:t xml:space="preserve"> </w:t>
      </w:r>
    </w:p>
    <w:p w14:paraId="79F3C780" w14:textId="77777777" w:rsidR="00DD4A1D" w:rsidRDefault="00DD4A1D" w:rsidP="00C26C77">
      <w:pPr>
        <w:pStyle w:val="ListParagraph"/>
        <w:spacing w:after="0" w:line="240" w:lineRule="auto"/>
        <w:rPr>
          <w:rFonts w:asciiTheme="majorHAnsi" w:hAnsiTheme="majorHAnsi"/>
          <w:sz w:val="20"/>
          <w:szCs w:val="20"/>
        </w:rPr>
      </w:pPr>
    </w:p>
    <w:p w14:paraId="264D4B8E" w14:textId="17D14A06" w:rsidR="00DD4A1D" w:rsidRDefault="00DD4A1D" w:rsidP="00C26C77">
      <w:pPr>
        <w:pStyle w:val="ListParagraph"/>
        <w:spacing w:after="0" w:line="240" w:lineRule="auto"/>
        <w:rPr>
          <w:rFonts w:asciiTheme="majorHAnsi" w:hAnsiTheme="majorHAnsi"/>
          <w:sz w:val="20"/>
          <w:szCs w:val="20"/>
        </w:rPr>
      </w:pPr>
      <w:r>
        <w:rPr>
          <w:rFonts w:asciiTheme="majorHAnsi" w:hAnsiTheme="majorHAnsi"/>
          <w:sz w:val="20"/>
          <w:szCs w:val="20"/>
        </w:rPr>
        <w:t>Given the challenge of sufficient data, the CCC will consider bids who are not able to answer the full range of sub-questions</w:t>
      </w:r>
      <w:bookmarkStart w:id="28" w:name="_Hlk90627394"/>
      <w:r>
        <w:rPr>
          <w:rFonts w:asciiTheme="majorHAnsi" w:hAnsiTheme="majorHAnsi"/>
          <w:sz w:val="20"/>
          <w:szCs w:val="20"/>
        </w:rPr>
        <w:t xml:space="preserve">. </w:t>
      </w:r>
      <w:r>
        <w:rPr>
          <w:rFonts w:asciiTheme="majorHAnsi" w:hAnsiTheme="majorHAnsi" w:cs="Arial"/>
          <w:bCs/>
          <w:sz w:val="20"/>
          <w:szCs w:val="20"/>
        </w:rPr>
        <w:t>B</w:t>
      </w:r>
      <w:r w:rsidRPr="006D0BB4">
        <w:rPr>
          <w:rFonts w:asciiTheme="majorHAnsi" w:hAnsiTheme="majorHAnsi" w:cs="Arial"/>
          <w:bCs/>
          <w:sz w:val="20"/>
          <w:szCs w:val="20"/>
        </w:rPr>
        <w:t xml:space="preserve">ids should </w:t>
      </w:r>
      <w:r>
        <w:rPr>
          <w:rFonts w:asciiTheme="majorHAnsi" w:hAnsiTheme="majorHAnsi" w:cs="Arial"/>
          <w:bCs/>
          <w:sz w:val="20"/>
          <w:szCs w:val="20"/>
        </w:rPr>
        <w:t>make clear what sub-questions they can and cannot answer</w:t>
      </w:r>
      <w:r w:rsidR="005E4E42">
        <w:rPr>
          <w:rFonts w:asciiTheme="majorHAnsi" w:hAnsiTheme="majorHAnsi" w:cs="Arial"/>
          <w:bCs/>
          <w:sz w:val="20"/>
          <w:szCs w:val="20"/>
        </w:rPr>
        <w:t xml:space="preserve">. </w:t>
      </w:r>
      <w:bookmarkEnd w:id="28"/>
    </w:p>
    <w:p w14:paraId="0E7727DA" w14:textId="77777777" w:rsidR="00DD4A1D" w:rsidRDefault="00DD4A1D" w:rsidP="00C26C77">
      <w:pPr>
        <w:pStyle w:val="ListParagraph"/>
        <w:spacing w:after="0" w:line="240" w:lineRule="auto"/>
        <w:rPr>
          <w:rFonts w:asciiTheme="majorHAnsi" w:hAnsiTheme="majorHAnsi"/>
          <w:sz w:val="20"/>
          <w:szCs w:val="20"/>
        </w:rPr>
      </w:pPr>
    </w:p>
    <w:p w14:paraId="6C07C4AA" w14:textId="77777777" w:rsidR="00D453C3" w:rsidRPr="00D453C3" w:rsidRDefault="00D453C3" w:rsidP="00C26C77">
      <w:pPr>
        <w:pStyle w:val="Norma"/>
        <w:ind w:left="720"/>
        <w:rPr>
          <w:rFonts w:asciiTheme="majorHAnsi" w:hAnsiTheme="majorHAnsi" w:cs="Arial"/>
          <w:bCs/>
          <w:sz w:val="20"/>
          <w:szCs w:val="20"/>
        </w:rPr>
      </w:pPr>
      <w:r w:rsidRPr="00D453C3">
        <w:rPr>
          <w:rFonts w:asciiTheme="majorHAnsi" w:hAnsiTheme="maj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06AEFA2E" w14:textId="77777777" w:rsidR="0038388A" w:rsidRPr="0038388A" w:rsidRDefault="0038388A" w:rsidP="00C26C77">
      <w:pPr>
        <w:pStyle w:val="ListParagraph"/>
        <w:spacing w:after="0" w:line="240" w:lineRule="auto"/>
        <w:ind w:left="0"/>
        <w:contextualSpacing w:val="0"/>
        <w:rPr>
          <w:rFonts w:asciiTheme="minorHAnsi" w:hAnsiTheme="minorHAnsi" w:cs="Arial"/>
          <w:sz w:val="20"/>
          <w:szCs w:val="20"/>
        </w:rPr>
      </w:pPr>
    </w:p>
    <w:p w14:paraId="01C079ED" w14:textId="4CD1CA4F" w:rsidR="0038388A" w:rsidRPr="00F41EA1" w:rsidRDefault="0038388A" w:rsidP="00C26C77">
      <w:pPr>
        <w:pStyle w:val="Heading1"/>
        <w:widowControl w:val="0"/>
        <w:numPr>
          <w:ilvl w:val="0"/>
          <w:numId w:val="4"/>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9" w:name="_Ref338852517"/>
      <w:bookmarkStart w:id="30" w:name="_Toc381969516"/>
      <w:bookmarkStart w:id="31" w:name="_Toc405888465"/>
      <w:r w:rsidRPr="00F41EA1">
        <w:rPr>
          <w:rFonts w:asciiTheme="minorHAnsi" w:hAnsiTheme="minorHAnsi" w:cs="Arial"/>
          <w:color w:val="auto"/>
          <w:sz w:val="20"/>
          <w:szCs w:val="20"/>
        </w:rPr>
        <w:t>Working Arrangements</w:t>
      </w:r>
      <w:bookmarkEnd w:id="29"/>
      <w:bookmarkEnd w:id="30"/>
      <w:bookmarkEnd w:id="31"/>
    </w:p>
    <w:p w14:paraId="501229F3" w14:textId="77777777" w:rsidR="0038388A" w:rsidRPr="0038388A" w:rsidRDefault="0038388A" w:rsidP="00C26C77">
      <w:pPr>
        <w:pStyle w:val="Norma"/>
        <w:rPr>
          <w:rFonts w:asciiTheme="minorHAnsi" w:hAnsiTheme="minorHAnsi" w:cs="Arial"/>
          <w:b/>
          <w:bCs/>
          <w:iCs/>
          <w:sz w:val="20"/>
          <w:szCs w:val="20"/>
        </w:rPr>
      </w:pPr>
    </w:p>
    <w:p w14:paraId="63E0399A" w14:textId="77777777" w:rsidR="0038388A" w:rsidRPr="0038388A" w:rsidRDefault="0038388A" w:rsidP="00C26C77">
      <w:pPr>
        <w:pStyle w:val="Norma"/>
        <w:ind w:left="720"/>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4A8773AC" w14:textId="357E324A" w:rsidR="0038388A" w:rsidRPr="00F41EA1" w:rsidRDefault="0038388A" w:rsidP="00C26C77">
      <w:pPr>
        <w:pStyle w:val="Heading1"/>
        <w:widowControl w:val="0"/>
        <w:numPr>
          <w:ilvl w:val="0"/>
          <w:numId w:val="4"/>
        </w:numPr>
        <w:overflowPunct w:val="0"/>
        <w:autoSpaceDE w:val="0"/>
        <w:autoSpaceDN w:val="0"/>
        <w:adjustRightInd w:val="0"/>
        <w:spacing w:before="240" w:after="60"/>
        <w:textAlignment w:val="baseline"/>
        <w:rPr>
          <w:rFonts w:asciiTheme="minorHAnsi" w:hAnsiTheme="minorHAnsi" w:cs="Arial"/>
          <w:color w:val="auto"/>
          <w:sz w:val="20"/>
          <w:szCs w:val="20"/>
        </w:rPr>
      </w:pPr>
      <w:r w:rsidRPr="00F41EA1">
        <w:rPr>
          <w:rFonts w:asciiTheme="minorHAnsi" w:hAnsiTheme="minorHAnsi" w:cs="Arial"/>
          <w:color w:val="auto"/>
          <w:sz w:val="20"/>
          <w:szCs w:val="20"/>
        </w:rPr>
        <w:t>Skills and experience</w:t>
      </w:r>
    </w:p>
    <w:p w14:paraId="496D623A" w14:textId="77777777" w:rsidR="0038388A" w:rsidRPr="0038388A" w:rsidRDefault="0038388A" w:rsidP="00C26C77">
      <w:pPr>
        <w:pStyle w:val="Norma"/>
        <w:ind w:left="360"/>
        <w:rPr>
          <w:rFonts w:asciiTheme="minorHAnsi" w:hAnsiTheme="minorHAnsi" w:cs="Arial"/>
          <w:sz w:val="20"/>
          <w:szCs w:val="20"/>
        </w:rPr>
      </w:pPr>
    </w:p>
    <w:p w14:paraId="045E359F" w14:textId="51E08D87" w:rsidR="0038388A" w:rsidRPr="0038388A" w:rsidRDefault="0038388A" w:rsidP="00C26C77">
      <w:pPr>
        <w:pStyle w:val="PTablebodyCharCharChar"/>
        <w:tabs>
          <w:tab w:val="clear" w:pos="7823"/>
          <w:tab w:val="right" w:pos="709"/>
        </w:tabs>
        <w:spacing w:after="0"/>
        <w:ind w:left="709"/>
        <w:jc w:val="left"/>
        <w:rPr>
          <w:rFonts w:asciiTheme="minorHAnsi" w:hAnsiTheme="minorHAnsi" w:cs="Arial"/>
          <w:sz w:val="20"/>
          <w:szCs w:val="20"/>
          <w:highlight w:val="yellow"/>
        </w:rPr>
      </w:pPr>
      <w:r w:rsidRPr="0038388A">
        <w:rPr>
          <w:rFonts w:asciiTheme="minorHAnsi" w:hAnsiTheme="minorHAnsi" w:cs="Arial"/>
          <w:sz w:val="20"/>
          <w:szCs w:val="20"/>
        </w:rPr>
        <w:tab/>
        <w:t>CCC would like you to demonstrate that you have the experience and capabilities to undertake the project. Your tender response should include a summary of each proposed team member</w:t>
      </w:r>
      <w:r w:rsidR="00DD4A1D">
        <w:rPr>
          <w:rFonts w:asciiTheme="minorHAnsi" w:hAnsiTheme="minorHAnsi" w:cs="Arial"/>
          <w:sz w:val="20"/>
          <w:szCs w:val="20"/>
        </w:rPr>
        <w:t>’</w:t>
      </w:r>
      <w:r w:rsidRPr="0038388A">
        <w:rPr>
          <w:rFonts w:asciiTheme="minorHAnsi" w:hAnsiTheme="minorHAnsi" w:cs="Arial"/>
          <w:sz w:val="20"/>
          <w:szCs w:val="20"/>
        </w:rPr>
        <w:t>s experience and capabilities.</w:t>
      </w:r>
      <w:r w:rsidRPr="0038388A">
        <w:rPr>
          <w:rFonts w:asciiTheme="minorHAnsi" w:hAnsiTheme="minorHAnsi" w:cs="Arial"/>
          <w:sz w:val="20"/>
          <w:szCs w:val="20"/>
          <w:highlight w:val="yellow"/>
        </w:rPr>
        <w:t xml:space="preserve"> </w:t>
      </w:r>
    </w:p>
    <w:p w14:paraId="2D3BD37A" w14:textId="77777777" w:rsidR="0038388A" w:rsidRPr="0038388A" w:rsidRDefault="0038388A" w:rsidP="00C26C77">
      <w:pPr>
        <w:pStyle w:val="PTablebodyCharCharChar"/>
        <w:spacing w:after="0"/>
        <w:ind w:left="0"/>
        <w:jc w:val="left"/>
        <w:rPr>
          <w:rFonts w:asciiTheme="minorHAnsi" w:hAnsiTheme="minorHAnsi" w:cs="Arial"/>
          <w:sz w:val="20"/>
          <w:szCs w:val="20"/>
        </w:rPr>
      </w:pPr>
    </w:p>
    <w:p w14:paraId="6B2CCA6E" w14:textId="77777777" w:rsidR="0038388A" w:rsidRPr="0038388A" w:rsidRDefault="0038388A" w:rsidP="00C26C77">
      <w:pPr>
        <w:pStyle w:val="PTablebodyCharCharChar"/>
        <w:tabs>
          <w:tab w:val="clear" w:pos="7823"/>
          <w:tab w:val="right" w:pos="709"/>
        </w:tabs>
        <w:spacing w:after="0"/>
        <w:ind w:left="709"/>
        <w:jc w:val="left"/>
        <w:rPr>
          <w:rFonts w:asciiTheme="minorHAnsi" w:hAnsiTheme="minorHAnsi" w:cs="Arial"/>
          <w:sz w:val="20"/>
          <w:szCs w:val="20"/>
        </w:rPr>
      </w:pPr>
      <w:r w:rsidRPr="0038388A">
        <w:rPr>
          <w:rFonts w:asciiTheme="minorHAnsi" w:hAnsiTheme="minorHAnsi" w:cs="Arial"/>
          <w:sz w:val="20"/>
          <w:szCs w:val="20"/>
        </w:rPr>
        <w:tab/>
        <w:t xml:space="preserve">Contractors should propose named members of the project </w:t>
      </w:r>
      <w:proofErr w:type="gramStart"/>
      <w:r w:rsidRPr="0038388A">
        <w:rPr>
          <w:rFonts w:asciiTheme="minorHAnsi" w:hAnsiTheme="minorHAnsi" w:cs="Arial"/>
          <w:sz w:val="20"/>
          <w:szCs w:val="20"/>
        </w:rPr>
        <w:t>team, and</w:t>
      </w:r>
      <w:proofErr w:type="gramEnd"/>
      <w:r w:rsidRPr="0038388A">
        <w:rPr>
          <w:rFonts w:asciiTheme="minorHAnsi" w:hAnsiTheme="minorHAnsi" w:cs="Arial"/>
          <w:sz w:val="20"/>
          <w:szCs w:val="20"/>
        </w:rPr>
        <w:t xml:space="preserve"> include the tasks and responsibilities of each team member. This should </w:t>
      </w:r>
      <w:r w:rsidRPr="0038388A">
        <w:rPr>
          <w:rFonts w:asciiTheme="minorHAnsi" w:hAnsiTheme="minorHAnsi" w:cs="Arial"/>
          <w:sz w:val="20"/>
          <w:szCs w:val="20"/>
        </w:rPr>
        <w:lastRenderedPageBreak/>
        <w:t>be clearly linked to the work programme, indicating the grade/ seniority of staff and number of days allocated to specific tasks.</w:t>
      </w:r>
    </w:p>
    <w:p w14:paraId="305ED95E" w14:textId="77777777" w:rsidR="0038388A" w:rsidRPr="0038388A" w:rsidRDefault="0038388A" w:rsidP="00C26C77">
      <w:pPr>
        <w:pStyle w:val="PTablebodyCharCharChar"/>
        <w:spacing w:after="0"/>
        <w:ind w:left="0"/>
        <w:jc w:val="left"/>
        <w:rPr>
          <w:rFonts w:asciiTheme="minorHAnsi" w:hAnsiTheme="minorHAnsi" w:cs="Arial"/>
          <w:sz w:val="20"/>
          <w:szCs w:val="20"/>
        </w:rPr>
      </w:pPr>
    </w:p>
    <w:p w14:paraId="41C5CB48" w14:textId="77777777" w:rsidR="0038388A" w:rsidRPr="0038388A" w:rsidRDefault="0038388A" w:rsidP="00C26C77">
      <w:pPr>
        <w:pStyle w:val="Norma"/>
        <w:ind w:left="709"/>
        <w:rPr>
          <w:rFonts w:asciiTheme="minorHAnsi" w:hAnsiTheme="minorHAnsi" w:cs="Arial"/>
          <w:sz w:val="20"/>
          <w:szCs w:val="20"/>
        </w:rPr>
      </w:pPr>
      <w:r w:rsidRPr="0038388A">
        <w:rPr>
          <w:rFonts w:asciiTheme="minorHAnsi" w:hAnsiTheme="minorHAnsi" w:cs="Arial"/>
          <w:sz w:val="20"/>
          <w:szCs w:val="20"/>
        </w:rPr>
        <w:t>Contractors should identify the individual(s) who will be responsible for managing the project.</w:t>
      </w:r>
      <w:bookmarkStart w:id="32" w:name="_Ref338852499"/>
    </w:p>
    <w:p w14:paraId="5C1464B8" w14:textId="77777777" w:rsidR="0038388A" w:rsidRPr="0038388A" w:rsidRDefault="0038388A" w:rsidP="00C26C77">
      <w:pPr>
        <w:pStyle w:val="Norma"/>
        <w:rPr>
          <w:rFonts w:asciiTheme="minorHAnsi" w:hAnsiTheme="minorHAnsi" w:cs="Calibri"/>
          <w:sz w:val="20"/>
          <w:szCs w:val="20"/>
        </w:rPr>
      </w:pPr>
    </w:p>
    <w:p w14:paraId="1568BF56" w14:textId="75ABA19F" w:rsidR="0038388A" w:rsidRPr="00F41EA1" w:rsidRDefault="0038388A" w:rsidP="00C26C77">
      <w:pPr>
        <w:pStyle w:val="Heading1"/>
        <w:widowControl w:val="0"/>
        <w:numPr>
          <w:ilvl w:val="0"/>
          <w:numId w:val="4"/>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3" w:name="_Ref373505239"/>
      <w:bookmarkStart w:id="34" w:name="_Toc381969518"/>
      <w:bookmarkStart w:id="35" w:name="_Toc405888467"/>
      <w:r w:rsidRPr="00F41EA1">
        <w:rPr>
          <w:rFonts w:asciiTheme="minorHAnsi" w:hAnsiTheme="minorHAnsi" w:cs="Arial"/>
          <w:color w:val="auto"/>
          <w:sz w:val="20"/>
          <w:szCs w:val="20"/>
        </w:rPr>
        <w:t>Consortium Bids</w:t>
      </w:r>
      <w:bookmarkEnd w:id="33"/>
      <w:bookmarkEnd w:id="34"/>
      <w:bookmarkEnd w:id="35"/>
    </w:p>
    <w:p w14:paraId="6E810D92" w14:textId="77777777" w:rsidR="0038388A" w:rsidRPr="0038388A" w:rsidRDefault="0038388A" w:rsidP="00C26C77">
      <w:pPr>
        <w:pStyle w:val="Norma"/>
        <w:ind w:left="360"/>
        <w:rPr>
          <w:rFonts w:asciiTheme="minorHAnsi" w:hAnsiTheme="minorHAnsi" w:cs="Arial"/>
          <w:sz w:val="20"/>
          <w:szCs w:val="20"/>
        </w:rPr>
      </w:pPr>
    </w:p>
    <w:p w14:paraId="67F2973E" w14:textId="77777777" w:rsidR="0038388A" w:rsidRPr="0038388A" w:rsidRDefault="0038388A" w:rsidP="00C26C77">
      <w:pPr>
        <w:pStyle w:val="FootnoteText"/>
        <w:ind w:left="720"/>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w:t>
      </w:r>
      <w:proofErr w:type="gramStart"/>
      <w:r w:rsidRPr="0038388A">
        <w:rPr>
          <w:rFonts w:asciiTheme="minorHAnsi" w:hAnsiTheme="minorHAnsi" w:cs="Arial"/>
          <w:lang w:eastAsia="en-GB"/>
        </w:rPr>
        <w:t>all of</w:t>
      </w:r>
      <w:proofErr w:type="gramEnd"/>
      <w:r w:rsidRPr="0038388A">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60A11371" w14:textId="77777777" w:rsidR="0038388A" w:rsidRPr="0038388A" w:rsidRDefault="0038388A" w:rsidP="00C26C77">
      <w:pPr>
        <w:pStyle w:val="FootnoteText"/>
        <w:ind w:left="567"/>
        <w:rPr>
          <w:rFonts w:asciiTheme="minorHAnsi" w:hAnsiTheme="minorHAnsi" w:cs="Arial"/>
          <w:lang w:eastAsia="en-GB"/>
        </w:rPr>
      </w:pPr>
    </w:p>
    <w:p w14:paraId="1E73C1CD" w14:textId="77777777" w:rsidR="0038388A" w:rsidRPr="0038388A" w:rsidRDefault="0038388A" w:rsidP="00C26C77">
      <w:pPr>
        <w:pStyle w:val="FootnoteText"/>
        <w:ind w:left="720"/>
        <w:rPr>
          <w:rFonts w:asciiTheme="minorHAnsi" w:hAnsiTheme="minorHAnsi" w:cs="Arial"/>
          <w:lang w:eastAsia="en-GB"/>
        </w:rPr>
      </w:pPr>
      <w:r w:rsidRPr="0038388A">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59DE9097" w14:textId="77777777" w:rsidR="0038388A" w:rsidRPr="0038388A" w:rsidRDefault="0038388A" w:rsidP="00C26C77">
      <w:pPr>
        <w:pStyle w:val="FootnoteText"/>
        <w:ind w:left="567"/>
        <w:rPr>
          <w:rFonts w:asciiTheme="minorHAnsi" w:hAnsiTheme="minorHAnsi" w:cs="Arial"/>
          <w:lang w:eastAsia="en-GB"/>
        </w:rPr>
      </w:pPr>
    </w:p>
    <w:p w14:paraId="4A5DD6C2" w14:textId="77777777" w:rsidR="0038388A" w:rsidRPr="0038388A" w:rsidRDefault="0038388A" w:rsidP="00C26C77">
      <w:pPr>
        <w:pStyle w:val="NoSpacing"/>
        <w:ind w:left="720"/>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38388A" w:rsidRDefault="0038388A" w:rsidP="00C26C77">
      <w:pPr>
        <w:pStyle w:val="NoSpacing"/>
        <w:rPr>
          <w:rFonts w:asciiTheme="minorHAnsi" w:hAnsiTheme="minorHAnsi" w:cs="Arial"/>
          <w:sz w:val="20"/>
          <w:szCs w:val="20"/>
        </w:rPr>
      </w:pPr>
    </w:p>
    <w:p w14:paraId="0734B508" w14:textId="77777777" w:rsidR="0038388A" w:rsidRPr="0038388A" w:rsidRDefault="0038388A" w:rsidP="00C26C77">
      <w:pPr>
        <w:pStyle w:val="NoSpacing"/>
        <w:ind w:left="720"/>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C11B1BA" w14:textId="77777777" w:rsidR="0038388A" w:rsidRPr="002D4038" w:rsidRDefault="0038388A" w:rsidP="00C26C77">
      <w:pPr>
        <w:pStyle w:val="FootnoteText"/>
        <w:rPr>
          <w:rFonts w:cs="Calibri"/>
          <w:sz w:val="22"/>
          <w:szCs w:val="22"/>
          <w:lang w:eastAsia="en-GB"/>
        </w:rPr>
      </w:pPr>
    </w:p>
    <w:p w14:paraId="1DDBDA6E" w14:textId="28054E1F" w:rsidR="0038388A" w:rsidRPr="00F41EA1" w:rsidRDefault="0038388A" w:rsidP="00C26C77">
      <w:pPr>
        <w:pStyle w:val="Heading1"/>
        <w:widowControl w:val="0"/>
        <w:numPr>
          <w:ilvl w:val="0"/>
          <w:numId w:val="4"/>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6" w:name="_Ref357541811"/>
      <w:bookmarkStart w:id="37" w:name="_Toc381969519"/>
      <w:bookmarkStart w:id="38" w:name="_Toc405888468"/>
      <w:bookmarkStart w:id="39" w:name="_Toc246831559"/>
      <w:bookmarkStart w:id="40" w:name="_Toc271272917"/>
      <w:bookmarkStart w:id="41" w:name="_Ref338852577"/>
      <w:bookmarkEnd w:id="32"/>
      <w:r w:rsidRPr="00F41EA1">
        <w:rPr>
          <w:rFonts w:asciiTheme="minorHAnsi" w:hAnsiTheme="minorHAnsi" w:cs="Arial"/>
          <w:color w:val="auto"/>
          <w:sz w:val="20"/>
          <w:szCs w:val="20"/>
        </w:rPr>
        <w:t>Budget</w:t>
      </w:r>
      <w:bookmarkEnd w:id="36"/>
      <w:bookmarkEnd w:id="37"/>
      <w:bookmarkEnd w:id="38"/>
      <w:r w:rsidRPr="00F41EA1">
        <w:rPr>
          <w:rFonts w:asciiTheme="minorHAnsi" w:hAnsiTheme="minorHAnsi" w:cs="Arial"/>
          <w:color w:val="auto"/>
          <w:sz w:val="20"/>
          <w:szCs w:val="20"/>
        </w:rPr>
        <w:t xml:space="preserve"> </w:t>
      </w:r>
    </w:p>
    <w:p w14:paraId="165767BC" w14:textId="77777777" w:rsidR="0038388A" w:rsidRPr="0038388A" w:rsidRDefault="0038388A" w:rsidP="00C26C77">
      <w:pPr>
        <w:pStyle w:val="Norma"/>
        <w:rPr>
          <w:rFonts w:asciiTheme="minorHAnsi" w:hAnsiTheme="minorHAnsi" w:cs="Calibri"/>
          <w:b/>
          <w:bCs/>
          <w:iCs/>
          <w:sz w:val="20"/>
          <w:szCs w:val="20"/>
        </w:rPr>
      </w:pPr>
    </w:p>
    <w:p w14:paraId="32334C7F" w14:textId="635B9D32" w:rsidR="0038388A" w:rsidRPr="0038388A" w:rsidRDefault="0038388A" w:rsidP="00C26C77">
      <w:pPr>
        <w:pStyle w:val="Paragraph"/>
        <w:ind w:firstLine="0"/>
        <w:jc w:val="left"/>
        <w:rPr>
          <w:rFonts w:asciiTheme="minorHAnsi" w:hAnsiTheme="minorHAnsi"/>
          <w:b/>
          <w:color w:val="FF0000"/>
          <w:sz w:val="20"/>
          <w:szCs w:val="20"/>
        </w:rPr>
      </w:pPr>
      <w:r w:rsidRPr="0038388A">
        <w:rPr>
          <w:rFonts w:asciiTheme="minorHAnsi" w:hAnsiTheme="minorHAnsi"/>
          <w:sz w:val="20"/>
          <w:szCs w:val="20"/>
        </w:rPr>
        <w:t xml:space="preserve">The budget for this project is </w:t>
      </w:r>
      <w:r w:rsidRPr="00DD4A1D">
        <w:rPr>
          <w:rFonts w:asciiTheme="minorHAnsi" w:hAnsiTheme="minorHAnsi"/>
          <w:sz w:val="20"/>
          <w:szCs w:val="20"/>
        </w:rPr>
        <w:t>£</w:t>
      </w:r>
      <w:r w:rsidR="00F41EA1">
        <w:rPr>
          <w:rFonts w:asciiTheme="minorHAnsi" w:hAnsiTheme="minorHAnsi"/>
          <w:sz w:val="20"/>
          <w:szCs w:val="20"/>
        </w:rPr>
        <w:t>10</w:t>
      </w:r>
      <w:r w:rsidR="00B51BFD" w:rsidRPr="00DD4A1D">
        <w:rPr>
          <w:rFonts w:asciiTheme="minorHAnsi" w:hAnsiTheme="minorHAnsi"/>
          <w:sz w:val="20"/>
          <w:szCs w:val="20"/>
        </w:rPr>
        <w:t>,000</w:t>
      </w:r>
      <w:r w:rsidRPr="00DD4A1D">
        <w:rPr>
          <w:rFonts w:asciiTheme="minorHAnsi" w:hAnsiTheme="minorHAnsi"/>
          <w:sz w:val="20"/>
          <w:szCs w:val="20"/>
        </w:rPr>
        <w:t xml:space="preserve"> to £</w:t>
      </w:r>
      <w:r w:rsidR="00F41EA1">
        <w:rPr>
          <w:rFonts w:asciiTheme="minorHAnsi" w:hAnsiTheme="minorHAnsi"/>
          <w:sz w:val="20"/>
          <w:szCs w:val="20"/>
        </w:rPr>
        <w:t>40</w:t>
      </w:r>
      <w:r w:rsidR="00B51BFD" w:rsidRPr="00DD4A1D">
        <w:rPr>
          <w:rFonts w:asciiTheme="minorHAnsi" w:hAnsiTheme="minorHAnsi"/>
          <w:sz w:val="20"/>
          <w:szCs w:val="20"/>
        </w:rPr>
        <w:t>,000</w:t>
      </w:r>
      <w:r w:rsidRPr="00DD4A1D">
        <w:rPr>
          <w:rFonts w:asciiTheme="minorHAnsi" w:hAnsiTheme="minorHAnsi"/>
          <w:sz w:val="20"/>
          <w:szCs w:val="20"/>
        </w:rPr>
        <w:t xml:space="preserve"> </w:t>
      </w:r>
      <w:r w:rsidRPr="0038388A">
        <w:rPr>
          <w:rFonts w:asciiTheme="minorHAnsi" w:hAnsiTheme="minorHAnsi"/>
          <w:sz w:val="20"/>
          <w:szCs w:val="20"/>
        </w:rPr>
        <w:t xml:space="preserve">excluding VAT. </w:t>
      </w:r>
    </w:p>
    <w:p w14:paraId="750A7CA0" w14:textId="77777777" w:rsidR="0038388A" w:rsidRPr="0038388A" w:rsidRDefault="0038388A" w:rsidP="00C26C77">
      <w:pPr>
        <w:pStyle w:val="ListParagraph"/>
        <w:spacing w:line="240" w:lineRule="auto"/>
        <w:ind w:left="0"/>
        <w:rPr>
          <w:rFonts w:asciiTheme="minorHAnsi" w:hAnsiTheme="minorHAnsi" w:cs="Arial"/>
          <w:sz w:val="20"/>
          <w:szCs w:val="20"/>
        </w:rPr>
      </w:pPr>
    </w:p>
    <w:p w14:paraId="2E5BF3D2" w14:textId="77777777" w:rsidR="0038388A" w:rsidRPr="0038388A" w:rsidRDefault="0038388A" w:rsidP="00C26C77">
      <w:pPr>
        <w:pStyle w:val="ListParagraph"/>
        <w:spacing w:line="240" w:lineRule="auto"/>
        <w:rPr>
          <w:rFonts w:asciiTheme="minorHAnsi" w:hAnsiTheme="minorHAnsi" w:cs="Arial"/>
          <w:sz w:val="20"/>
          <w:szCs w:val="20"/>
        </w:rPr>
      </w:pPr>
      <w:r w:rsidRPr="0038388A">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9"/>
      <w:bookmarkEnd w:id="40"/>
      <w:bookmarkEnd w:id="41"/>
    </w:p>
    <w:p w14:paraId="18A59622" w14:textId="77777777" w:rsidR="0038388A" w:rsidRPr="0038388A" w:rsidRDefault="0038388A" w:rsidP="00C26C77">
      <w:pPr>
        <w:pStyle w:val="ListParagraph"/>
        <w:spacing w:line="240" w:lineRule="auto"/>
        <w:ind w:left="0"/>
        <w:rPr>
          <w:rFonts w:asciiTheme="minorHAnsi" w:hAnsiTheme="minorHAnsi" w:cs="Arial"/>
          <w:sz w:val="20"/>
          <w:szCs w:val="20"/>
        </w:rPr>
      </w:pPr>
    </w:p>
    <w:p w14:paraId="237D5DD6" w14:textId="77777777" w:rsidR="0038388A" w:rsidRPr="0038388A" w:rsidRDefault="0038388A" w:rsidP="00C26C77">
      <w:pPr>
        <w:pStyle w:val="ListParagraph"/>
        <w:spacing w:line="240" w:lineRule="auto"/>
        <w:ind w:left="360" w:firstLine="360"/>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00C26C77">
      <w:pPr>
        <w:pStyle w:val="ListParagraph"/>
        <w:spacing w:line="240" w:lineRule="auto"/>
        <w:ind w:left="0"/>
        <w:rPr>
          <w:rFonts w:asciiTheme="minorHAnsi" w:hAnsiTheme="minorHAnsi" w:cs="Arial"/>
          <w:sz w:val="20"/>
          <w:szCs w:val="20"/>
        </w:rPr>
      </w:pPr>
    </w:p>
    <w:p w14:paraId="6F517922" w14:textId="77777777" w:rsidR="0038388A" w:rsidRPr="0038388A" w:rsidRDefault="0038388A" w:rsidP="00C26C77">
      <w:pPr>
        <w:pStyle w:val="ListParagraph"/>
        <w:spacing w:after="0" w:line="240" w:lineRule="auto"/>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00C26C77">
      <w:pPr>
        <w:pStyle w:val="ListParagraph"/>
        <w:spacing w:after="0" w:line="240" w:lineRule="auto"/>
        <w:ind w:left="0"/>
        <w:rPr>
          <w:rFonts w:asciiTheme="minorHAnsi" w:hAnsiTheme="minorHAnsi" w:cs="Arial"/>
          <w:sz w:val="20"/>
          <w:szCs w:val="20"/>
        </w:rPr>
      </w:pPr>
    </w:p>
    <w:p w14:paraId="7092805F" w14:textId="77777777" w:rsidR="0038388A" w:rsidRPr="0038388A" w:rsidRDefault="0038388A" w:rsidP="00C26C77">
      <w:pPr>
        <w:pStyle w:val="Norma"/>
        <w:ind w:left="720"/>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C26C77">
      <w:pPr>
        <w:pStyle w:val="Norma"/>
        <w:rPr>
          <w:rFonts w:asciiTheme="minorHAnsi" w:eastAsia="MS Mincho" w:hAnsiTheme="minorHAnsi" w:cs="Arial"/>
          <w:sz w:val="20"/>
          <w:szCs w:val="20"/>
        </w:rPr>
      </w:pPr>
    </w:p>
    <w:p w14:paraId="071A513C" w14:textId="77777777" w:rsidR="0038388A" w:rsidRPr="0038388A" w:rsidRDefault="0038388A" w:rsidP="00C26C77">
      <w:pPr>
        <w:pStyle w:val="Norma"/>
        <w:ind w:left="720"/>
        <w:rPr>
          <w:rFonts w:asciiTheme="minorHAnsi" w:eastAsia="MS Mincho" w:hAnsiTheme="minorHAnsi" w:cs="Arial"/>
          <w:sz w:val="20"/>
          <w:szCs w:val="20"/>
        </w:rPr>
      </w:pPr>
      <w:r w:rsidRPr="0038388A">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7AB1236" w14:textId="77777777" w:rsidR="0038388A" w:rsidRPr="0038388A" w:rsidRDefault="0038388A" w:rsidP="00C26C77">
      <w:pPr>
        <w:pStyle w:val="Norma"/>
        <w:ind w:left="360"/>
        <w:rPr>
          <w:rFonts w:asciiTheme="minorHAnsi" w:eastAsia="MS Mincho" w:hAnsiTheme="minorHAnsi" w:cs="Arial"/>
          <w:sz w:val="20"/>
          <w:szCs w:val="20"/>
        </w:rPr>
      </w:pPr>
    </w:p>
    <w:p w14:paraId="5A7A6770" w14:textId="77777777" w:rsidR="0038388A" w:rsidRPr="00F41EA1" w:rsidRDefault="0038388A" w:rsidP="00C26C77">
      <w:pPr>
        <w:pStyle w:val="Heading1"/>
        <w:widowControl w:val="0"/>
        <w:numPr>
          <w:ilvl w:val="0"/>
          <w:numId w:val="4"/>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42" w:name="_Ref357541836"/>
      <w:bookmarkStart w:id="43" w:name="_Toc381969520"/>
      <w:bookmarkStart w:id="44" w:name="_Toc405888469"/>
      <w:r w:rsidRPr="00F41EA1">
        <w:rPr>
          <w:rFonts w:asciiTheme="minorHAnsi" w:hAnsiTheme="minorHAnsi" w:cs="Arial"/>
          <w:color w:val="auto"/>
          <w:sz w:val="20"/>
          <w:szCs w:val="20"/>
        </w:rPr>
        <w:t>Evaluation of Tenders</w:t>
      </w:r>
      <w:bookmarkEnd w:id="42"/>
      <w:bookmarkEnd w:id="43"/>
      <w:bookmarkEnd w:id="44"/>
    </w:p>
    <w:p w14:paraId="24DF1253" w14:textId="77777777" w:rsidR="0038388A" w:rsidRPr="0038388A" w:rsidRDefault="0038388A" w:rsidP="00C26C77">
      <w:pPr>
        <w:pStyle w:val="Norma"/>
        <w:rPr>
          <w:rFonts w:asciiTheme="minorHAnsi" w:hAnsiTheme="minorHAnsi" w:cs="Arial"/>
          <w:sz w:val="20"/>
          <w:szCs w:val="20"/>
        </w:rPr>
      </w:pPr>
    </w:p>
    <w:p w14:paraId="1CCEBD71" w14:textId="1D220740" w:rsidR="0038388A" w:rsidRPr="0038388A" w:rsidRDefault="0038388A" w:rsidP="00C26C77">
      <w:pPr>
        <w:pStyle w:val="Norma"/>
        <w:ind w:left="720"/>
        <w:rPr>
          <w:rFonts w:asciiTheme="minorHAnsi" w:hAnsiTheme="minorHAnsi" w:cs="Arial"/>
          <w:sz w:val="20"/>
          <w:szCs w:val="20"/>
        </w:rPr>
      </w:pPr>
      <w:r w:rsidRPr="0038388A">
        <w:rPr>
          <w:rFonts w:asciiTheme="minorHAnsi" w:hAnsiTheme="minorHAnsi" w:cs="Arial"/>
          <w:sz w:val="20"/>
          <w:szCs w:val="20"/>
        </w:rPr>
        <w:t>Contractors are invite</w:t>
      </w:r>
      <w:r w:rsidRPr="00DD4A1D">
        <w:rPr>
          <w:rFonts w:asciiTheme="minorHAnsi" w:hAnsiTheme="minorHAnsi" w:cs="Arial"/>
          <w:sz w:val="20"/>
          <w:szCs w:val="20"/>
        </w:rPr>
        <w:t>d to submit full tenders of no more than (</w:t>
      </w:r>
      <w:r w:rsidR="00B51BFD" w:rsidRPr="00DD4A1D">
        <w:rPr>
          <w:rFonts w:asciiTheme="minorHAnsi" w:hAnsiTheme="minorHAnsi" w:cs="Arial"/>
          <w:sz w:val="20"/>
          <w:szCs w:val="20"/>
        </w:rPr>
        <w:t>1</w:t>
      </w:r>
      <w:r w:rsidR="00F24772">
        <w:rPr>
          <w:rFonts w:asciiTheme="minorHAnsi" w:hAnsiTheme="minorHAnsi" w:cs="Arial"/>
          <w:sz w:val="20"/>
          <w:szCs w:val="20"/>
        </w:rPr>
        <w:t>5</w:t>
      </w:r>
      <w:r w:rsidRPr="00DD4A1D">
        <w:rPr>
          <w:rFonts w:asciiTheme="minorHAnsi" w:hAnsiTheme="minorHAnsi" w:cs="Arial"/>
          <w:sz w:val="20"/>
          <w:szCs w:val="20"/>
        </w:rPr>
        <w:t xml:space="preserve"> – suggested </w:t>
      </w:r>
      <w:r w:rsidR="00F24772">
        <w:rPr>
          <w:rFonts w:asciiTheme="minorHAnsi" w:hAnsiTheme="minorHAnsi" w:cs="Arial"/>
          <w:sz w:val="20"/>
          <w:szCs w:val="20"/>
        </w:rPr>
        <w:t>35</w:t>
      </w:r>
      <w:r w:rsidRPr="00DD4A1D">
        <w:rPr>
          <w:rFonts w:asciiTheme="minorHAnsi" w:hAnsiTheme="minorHAnsi" w:cs="Arial"/>
          <w:sz w:val="20"/>
          <w:szCs w:val="20"/>
        </w:rPr>
        <w:t xml:space="preserve"> pages) pages, excluding declarations and CV’s. Tenders will be evaluated by at least three </w:t>
      </w:r>
      <w:r w:rsidRPr="0038388A">
        <w:rPr>
          <w:rFonts w:asciiTheme="minorHAnsi" w:hAnsiTheme="minorHAnsi" w:cs="Arial"/>
          <w:sz w:val="20"/>
          <w:szCs w:val="20"/>
        </w:rPr>
        <w:t>CCC staff.</w:t>
      </w:r>
    </w:p>
    <w:p w14:paraId="42464FDF" w14:textId="77777777" w:rsidR="0038388A" w:rsidRPr="0038388A" w:rsidRDefault="0038388A" w:rsidP="00C26C77">
      <w:pPr>
        <w:pStyle w:val="Norma"/>
        <w:rPr>
          <w:rFonts w:asciiTheme="minorHAnsi" w:hAnsiTheme="minorHAnsi" w:cs="Arial"/>
          <w:sz w:val="20"/>
          <w:szCs w:val="20"/>
        </w:rPr>
      </w:pPr>
    </w:p>
    <w:p w14:paraId="1E730437" w14:textId="77777777" w:rsidR="0038388A" w:rsidRPr="0038388A" w:rsidRDefault="0038388A" w:rsidP="00C26C77">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C26C77">
      <w:pPr>
        <w:pStyle w:val="BodyText"/>
      </w:pPr>
    </w:p>
    <w:p w14:paraId="601D58FF" w14:textId="77777777" w:rsidR="0038388A" w:rsidRDefault="0038388A" w:rsidP="00C26C77">
      <w:pPr>
        <w:pStyle w:val="Norma"/>
        <w:spacing w:line="276" w:lineRule="auto"/>
        <w:ind w:left="360"/>
        <w:rPr>
          <w:rFonts w:asciiTheme="minorHAnsi" w:hAnsiTheme="minorHAnsi" w:cs="Arial"/>
          <w:b/>
          <w:sz w:val="20"/>
          <w:szCs w:val="20"/>
        </w:rPr>
      </w:pPr>
    </w:p>
    <w:p w14:paraId="60EC1450" w14:textId="77777777" w:rsidR="0038388A" w:rsidRDefault="0038388A" w:rsidP="00C26C77">
      <w:pPr>
        <w:pStyle w:val="Norma"/>
        <w:spacing w:line="276" w:lineRule="auto"/>
        <w:ind w:left="360"/>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77777777" w:rsidR="0038388A" w:rsidRPr="0038388A" w:rsidRDefault="0038388A" w:rsidP="00C26C77">
      <w:pPr>
        <w:pStyle w:val="Norma"/>
        <w:spacing w:line="276" w:lineRule="auto"/>
        <w:ind w:left="360"/>
        <w:rPr>
          <w:rFonts w:asciiTheme="minorHAnsi" w:hAnsiTheme="minorHAnsi" w:cs="Arial"/>
          <w:b/>
          <w:sz w:val="20"/>
          <w:szCs w:val="20"/>
        </w:rPr>
      </w:pPr>
    </w:p>
    <w:p w14:paraId="75E4A162" w14:textId="77777777" w:rsidR="0038388A" w:rsidRDefault="0038388A" w:rsidP="00C26C77">
      <w:pPr>
        <w:pStyle w:val="BodyText"/>
      </w:pPr>
    </w:p>
    <w:tbl>
      <w:tblPr>
        <w:tblStyle w:val="TableGrid"/>
        <w:tblW w:w="0" w:type="auto"/>
        <w:tblInd w:w="704" w:type="dxa"/>
        <w:tblLook w:val="04A0" w:firstRow="1" w:lastRow="0" w:firstColumn="1" w:lastColumn="0" w:noHBand="0" w:noVBand="1"/>
      </w:tblPr>
      <w:tblGrid>
        <w:gridCol w:w="1914"/>
        <w:gridCol w:w="2618"/>
        <w:gridCol w:w="2618"/>
      </w:tblGrid>
      <w:tr w:rsidR="0038388A" w:rsidRPr="0038388A" w14:paraId="5C806858" w14:textId="77777777" w:rsidTr="00C26C77">
        <w:tc>
          <w:tcPr>
            <w:tcW w:w="1914" w:type="dxa"/>
          </w:tcPr>
          <w:p w14:paraId="5F103605" w14:textId="77777777" w:rsidR="0038388A" w:rsidRPr="0038388A" w:rsidRDefault="0038388A" w:rsidP="00C26C77">
            <w:pPr>
              <w:pStyle w:val="BodyText"/>
              <w:rPr>
                <w:szCs w:val="20"/>
              </w:rPr>
            </w:pPr>
            <w:bookmarkStart w:id="45" w:name="p2"/>
            <w:r w:rsidRPr="0038388A">
              <w:rPr>
                <w:rFonts w:cs="Arial"/>
                <w:szCs w:val="20"/>
              </w:rPr>
              <w:t>Criterion</w:t>
            </w:r>
            <w:bookmarkEnd w:id="45"/>
          </w:p>
        </w:tc>
        <w:tc>
          <w:tcPr>
            <w:tcW w:w="2618" w:type="dxa"/>
            <w:shd w:val="clear" w:color="auto" w:fill="auto"/>
          </w:tcPr>
          <w:p w14:paraId="0BF53CC1" w14:textId="77777777" w:rsidR="0038388A" w:rsidRPr="0038388A" w:rsidRDefault="0038388A" w:rsidP="00C26C77">
            <w:pPr>
              <w:pStyle w:val="BodyText"/>
              <w:rPr>
                <w:szCs w:val="20"/>
              </w:rPr>
            </w:pPr>
            <w:r w:rsidRPr="0038388A">
              <w:rPr>
                <w:rFonts w:cs="Arial"/>
                <w:szCs w:val="20"/>
              </w:rPr>
              <w:t>Description</w:t>
            </w:r>
          </w:p>
        </w:tc>
        <w:tc>
          <w:tcPr>
            <w:tcW w:w="2618" w:type="dxa"/>
            <w:shd w:val="clear" w:color="auto" w:fill="auto"/>
          </w:tcPr>
          <w:p w14:paraId="5A2870E8" w14:textId="79FCE444" w:rsidR="0038388A" w:rsidRPr="0038388A" w:rsidRDefault="0038388A" w:rsidP="00C26C77">
            <w:pPr>
              <w:pStyle w:val="BodyText"/>
              <w:rPr>
                <w:szCs w:val="20"/>
              </w:rPr>
            </w:pPr>
            <w:r w:rsidRPr="0038388A">
              <w:rPr>
                <w:rFonts w:cs="Arial"/>
                <w:szCs w:val="20"/>
              </w:rPr>
              <w:t>Weighting</w:t>
            </w:r>
            <w:r w:rsidRPr="0038388A">
              <w:rPr>
                <w:rFonts w:cs="Arial"/>
                <w:color w:val="FF0000"/>
                <w:szCs w:val="20"/>
              </w:rPr>
              <w:t xml:space="preserve"> </w:t>
            </w:r>
          </w:p>
        </w:tc>
      </w:tr>
      <w:tr w:rsidR="0038388A" w:rsidRPr="0038388A" w14:paraId="0FC90228" w14:textId="77777777" w:rsidTr="00C26C77">
        <w:tc>
          <w:tcPr>
            <w:tcW w:w="1914" w:type="dxa"/>
            <w:shd w:val="clear" w:color="auto" w:fill="auto"/>
          </w:tcPr>
          <w:p w14:paraId="452FDFAB" w14:textId="77777777" w:rsidR="0038388A" w:rsidRPr="0038388A" w:rsidRDefault="0038388A" w:rsidP="00C26C77">
            <w:pPr>
              <w:pStyle w:val="BodyText"/>
              <w:rPr>
                <w:szCs w:val="20"/>
              </w:rPr>
            </w:pPr>
            <w:r w:rsidRPr="0038388A">
              <w:rPr>
                <w:rFonts w:cs="Arial"/>
                <w:szCs w:val="20"/>
              </w:rPr>
              <w:t>1</w:t>
            </w:r>
          </w:p>
        </w:tc>
        <w:tc>
          <w:tcPr>
            <w:tcW w:w="2618" w:type="dxa"/>
            <w:shd w:val="clear" w:color="auto" w:fill="auto"/>
          </w:tcPr>
          <w:p w14:paraId="58A48BF2" w14:textId="77777777" w:rsidR="0038388A" w:rsidRPr="00A52D85" w:rsidRDefault="0038388A" w:rsidP="00C26C77">
            <w:pPr>
              <w:pStyle w:val="BodyText"/>
              <w:rPr>
                <w:szCs w:val="20"/>
              </w:rPr>
            </w:pPr>
            <w:r w:rsidRPr="00A52D85">
              <w:rPr>
                <w:szCs w:val="20"/>
              </w:rPr>
              <w:t>RELEVANT EXPERIENCE / DEMONSTRATION OF CABABILITY</w:t>
            </w:r>
          </w:p>
        </w:tc>
        <w:tc>
          <w:tcPr>
            <w:tcW w:w="2618" w:type="dxa"/>
            <w:shd w:val="clear" w:color="auto" w:fill="auto"/>
          </w:tcPr>
          <w:p w14:paraId="3B99A12D" w14:textId="24A61BCF" w:rsidR="0038388A" w:rsidRPr="0038388A" w:rsidRDefault="00F41EA1" w:rsidP="00C26C77">
            <w:pPr>
              <w:pStyle w:val="BodyText"/>
              <w:rPr>
                <w:szCs w:val="20"/>
              </w:rPr>
            </w:pPr>
            <w:r>
              <w:rPr>
                <w:rFonts w:cs="Arial"/>
                <w:szCs w:val="20"/>
              </w:rPr>
              <w:t>15</w:t>
            </w:r>
            <w:r w:rsidR="0038388A" w:rsidRPr="0038388A">
              <w:rPr>
                <w:rFonts w:cs="Arial"/>
                <w:szCs w:val="20"/>
              </w:rPr>
              <w:t>%</w:t>
            </w:r>
          </w:p>
        </w:tc>
      </w:tr>
      <w:tr w:rsidR="00A52D85" w:rsidRPr="0038388A" w14:paraId="6C983629" w14:textId="77777777" w:rsidTr="00C26C77">
        <w:tc>
          <w:tcPr>
            <w:tcW w:w="1914" w:type="dxa"/>
            <w:shd w:val="clear" w:color="auto" w:fill="auto"/>
          </w:tcPr>
          <w:p w14:paraId="78A1D2BC" w14:textId="37DF1691" w:rsidR="00A52D85" w:rsidRPr="0038388A" w:rsidRDefault="00A52D85" w:rsidP="00A52D85">
            <w:pPr>
              <w:pStyle w:val="BodyText"/>
              <w:rPr>
                <w:rFonts w:cs="Arial"/>
                <w:szCs w:val="20"/>
              </w:rPr>
            </w:pPr>
            <w:r>
              <w:rPr>
                <w:rFonts w:cs="Arial"/>
                <w:szCs w:val="20"/>
              </w:rPr>
              <w:t>2</w:t>
            </w:r>
          </w:p>
        </w:tc>
        <w:tc>
          <w:tcPr>
            <w:tcW w:w="2618" w:type="dxa"/>
            <w:shd w:val="clear" w:color="auto" w:fill="auto"/>
          </w:tcPr>
          <w:p w14:paraId="731E748C" w14:textId="482EF301" w:rsidR="00A52D85" w:rsidRPr="00A52D85" w:rsidRDefault="00A52D85" w:rsidP="00A52D85">
            <w:pPr>
              <w:pStyle w:val="BodyText"/>
              <w:rPr>
                <w:szCs w:val="20"/>
              </w:rPr>
            </w:pPr>
            <w:r w:rsidRPr="00A52D85">
              <w:rPr>
                <w:szCs w:val="20"/>
              </w:rPr>
              <w:t>PROJECT TEAM – SKILLS AND KNOWLEDGE</w:t>
            </w:r>
          </w:p>
        </w:tc>
        <w:tc>
          <w:tcPr>
            <w:tcW w:w="2618" w:type="dxa"/>
            <w:shd w:val="clear" w:color="auto" w:fill="auto"/>
          </w:tcPr>
          <w:p w14:paraId="726A219B" w14:textId="4C2D531E" w:rsidR="00A52D85" w:rsidRDefault="00A52D85" w:rsidP="00A52D85">
            <w:pPr>
              <w:pStyle w:val="BodyText"/>
              <w:rPr>
                <w:rFonts w:cs="Arial"/>
                <w:szCs w:val="20"/>
              </w:rPr>
            </w:pPr>
            <w:r>
              <w:rPr>
                <w:rFonts w:cs="Arial"/>
                <w:szCs w:val="20"/>
              </w:rPr>
              <w:t>15</w:t>
            </w:r>
            <w:r w:rsidRPr="0038388A">
              <w:rPr>
                <w:rFonts w:cs="Arial"/>
                <w:szCs w:val="20"/>
              </w:rPr>
              <w:t>%</w:t>
            </w:r>
          </w:p>
        </w:tc>
      </w:tr>
      <w:tr w:rsidR="00A52D85" w:rsidRPr="0038388A" w14:paraId="7B12EB18" w14:textId="77777777" w:rsidTr="00C26C77">
        <w:tc>
          <w:tcPr>
            <w:tcW w:w="1914" w:type="dxa"/>
            <w:shd w:val="clear" w:color="auto" w:fill="auto"/>
          </w:tcPr>
          <w:p w14:paraId="2662B0AB" w14:textId="13E0A5B2" w:rsidR="00A52D85" w:rsidRPr="0038388A" w:rsidRDefault="00A52D85" w:rsidP="00A52D85">
            <w:pPr>
              <w:pStyle w:val="BodyText"/>
              <w:rPr>
                <w:rFonts w:cs="Arial"/>
                <w:szCs w:val="20"/>
              </w:rPr>
            </w:pPr>
            <w:r>
              <w:rPr>
                <w:rFonts w:cs="Arial"/>
                <w:szCs w:val="20"/>
              </w:rPr>
              <w:t>3</w:t>
            </w:r>
          </w:p>
        </w:tc>
        <w:tc>
          <w:tcPr>
            <w:tcW w:w="2618" w:type="dxa"/>
            <w:shd w:val="clear" w:color="auto" w:fill="auto"/>
          </w:tcPr>
          <w:p w14:paraId="332047A5" w14:textId="347A9D52" w:rsidR="00A52D85" w:rsidRPr="00A52D85" w:rsidRDefault="00A52D85" w:rsidP="00A52D85">
            <w:pPr>
              <w:pStyle w:val="BodyText"/>
              <w:rPr>
                <w:szCs w:val="20"/>
              </w:rPr>
            </w:pPr>
            <w:r w:rsidRPr="00A52D85">
              <w:rPr>
                <w:szCs w:val="20"/>
              </w:rPr>
              <w:t>METHOD, ABILITY AND TIMELINES</w:t>
            </w:r>
          </w:p>
        </w:tc>
        <w:tc>
          <w:tcPr>
            <w:tcW w:w="2618" w:type="dxa"/>
            <w:shd w:val="clear" w:color="auto" w:fill="auto"/>
          </w:tcPr>
          <w:p w14:paraId="78694F44" w14:textId="5EF20FDB" w:rsidR="00A52D85" w:rsidRDefault="00A52D85" w:rsidP="00A52D85">
            <w:pPr>
              <w:pStyle w:val="BodyText"/>
              <w:rPr>
                <w:rFonts w:cs="Arial"/>
                <w:szCs w:val="20"/>
              </w:rPr>
            </w:pPr>
            <w:r>
              <w:rPr>
                <w:rFonts w:cs="Arial"/>
                <w:szCs w:val="20"/>
              </w:rPr>
              <w:t>40</w:t>
            </w:r>
            <w:r w:rsidRPr="0038388A">
              <w:rPr>
                <w:rFonts w:cs="Arial"/>
                <w:szCs w:val="20"/>
              </w:rPr>
              <w:t>%</w:t>
            </w:r>
          </w:p>
        </w:tc>
      </w:tr>
      <w:tr w:rsidR="00A52D85" w:rsidRPr="0038388A" w14:paraId="1866E327" w14:textId="77777777" w:rsidTr="00C26C77">
        <w:tc>
          <w:tcPr>
            <w:tcW w:w="1914" w:type="dxa"/>
            <w:shd w:val="clear" w:color="auto" w:fill="auto"/>
          </w:tcPr>
          <w:p w14:paraId="2CADBC77" w14:textId="16DA1400" w:rsidR="00A52D85" w:rsidRPr="0038388A" w:rsidRDefault="00A52D85" w:rsidP="00A52D85">
            <w:pPr>
              <w:pStyle w:val="BodyText"/>
              <w:tabs>
                <w:tab w:val="center" w:pos="849"/>
              </w:tabs>
              <w:rPr>
                <w:rFonts w:cs="Arial"/>
                <w:szCs w:val="20"/>
              </w:rPr>
            </w:pPr>
            <w:r>
              <w:rPr>
                <w:rFonts w:cs="Arial"/>
                <w:szCs w:val="20"/>
              </w:rPr>
              <w:t>4</w:t>
            </w:r>
          </w:p>
        </w:tc>
        <w:tc>
          <w:tcPr>
            <w:tcW w:w="2618" w:type="dxa"/>
            <w:shd w:val="clear" w:color="auto" w:fill="auto"/>
          </w:tcPr>
          <w:p w14:paraId="2023E03F" w14:textId="65DB7F1F" w:rsidR="00A52D85" w:rsidRPr="00A52D85" w:rsidRDefault="00A52D85" w:rsidP="00A52D85">
            <w:pPr>
              <w:pStyle w:val="BodyText"/>
              <w:rPr>
                <w:szCs w:val="20"/>
              </w:rPr>
            </w:pPr>
            <w:r w:rsidRPr="00A52D85">
              <w:rPr>
                <w:szCs w:val="20"/>
              </w:rPr>
              <w:t>QUALITY ASSURING THE SERVICES YOU PROVIDE</w:t>
            </w:r>
          </w:p>
        </w:tc>
        <w:tc>
          <w:tcPr>
            <w:tcW w:w="2618" w:type="dxa"/>
            <w:shd w:val="clear" w:color="auto" w:fill="auto"/>
          </w:tcPr>
          <w:p w14:paraId="1B5EA183" w14:textId="6BA002DE" w:rsidR="00A52D85" w:rsidRDefault="00A52D85" w:rsidP="00A52D85">
            <w:pPr>
              <w:pStyle w:val="BodyText"/>
              <w:rPr>
                <w:rFonts w:cs="Arial"/>
                <w:szCs w:val="20"/>
              </w:rPr>
            </w:pPr>
            <w:r>
              <w:rPr>
                <w:rFonts w:cs="Arial"/>
                <w:szCs w:val="20"/>
              </w:rPr>
              <w:t>15</w:t>
            </w:r>
            <w:r w:rsidRPr="0038388A">
              <w:rPr>
                <w:rFonts w:cs="Arial"/>
                <w:szCs w:val="20"/>
              </w:rPr>
              <w:t>%</w:t>
            </w:r>
          </w:p>
        </w:tc>
      </w:tr>
      <w:tr w:rsidR="00A52D85" w:rsidRPr="0038388A" w14:paraId="156F3B2A" w14:textId="77777777" w:rsidTr="00C26C77">
        <w:tc>
          <w:tcPr>
            <w:tcW w:w="1914" w:type="dxa"/>
            <w:shd w:val="clear" w:color="auto" w:fill="auto"/>
          </w:tcPr>
          <w:p w14:paraId="2D6484F6" w14:textId="2F9F313E" w:rsidR="00A52D85" w:rsidRPr="0038388A" w:rsidRDefault="00A52D85" w:rsidP="00A52D85">
            <w:pPr>
              <w:pStyle w:val="BodyText"/>
              <w:rPr>
                <w:szCs w:val="20"/>
              </w:rPr>
            </w:pPr>
            <w:r>
              <w:rPr>
                <w:szCs w:val="20"/>
              </w:rPr>
              <w:t>5</w:t>
            </w:r>
          </w:p>
        </w:tc>
        <w:tc>
          <w:tcPr>
            <w:tcW w:w="2618" w:type="dxa"/>
            <w:shd w:val="clear" w:color="auto" w:fill="auto"/>
          </w:tcPr>
          <w:p w14:paraId="044D8F56" w14:textId="77777777" w:rsidR="00A52D85" w:rsidRPr="00A52D85" w:rsidRDefault="00A52D85" w:rsidP="00A52D85">
            <w:pPr>
              <w:pStyle w:val="BodyText"/>
              <w:rPr>
                <w:szCs w:val="20"/>
              </w:rPr>
            </w:pPr>
            <w:r w:rsidRPr="00A52D85">
              <w:rPr>
                <w:szCs w:val="20"/>
              </w:rPr>
              <w:t>MANAGING YOUR RELATIONSHIP WITH THE CCC</w:t>
            </w:r>
          </w:p>
        </w:tc>
        <w:tc>
          <w:tcPr>
            <w:tcW w:w="2618" w:type="dxa"/>
            <w:shd w:val="clear" w:color="auto" w:fill="auto"/>
          </w:tcPr>
          <w:p w14:paraId="2E809209" w14:textId="0920C550" w:rsidR="00A52D85" w:rsidRPr="0038388A" w:rsidRDefault="00A52D85" w:rsidP="00A52D85">
            <w:pPr>
              <w:pStyle w:val="BodyText"/>
              <w:rPr>
                <w:szCs w:val="20"/>
              </w:rPr>
            </w:pPr>
            <w:r>
              <w:rPr>
                <w:rFonts w:cs="Arial"/>
                <w:szCs w:val="20"/>
              </w:rPr>
              <w:t>5</w:t>
            </w:r>
            <w:r w:rsidRPr="0038388A">
              <w:rPr>
                <w:rFonts w:cs="Arial"/>
                <w:szCs w:val="20"/>
              </w:rPr>
              <w:t>%</w:t>
            </w:r>
          </w:p>
        </w:tc>
      </w:tr>
      <w:tr w:rsidR="00A52D85" w:rsidRPr="0038388A" w14:paraId="4EA53EE6" w14:textId="77777777" w:rsidTr="00C26C77">
        <w:tc>
          <w:tcPr>
            <w:tcW w:w="1914" w:type="dxa"/>
          </w:tcPr>
          <w:p w14:paraId="50FDBF08" w14:textId="34ED76DD" w:rsidR="00A52D85" w:rsidRPr="0038388A" w:rsidRDefault="00A52D85" w:rsidP="00A52D85">
            <w:pPr>
              <w:pStyle w:val="BodyText"/>
              <w:rPr>
                <w:szCs w:val="20"/>
              </w:rPr>
            </w:pPr>
            <w:r>
              <w:rPr>
                <w:szCs w:val="20"/>
              </w:rPr>
              <w:t>6</w:t>
            </w:r>
          </w:p>
        </w:tc>
        <w:tc>
          <w:tcPr>
            <w:tcW w:w="2618" w:type="dxa"/>
          </w:tcPr>
          <w:p w14:paraId="319668DA" w14:textId="77777777" w:rsidR="00A52D85" w:rsidRPr="0038388A" w:rsidRDefault="00A52D85" w:rsidP="00A52D85">
            <w:pPr>
              <w:pStyle w:val="BodyText"/>
              <w:rPr>
                <w:szCs w:val="20"/>
              </w:rPr>
            </w:pPr>
            <w:r w:rsidRPr="0038388A">
              <w:t>RISK AND CHALLENGES</w:t>
            </w:r>
          </w:p>
        </w:tc>
        <w:tc>
          <w:tcPr>
            <w:tcW w:w="2618" w:type="dxa"/>
            <w:shd w:val="clear" w:color="auto" w:fill="auto"/>
          </w:tcPr>
          <w:p w14:paraId="72414FF4" w14:textId="77777777" w:rsidR="00A52D85" w:rsidRPr="0038388A" w:rsidRDefault="00A52D85" w:rsidP="00A52D85">
            <w:pPr>
              <w:pStyle w:val="BodyText"/>
              <w:rPr>
                <w:szCs w:val="20"/>
              </w:rPr>
            </w:pPr>
            <w:r w:rsidRPr="0038388A">
              <w:rPr>
                <w:rFonts w:cs="Arial"/>
                <w:szCs w:val="20"/>
              </w:rPr>
              <w:t>10%</w:t>
            </w:r>
          </w:p>
        </w:tc>
      </w:tr>
      <w:tr w:rsidR="00A52D85" w:rsidRPr="0038388A" w14:paraId="486163E4" w14:textId="77777777" w:rsidTr="00C26C77">
        <w:tc>
          <w:tcPr>
            <w:tcW w:w="1914" w:type="dxa"/>
          </w:tcPr>
          <w:p w14:paraId="346ACFC1" w14:textId="77777777" w:rsidR="00A52D85" w:rsidRPr="0038388A" w:rsidRDefault="00A52D85" w:rsidP="00A52D85">
            <w:pPr>
              <w:pStyle w:val="BodyText"/>
              <w:rPr>
                <w:szCs w:val="20"/>
              </w:rPr>
            </w:pPr>
          </w:p>
        </w:tc>
        <w:tc>
          <w:tcPr>
            <w:tcW w:w="2618" w:type="dxa"/>
          </w:tcPr>
          <w:p w14:paraId="00B0DC8F" w14:textId="77777777" w:rsidR="00A52D85" w:rsidRPr="0038388A" w:rsidRDefault="00A52D85" w:rsidP="00A52D85">
            <w:pPr>
              <w:pStyle w:val="BodyText"/>
              <w:rPr>
                <w:szCs w:val="20"/>
              </w:rPr>
            </w:pPr>
          </w:p>
        </w:tc>
        <w:tc>
          <w:tcPr>
            <w:tcW w:w="2618" w:type="dxa"/>
            <w:shd w:val="clear" w:color="auto" w:fill="auto"/>
          </w:tcPr>
          <w:p w14:paraId="1C0A0B54" w14:textId="77777777" w:rsidR="00A52D85" w:rsidRPr="0038388A" w:rsidRDefault="00A52D85" w:rsidP="00A52D85">
            <w:pPr>
              <w:pStyle w:val="BodyText"/>
              <w:rPr>
                <w:rFonts w:cs="Arial"/>
                <w:szCs w:val="20"/>
              </w:rPr>
            </w:pPr>
            <w:r>
              <w:rPr>
                <w:rFonts w:cs="Arial"/>
                <w:szCs w:val="20"/>
              </w:rPr>
              <w:t>100%</w:t>
            </w:r>
          </w:p>
        </w:tc>
      </w:tr>
    </w:tbl>
    <w:p w14:paraId="5B420704" w14:textId="77777777" w:rsidR="0038388A" w:rsidRDefault="0038388A" w:rsidP="00C26C77">
      <w:pPr>
        <w:pStyle w:val="BodyText"/>
        <w:rPr>
          <w:szCs w:val="20"/>
        </w:rPr>
      </w:pPr>
    </w:p>
    <w:p w14:paraId="0F141D3E" w14:textId="77777777" w:rsidR="0038388A" w:rsidRDefault="0038388A" w:rsidP="00C26C77">
      <w:pPr>
        <w:pStyle w:val="BodyText"/>
        <w:rPr>
          <w:szCs w:val="20"/>
        </w:rPr>
      </w:pPr>
    </w:p>
    <w:p w14:paraId="11B27F82" w14:textId="77777777" w:rsidR="0038388A" w:rsidRPr="0038388A" w:rsidRDefault="0038388A" w:rsidP="00C26C77">
      <w:pPr>
        <w:pStyle w:val="Norma"/>
        <w:ind w:firstLine="720"/>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C26C77">
      <w:pPr>
        <w:pStyle w:val="Norma"/>
        <w:rPr>
          <w:rFonts w:asciiTheme="minorHAnsi" w:hAnsiTheme="minorHAnsi" w:cs="Arial"/>
          <w:b/>
          <w:bCs/>
          <w:sz w:val="20"/>
          <w:szCs w:val="20"/>
        </w:rPr>
      </w:pPr>
    </w:p>
    <w:p w14:paraId="2E2A2ECF" w14:textId="77777777" w:rsidR="0038388A" w:rsidRPr="0038388A" w:rsidRDefault="0038388A" w:rsidP="00C26C77">
      <w:pPr>
        <w:pStyle w:val="Norma"/>
        <w:ind w:left="720"/>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C26C77">
      <w:pPr>
        <w:pStyle w:val="Norma"/>
        <w:rPr>
          <w:rFonts w:asciiTheme="minorHAnsi" w:hAnsiTheme="minorHAnsi" w:cs="Arial"/>
          <w:bCs/>
          <w:sz w:val="20"/>
          <w:szCs w:val="20"/>
        </w:rPr>
      </w:pPr>
    </w:p>
    <w:p w14:paraId="309164CD" w14:textId="77777777" w:rsidR="0038388A" w:rsidRPr="0038388A" w:rsidRDefault="0038388A" w:rsidP="00C26C77">
      <w:pPr>
        <w:pStyle w:val="Norma"/>
        <w:ind w:left="720"/>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C26C77">
      <w:pPr>
        <w:pStyle w:val="Norma"/>
        <w:rPr>
          <w:rFonts w:ascii="Calibri" w:hAnsi="Calibri" w:cs="Arial"/>
        </w:rPr>
      </w:pP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C26C77">
        <w:tc>
          <w:tcPr>
            <w:tcW w:w="1843" w:type="dxa"/>
            <w:shd w:val="clear" w:color="auto" w:fill="auto"/>
          </w:tcPr>
          <w:p w14:paraId="4B9A00E6" w14:textId="77777777" w:rsidR="004711FD" w:rsidRPr="004711FD" w:rsidRDefault="004711FD" w:rsidP="00C26C77">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6E215849" w14:textId="77777777" w:rsidR="004711FD" w:rsidRPr="004711FD" w:rsidRDefault="004711FD" w:rsidP="00C26C77">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C26C77">
        <w:tc>
          <w:tcPr>
            <w:tcW w:w="1843" w:type="dxa"/>
            <w:shd w:val="clear" w:color="auto" w:fill="auto"/>
          </w:tcPr>
          <w:p w14:paraId="3BBE1444" w14:textId="77777777" w:rsidR="004711FD" w:rsidRPr="004711FD" w:rsidRDefault="004711FD" w:rsidP="00C26C77">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C26C77">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C26C77">
        <w:tc>
          <w:tcPr>
            <w:tcW w:w="1843" w:type="dxa"/>
            <w:shd w:val="clear" w:color="auto" w:fill="auto"/>
          </w:tcPr>
          <w:p w14:paraId="4CF9274E" w14:textId="77777777" w:rsidR="004711FD" w:rsidRPr="004711FD" w:rsidRDefault="004711FD" w:rsidP="00C26C77">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C26C77">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C26C77">
        <w:tc>
          <w:tcPr>
            <w:tcW w:w="1843" w:type="dxa"/>
            <w:shd w:val="clear" w:color="auto" w:fill="auto"/>
          </w:tcPr>
          <w:p w14:paraId="0C5542A8" w14:textId="77777777" w:rsidR="004711FD" w:rsidRPr="004711FD" w:rsidRDefault="004711FD" w:rsidP="00C26C77">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3DEAE094" w14:textId="77777777" w:rsidR="004711FD" w:rsidRPr="004711FD" w:rsidRDefault="004711FD" w:rsidP="00C26C77">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C26C77">
        <w:tc>
          <w:tcPr>
            <w:tcW w:w="1843" w:type="dxa"/>
            <w:shd w:val="clear" w:color="auto" w:fill="auto"/>
          </w:tcPr>
          <w:p w14:paraId="4BD19816" w14:textId="77777777" w:rsidR="004711FD" w:rsidRPr="004711FD" w:rsidRDefault="004711FD" w:rsidP="00C26C77">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C26C77">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C26C77">
        <w:tc>
          <w:tcPr>
            <w:tcW w:w="1843" w:type="dxa"/>
            <w:shd w:val="clear" w:color="auto" w:fill="auto"/>
          </w:tcPr>
          <w:p w14:paraId="7383B68E" w14:textId="77777777" w:rsidR="004711FD" w:rsidRPr="004711FD" w:rsidRDefault="004711FD" w:rsidP="00C26C77">
            <w:pPr>
              <w:pStyle w:val="BodyText"/>
              <w:rPr>
                <w:rFonts w:ascii="Century Gothic" w:hAnsi="Century Gothic"/>
                <w:szCs w:val="20"/>
              </w:rPr>
            </w:pPr>
            <w:r w:rsidRPr="004711FD">
              <w:rPr>
                <w:rFonts w:ascii="Century Gothic" w:hAnsi="Century Gothic" w:cs="Arial"/>
              </w:rPr>
              <w:t>5</w:t>
            </w:r>
          </w:p>
        </w:tc>
        <w:tc>
          <w:tcPr>
            <w:tcW w:w="5307" w:type="dxa"/>
            <w:shd w:val="clear" w:color="auto" w:fill="auto"/>
          </w:tcPr>
          <w:p w14:paraId="1EFF6BDC" w14:textId="77777777" w:rsidR="004711FD" w:rsidRPr="004711FD" w:rsidRDefault="004711FD" w:rsidP="00C26C77">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C26C77">
      <w:pPr>
        <w:pStyle w:val="BodyText"/>
        <w:rPr>
          <w:szCs w:val="20"/>
        </w:rPr>
      </w:pPr>
    </w:p>
    <w:p w14:paraId="615368F8" w14:textId="77777777" w:rsidR="004711FD" w:rsidRDefault="004711FD" w:rsidP="00C26C77">
      <w:pPr>
        <w:pStyle w:val="BodyText"/>
        <w:rPr>
          <w:szCs w:val="20"/>
        </w:rPr>
      </w:pPr>
    </w:p>
    <w:p w14:paraId="57EED380" w14:textId="77777777" w:rsidR="004711FD" w:rsidRPr="004711FD" w:rsidRDefault="004711FD" w:rsidP="00C26C77">
      <w:pPr>
        <w:pStyle w:val="NoSpacing"/>
        <w:spacing w:line="276" w:lineRule="auto"/>
        <w:ind w:left="720"/>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7777777" w:rsidR="004711FD" w:rsidRPr="004711FD" w:rsidRDefault="004711FD" w:rsidP="00C26C77">
      <w:pPr>
        <w:pStyle w:val="NoSpacing"/>
        <w:spacing w:line="276" w:lineRule="auto"/>
        <w:ind w:left="720"/>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00C26C77">
      <w:pPr>
        <w:ind w:left="720"/>
        <w:rPr>
          <w:rFonts w:eastAsia="Calibri" w:cs="Arial"/>
          <w:b/>
          <w:color w:val="FF0000"/>
          <w:sz w:val="20"/>
          <w:szCs w:val="20"/>
        </w:rPr>
      </w:pPr>
      <w:bookmarkStart w:id="46" w:name="OLE_LINK3"/>
      <w:r w:rsidRPr="004711FD">
        <w:rPr>
          <w:rFonts w:eastAsia="Calibri" w:cs="Arial"/>
          <w:sz w:val="20"/>
          <w:szCs w:val="20"/>
        </w:rPr>
        <w:lastRenderedPageBreak/>
        <w:t>Marking proportionate to the lowest price.</w:t>
      </w:r>
      <w:r w:rsidRPr="004711FD">
        <w:rPr>
          <w:rFonts w:eastAsia="Calibri" w:cs="Arial"/>
          <w:color w:val="FF0000"/>
          <w:sz w:val="20"/>
          <w:szCs w:val="20"/>
        </w:rPr>
        <w:t xml:space="preserve"> </w:t>
      </w:r>
    </w:p>
    <w:bookmarkEnd w:id="46"/>
    <w:p w14:paraId="72B3902E" w14:textId="77777777" w:rsidR="004711FD" w:rsidRPr="004711FD" w:rsidRDefault="004711FD" w:rsidP="00C26C77">
      <w:pPr>
        <w:pStyle w:val="Paragraph"/>
        <w:ind w:left="1440"/>
        <w:jc w:val="left"/>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C26C77">
      <w:pPr>
        <w:ind w:left="720"/>
        <w:rPr>
          <w:rFonts w:cs="Arial"/>
          <w:sz w:val="20"/>
          <w:szCs w:val="20"/>
        </w:rPr>
      </w:pPr>
      <w:r w:rsidRPr="004711FD">
        <w:rPr>
          <w:rFonts w:cs="Arial"/>
          <w:sz w:val="20"/>
          <w:szCs w:val="20"/>
        </w:rPr>
        <w:t xml:space="preserve">There will be a maximum of </w:t>
      </w:r>
      <w:proofErr w:type="gramStart"/>
      <w:r w:rsidRPr="004711FD">
        <w:rPr>
          <w:rFonts w:cs="Arial"/>
          <w:sz w:val="20"/>
          <w:szCs w:val="20"/>
        </w:rPr>
        <w:t>e.g.</w:t>
      </w:r>
      <w:proofErr w:type="gramEnd"/>
      <w:r w:rsidRPr="004711FD">
        <w:rPr>
          <w:rFonts w:cs="Arial"/>
          <w:sz w:val="20"/>
          <w:szCs w:val="20"/>
        </w:rPr>
        <w:t xml:space="preserve"> 20 marks </w:t>
      </w:r>
    </w:p>
    <w:p w14:paraId="74064E52" w14:textId="77777777" w:rsidR="004711FD" w:rsidRPr="004711FD" w:rsidRDefault="004711FD" w:rsidP="00C26C77">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C26C77">
      <w:pPr>
        <w:ind w:left="720"/>
        <w:rPr>
          <w:rFonts w:cs="Arial"/>
          <w:color w:val="FF0000"/>
          <w:sz w:val="20"/>
          <w:szCs w:val="20"/>
        </w:rPr>
      </w:pPr>
    </w:p>
    <w:p w14:paraId="27E6D7D5" w14:textId="77777777" w:rsidR="004711FD" w:rsidRPr="004711FD" w:rsidRDefault="004711FD" w:rsidP="00C26C77">
      <w:pPr>
        <w:pStyle w:val="NoSpacing"/>
        <w:spacing w:line="276" w:lineRule="auto"/>
        <w:ind w:left="720"/>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C26C77">
      <w:pPr>
        <w:pStyle w:val="BodyText"/>
        <w:ind w:left="720"/>
        <w:rPr>
          <w:rFonts w:cs="Arial"/>
          <w:szCs w:val="20"/>
        </w:rPr>
      </w:pPr>
      <w:r w:rsidRPr="004711FD">
        <w:rPr>
          <w:rFonts w:cs="Arial"/>
          <w:szCs w:val="20"/>
        </w:rPr>
        <w:t>If 20% = 20 marks</w:t>
      </w:r>
    </w:p>
    <w:p w14:paraId="450A2A22" w14:textId="77777777" w:rsidR="004711FD" w:rsidRDefault="004711FD" w:rsidP="00C26C77">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C26C77">
        <w:tc>
          <w:tcPr>
            <w:tcW w:w="2378" w:type="dxa"/>
            <w:shd w:val="clear" w:color="auto" w:fill="auto"/>
          </w:tcPr>
          <w:p w14:paraId="31FF3EE8" w14:textId="77777777" w:rsidR="004711FD" w:rsidRPr="004711FD" w:rsidRDefault="004711FD" w:rsidP="00C26C77">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C26C77">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C26C77">
            <w:pPr>
              <w:pStyle w:val="BodyText"/>
              <w:rPr>
                <w:szCs w:val="20"/>
              </w:rPr>
            </w:pPr>
            <w:r w:rsidRPr="004711FD">
              <w:rPr>
                <w:rFonts w:eastAsia="Calibri" w:cs="Arial"/>
                <w:szCs w:val="24"/>
              </w:rPr>
              <w:t>Marks</w:t>
            </w:r>
          </w:p>
        </w:tc>
      </w:tr>
      <w:tr w:rsidR="004711FD" w14:paraId="17887CB6" w14:textId="77777777" w:rsidTr="00C26C77">
        <w:tc>
          <w:tcPr>
            <w:tcW w:w="2378" w:type="dxa"/>
            <w:shd w:val="clear" w:color="auto" w:fill="auto"/>
          </w:tcPr>
          <w:p w14:paraId="0A25EF8C" w14:textId="77777777" w:rsidR="004711FD" w:rsidRPr="004711FD" w:rsidRDefault="004711FD" w:rsidP="00C26C77">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C26C77">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C26C77">
            <w:pPr>
              <w:pStyle w:val="BodyText"/>
              <w:rPr>
                <w:szCs w:val="20"/>
              </w:rPr>
            </w:pPr>
            <w:r w:rsidRPr="004711FD">
              <w:rPr>
                <w:rFonts w:eastAsia="Calibri" w:cs="Arial"/>
                <w:szCs w:val="24"/>
              </w:rPr>
              <w:t>20</w:t>
            </w:r>
          </w:p>
        </w:tc>
      </w:tr>
      <w:tr w:rsidR="004711FD" w14:paraId="3880A218" w14:textId="77777777" w:rsidTr="00C26C77">
        <w:tc>
          <w:tcPr>
            <w:tcW w:w="2378" w:type="dxa"/>
            <w:shd w:val="clear" w:color="auto" w:fill="auto"/>
          </w:tcPr>
          <w:p w14:paraId="6A250391" w14:textId="77777777" w:rsidR="004711FD" w:rsidRPr="004711FD" w:rsidRDefault="004711FD" w:rsidP="00C26C77">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C26C77">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C26C77">
            <w:pPr>
              <w:pStyle w:val="BodyText"/>
              <w:rPr>
                <w:szCs w:val="20"/>
              </w:rPr>
            </w:pPr>
            <w:r w:rsidRPr="004711FD">
              <w:rPr>
                <w:rFonts w:eastAsia="Calibri" w:cs="Arial"/>
                <w:szCs w:val="24"/>
              </w:rPr>
              <w:t>50/60 * 20 = 16.7</w:t>
            </w:r>
          </w:p>
        </w:tc>
      </w:tr>
      <w:tr w:rsidR="004711FD" w14:paraId="350C4DF4" w14:textId="77777777" w:rsidTr="00C26C77">
        <w:tc>
          <w:tcPr>
            <w:tcW w:w="2378" w:type="dxa"/>
            <w:shd w:val="clear" w:color="auto" w:fill="auto"/>
          </w:tcPr>
          <w:p w14:paraId="39D750D4" w14:textId="77777777" w:rsidR="004711FD" w:rsidRPr="004711FD" w:rsidRDefault="004711FD" w:rsidP="00C26C77">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C26C77">
            <w:pPr>
              <w:pStyle w:val="BodyText"/>
              <w:rPr>
                <w:szCs w:val="20"/>
              </w:rPr>
            </w:pPr>
            <w:r w:rsidRPr="004711FD">
              <w:rPr>
                <w:rFonts w:eastAsia="Calibri" w:cs="Arial"/>
                <w:szCs w:val="24"/>
              </w:rPr>
              <w:t>£75,000</w:t>
            </w:r>
          </w:p>
        </w:tc>
        <w:tc>
          <w:tcPr>
            <w:tcW w:w="2378" w:type="dxa"/>
            <w:shd w:val="clear" w:color="auto" w:fill="auto"/>
          </w:tcPr>
          <w:p w14:paraId="2AC3CFEC" w14:textId="77777777" w:rsidR="004711FD" w:rsidRPr="004711FD" w:rsidRDefault="004711FD" w:rsidP="00C26C77">
            <w:pPr>
              <w:pStyle w:val="BodyText"/>
              <w:rPr>
                <w:szCs w:val="20"/>
              </w:rPr>
            </w:pPr>
            <w:r w:rsidRPr="004711FD">
              <w:rPr>
                <w:rFonts w:eastAsia="Calibri" w:cs="Arial"/>
                <w:szCs w:val="24"/>
              </w:rPr>
              <w:t>50/75 * 20 = 13.3</w:t>
            </w:r>
          </w:p>
        </w:tc>
      </w:tr>
    </w:tbl>
    <w:p w14:paraId="34174C7A" w14:textId="77777777" w:rsidR="004711FD" w:rsidRDefault="004711FD" w:rsidP="00C26C77">
      <w:pPr>
        <w:pStyle w:val="BodyText"/>
        <w:ind w:left="720"/>
        <w:rPr>
          <w:szCs w:val="20"/>
        </w:rPr>
      </w:pPr>
    </w:p>
    <w:p w14:paraId="7CDDBF0E" w14:textId="77777777" w:rsidR="004711FD" w:rsidRDefault="004711FD" w:rsidP="00C26C77">
      <w:pPr>
        <w:pStyle w:val="BodyText"/>
        <w:ind w:left="720"/>
        <w:rPr>
          <w:szCs w:val="20"/>
        </w:rPr>
      </w:pPr>
    </w:p>
    <w:p w14:paraId="61F77B03" w14:textId="77777777" w:rsidR="004711FD" w:rsidRPr="004711FD" w:rsidRDefault="004711FD" w:rsidP="00C26C77">
      <w:pPr>
        <w:pStyle w:val="Norma"/>
        <w:ind w:left="720"/>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C26C77">
      <w:pPr>
        <w:pStyle w:val="Norma"/>
        <w:ind w:left="720"/>
        <w:rPr>
          <w:rFonts w:asciiTheme="minorHAnsi" w:hAnsiTheme="minorHAnsi" w:cs="Arial"/>
          <w:sz w:val="20"/>
          <w:szCs w:val="20"/>
        </w:rPr>
      </w:pPr>
    </w:p>
    <w:p w14:paraId="52767C93" w14:textId="77777777" w:rsidR="004711FD" w:rsidRPr="004711FD" w:rsidRDefault="004711FD" w:rsidP="00C26C77">
      <w:pPr>
        <w:pStyle w:val="Norma"/>
        <w:ind w:left="720"/>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C26C77">
      <w:pPr>
        <w:pStyle w:val="Norma"/>
        <w:ind w:left="720"/>
        <w:rPr>
          <w:rFonts w:asciiTheme="minorHAnsi" w:hAnsiTheme="minorHAnsi" w:cs="Calibri"/>
          <w:sz w:val="20"/>
          <w:szCs w:val="20"/>
        </w:rPr>
      </w:pPr>
    </w:p>
    <w:p w14:paraId="2E106EA0" w14:textId="77777777" w:rsidR="004711FD" w:rsidRPr="004711FD" w:rsidRDefault="004711FD" w:rsidP="00C26C77">
      <w:pPr>
        <w:pStyle w:val="Norma"/>
        <w:ind w:left="720"/>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C26C77">
      <w:pPr>
        <w:pStyle w:val="Norma"/>
        <w:ind w:left="720"/>
        <w:rPr>
          <w:rFonts w:asciiTheme="minorHAnsi" w:hAnsiTheme="minorHAnsi" w:cs="Arial"/>
          <w:b/>
          <w:sz w:val="20"/>
          <w:szCs w:val="20"/>
        </w:rPr>
      </w:pPr>
    </w:p>
    <w:p w14:paraId="48F8E8D4" w14:textId="77777777" w:rsidR="004711FD" w:rsidRPr="004711FD" w:rsidRDefault="004711FD" w:rsidP="00C26C77">
      <w:pPr>
        <w:pStyle w:val="Norma"/>
        <w:ind w:left="720"/>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C26C77">
      <w:pPr>
        <w:pStyle w:val="Norma"/>
        <w:ind w:left="720"/>
        <w:rPr>
          <w:rFonts w:asciiTheme="minorHAnsi" w:hAnsiTheme="minorHAnsi" w:cs="Arial"/>
          <w:sz w:val="20"/>
          <w:szCs w:val="20"/>
        </w:rPr>
      </w:pPr>
    </w:p>
    <w:p w14:paraId="43BAACA2" w14:textId="4A01EF8C" w:rsidR="004711FD" w:rsidRPr="004711FD" w:rsidRDefault="004711FD" w:rsidP="00C26C77">
      <w:pPr>
        <w:pStyle w:val="Norma"/>
        <w:ind w:left="720"/>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the top three suppliers with the highest marks from the written proposals. Interviews are provisionally expected to be held </w:t>
      </w:r>
      <w:r w:rsidRPr="002D3396">
        <w:rPr>
          <w:rFonts w:asciiTheme="minorHAnsi" w:hAnsiTheme="minorHAnsi" w:cs="Arial"/>
          <w:sz w:val="20"/>
          <w:szCs w:val="20"/>
        </w:rPr>
        <w:t xml:space="preserve">on </w:t>
      </w:r>
      <w:r w:rsidR="00F41EA1">
        <w:rPr>
          <w:rFonts w:asciiTheme="minorHAnsi" w:hAnsiTheme="minorHAnsi" w:cs="Arial"/>
          <w:sz w:val="20"/>
          <w:szCs w:val="20"/>
        </w:rPr>
        <w:t>2 March</w:t>
      </w:r>
      <w:r w:rsidRPr="002D3396">
        <w:rPr>
          <w:rFonts w:asciiTheme="minorHAnsi" w:hAnsiTheme="minorHAnsi" w:cs="Arial"/>
          <w:sz w:val="20"/>
          <w:szCs w:val="20"/>
        </w:rPr>
        <w:t>. If this da</w:t>
      </w:r>
      <w:r w:rsidRPr="004711FD">
        <w:rPr>
          <w:rFonts w:asciiTheme="minorHAnsi" w:hAnsiTheme="minorHAnsi" w:cs="Arial"/>
          <w:sz w:val="20"/>
          <w:szCs w:val="20"/>
        </w:rPr>
        <w:t xml:space="preserve">te changes, CCC will notify applicants. </w:t>
      </w:r>
    </w:p>
    <w:p w14:paraId="6B7D8CE1" w14:textId="77777777" w:rsidR="004711FD" w:rsidRPr="004711FD" w:rsidRDefault="004711FD" w:rsidP="00C26C77">
      <w:pPr>
        <w:pStyle w:val="Norma"/>
        <w:rPr>
          <w:rFonts w:asciiTheme="minorHAnsi" w:hAnsiTheme="minorHAnsi" w:cs="Arial"/>
          <w:sz w:val="20"/>
          <w:szCs w:val="20"/>
        </w:rPr>
      </w:pPr>
    </w:p>
    <w:p w14:paraId="4A927F43" w14:textId="77777777" w:rsidR="004711FD" w:rsidRPr="004711FD" w:rsidRDefault="004711FD" w:rsidP="00C26C77">
      <w:pPr>
        <w:pStyle w:val="Norma"/>
        <w:ind w:left="720"/>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C26C77">
      <w:pPr>
        <w:pStyle w:val="Norma"/>
        <w:ind w:left="720"/>
        <w:rPr>
          <w:rFonts w:asciiTheme="minorHAnsi" w:hAnsiTheme="minorHAnsi" w:cs="Arial"/>
          <w:sz w:val="20"/>
          <w:szCs w:val="20"/>
        </w:rPr>
      </w:pPr>
    </w:p>
    <w:p w14:paraId="4C0B5825" w14:textId="77777777" w:rsidR="004711FD" w:rsidRPr="004711FD" w:rsidRDefault="004711FD" w:rsidP="00C26C77">
      <w:pPr>
        <w:pStyle w:val="Norma"/>
        <w:ind w:left="720"/>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C26C77">
      <w:pPr>
        <w:pStyle w:val="Norma"/>
        <w:ind w:left="720"/>
        <w:rPr>
          <w:rFonts w:asciiTheme="minorHAnsi" w:hAnsiTheme="minorHAnsi" w:cs="Calibri"/>
          <w:sz w:val="20"/>
          <w:szCs w:val="20"/>
        </w:rPr>
      </w:pPr>
    </w:p>
    <w:p w14:paraId="680EEB8D" w14:textId="77777777" w:rsidR="004711FD" w:rsidRPr="004711FD" w:rsidRDefault="004711FD" w:rsidP="00C26C77">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C26C77">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C26C77">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0"/>
      <w:headerReference w:type="first" r:id="rId11"/>
      <w:footerReference w:type="first" r:id="rId12"/>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181D" w14:textId="77777777" w:rsidR="00CC71DA" w:rsidRDefault="00CC71DA" w:rsidP="004E6806">
      <w:r>
        <w:separator/>
      </w:r>
    </w:p>
  </w:endnote>
  <w:endnote w:type="continuationSeparator" w:id="0">
    <w:p w14:paraId="4E13A242" w14:textId="77777777" w:rsidR="00CC71DA" w:rsidRDefault="00CC71DA"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CC71DA" w:rsidRDefault="00CC71DA"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9987" w14:textId="77777777" w:rsidR="00CC71DA" w:rsidRDefault="00CC71DA" w:rsidP="004E6806">
      <w:r>
        <w:separator/>
      </w:r>
    </w:p>
  </w:footnote>
  <w:footnote w:type="continuationSeparator" w:id="0">
    <w:p w14:paraId="29E6EC50" w14:textId="77777777" w:rsidR="00CC71DA" w:rsidRDefault="00CC71DA" w:rsidP="004E6806">
      <w:r>
        <w:continuationSeparator/>
      </w:r>
    </w:p>
  </w:footnote>
  <w:footnote w:id="1">
    <w:p w14:paraId="137E885E" w14:textId="109260F2" w:rsidR="00CC71DA" w:rsidRDefault="00CC71DA" w:rsidP="00B51BFD">
      <w:pPr>
        <w:pStyle w:val="FootnoteText"/>
      </w:pPr>
      <w:r>
        <w:rPr>
          <w:rStyle w:val="FootnoteReference"/>
        </w:rPr>
        <w:footnoteRef/>
      </w:r>
      <w:r>
        <w:t xml:space="preserve"> </w:t>
      </w:r>
      <w:hyperlink r:id="rId1" w:history="1">
        <w:r>
          <w:rPr>
            <w:rStyle w:val="Hyperlink"/>
          </w:rPr>
          <w:t>Quality Assurance (QA) of Evidence and Analysis (theccc.org.uk)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CC71DA" w:rsidRPr="00DA2FBB" w:rsidRDefault="00CC71DA"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CC71DA" w:rsidRPr="00DA2FBB" w:rsidRDefault="00CC71DA"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DD15EF"/>
    <w:multiLevelType w:val="hybridMultilevel"/>
    <w:tmpl w:val="7048F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77313E"/>
    <w:multiLevelType w:val="hybridMultilevel"/>
    <w:tmpl w:val="19BCA72A"/>
    <w:lvl w:ilvl="0" w:tplc="92F40626">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075AF9"/>
    <w:multiLevelType w:val="hybridMultilevel"/>
    <w:tmpl w:val="30A6C124"/>
    <w:lvl w:ilvl="0" w:tplc="16005BF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404DCE"/>
    <w:multiLevelType w:val="hybridMultilevel"/>
    <w:tmpl w:val="6E309C64"/>
    <w:lvl w:ilvl="0" w:tplc="9C48F99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3FF13356"/>
    <w:multiLevelType w:val="hybridMultilevel"/>
    <w:tmpl w:val="15F22B80"/>
    <w:lvl w:ilvl="0" w:tplc="19F662C0">
      <w:start w:val="1"/>
      <w:numFmt w:val="lowerLetter"/>
      <w:lvlText w:val="%1."/>
      <w:lvlJc w:val="left"/>
      <w:pPr>
        <w:ind w:left="1080" w:hanging="360"/>
      </w:pPr>
      <w:rPr>
        <w:rFonts w:ascii="Century Gothic" w:eastAsiaTheme="minorHAnsi" w:hAnsi="Century Gothic" w:cstheme="minorBid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E67E11"/>
    <w:multiLevelType w:val="hybridMultilevel"/>
    <w:tmpl w:val="794A8B80"/>
    <w:lvl w:ilvl="0" w:tplc="431ACDD8">
      <w:start w:val="1"/>
      <w:numFmt w:val="bullet"/>
      <w:lvlText w:val="-"/>
      <w:lvlJc w:val="left"/>
      <w:pPr>
        <w:ind w:left="144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295205"/>
    <w:multiLevelType w:val="hybridMultilevel"/>
    <w:tmpl w:val="C108EF1A"/>
    <w:lvl w:ilvl="0" w:tplc="FE4C42D6">
      <w:numFmt w:val="bullet"/>
      <w:lvlText w:val="-"/>
      <w:lvlJc w:val="left"/>
      <w:pPr>
        <w:ind w:left="360" w:hanging="360"/>
      </w:pPr>
      <w:rPr>
        <w:rFonts w:ascii="Century Gothic" w:eastAsiaTheme="minorHAnsi" w:hAnsi="Century Gothic"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F2FF7"/>
    <w:multiLevelType w:val="hybridMultilevel"/>
    <w:tmpl w:val="7D42E7B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AC50F298">
      <w:start w:val="1"/>
      <w:numFmt w:val="lowerLetter"/>
      <w:lvlText w:val="%3."/>
      <w:lvlJc w:val="left"/>
      <w:pPr>
        <w:ind w:left="2160" w:hanging="180"/>
      </w:pPr>
      <w:rPr>
        <w:rFonts w:ascii="Century Gothic" w:eastAsiaTheme="minorHAnsi" w:hAnsi="Century Gothic" w:cstheme="minorBidi"/>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3C6A07"/>
    <w:multiLevelType w:val="hybridMultilevel"/>
    <w:tmpl w:val="4B7640BA"/>
    <w:lvl w:ilvl="0" w:tplc="0809000F">
      <w:start w:val="1"/>
      <w:numFmt w:val="decimal"/>
      <w:lvlText w:val="%1."/>
      <w:lvlJc w:val="left"/>
      <w:pPr>
        <w:ind w:left="720" w:hanging="360"/>
      </w:pPr>
      <w:rPr>
        <w:rFonts w:hint="default"/>
      </w:rPr>
    </w:lvl>
    <w:lvl w:ilvl="1" w:tplc="C544766C">
      <w:start w:val="1"/>
      <w:numFmt w:val="lowerLetter"/>
      <w:lvlText w:val="%2."/>
      <w:lvlJc w:val="left"/>
      <w:pPr>
        <w:ind w:left="1440" w:hanging="360"/>
      </w:pPr>
      <w:rPr>
        <w:b w:val="0"/>
        <w:bCs w:val="0"/>
      </w:rPr>
    </w:lvl>
    <w:lvl w:ilvl="2" w:tplc="242C192E">
      <w:start w:val="1"/>
      <w:numFmt w:val="bullet"/>
      <w:lvlText w:val="-"/>
      <w:lvlJc w:val="left"/>
      <w:pPr>
        <w:ind w:left="2160" w:hanging="180"/>
      </w:pPr>
      <w:rPr>
        <w:rFonts w:ascii="Century Gothic" w:eastAsia="Times New Roman" w:hAnsi="Century Gothic" w:cs="Times New Roman" w:hint="default"/>
      </w:rPr>
    </w:lvl>
    <w:lvl w:ilvl="3" w:tplc="A768BFC2">
      <w:start w:val="1"/>
      <w:numFmt w:val="bullet"/>
      <w:lvlText w:val="-"/>
      <w:lvlJc w:val="left"/>
      <w:pPr>
        <w:ind w:left="2880" w:hanging="360"/>
      </w:pPr>
      <w:rPr>
        <w:rFonts w:ascii="Century Gothic" w:eastAsia="Calibri" w:hAnsi="Century Gothic"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662F69"/>
    <w:multiLevelType w:val="hybridMultilevel"/>
    <w:tmpl w:val="5F800DF0"/>
    <w:lvl w:ilvl="0" w:tplc="9A8C92FC">
      <w:start w:val="1"/>
      <w:numFmt w:val="bullet"/>
      <w:lvlText w:val="-"/>
      <w:lvlJc w:val="left"/>
      <w:pPr>
        <w:ind w:left="1080" w:hanging="360"/>
      </w:pPr>
      <w:rPr>
        <w:rFonts w:ascii="Century Gothic" w:eastAsia="Times New Roman"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7BD0770"/>
    <w:multiLevelType w:val="hybridMultilevel"/>
    <w:tmpl w:val="8E525E2E"/>
    <w:lvl w:ilvl="0" w:tplc="D728BDFC">
      <w:numFmt w:val="bullet"/>
      <w:lvlText w:val="-"/>
      <w:lvlJc w:val="left"/>
      <w:pPr>
        <w:ind w:left="1800" w:hanging="360"/>
      </w:pPr>
      <w:rPr>
        <w:rFonts w:ascii="Arial" w:eastAsia="Calibri"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4" w15:restartNumberingAfterBreak="0">
    <w:nsid w:val="68486716"/>
    <w:multiLevelType w:val="hybridMultilevel"/>
    <w:tmpl w:val="09D0D7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ECD6D0C"/>
    <w:multiLevelType w:val="hybridMultilevel"/>
    <w:tmpl w:val="88022402"/>
    <w:lvl w:ilvl="0" w:tplc="242C192E">
      <w:start w:val="1"/>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2342C"/>
    <w:multiLevelType w:val="hybridMultilevel"/>
    <w:tmpl w:val="BE1E1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0"/>
  </w:num>
  <w:num w:numId="4">
    <w:abstractNumId w:val="11"/>
  </w:num>
  <w:num w:numId="5">
    <w:abstractNumId w:val="9"/>
  </w:num>
  <w:num w:numId="6">
    <w:abstractNumId w:val="12"/>
  </w:num>
  <w:num w:numId="7">
    <w:abstractNumId w:val="7"/>
  </w:num>
  <w:num w:numId="8">
    <w:abstractNumId w:val="6"/>
  </w:num>
  <w:num w:numId="9">
    <w:abstractNumId w:val="13"/>
  </w:num>
  <w:num w:numId="10">
    <w:abstractNumId w:val="1"/>
  </w:num>
  <w:num w:numId="11">
    <w:abstractNumId w:val="15"/>
  </w:num>
  <w:num w:numId="12">
    <w:abstractNumId w:val="2"/>
  </w:num>
  <w:num w:numId="13">
    <w:abstractNumId w:val="8"/>
  </w:num>
  <w:num w:numId="14">
    <w:abstractNumId w:val="4"/>
  </w:num>
  <w:num w:numId="15">
    <w:abstractNumId w:val="14"/>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21A2F"/>
    <w:rsid w:val="00140817"/>
    <w:rsid w:val="002211BD"/>
    <w:rsid w:val="002C7CA7"/>
    <w:rsid w:val="002D3396"/>
    <w:rsid w:val="002F41A0"/>
    <w:rsid w:val="0034170E"/>
    <w:rsid w:val="003811B5"/>
    <w:rsid w:val="0038388A"/>
    <w:rsid w:val="003A05B7"/>
    <w:rsid w:val="003A0FF8"/>
    <w:rsid w:val="003C0907"/>
    <w:rsid w:val="003E50ED"/>
    <w:rsid w:val="003E6927"/>
    <w:rsid w:val="003F38EA"/>
    <w:rsid w:val="00407658"/>
    <w:rsid w:val="004564C1"/>
    <w:rsid w:val="004711FD"/>
    <w:rsid w:val="004779CB"/>
    <w:rsid w:val="00487898"/>
    <w:rsid w:val="004B2763"/>
    <w:rsid w:val="004B2868"/>
    <w:rsid w:val="004C7CD3"/>
    <w:rsid w:val="004D4053"/>
    <w:rsid w:val="004D5310"/>
    <w:rsid w:val="004E6806"/>
    <w:rsid w:val="00520FAC"/>
    <w:rsid w:val="00521506"/>
    <w:rsid w:val="005319E0"/>
    <w:rsid w:val="00545283"/>
    <w:rsid w:val="005873DC"/>
    <w:rsid w:val="005904D3"/>
    <w:rsid w:val="005A21F8"/>
    <w:rsid w:val="005C519D"/>
    <w:rsid w:val="005E4E42"/>
    <w:rsid w:val="00645A01"/>
    <w:rsid w:val="00692A85"/>
    <w:rsid w:val="006A1EA9"/>
    <w:rsid w:val="006D0BB4"/>
    <w:rsid w:val="006D761F"/>
    <w:rsid w:val="006D763E"/>
    <w:rsid w:val="006F0AEC"/>
    <w:rsid w:val="007210EA"/>
    <w:rsid w:val="007432F0"/>
    <w:rsid w:val="007A1A80"/>
    <w:rsid w:val="007A718E"/>
    <w:rsid w:val="00817334"/>
    <w:rsid w:val="00822490"/>
    <w:rsid w:val="00823518"/>
    <w:rsid w:val="0083151A"/>
    <w:rsid w:val="00841B40"/>
    <w:rsid w:val="00857C19"/>
    <w:rsid w:val="008960A9"/>
    <w:rsid w:val="008A2514"/>
    <w:rsid w:val="008C19C5"/>
    <w:rsid w:val="00987C55"/>
    <w:rsid w:val="00993473"/>
    <w:rsid w:val="00994C96"/>
    <w:rsid w:val="0099611F"/>
    <w:rsid w:val="009A0C4F"/>
    <w:rsid w:val="009C4850"/>
    <w:rsid w:val="00A52D85"/>
    <w:rsid w:val="00A539D8"/>
    <w:rsid w:val="00A609F3"/>
    <w:rsid w:val="00A67B13"/>
    <w:rsid w:val="00A9730B"/>
    <w:rsid w:val="00B0546D"/>
    <w:rsid w:val="00B51BFD"/>
    <w:rsid w:val="00B64A84"/>
    <w:rsid w:val="00BB0FBF"/>
    <w:rsid w:val="00BE5524"/>
    <w:rsid w:val="00C1253A"/>
    <w:rsid w:val="00C26C77"/>
    <w:rsid w:val="00C73D42"/>
    <w:rsid w:val="00CC1FC0"/>
    <w:rsid w:val="00CC71DA"/>
    <w:rsid w:val="00D2323E"/>
    <w:rsid w:val="00D259BB"/>
    <w:rsid w:val="00D453C3"/>
    <w:rsid w:val="00D47285"/>
    <w:rsid w:val="00D9491C"/>
    <w:rsid w:val="00DA2FBB"/>
    <w:rsid w:val="00DB5892"/>
    <w:rsid w:val="00DD4A1D"/>
    <w:rsid w:val="00EA5361"/>
    <w:rsid w:val="00EE42D0"/>
    <w:rsid w:val="00F24772"/>
    <w:rsid w:val="00F41EA1"/>
    <w:rsid w:val="00F70157"/>
    <w:rsid w:val="00F97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Footnote">
    <w:name w:val="Footnote"/>
    <w:basedOn w:val="Normal"/>
    <w:link w:val="FootnoteChar"/>
    <w:qFormat/>
    <w:rsid w:val="003E6927"/>
    <w:pPr>
      <w:spacing w:after="120"/>
      <w:ind w:left="284" w:hanging="284"/>
    </w:pPr>
    <w:rPr>
      <w:rFonts w:ascii="Myriad Pro" w:eastAsia="Times New Roman" w:hAnsi="Myriad Pro" w:cs="Times New Roman"/>
      <w:sz w:val="20"/>
      <w:szCs w:val="24"/>
    </w:rPr>
  </w:style>
  <w:style w:type="character" w:customStyle="1" w:styleId="FootnoteChar">
    <w:name w:val="Footnote Char"/>
    <w:link w:val="Footnote"/>
    <w:rsid w:val="003E6927"/>
    <w:rPr>
      <w:rFonts w:ascii="Myriad Pro" w:eastAsia="Times New Roman" w:hAnsi="Myriad Pro" w:cs="Times New Roman"/>
      <w:sz w:val="20"/>
      <w:szCs w:val="24"/>
    </w:rPr>
  </w:style>
  <w:style w:type="character" w:styleId="Hyperlink">
    <w:name w:val="Hyperlink"/>
    <w:uiPriority w:val="99"/>
    <w:unhideWhenUsed/>
    <w:rsid w:val="003E6927"/>
    <w:rPr>
      <w:color w:val="0563C1"/>
      <w:u w:val="single"/>
    </w:rPr>
  </w:style>
  <w:style w:type="character" w:styleId="FootnoteReference">
    <w:name w:val="footnote reference"/>
    <w:uiPriority w:val="99"/>
    <w:semiHidden/>
    <w:unhideWhenUsed/>
    <w:rsid w:val="003E6927"/>
    <w:rPr>
      <w:vertAlign w:val="superscript"/>
    </w:rPr>
  </w:style>
  <w:style w:type="character" w:styleId="CommentReference">
    <w:name w:val="annotation reference"/>
    <w:basedOn w:val="DefaultParagraphFont"/>
    <w:uiPriority w:val="99"/>
    <w:semiHidden/>
    <w:unhideWhenUsed/>
    <w:rsid w:val="004B2868"/>
    <w:rPr>
      <w:sz w:val="16"/>
      <w:szCs w:val="16"/>
    </w:rPr>
  </w:style>
  <w:style w:type="paragraph" w:styleId="CommentText">
    <w:name w:val="annotation text"/>
    <w:basedOn w:val="Normal"/>
    <w:link w:val="CommentTextChar"/>
    <w:uiPriority w:val="99"/>
    <w:semiHidden/>
    <w:unhideWhenUsed/>
    <w:rsid w:val="004B2868"/>
    <w:rPr>
      <w:sz w:val="20"/>
      <w:szCs w:val="20"/>
    </w:rPr>
  </w:style>
  <w:style w:type="character" w:customStyle="1" w:styleId="CommentTextChar">
    <w:name w:val="Comment Text Char"/>
    <w:basedOn w:val="DefaultParagraphFont"/>
    <w:link w:val="CommentText"/>
    <w:uiPriority w:val="99"/>
    <w:semiHidden/>
    <w:rsid w:val="004B2868"/>
    <w:rPr>
      <w:sz w:val="20"/>
      <w:szCs w:val="20"/>
    </w:rPr>
  </w:style>
  <w:style w:type="paragraph" w:styleId="CommentSubject">
    <w:name w:val="annotation subject"/>
    <w:basedOn w:val="CommentText"/>
    <w:next w:val="CommentText"/>
    <w:link w:val="CommentSubjectChar"/>
    <w:uiPriority w:val="99"/>
    <w:semiHidden/>
    <w:unhideWhenUsed/>
    <w:rsid w:val="004B2868"/>
    <w:rPr>
      <w:b/>
      <w:bCs/>
    </w:rPr>
  </w:style>
  <w:style w:type="character" w:customStyle="1" w:styleId="CommentSubjectChar">
    <w:name w:val="Comment Subject Char"/>
    <w:basedOn w:val="CommentTextChar"/>
    <w:link w:val="CommentSubject"/>
    <w:uiPriority w:val="99"/>
    <w:semiHidden/>
    <w:rsid w:val="004B2868"/>
    <w:rPr>
      <w:b/>
      <w:bCs/>
      <w:sz w:val="20"/>
      <w:szCs w:val="20"/>
    </w:rPr>
  </w:style>
  <w:style w:type="character" w:styleId="FollowedHyperlink">
    <w:name w:val="FollowedHyperlink"/>
    <w:basedOn w:val="DefaultParagraphFont"/>
    <w:uiPriority w:val="99"/>
    <w:semiHidden/>
    <w:unhideWhenUsed/>
    <w:rsid w:val="005A21F8"/>
    <w:rPr>
      <w:color w:val="000000" w:themeColor="followedHyperlink"/>
      <w:u w:val="single"/>
    </w:rPr>
  </w:style>
  <w:style w:type="character" w:styleId="UnresolvedMention">
    <w:name w:val="Unresolved Mention"/>
    <w:basedOn w:val="DefaultParagraphFont"/>
    <w:uiPriority w:val="99"/>
    <w:semiHidden/>
    <w:unhideWhenUsed/>
    <w:rsid w:val="002D3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cc.org.uk/publication/the-role-of-business-in-delivering-the-uks-net-zero-ambition/"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eccc.org.uk/repor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wp-content/uploads/2020/04/CCC-%E2%80%93-Quality-Assurance-of-Evidence-and-Analys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16" ma:contentTypeDescription="Create a new document." ma:contentTypeScope="" ma:versionID="8fe44f1b9750f8fa8cbeedb4827652ff">
  <xsd:schema xmlns:xsd="http://www.w3.org/2001/XMLSchema" xmlns:xs="http://www.w3.org/2001/XMLSchema" xmlns:p="http://schemas.microsoft.com/office/2006/metadata/properties" xmlns:ns2="662745e8-e224-48e8-a2e3-254862b8c2f5" xmlns:ns3="338d94ab-ff74-4226-88aa-c640d957cc97" xmlns:ns4="3964904f-5f85-4184-bdfc-bbe062de5a69" targetNamespace="http://schemas.microsoft.com/office/2006/metadata/properties" ma:root="true" ma:fieldsID="69ebbef32d677ce7964edd51ef62606b" ns2:_="" ns3:_="" ns4:_="">
    <xsd:import namespace="662745e8-e224-48e8-a2e3-254862b8c2f5"/>
    <xsd:import namespace="338d94ab-ff74-4226-88aa-c640d957cc9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opic xmlns="662745e8-e224-48e8-a2e3-254862b8c2f5">Corporate</Topic>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k85d23755b3a46b5a51451cf336b2e9b xmlns="662745e8-e224-48e8-a2e3-254862b8c2f5">
      <Terms xmlns="http://schemas.microsoft.com/office/infopath/2007/PartnerControls"/>
    </k85d23755b3a46b5a51451cf336b2e9b>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10</Value>
      <Value>9</Value>
      <Value>8</Value>
      <Value>7</Value>
    </TaxCatchAll>
    <Team xmlns="662745e8-e224-48e8-a2e3-254862b8c2f5">Climate Change Committee</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51F24782-6DB8-48E3-BD6F-C4109AC8821D}">
  <ds:schemaRefs>
    <ds:schemaRef ds:uri="http://schemas.openxmlformats.org/officeDocument/2006/bibliography"/>
  </ds:schemaRefs>
</ds:datastoreItem>
</file>

<file path=customXml/itemProps2.xml><?xml version="1.0" encoding="utf-8"?>
<ds:datastoreItem xmlns:ds="http://schemas.openxmlformats.org/officeDocument/2006/customXml" ds:itemID="{1D1D57C8-F76B-4CD6-9B77-A2DA78C636F3}"/>
</file>

<file path=customXml/itemProps3.xml><?xml version="1.0" encoding="utf-8"?>
<ds:datastoreItem xmlns:ds="http://schemas.openxmlformats.org/officeDocument/2006/customXml" ds:itemID="{D44B4C3D-DFC4-4685-955F-4DC07BEEF1B0}"/>
</file>

<file path=customXml/itemProps4.xml><?xml version="1.0" encoding="utf-8"?>
<ds:datastoreItem xmlns:ds="http://schemas.openxmlformats.org/officeDocument/2006/customXml" ds:itemID="{B2EFF5A2-B06F-4C4B-96A9-D76EC15F5BE8}"/>
</file>

<file path=customXml/itemProps5.xml><?xml version="1.0" encoding="utf-8"?>
<ds:datastoreItem xmlns:ds="http://schemas.openxmlformats.org/officeDocument/2006/customXml" ds:itemID="{BC290211-FD09-456B-9AA8-C5EE1DAC66B9}"/>
</file>

<file path=docProps/app.xml><?xml version="1.0" encoding="utf-8"?>
<Properties xmlns="http://schemas.openxmlformats.org/officeDocument/2006/extended-properties" xmlns:vt="http://schemas.openxmlformats.org/officeDocument/2006/docPropsVTypes">
  <Template>Normal</Template>
  <TotalTime>11</TotalTime>
  <Pages>10</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3</cp:revision>
  <dcterms:created xsi:type="dcterms:W3CDTF">2022-02-15T09:54:00Z</dcterms:created>
  <dcterms:modified xsi:type="dcterms:W3CDTF">2022-02-15T10:10:00Z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9;#Internal Defra Group|0867f7b3-e76e-40ca-bb1f-5ba341a49230</vt:lpwstr>
  </property>
  <property fmtid="{D5CDD505-2E9C-101B-9397-08002B2CF9AE}" pid="4" name="ContentTypeId">
    <vt:lpwstr>0x010100A5BF1C78D9F64B679A5EBDE1C6598EBC0100F0CCFD04E08C694DAFDD521529755151</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8;#CCC|56fb4ae0-68c5-4508-b0e5-c5babc6316fa</vt:lpwstr>
  </property>
</Properties>
</file>