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F6BD" w14:textId="7E5B699C" w:rsidR="007A01B6" w:rsidRPr="00F75195" w:rsidRDefault="1632F861" w:rsidP="007A01B6">
      <w:pPr>
        <w:pStyle w:val="CoversheetTitle2"/>
        <w:rPr>
          <w:rFonts w:cs="Arial"/>
          <w:sz w:val="20"/>
          <w:szCs w:val="20"/>
        </w:rPr>
      </w:pPr>
      <w:r w:rsidRPr="00F75195">
        <w:rPr>
          <w:rFonts w:cs="Arial"/>
          <w:sz w:val="20"/>
          <w:szCs w:val="20"/>
        </w:rPr>
        <w:t>SUPPLY OF SERVICES AGREEMENT</w:t>
      </w:r>
    </w:p>
    <w:p w14:paraId="62CEAA44" w14:textId="77777777" w:rsidR="007A01B6" w:rsidRPr="00F75195" w:rsidRDefault="007A01B6" w:rsidP="00653214">
      <w:pPr>
        <w:pStyle w:val="CoversheetParagraph"/>
        <w:rPr>
          <w:rFonts w:cs="Arial"/>
          <w:szCs w:val="20"/>
        </w:rPr>
      </w:pPr>
    </w:p>
    <w:p w14:paraId="2D66EB6A" w14:textId="77777777" w:rsidR="007A01B6" w:rsidRPr="00F75195" w:rsidRDefault="007A01B6" w:rsidP="00653214">
      <w:pPr>
        <w:pStyle w:val="CoversheetParagraph"/>
        <w:rPr>
          <w:rFonts w:cs="Arial"/>
          <w:szCs w:val="20"/>
        </w:rPr>
      </w:pPr>
    </w:p>
    <w:p w14:paraId="60620CE2" w14:textId="77777777" w:rsidR="007A01B6" w:rsidRPr="00F75195" w:rsidRDefault="007A01B6" w:rsidP="00653214">
      <w:pPr>
        <w:pStyle w:val="CoversheetParagraph"/>
        <w:rPr>
          <w:rFonts w:cs="Arial"/>
          <w:szCs w:val="20"/>
        </w:rPr>
      </w:pPr>
      <w:r w:rsidRPr="00F75195">
        <w:rPr>
          <w:rFonts w:cs="Arial"/>
          <w:szCs w:val="20"/>
        </w:rPr>
        <w:t>between</w:t>
      </w:r>
    </w:p>
    <w:p w14:paraId="2C952FF7" w14:textId="77777777" w:rsidR="007A01B6" w:rsidRPr="00F75195" w:rsidRDefault="007A01B6" w:rsidP="00653214">
      <w:pPr>
        <w:pStyle w:val="CoversheetParagraph"/>
        <w:rPr>
          <w:rFonts w:cs="Arial"/>
          <w:szCs w:val="20"/>
        </w:rPr>
      </w:pPr>
    </w:p>
    <w:p w14:paraId="725DE5DA" w14:textId="77777777" w:rsidR="007A01B6" w:rsidRPr="00F75195" w:rsidRDefault="007A01B6" w:rsidP="007A01B6">
      <w:pPr>
        <w:pStyle w:val="CoversheetTitle"/>
        <w:rPr>
          <w:rFonts w:cs="Arial"/>
          <w:sz w:val="20"/>
          <w:szCs w:val="20"/>
        </w:rPr>
      </w:pPr>
      <w:r w:rsidRPr="00F75195">
        <w:rPr>
          <w:rFonts w:cs="Arial"/>
          <w:sz w:val="20"/>
          <w:szCs w:val="20"/>
        </w:rPr>
        <w:t>GAMBLEAWARE</w:t>
      </w:r>
    </w:p>
    <w:p w14:paraId="1747D535" w14:textId="77777777" w:rsidR="007A01B6" w:rsidRPr="00F75195" w:rsidRDefault="007A01B6" w:rsidP="00653214">
      <w:pPr>
        <w:pStyle w:val="CoversheetParagraph"/>
        <w:rPr>
          <w:rFonts w:cs="Arial"/>
          <w:szCs w:val="20"/>
        </w:rPr>
      </w:pPr>
    </w:p>
    <w:p w14:paraId="39CB1338" w14:textId="77777777" w:rsidR="007A01B6" w:rsidRPr="00F75195" w:rsidRDefault="007A01B6" w:rsidP="00653214">
      <w:pPr>
        <w:pStyle w:val="CoversheetParagraph"/>
        <w:rPr>
          <w:rFonts w:cs="Arial"/>
          <w:szCs w:val="20"/>
        </w:rPr>
      </w:pPr>
      <w:r w:rsidRPr="00F75195">
        <w:rPr>
          <w:rFonts w:cs="Arial"/>
          <w:szCs w:val="20"/>
        </w:rPr>
        <w:t>and</w:t>
      </w:r>
    </w:p>
    <w:p w14:paraId="3EAD1154" w14:textId="77777777" w:rsidR="007A01B6" w:rsidRPr="00F75195" w:rsidRDefault="007A01B6" w:rsidP="00653214">
      <w:pPr>
        <w:pStyle w:val="CoversheetParagraph"/>
        <w:rPr>
          <w:rFonts w:cs="Arial"/>
          <w:szCs w:val="20"/>
        </w:rPr>
      </w:pPr>
    </w:p>
    <w:p w14:paraId="4D90B32D" w14:textId="77777777" w:rsidR="00792BEB" w:rsidRDefault="00792BEB" w:rsidP="00792BEB">
      <w:pPr>
        <w:pStyle w:val="paragraph0"/>
        <w:spacing w:before="0" w:beforeAutospacing="0" w:after="0" w:afterAutospacing="0"/>
        <w:jc w:val="center"/>
        <w:textAlignment w:val="baseline"/>
        <w:rPr>
          <w:rFonts w:ascii="Segoe UI" w:hAnsi="Segoe UI" w:cs="Segoe UI"/>
          <w:b/>
          <w:bCs/>
          <w:smallCaps/>
          <w:sz w:val="18"/>
          <w:szCs w:val="18"/>
        </w:rPr>
      </w:pPr>
      <w:r>
        <w:rPr>
          <w:rStyle w:val="normaltextrun"/>
          <w:rFonts w:ascii="Arial" w:hAnsi="Arial" w:cs="Arial"/>
          <w:b/>
          <w:bCs/>
          <w:smallCaps/>
          <w:shd w:val="clear" w:color="auto" w:fill="FFFF00"/>
        </w:rPr>
        <w:t>[NAME OF SUPPLIER]</w:t>
      </w:r>
      <w:r>
        <w:rPr>
          <w:rStyle w:val="eop"/>
          <w:rFonts w:ascii="Arial" w:hAnsi="Arial" w:cs="Arial"/>
          <w:b/>
          <w:bCs/>
          <w:smallCaps/>
        </w:rPr>
        <w:t> </w:t>
      </w:r>
    </w:p>
    <w:p w14:paraId="433696CB" w14:textId="77777777" w:rsidR="00792BEB" w:rsidRDefault="00792BEB" w:rsidP="00792BEB">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in respect of</w:t>
      </w:r>
      <w:r>
        <w:rPr>
          <w:rStyle w:val="eop"/>
          <w:rFonts w:ascii="Arial" w:hAnsi="Arial" w:cs="Arial"/>
          <w:sz w:val="20"/>
          <w:szCs w:val="20"/>
        </w:rPr>
        <w:t> </w:t>
      </w:r>
    </w:p>
    <w:p w14:paraId="2043D499" w14:textId="2DF14ECC" w:rsidR="00792BEB" w:rsidRDefault="00792BEB" w:rsidP="00792BEB">
      <w:pPr>
        <w:pStyle w:val="paragraph0"/>
        <w:spacing w:before="0" w:beforeAutospacing="0" w:after="0" w:afterAutospacing="0"/>
        <w:jc w:val="center"/>
        <w:textAlignment w:val="baseline"/>
        <w:rPr>
          <w:rStyle w:val="normaltextrun"/>
          <w:rFonts w:ascii="Arial" w:hAnsi="Arial" w:cs="Arial"/>
          <w:b/>
          <w:bCs/>
          <w:smallCaps/>
          <w:shd w:val="clear" w:color="auto" w:fill="FFFF00"/>
        </w:rPr>
      </w:pPr>
    </w:p>
    <w:p w14:paraId="3E86A249" w14:textId="23078B25" w:rsidR="003F6CB6" w:rsidRPr="00F75195" w:rsidRDefault="0009420F" w:rsidP="003F6CB6">
      <w:pPr>
        <w:pStyle w:val="NormalSpaced"/>
        <w:jc w:val="center"/>
        <w:rPr>
          <w:rFonts w:cs="Arial"/>
          <w:szCs w:val="20"/>
        </w:rPr>
      </w:pPr>
      <w:r w:rsidRPr="0009420F">
        <w:rPr>
          <w:rFonts w:cs="Arial"/>
          <w:b/>
          <w:caps/>
          <w:smallCaps/>
          <w:szCs w:val="20"/>
        </w:rPr>
        <w:t xml:space="preserve">learning and development programme </w:t>
      </w:r>
      <w:r w:rsidR="007A01B6" w:rsidRPr="00F75195">
        <w:rPr>
          <w:rFonts w:cs="Arial"/>
          <w:b/>
          <w:szCs w:val="20"/>
        </w:rPr>
        <w:br w:type="page"/>
      </w:r>
      <w:r w:rsidR="00E76BD8" w:rsidRPr="00F75195">
        <w:rPr>
          <w:rFonts w:cs="Arial"/>
          <w:b/>
          <w:szCs w:val="20"/>
        </w:rPr>
        <w:lastRenderedPageBreak/>
        <w:t>GAMBLEAWARE</w:t>
      </w:r>
      <w:r w:rsidR="003F6CB6" w:rsidRPr="00F75195">
        <w:rPr>
          <w:rFonts w:cs="Arial"/>
          <w:b/>
          <w:szCs w:val="20"/>
        </w:rPr>
        <w:t xml:space="preserve"> SERVICES AGREEMENT</w:t>
      </w:r>
    </w:p>
    <w:p w14:paraId="4E0CA34F" w14:textId="2CD86515" w:rsidR="003F6CB6" w:rsidRPr="00F75195" w:rsidRDefault="00052886" w:rsidP="003F6CB6">
      <w:pPr>
        <w:pStyle w:val="NormalSpaced"/>
        <w:jc w:val="center"/>
        <w:rPr>
          <w:rFonts w:cs="Arial"/>
          <w:szCs w:val="20"/>
        </w:rPr>
      </w:pPr>
      <w:r w:rsidRPr="00F75195">
        <w:rPr>
          <w:rFonts w:cs="Arial"/>
          <w:b/>
          <w:szCs w:val="20"/>
        </w:rPr>
        <w:t xml:space="preserve">PART </w:t>
      </w:r>
      <w:r w:rsidR="007628B8" w:rsidRPr="00F75195">
        <w:rPr>
          <w:rFonts w:cs="Arial"/>
          <w:b/>
          <w:szCs w:val="20"/>
        </w:rPr>
        <w:t>A</w:t>
      </w:r>
      <w:r w:rsidRPr="00F75195">
        <w:rPr>
          <w:rFonts w:cs="Arial"/>
          <w:b/>
          <w:szCs w:val="20"/>
        </w:rPr>
        <w:t xml:space="preserve"> – </w:t>
      </w:r>
      <w:r w:rsidR="00B95979" w:rsidRPr="00F75195">
        <w:rPr>
          <w:rFonts w:cs="Arial"/>
          <w:b/>
          <w:szCs w:val="20"/>
        </w:rPr>
        <w:t>PROJECT KEY TERMS</w:t>
      </w:r>
    </w:p>
    <w:p w14:paraId="55E1F0E7" w14:textId="6F6BDC69" w:rsidR="003F6CB6" w:rsidRPr="00F75195" w:rsidRDefault="003F6CB6" w:rsidP="003F6CB6">
      <w:pPr>
        <w:pStyle w:val="NormalSpaced"/>
        <w:rPr>
          <w:rFonts w:cs="Arial"/>
          <w:szCs w:val="20"/>
        </w:rPr>
      </w:pPr>
      <w:r w:rsidRPr="00F75195">
        <w:rPr>
          <w:rFonts w:cs="Arial"/>
          <w:b/>
          <w:szCs w:val="20"/>
        </w:rPr>
        <w:t>DATE:</w:t>
      </w:r>
      <w:r w:rsidR="00792BEB" w:rsidRPr="00792BEB">
        <w:rPr>
          <w:rFonts w:cs="Arial"/>
          <w:color w:val="000000"/>
          <w:szCs w:val="20"/>
          <w:bdr w:val="none" w:sz="0" w:space="0" w:color="auto" w:frame="1"/>
        </w:rPr>
        <w:t xml:space="preserve"> </w:t>
      </w:r>
      <w:r w:rsidR="00792BEB" w:rsidRPr="00792BEB">
        <w:rPr>
          <w:rStyle w:val="normaltextrun"/>
          <w:rFonts w:cs="Arial"/>
          <w:color w:val="000000"/>
          <w:szCs w:val="20"/>
          <w:highlight w:val="yellow"/>
          <w:bdr w:val="none" w:sz="0" w:space="0" w:color="auto" w:frame="1"/>
        </w:rPr>
        <w:t>INSERT</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554"/>
        <w:gridCol w:w="3555"/>
      </w:tblGrid>
      <w:tr w:rsidR="003F6CB6" w:rsidRPr="00F75195" w14:paraId="04B4057E" w14:textId="77777777" w:rsidTr="0002061E">
        <w:tc>
          <w:tcPr>
            <w:tcW w:w="1809" w:type="dxa"/>
          </w:tcPr>
          <w:p w14:paraId="57E3BAA3" w14:textId="77777777" w:rsidR="003F6CB6" w:rsidRPr="00F75195" w:rsidRDefault="00E76BD8" w:rsidP="00861F8C">
            <w:pPr>
              <w:rPr>
                <w:rFonts w:cs="Arial"/>
                <w:szCs w:val="20"/>
              </w:rPr>
            </w:pPr>
            <w:r w:rsidRPr="00F75195">
              <w:rPr>
                <w:rFonts w:cs="Arial"/>
                <w:b/>
                <w:szCs w:val="20"/>
              </w:rPr>
              <w:t>GambleAware</w:t>
            </w:r>
            <w:r w:rsidR="003F6CB6" w:rsidRPr="00F75195">
              <w:rPr>
                <w:rFonts w:cs="Arial"/>
                <w:b/>
                <w:szCs w:val="20"/>
              </w:rPr>
              <w:t>:</w:t>
            </w:r>
          </w:p>
        </w:tc>
        <w:tc>
          <w:tcPr>
            <w:tcW w:w="7109" w:type="dxa"/>
            <w:gridSpan w:val="2"/>
          </w:tcPr>
          <w:p w14:paraId="567BEE8F" w14:textId="77777777" w:rsidR="003F6CB6" w:rsidRPr="00F75195" w:rsidRDefault="00E76BD8" w:rsidP="00861F8C">
            <w:pPr>
              <w:pStyle w:val="BWBBody"/>
              <w:keepNext/>
              <w:keepLines/>
              <w:spacing w:before="100" w:beforeAutospacing="1" w:after="100" w:afterAutospacing="1" w:line="240" w:lineRule="auto"/>
              <w:rPr>
                <w:szCs w:val="20"/>
              </w:rPr>
            </w:pPr>
            <w:r w:rsidRPr="00F75195">
              <w:rPr>
                <w:b/>
                <w:szCs w:val="20"/>
              </w:rPr>
              <w:t>GAMBLEAWARE</w:t>
            </w:r>
            <w:r w:rsidR="003F6CB6" w:rsidRPr="00F75195">
              <w:rPr>
                <w:szCs w:val="20"/>
              </w:rPr>
              <w:t xml:space="preserve"> incorporated by guarantee and registered in England and Wales with company number </w:t>
            </w:r>
            <w:r w:rsidRPr="00F75195">
              <w:rPr>
                <w:szCs w:val="20"/>
              </w:rPr>
              <w:t xml:space="preserve">4384279 and charity number 1093910 (England and Wales) and </w:t>
            </w:r>
            <w:r w:rsidRPr="00F75195">
              <w:rPr>
                <w:color w:val="000000"/>
                <w:szCs w:val="20"/>
              </w:rPr>
              <w:t>SC049433</w:t>
            </w:r>
            <w:r w:rsidRPr="00F75195">
              <w:rPr>
                <w:szCs w:val="20"/>
              </w:rPr>
              <w:t xml:space="preserve"> (Scotland) </w:t>
            </w:r>
          </w:p>
          <w:p w14:paraId="6B7BBAA4" w14:textId="77777777" w:rsidR="00E76BD8" w:rsidRPr="00F75195" w:rsidRDefault="00E76BD8" w:rsidP="00861F8C">
            <w:pPr>
              <w:pStyle w:val="BWBBody"/>
              <w:keepNext/>
              <w:keepLines/>
              <w:spacing w:after="0" w:line="240" w:lineRule="auto"/>
              <w:rPr>
                <w:szCs w:val="20"/>
              </w:rPr>
            </w:pPr>
          </w:p>
        </w:tc>
      </w:tr>
      <w:tr w:rsidR="003F6CB6" w:rsidRPr="00F75195" w14:paraId="2193311E" w14:textId="77777777" w:rsidTr="0002061E">
        <w:tc>
          <w:tcPr>
            <w:tcW w:w="1809" w:type="dxa"/>
          </w:tcPr>
          <w:p w14:paraId="09435312" w14:textId="77777777" w:rsidR="003F6CB6" w:rsidRPr="00F75195" w:rsidRDefault="00E76BD8" w:rsidP="00861F8C">
            <w:pPr>
              <w:rPr>
                <w:rFonts w:cs="Arial"/>
                <w:szCs w:val="20"/>
              </w:rPr>
            </w:pPr>
            <w:r w:rsidRPr="00F75195">
              <w:rPr>
                <w:rFonts w:cs="Arial"/>
                <w:b/>
                <w:szCs w:val="20"/>
              </w:rPr>
              <w:t>GambleAware</w:t>
            </w:r>
            <w:r w:rsidR="003F6CB6" w:rsidRPr="00F75195">
              <w:rPr>
                <w:rFonts w:cs="Arial"/>
                <w:b/>
                <w:szCs w:val="20"/>
              </w:rPr>
              <w:t>'s address:</w:t>
            </w:r>
          </w:p>
        </w:tc>
        <w:tc>
          <w:tcPr>
            <w:tcW w:w="7109" w:type="dxa"/>
            <w:gridSpan w:val="2"/>
          </w:tcPr>
          <w:p w14:paraId="76D69807" w14:textId="494C4AB8" w:rsidR="003F6CB6" w:rsidRPr="00F75195" w:rsidRDefault="00954729" w:rsidP="00861F8C">
            <w:pPr>
              <w:rPr>
                <w:rFonts w:cs="Arial"/>
                <w:szCs w:val="20"/>
              </w:rPr>
            </w:pPr>
            <w:r w:rsidRPr="00F75195">
              <w:rPr>
                <w:rFonts w:cs="Arial"/>
                <w:szCs w:val="20"/>
              </w:rPr>
              <w:t>5</w:t>
            </w:r>
            <w:r w:rsidRPr="00F75195">
              <w:rPr>
                <w:rFonts w:cs="Arial"/>
                <w:szCs w:val="20"/>
                <w:vertAlign w:val="superscript"/>
              </w:rPr>
              <w:t>th</w:t>
            </w:r>
            <w:r w:rsidRPr="00F75195">
              <w:rPr>
                <w:rFonts w:cs="Arial"/>
                <w:szCs w:val="20"/>
              </w:rPr>
              <w:t xml:space="preserve"> Floor, Lincoln House, 296 -302 High Holborn, London, England, WC1V 7JH</w:t>
            </w:r>
          </w:p>
        </w:tc>
      </w:tr>
      <w:tr w:rsidR="00792BEB" w:rsidRPr="00F75195" w14:paraId="3FF93BB6" w14:textId="77777777" w:rsidTr="0094716D">
        <w:tc>
          <w:tcPr>
            <w:tcW w:w="1809" w:type="dxa"/>
          </w:tcPr>
          <w:p w14:paraId="26D00705" w14:textId="01AA4BDB" w:rsidR="00792BEB" w:rsidRPr="00F75195" w:rsidRDefault="00792BEB" w:rsidP="00792BEB">
            <w:pPr>
              <w:rPr>
                <w:rFonts w:cs="Arial"/>
                <w:szCs w:val="20"/>
              </w:rPr>
            </w:pPr>
            <w:r w:rsidRPr="00F75195">
              <w:rPr>
                <w:rFonts w:cs="Arial"/>
                <w:b/>
                <w:bCs/>
                <w:szCs w:val="20"/>
              </w:rPr>
              <w:t xml:space="preserve">GambleAware Contact: </w:t>
            </w:r>
          </w:p>
        </w:tc>
        <w:tc>
          <w:tcPr>
            <w:tcW w:w="7109" w:type="dxa"/>
            <w:gridSpan w:val="2"/>
            <w:tcBorders>
              <w:top w:val="single" w:sz="6" w:space="0" w:color="auto"/>
              <w:left w:val="single" w:sz="6" w:space="0" w:color="auto"/>
              <w:bottom w:val="single" w:sz="6" w:space="0" w:color="auto"/>
              <w:right w:val="single" w:sz="6" w:space="0" w:color="auto"/>
            </w:tcBorders>
            <w:shd w:val="clear" w:color="auto" w:fill="auto"/>
          </w:tcPr>
          <w:p w14:paraId="55A404B6" w14:textId="77777777" w:rsidR="00792BEB" w:rsidRDefault="00792BEB" w:rsidP="00792BEB">
            <w:pPr>
              <w:pStyle w:val="paragraph0"/>
              <w:spacing w:before="0" w:beforeAutospacing="0" w:after="0" w:afterAutospacing="0"/>
              <w:jc w:val="both"/>
              <w:textAlignment w:val="baseline"/>
              <w:divId w:val="1720590137"/>
              <w:rPr>
                <w:rFonts w:ascii="Segoe UI" w:hAnsi="Segoe UI" w:cs="Segoe UI"/>
                <w:sz w:val="18"/>
                <w:szCs w:val="18"/>
              </w:rPr>
            </w:pPr>
            <w:r>
              <w:rPr>
                <w:rStyle w:val="normaltextrun"/>
                <w:rFonts w:ascii="Arial" w:hAnsi="Arial" w:cs="Arial"/>
                <w:sz w:val="20"/>
                <w:szCs w:val="20"/>
              </w:rPr>
              <w:t>Name: [</w:t>
            </w:r>
            <w:r>
              <w:rPr>
                <w:rStyle w:val="normaltextrun"/>
                <w:rFonts w:ascii="Arial" w:hAnsi="Arial" w:cs="Arial"/>
                <w:sz w:val="20"/>
                <w:szCs w:val="20"/>
                <w:shd w:val="clear" w:color="auto" w:fill="FFFF00"/>
              </w:rPr>
              <w:t>NAME</w:t>
            </w:r>
            <w:r>
              <w:rPr>
                <w:rStyle w:val="normaltextrun"/>
                <w:rFonts w:ascii="Arial" w:hAnsi="Arial" w:cs="Arial"/>
                <w:sz w:val="20"/>
                <w:szCs w:val="20"/>
              </w:rPr>
              <w:t>]</w:t>
            </w:r>
            <w:r>
              <w:rPr>
                <w:rStyle w:val="eop"/>
                <w:rFonts w:ascii="Arial" w:hAnsi="Arial" w:cs="Arial"/>
                <w:sz w:val="20"/>
                <w:szCs w:val="20"/>
              </w:rPr>
              <w:t> </w:t>
            </w:r>
          </w:p>
          <w:p w14:paraId="1055AA83" w14:textId="77777777" w:rsidR="00792BEB" w:rsidRDefault="00792BEB" w:rsidP="00792BEB">
            <w:pPr>
              <w:pStyle w:val="paragraph0"/>
              <w:spacing w:before="0" w:beforeAutospacing="0" w:after="0" w:afterAutospacing="0"/>
              <w:jc w:val="both"/>
              <w:textAlignment w:val="baseline"/>
              <w:divId w:val="1863863814"/>
              <w:rPr>
                <w:rFonts w:ascii="Segoe UI" w:hAnsi="Segoe UI" w:cs="Segoe UI"/>
                <w:sz w:val="18"/>
                <w:szCs w:val="18"/>
              </w:rPr>
            </w:pPr>
            <w:r>
              <w:rPr>
                <w:rStyle w:val="normaltextrun"/>
                <w:rFonts w:ascii="Arial" w:hAnsi="Arial" w:cs="Arial"/>
                <w:sz w:val="20"/>
                <w:szCs w:val="20"/>
              </w:rPr>
              <w:t>Email: [</w:t>
            </w:r>
            <w:r>
              <w:rPr>
                <w:rStyle w:val="normaltextrun"/>
                <w:rFonts w:ascii="Arial" w:hAnsi="Arial" w:cs="Arial"/>
                <w:sz w:val="20"/>
                <w:szCs w:val="20"/>
                <w:shd w:val="clear" w:color="auto" w:fill="FFFF00"/>
              </w:rPr>
              <w:t>EMAIL</w:t>
            </w:r>
            <w:r>
              <w:rPr>
                <w:rStyle w:val="normaltextrun"/>
                <w:rFonts w:ascii="Arial" w:hAnsi="Arial" w:cs="Arial"/>
                <w:sz w:val="20"/>
                <w:szCs w:val="20"/>
              </w:rPr>
              <w:t>]</w:t>
            </w:r>
            <w:r>
              <w:rPr>
                <w:rStyle w:val="eop"/>
                <w:rFonts w:ascii="Arial" w:hAnsi="Arial" w:cs="Arial"/>
                <w:sz w:val="20"/>
                <w:szCs w:val="20"/>
              </w:rPr>
              <w:t> </w:t>
            </w:r>
          </w:p>
          <w:p w14:paraId="64482D28" w14:textId="417B28C0" w:rsidR="00792BEB" w:rsidRPr="00F75195" w:rsidRDefault="00792BEB" w:rsidP="00792BEB">
            <w:pPr>
              <w:rPr>
                <w:rFonts w:cs="Arial"/>
                <w:szCs w:val="20"/>
              </w:rPr>
            </w:pPr>
            <w:r>
              <w:rPr>
                <w:rStyle w:val="normaltextrun"/>
                <w:rFonts w:cs="Arial"/>
                <w:szCs w:val="20"/>
              </w:rPr>
              <w:t>Telephone: [</w:t>
            </w:r>
            <w:r>
              <w:rPr>
                <w:rStyle w:val="normaltextrun"/>
                <w:rFonts w:cs="Arial"/>
                <w:szCs w:val="20"/>
                <w:shd w:val="clear" w:color="auto" w:fill="FFFF00"/>
              </w:rPr>
              <w:t>NUMBER</w:t>
            </w:r>
            <w:r>
              <w:rPr>
                <w:rStyle w:val="normaltextrun"/>
                <w:rFonts w:cs="Arial"/>
                <w:szCs w:val="20"/>
              </w:rPr>
              <w:t>]</w:t>
            </w:r>
            <w:r>
              <w:rPr>
                <w:rStyle w:val="eop"/>
                <w:rFonts w:cs="Arial"/>
                <w:szCs w:val="20"/>
              </w:rPr>
              <w:t> </w:t>
            </w:r>
          </w:p>
        </w:tc>
      </w:tr>
      <w:tr w:rsidR="00792BEB" w:rsidRPr="00F75195" w14:paraId="310DA670" w14:textId="77777777" w:rsidTr="0094716D">
        <w:tc>
          <w:tcPr>
            <w:tcW w:w="1809" w:type="dxa"/>
          </w:tcPr>
          <w:p w14:paraId="57748956" w14:textId="77777777" w:rsidR="00792BEB" w:rsidRPr="00F75195" w:rsidRDefault="00792BEB" w:rsidP="00792BEB">
            <w:pPr>
              <w:rPr>
                <w:rFonts w:cs="Arial"/>
                <w:szCs w:val="20"/>
              </w:rPr>
            </w:pPr>
            <w:r w:rsidRPr="00F75195">
              <w:rPr>
                <w:rFonts w:cs="Arial"/>
                <w:b/>
                <w:szCs w:val="20"/>
              </w:rPr>
              <w:t>Supplier:</w:t>
            </w:r>
          </w:p>
        </w:tc>
        <w:tc>
          <w:tcPr>
            <w:tcW w:w="7109" w:type="dxa"/>
            <w:gridSpan w:val="2"/>
            <w:tcBorders>
              <w:top w:val="single" w:sz="6" w:space="0" w:color="auto"/>
              <w:left w:val="single" w:sz="6" w:space="0" w:color="auto"/>
              <w:bottom w:val="single" w:sz="6" w:space="0" w:color="auto"/>
              <w:right w:val="single" w:sz="6" w:space="0" w:color="auto"/>
            </w:tcBorders>
            <w:shd w:val="clear" w:color="auto" w:fill="auto"/>
          </w:tcPr>
          <w:p w14:paraId="2CC58860" w14:textId="2CD71A54" w:rsidR="00792BEB" w:rsidRPr="00F75195" w:rsidRDefault="00792BEB" w:rsidP="00792BEB">
            <w:pPr>
              <w:rPr>
                <w:rFonts w:cs="Arial"/>
                <w:szCs w:val="20"/>
              </w:rPr>
            </w:pPr>
            <w:r>
              <w:rPr>
                <w:rStyle w:val="normaltextrun"/>
                <w:rFonts w:cs="Arial"/>
                <w:szCs w:val="20"/>
              </w:rPr>
              <w:t>[</w:t>
            </w:r>
            <w:r>
              <w:rPr>
                <w:rStyle w:val="normaltextrun"/>
                <w:rFonts w:cs="Arial"/>
                <w:szCs w:val="20"/>
                <w:shd w:val="clear" w:color="auto" w:fill="FFFF00"/>
              </w:rPr>
              <w:t>COMPANY NAME &amp; REGISTRATION NUMBER</w:t>
            </w:r>
            <w:r>
              <w:rPr>
                <w:rStyle w:val="normaltextrun"/>
                <w:rFonts w:cs="Arial"/>
                <w:szCs w:val="20"/>
              </w:rPr>
              <w:t>]</w:t>
            </w:r>
            <w:r>
              <w:rPr>
                <w:rStyle w:val="eop"/>
                <w:rFonts w:cs="Arial"/>
                <w:szCs w:val="20"/>
              </w:rPr>
              <w:t> </w:t>
            </w:r>
          </w:p>
        </w:tc>
      </w:tr>
      <w:tr w:rsidR="00792BEB" w:rsidRPr="00F75195" w14:paraId="16D09FD7" w14:textId="77777777" w:rsidTr="0094716D">
        <w:tc>
          <w:tcPr>
            <w:tcW w:w="1809" w:type="dxa"/>
          </w:tcPr>
          <w:p w14:paraId="73B6EF2D" w14:textId="77777777" w:rsidR="00792BEB" w:rsidRPr="00F75195" w:rsidRDefault="00792BEB" w:rsidP="00792BEB">
            <w:pPr>
              <w:rPr>
                <w:rFonts w:cs="Arial"/>
                <w:szCs w:val="20"/>
              </w:rPr>
            </w:pPr>
            <w:r w:rsidRPr="00F75195">
              <w:rPr>
                <w:rFonts w:cs="Arial"/>
                <w:b/>
                <w:szCs w:val="20"/>
              </w:rPr>
              <w:t>Supplier's address:</w:t>
            </w:r>
          </w:p>
        </w:tc>
        <w:tc>
          <w:tcPr>
            <w:tcW w:w="7109" w:type="dxa"/>
            <w:gridSpan w:val="2"/>
            <w:tcBorders>
              <w:top w:val="single" w:sz="6" w:space="0" w:color="auto"/>
              <w:left w:val="single" w:sz="6" w:space="0" w:color="auto"/>
              <w:bottom w:val="single" w:sz="6" w:space="0" w:color="auto"/>
              <w:right w:val="single" w:sz="6" w:space="0" w:color="auto"/>
            </w:tcBorders>
            <w:shd w:val="clear" w:color="auto" w:fill="auto"/>
          </w:tcPr>
          <w:p w14:paraId="4C027F0B" w14:textId="5319D46B" w:rsidR="00792BEB" w:rsidRPr="00F75195" w:rsidRDefault="00792BEB" w:rsidP="00792BEB">
            <w:pPr>
              <w:rPr>
                <w:rFonts w:cs="Arial"/>
                <w:szCs w:val="20"/>
              </w:rPr>
            </w:pPr>
            <w:r>
              <w:rPr>
                <w:rStyle w:val="normaltextrun"/>
                <w:rFonts w:cs="Arial"/>
                <w:szCs w:val="20"/>
              </w:rPr>
              <w:t>[</w:t>
            </w:r>
            <w:r>
              <w:rPr>
                <w:rStyle w:val="normaltextrun"/>
                <w:rFonts w:cs="Arial"/>
                <w:szCs w:val="20"/>
                <w:shd w:val="clear" w:color="auto" w:fill="FFFF00"/>
              </w:rPr>
              <w:t>ADDRESS</w:t>
            </w:r>
            <w:r>
              <w:rPr>
                <w:rStyle w:val="normaltextrun"/>
                <w:rFonts w:cs="Arial"/>
                <w:szCs w:val="20"/>
              </w:rPr>
              <w:t>]</w:t>
            </w:r>
            <w:r>
              <w:rPr>
                <w:rStyle w:val="eop"/>
                <w:rFonts w:cs="Arial"/>
                <w:szCs w:val="20"/>
              </w:rPr>
              <w:t> </w:t>
            </w:r>
          </w:p>
        </w:tc>
      </w:tr>
      <w:tr w:rsidR="00792BEB" w:rsidRPr="00F75195" w14:paraId="679168DD" w14:textId="77777777" w:rsidTr="0094716D">
        <w:tc>
          <w:tcPr>
            <w:tcW w:w="1809" w:type="dxa"/>
          </w:tcPr>
          <w:p w14:paraId="5C90C296" w14:textId="56E4A256" w:rsidR="00792BEB" w:rsidRPr="00F75195" w:rsidRDefault="00792BEB" w:rsidP="00792BEB">
            <w:pPr>
              <w:rPr>
                <w:rFonts w:cs="Arial"/>
                <w:szCs w:val="20"/>
              </w:rPr>
            </w:pPr>
            <w:r w:rsidRPr="00F75195">
              <w:rPr>
                <w:rFonts w:cs="Arial"/>
                <w:b/>
                <w:bCs/>
                <w:szCs w:val="20"/>
              </w:rPr>
              <w:t>Supplier Contact:</w:t>
            </w:r>
          </w:p>
        </w:tc>
        <w:tc>
          <w:tcPr>
            <w:tcW w:w="7109" w:type="dxa"/>
            <w:gridSpan w:val="2"/>
            <w:tcBorders>
              <w:top w:val="single" w:sz="6" w:space="0" w:color="auto"/>
              <w:left w:val="single" w:sz="6" w:space="0" w:color="auto"/>
              <w:bottom w:val="single" w:sz="6" w:space="0" w:color="auto"/>
              <w:right w:val="single" w:sz="6" w:space="0" w:color="auto"/>
            </w:tcBorders>
            <w:shd w:val="clear" w:color="auto" w:fill="auto"/>
          </w:tcPr>
          <w:p w14:paraId="20F6E6CA" w14:textId="77777777" w:rsidR="00792BEB" w:rsidRDefault="00792BEB" w:rsidP="00792BEB">
            <w:pPr>
              <w:pStyle w:val="paragraph0"/>
              <w:spacing w:before="0" w:beforeAutospacing="0" w:after="0" w:afterAutospacing="0"/>
              <w:jc w:val="both"/>
              <w:textAlignment w:val="baseline"/>
              <w:divId w:val="1574316908"/>
              <w:rPr>
                <w:rFonts w:ascii="Segoe UI" w:hAnsi="Segoe UI" w:cs="Segoe UI"/>
                <w:sz w:val="18"/>
                <w:szCs w:val="18"/>
              </w:rPr>
            </w:pPr>
            <w:r>
              <w:rPr>
                <w:rStyle w:val="normaltextrun"/>
                <w:rFonts w:ascii="Arial" w:hAnsi="Arial" w:cs="Arial"/>
                <w:sz w:val="20"/>
                <w:szCs w:val="20"/>
              </w:rPr>
              <w:t>Name: [</w:t>
            </w:r>
            <w:r>
              <w:rPr>
                <w:rStyle w:val="normaltextrun"/>
                <w:rFonts w:ascii="Arial" w:hAnsi="Arial" w:cs="Arial"/>
                <w:sz w:val="20"/>
                <w:szCs w:val="20"/>
                <w:shd w:val="clear" w:color="auto" w:fill="FFFF00"/>
              </w:rPr>
              <w:t>NAME</w:t>
            </w:r>
            <w:r>
              <w:rPr>
                <w:rStyle w:val="normaltextrun"/>
                <w:rFonts w:ascii="Arial" w:hAnsi="Arial" w:cs="Arial"/>
                <w:sz w:val="20"/>
                <w:szCs w:val="20"/>
              </w:rPr>
              <w:t>]</w:t>
            </w:r>
            <w:r>
              <w:rPr>
                <w:rStyle w:val="eop"/>
                <w:rFonts w:ascii="Arial" w:hAnsi="Arial" w:cs="Arial"/>
                <w:sz w:val="20"/>
                <w:szCs w:val="20"/>
              </w:rPr>
              <w:t> </w:t>
            </w:r>
          </w:p>
          <w:p w14:paraId="3B0085A9" w14:textId="77777777" w:rsidR="00792BEB" w:rsidRDefault="00792BEB" w:rsidP="00792BEB">
            <w:pPr>
              <w:pStyle w:val="paragraph0"/>
              <w:spacing w:before="0" w:beforeAutospacing="0" w:after="0" w:afterAutospacing="0"/>
              <w:jc w:val="both"/>
              <w:textAlignment w:val="baseline"/>
              <w:divId w:val="1415280245"/>
              <w:rPr>
                <w:rFonts w:ascii="Segoe UI" w:hAnsi="Segoe UI" w:cs="Segoe UI"/>
                <w:sz w:val="18"/>
                <w:szCs w:val="18"/>
              </w:rPr>
            </w:pPr>
            <w:r>
              <w:rPr>
                <w:rStyle w:val="normaltextrun"/>
                <w:rFonts w:ascii="Arial" w:hAnsi="Arial" w:cs="Arial"/>
                <w:sz w:val="20"/>
                <w:szCs w:val="20"/>
              </w:rPr>
              <w:t>Email: [</w:t>
            </w:r>
            <w:r>
              <w:rPr>
                <w:rStyle w:val="normaltextrun"/>
                <w:rFonts w:ascii="Arial" w:hAnsi="Arial" w:cs="Arial"/>
                <w:sz w:val="20"/>
                <w:szCs w:val="20"/>
                <w:shd w:val="clear" w:color="auto" w:fill="FFFF00"/>
              </w:rPr>
              <w:t>EMAIL</w:t>
            </w:r>
            <w:r>
              <w:rPr>
                <w:rStyle w:val="normaltextrun"/>
                <w:rFonts w:ascii="Arial" w:hAnsi="Arial" w:cs="Arial"/>
                <w:sz w:val="20"/>
                <w:szCs w:val="20"/>
              </w:rPr>
              <w:t>]</w:t>
            </w:r>
            <w:r>
              <w:rPr>
                <w:rStyle w:val="eop"/>
                <w:rFonts w:ascii="Arial" w:hAnsi="Arial" w:cs="Arial"/>
                <w:sz w:val="20"/>
                <w:szCs w:val="20"/>
              </w:rPr>
              <w:t> </w:t>
            </w:r>
          </w:p>
          <w:p w14:paraId="7ECBB2A5" w14:textId="1E1479AA" w:rsidR="00792BEB" w:rsidRPr="00F75195" w:rsidRDefault="00792BEB" w:rsidP="00792BEB">
            <w:pPr>
              <w:rPr>
                <w:rFonts w:cs="Arial"/>
                <w:szCs w:val="20"/>
              </w:rPr>
            </w:pPr>
            <w:r>
              <w:rPr>
                <w:rStyle w:val="normaltextrun"/>
                <w:rFonts w:cs="Arial"/>
                <w:szCs w:val="20"/>
              </w:rPr>
              <w:t>Telephone: [</w:t>
            </w:r>
            <w:r>
              <w:rPr>
                <w:rStyle w:val="normaltextrun"/>
                <w:rFonts w:cs="Arial"/>
                <w:szCs w:val="20"/>
                <w:shd w:val="clear" w:color="auto" w:fill="FFFF00"/>
              </w:rPr>
              <w:t>NUMBER</w:t>
            </w:r>
            <w:r>
              <w:rPr>
                <w:rStyle w:val="normaltextrun"/>
                <w:rFonts w:cs="Arial"/>
                <w:szCs w:val="20"/>
              </w:rPr>
              <w:t>]</w:t>
            </w:r>
            <w:r>
              <w:rPr>
                <w:rStyle w:val="eop"/>
                <w:rFonts w:cs="Arial"/>
                <w:szCs w:val="20"/>
              </w:rPr>
              <w:t> </w:t>
            </w:r>
          </w:p>
        </w:tc>
      </w:tr>
      <w:tr w:rsidR="00792BEB" w:rsidRPr="00F75195" w14:paraId="353F3B6C" w14:textId="77777777" w:rsidTr="0002061E">
        <w:tc>
          <w:tcPr>
            <w:tcW w:w="1809" w:type="dxa"/>
          </w:tcPr>
          <w:p w14:paraId="5070E00B" w14:textId="77777777" w:rsidR="00792BEB" w:rsidRPr="00F75195" w:rsidRDefault="00792BEB" w:rsidP="00792BEB">
            <w:pPr>
              <w:rPr>
                <w:rFonts w:cs="Arial"/>
                <w:b/>
                <w:szCs w:val="20"/>
              </w:rPr>
            </w:pPr>
            <w:r w:rsidRPr="00F75195">
              <w:rPr>
                <w:rFonts w:cs="Arial"/>
                <w:b/>
                <w:szCs w:val="20"/>
              </w:rPr>
              <w:t xml:space="preserve">Project: </w:t>
            </w:r>
          </w:p>
        </w:tc>
        <w:tc>
          <w:tcPr>
            <w:tcW w:w="7109" w:type="dxa"/>
            <w:gridSpan w:val="2"/>
          </w:tcPr>
          <w:p w14:paraId="154FE635" w14:textId="5E576EE9" w:rsidR="00792BEB" w:rsidRPr="00F75195" w:rsidRDefault="00792BEB" w:rsidP="00792BEB">
            <w:pPr>
              <w:rPr>
                <w:rFonts w:cs="Arial"/>
                <w:szCs w:val="20"/>
              </w:rPr>
            </w:pPr>
            <w:r w:rsidRPr="00F75195">
              <w:rPr>
                <w:rFonts w:cs="Arial"/>
                <w:color w:val="000000"/>
                <w:szCs w:val="20"/>
              </w:rPr>
              <w:t xml:space="preserve">The project in relation to </w:t>
            </w:r>
            <w:r>
              <w:rPr>
                <w:rStyle w:val="normaltextrun"/>
                <w:rFonts w:cs="Arial"/>
                <w:color w:val="000000"/>
                <w:szCs w:val="20"/>
                <w:shd w:val="clear" w:color="auto" w:fill="FFFF00"/>
              </w:rPr>
              <w:t>insert details</w:t>
            </w:r>
            <w:r>
              <w:rPr>
                <w:rStyle w:val="normaltextrun"/>
                <w:rFonts w:cs="Arial"/>
                <w:color w:val="000000"/>
                <w:szCs w:val="20"/>
                <w:shd w:val="clear" w:color="auto" w:fill="FFFFFF"/>
              </w:rPr>
              <w:t xml:space="preserve">] </w:t>
            </w:r>
            <w:r w:rsidRPr="00F75195">
              <w:rPr>
                <w:rFonts w:cs="Arial"/>
                <w:color w:val="000000"/>
                <w:szCs w:val="20"/>
              </w:rPr>
              <w:t xml:space="preserve">as described in </w:t>
            </w:r>
            <w:r>
              <w:rPr>
                <w:rFonts w:cs="Arial"/>
                <w:color w:val="000000"/>
                <w:szCs w:val="20"/>
              </w:rPr>
              <w:t xml:space="preserve">Appendix 1, </w:t>
            </w:r>
            <w:r>
              <w:rPr>
                <w:rFonts w:cs="Arial"/>
                <w:szCs w:val="20"/>
              </w:rPr>
              <w:t>The Project and further detailed in the Supplier Proposal [</w:t>
            </w:r>
            <w:r w:rsidRPr="00792BEB">
              <w:rPr>
                <w:rFonts w:cs="Arial"/>
                <w:szCs w:val="20"/>
                <w:highlight w:val="yellow"/>
              </w:rPr>
              <w:t>Attach Supplier proposal as Schedule 2]</w:t>
            </w:r>
          </w:p>
        </w:tc>
      </w:tr>
      <w:tr w:rsidR="00792BEB" w:rsidRPr="00F75195" w14:paraId="52C0A8C6" w14:textId="77777777" w:rsidTr="0002061E">
        <w:tc>
          <w:tcPr>
            <w:tcW w:w="1809" w:type="dxa"/>
          </w:tcPr>
          <w:p w14:paraId="55D7729A" w14:textId="77777777" w:rsidR="00792BEB" w:rsidRPr="00F75195" w:rsidRDefault="00792BEB" w:rsidP="00792BEB">
            <w:pPr>
              <w:rPr>
                <w:rFonts w:cs="Arial"/>
                <w:szCs w:val="20"/>
              </w:rPr>
            </w:pPr>
            <w:r w:rsidRPr="00F75195">
              <w:rPr>
                <w:rFonts w:cs="Arial"/>
                <w:b/>
                <w:szCs w:val="20"/>
              </w:rPr>
              <w:t>Commencement Date:</w:t>
            </w:r>
          </w:p>
        </w:tc>
        <w:tc>
          <w:tcPr>
            <w:tcW w:w="7109" w:type="dxa"/>
            <w:gridSpan w:val="2"/>
          </w:tcPr>
          <w:p w14:paraId="45546C04" w14:textId="5CD323FF" w:rsidR="00792BEB" w:rsidRPr="00F75195" w:rsidRDefault="00792BEB" w:rsidP="00792BEB">
            <w:pPr>
              <w:rPr>
                <w:rFonts w:cs="Arial"/>
                <w:szCs w:val="20"/>
              </w:rPr>
            </w:pPr>
            <w:r w:rsidRPr="0002061E">
              <w:rPr>
                <w:rFonts w:cs="Arial"/>
                <w:szCs w:val="20"/>
              </w:rPr>
              <w:t xml:space="preserve">The date the Agreement is </w:t>
            </w:r>
            <w:r>
              <w:rPr>
                <w:rFonts w:cs="Arial"/>
                <w:szCs w:val="20"/>
              </w:rPr>
              <w:t xml:space="preserve">fully signed </w:t>
            </w:r>
            <w:r w:rsidRPr="0002061E">
              <w:rPr>
                <w:rFonts w:cs="Arial"/>
                <w:szCs w:val="20"/>
              </w:rPr>
              <w:t xml:space="preserve">by the </w:t>
            </w:r>
            <w:proofErr w:type="spellStart"/>
            <w:r w:rsidRPr="0002061E">
              <w:rPr>
                <w:rFonts w:cs="Arial"/>
                <w:szCs w:val="20"/>
              </w:rPr>
              <w:t>parties</w:t>
            </w:r>
            <w:r>
              <w:rPr>
                <w:rFonts w:cs="Arial"/>
                <w:szCs w:val="20"/>
              </w:rPr>
              <w:t>.</w:t>
            </w:r>
            <w:r w:rsidRPr="00792BEB">
              <w:rPr>
                <w:rFonts w:cs="Arial"/>
                <w:b/>
                <w:bCs/>
                <w:szCs w:val="20"/>
              </w:rPr>
              <w:t>OR</w:t>
            </w:r>
            <w:proofErr w:type="spellEnd"/>
            <w:r w:rsidRPr="00792BEB">
              <w:rPr>
                <w:rStyle w:val="normaltextrun"/>
                <w:color w:val="000000"/>
                <w:shd w:val="clear" w:color="auto" w:fill="FFFF00"/>
              </w:rPr>
              <w:t xml:space="preserve"> </w:t>
            </w:r>
            <w:r>
              <w:rPr>
                <w:rStyle w:val="normaltextrun"/>
                <w:color w:val="000000"/>
                <w:shd w:val="clear" w:color="auto" w:fill="FFFF00"/>
              </w:rPr>
              <w:t>[</w:t>
            </w:r>
            <w:r>
              <w:rPr>
                <w:rStyle w:val="normaltextrun"/>
                <w:rFonts w:cs="Arial"/>
                <w:color w:val="000000"/>
                <w:szCs w:val="20"/>
                <w:shd w:val="clear" w:color="auto" w:fill="FFFF00"/>
              </w:rPr>
              <w:t>DATE</w:t>
            </w:r>
            <w:r>
              <w:rPr>
                <w:rStyle w:val="normaltextrun"/>
                <w:rFonts w:cs="Arial"/>
                <w:color w:val="000000"/>
                <w:szCs w:val="20"/>
                <w:shd w:val="clear" w:color="auto" w:fill="FFFFFF"/>
              </w:rPr>
              <w:t xml:space="preserve">] </w:t>
            </w:r>
            <w:r>
              <w:rPr>
                <w:rStyle w:val="normaltextrun"/>
                <w:rFonts w:cs="Arial"/>
                <w:b/>
                <w:bCs/>
                <w:color w:val="000000"/>
                <w:szCs w:val="20"/>
                <w:shd w:val="clear" w:color="auto" w:fill="FFFFFF"/>
              </w:rPr>
              <w:t xml:space="preserve"> </w:t>
            </w:r>
          </w:p>
        </w:tc>
      </w:tr>
      <w:tr w:rsidR="00792BEB" w:rsidRPr="00F75195" w14:paraId="5CC4FE6C" w14:textId="77777777" w:rsidTr="0002061E">
        <w:tc>
          <w:tcPr>
            <w:tcW w:w="1809" w:type="dxa"/>
          </w:tcPr>
          <w:p w14:paraId="44178D2B" w14:textId="77777777" w:rsidR="00792BEB" w:rsidRPr="00F75195" w:rsidRDefault="00792BEB" w:rsidP="00792BEB">
            <w:pPr>
              <w:rPr>
                <w:rFonts w:cs="Arial"/>
                <w:b/>
                <w:szCs w:val="20"/>
              </w:rPr>
            </w:pPr>
            <w:r w:rsidRPr="00F75195">
              <w:rPr>
                <w:rFonts w:cs="Arial"/>
                <w:b/>
                <w:szCs w:val="20"/>
              </w:rPr>
              <w:t>Term:</w:t>
            </w:r>
          </w:p>
        </w:tc>
        <w:tc>
          <w:tcPr>
            <w:tcW w:w="7109" w:type="dxa"/>
            <w:gridSpan w:val="2"/>
          </w:tcPr>
          <w:p w14:paraId="568F9146" w14:textId="71E2B471" w:rsidR="00792BEB" w:rsidRPr="00F75195" w:rsidRDefault="00556A2E" w:rsidP="00792BEB">
            <w:pPr>
              <w:rPr>
                <w:rFonts w:cs="Arial"/>
                <w:szCs w:val="20"/>
              </w:rPr>
            </w:pPr>
            <w:r>
              <w:rPr>
                <w:rStyle w:val="normaltextrun"/>
                <w:rFonts w:cs="Arial"/>
                <w:color w:val="000000"/>
                <w:szCs w:val="20"/>
                <w:shd w:val="clear" w:color="auto" w:fill="FFFFFF"/>
              </w:rPr>
              <w:t>The Agreement shall commence on the Commencement Date and shall continue [</w:t>
            </w:r>
            <w:r>
              <w:rPr>
                <w:rStyle w:val="normaltextrun"/>
                <w:rFonts w:cs="Arial"/>
                <w:color w:val="000000"/>
                <w:szCs w:val="20"/>
                <w:shd w:val="clear" w:color="auto" w:fill="FFFF00"/>
              </w:rPr>
              <w:t>until [INSERT DATE</w:t>
            </w:r>
            <w:r>
              <w:rPr>
                <w:rStyle w:val="normaltextrun"/>
                <w:rFonts w:cs="Arial"/>
                <w:color w:val="000000"/>
                <w:szCs w:val="20"/>
                <w:shd w:val="clear" w:color="auto" w:fill="FFFFFF"/>
              </w:rPr>
              <w:t xml:space="preserve">]] </w:t>
            </w:r>
            <w:r>
              <w:rPr>
                <w:rStyle w:val="normaltextrun"/>
                <w:rFonts w:cs="Arial"/>
                <w:b/>
                <w:bCs/>
                <w:color w:val="000000"/>
                <w:szCs w:val="20"/>
                <w:shd w:val="clear" w:color="auto" w:fill="FFFFFF"/>
              </w:rPr>
              <w:t>OR</w:t>
            </w:r>
            <w:r>
              <w:rPr>
                <w:rStyle w:val="normaltextrun"/>
                <w:rFonts w:cs="Arial"/>
                <w:color w:val="000000"/>
                <w:szCs w:val="20"/>
                <w:shd w:val="clear" w:color="auto" w:fill="FFFFFF"/>
              </w:rPr>
              <w:t xml:space="preserve"> [</w:t>
            </w:r>
            <w:r>
              <w:rPr>
                <w:rStyle w:val="normaltextrun"/>
                <w:rFonts w:cs="Arial"/>
                <w:color w:val="000000"/>
                <w:szCs w:val="20"/>
                <w:shd w:val="clear" w:color="auto" w:fill="FFFF00"/>
              </w:rPr>
              <w:t>until the [first] anniversary of the Commencement Date when it shall terminate automatically without notice</w:t>
            </w:r>
            <w:r>
              <w:rPr>
                <w:rStyle w:val="normaltextrun"/>
                <w:rFonts w:cs="Arial"/>
                <w:color w:val="000000"/>
                <w:szCs w:val="20"/>
                <w:shd w:val="clear" w:color="auto" w:fill="FFFFFF"/>
              </w:rPr>
              <w:t xml:space="preserve">] unless terminated earlier in accordance with clause </w:t>
            </w:r>
            <w:r>
              <w:rPr>
                <w:rStyle w:val="normaltextrun"/>
                <w:rFonts w:cs="Arial"/>
                <w:color w:val="000000"/>
                <w:szCs w:val="20"/>
                <w:shd w:val="clear" w:color="auto" w:fill="E1E3E6"/>
              </w:rPr>
              <w:t>16</w:t>
            </w:r>
            <w:r>
              <w:rPr>
                <w:rStyle w:val="normaltextrun"/>
                <w:rFonts w:cs="Arial"/>
                <w:color w:val="000000"/>
                <w:szCs w:val="20"/>
                <w:shd w:val="clear" w:color="auto" w:fill="FFFFFF"/>
              </w:rPr>
              <w:t xml:space="preserve"> (Termination) of the Conditions (as defined in Part B, Conditions)</w:t>
            </w:r>
            <w:r>
              <w:rPr>
                <w:rStyle w:val="eop"/>
                <w:rFonts w:cs="Arial"/>
                <w:color w:val="000000"/>
                <w:szCs w:val="20"/>
                <w:shd w:val="clear" w:color="auto" w:fill="FFFFFF"/>
              </w:rPr>
              <w:t> </w:t>
            </w:r>
          </w:p>
        </w:tc>
      </w:tr>
      <w:tr w:rsidR="00792BEB" w:rsidRPr="00F75195" w14:paraId="50FAC922" w14:textId="77777777" w:rsidTr="0002061E">
        <w:tc>
          <w:tcPr>
            <w:tcW w:w="1809" w:type="dxa"/>
          </w:tcPr>
          <w:p w14:paraId="0C6166D4" w14:textId="39100DB1" w:rsidR="00792BEB" w:rsidRPr="00F75195" w:rsidRDefault="00792BEB" w:rsidP="00792BEB">
            <w:pPr>
              <w:rPr>
                <w:rFonts w:cs="Arial"/>
                <w:szCs w:val="20"/>
              </w:rPr>
            </w:pPr>
            <w:r w:rsidRPr="00F75195">
              <w:rPr>
                <w:rFonts w:cs="Arial"/>
                <w:b/>
                <w:szCs w:val="20"/>
              </w:rPr>
              <w:t>Services</w:t>
            </w:r>
            <w:r>
              <w:rPr>
                <w:rFonts w:cs="Arial"/>
                <w:b/>
                <w:szCs w:val="20"/>
              </w:rPr>
              <w:t xml:space="preserve"> and Deliverables</w:t>
            </w:r>
            <w:r w:rsidRPr="00F75195">
              <w:rPr>
                <w:rFonts w:cs="Arial"/>
                <w:b/>
                <w:szCs w:val="20"/>
              </w:rPr>
              <w:t>:</w:t>
            </w:r>
          </w:p>
        </w:tc>
        <w:tc>
          <w:tcPr>
            <w:tcW w:w="7109" w:type="dxa"/>
            <w:gridSpan w:val="2"/>
          </w:tcPr>
          <w:p w14:paraId="0FB29495" w14:textId="7B7DAA05" w:rsidR="00792BEB" w:rsidRPr="00F75195" w:rsidRDefault="00556A2E" w:rsidP="00792BEB">
            <w:pPr>
              <w:rPr>
                <w:rFonts w:cs="Arial"/>
                <w:szCs w:val="20"/>
              </w:rPr>
            </w:pPr>
            <w:r>
              <w:rPr>
                <w:rStyle w:val="normaltextrun"/>
                <w:rFonts w:cs="Arial"/>
                <w:color w:val="000000"/>
                <w:szCs w:val="20"/>
                <w:shd w:val="clear" w:color="auto" w:fill="FFFFFF"/>
              </w:rPr>
              <w:t>[</w:t>
            </w:r>
            <w:r>
              <w:rPr>
                <w:rStyle w:val="normaltextrun"/>
                <w:rFonts w:cs="Arial"/>
                <w:color w:val="000000"/>
                <w:szCs w:val="20"/>
                <w:shd w:val="clear" w:color="auto" w:fill="FFFF00"/>
              </w:rPr>
              <w:t>DESCRIPTION</w:t>
            </w:r>
            <w:r>
              <w:rPr>
                <w:rStyle w:val="normaltextrun"/>
                <w:rFonts w:cs="Arial"/>
                <w:color w:val="000000"/>
                <w:szCs w:val="20"/>
                <w:shd w:val="clear" w:color="auto" w:fill="FFFFFF"/>
              </w:rPr>
              <w:t xml:space="preserve">], </w:t>
            </w:r>
            <w:r w:rsidR="00792BEB">
              <w:rPr>
                <w:rFonts w:cs="Arial"/>
                <w:szCs w:val="20"/>
              </w:rPr>
              <w:t>as further</w:t>
            </w:r>
            <w:r w:rsidR="00792BEB" w:rsidRPr="00F75195">
              <w:rPr>
                <w:rFonts w:cs="Arial"/>
                <w:szCs w:val="20"/>
              </w:rPr>
              <w:t xml:space="preserve"> </w:t>
            </w:r>
            <w:r w:rsidR="00792BEB" w:rsidRPr="00F75195">
              <w:rPr>
                <w:rFonts w:cs="Arial"/>
                <w:color w:val="000000"/>
                <w:szCs w:val="20"/>
              </w:rPr>
              <w:t xml:space="preserve">described in </w:t>
            </w:r>
            <w:r w:rsidR="00792BEB">
              <w:rPr>
                <w:rFonts w:cs="Arial"/>
                <w:color w:val="000000"/>
                <w:szCs w:val="20"/>
              </w:rPr>
              <w:t xml:space="preserve">Appendix 1 </w:t>
            </w:r>
            <w:r w:rsidR="00792BEB">
              <w:rPr>
                <w:rFonts w:cs="Arial"/>
                <w:szCs w:val="20"/>
              </w:rPr>
              <w:t>The Project and further detailed in the Supplier Proposal</w:t>
            </w:r>
            <w:r>
              <w:rPr>
                <w:rFonts w:cs="Arial"/>
                <w:szCs w:val="20"/>
              </w:rPr>
              <w:t xml:space="preserve"> in Schedule 2. </w:t>
            </w:r>
          </w:p>
        </w:tc>
      </w:tr>
      <w:tr w:rsidR="00792BEB" w:rsidRPr="00F75195" w14:paraId="47992C4A" w14:textId="77777777" w:rsidTr="0002061E">
        <w:tc>
          <w:tcPr>
            <w:tcW w:w="1809" w:type="dxa"/>
          </w:tcPr>
          <w:p w14:paraId="13242211" w14:textId="77777777" w:rsidR="00792BEB" w:rsidRPr="00F75195" w:rsidRDefault="00792BEB" w:rsidP="00792BEB">
            <w:pPr>
              <w:rPr>
                <w:rFonts w:cs="Arial"/>
                <w:szCs w:val="20"/>
              </w:rPr>
            </w:pPr>
            <w:r w:rsidRPr="00F75195">
              <w:rPr>
                <w:rFonts w:cs="Arial"/>
                <w:b/>
                <w:szCs w:val="20"/>
              </w:rPr>
              <w:t>Charges:</w:t>
            </w:r>
          </w:p>
        </w:tc>
        <w:tc>
          <w:tcPr>
            <w:tcW w:w="7109" w:type="dxa"/>
            <w:gridSpan w:val="2"/>
          </w:tcPr>
          <w:p w14:paraId="6C3BA797" w14:textId="3BF8FB45" w:rsidR="00792BEB" w:rsidRPr="00F75195" w:rsidRDefault="00792BEB" w:rsidP="00792BEB">
            <w:pPr>
              <w:rPr>
                <w:rFonts w:cs="Arial"/>
                <w:szCs w:val="20"/>
              </w:rPr>
            </w:pPr>
            <w:r w:rsidRPr="00F75195">
              <w:rPr>
                <w:rFonts w:cs="Arial"/>
                <w:szCs w:val="20"/>
              </w:rPr>
              <w:t xml:space="preserve">The total cost is </w:t>
            </w:r>
            <w:r w:rsidR="00556A2E">
              <w:rPr>
                <w:rStyle w:val="normaltextrun"/>
                <w:rFonts w:cs="Arial"/>
                <w:color w:val="000000"/>
                <w:szCs w:val="20"/>
                <w:shd w:val="clear" w:color="auto" w:fill="FFFFFF"/>
              </w:rPr>
              <w:t>[</w:t>
            </w:r>
            <w:r w:rsidR="00556A2E">
              <w:rPr>
                <w:rStyle w:val="normaltextrun"/>
                <w:rFonts w:cs="Arial"/>
                <w:color w:val="000000"/>
                <w:szCs w:val="20"/>
                <w:shd w:val="clear" w:color="auto" w:fill="FFFF00"/>
              </w:rPr>
              <w:t>SUMS</w:t>
            </w:r>
            <w:r w:rsidR="00556A2E">
              <w:rPr>
                <w:rStyle w:val="normaltextrun"/>
                <w:rFonts w:cs="Arial"/>
                <w:color w:val="000000"/>
                <w:szCs w:val="20"/>
                <w:shd w:val="clear" w:color="auto" w:fill="FFFFFF"/>
              </w:rPr>
              <w:t>]</w:t>
            </w:r>
            <w:r w:rsidR="00556A2E" w:rsidRPr="00F75195">
              <w:rPr>
                <w:rFonts w:eastAsiaTheme="minorEastAsia" w:cs="Arial"/>
                <w:b/>
                <w:bCs/>
                <w:color w:val="000000" w:themeColor="text1"/>
                <w:szCs w:val="20"/>
              </w:rPr>
              <w:t xml:space="preserve"> </w:t>
            </w:r>
            <w:r w:rsidRPr="00F75195">
              <w:rPr>
                <w:rFonts w:eastAsiaTheme="minorEastAsia" w:cs="Arial"/>
                <w:b/>
                <w:bCs/>
                <w:color w:val="000000" w:themeColor="text1"/>
                <w:szCs w:val="20"/>
              </w:rPr>
              <w:t>(</w:t>
            </w:r>
            <w:r w:rsidR="00556A2E">
              <w:rPr>
                <w:rFonts w:eastAsiaTheme="minorEastAsia" w:cs="Arial"/>
                <w:b/>
                <w:bCs/>
                <w:color w:val="000000" w:themeColor="text1"/>
                <w:szCs w:val="20"/>
              </w:rPr>
              <w:t>Including VAT</w:t>
            </w:r>
            <w:r w:rsidRPr="00F75195">
              <w:rPr>
                <w:rFonts w:eastAsiaTheme="minorEastAsia" w:cs="Arial"/>
                <w:b/>
                <w:bCs/>
                <w:color w:val="000000" w:themeColor="text1"/>
                <w:szCs w:val="20"/>
              </w:rPr>
              <w:t>)</w:t>
            </w:r>
            <w:r w:rsidRPr="00F75195">
              <w:rPr>
                <w:rFonts w:cs="Arial"/>
                <w:szCs w:val="20"/>
              </w:rPr>
              <w:t>, in summary, as further detailed in Charges Part 3 of Appendix 1 of the Project Key Terms</w:t>
            </w:r>
          </w:p>
        </w:tc>
      </w:tr>
      <w:tr w:rsidR="00556A2E" w:rsidRPr="00F75195" w14:paraId="5BD603CF" w14:textId="77777777" w:rsidTr="0094716D">
        <w:tc>
          <w:tcPr>
            <w:tcW w:w="1809" w:type="dxa"/>
          </w:tcPr>
          <w:p w14:paraId="5A44E407" w14:textId="77777777" w:rsidR="00556A2E" w:rsidRPr="00F75195" w:rsidRDefault="00556A2E" w:rsidP="00792BEB">
            <w:pPr>
              <w:rPr>
                <w:rFonts w:cs="Arial"/>
                <w:b/>
                <w:szCs w:val="20"/>
              </w:rPr>
            </w:pPr>
            <w:r w:rsidRPr="00F75195">
              <w:rPr>
                <w:rFonts w:cs="Arial"/>
                <w:b/>
                <w:szCs w:val="20"/>
              </w:rPr>
              <w:t>Key Personnel:</w:t>
            </w:r>
          </w:p>
        </w:tc>
        <w:tc>
          <w:tcPr>
            <w:tcW w:w="3554" w:type="dxa"/>
          </w:tcPr>
          <w:p w14:paraId="45B2D311" w14:textId="77777777" w:rsidR="00556A2E" w:rsidRPr="00556A2E" w:rsidRDefault="00556A2E" w:rsidP="00556A2E">
            <w:pPr>
              <w:pStyle w:val="paragraph0"/>
              <w:spacing w:before="0" w:beforeAutospacing="0" w:after="0" w:afterAutospacing="0"/>
              <w:jc w:val="both"/>
              <w:textAlignment w:val="baseline"/>
              <w:rPr>
                <w:rStyle w:val="normaltextrun"/>
                <w:rFonts w:ascii="Arial" w:hAnsi="Arial" w:cs="Arial"/>
                <w:sz w:val="20"/>
                <w:szCs w:val="20"/>
                <w:u w:val="single"/>
              </w:rPr>
            </w:pPr>
            <w:r w:rsidRPr="00556A2E">
              <w:rPr>
                <w:rStyle w:val="normaltextrun"/>
                <w:rFonts w:ascii="Arial" w:hAnsi="Arial" w:cs="Arial"/>
                <w:sz w:val="20"/>
                <w:szCs w:val="20"/>
                <w:u w:val="single"/>
              </w:rPr>
              <w:t>GambleAware</w:t>
            </w:r>
          </w:p>
          <w:p w14:paraId="2874E8F1" w14:textId="77777777" w:rsidR="00556A2E" w:rsidRDefault="00556A2E" w:rsidP="00556A2E">
            <w:pPr>
              <w:pStyle w:val="paragraph0"/>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Name: [</w:t>
            </w:r>
            <w:r>
              <w:rPr>
                <w:rStyle w:val="normaltextrun"/>
                <w:rFonts w:ascii="Arial" w:hAnsi="Arial" w:cs="Arial"/>
                <w:sz w:val="20"/>
                <w:szCs w:val="20"/>
                <w:shd w:val="clear" w:color="auto" w:fill="FFFF00"/>
              </w:rPr>
              <w:t>NAME</w:t>
            </w:r>
            <w:r>
              <w:rPr>
                <w:rStyle w:val="normaltextrun"/>
                <w:rFonts w:ascii="Arial" w:hAnsi="Arial" w:cs="Arial"/>
                <w:sz w:val="20"/>
                <w:szCs w:val="20"/>
              </w:rPr>
              <w:t>]</w:t>
            </w:r>
            <w:r>
              <w:rPr>
                <w:rStyle w:val="eop"/>
                <w:rFonts w:ascii="Arial" w:hAnsi="Arial" w:cs="Arial"/>
                <w:sz w:val="20"/>
                <w:szCs w:val="20"/>
              </w:rPr>
              <w:t> </w:t>
            </w:r>
          </w:p>
          <w:p w14:paraId="302A6F95" w14:textId="28194084" w:rsidR="00556A2E" w:rsidRDefault="00556A2E" w:rsidP="00556A2E">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Email: [</w:t>
            </w:r>
            <w:r>
              <w:rPr>
                <w:rStyle w:val="normaltextrun"/>
                <w:rFonts w:ascii="Arial" w:hAnsi="Arial" w:cs="Arial"/>
                <w:sz w:val="20"/>
                <w:szCs w:val="20"/>
                <w:shd w:val="clear" w:color="auto" w:fill="FFFF00"/>
              </w:rPr>
              <w:t>EMAIL</w:t>
            </w:r>
            <w:r>
              <w:rPr>
                <w:rStyle w:val="normaltextrun"/>
                <w:rFonts w:ascii="Arial" w:hAnsi="Arial" w:cs="Arial"/>
                <w:sz w:val="20"/>
                <w:szCs w:val="20"/>
              </w:rPr>
              <w:t>]</w:t>
            </w:r>
            <w:r>
              <w:rPr>
                <w:rStyle w:val="eop"/>
                <w:rFonts w:ascii="Arial" w:hAnsi="Arial" w:cs="Arial"/>
                <w:sz w:val="20"/>
                <w:szCs w:val="20"/>
              </w:rPr>
              <w:t> </w:t>
            </w:r>
          </w:p>
        </w:tc>
        <w:tc>
          <w:tcPr>
            <w:tcW w:w="3555" w:type="dxa"/>
          </w:tcPr>
          <w:p w14:paraId="4845FE76" w14:textId="7E80894B" w:rsidR="00556A2E" w:rsidRPr="00556A2E" w:rsidRDefault="00556A2E" w:rsidP="00556A2E">
            <w:pPr>
              <w:pStyle w:val="paragraph0"/>
              <w:spacing w:before="0" w:beforeAutospacing="0" w:after="0" w:afterAutospacing="0"/>
              <w:jc w:val="both"/>
              <w:textAlignment w:val="baseline"/>
              <w:rPr>
                <w:rStyle w:val="normaltextrun"/>
                <w:rFonts w:ascii="Arial" w:hAnsi="Arial" w:cs="Arial"/>
                <w:sz w:val="20"/>
                <w:szCs w:val="20"/>
                <w:u w:val="single"/>
              </w:rPr>
            </w:pPr>
            <w:r w:rsidRPr="00556A2E">
              <w:rPr>
                <w:rStyle w:val="normaltextrun"/>
                <w:rFonts w:ascii="Arial" w:hAnsi="Arial" w:cs="Arial"/>
                <w:sz w:val="20"/>
                <w:szCs w:val="20"/>
                <w:u w:val="single"/>
              </w:rPr>
              <w:t>Supplier</w:t>
            </w:r>
          </w:p>
          <w:p w14:paraId="6F87323E" w14:textId="6CD87D26" w:rsidR="00556A2E" w:rsidRDefault="00556A2E" w:rsidP="00556A2E">
            <w:pPr>
              <w:pStyle w:val="paragraph0"/>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Name: [</w:t>
            </w:r>
            <w:r>
              <w:rPr>
                <w:rStyle w:val="normaltextrun"/>
                <w:rFonts w:ascii="Arial" w:hAnsi="Arial" w:cs="Arial"/>
                <w:sz w:val="20"/>
                <w:szCs w:val="20"/>
                <w:shd w:val="clear" w:color="auto" w:fill="FFFF00"/>
              </w:rPr>
              <w:t>NAME</w:t>
            </w:r>
            <w:r>
              <w:rPr>
                <w:rStyle w:val="normaltextrun"/>
                <w:rFonts w:ascii="Arial" w:hAnsi="Arial" w:cs="Arial"/>
                <w:sz w:val="20"/>
                <w:szCs w:val="20"/>
              </w:rPr>
              <w:t>]</w:t>
            </w:r>
            <w:r>
              <w:rPr>
                <w:rStyle w:val="eop"/>
                <w:rFonts w:ascii="Arial" w:hAnsi="Arial" w:cs="Arial"/>
                <w:sz w:val="20"/>
                <w:szCs w:val="20"/>
              </w:rPr>
              <w:t> </w:t>
            </w:r>
          </w:p>
          <w:p w14:paraId="1FECD5E2" w14:textId="309F5DA6" w:rsidR="00556A2E" w:rsidRPr="00556A2E" w:rsidRDefault="00556A2E" w:rsidP="00556A2E">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Email: [</w:t>
            </w:r>
            <w:r>
              <w:rPr>
                <w:rStyle w:val="normaltextrun"/>
                <w:rFonts w:ascii="Arial" w:hAnsi="Arial" w:cs="Arial"/>
                <w:sz w:val="20"/>
                <w:szCs w:val="20"/>
                <w:shd w:val="clear" w:color="auto" w:fill="FFFF00"/>
              </w:rPr>
              <w:t>EMAIL</w:t>
            </w:r>
            <w:r>
              <w:rPr>
                <w:rStyle w:val="normaltextrun"/>
                <w:rFonts w:ascii="Arial" w:hAnsi="Arial" w:cs="Arial"/>
                <w:sz w:val="20"/>
                <w:szCs w:val="20"/>
              </w:rPr>
              <w:t>]</w:t>
            </w:r>
            <w:r>
              <w:rPr>
                <w:rStyle w:val="eop"/>
                <w:rFonts w:ascii="Arial" w:hAnsi="Arial" w:cs="Arial"/>
                <w:sz w:val="20"/>
                <w:szCs w:val="20"/>
              </w:rPr>
              <w:t> </w:t>
            </w:r>
          </w:p>
        </w:tc>
      </w:tr>
      <w:tr w:rsidR="00792BEB" w:rsidRPr="00F75195" w14:paraId="1D6AA721" w14:textId="77777777" w:rsidTr="0002061E">
        <w:tc>
          <w:tcPr>
            <w:tcW w:w="1809" w:type="dxa"/>
          </w:tcPr>
          <w:p w14:paraId="3C5D0BB1" w14:textId="77777777" w:rsidR="00792BEB" w:rsidRPr="00F75195" w:rsidRDefault="00792BEB" w:rsidP="00792BEB">
            <w:pPr>
              <w:rPr>
                <w:rFonts w:cs="Arial"/>
                <w:b/>
                <w:szCs w:val="20"/>
              </w:rPr>
            </w:pPr>
            <w:r w:rsidRPr="00F75195">
              <w:rPr>
                <w:rFonts w:cs="Arial"/>
                <w:b/>
                <w:szCs w:val="20"/>
              </w:rPr>
              <w:t>Data Protection Information:</w:t>
            </w:r>
          </w:p>
        </w:tc>
        <w:tc>
          <w:tcPr>
            <w:tcW w:w="7109" w:type="dxa"/>
            <w:gridSpan w:val="2"/>
          </w:tcPr>
          <w:p w14:paraId="589669EE" w14:textId="12EFF597" w:rsidR="00792BEB" w:rsidRPr="00F75195" w:rsidRDefault="00792BEB" w:rsidP="00792BEB">
            <w:pPr>
              <w:keepNext/>
              <w:keepLines/>
              <w:rPr>
                <w:rFonts w:cs="Arial"/>
                <w:szCs w:val="20"/>
              </w:rPr>
            </w:pPr>
            <w:r>
              <w:rPr>
                <w:rFonts w:cs="Arial"/>
                <w:szCs w:val="20"/>
              </w:rPr>
              <w:t>Clause 12 of this agreement applies only.</w:t>
            </w:r>
          </w:p>
        </w:tc>
      </w:tr>
    </w:tbl>
    <w:p w14:paraId="48545AA2" w14:textId="0916CF84" w:rsidR="005B59A0" w:rsidRDefault="005B59A0" w:rsidP="003F6CB6">
      <w:pPr>
        <w:rPr>
          <w:rFonts w:cs="Arial"/>
          <w:szCs w:val="20"/>
        </w:rPr>
      </w:pPr>
    </w:p>
    <w:p w14:paraId="4B23B4F3" w14:textId="33E19862" w:rsidR="0002061E" w:rsidRDefault="0002061E">
      <w:pPr>
        <w:spacing w:before="0" w:beforeAutospacing="0" w:after="0" w:afterAutospacing="0" w:line="240" w:lineRule="auto"/>
        <w:jc w:val="left"/>
        <w:rPr>
          <w:rFonts w:cs="Arial"/>
          <w:szCs w:val="20"/>
        </w:rPr>
      </w:pPr>
      <w:r>
        <w:rPr>
          <w:rFonts w:cs="Arial"/>
          <w:szCs w:val="20"/>
        </w:rPr>
        <w:br w:type="page"/>
      </w:r>
    </w:p>
    <w:p w14:paraId="709FB3BA" w14:textId="77777777" w:rsidR="0002061E" w:rsidRPr="00F75195" w:rsidRDefault="0002061E" w:rsidP="003F6CB6">
      <w:pPr>
        <w:rPr>
          <w:rFonts w:cs="Arial"/>
          <w:szCs w:val="20"/>
        </w:rPr>
      </w:pPr>
    </w:p>
    <w:p w14:paraId="6725E2CC" w14:textId="77777777" w:rsidR="003F6CB6" w:rsidRPr="00F75195" w:rsidRDefault="003F6CB6" w:rsidP="003F6CB6">
      <w:pPr>
        <w:rPr>
          <w:rFonts w:cs="Arial"/>
          <w:szCs w:val="20"/>
        </w:rPr>
      </w:pPr>
      <w:r w:rsidRPr="00F75195">
        <w:rPr>
          <w:rFonts w:cs="Arial"/>
          <w:szCs w:val="20"/>
        </w:rPr>
        <w:t>1. This Agreement is made up of the following:</w:t>
      </w:r>
    </w:p>
    <w:p w14:paraId="337AA62B" w14:textId="64B19D3A" w:rsidR="003F6CB6" w:rsidRPr="00F75195" w:rsidRDefault="000654BD" w:rsidP="003F6CB6">
      <w:pPr>
        <w:pStyle w:val="BWBLevel2"/>
        <w:rPr>
          <w:rFonts w:cs="Arial"/>
        </w:rPr>
      </w:pPr>
      <w:r w:rsidRPr="00F75195">
        <w:rPr>
          <w:rFonts w:cs="Arial"/>
        </w:rPr>
        <w:t xml:space="preserve">This </w:t>
      </w:r>
      <w:r w:rsidR="00052886" w:rsidRPr="00F75195">
        <w:rPr>
          <w:rFonts w:cs="Arial"/>
        </w:rPr>
        <w:t xml:space="preserve">Part </w:t>
      </w:r>
      <w:r w:rsidR="007628B8" w:rsidRPr="00F75195">
        <w:rPr>
          <w:rFonts w:cs="Arial"/>
        </w:rPr>
        <w:t>A</w:t>
      </w:r>
      <w:r w:rsidR="00052886" w:rsidRPr="00F75195">
        <w:rPr>
          <w:rFonts w:cs="Arial"/>
        </w:rPr>
        <w:t xml:space="preserve"> – Project Key Term</w:t>
      </w:r>
      <w:r w:rsidR="00FD5E56" w:rsidRPr="00F75195">
        <w:rPr>
          <w:rFonts w:cs="Arial"/>
        </w:rPr>
        <w:t>s</w:t>
      </w:r>
      <w:r w:rsidR="002B6252" w:rsidRPr="00F75195">
        <w:rPr>
          <w:rFonts w:cs="Arial"/>
        </w:rPr>
        <w:t xml:space="preserve"> (which shall include </w:t>
      </w:r>
      <w:r w:rsidR="00185F58" w:rsidRPr="00F75195">
        <w:rPr>
          <w:rFonts w:cs="Arial"/>
        </w:rPr>
        <w:t>Appendix</w:t>
      </w:r>
      <w:r w:rsidR="002B6252" w:rsidRPr="00F75195">
        <w:rPr>
          <w:rFonts w:cs="Arial"/>
        </w:rPr>
        <w:t xml:space="preserve"> 1</w:t>
      </w:r>
      <w:r w:rsidR="00185F58" w:rsidRPr="00F75195">
        <w:rPr>
          <w:rFonts w:cs="Arial"/>
        </w:rPr>
        <w:t>)</w:t>
      </w:r>
      <w:r w:rsidR="003F6CB6" w:rsidRPr="00F75195">
        <w:rPr>
          <w:rFonts w:cs="Arial"/>
        </w:rPr>
        <w:t>;</w:t>
      </w:r>
    </w:p>
    <w:p w14:paraId="03459558" w14:textId="4CD90CC3" w:rsidR="00052886" w:rsidRPr="00F75195" w:rsidRDefault="00052886" w:rsidP="003F6CB6">
      <w:pPr>
        <w:pStyle w:val="BWBLevel2"/>
        <w:rPr>
          <w:rFonts w:cs="Arial"/>
        </w:rPr>
      </w:pPr>
      <w:r w:rsidRPr="00F75195">
        <w:rPr>
          <w:rFonts w:cs="Arial"/>
        </w:rPr>
        <w:t xml:space="preserve">Part </w:t>
      </w:r>
      <w:r w:rsidR="007628B8" w:rsidRPr="00F75195">
        <w:rPr>
          <w:rFonts w:cs="Arial"/>
        </w:rPr>
        <w:t>B</w:t>
      </w:r>
      <w:r w:rsidRPr="00F75195">
        <w:rPr>
          <w:rFonts w:cs="Arial"/>
        </w:rPr>
        <w:t xml:space="preserve"> – Conditions;</w:t>
      </w:r>
      <w:r w:rsidR="00AE0172" w:rsidRPr="00F75195">
        <w:rPr>
          <w:rFonts w:cs="Arial"/>
        </w:rPr>
        <w:t xml:space="preserve"> and</w:t>
      </w:r>
    </w:p>
    <w:p w14:paraId="1F7EFCA7" w14:textId="0CE46760" w:rsidR="003F6CB6" w:rsidRPr="00F75195" w:rsidRDefault="1632F861" w:rsidP="00AE0172">
      <w:pPr>
        <w:pStyle w:val="BWBLevel2"/>
        <w:rPr>
          <w:rFonts w:cs="Arial"/>
        </w:rPr>
      </w:pPr>
      <w:r w:rsidRPr="00F75195">
        <w:rPr>
          <w:rFonts w:cs="Arial"/>
        </w:rPr>
        <w:t>Part C – any Statements of Work.</w:t>
      </w:r>
    </w:p>
    <w:p w14:paraId="65AF6889" w14:textId="77777777" w:rsidR="003F6CB6" w:rsidRPr="00F75195" w:rsidRDefault="003F6CB6" w:rsidP="003F6CB6">
      <w:pPr>
        <w:pStyle w:val="NormalSpaced"/>
        <w:rPr>
          <w:rFonts w:cs="Arial"/>
          <w:szCs w:val="20"/>
        </w:rPr>
      </w:pPr>
      <w:r w:rsidRPr="00F75195">
        <w:rPr>
          <w:rFonts w:cs="Arial"/>
          <w:szCs w:val="20"/>
        </w:rPr>
        <w:t xml:space="preserve">2. </w:t>
      </w:r>
      <w:r w:rsidR="00052886" w:rsidRPr="00F75195">
        <w:rPr>
          <w:rFonts w:cs="Arial"/>
          <w:szCs w:val="20"/>
        </w:rPr>
        <w:t>If</w:t>
      </w:r>
      <w:r w:rsidRPr="00F75195">
        <w:rPr>
          <w:rFonts w:cs="Arial"/>
          <w:szCs w:val="20"/>
        </w:rPr>
        <w:t xml:space="preserve"> there is any conflict or ambiguity between the terms of the documents listed in paragraph 1</w:t>
      </w:r>
      <w:r w:rsidR="0015791F" w:rsidRPr="00F75195">
        <w:rPr>
          <w:rFonts w:cs="Arial"/>
          <w:szCs w:val="20"/>
        </w:rPr>
        <w:t xml:space="preserve"> of this </w:t>
      </w:r>
      <w:r w:rsidR="000256FD" w:rsidRPr="00F75195">
        <w:rPr>
          <w:rFonts w:cs="Arial"/>
          <w:szCs w:val="20"/>
        </w:rPr>
        <w:t xml:space="preserve">Part 1 </w:t>
      </w:r>
      <w:r w:rsidR="00B95979" w:rsidRPr="00F75195">
        <w:rPr>
          <w:rFonts w:cs="Arial"/>
          <w:szCs w:val="20"/>
        </w:rPr>
        <w:t>Project Key Terms</w:t>
      </w:r>
      <w:r w:rsidRPr="00F75195">
        <w:rPr>
          <w:rFonts w:cs="Arial"/>
          <w:szCs w:val="20"/>
        </w:rPr>
        <w:t>, a term contained in a document higher in the list shall have priority over one contained in a document lower in the list.</w:t>
      </w:r>
    </w:p>
    <w:p w14:paraId="154A46C2" w14:textId="77777777" w:rsidR="003F6CB6" w:rsidRPr="00F75195" w:rsidRDefault="003F6CB6" w:rsidP="003F6CB6">
      <w:pPr>
        <w:rPr>
          <w:rFonts w:cs="Arial"/>
          <w:szCs w:val="20"/>
        </w:rPr>
      </w:pPr>
      <w:r w:rsidRPr="00F75195">
        <w:rPr>
          <w:rFonts w:cs="Arial"/>
          <w:szCs w:val="20"/>
        </w:rPr>
        <w:t xml:space="preserve">3. Unless otherwise defined in </w:t>
      </w:r>
      <w:r w:rsidR="0085789B" w:rsidRPr="00F75195">
        <w:rPr>
          <w:rFonts w:cs="Arial"/>
          <w:szCs w:val="20"/>
        </w:rPr>
        <w:t>the</w:t>
      </w:r>
      <w:r w:rsidRPr="00F75195">
        <w:rPr>
          <w:rFonts w:cs="Arial"/>
          <w:szCs w:val="20"/>
        </w:rPr>
        <w:t xml:space="preserve"> </w:t>
      </w:r>
      <w:r w:rsidR="00B95979" w:rsidRPr="00F75195">
        <w:rPr>
          <w:rFonts w:cs="Arial"/>
          <w:szCs w:val="20"/>
        </w:rPr>
        <w:t>Project Key Terms</w:t>
      </w:r>
      <w:r w:rsidRPr="00F75195">
        <w:rPr>
          <w:rFonts w:cs="Arial"/>
          <w:szCs w:val="20"/>
        </w:rPr>
        <w:t xml:space="preserve">, terms used in the </w:t>
      </w:r>
      <w:r w:rsidR="00B95979" w:rsidRPr="00F75195">
        <w:rPr>
          <w:rFonts w:cs="Arial"/>
          <w:szCs w:val="20"/>
        </w:rPr>
        <w:t>Project Key Terms</w:t>
      </w:r>
      <w:r w:rsidR="0085789B" w:rsidRPr="00F75195">
        <w:rPr>
          <w:rFonts w:cs="Arial"/>
          <w:szCs w:val="20"/>
        </w:rPr>
        <w:t xml:space="preserve"> </w:t>
      </w:r>
      <w:r w:rsidRPr="00F75195">
        <w:rPr>
          <w:rFonts w:cs="Arial"/>
          <w:szCs w:val="20"/>
        </w:rPr>
        <w:t>shall have the meaning given to them in the Conditions.</w:t>
      </w:r>
    </w:p>
    <w:p w14:paraId="5D894509" w14:textId="77777777" w:rsidR="003F6CB6" w:rsidRPr="00F75195" w:rsidRDefault="003F6CB6" w:rsidP="003F6CB6">
      <w:pPr>
        <w:pStyle w:val="NormalSpaced"/>
        <w:rPr>
          <w:rFonts w:cs="Arial"/>
          <w:szCs w:val="20"/>
        </w:rPr>
      </w:pPr>
    </w:p>
    <w:p w14:paraId="762A4BD3" w14:textId="77777777" w:rsidR="003F6CB6" w:rsidRPr="00F75195" w:rsidRDefault="005B59A0" w:rsidP="003F6CB6">
      <w:pPr>
        <w:pStyle w:val="NormalSpaced"/>
        <w:rPr>
          <w:rFonts w:cs="Arial"/>
          <w:szCs w:val="20"/>
        </w:rPr>
      </w:pPr>
      <w:r w:rsidRPr="00F75195">
        <w:rPr>
          <w:rFonts w:cs="Arial"/>
          <w:szCs w:val="20"/>
        </w:rPr>
        <w:br w:type="page"/>
      </w:r>
      <w:r w:rsidR="003F6CB6" w:rsidRPr="00F75195">
        <w:rPr>
          <w:rFonts w:cs="Arial"/>
          <w:szCs w:val="20"/>
        </w:rPr>
        <w:lastRenderedPageBreak/>
        <w:t>This Agreement has been entered into on the date stated at the beginning of it.</w:t>
      </w:r>
    </w:p>
    <w:tbl>
      <w:tblPr>
        <w:tblW w:w="0" w:type="auto"/>
        <w:tblLayout w:type="fixed"/>
        <w:tblLook w:val="0000" w:firstRow="0" w:lastRow="0" w:firstColumn="0" w:lastColumn="0" w:noHBand="0" w:noVBand="0"/>
      </w:tblPr>
      <w:tblGrid>
        <w:gridCol w:w="5765"/>
        <w:gridCol w:w="3153"/>
      </w:tblGrid>
      <w:tr w:rsidR="003F6CB6" w:rsidRPr="00F75195" w14:paraId="0A67A795" w14:textId="77777777" w:rsidTr="00B16764">
        <w:tc>
          <w:tcPr>
            <w:tcW w:w="5765" w:type="dxa"/>
          </w:tcPr>
          <w:p w14:paraId="4FABCA86" w14:textId="77777777" w:rsidR="003F6CB6" w:rsidRPr="00F75195" w:rsidRDefault="003F6CB6" w:rsidP="00B16764">
            <w:pPr>
              <w:rPr>
                <w:rFonts w:cs="Arial"/>
                <w:szCs w:val="20"/>
              </w:rPr>
            </w:pPr>
            <w:r w:rsidRPr="00F75195">
              <w:rPr>
                <w:rFonts w:cs="Arial"/>
                <w:szCs w:val="20"/>
              </w:rPr>
              <w:t>Signed by</w:t>
            </w:r>
          </w:p>
          <w:p w14:paraId="0C854DAD" w14:textId="77777777" w:rsidR="003F6CB6" w:rsidRPr="00F75195" w:rsidRDefault="003F6CB6" w:rsidP="00B16764">
            <w:pPr>
              <w:rPr>
                <w:rFonts w:cs="Arial"/>
                <w:szCs w:val="20"/>
              </w:rPr>
            </w:pPr>
            <w:r w:rsidRPr="00F75195">
              <w:rPr>
                <w:rFonts w:cs="Arial"/>
                <w:szCs w:val="20"/>
              </w:rPr>
              <w:t xml:space="preserve">for and on behalf of </w:t>
            </w:r>
          </w:p>
          <w:p w14:paraId="710194E6" w14:textId="77777777" w:rsidR="003F6CB6" w:rsidRPr="00F75195" w:rsidRDefault="00E76BD8" w:rsidP="00B16764">
            <w:pPr>
              <w:rPr>
                <w:rFonts w:cs="Arial"/>
                <w:szCs w:val="20"/>
              </w:rPr>
            </w:pPr>
            <w:r w:rsidRPr="00F75195">
              <w:rPr>
                <w:rFonts w:cs="Arial"/>
                <w:b/>
                <w:szCs w:val="20"/>
              </w:rPr>
              <w:t>GAMBLEAWARE</w:t>
            </w:r>
            <w:r w:rsidR="003F6CB6" w:rsidRPr="00F75195">
              <w:rPr>
                <w:rFonts w:cs="Arial"/>
                <w:szCs w:val="20"/>
              </w:rPr>
              <w:t>:</w:t>
            </w:r>
          </w:p>
        </w:tc>
        <w:tc>
          <w:tcPr>
            <w:tcW w:w="3153" w:type="dxa"/>
          </w:tcPr>
          <w:p w14:paraId="64BA3E74" w14:textId="77777777" w:rsidR="003F6CB6" w:rsidRPr="00F75195" w:rsidRDefault="003F6CB6" w:rsidP="00B16764">
            <w:pPr>
              <w:rPr>
                <w:rFonts w:cs="Arial"/>
                <w:szCs w:val="20"/>
              </w:rPr>
            </w:pPr>
            <w:r w:rsidRPr="00F75195">
              <w:rPr>
                <w:rFonts w:cs="Arial"/>
                <w:szCs w:val="20"/>
              </w:rPr>
              <w:t>)</w:t>
            </w:r>
          </w:p>
          <w:p w14:paraId="57FACE91" w14:textId="77777777" w:rsidR="003F6CB6" w:rsidRPr="00F75195" w:rsidRDefault="003F6CB6" w:rsidP="00B16764">
            <w:pPr>
              <w:rPr>
                <w:rFonts w:cs="Arial"/>
                <w:szCs w:val="20"/>
              </w:rPr>
            </w:pPr>
            <w:r w:rsidRPr="00F75195">
              <w:rPr>
                <w:rFonts w:cs="Arial"/>
                <w:szCs w:val="20"/>
              </w:rPr>
              <w:t>)</w:t>
            </w:r>
          </w:p>
          <w:p w14:paraId="4BD37621" w14:textId="77777777" w:rsidR="003F6CB6" w:rsidRPr="00F75195" w:rsidRDefault="003F6CB6" w:rsidP="00B16764">
            <w:pPr>
              <w:rPr>
                <w:rFonts w:cs="Arial"/>
                <w:szCs w:val="20"/>
              </w:rPr>
            </w:pPr>
            <w:r w:rsidRPr="00F75195">
              <w:rPr>
                <w:rFonts w:cs="Arial"/>
                <w:szCs w:val="20"/>
              </w:rPr>
              <w:t>)</w:t>
            </w:r>
          </w:p>
        </w:tc>
      </w:tr>
      <w:tr w:rsidR="003F6CB6" w:rsidRPr="00F75195" w14:paraId="79042D51" w14:textId="77777777" w:rsidTr="00B16764">
        <w:tc>
          <w:tcPr>
            <w:tcW w:w="5765" w:type="dxa"/>
          </w:tcPr>
          <w:p w14:paraId="4594BF91" w14:textId="77777777" w:rsidR="003F6CB6" w:rsidRPr="00F75195" w:rsidRDefault="003F6CB6" w:rsidP="00B16764">
            <w:pPr>
              <w:rPr>
                <w:rFonts w:cs="Arial"/>
                <w:szCs w:val="20"/>
              </w:rPr>
            </w:pPr>
          </w:p>
          <w:p w14:paraId="7685FF9B" w14:textId="77777777" w:rsidR="003F6CB6" w:rsidRPr="00F75195" w:rsidRDefault="003F6CB6" w:rsidP="00B16764">
            <w:pPr>
              <w:rPr>
                <w:rFonts w:cs="Arial"/>
                <w:szCs w:val="20"/>
              </w:rPr>
            </w:pPr>
          </w:p>
          <w:p w14:paraId="0DABC6A9" w14:textId="77777777" w:rsidR="003F6CB6" w:rsidRPr="00F75195" w:rsidRDefault="003F6CB6" w:rsidP="00B16764">
            <w:pPr>
              <w:rPr>
                <w:rFonts w:cs="Arial"/>
                <w:szCs w:val="20"/>
              </w:rPr>
            </w:pPr>
            <w:r w:rsidRPr="00F75195">
              <w:rPr>
                <w:rFonts w:cs="Arial"/>
                <w:szCs w:val="20"/>
              </w:rPr>
              <w:t>Signed by</w:t>
            </w:r>
          </w:p>
          <w:p w14:paraId="11F103DC" w14:textId="77777777" w:rsidR="003F6CB6" w:rsidRPr="00F75195" w:rsidRDefault="003F6CB6" w:rsidP="00B16764">
            <w:pPr>
              <w:rPr>
                <w:rFonts w:cs="Arial"/>
                <w:szCs w:val="20"/>
              </w:rPr>
            </w:pPr>
            <w:r w:rsidRPr="00F75195">
              <w:rPr>
                <w:rFonts w:cs="Arial"/>
                <w:szCs w:val="20"/>
              </w:rPr>
              <w:t xml:space="preserve">for and on behalf of </w:t>
            </w:r>
          </w:p>
          <w:p w14:paraId="662DC6D1" w14:textId="31B2CF79" w:rsidR="003F6CB6" w:rsidRPr="00F75195" w:rsidRDefault="003F6CB6" w:rsidP="00B16764">
            <w:pPr>
              <w:rPr>
                <w:rFonts w:cs="Arial"/>
                <w:szCs w:val="20"/>
              </w:rPr>
            </w:pPr>
            <w:r w:rsidRPr="00F75195">
              <w:rPr>
                <w:rFonts w:cs="Arial"/>
                <w:szCs w:val="20"/>
              </w:rPr>
              <w:t>[</w:t>
            </w:r>
            <w:r w:rsidR="00981ED4" w:rsidRPr="0094716D">
              <w:rPr>
                <w:rFonts w:cs="Arial"/>
                <w:b/>
                <w:szCs w:val="20"/>
                <w:highlight w:val="yellow"/>
              </w:rPr>
              <w:t>SUPPLIER</w:t>
            </w:r>
            <w:r w:rsidRPr="00F75195">
              <w:rPr>
                <w:rFonts w:cs="Arial"/>
                <w:szCs w:val="20"/>
              </w:rPr>
              <w:t>]</w:t>
            </w:r>
          </w:p>
        </w:tc>
        <w:tc>
          <w:tcPr>
            <w:tcW w:w="3153" w:type="dxa"/>
          </w:tcPr>
          <w:p w14:paraId="05312D1A" w14:textId="77777777" w:rsidR="003F6CB6" w:rsidRPr="00F75195" w:rsidRDefault="003F6CB6" w:rsidP="00B16764">
            <w:pPr>
              <w:rPr>
                <w:rFonts w:cs="Arial"/>
                <w:szCs w:val="20"/>
              </w:rPr>
            </w:pPr>
          </w:p>
          <w:p w14:paraId="4A9BE482" w14:textId="77777777" w:rsidR="003F6CB6" w:rsidRPr="00F75195" w:rsidRDefault="003F6CB6" w:rsidP="00B16764">
            <w:pPr>
              <w:rPr>
                <w:rFonts w:cs="Arial"/>
                <w:szCs w:val="20"/>
              </w:rPr>
            </w:pPr>
          </w:p>
          <w:p w14:paraId="599A338E" w14:textId="77777777" w:rsidR="003F6CB6" w:rsidRPr="00F75195" w:rsidRDefault="003F6CB6" w:rsidP="00B16764">
            <w:pPr>
              <w:rPr>
                <w:rFonts w:cs="Arial"/>
                <w:szCs w:val="20"/>
              </w:rPr>
            </w:pPr>
            <w:r w:rsidRPr="00F75195">
              <w:rPr>
                <w:rFonts w:cs="Arial"/>
                <w:szCs w:val="20"/>
              </w:rPr>
              <w:t>)</w:t>
            </w:r>
          </w:p>
          <w:p w14:paraId="0BB8B0BF" w14:textId="77777777" w:rsidR="003F6CB6" w:rsidRPr="00F75195" w:rsidRDefault="003F6CB6" w:rsidP="00B16764">
            <w:pPr>
              <w:rPr>
                <w:rFonts w:cs="Arial"/>
                <w:szCs w:val="20"/>
              </w:rPr>
            </w:pPr>
            <w:r w:rsidRPr="00F75195">
              <w:rPr>
                <w:rFonts w:cs="Arial"/>
                <w:szCs w:val="20"/>
              </w:rPr>
              <w:t>)</w:t>
            </w:r>
          </w:p>
          <w:p w14:paraId="476140EA" w14:textId="77777777" w:rsidR="003F6CB6" w:rsidRPr="00F75195" w:rsidRDefault="003F6CB6" w:rsidP="00B16764">
            <w:pPr>
              <w:rPr>
                <w:rFonts w:cs="Arial"/>
                <w:szCs w:val="20"/>
              </w:rPr>
            </w:pPr>
            <w:r w:rsidRPr="00F75195">
              <w:rPr>
                <w:rFonts w:cs="Arial"/>
                <w:szCs w:val="20"/>
              </w:rPr>
              <w:t>)</w:t>
            </w:r>
          </w:p>
        </w:tc>
      </w:tr>
    </w:tbl>
    <w:p w14:paraId="304B743D" w14:textId="77777777" w:rsidR="00A07B21" w:rsidRPr="00F75195" w:rsidRDefault="00A07B21">
      <w:pPr>
        <w:rPr>
          <w:rFonts w:cs="Arial"/>
          <w:b/>
          <w:szCs w:val="20"/>
        </w:rPr>
      </w:pPr>
    </w:p>
    <w:p w14:paraId="59B70CB8" w14:textId="1C831FE5" w:rsidR="008B6182" w:rsidRPr="00F75195" w:rsidRDefault="00A07B21" w:rsidP="00D37F1E">
      <w:pPr>
        <w:pStyle w:val="BWBAppendix"/>
        <w:jc w:val="center"/>
        <w:rPr>
          <w:szCs w:val="20"/>
        </w:rPr>
      </w:pPr>
      <w:r w:rsidRPr="00F75195">
        <w:rPr>
          <w:szCs w:val="20"/>
        </w:rPr>
        <w:br w:type="page"/>
      </w:r>
      <w:r w:rsidR="008B6182" w:rsidRPr="00F75195">
        <w:rPr>
          <w:szCs w:val="20"/>
        </w:rPr>
        <w:lastRenderedPageBreak/>
        <w:t>Project</w:t>
      </w:r>
    </w:p>
    <w:p w14:paraId="12DEDE40" w14:textId="1B2F08E2" w:rsidR="00216905" w:rsidRPr="00F75195" w:rsidRDefault="008B6182" w:rsidP="00D37F1E">
      <w:pPr>
        <w:pStyle w:val="BWBAppPart"/>
        <w:jc w:val="center"/>
        <w:rPr>
          <w:szCs w:val="20"/>
        </w:rPr>
      </w:pPr>
      <w:r w:rsidRPr="00F75195">
        <w:rPr>
          <w:szCs w:val="20"/>
        </w:rPr>
        <w:t>Services</w:t>
      </w:r>
      <w:r w:rsidR="00D37F1E" w:rsidRPr="00F75195">
        <w:rPr>
          <w:szCs w:val="20"/>
        </w:rPr>
        <w:t xml:space="preserve"> and Deliverables</w:t>
      </w:r>
    </w:p>
    <w:p w14:paraId="32CD7E93" w14:textId="50C266E9" w:rsidR="00D37F1E" w:rsidRPr="00F75195" w:rsidRDefault="00D37F1E" w:rsidP="64CCE649">
      <w:pPr>
        <w:pStyle w:val="ListParagraph"/>
        <w:numPr>
          <w:ilvl w:val="1"/>
          <w:numId w:val="43"/>
        </w:numPr>
        <w:rPr>
          <w:rFonts w:cs="Arial"/>
          <w:b/>
          <w:bCs/>
          <w:highlight w:val="yellow"/>
          <w:lang w:eastAsia="en-US"/>
        </w:rPr>
      </w:pPr>
      <w:r w:rsidRPr="64CCE649">
        <w:rPr>
          <w:rFonts w:cs="Arial"/>
          <w:b/>
          <w:bCs/>
          <w:highlight w:val="yellow"/>
          <w:lang w:eastAsia="en-US"/>
        </w:rPr>
        <w:t>Context and Background</w:t>
      </w:r>
      <w:r w:rsidR="00F72838">
        <w:rPr>
          <w:rFonts w:cs="Arial"/>
          <w:b/>
          <w:bCs/>
          <w:highlight w:val="yellow"/>
          <w:lang w:eastAsia="en-US"/>
        </w:rPr>
        <w:t xml:space="preserve"> to be completed on award</w:t>
      </w:r>
    </w:p>
    <w:p w14:paraId="42526770" w14:textId="15B722FB" w:rsidR="64CCE649" w:rsidRDefault="64CCE649" w:rsidP="64CCE649">
      <w:pPr>
        <w:rPr>
          <w:rFonts w:cs="Arial"/>
          <w:b/>
          <w:bCs/>
          <w:highlight w:val="yellow"/>
          <w:lang w:eastAsia="en-US"/>
        </w:rPr>
      </w:pPr>
    </w:p>
    <w:p w14:paraId="55D06998" w14:textId="7088478A" w:rsidR="00CD013B" w:rsidRPr="00F75195" w:rsidRDefault="00CD013B" w:rsidP="64CCE649">
      <w:pPr>
        <w:pStyle w:val="ListParagraph"/>
        <w:numPr>
          <w:ilvl w:val="1"/>
          <w:numId w:val="43"/>
        </w:numPr>
        <w:rPr>
          <w:rFonts w:cs="Arial"/>
          <w:b/>
          <w:bCs/>
          <w:highlight w:val="yellow"/>
          <w:lang w:eastAsia="en-US"/>
        </w:rPr>
      </w:pPr>
      <w:r w:rsidRPr="64CCE649">
        <w:rPr>
          <w:rFonts w:cs="Arial"/>
          <w:b/>
          <w:bCs/>
          <w:highlight w:val="yellow"/>
          <w:lang w:eastAsia="en-US"/>
        </w:rPr>
        <w:t xml:space="preserve">Service </w:t>
      </w:r>
      <w:r w:rsidR="008A3DF0" w:rsidRPr="64CCE649">
        <w:rPr>
          <w:rFonts w:cs="Arial"/>
          <w:b/>
          <w:bCs/>
          <w:highlight w:val="yellow"/>
          <w:lang w:eastAsia="en-US"/>
        </w:rPr>
        <w:t>Outputs and Deliverables</w:t>
      </w:r>
      <w:r w:rsidR="00F72838">
        <w:rPr>
          <w:rFonts w:cs="Arial"/>
          <w:b/>
          <w:bCs/>
          <w:highlight w:val="yellow"/>
          <w:lang w:eastAsia="en-US"/>
        </w:rPr>
        <w:t xml:space="preserve"> to be completed on award  </w:t>
      </w:r>
    </w:p>
    <w:p w14:paraId="5AFB0BE0" w14:textId="77777777" w:rsidR="00CD013B" w:rsidRPr="00F75195" w:rsidRDefault="00CD013B" w:rsidP="64CCE649">
      <w:pPr>
        <w:spacing w:after="120"/>
        <w:rPr>
          <w:rFonts w:cs="Arial"/>
          <w:b/>
          <w:bCs/>
          <w:color w:val="000000"/>
          <w:highlight w:val="yellow"/>
          <w:lang w:val="en-US"/>
        </w:rPr>
      </w:pPr>
    </w:p>
    <w:p w14:paraId="488AADEC" w14:textId="54C7FAF3" w:rsidR="00D37F1E" w:rsidRPr="00F75195" w:rsidRDefault="00D37F1E" w:rsidP="64CCE649">
      <w:pPr>
        <w:pStyle w:val="BWBAppPart"/>
        <w:numPr>
          <w:ilvl w:val="2"/>
          <w:numId w:val="0"/>
        </w:numPr>
        <w:rPr>
          <w:highlight w:val="yellow"/>
        </w:rPr>
      </w:pPr>
    </w:p>
    <w:p w14:paraId="4E9A9CED" w14:textId="796A07AA" w:rsidR="00D37F1E" w:rsidRPr="00F75195" w:rsidRDefault="00CD013B" w:rsidP="64CCE649">
      <w:pPr>
        <w:pStyle w:val="BWBAppPart"/>
        <w:numPr>
          <w:ilvl w:val="1"/>
          <w:numId w:val="43"/>
        </w:numPr>
        <w:rPr>
          <w:highlight w:val="yellow"/>
        </w:rPr>
      </w:pPr>
      <w:r w:rsidRPr="64CCE649">
        <w:rPr>
          <w:highlight w:val="yellow"/>
        </w:rPr>
        <w:t>Timeline</w:t>
      </w:r>
      <w:r w:rsidR="00F72838">
        <w:rPr>
          <w:highlight w:val="yellow"/>
        </w:rPr>
        <w:t xml:space="preserve"> to be completed on award </w:t>
      </w:r>
    </w:p>
    <w:p w14:paraId="68454F51" w14:textId="036BDC54" w:rsidR="00216905" w:rsidRPr="00F75195" w:rsidRDefault="00216905" w:rsidP="007628B8">
      <w:pPr>
        <w:pStyle w:val="BWBAppendix"/>
        <w:numPr>
          <w:ilvl w:val="0"/>
          <w:numId w:val="0"/>
        </w:numPr>
        <w:rPr>
          <w:szCs w:val="20"/>
        </w:rPr>
      </w:pPr>
    </w:p>
    <w:p w14:paraId="4600D4AE" w14:textId="77777777" w:rsidR="008B6182" w:rsidRPr="00F75195" w:rsidRDefault="008B6182" w:rsidP="007912E2">
      <w:pPr>
        <w:pStyle w:val="BWBAppPart"/>
        <w:rPr>
          <w:szCs w:val="20"/>
        </w:rPr>
      </w:pPr>
      <w:r w:rsidRPr="00F75195">
        <w:rPr>
          <w:szCs w:val="20"/>
        </w:rPr>
        <w:t xml:space="preserve">Charges </w:t>
      </w:r>
    </w:p>
    <w:p w14:paraId="5D4BBFA2" w14:textId="7685121F" w:rsidR="00CD013B" w:rsidRPr="00F75195" w:rsidRDefault="00CD013B">
      <w:pPr>
        <w:pStyle w:val="BWBAppHeading"/>
        <w:numPr>
          <w:ilvl w:val="1"/>
          <w:numId w:val="44"/>
        </w:numPr>
        <w:rPr>
          <w:szCs w:val="20"/>
        </w:rPr>
      </w:pPr>
      <w:r w:rsidRPr="00F75195">
        <w:rPr>
          <w:szCs w:val="20"/>
        </w:rPr>
        <w:t xml:space="preserve">Payment Plan </w:t>
      </w:r>
    </w:p>
    <w:p w14:paraId="6E944C81" w14:textId="2AF7C802" w:rsidR="00CD013B" w:rsidRPr="00F75195" w:rsidRDefault="00A4450A" w:rsidP="00CD013B">
      <w:pPr>
        <w:pStyle w:val="BWBAppHeading"/>
        <w:numPr>
          <w:ilvl w:val="0"/>
          <w:numId w:val="0"/>
        </w:numPr>
        <w:rPr>
          <w:b w:val="0"/>
          <w:bCs/>
          <w:szCs w:val="20"/>
        </w:rPr>
      </w:pPr>
      <w:r>
        <w:rPr>
          <w:b w:val="0"/>
          <w:bCs/>
          <w:szCs w:val="20"/>
        </w:rPr>
        <w:t>Payments</w:t>
      </w:r>
      <w:r w:rsidR="00F72838">
        <w:rPr>
          <w:b w:val="0"/>
          <w:bCs/>
          <w:szCs w:val="20"/>
        </w:rPr>
        <w:t xml:space="preserve"> will be made within 30 days of receipt of invoice.</w:t>
      </w:r>
    </w:p>
    <w:p w14:paraId="454B4719" w14:textId="102B6514" w:rsidR="00CD013B" w:rsidRPr="00F75195" w:rsidRDefault="00F75195" w:rsidP="64CCE649">
      <w:pPr>
        <w:rPr>
          <w:rFonts w:cs="Arial"/>
          <w:b/>
          <w:bCs/>
        </w:rPr>
      </w:pPr>
      <w:r w:rsidRPr="64CCE649">
        <w:rPr>
          <w:rFonts w:cs="Arial"/>
          <w:lang w:eastAsia="en-US"/>
        </w:rPr>
        <w:t xml:space="preserve">The total Charges for the Project </w:t>
      </w:r>
      <w:r w:rsidR="00727481" w:rsidRPr="64CCE649">
        <w:rPr>
          <w:rFonts w:cs="Arial"/>
          <w:lang w:eastAsia="en-US"/>
        </w:rPr>
        <w:t xml:space="preserve">are </w:t>
      </w:r>
      <w:r w:rsidRPr="64CCE649">
        <w:rPr>
          <w:rFonts w:cs="Arial"/>
          <w:b/>
          <w:bCs/>
          <w:lang w:eastAsia="en-US"/>
        </w:rPr>
        <w:t>£</w:t>
      </w:r>
      <w:r w:rsidR="4C647A09" w:rsidRPr="64CCE649">
        <w:rPr>
          <w:rFonts w:cs="Arial"/>
          <w:b/>
          <w:bCs/>
          <w:highlight w:val="yellow"/>
          <w:lang w:eastAsia="en-US"/>
        </w:rPr>
        <w:t>SUM</w:t>
      </w:r>
      <w:r w:rsidRPr="64CCE649">
        <w:rPr>
          <w:rFonts w:cs="Arial"/>
          <w:b/>
          <w:bCs/>
          <w:lang w:eastAsia="en-US"/>
        </w:rPr>
        <w:t xml:space="preserve"> </w:t>
      </w:r>
      <w:r w:rsidRPr="64CCE649">
        <w:rPr>
          <w:rFonts w:cs="Arial"/>
          <w:b/>
          <w:bCs/>
        </w:rPr>
        <w:t xml:space="preserve">(Inclusive of VAT). </w:t>
      </w:r>
    </w:p>
    <w:p w14:paraId="2791DD95" w14:textId="77777777" w:rsidR="00F75195" w:rsidRPr="00F75195" w:rsidRDefault="00F75195" w:rsidP="00F75195">
      <w:pPr>
        <w:rPr>
          <w:rFonts w:cs="Arial"/>
          <w:b/>
          <w:bCs/>
          <w:szCs w:val="20"/>
        </w:rPr>
      </w:pPr>
    </w:p>
    <w:p w14:paraId="21875721" w14:textId="4A47F33D" w:rsidR="00CD013B" w:rsidRPr="00F75195" w:rsidRDefault="00CD013B" w:rsidP="00CD013B">
      <w:pPr>
        <w:pStyle w:val="BWBAppHeading"/>
        <w:numPr>
          <w:ilvl w:val="0"/>
          <w:numId w:val="0"/>
        </w:numPr>
        <w:rPr>
          <w:b w:val="0"/>
          <w:bCs/>
          <w:szCs w:val="20"/>
        </w:rPr>
      </w:pPr>
      <w:r w:rsidRPr="00F75195">
        <w:rPr>
          <w:b w:val="0"/>
          <w:bCs/>
          <w:szCs w:val="20"/>
        </w:rPr>
        <w:t>All invoices submitted require;</w:t>
      </w:r>
    </w:p>
    <w:p w14:paraId="60264B41" w14:textId="77777777" w:rsidR="00CD013B" w:rsidRPr="00F75195" w:rsidRDefault="00CD013B">
      <w:pPr>
        <w:pStyle w:val="ListParagraph"/>
        <w:numPr>
          <w:ilvl w:val="0"/>
          <w:numId w:val="45"/>
        </w:numPr>
        <w:rPr>
          <w:rFonts w:cs="Arial"/>
          <w:szCs w:val="20"/>
        </w:rPr>
      </w:pPr>
      <w:r w:rsidRPr="00F75195">
        <w:rPr>
          <w:rFonts w:cs="Arial"/>
          <w:szCs w:val="20"/>
        </w:rPr>
        <w:t>a valid purchase order number (which will be provided upon signature of this agreement).</w:t>
      </w:r>
    </w:p>
    <w:p w14:paraId="3821D448" w14:textId="77777777" w:rsidR="00CD013B" w:rsidRPr="00F75195" w:rsidRDefault="00CD013B">
      <w:pPr>
        <w:pStyle w:val="ListParagraph"/>
        <w:numPr>
          <w:ilvl w:val="0"/>
          <w:numId w:val="45"/>
        </w:numPr>
        <w:rPr>
          <w:rFonts w:cs="Arial"/>
          <w:szCs w:val="20"/>
        </w:rPr>
      </w:pPr>
      <w:r w:rsidRPr="00F75195">
        <w:rPr>
          <w:rFonts w:cs="Arial"/>
          <w:szCs w:val="20"/>
        </w:rPr>
        <w:t xml:space="preserve">A brief description of the services including the related phase or deliverable (where relevant). </w:t>
      </w:r>
    </w:p>
    <w:p w14:paraId="7F402335" w14:textId="7ABD445B" w:rsidR="00D37F1E" w:rsidRPr="00F75195" w:rsidRDefault="00D37F1E" w:rsidP="00D37F1E">
      <w:pPr>
        <w:rPr>
          <w:rFonts w:cs="Arial"/>
          <w:szCs w:val="20"/>
          <w:lang w:eastAsia="en-US"/>
        </w:rPr>
      </w:pPr>
    </w:p>
    <w:p w14:paraId="3F46576B" w14:textId="5C4E2259" w:rsidR="00CD013B" w:rsidRPr="00F75195" w:rsidRDefault="00F72838">
      <w:pPr>
        <w:pStyle w:val="ListParagraph"/>
        <w:numPr>
          <w:ilvl w:val="1"/>
          <w:numId w:val="44"/>
        </w:numPr>
        <w:rPr>
          <w:rFonts w:cs="Arial"/>
          <w:b/>
          <w:bCs/>
          <w:szCs w:val="20"/>
          <w:lang w:eastAsia="en-US"/>
        </w:rPr>
      </w:pPr>
      <w:r>
        <w:rPr>
          <w:rFonts w:cs="Arial"/>
          <w:b/>
          <w:bCs/>
          <w:szCs w:val="20"/>
          <w:lang w:eastAsia="en-US"/>
        </w:rPr>
        <w:t xml:space="preserve">SCHEDULE OF RATES </w:t>
      </w:r>
    </w:p>
    <w:p w14:paraId="3C3FFC3F" w14:textId="1EB6B993" w:rsidR="00CD013B" w:rsidRPr="00F75195" w:rsidRDefault="00CD013B" w:rsidP="00CD013B">
      <w:pPr>
        <w:rPr>
          <w:rFonts w:cs="Arial"/>
          <w:szCs w:val="20"/>
          <w:lang w:eastAsia="en-US"/>
        </w:rPr>
      </w:pPr>
      <w:r w:rsidRPr="00F75195">
        <w:rPr>
          <w:rFonts w:cs="Arial"/>
          <w:szCs w:val="20"/>
          <w:lang w:eastAsia="en-US"/>
        </w:rPr>
        <w:t>The following table lists the project activities and associated fees.</w:t>
      </w:r>
    </w:p>
    <w:p w14:paraId="538A48D4" w14:textId="23FFBCF2" w:rsidR="00CD013B" w:rsidRPr="00F75195" w:rsidRDefault="00CD013B" w:rsidP="00CD013B">
      <w:pPr>
        <w:rPr>
          <w:rFonts w:cs="Arial"/>
          <w:szCs w:val="20"/>
          <w:lang w:eastAsia="en-US"/>
        </w:rPr>
      </w:pPr>
    </w:p>
    <w:p w14:paraId="250051C7" w14:textId="548A8578" w:rsidR="00CD013B" w:rsidRPr="00F72838" w:rsidRDefault="4448E1EE" w:rsidP="64CCE649">
      <w:pPr>
        <w:rPr>
          <w:rFonts w:cs="Arial"/>
          <w:highlight w:val="yellow"/>
          <w:lang w:eastAsia="en-US"/>
        </w:rPr>
      </w:pPr>
      <w:r w:rsidRPr="00F72838">
        <w:rPr>
          <w:rFonts w:cs="Arial"/>
          <w:highlight w:val="yellow"/>
          <w:lang w:eastAsia="en-US"/>
        </w:rPr>
        <w:t>INSERT</w:t>
      </w:r>
      <w:r w:rsidR="00F72838" w:rsidRPr="00F72838">
        <w:rPr>
          <w:rFonts w:cs="Arial"/>
          <w:highlight w:val="yellow"/>
          <w:lang w:eastAsia="en-US"/>
        </w:rPr>
        <w:t xml:space="preserve"> SCHEDULE OF RATES</w:t>
      </w:r>
      <w:r w:rsidRPr="00F72838">
        <w:rPr>
          <w:rFonts w:cs="Arial"/>
          <w:highlight w:val="yellow"/>
          <w:lang w:eastAsia="en-US"/>
        </w:rPr>
        <w:t xml:space="preserve"> </w:t>
      </w:r>
    </w:p>
    <w:p w14:paraId="5382552E" w14:textId="0077135F" w:rsidR="008B6182" w:rsidRDefault="008B6182" w:rsidP="00D37F1E">
      <w:pPr>
        <w:pStyle w:val="BWBAppPart"/>
        <w:numPr>
          <w:ilvl w:val="0"/>
          <w:numId w:val="0"/>
        </w:numPr>
        <w:rPr>
          <w:b w:val="0"/>
          <w:szCs w:val="20"/>
        </w:rPr>
      </w:pPr>
    </w:p>
    <w:p w14:paraId="6B025D29" w14:textId="77777777" w:rsidR="00F72838" w:rsidRDefault="00F72838" w:rsidP="00D37F1E">
      <w:pPr>
        <w:pStyle w:val="BWBAppPart"/>
        <w:numPr>
          <w:ilvl w:val="0"/>
          <w:numId w:val="0"/>
        </w:numPr>
        <w:rPr>
          <w:b w:val="0"/>
          <w:szCs w:val="20"/>
        </w:rPr>
      </w:pPr>
    </w:p>
    <w:p w14:paraId="6A301E7E" w14:textId="77777777" w:rsidR="00F72838" w:rsidRDefault="00F72838" w:rsidP="00D37F1E">
      <w:pPr>
        <w:pStyle w:val="BWBAppPart"/>
        <w:numPr>
          <w:ilvl w:val="0"/>
          <w:numId w:val="0"/>
        </w:numPr>
        <w:rPr>
          <w:b w:val="0"/>
          <w:szCs w:val="20"/>
        </w:rPr>
      </w:pPr>
    </w:p>
    <w:p w14:paraId="750162B1" w14:textId="77777777" w:rsidR="00F72838" w:rsidRPr="00F75195" w:rsidRDefault="00F72838" w:rsidP="00D37F1E">
      <w:pPr>
        <w:pStyle w:val="BWBAppPart"/>
        <w:numPr>
          <w:ilvl w:val="0"/>
          <w:numId w:val="0"/>
        </w:numPr>
        <w:rPr>
          <w:b w:val="0"/>
          <w:szCs w:val="20"/>
        </w:rPr>
      </w:pPr>
    </w:p>
    <w:p w14:paraId="5B71B358" w14:textId="77777777" w:rsidR="00491EE7" w:rsidRDefault="00491EE7" w:rsidP="00052886">
      <w:pPr>
        <w:jc w:val="center"/>
        <w:rPr>
          <w:rFonts w:cs="Arial"/>
          <w:b/>
          <w:szCs w:val="20"/>
        </w:rPr>
      </w:pPr>
    </w:p>
    <w:p w14:paraId="18FBDB6A" w14:textId="20DB2781" w:rsidR="00F72838" w:rsidRDefault="00491EE7" w:rsidP="00F72838">
      <w:pPr>
        <w:pStyle w:val="BWBAppHeading"/>
        <w:numPr>
          <w:ilvl w:val="0"/>
          <w:numId w:val="0"/>
        </w:numPr>
        <w:ind w:left="360" w:hanging="360"/>
      </w:pPr>
      <w:r>
        <w:lastRenderedPageBreak/>
        <w:t>Part 3 Mandatory Policies</w:t>
      </w:r>
    </w:p>
    <w:p w14:paraId="405F84E9" w14:textId="1CFBCA9F" w:rsidR="00F72838" w:rsidRPr="00F72838" w:rsidRDefault="00F72838" w:rsidP="00F72838">
      <w:pPr>
        <w:rPr>
          <w:lang w:eastAsia="en-US"/>
        </w:rPr>
      </w:pPr>
    </w:p>
    <w:p w14:paraId="31C45587" w14:textId="2B31F2B2" w:rsidR="00491EE7" w:rsidRDefault="00491EE7" w:rsidP="00491EE7">
      <w:pPr>
        <w:pStyle w:val="BWBAppendix"/>
        <w:numPr>
          <w:ilvl w:val="0"/>
          <w:numId w:val="0"/>
        </w:numPr>
      </w:pPr>
      <w:r w:rsidRPr="00491EE7">
        <w:t>3.1 Branding Policy</w:t>
      </w:r>
    </w:p>
    <w:p w14:paraId="43F01F37" w14:textId="62F9653D" w:rsidR="00727481" w:rsidRPr="00727481" w:rsidRDefault="008B4EB1" w:rsidP="00727481">
      <w:pPr>
        <w:rPr>
          <w:lang w:eastAsia="en-US"/>
        </w:rPr>
      </w:pPr>
      <w:r>
        <w:rPr>
          <w:lang w:eastAsia="en-US"/>
        </w:rPr>
        <w:object w:dxaOrig="1266" w:dyaOrig="824" w14:anchorId="3A06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v:imagedata r:id="rId11" o:title=""/>
          </v:shape>
          <o:OLEObject Type="Embed" ProgID="Acrobat.Document.DC" ShapeID="_x0000_i1025" DrawAspect="Icon" ObjectID="_1760856545" r:id="rId12"/>
        </w:object>
      </w:r>
    </w:p>
    <w:p w14:paraId="5DD04427" w14:textId="19D38315" w:rsidR="00F72838" w:rsidRPr="00491EE7" w:rsidRDefault="00491EE7" w:rsidP="00491EE7">
      <w:pPr>
        <w:rPr>
          <w:b/>
          <w:bCs/>
          <w:lang w:eastAsia="en-US"/>
        </w:rPr>
      </w:pPr>
      <w:r w:rsidRPr="00491EE7">
        <w:rPr>
          <w:b/>
          <w:bCs/>
          <w:lang w:eastAsia="en-US"/>
        </w:rPr>
        <w:t xml:space="preserve">3.2 Media Policy </w:t>
      </w:r>
    </w:p>
    <w:p w14:paraId="77559C05" w14:textId="77777777" w:rsidR="00F72838" w:rsidRDefault="009511B2" w:rsidP="00727481">
      <w:pPr>
        <w:rPr>
          <w:rFonts w:cs="Arial"/>
          <w:szCs w:val="20"/>
        </w:rPr>
      </w:pPr>
      <w:r>
        <w:rPr>
          <w:rFonts w:cs="Arial"/>
          <w:szCs w:val="20"/>
        </w:rPr>
        <w:object w:dxaOrig="1266" w:dyaOrig="824" w14:anchorId="3509EB15">
          <v:shape id="_x0000_i1026" type="#_x0000_t75" style="width:64.5pt;height:43.5pt" o:ole="">
            <v:imagedata r:id="rId13" o:title=""/>
          </v:shape>
          <o:OLEObject Type="Embed" ProgID="Acrobat.Document.DC" ShapeID="_x0000_i1026" DrawAspect="Icon" ObjectID="_1760856546" r:id="rId14"/>
        </w:object>
      </w:r>
    </w:p>
    <w:p w14:paraId="40FBCF80" w14:textId="6D33D9F4" w:rsidR="00F72838" w:rsidRDefault="00F72838" w:rsidP="00727481">
      <w:pPr>
        <w:rPr>
          <w:rFonts w:cs="Arial"/>
          <w:szCs w:val="20"/>
        </w:rPr>
      </w:pPr>
    </w:p>
    <w:p w14:paraId="4A0AA59E" w14:textId="2A4F5850" w:rsidR="00052886" w:rsidRPr="00F75195" w:rsidRDefault="003140F1" w:rsidP="00727481">
      <w:pPr>
        <w:rPr>
          <w:rFonts w:cs="Arial"/>
          <w:b/>
          <w:szCs w:val="20"/>
        </w:rPr>
      </w:pPr>
      <w:r w:rsidRPr="00F72838">
        <w:rPr>
          <w:rFonts w:cs="Arial"/>
          <w:szCs w:val="20"/>
        </w:rPr>
        <w:br w:type="page"/>
      </w:r>
      <w:r w:rsidR="00C02192" w:rsidRPr="00F75195">
        <w:rPr>
          <w:rFonts w:cs="Arial"/>
          <w:b/>
          <w:szCs w:val="20"/>
        </w:rPr>
        <w:lastRenderedPageBreak/>
        <w:t>PART</w:t>
      </w:r>
      <w:r w:rsidR="00052886" w:rsidRPr="00F75195">
        <w:rPr>
          <w:rFonts w:cs="Arial"/>
          <w:b/>
          <w:szCs w:val="20"/>
        </w:rPr>
        <w:t xml:space="preserve"> </w:t>
      </w:r>
      <w:r w:rsidR="007628B8" w:rsidRPr="00F75195">
        <w:rPr>
          <w:rFonts w:cs="Arial"/>
          <w:b/>
          <w:szCs w:val="20"/>
        </w:rPr>
        <w:t>B</w:t>
      </w:r>
      <w:r w:rsidR="00052886" w:rsidRPr="00F75195">
        <w:rPr>
          <w:rFonts w:cs="Arial"/>
          <w:b/>
          <w:szCs w:val="20"/>
        </w:rPr>
        <w:t xml:space="preserve"> - CONDITIONS</w:t>
      </w:r>
    </w:p>
    <w:p w14:paraId="15808B6C" w14:textId="77777777" w:rsidR="00616655" w:rsidRPr="00F75195" w:rsidRDefault="00500F20">
      <w:pPr>
        <w:rPr>
          <w:rFonts w:cs="Arial"/>
          <w:szCs w:val="20"/>
        </w:rPr>
      </w:pPr>
      <w:r w:rsidRPr="00F75195">
        <w:rPr>
          <w:rFonts w:cs="Arial"/>
          <w:b/>
          <w:szCs w:val="20"/>
        </w:rPr>
        <w:t>CONTENTS</w:t>
      </w:r>
    </w:p>
    <w:p w14:paraId="7102D1CB" w14:textId="5E5FB6EE" w:rsidR="0094716D" w:rsidRDefault="008771B7">
      <w:pPr>
        <w:pStyle w:val="TOC1"/>
        <w:rPr>
          <w:rFonts w:asciiTheme="minorHAnsi" w:eastAsiaTheme="minorEastAsia" w:hAnsiTheme="minorHAnsi" w:cstheme="minorBidi"/>
          <w:b w:val="0"/>
          <w:noProof/>
          <w:sz w:val="22"/>
          <w:lang w:eastAsia="en-GB"/>
        </w:rPr>
      </w:pPr>
      <w:r w:rsidRPr="00F75195">
        <w:rPr>
          <w:noProof/>
          <w:szCs w:val="20"/>
        </w:rPr>
        <w:fldChar w:fldCharType="begin"/>
      </w:r>
      <w:r w:rsidRPr="00F75195">
        <w:rPr>
          <w:noProof/>
          <w:szCs w:val="20"/>
        </w:rPr>
        <w:instrText xml:space="preserve"> TOC \h \z \t "BWBLevel1,1,BWBSchedule,1,BWBSchHeading,1" \* MERGEFORMAT </w:instrText>
      </w:r>
      <w:r w:rsidRPr="00F75195">
        <w:rPr>
          <w:noProof/>
          <w:szCs w:val="20"/>
        </w:rPr>
        <w:fldChar w:fldCharType="separate"/>
      </w:r>
      <w:hyperlink w:anchor="_Toc131685442" w:history="1">
        <w:r w:rsidR="0094716D" w:rsidRPr="007F4796">
          <w:rPr>
            <w:rStyle w:val="Hyperlink"/>
            <w:noProof/>
          </w:rPr>
          <w:t>1.</w:t>
        </w:r>
        <w:r w:rsidR="0094716D">
          <w:rPr>
            <w:rFonts w:asciiTheme="minorHAnsi" w:eastAsiaTheme="minorEastAsia" w:hAnsiTheme="minorHAnsi" w:cstheme="minorBidi"/>
            <w:b w:val="0"/>
            <w:noProof/>
            <w:sz w:val="22"/>
            <w:lang w:eastAsia="en-GB"/>
          </w:rPr>
          <w:tab/>
        </w:r>
        <w:r w:rsidR="0094716D" w:rsidRPr="007F4796">
          <w:rPr>
            <w:rStyle w:val="Hyperlink"/>
            <w:noProof/>
          </w:rPr>
          <w:t>Interpretation</w:t>
        </w:r>
        <w:r w:rsidR="0094716D">
          <w:rPr>
            <w:noProof/>
            <w:webHidden/>
          </w:rPr>
          <w:tab/>
        </w:r>
        <w:r w:rsidR="0094716D">
          <w:rPr>
            <w:noProof/>
            <w:webHidden/>
          </w:rPr>
          <w:fldChar w:fldCharType="begin"/>
        </w:r>
        <w:r w:rsidR="0094716D">
          <w:rPr>
            <w:noProof/>
            <w:webHidden/>
          </w:rPr>
          <w:instrText xml:space="preserve"> PAGEREF _Toc131685442 \h </w:instrText>
        </w:r>
        <w:r w:rsidR="0094716D">
          <w:rPr>
            <w:noProof/>
            <w:webHidden/>
          </w:rPr>
        </w:r>
        <w:r w:rsidR="0094716D">
          <w:rPr>
            <w:noProof/>
            <w:webHidden/>
          </w:rPr>
          <w:fldChar w:fldCharType="separate"/>
        </w:r>
        <w:r w:rsidR="0094716D">
          <w:rPr>
            <w:noProof/>
            <w:webHidden/>
          </w:rPr>
          <w:t>1</w:t>
        </w:r>
        <w:r w:rsidR="0094716D">
          <w:rPr>
            <w:noProof/>
            <w:webHidden/>
          </w:rPr>
          <w:fldChar w:fldCharType="end"/>
        </w:r>
      </w:hyperlink>
    </w:p>
    <w:p w14:paraId="1437550E" w14:textId="13E326EB" w:rsidR="0094716D" w:rsidRDefault="00AB2F69">
      <w:pPr>
        <w:pStyle w:val="TOC1"/>
        <w:rPr>
          <w:rFonts w:asciiTheme="minorHAnsi" w:eastAsiaTheme="minorEastAsia" w:hAnsiTheme="minorHAnsi" w:cstheme="minorBidi"/>
          <w:b w:val="0"/>
          <w:noProof/>
          <w:sz w:val="22"/>
          <w:lang w:eastAsia="en-GB"/>
        </w:rPr>
      </w:pPr>
      <w:hyperlink w:anchor="_Toc131685443" w:history="1">
        <w:r w:rsidR="0094716D" w:rsidRPr="007F4796">
          <w:rPr>
            <w:rStyle w:val="Hyperlink"/>
            <w:noProof/>
          </w:rPr>
          <w:t>2.</w:t>
        </w:r>
        <w:r w:rsidR="0094716D">
          <w:rPr>
            <w:rFonts w:asciiTheme="minorHAnsi" w:eastAsiaTheme="minorEastAsia" w:hAnsiTheme="minorHAnsi" w:cstheme="minorBidi"/>
            <w:b w:val="0"/>
            <w:noProof/>
            <w:sz w:val="22"/>
            <w:lang w:eastAsia="en-GB"/>
          </w:rPr>
          <w:tab/>
        </w:r>
        <w:r w:rsidR="0094716D" w:rsidRPr="007F4796">
          <w:rPr>
            <w:rStyle w:val="Hyperlink"/>
            <w:noProof/>
          </w:rPr>
          <w:t>Supplier's responsibilities</w:t>
        </w:r>
        <w:r w:rsidR="0094716D">
          <w:rPr>
            <w:noProof/>
            <w:webHidden/>
          </w:rPr>
          <w:tab/>
        </w:r>
        <w:r w:rsidR="0094716D">
          <w:rPr>
            <w:noProof/>
            <w:webHidden/>
          </w:rPr>
          <w:fldChar w:fldCharType="begin"/>
        </w:r>
        <w:r w:rsidR="0094716D">
          <w:rPr>
            <w:noProof/>
            <w:webHidden/>
          </w:rPr>
          <w:instrText xml:space="preserve"> PAGEREF _Toc131685443 \h </w:instrText>
        </w:r>
        <w:r w:rsidR="0094716D">
          <w:rPr>
            <w:noProof/>
            <w:webHidden/>
          </w:rPr>
        </w:r>
        <w:r w:rsidR="0094716D">
          <w:rPr>
            <w:noProof/>
            <w:webHidden/>
          </w:rPr>
          <w:fldChar w:fldCharType="separate"/>
        </w:r>
        <w:r w:rsidR="0094716D">
          <w:rPr>
            <w:noProof/>
            <w:webHidden/>
          </w:rPr>
          <w:t>3</w:t>
        </w:r>
        <w:r w:rsidR="0094716D">
          <w:rPr>
            <w:noProof/>
            <w:webHidden/>
          </w:rPr>
          <w:fldChar w:fldCharType="end"/>
        </w:r>
      </w:hyperlink>
    </w:p>
    <w:p w14:paraId="29C6BAC0" w14:textId="0D509C1A" w:rsidR="0094716D" w:rsidRDefault="00AB2F69">
      <w:pPr>
        <w:pStyle w:val="TOC1"/>
        <w:rPr>
          <w:rFonts w:asciiTheme="minorHAnsi" w:eastAsiaTheme="minorEastAsia" w:hAnsiTheme="minorHAnsi" w:cstheme="minorBidi"/>
          <w:b w:val="0"/>
          <w:noProof/>
          <w:sz w:val="22"/>
          <w:lang w:eastAsia="en-GB"/>
        </w:rPr>
      </w:pPr>
      <w:hyperlink w:anchor="_Toc131685444" w:history="1">
        <w:r w:rsidR="0094716D" w:rsidRPr="007F4796">
          <w:rPr>
            <w:rStyle w:val="Hyperlink"/>
            <w:noProof/>
          </w:rPr>
          <w:t>3.</w:t>
        </w:r>
        <w:r w:rsidR="0094716D">
          <w:rPr>
            <w:rFonts w:asciiTheme="minorHAnsi" w:eastAsiaTheme="minorEastAsia" w:hAnsiTheme="minorHAnsi" w:cstheme="minorBidi"/>
            <w:b w:val="0"/>
            <w:noProof/>
            <w:sz w:val="22"/>
            <w:lang w:eastAsia="en-GB"/>
          </w:rPr>
          <w:tab/>
        </w:r>
        <w:r w:rsidR="0094716D" w:rsidRPr="007F4796">
          <w:rPr>
            <w:rStyle w:val="Hyperlink"/>
            <w:noProof/>
          </w:rPr>
          <w:t>GambleAware's obligations</w:t>
        </w:r>
        <w:r w:rsidR="0094716D">
          <w:rPr>
            <w:noProof/>
            <w:webHidden/>
          </w:rPr>
          <w:tab/>
        </w:r>
        <w:r w:rsidR="0094716D">
          <w:rPr>
            <w:noProof/>
            <w:webHidden/>
          </w:rPr>
          <w:fldChar w:fldCharType="begin"/>
        </w:r>
        <w:r w:rsidR="0094716D">
          <w:rPr>
            <w:noProof/>
            <w:webHidden/>
          </w:rPr>
          <w:instrText xml:space="preserve"> PAGEREF _Toc131685444 \h </w:instrText>
        </w:r>
        <w:r w:rsidR="0094716D">
          <w:rPr>
            <w:noProof/>
            <w:webHidden/>
          </w:rPr>
        </w:r>
        <w:r w:rsidR="0094716D">
          <w:rPr>
            <w:noProof/>
            <w:webHidden/>
          </w:rPr>
          <w:fldChar w:fldCharType="separate"/>
        </w:r>
        <w:r w:rsidR="0094716D">
          <w:rPr>
            <w:noProof/>
            <w:webHidden/>
          </w:rPr>
          <w:t>4</w:t>
        </w:r>
        <w:r w:rsidR="0094716D">
          <w:rPr>
            <w:noProof/>
            <w:webHidden/>
          </w:rPr>
          <w:fldChar w:fldCharType="end"/>
        </w:r>
      </w:hyperlink>
    </w:p>
    <w:p w14:paraId="47F72839" w14:textId="6EEA6057" w:rsidR="0094716D" w:rsidRDefault="00AB2F69">
      <w:pPr>
        <w:pStyle w:val="TOC1"/>
        <w:rPr>
          <w:rFonts w:asciiTheme="minorHAnsi" w:eastAsiaTheme="minorEastAsia" w:hAnsiTheme="minorHAnsi" w:cstheme="minorBidi"/>
          <w:b w:val="0"/>
          <w:noProof/>
          <w:sz w:val="22"/>
          <w:lang w:eastAsia="en-GB"/>
        </w:rPr>
      </w:pPr>
      <w:hyperlink w:anchor="_Toc131685445" w:history="1">
        <w:r w:rsidR="0094716D" w:rsidRPr="007F4796">
          <w:rPr>
            <w:rStyle w:val="Hyperlink"/>
            <w:bCs/>
            <w:noProof/>
          </w:rPr>
          <w:t>4.</w:t>
        </w:r>
        <w:r w:rsidR="0094716D">
          <w:rPr>
            <w:rFonts w:asciiTheme="minorHAnsi" w:eastAsiaTheme="minorEastAsia" w:hAnsiTheme="minorHAnsi" w:cstheme="minorBidi"/>
            <w:b w:val="0"/>
            <w:noProof/>
            <w:sz w:val="22"/>
            <w:lang w:eastAsia="en-GB"/>
          </w:rPr>
          <w:tab/>
        </w:r>
        <w:r w:rsidR="0094716D" w:rsidRPr="007F4796">
          <w:rPr>
            <w:rStyle w:val="Hyperlink"/>
            <w:bCs/>
            <w:noProof/>
          </w:rPr>
          <w:t>Performance Management and Reporting</w:t>
        </w:r>
        <w:r w:rsidR="0094716D">
          <w:rPr>
            <w:noProof/>
            <w:webHidden/>
          </w:rPr>
          <w:tab/>
        </w:r>
        <w:r w:rsidR="0094716D">
          <w:rPr>
            <w:noProof/>
            <w:webHidden/>
          </w:rPr>
          <w:fldChar w:fldCharType="begin"/>
        </w:r>
        <w:r w:rsidR="0094716D">
          <w:rPr>
            <w:noProof/>
            <w:webHidden/>
          </w:rPr>
          <w:instrText xml:space="preserve"> PAGEREF _Toc131685445 \h </w:instrText>
        </w:r>
        <w:r w:rsidR="0094716D">
          <w:rPr>
            <w:noProof/>
            <w:webHidden/>
          </w:rPr>
        </w:r>
        <w:r w:rsidR="0094716D">
          <w:rPr>
            <w:noProof/>
            <w:webHidden/>
          </w:rPr>
          <w:fldChar w:fldCharType="separate"/>
        </w:r>
        <w:r w:rsidR="0094716D">
          <w:rPr>
            <w:noProof/>
            <w:webHidden/>
          </w:rPr>
          <w:t>4</w:t>
        </w:r>
        <w:r w:rsidR="0094716D">
          <w:rPr>
            <w:noProof/>
            <w:webHidden/>
          </w:rPr>
          <w:fldChar w:fldCharType="end"/>
        </w:r>
      </w:hyperlink>
    </w:p>
    <w:p w14:paraId="6FCEEFB1" w14:textId="360C1916" w:rsidR="0094716D" w:rsidRDefault="00AB2F69">
      <w:pPr>
        <w:pStyle w:val="TOC1"/>
        <w:rPr>
          <w:rFonts w:asciiTheme="minorHAnsi" w:eastAsiaTheme="minorEastAsia" w:hAnsiTheme="minorHAnsi" w:cstheme="minorBidi"/>
          <w:b w:val="0"/>
          <w:noProof/>
          <w:sz w:val="22"/>
          <w:lang w:eastAsia="en-GB"/>
        </w:rPr>
      </w:pPr>
      <w:hyperlink w:anchor="_Toc131685446" w:history="1">
        <w:r w:rsidR="0094716D" w:rsidRPr="007F4796">
          <w:rPr>
            <w:rStyle w:val="Hyperlink"/>
            <w:noProof/>
          </w:rPr>
          <w:t>5.</w:t>
        </w:r>
        <w:r w:rsidR="0094716D">
          <w:rPr>
            <w:rFonts w:asciiTheme="minorHAnsi" w:eastAsiaTheme="minorEastAsia" w:hAnsiTheme="minorHAnsi" w:cstheme="minorBidi"/>
            <w:b w:val="0"/>
            <w:noProof/>
            <w:sz w:val="22"/>
            <w:lang w:eastAsia="en-GB"/>
          </w:rPr>
          <w:tab/>
        </w:r>
        <w:r w:rsidR="0094716D" w:rsidRPr="007F4796">
          <w:rPr>
            <w:rStyle w:val="Hyperlink"/>
            <w:noProof/>
          </w:rPr>
          <w:t>Statement of Work</w:t>
        </w:r>
        <w:r w:rsidR="0094716D">
          <w:rPr>
            <w:noProof/>
            <w:webHidden/>
          </w:rPr>
          <w:tab/>
        </w:r>
        <w:r w:rsidR="0094716D">
          <w:rPr>
            <w:noProof/>
            <w:webHidden/>
          </w:rPr>
          <w:fldChar w:fldCharType="begin"/>
        </w:r>
        <w:r w:rsidR="0094716D">
          <w:rPr>
            <w:noProof/>
            <w:webHidden/>
          </w:rPr>
          <w:instrText xml:space="preserve"> PAGEREF _Toc131685446 \h </w:instrText>
        </w:r>
        <w:r w:rsidR="0094716D">
          <w:rPr>
            <w:noProof/>
            <w:webHidden/>
          </w:rPr>
        </w:r>
        <w:r w:rsidR="0094716D">
          <w:rPr>
            <w:noProof/>
            <w:webHidden/>
          </w:rPr>
          <w:fldChar w:fldCharType="separate"/>
        </w:r>
        <w:r w:rsidR="0094716D">
          <w:rPr>
            <w:noProof/>
            <w:webHidden/>
          </w:rPr>
          <w:t>6</w:t>
        </w:r>
        <w:r w:rsidR="0094716D">
          <w:rPr>
            <w:noProof/>
            <w:webHidden/>
          </w:rPr>
          <w:fldChar w:fldCharType="end"/>
        </w:r>
      </w:hyperlink>
    </w:p>
    <w:p w14:paraId="70CE4319" w14:textId="1EDE7F24" w:rsidR="0094716D" w:rsidRDefault="00AB2F69">
      <w:pPr>
        <w:pStyle w:val="TOC1"/>
        <w:rPr>
          <w:rFonts w:asciiTheme="minorHAnsi" w:eastAsiaTheme="minorEastAsia" w:hAnsiTheme="minorHAnsi" w:cstheme="minorBidi"/>
          <w:b w:val="0"/>
          <w:noProof/>
          <w:sz w:val="22"/>
          <w:lang w:eastAsia="en-GB"/>
        </w:rPr>
      </w:pPr>
      <w:hyperlink w:anchor="_Toc131685447" w:history="1">
        <w:r w:rsidR="0094716D" w:rsidRPr="007F4796">
          <w:rPr>
            <w:rStyle w:val="Hyperlink"/>
            <w:noProof/>
          </w:rPr>
          <w:t>6.</w:t>
        </w:r>
        <w:r w:rsidR="0094716D">
          <w:rPr>
            <w:rFonts w:asciiTheme="minorHAnsi" w:eastAsiaTheme="minorEastAsia" w:hAnsiTheme="minorHAnsi" w:cstheme="minorBidi"/>
            <w:b w:val="0"/>
            <w:noProof/>
            <w:sz w:val="22"/>
            <w:lang w:eastAsia="en-GB"/>
          </w:rPr>
          <w:tab/>
        </w:r>
        <w:r w:rsidR="0094716D" w:rsidRPr="007F4796">
          <w:rPr>
            <w:rStyle w:val="Hyperlink"/>
            <w:noProof/>
          </w:rPr>
          <w:t>Change control</w:t>
        </w:r>
        <w:r w:rsidR="0094716D">
          <w:rPr>
            <w:noProof/>
            <w:webHidden/>
          </w:rPr>
          <w:tab/>
        </w:r>
        <w:r w:rsidR="0094716D">
          <w:rPr>
            <w:noProof/>
            <w:webHidden/>
          </w:rPr>
          <w:fldChar w:fldCharType="begin"/>
        </w:r>
        <w:r w:rsidR="0094716D">
          <w:rPr>
            <w:noProof/>
            <w:webHidden/>
          </w:rPr>
          <w:instrText xml:space="preserve"> PAGEREF _Toc131685447 \h </w:instrText>
        </w:r>
        <w:r w:rsidR="0094716D">
          <w:rPr>
            <w:noProof/>
            <w:webHidden/>
          </w:rPr>
        </w:r>
        <w:r w:rsidR="0094716D">
          <w:rPr>
            <w:noProof/>
            <w:webHidden/>
          </w:rPr>
          <w:fldChar w:fldCharType="separate"/>
        </w:r>
        <w:r w:rsidR="0094716D">
          <w:rPr>
            <w:noProof/>
            <w:webHidden/>
          </w:rPr>
          <w:t>7</w:t>
        </w:r>
        <w:r w:rsidR="0094716D">
          <w:rPr>
            <w:noProof/>
            <w:webHidden/>
          </w:rPr>
          <w:fldChar w:fldCharType="end"/>
        </w:r>
      </w:hyperlink>
    </w:p>
    <w:p w14:paraId="33F10234" w14:textId="0F6B187E" w:rsidR="0094716D" w:rsidRDefault="00AB2F69">
      <w:pPr>
        <w:pStyle w:val="TOC1"/>
        <w:rPr>
          <w:rFonts w:asciiTheme="minorHAnsi" w:eastAsiaTheme="minorEastAsia" w:hAnsiTheme="minorHAnsi" w:cstheme="minorBidi"/>
          <w:b w:val="0"/>
          <w:noProof/>
          <w:sz w:val="22"/>
          <w:lang w:eastAsia="en-GB"/>
        </w:rPr>
      </w:pPr>
      <w:hyperlink w:anchor="_Toc131685448" w:history="1">
        <w:r w:rsidR="0094716D" w:rsidRPr="007F4796">
          <w:rPr>
            <w:rStyle w:val="Hyperlink"/>
            <w:noProof/>
          </w:rPr>
          <w:t>7.</w:t>
        </w:r>
        <w:r w:rsidR="0094716D">
          <w:rPr>
            <w:rFonts w:asciiTheme="minorHAnsi" w:eastAsiaTheme="minorEastAsia" w:hAnsiTheme="minorHAnsi" w:cstheme="minorBidi"/>
            <w:b w:val="0"/>
            <w:noProof/>
            <w:sz w:val="22"/>
            <w:lang w:eastAsia="en-GB"/>
          </w:rPr>
          <w:tab/>
        </w:r>
        <w:r w:rsidR="0094716D" w:rsidRPr="007F4796">
          <w:rPr>
            <w:rStyle w:val="Hyperlink"/>
            <w:noProof/>
          </w:rPr>
          <w:t>Charges and payment</w:t>
        </w:r>
        <w:r w:rsidR="0094716D">
          <w:rPr>
            <w:noProof/>
            <w:webHidden/>
          </w:rPr>
          <w:tab/>
        </w:r>
        <w:r w:rsidR="0094716D">
          <w:rPr>
            <w:noProof/>
            <w:webHidden/>
          </w:rPr>
          <w:fldChar w:fldCharType="begin"/>
        </w:r>
        <w:r w:rsidR="0094716D">
          <w:rPr>
            <w:noProof/>
            <w:webHidden/>
          </w:rPr>
          <w:instrText xml:space="preserve"> PAGEREF _Toc131685448 \h </w:instrText>
        </w:r>
        <w:r w:rsidR="0094716D">
          <w:rPr>
            <w:noProof/>
            <w:webHidden/>
          </w:rPr>
        </w:r>
        <w:r w:rsidR="0094716D">
          <w:rPr>
            <w:noProof/>
            <w:webHidden/>
          </w:rPr>
          <w:fldChar w:fldCharType="separate"/>
        </w:r>
        <w:r w:rsidR="0094716D">
          <w:rPr>
            <w:noProof/>
            <w:webHidden/>
          </w:rPr>
          <w:t>7</w:t>
        </w:r>
        <w:r w:rsidR="0094716D">
          <w:rPr>
            <w:noProof/>
            <w:webHidden/>
          </w:rPr>
          <w:fldChar w:fldCharType="end"/>
        </w:r>
      </w:hyperlink>
    </w:p>
    <w:p w14:paraId="3FEE62ED" w14:textId="7300BE9E" w:rsidR="0094716D" w:rsidRDefault="00AB2F69">
      <w:pPr>
        <w:pStyle w:val="TOC1"/>
        <w:rPr>
          <w:rFonts w:asciiTheme="minorHAnsi" w:eastAsiaTheme="minorEastAsia" w:hAnsiTheme="minorHAnsi" w:cstheme="minorBidi"/>
          <w:b w:val="0"/>
          <w:noProof/>
          <w:sz w:val="22"/>
          <w:lang w:eastAsia="en-GB"/>
        </w:rPr>
      </w:pPr>
      <w:hyperlink w:anchor="_Toc131685449" w:history="1">
        <w:r w:rsidR="0094716D" w:rsidRPr="007F4796">
          <w:rPr>
            <w:rStyle w:val="Hyperlink"/>
            <w:noProof/>
          </w:rPr>
          <w:t>8.</w:t>
        </w:r>
        <w:r w:rsidR="0094716D">
          <w:rPr>
            <w:rFonts w:asciiTheme="minorHAnsi" w:eastAsiaTheme="minorEastAsia" w:hAnsiTheme="minorHAnsi" w:cstheme="minorBidi"/>
            <w:b w:val="0"/>
            <w:noProof/>
            <w:sz w:val="22"/>
            <w:lang w:eastAsia="en-GB"/>
          </w:rPr>
          <w:tab/>
        </w:r>
        <w:r w:rsidR="0094716D" w:rsidRPr="007F4796">
          <w:rPr>
            <w:rStyle w:val="Hyperlink"/>
            <w:noProof/>
          </w:rPr>
          <w:t>Key Personnel</w:t>
        </w:r>
        <w:r w:rsidR="0094716D">
          <w:rPr>
            <w:noProof/>
            <w:webHidden/>
          </w:rPr>
          <w:tab/>
        </w:r>
        <w:r w:rsidR="0094716D">
          <w:rPr>
            <w:noProof/>
            <w:webHidden/>
          </w:rPr>
          <w:fldChar w:fldCharType="begin"/>
        </w:r>
        <w:r w:rsidR="0094716D">
          <w:rPr>
            <w:noProof/>
            <w:webHidden/>
          </w:rPr>
          <w:instrText xml:space="preserve"> PAGEREF _Toc131685449 \h </w:instrText>
        </w:r>
        <w:r w:rsidR="0094716D">
          <w:rPr>
            <w:noProof/>
            <w:webHidden/>
          </w:rPr>
        </w:r>
        <w:r w:rsidR="0094716D">
          <w:rPr>
            <w:noProof/>
            <w:webHidden/>
          </w:rPr>
          <w:fldChar w:fldCharType="separate"/>
        </w:r>
        <w:r w:rsidR="0094716D">
          <w:rPr>
            <w:noProof/>
            <w:webHidden/>
          </w:rPr>
          <w:t>8</w:t>
        </w:r>
        <w:r w:rsidR="0094716D">
          <w:rPr>
            <w:noProof/>
            <w:webHidden/>
          </w:rPr>
          <w:fldChar w:fldCharType="end"/>
        </w:r>
      </w:hyperlink>
    </w:p>
    <w:p w14:paraId="3755F65D" w14:textId="33506250" w:rsidR="0094716D" w:rsidRDefault="00AB2F69">
      <w:pPr>
        <w:pStyle w:val="TOC1"/>
        <w:rPr>
          <w:rFonts w:asciiTheme="minorHAnsi" w:eastAsiaTheme="minorEastAsia" w:hAnsiTheme="minorHAnsi" w:cstheme="minorBidi"/>
          <w:b w:val="0"/>
          <w:noProof/>
          <w:sz w:val="22"/>
          <w:lang w:eastAsia="en-GB"/>
        </w:rPr>
      </w:pPr>
      <w:hyperlink w:anchor="_Toc131685450" w:history="1">
        <w:r w:rsidR="0094716D" w:rsidRPr="007F4796">
          <w:rPr>
            <w:rStyle w:val="Hyperlink"/>
            <w:noProof/>
          </w:rPr>
          <w:t>9.</w:t>
        </w:r>
        <w:r w:rsidR="0094716D">
          <w:rPr>
            <w:rFonts w:asciiTheme="minorHAnsi" w:eastAsiaTheme="minorEastAsia" w:hAnsiTheme="minorHAnsi" w:cstheme="minorBidi"/>
            <w:b w:val="0"/>
            <w:noProof/>
            <w:sz w:val="22"/>
            <w:lang w:eastAsia="en-GB"/>
          </w:rPr>
          <w:tab/>
        </w:r>
        <w:r w:rsidR="0094716D" w:rsidRPr="007F4796">
          <w:rPr>
            <w:rStyle w:val="Hyperlink"/>
            <w:noProof/>
          </w:rPr>
          <w:t>Project Management</w:t>
        </w:r>
        <w:r w:rsidR="0094716D">
          <w:rPr>
            <w:noProof/>
            <w:webHidden/>
          </w:rPr>
          <w:tab/>
        </w:r>
        <w:r w:rsidR="0094716D">
          <w:rPr>
            <w:noProof/>
            <w:webHidden/>
          </w:rPr>
          <w:fldChar w:fldCharType="begin"/>
        </w:r>
        <w:r w:rsidR="0094716D">
          <w:rPr>
            <w:noProof/>
            <w:webHidden/>
          </w:rPr>
          <w:instrText xml:space="preserve"> PAGEREF _Toc131685450 \h </w:instrText>
        </w:r>
        <w:r w:rsidR="0094716D">
          <w:rPr>
            <w:noProof/>
            <w:webHidden/>
          </w:rPr>
        </w:r>
        <w:r w:rsidR="0094716D">
          <w:rPr>
            <w:noProof/>
            <w:webHidden/>
          </w:rPr>
          <w:fldChar w:fldCharType="separate"/>
        </w:r>
        <w:r w:rsidR="0094716D">
          <w:rPr>
            <w:noProof/>
            <w:webHidden/>
          </w:rPr>
          <w:t>8</w:t>
        </w:r>
        <w:r w:rsidR="0094716D">
          <w:rPr>
            <w:noProof/>
            <w:webHidden/>
          </w:rPr>
          <w:fldChar w:fldCharType="end"/>
        </w:r>
      </w:hyperlink>
    </w:p>
    <w:p w14:paraId="77D92692" w14:textId="4DCFB96F" w:rsidR="0094716D" w:rsidRDefault="00AB2F69">
      <w:pPr>
        <w:pStyle w:val="TOC1"/>
        <w:rPr>
          <w:rFonts w:asciiTheme="minorHAnsi" w:eastAsiaTheme="minorEastAsia" w:hAnsiTheme="minorHAnsi" w:cstheme="minorBidi"/>
          <w:b w:val="0"/>
          <w:noProof/>
          <w:sz w:val="22"/>
          <w:lang w:eastAsia="en-GB"/>
        </w:rPr>
      </w:pPr>
      <w:hyperlink w:anchor="_Toc131685451" w:history="1">
        <w:r w:rsidR="0094716D" w:rsidRPr="007F4796">
          <w:rPr>
            <w:rStyle w:val="Hyperlink"/>
            <w:noProof/>
          </w:rPr>
          <w:t>10.</w:t>
        </w:r>
        <w:r w:rsidR="0094716D">
          <w:rPr>
            <w:rFonts w:asciiTheme="minorHAnsi" w:eastAsiaTheme="minorEastAsia" w:hAnsiTheme="minorHAnsi" w:cstheme="minorBidi"/>
            <w:b w:val="0"/>
            <w:noProof/>
            <w:sz w:val="22"/>
            <w:lang w:eastAsia="en-GB"/>
          </w:rPr>
          <w:tab/>
        </w:r>
        <w:r w:rsidR="0094716D" w:rsidRPr="007F4796">
          <w:rPr>
            <w:rStyle w:val="Hyperlink"/>
            <w:noProof/>
          </w:rPr>
          <w:t>Intellectual Property Rights</w:t>
        </w:r>
        <w:r w:rsidR="0094716D">
          <w:rPr>
            <w:noProof/>
            <w:webHidden/>
          </w:rPr>
          <w:tab/>
        </w:r>
        <w:r w:rsidR="0094716D">
          <w:rPr>
            <w:noProof/>
            <w:webHidden/>
          </w:rPr>
          <w:fldChar w:fldCharType="begin"/>
        </w:r>
        <w:r w:rsidR="0094716D">
          <w:rPr>
            <w:noProof/>
            <w:webHidden/>
          </w:rPr>
          <w:instrText xml:space="preserve"> PAGEREF _Toc131685451 \h </w:instrText>
        </w:r>
        <w:r w:rsidR="0094716D">
          <w:rPr>
            <w:noProof/>
            <w:webHidden/>
          </w:rPr>
        </w:r>
        <w:r w:rsidR="0094716D">
          <w:rPr>
            <w:noProof/>
            <w:webHidden/>
          </w:rPr>
          <w:fldChar w:fldCharType="separate"/>
        </w:r>
        <w:r w:rsidR="0094716D">
          <w:rPr>
            <w:noProof/>
            <w:webHidden/>
          </w:rPr>
          <w:t>9</w:t>
        </w:r>
        <w:r w:rsidR="0094716D">
          <w:rPr>
            <w:noProof/>
            <w:webHidden/>
          </w:rPr>
          <w:fldChar w:fldCharType="end"/>
        </w:r>
      </w:hyperlink>
    </w:p>
    <w:p w14:paraId="60A9B89B" w14:textId="3E0CED7E" w:rsidR="0094716D" w:rsidRDefault="00AB2F69">
      <w:pPr>
        <w:pStyle w:val="TOC1"/>
        <w:rPr>
          <w:rFonts w:asciiTheme="minorHAnsi" w:eastAsiaTheme="minorEastAsia" w:hAnsiTheme="minorHAnsi" w:cstheme="minorBidi"/>
          <w:b w:val="0"/>
          <w:noProof/>
          <w:sz w:val="22"/>
          <w:lang w:eastAsia="en-GB"/>
        </w:rPr>
      </w:pPr>
      <w:hyperlink w:anchor="_Toc131685452" w:history="1">
        <w:r w:rsidR="0094716D" w:rsidRPr="007F4796">
          <w:rPr>
            <w:rStyle w:val="Hyperlink"/>
            <w:noProof/>
          </w:rPr>
          <w:t>11.</w:t>
        </w:r>
        <w:r w:rsidR="0094716D">
          <w:rPr>
            <w:rFonts w:asciiTheme="minorHAnsi" w:eastAsiaTheme="minorEastAsia" w:hAnsiTheme="minorHAnsi" w:cstheme="minorBidi"/>
            <w:b w:val="0"/>
            <w:noProof/>
            <w:sz w:val="22"/>
            <w:lang w:eastAsia="en-GB"/>
          </w:rPr>
          <w:tab/>
        </w:r>
        <w:r w:rsidR="0094716D" w:rsidRPr="007F4796">
          <w:rPr>
            <w:rStyle w:val="Hyperlink"/>
            <w:noProof/>
          </w:rPr>
          <w:t>Insurance</w:t>
        </w:r>
        <w:r w:rsidR="0094716D">
          <w:rPr>
            <w:noProof/>
            <w:webHidden/>
          </w:rPr>
          <w:tab/>
        </w:r>
        <w:r w:rsidR="0094716D">
          <w:rPr>
            <w:noProof/>
            <w:webHidden/>
          </w:rPr>
          <w:fldChar w:fldCharType="begin"/>
        </w:r>
        <w:r w:rsidR="0094716D">
          <w:rPr>
            <w:noProof/>
            <w:webHidden/>
          </w:rPr>
          <w:instrText xml:space="preserve"> PAGEREF _Toc131685452 \h </w:instrText>
        </w:r>
        <w:r w:rsidR="0094716D">
          <w:rPr>
            <w:noProof/>
            <w:webHidden/>
          </w:rPr>
        </w:r>
        <w:r w:rsidR="0094716D">
          <w:rPr>
            <w:noProof/>
            <w:webHidden/>
          </w:rPr>
          <w:fldChar w:fldCharType="separate"/>
        </w:r>
        <w:r w:rsidR="0094716D">
          <w:rPr>
            <w:noProof/>
            <w:webHidden/>
          </w:rPr>
          <w:t>10</w:t>
        </w:r>
        <w:r w:rsidR="0094716D">
          <w:rPr>
            <w:noProof/>
            <w:webHidden/>
          </w:rPr>
          <w:fldChar w:fldCharType="end"/>
        </w:r>
      </w:hyperlink>
    </w:p>
    <w:p w14:paraId="6A1BFF07" w14:textId="058E9F4F" w:rsidR="0094716D" w:rsidRDefault="00AB2F69">
      <w:pPr>
        <w:pStyle w:val="TOC1"/>
        <w:rPr>
          <w:rFonts w:asciiTheme="minorHAnsi" w:eastAsiaTheme="minorEastAsia" w:hAnsiTheme="minorHAnsi" w:cstheme="minorBidi"/>
          <w:b w:val="0"/>
          <w:noProof/>
          <w:sz w:val="22"/>
          <w:lang w:eastAsia="en-GB"/>
        </w:rPr>
      </w:pPr>
      <w:hyperlink w:anchor="_Toc131685453" w:history="1">
        <w:r w:rsidR="0094716D" w:rsidRPr="007F4796">
          <w:rPr>
            <w:rStyle w:val="Hyperlink"/>
            <w:noProof/>
          </w:rPr>
          <w:t>12.</w:t>
        </w:r>
        <w:r w:rsidR="0094716D">
          <w:rPr>
            <w:rFonts w:asciiTheme="minorHAnsi" w:eastAsiaTheme="minorEastAsia" w:hAnsiTheme="minorHAnsi" w:cstheme="minorBidi"/>
            <w:b w:val="0"/>
            <w:noProof/>
            <w:sz w:val="22"/>
            <w:lang w:eastAsia="en-GB"/>
          </w:rPr>
          <w:tab/>
        </w:r>
        <w:r w:rsidR="0094716D" w:rsidRPr="007F4796">
          <w:rPr>
            <w:rStyle w:val="Hyperlink"/>
            <w:noProof/>
          </w:rPr>
          <w:t>Compliance with laws and policies</w:t>
        </w:r>
        <w:r w:rsidR="0094716D">
          <w:rPr>
            <w:noProof/>
            <w:webHidden/>
          </w:rPr>
          <w:tab/>
        </w:r>
        <w:r w:rsidR="0094716D">
          <w:rPr>
            <w:noProof/>
            <w:webHidden/>
          </w:rPr>
          <w:fldChar w:fldCharType="begin"/>
        </w:r>
        <w:r w:rsidR="0094716D">
          <w:rPr>
            <w:noProof/>
            <w:webHidden/>
          </w:rPr>
          <w:instrText xml:space="preserve"> PAGEREF _Toc131685453 \h </w:instrText>
        </w:r>
        <w:r w:rsidR="0094716D">
          <w:rPr>
            <w:noProof/>
            <w:webHidden/>
          </w:rPr>
        </w:r>
        <w:r w:rsidR="0094716D">
          <w:rPr>
            <w:noProof/>
            <w:webHidden/>
          </w:rPr>
          <w:fldChar w:fldCharType="separate"/>
        </w:r>
        <w:r w:rsidR="0094716D">
          <w:rPr>
            <w:noProof/>
            <w:webHidden/>
          </w:rPr>
          <w:t>10</w:t>
        </w:r>
        <w:r w:rsidR="0094716D">
          <w:rPr>
            <w:noProof/>
            <w:webHidden/>
          </w:rPr>
          <w:fldChar w:fldCharType="end"/>
        </w:r>
      </w:hyperlink>
    </w:p>
    <w:p w14:paraId="4F139EE3" w14:textId="4E009BEE" w:rsidR="0094716D" w:rsidRDefault="00AB2F69">
      <w:pPr>
        <w:pStyle w:val="TOC1"/>
        <w:rPr>
          <w:rFonts w:asciiTheme="minorHAnsi" w:eastAsiaTheme="minorEastAsia" w:hAnsiTheme="minorHAnsi" w:cstheme="minorBidi"/>
          <w:b w:val="0"/>
          <w:noProof/>
          <w:sz w:val="22"/>
          <w:lang w:eastAsia="en-GB"/>
        </w:rPr>
      </w:pPr>
      <w:hyperlink w:anchor="_Toc131685454" w:history="1">
        <w:r w:rsidR="0094716D" w:rsidRPr="007F4796">
          <w:rPr>
            <w:rStyle w:val="Hyperlink"/>
            <w:noProof/>
          </w:rPr>
          <w:t>13.</w:t>
        </w:r>
        <w:r w:rsidR="0094716D">
          <w:rPr>
            <w:rFonts w:asciiTheme="minorHAnsi" w:eastAsiaTheme="minorEastAsia" w:hAnsiTheme="minorHAnsi" w:cstheme="minorBidi"/>
            <w:b w:val="0"/>
            <w:noProof/>
            <w:sz w:val="22"/>
            <w:lang w:eastAsia="en-GB"/>
          </w:rPr>
          <w:tab/>
        </w:r>
        <w:r w:rsidR="0094716D" w:rsidRPr="007F4796">
          <w:rPr>
            <w:rStyle w:val="Hyperlink"/>
            <w:noProof/>
          </w:rPr>
          <w:t>Data Protection</w:t>
        </w:r>
        <w:r w:rsidR="0094716D">
          <w:rPr>
            <w:noProof/>
            <w:webHidden/>
          </w:rPr>
          <w:tab/>
        </w:r>
        <w:r w:rsidR="0094716D">
          <w:rPr>
            <w:noProof/>
            <w:webHidden/>
          </w:rPr>
          <w:fldChar w:fldCharType="begin"/>
        </w:r>
        <w:r w:rsidR="0094716D">
          <w:rPr>
            <w:noProof/>
            <w:webHidden/>
          </w:rPr>
          <w:instrText xml:space="preserve"> PAGEREF _Toc131685454 \h </w:instrText>
        </w:r>
        <w:r w:rsidR="0094716D">
          <w:rPr>
            <w:noProof/>
            <w:webHidden/>
          </w:rPr>
        </w:r>
        <w:r w:rsidR="0094716D">
          <w:rPr>
            <w:noProof/>
            <w:webHidden/>
          </w:rPr>
          <w:fldChar w:fldCharType="separate"/>
        </w:r>
        <w:r w:rsidR="0094716D">
          <w:rPr>
            <w:noProof/>
            <w:webHidden/>
          </w:rPr>
          <w:t>11</w:t>
        </w:r>
        <w:r w:rsidR="0094716D">
          <w:rPr>
            <w:noProof/>
            <w:webHidden/>
          </w:rPr>
          <w:fldChar w:fldCharType="end"/>
        </w:r>
      </w:hyperlink>
    </w:p>
    <w:p w14:paraId="3EC34128" w14:textId="7891BCF7" w:rsidR="0094716D" w:rsidRDefault="00AB2F69">
      <w:pPr>
        <w:pStyle w:val="TOC1"/>
        <w:rPr>
          <w:rFonts w:asciiTheme="minorHAnsi" w:eastAsiaTheme="minorEastAsia" w:hAnsiTheme="minorHAnsi" w:cstheme="minorBidi"/>
          <w:b w:val="0"/>
          <w:noProof/>
          <w:sz w:val="22"/>
          <w:lang w:eastAsia="en-GB"/>
        </w:rPr>
      </w:pPr>
      <w:hyperlink w:anchor="_Toc131685455" w:history="1">
        <w:r w:rsidR="0094716D" w:rsidRPr="007F4796">
          <w:rPr>
            <w:rStyle w:val="Hyperlink"/>
            <w:noProof/>
          </w:rPr>
          <w:t>14.</w:t>
        </w:r>
        <w:r w:rsidR="0094716D">
          <w:rPr>
            <w:rFonts w:asciiTheme="minorHAnsi" w:eastAsiaTheme="minorEastAsia" w:hAnsiTheme="minorHAnsi" w:cstheme="minorBidi"/>
            <w:b w:val="0"/>
            <w:noProof/>
            <w:sz w:val="22"/>
            <w:lang w:eastAsia="en-GB"/>
          </w:rPr>
          <w:tab/>
        </w:r>
        <w:r w:rsidR="0094716D" w:rsidRPr="007F4796">
          <w:rPr>
            <w:rStyle w:val="Hyperlink"/>
            <w:noProof/>
          </w:rPr>
          <w:t>Confidentiality</w:t>
        </w:r>
        <w:r w:rsidR="0094716D">
          <w:rPr>
            <w:noProof/>
            <w:webHidden/>
          </w:rPr>
          <w:tab/>
        </w:r>
        <w:r w:rsidR="0094716D">
          <w:rPr>
            <w:noProof/>
            <w:webHidden/>
          </w:rPr>
          <w:fldChar w:fldCharType="begin"/>
        </w:r>
        <w:r w:rsidR="0094716D">
          <w:rPr>
            <w:noProof/>
            <w:webHidden/>
          </w:rPr>
          <w:instrText xml:space="preserve"> PAGEREF _Toc131685455 \h </w:instrText>
        </w:r>
        <w:r w:rsidR="0094716D">
          <w:rPr>
            <w:noProof/>
            <w:webHidden/>
          </w:rPr>
        </w:r>
        <w:r w:rsidR="0094716D">
          <w:rPr>
            <w:noProof/>
            <w:webHidden/>
          </w:rPr>
          <w:fldChar w:fldCharType="separate"/>
        </w:r>
        <w:r w:rsidR="0094716D">
          <w:rPr>
            <w:noProof/>
            <w:webHidden/>
          </w:rPr>
          <w:t>12</w:t>
        </w:r>
        <w:r w:rsidR="0094716D">
          <w:rPr>
            <w:noProof/>
            <w:webHidden/>
          </w:rPr>
          <w:fldChar w:fldCharType="end"/>
        </w:r>
      </w:hyperlink>
    </w:p>
    <w:p w14:paraId="63A77B70" w14:textId="7D017B98" w:rsidR="0094716D" w:rsidRDefault="00AB2F69">
      <w:pPr>
        <w:pStyle w:val="TOC1"/>
        <w:rPr>
          <w:rFonts w:asciiTheme="minorHAnsi" w:eastAsiaTheme="minorEastAsia" w:hAnsiTheme="minorHAnsi" w:cstheme="minorBidi"/>
          <w:b w:val="0"/>
          <w:noProof/>
          <w:sz w:val="22"/>
          <w:lang w:eastAsia="en-GB"/>
        </w:rPr>
      </w:pPr>
      <w:hyperlink w:anchor="_Toc131685456" w:history="1">
        <w:r w:rsidR="0094716D" w:rsidRPr="007F4796">
          <w:rPr>
            <w:rStyle w:val="Hyperlink"/>
            <w:noProof/>
          </w:rPr>
          <w:t>15.</w:t>
        </w:r>
        <w:r w:rsidR="0094716D">
          <w:rPr>
            <w:rFonts w:asciiTheme="minorHAnsi" w:eastAsiaTheme="minorEastAsia" w:hAnsiTheme="minorHAnsi" w:cstheme="minorBidi"/>
            <w:b w:val="0"/>
            <w:noProof/>
            <w:sz w:val="22"/>
            <w:lang w:eastAsia="en-GB"/>
          </w:rPr>
          <w:tab/>
        </w:r>
        <w:r w:rsidR="0094716D" w:rsidRPr="007F4796">
          <w:rPr>
            <w:rStyle w:val="Hyperlink"/>
            <w:noProof/>
          </w:rPr>
          <w:t>Limitation of liability</w:t>
        </w:r>
        <w:r w:rsidR="0094716D">
          <w:rPr>
            <w:noProof/>
            <w:webHidden/>
          </w:rPr>
          <w:tab/>
        </w:r>
        <w:r w:rsidR="0094716D">
          <w:rPr>
            <w:noProof/>
            <w:webHidden/>
          </w:rPr>
          <w:fldChar w:fldCharType="begin"/>
        </w:r>
        <w:r w:rsidR="0094716D">
          <w:rPr>
            <w:noProof/>
            <w:webHidden/>
          </w:rPr>
          <w:instrText xml:space="preserve"> PAGEREF _Toc131685456 \h </w:instrText>
        </w:r>
        <w:r w:rsidR="0094716D">
          <w:rPr>
            <w:noProof/>
            <w:webHidden/>
          </w:rPr>
        </w:r>
        <w:r w:rsidR="0094716D">
          <w:rPr>
            <w:noProof/>
            <w:webHidden/>
          </w:rPr>
          <w:fldChar w:fldCharType="separate"/>
        </w:r>
        <w:r w:rsidR="0094716D">
          <w:rPr>
            <w:noProof/>
            <w:webHidden/>
          </w:rPr>
          <w:t>12</w:t>
        </w:r>
        <w:r w:rsidR="0094716D">
          <w:rPr>
            <w:noProof/>
            <w:webHidden/>
          </w:rPr>
          <w:fldChar w:fldCharType="end"/>
        </w:r>
      </w:hyperlink>
    </w:p>
    <w:p w14:paraId="2B3764B6" w14:textId="2C4107A9" w:rsidR="0094716D" w:rsidRDefault="00AB2F69">
      <w:pPr>
        <w:pStyle w:val="TOC1"/>
        <w:rPr>
          <w:rFonts w:asciiTheme="minorHAnsi" w:eastAsiaTheme="minorEastAsia" w:hAnsiTheme="minorHAnsi" w:cstheme="minorBidi"/>
          <w:b w:val="0"/>
          <w:noProof/>
          <w:sz w:val="22"/>
          <w:lang w:eastAsia="en-GB"/>
        </w:rPr>
      </w:pPr>
      <w:hyperlink w:anchor="_Toc131685457" w:history="1">
        <w:r w:rsidR="0094716D" w:rsidRPr="007F4796">
          <w:rPr>
            <w:rStyle w:val="Hyperlink"/>
            <w:noProof/>
          </w:rPr>
          <w:t>16.</w:t>
        </w:r>
        <w:r w:rsidR="0094716D">
          <w:rPr>
            <w:rFonts w:asciiTheme="minorHAnsi" w:eastAsiaTheme="minorEastAsia" w:hAnsiTheme="minorHAnsi" w:cstheme="minorBidi"/>
            <w:b w:val="0"/>
            <w:noProof/>
            <w:sz w:val="22"/>
            <w:lang w:eastAsia="en-GB"/>
          </w:rPr>
          <w:tab/>
        </w:r>
        <w:r w:rsidR="0094716D" w:rsidRPr="007F4796">
          <w:rPr>
            <w:rStyle w:val="Hyperlink"/>
            <w:noProof/>
          </w:rPr>
          <w:t>Termination</w:t>
        </w:r>
        <w:r w:rsidR="0094716D">
          <w:rPr>
            <w:noProof/>
            <w:webHidden/>
          </w:rPr>
          <w:tab/>
        </w:r>
        <w:r w:rsidR="0094716D">
          <w:rPr>
            <w:noProof/>
            <w:webHidden/>
          </w:rPr>
          <w:fldChar w:fldCharType="begin"/>
        </w:r>
        <w:r w:rsidR="0094716D">
          <w:rPr>
            <w:noProof/>
            <w:webHidden/>
          </w:rPr>
          <w:instrText xml:space="preserve"> PAGEREF _Toc131685457 \h </w:instrText>
        </w:r>
        <w:r w:rsidR="0094716D">
          <w:rPr>
            <w:noProof/>
            <w:webHidden/>
          </w:rPr>
        </w:r>
        <w:r w:rsidR="0094716D">
          <w:rPr>
            <w:noProof/>
            <w:webHidden/>
          </w:rPr>
          <w:fldChar w:fldCharType="separate"/>
        </w:r>
        <w:r w:rsidR="0094716D">
          <w:rPr>
            <w:noProof/>
            <w:webHidden/>
          </w:rPr>
          <w:t>13</w:t>
        </w:r>
        <w:r w:rsidR="0094716D">
          <w:rPr>
            <w:noProof/>
            <w:webHidden/>
          </w:rPr>
          <w:fldChar w:fldCharType="end"/>
        </w:r>
      </w:hyperlink>
    </w:p>
    <w:p w14:paraId="071F589C" w14:textId="088CA794" w:rsidR="0094716D" w:rsidRDefault="00AB2F69">
      <w:pPr>
        <w:pStyle w:val="TOC1"/>
        <w:rPr>
          <w:rFonts w:asciiTheme="minorHAnsi" w:eastAsiaTheme="minorEastAsia" w:hAnsiTheme="minorHAnsi" w:cstheme="minorBidi"/>
          <w:b w:val="0"/>
          <w:noProof/>
          <w:sz w:val="22"/>
          <w:lang w:eastAsia="en-GB"/>
        </w:rPr>
      </w:pPr>
      <w:hyperlink w:anchor="_Toc131685458" w:history="1">
        <w:r w:rsidR="0094716D" w:rsidRPr="007F4796">
          <w:rPr>
            <w:rStyle w:val="Hyperlink"/>
            <w:noProof/>
          </w:rPr>
          <w:t>17.</w:t>
        </w:r>
        <w:r w:rsidR="0094716D">
          <w:rPr>
            <w:rFonts w:asciiTheme="minorHAnsi" w:eastAsiaTheme="minorEastAsia" w:hAnsiTheme="minorHAnsi" w:cstheme="minorBidi"/>
            <w:b w:val="0"/>
            <w:noProof/>
            <w:sz w:val="22"/>
            <w:lang w:eastAsia="en-GB"/>
          </w:rPr>
          <w:tab/>
        </w:r>
        <w:r w:rsidR="0094716D" w:rsidRPr="007F4796">
          <w:rPr>
            <w:rStyle w:val="Hyperlink"/>
            <w:noProof/>
          </w:rPr>
          <w:t>Force majeure</w:t>
        </w:r>
        <w:r w:rsidR="0094716D">
          <w:rPr>
            <w:noProof/>
            <w:webHidden/>
          </w:rPr>
          <w:tab/>
        </w:r>
        <w:r w:rsidR="0094716D">
          <w:rPr>
            <w:noProof/>
            <w:webHidden/>
          </w:rPr>
          <w:fldChar w:fldCharType="begin"/>
        </w:r>
        <w:r w:rsidR="0094716D">
          <w:rPr>
            <w:noProof/>
            <w:webHidden/>
          </w:rPr>
          <w:instrText xml:space="preserve"> PAGEREF _Toc131685458 \h </w:instrText>
        </w:r>
        <w:r w:rsidR="0094716D">
          <w:rPr>
            <w:noProof/>
            <w:webHidden/>
          </w:rPr>
        </w:r>
        <w:r w:rsidR="0094716D">
          <w:rPr>
            <w:noProof/>
            <w:webHidden/>
          </w:rPr>
          <w:fldChar w:fldCharType="separate"/>
        </w:r>
        <w:r w:rsidR="0094716D">
          <w:rPr>
            <w:noProof/>
            <w:webHidden/>
          </w:rPr>
          <w:t>14</w:t>
        </w:r>
        <w:r w:rsidR="0094716D">
          <w:rPr>
            <w:noProof/>
            <w:webHidden/>
          </w:rPr>
          <w:fldChar w:fldCharType="end"/>
        </w:r>
      </w:hyperlink>
    </w:p>
    <w:p w14:paraId="58971EE1" w14:textId="5465E078" w:rsidR="0094716D" w:rsidRDefault="00AB2F69">
      <w:pPr>
        <w:pStyle w:val="TOC1"/>
        <w:rPr>
          <w:rFonts w:asciiTheme="minorHAnsi" w:eastAsiaTheme="minorEastAsia" w:hAnsiTheme="minorHAnsi" w:cstheme="minorBidi"/>
          <w:b w:val="0"/>
          <w:noProof/>
          <w:sz w:val="22"/>
          <w:lang w:eastAsia="en-GB"/>
        </w:rPr>
      </w:pPr>
      <w:hyperlink w:anchor="_Toc131685459" w:history="1">
        <w:r w:rsidR="0094716D" w:rsidRPr="007F4796">
          <w:rPr>
            <w:rStyle w:val="Hyperlink"/>
            <w:noProof/>
          </w:rPr>
          <w:t>18.</w:t>
        </w:r>
        <w:r w:rsidR="0094716D">
          <w:rPr>
            <w:rFonts w:asciiTheme="minorHAnsi" w:eastAsiaTheme="minorEastAsia" w:hAnsiTheme="minorHAnsi" w:cstheme="minorBidi"/>
            <w:b w:val="0"/>
            <w:noProof/>
            <w:sz w:val="22"/>
            <w:lang w:eastAsia="en-GB"/>
          </w:rPr>
          <w:tab/>
        </w:r>
        <w:r w:rsidR="0094716D" w:rsidRPr="007F4796">
          <w:rPr>
            <w:rStyle w:val="Hyperlink"/>
            <w:noProof/>
          </w:rPr>
          <w:t>Assignment and other dealings</w:t>
        </w:r>
        <w:r w:rsidR="0094716D">
          <w:rPr>
            <w:noProof/>
            <w:webHidden/>
          </w:rPr>
          <w:tab/>
        </w:r>
        <w:r w:rsidR="0094716D">
          <w:rPr>
            <w:noProof/>
            <w:webHidden/>
          </w:rPr>
          <w:fldChar w:fldCharType="begin"/>
        </w:r>
        <w:r w:rsidR="0094716D">
          <w:rPr>
            <w:noProof/>
            <w:webHidden/>
          </w:rPr>
          <w:instrText xml:space="preserve"> PAGEREF _Toc131685459 \h </w:instrText>
        </w:r>
        <w:r w:rsidR="0094716D">
          <w:rPr>
            <w:noProof/>
            <w:webHidden/>
          </w:rPr>
        </w:r>
        <w:r w:rsidR="0094716D">
          <w:rPr>
            <w:noProof/>
            <w:webHidden/>
          </w:rPr>
          <w:fldChar w:fldCharType="separate"/>
        </w:r>
        <w:r w:rsidR="0094716D">
          <w:rPr>
            <w:noProof/>
            <w:webHidden/>
          </w:rPr>
          <w:t>15</w:t>
        </w:r>
        <w:r w:rsidR="0094716D">
          <w:rPr>
            <w:noProof/>
            <w:webHidden/>
          </w:rPr>
          <w:fldChar w:fldCharType="end"/>
        </w:r>
      </w:hyperlink>
    </w:p>
    <w:p w14:paraId="38887F25" w14:textId="63851B96" w:rsidR="0094716D" w:rsidRDefault="00AB2F69">
      <w:pPr>
        <w:pStyle w:val="TOC1"/>
        <w:rPr>
          <w:rFonts w:asciiTheme="minorHAnsi" w:eastAsiaTheme="minorEastAsia" w:hAnsiTheme="minorHAnsi" w:cstheme="minorBidi"/>
          <w:b w:val="0"/>
          <w:noProof/>
          <w:sz w:val="22"/>
          <w:lang w:eastAsia="en-GB"/>
        </w:rPr>
      </w:pPr>
      <w:hyperlink w:anchor="_Toc131685460" w:history="1">
        <w:r w:rsidR="0094716D" w:rsidRPr="007F4796">
          <w:rPr>
            <w:rStyle w:val="Hyperlink"/>
            <w:noProof/>
          </w:rPr>
          <w:t>19.</w:t>
        </w:r>
        <w:r w:rsidR="0094716D">
          <w:rPr>
            <w:rFonts w:asciiTheme="minorHAnsi" w:eastAsiaTheme="minorEastAsia" w:hAnsiTheme="minorHAnsi" w:cstheme="minorBidi"/>
            <w:b w:val="0"/>
            <w:noProof/>
            <w:sz w:val="22"/>
            <w:lang w:eastAsia="en-GB"/>
          </w:rPr>
          <w:tab/>
        </w:r>
        <w:r w:rsidR="0094716D" w:rsidRPr="007F4796">
          <w:rPr>
            <w:rStyle w:val="Hyperlink"/>
            <w:noProof/>
          </w:rPr>
          <w:t>Dispute resolution</w:t>
        </w:r>
        <w:r w:rsidR="0094716D">
          <w:rPr>
            <w:noProof/>
            <w:webHidden/>
          </w:rPr>
          <w:tab/>
        </w:r>
        <w:r w:rsidR="0094716D">
          <w:rPr>
            <w:noProof/>
            <w:webHidden/>
          </w:rPr>
          <w:fldChar w:fldCharType="begin"/>
        </w:r>
        <w:r w:rsidR="0094716D">
          <w:rPr>
            <w:noProof/>
            <w:webHidden/>
          </w:rPr>
          <w:instrText xml:space="preserve"> PAGEREF _Toc131685460 \h </w:instrText>
        </w:r>
        <w:r w:rsidR="0094716D">
          <w:rPr>
            <w:noProof/>
            <w:webHidden/>
          </w:rPr>
        </w:r>
        <w:r w:rsidR="0094716D">
          <w:rPr>
            <w:noProof/>
            <w:webHidden/>
          </w:rPr>
          <w:fldChar w:fldCharType="separate"/>
        </w:r>
        <w:r w:rsidR="0094716D">
          <w:rPr>
            <w:noProof/>
            <w:webHidden/>
          </w:rPr>
          <w:t>15</w:t>
        </w:r>
        <w:r w:rsidR="0094716D">
          <w:rPr>
            <w:noProof/>
            <w:webHidden/>
          </w:rPr>
          <w:fldChar w:fldCharType="end"/>
        </w:r>
      </w:hyperlink>
    </w:p>
    <w:p w14:paraId="67828D60" w14:textId="63A2FC64" w:rsidR="0094716D" w:rsidRDefault="00AB2F69">
      <w:pPr>
        <w:pStyle w:val="TOC1"/>
        <w:rPr>
          <w:rFonts w:asciiTheme="minorHAnsi" w:eastAsiaTheme="minorEastAsia" w:hAnsiTheme="minorHAnsi" w:cstheme="minorBidi"/>
          <w:b w:val="0"/>
          <w:noProof/>
          <w:sz w:val="22"/>
          <w:lang w:eastAsia="en-GB"/>
        </w:rPr>
      </w:pPr>
      <w:hyperlink w:anchor="_Toc131685461" w:history="1">
        <w:r w:rsidR="0094716D" w:rsidRPr="007F4796">
          <w:rPr>
            <w:rStyle w:val="Hyperlink"/>
            <w:noProof/>
          </w:rPr>
          <w:t>20.</w:t>
        </w:r>
        <w:r w:rsidR="0094716D">
          <w:rPr>
            <w:rFonts w:asciiTheme="minorHAnsi" w:eastAsiaTheme="minorEastAsia" w:hAnsiTheme="minorHAnsi" w:cstheme="minorBidi"/>
            <w:b w:val="0"/>
            <w:noProof/>
            <w:sz w:val="22"/>
            <w:lang w:eastAsia="en-GB"/>
          </w:rPr>
          <w:tab/>
        </w:r>
        <w:r w:rsidR="0094716D" w:rsidRPr="007F4796">
          <w:rPr>
            <w:rStyle w:val="Hyperlink"/>
            <w:noProof/>
          </w:rPr>
          <w:t>Variation and Waiver</w:t>
        </w:r>
        <w:r w:rsidR="0094716D">
          <w:rPr>
            <w:noProof/>
            <w:webHidden/>
          </w:rPr>
          <w:tab/>
        </w:r>
        <w:r w:rsidR="0094716D">
          <w:rPr>
            <w:noProof/>
            <w:webHidden/>
          </w:rPr>
          <w:fldChar w:fldCharType="begin"/>
        </w:r>
        <w:r w:rsidR="0094716D">
          <w:rPr>
            <w:noProof/>
            <w:webHidden/>
          </w:rPr>
          <w:instrText xml:space="preserve"> PAGEREF _Toc131685461 \h </w:instrText>
        </w:r>
        <w:r w:rsidR="0094716D">
          <w:rPr>
            <w:noProof/>
            <w:webHidden/>
          </w:rPr>
        </w:r>
        <w:r w:rsidR="0094716D">
          <w:rPr>
            <w:noProof/>
            <w:webHidden/>
          </w:rPr>
          <w:fldChar w:fldCharType="separate"/>
        </w:r>
        <w:r w:rsidR="0094716D">
          <w:rPr>
            <w:noProof/>
            <w:webHidden/>
          </w:rPr>
          <w:t>15</w:t>
        </w:r>
        <w:r w:rsidR="0094716D">
          <w:rPr>
            <w:noProof/>
            <w:webHidden/>
          </w:rPr>
          <w:fldChar w:fldCharType="end"/>
        </w:r>
      </w:hyperlink>
    </w:p>
    <w:p w14:paraId="16767B09" w14:textId="594D9E6C" w:rsidR="0094716D" w:rsidRDefault="00AB2F69">
      <w:pPr>
        <w:pStyle w:val="TOC1"/>
        <w:rPr>
          <w:rFonts w:asciiTheme="minorHAnsi" w:eastAsiaTheme="minorEastAsia" w:hAnsiTheme="minorHAnsi" w:cstheme="minorBidi"/>
          <w:b w:val="0"/>
          <w:noProof/>
          <w:sz w:val="22"/>
          <w:lang w:eastAsia="en-GB"/>
        </w:rPr>
      </w:pPr>
      <w:hyperlink w:anchor="_Toc131685462" w:history="1">
        <w:r w:rsidR="0094716D" w:rsidRPr="007F4796">
          <w:rPr>
            <w:rStyle w:val="Hyperlink"/>
            <w:noProof/>
          </w:rPr>
          <w:t>21.</w:t>
        </w:r>
        <w:r w:rsidR="0094716D">
          <w:rPr>
            <w:rFonts w:asciiTheme="minorHAnsi" w:eastAsiaTheme="minorEastAsia" w:hAnsiTheme="minorHAnsi" w:cstheme="minorBidi"/>
            <w:b w:val="0"/>
            <w:noProof/>
            <w:sz w:val="22"/>
            <w:lang w:eastAsia="en-GB"/>
          </w:rPr>
          <w:tab/>
        </w:r>
        <w:r w:rsidR="0094716D" w:rsidRPr="007F4796">
          <w:rPr>
            <w:rStyle w:val="Hyperlink"/>
            <w:noProof/>
          </w:rPr>
          <w:t>Severance</w:t>
        </w:r>
        <w:r w:rsidR="0094716D">
          <w:rPr>
            <w:noProof/>
            <w:webHidden/>
          </w:rPr>
          <w:tab/>
        </w:r>
        <w:r w:rsidR="0094716D">
          <w:rPr>
            <w:noProof/>
            <w:webHidden/>
          </w:rPr>
          <w:fldChar w:fldCharType="begin"/>
        </w:r>
        <w:r w:rsidR="0094716D">
          <w:rPr>
            <w:noProof/>
            <w:webHidden/>
          </w:rPr>
          <w:instrText xml:space="preserve"> PAGEREF _Toc131685462 \h </w:instrText>
        </w:r>
        <w:r w:rsidR="0094716D">
          <w:rPr>
            <w:noProof/>
            <w:webHidden/>
          </w:rPr>
        </w:r>
        <w:r w:rsidR="0094716D">
          <w:rPr>
            <w:noProof/>
            <w:webHidden/>
          </w:rPr>
          <w:fldChar w:fldCharType="separate"/>
        </w:r>
        <w:r w:rsidR="0094716D">
          <w:rPr>
            <w:noProof/>
            <w:webHidden/>
          </w:rPr>
          <w:t>16</w:t>
        </w:r>
        <w:r w:rsidR="0094716D">
          <w:rPr>
            <w:noProof/>
            <w:webHidden/>
          </w:rPr>
          <w:fldChar w:fldCharType="end"/>
        </w:r>
      </w:hyperlink>
    </w:p>
    <w:p w14:paraId="5A5AD5F8" w14:textId="54CC1EA9" w:rsidR="0094716D" w:rsidRDefault="00AB2F69">
      <w:pPr>
        <w:pStyle w:val="TOC1"/>
        <w:rPr>
          <w:rFonts w:asciiTheme="minorHAnsi" w:eastAsiaTheme="minorEastAsia" w:hAnsiTheme="minorHAnsi" w:cstheme="minorBidi"/>
          <w:b w:val="0"/>
          <w:noProof/>
          <w:sz w:val="22"/>
          <w:lang w:eastAsia="en-GB"/>
        </w:rPr>
      </w:pPr>
      <w:hyperlink w:anchor="_Toc131685463" w:history="1">
        <w:r w:rsidR="0094716D" w:rsidRPr="007F4796">
          <w:rPr>
            <w:rStyle w:val="Hyperlink"/>
            <w:noProof/>
          </w:rPr>
          <w:t>22.</w:t>
        </w:r>
        <w:r w:rsidR="0094716D">
          <w:rPr>
            <w:rFonts w:asciiTheme="minorHAnsi" w:eastAsiaTheme="minorEastAsia" w:hAnsiTheme="minorHAnsi" w:cstheme="minorBidi"/>
            <w:b w:val="0"/>
            <w:noProof/>
            <w:sz w:val="22"/>
            <w:lang w:eastAsia="en-GB"/>
          </w:rPr>
          <w:tab/>
        </w:r>
        <w:r w:rsidR="0094716D" w:rsidRPr="007F4796">
          <w:rPr>
            <w:rStyle w:val="Hyperlink"/>
            <w:noProof/>
          </w:rPr>
          <w:t>Entire agreement</w:t>
        </w:r>
        <w:r w:rsidR="0094716D">
          <w:rPr>
            <w:noProof/>
            <w:webHidden/>
          </w:rPr>
          <w:tab/>
        </w:r>
        <w:r w:rsidR="0094716D">
          <w:rPr>
            <w:noProof/>
            <w:webHidden/>
          </w:rPr>
          <w:fldChar w:fldCharType="begin"/>
        </w:r>
        <w:r w:rsidR="0094716D">
          <w:rPr>
            <w:noProof/>
            <w:webHidden/>
          </w:rPr>
          <w:instrText xml:space="preserve"> PAGEREF _Toc131685463 \h </w:instrText>
        </w:r>
        <w:r w:rsidR="0094716D">
          <w:rPr>
            <w:noProof/>
            <w:webHidden/>
          </w:rPr>
        </w:r>
        <w:r w:rsidR="0094716D">
          <w:rPr>
            <w:noProof/>
            <w:webHidden/>
          </w:rPr>
          <w:fldChar w:fldCharType="separate"/>
        </w:r>
        <w:r w:rsidR="0094716D">
          <w:rPr>
            <w:noProof/>
            <w:webHidden/>
          </w:rPr>
          <w:t>16</w:t>
        </w:r>
        <w:r w:rsidR="0094716D">
          <w:rPr>
            <w:noProof/>
            <w:webHidden/>
          </w:rPr>
          <w:fldChar w:fldCharType="end"/>
        </w:r>
      </w:hyperlink>
    </w:p>
    <w:p w14:paraId="69CF72CB" w14:textId="57CEEE3F" w:rsidR="0094716D" w:rsidRDefault="00AB2F69">
      <w:pPr>
        <w:pStyle w:val="TOC1"/>
        <w:rPr>
          <w:rFonts w:asciiTheme="minorHAnsi" w:eastAsiaTheme="minorEastAsia" w:hAnsiTheme="minorHAnsi" w:cstheme="minorBidi"/>
          <w:b w:val="0"/>
          <w:noProof/>
          <w:sz w:val="22"/>
          <w:lang w:eastAsia="en-GB"/>
        </w:rPr>
      </w:pPr>
      <w:hyperlink w:anchor="_Toc131685464" w:history="1">
        <w:r w:rsidR="0094716D" w:rsidRPr="007F4796">
          <w:rPr>
            <w:rStyle w:val="Hyperlink"/>
            <w:noProof/>
          </w:rPr>
          <w:t>23.</w:t>
        </w:r>
        <w:r w:rsidR="0094716D">
          <w:rPr>
            <w:rFonts w:asciiTheme="minorHAnsi" w:eastAsiaTheme="minorEastAsia" w:hAnsiTheme="minorHAnsi" w:cstheme="minorBidi"/>
            <w:b w:val="0"/>
            <w:noProof/>
            <w:sz w:val="22"/>
            <w:lang w:eastAsia="en-GB"/>
          </w:rPr>
          <w:tab/>
        </w:r>
        <w:r w:rsidR="0094716D" w:rsidRPr="007F4796">
          <w:rPr>
            <w:rStyle w:val="Hyperlink"/>
            <w:noProof/>
          </w:rPr>
          <w:t>No partnership or agency</w:t>
        </w:r>
        <w:r w:rsidR="0094716D">
          <w:rPr>
            <w:noProof/>
            <w:webHidden/>
          </w:rPr>
          <w:tab/>
        </w:r>
        <w:r w:rsidR="0094716D">
          <w:rPr>
            <w:noProof/>
            <w:webHidden/>
          </w:rPr>
          <w:fldChar w:fldCharType="begin"/>
        </w:r>
        <w:r w:rsidR="0094716D">
          <w:rPr>
            <w:noProof/>
            <w:webHidden/>
          </w:rPr>
          <w:instrText xml:space="preserve"> PAGEREF _Toc131685464 \h </w:instrText>
        </w:r>
        <w:r w:rsidR="0094716D">
          <w:rPr>
            <w:noProof/>
            <w:webHidden/>
          </w:rPr>
        </w:r>
        <w:r w:rsidR="0094716D">
          <w:rPr>
            <w:noProof/>
            <w:webHidden/>
          </w:rPr>
          <w:fldChar w:fldCharType="separate"/>
        </w:r>
        <w:r w:rsidR="0094716D">
          <w:rPr>
            <w:noProof/>
            <w:webHidden/>
          </w:rPr>
          <w:t>16</w:t>
        </w:r>
        <w:r w:rsidR="0094716D">
          <w:rPr>
            <w:noProof/>
            <w:webHidden/>
          </w:rPr>
          <w:fldChar w:fldCharType="end"/>
        </w:r>
      </w:hyperlink>
    </w:p>
    <w:p w14:paraId="5673BE92" w14:textId="403AA41E" w:rsidR="0094716D" w:rsidRDefault="00AB2F69">
      <w:pPr>
        <w:pStyle w:val="TOC1"/>
        <w:rPr>
          <w:rFonts w:asciiTheme="minorHAnsi" w:eastAsiaTheme="minorEastAsia" w:hAnsiTheme="minorHAnsi" w:cstheme="minorBidi"/>
          <w:b w:val="0"/>
          <w:noProof/>
          <w:sz w:val="22"/>
          <w:lang w:eastAsia="en-GB"/>
        </w:rPr>
      </w:pPr>
      <w:hyperlink w:anchor="_Toc131685465" w:history="1">
        <w:r w:rsidR="0094716D" w:rsidRPr="007F4796">
          <w:rPr>
            <w:rStyle w:val="Hyperlink"/>
            <w:noProof/>
          </w:rPr>
          <w:t>24.</w:t>
        </w:r>
        <w:r w:rsidR="0094716D">
          <w:rPr>
            <w:rFonts w:asciiTheme="minorHAnsi" w:eastAsiaTheme="minorEastAsia" w:hAnsiTheme="minorHAnsi" w:cstheme="minorBidi"/>
            <w:b w:val="0"/>
            <w:noProof/>
            <w:sz w:val="22"/>
            <w:lang w:eastAsia="en-GB"/>
          </w:rPr>
          <w:tab/>
        </w:r>
        <w:r w:rsidR="0094716D" w:rsidRPr="007F4796">
          <w:rPr>
            <w:rStyle w:val="Hyperlink"/>
            <w:noProof/>
          </w:rPr>
          <w:t>Third party rights</w:t>
        </w:r>
        <w:r w:rsidR="0094716D">
          <w:rPr>
            <w:noProof/>
            <w:webHidden/>
          </w:rPr>
          <w:tab/>
        </w:r>
        <w:r w:rsidR="0094716D">
          <w:rPr>
            <w:noProof/>
            <w:webHidden/>
          </w:rPr>
          <w:fldChar w:fldCharType="begin"/>
        </w:r>
        <w:r w:rsidR="0094716D">
          <w:rPr>
            <w:noProof/>
            <w:webHidden/>
          </w:rPr>
          <w:instrText xml:space="preserve"> PAGEREF _Toc131685465 \h </w:instrText>
        </w:r>
        <w:r w:rsidR="0094716D">
          <w:rPr>
            <w:noProof/>
            <w:webHidden/>
          </w:rPr>
        </w:r>
        <w:r w:rsidR="0094716D">
          <w:rPr>
            <w:noProof/>
            <w:webHidden/>
          </w:rPr>
          <w:fldChar w:fldCharType="separate"/>
        </w:r>
        <w:r w:rsidR="0094716D">
          <w:rPr>
            <w:noProof/>
            <w:webHidden/>
          </w:rPr>
          <w:t>16</w:t>
        </w:r>
        <w:r w:rsidR="0094716D">
          <w:rPr>
            <w:noProof/>
            <w:webHidden/>
          </w:rPr>
          <w:fldChar w:fldCharType="end"/>
        </w:r>
      </w:hyperlink>
    </w:p>
    <w:p w14:paraId="3162C54D" w14:textId="127C193B" w:rsidR="0094716D" w:rsidRDefault="00AB2F69">
      <w:pPr>
        <w:pStyle w:val="TOC1"/>
        <w:rPr>
          <w:rFonts w:asciiTheme="minorHAnsi" w:eastAsiaTheme="minorEastAsia" w:hAnsiTheme="minorHAnsi" w:cstheme="minorBidi"/>
          <w:b w:val="0"/>
          <w:noProof/>
          <w:sz w:val="22"/>
          <w:lang w:eastAsia="en-GB"/>
        </w:rPr>
      </w:pPr>
      <w:hyperlink w:anchor="_Toc131685466" w:history="1">
        <w:r w:rsidR="0094716D" w:rsidRPr="007F4796">
          <w:rPr>
            <w:rStyle w:val="Hyperlink"/>
            <w:noProof/>
          </w:rPr>
          <w:t>25.</w:t>
        </w:r>
        <w:r w:rsidR="0094716D">
          <w:rPr>
            <w:rFonts w:asciiTheme="minorHAnsi" w:eastAsiaTheme="minorEastAsia" w:hAnsiTheme="minorHAnsi" w:cstheme="minorBidi"/>
            <w:b w:val="0"/>
            <w:noProof/>
            <w:sz w:val="22"/>
            <w:lang w:eastAsia="en-GB"/>
          </w:rPr>
          <w:tab/>
        </w:r>
        <w:r w:rsidR="0094716D" w:rsidRPr="007F4796">
          <w:rPr>
            <w:rStyle w:val="Hyperlink"/>
            <w:noProof/>
          </w:rPr>
          <w:t>Notices</w:t>
        </w:r>
        <w:r w:rsidR="0094716D">
          <w:rPr>
            <w:noProof/>
            <w:webHidden/>
          </w:rPr>
          <w:tab/>
        </w:r>
        <w:r w:rsidR="0094716D">
          <w:rPr>
            <w:noProof/>
            <w:webHidden/>
          </w:rPr>
          <w:fldChar w:fldCharType="begin"/>
        </w:r>
        <w:r w:rsidR="0094716D">
          <w:rPr>
            <w:noProof/>
            <w:webHidden/>
          </w:rPr>
          <w:instrText xml:space="preserve"> PAGEREF _Toc131685466 \h </w:instrText>
        </w:r>
        <w:r w:rsidR="0094716D">
          <w:rPr>
            <w:noProof/>
            <w:webHidden/>
          </w:rPr>
        </w:r>
        <w:r w:rsidR="0094716D">
          <w:rPr>
            <w:noProof/>
            <w:webHidden/>
          </w:rPr>
          <w:fldChar w:fldCharType="separate"/>
        </w:r>
        <w:r w:rsidR="0094716D">
          <w:rPr>
            <w:noProof/>
            <w:webHidden/>
          </w:rPr>
          <w:t>16</w:t>
        </w:r>
        <w:r w:rsidR="0094716D">
          <w:rPr>
            <w:noProof/>
            <w:webHidden/>
          </w:rPr>
          <w:fldChar w:fldCharType="end"/>
        </w:r>
      </w:hyperlink>
    </w:p>
    <w:p w14:paraId="3537E1C8" w14:textId="322309A0" w:rsidR="0094716D" w:rsidRDefault="00AB2F69">
      <w:pPr>
        <w:pStyle w:val="TOC1"/>
        <w:rPr>
          <w:rFonts w:asciiTheme="minorHAnsi" w:eastAsiaTheme="minorEastAsia" w:hAnsiTheme="minorHAnsi" w:cstheme="minorBidi"/>
          <w:b w:val="0"/>
          <w:noProof/>
          <w:sz w:val="22"/>
          <w:lang w:eastAsia="en-GB"/>
        </w:rPr>
      </w:pPr>
      <w:hyperlink w:anchor="_Toc131685467" w:history="1">
        <w:r w:rsidR="0094716D" w:rsidRPr="007F4796">
          <w:rPr>
            <w:rStyle w:val="Hyperlink"/>
            <w:noProof/>
          </w:rPr>
          <w:t>26.</w:t>
        </w:r>
        <w:r w:rsidR="0094716D">
          <w:rPr>
            <w:rFonts w:asciiTheme="minorHAnsi" w:eastAsiaTheme="minorEastAsia" w:hAnsiTheme="minorHAnsi" w:cstheme="minorBidi"/>
            <w:b w:val="0"/>
            <w:noProof/>
            <w:sz w:val="22"/>
            <w:lang w:eastAsia="en-GB"/>
          </w:rPr>
          <w:tab/>
        </w:r>
        <w:r w:rsidR="0094716D" w:rsidRPr="007F4796">
          <w:rPr>
            <w:rStyle w:val="Hyperlink"/>
            <w:noProof/>
          </w:rPr>
          <w:t>Counterparts</w:t>
        </w:r>
        <w:r w:rsidR="0094716D">
          <w:rPr>
            <w:noProof/>
            <w:webHidden/>
          </w:rPr>
          <w:tab/>
        </w:r>
        <w:r w:rsidR="0094716D">
          <w:rPr>
            <w:noProof/>
            <w:webHidden/>
          </w:rPr>
          <w:fldChar w:fldCharType="begin"/>
        </w:r>
        <w:r w:rsidR="0094716D">
          <w:rPr>
            <w:noProof/>
            <w:webHidden/>
          </w:rPr>
          <w:instrText xml:space="preserve"> PAGEREF _Toc131685467 \h </w:instrText>
        </w:r>
        <w:r w:rsidR="0094716D">
          <w:rPr>
            <w:noProof/>
            <w:webHidden/>
          </w:rPr>
        </w:r>
        <w:r w:rsidR="0094716D">
          <w:rPr>
            <w:noProof/>
            <w:webHidden/>
          </w:rPr>
          <w:fldChar w:fldCharType="separate"/>
        </w:r>
        <w:r w:rsidR="0094716D">
          <w:rPr>
            <w:noProof/>
            <w:webHidden/>
          </w:rPr>
          <w:t>17</w:t>
        </w:r>
        <w:r w:rsidR="0094716D">
          <w:rPr>
            <w:noProof/>
            <w:webHidden/>
          </w:rPr>
          <w:fldChar w:fldCharType="end"/>
        </w:r>
      </w:hyperlink>
    </w:p>
    <w:p w14:paraId="3BDD8215" w14:textId="11559DBF" w:rsidR="0094716D" w:rsidRDefault="00AB2F69">
      <w:pPr>
        <w:pStyle w:val="TOC1"/>
        <w:rPr>
          <w:rFonts w:asciiTheme="minorHAnsi" w:eastAsiaTheme="minorEastAsia" w:hAnsiTheme="minorHAnsi" w:cstheme="minorBidi"/>
          <w:b w:val="0"/>
          <w:noProof/>
          <w:sz w:val="22"/>
          <w:lang w:eastAsia="en-GB"/>
        </w:rPr>
      </w:pPr>
      <w:hyperlink w:anchor="_Toc131685468" w:history="1">
        <w:r w:rsidR="0094716D" w:rsidRPr="007F4796">
          <w:rPr>
            <w:rStyle w:val="Hyperlink"/>
            <w:noProof/>
          </w:rPr>
          <w:t>27.</w:t>
        </w:r>
        <w:r w:rsidR="0094716D">
          <w:rPr>
            <w:rFonts w:asciiTheme="minorHAnsi" w:eastAsiaTheme="minorEastAsia" w:hAnsiTheme="minorHAnsi" w:cstheme="minorBidi"/>
            <w:b w:val="0"/>
            <w:noProof/>
            <w:sz w:val="22"/>
            <w:lang w:eastAsia="en-GB"/>
          </w:rPr>
          <w:tab/>
        </w:r>
        <w:r w:rsidR="0094716D" w:rsidRPr="007F4796">
          <w:rPr>
            <w:rStyle w:val="Hyperlink"/>
            <w:noProof/>
          </w:rPr>
          <w:t>Governing law and jurisdiction</w:t>
        </w:r>
        <w:r w:rsidR="0094716D">
          <w:rPr>
            <w:noProof/>
            <w:webHidden/>
          </w:rPr>
          <w:tab/>
        </w:r>
        <w:r w:rsidR="0094716D">
          <w:rPr>
            <w:noProof/>
            <w:webHidden/>
          </w:rPr>
          <w:fldChar w:fldCharType="begin"/>
        </w:r>
        <w:r w:rsidR="0094716D">
          <w:rPr>
            <w:noProof/>
            <w:webHidden/>
          </w:rPr>
          <w:instrText xml:space="preserve"> PAGEREF _Toc131685468 \h </w:instrText>
        </w:r>
        <w:r w:rsidR="0094716D">
          <w:rPr>
            <w:noProof/>
            <w:webHidden/>
          </w:rPr>
        </w:r>
        <w:r w:rsidR="0094716D">
          <w:rPr>
            <w:noProof/>
            <w:webHidden/>
          </w:rPr>
          <w:fldChar w:fldCharType="separate"/>
        </w:r>
        <w:r w:rsidR="0094716D">
          <w:rPr>
            <w:noProof/>
            <w:webHidden/>
          </w:rPr>
          <w:t>17</w:t>
        </w:r>
        <w:r w:rsidR="0094716D">
          <w:rPr>
            <w:noProof/>
            <w:webHidden/>
          </w:rPr>
          <w:fldChar w:fldCharType="end"/>
        </w:r>
      </w:hyperlink>
    </w:p>
    <w:p w14:paraId="3BD443F5" w14:textId="2E5A0D0B" w:rsidR="0094716D" w:rsidRDefault="00AB2F69">
      <w:pPr>
        <w:pStyle w:val="TOC1"/>
        <w:rPr>
          <w:rFonts w:asciiTheme="minorHAnsi" w:eastAsiaTheme="minorEastAsia" w:hAnsiTheme="minorHAnsi" w:cstheme="minorBidi"/>
          <w:b w:val="0"/>
          <w:noProof/>
          <w:sz w:val="22"/>
          <w:lang w:eastAsia="en-GB"/>
        </w:rPr>
      </w:pPr>
      <w:hyperlink w:anchor="_Toc131685469" w:history="1">
        <w:r w:rsidR="0094716D" w:rsidRPr="007F4796">
          <w:rPr>
            <w:rStyle w:val="Hyperlink"/>
            <w:noProof/>
          </w:rPr>
          <w:t>Schedule 1 Statement of Work Template</w:t>
        </w:r>
        <w:r w:rsidR="0094716D">
          <w:rPr>
            <w:noProof/>
            <w:webHidden/>
          </w:rPr>
          <w:tab/>
        </w:r>
        <w:r w:rsidR="0094716D">
          <w:rPr>
            <w:noProof/>
            <w:webHidden/>
          </w:rPr>
          <w:fldChar w:fldCharType="begin"/>
        </w:r>
        <w:r w:rsidR="0094716D">
          <w:rPr>
            <w:noProof/>
            <w:webHidden/>
          </w:rPr>
          <w:instrText xml:space="preserve"> PAGEREF _Toc131685469 \h </w:instrText>
        </w:r>
        <w:r w:rsidR="0094716D">
          <w:rPr>
            <w:noProof/>
            <w:webHidden/>
          </w:rPr>
        </w:r>
        <w:r w:rsidR="0094716D">
          <w:rPr>
            <w:noProof/>
            <w:webHidden/>
          </w:rPr>
          <w:fldChar w:fldCharType="separate"/>
        </w:r>
        <w:r w:rsidR="0094716D">
          <w:rPr>
            <w:noProof/>
            <w:webHidden/>
          </w:rPr>
          <w:t>18</w:t>
        </w:r>
        <w:r w:rsidR="0094716D">
          <w:rPr>
            <w:noProof/>
            <w:webHidden/>
          </w:rPr>
          <w:fldChar w:fldCharType="end"/>
        </w:r>
      </w:hyperlink>
    </w:p>
    <w:p w14:paraId="593FF029" w14:textId="2B4E8F0B" w:rsidR="0094716D" w:rsidRDefault="00AB2F69">
      <w:pPr>
        <w:pStyle w:val="TOC1"/>
        <w:rPr>
          <w:rFonts w:asciiTheme="minorHAnsi" w:eastAsiaTheme="minorEastAsia" w:hAnsiTheme="minorHAnsi" w:cstheme="minorBidi"/>
          <w:b w:val="0"/>
          <w:noProof/>
          <w:sz w:val="22"/>
          <w:lang w:eastAsia="en-GB"/>
        </w:rPr>
      </w:pPr>
      <w:hyperlink w:anchor="_Toc131685470" w:history="1">
        <w:r w:rsidR="0094716D" w:rsidRPr="007F4796">
          <w:rPr>
            <w:rStyle w:val="Hyperlink"/>
            <w:noProof/>
          </w:rPr>
          <w:t>Schedule 2 Supplier Proposal</w:t>
        </w:r>
        <w:r w:rsidR="0094716D">
          <w:rPr>
            <w:noProof/>
            <w:webHidden/>
          </w:rPr>
          <w:tab/>
        </w:r>
        <w:r w:rsidR="0094716D">
          <w:rPr>
            <w:noProof/>
            <w:webHidden/>
          </w:rPr>
          <w:fldChar w:fldCharType="begin"/>
        </w:r>
        <w:r w:rsidR="0094716D">
          <w:rPr>
            <w:noProof/>
            <w:webHidden/>
          </w:rPr>
          <w:instrText xml:space="preserve"> PAGEREF _Toc131685470 \h </w:instrText>
        </w:r>
        <w:r w:rsidR="0094716D">
          <w:rPr>
            <w:noProof/>
            <w:webHidden/>
          </w:rPr>
        </w:r>
        <w:r w:rsidR="0094716D">
          <w:rPr>
            <w:noProof/>
            <w:webHidden/>
          </w:rPr>
          <w:fldChar w:fldCharType="separate"/>
        </w:r>
        <w:r w:rsidR="0094716D">
          <w:rPr>
            <w:noProof/>
            <w:webHidden/>
          </w:rPr>
          <w:t>22</w:t>
        </w:r>
        <w:r w:rsidR="0094716D">
          <w:rPr>
            <w:noProof/>
            <w:webHidden/>
          </w:rPr>
          <w:fldChar w:fldCharType="end"/>
        </w:r>
      </w:hyperlink>
    </w:p>
    <w:p w14:paraId="1902FA83" w14:textId="04ED2CCA" w:rsidR="00616655" w:rsidRPr="00F75195" w:rsidRDefault="008771B7">
      <w:pPr>
        <w:rPr>
          <w:rFonts w:cs="Arial"/>
          <w:szCs w:val="20"/>
        </w:rPr>
      </w:pPr>
      <w:r w:rsidRPr="00F75195">
        <w:rPr>
          <w:rFonts w:eastAsia="Calibri" w:cs="Arial"/>
          <w:b/>
          <w:noProof/>
          <w:szCs w:val="20"/>
          <w:lang w:eastAsia="en-US"/>
        </w:rPr>
        <w:fldChar w:fldCharType="end"/>
      </w:r>
    </w:p>
    <w:p w14:paraId="22512D23" w14:textId="77777777" w:rsidR="00616655" w:rsidRPr="00F75195" w:rsidRDefault="00616655">
      <w:pPr>
        <w:rPr>
          <w:rFonts w:cs="Arial"/>
          <w:szCs w:val="20"/>
        </w:rPr>
        <w:sectPr w:rsidR="00616655" w:rsidRPr="00F75195" w:rsidSect="00431BB8">
          <w:headerReference w:type="even" r:id="rId15"/>
          <w:headerReference w:type="default" r:id="rId16"/>
          <w:footerReference w:type="even" r:id="rId17"/>
          <w:footerReference w:type="default" r:id="rId18"/>
          <w:headerReference w:type="first" r:id="rId19"/>
          <w:footerReference w:type="first" r:id="rId20"/>
          <w:pgSz w:w="11907" w:h="16840"/>
          <w:pgMar w:top="1440" w:right="1459" w:bottom="1440" w:left="1440" w:header="720" w:footer="720" w:gutter="288"/>
          <w:paperSrc w:first="258" w:other="257"/>
          <w:pgNumType w:fmt="lowerRoman" w:start="1"/>
          <w:cols w:space="708"/>
          <w:docGrid w:linePitch="360"/>
        </w:sectPr>
      </w:pPr>
    </w:p>
    <w:p w14:paraId="1F3D5E60" w14:textId="77777777" w:rsidR="00616655" w:rsidRPr="00F75195" w:rsidRDefault="00500F20">
      <w:pPr>
        <w:pStyle w:val="BWBHeadingLeft"/>
        <w:rPr>
          <w:rFonts w:cs="Arial"/>
          <w:szCs w:val="20"/>
        </w:rPr>
      </w:pPr>
      <w:bookmarkStart w:id="0" w:name="main"/>
      <w:r w:rsidRPr="00F75195">
        <w:rPr>
          <w:rFonts w:cs="Arial"/>
          <w:szCs w:val="20"/>
        </w:rPr>
        <w:lastRenderedPageBreak/>
        <w:t>Agreed terms</w:t>
      </w:r>
    </w:p>
    <w:p w14:paraId="105A475E" w14:textId="77777777" w:rsidR="00616655" w:rsidRPr="00F75195" w:rsidRDefault="00500F20">
      <w:pPr>
        <w:pStyle w:val="BWBLevel1"/>
        <w:numPr>
          <w:ilvl w:val="0"/>
          <w:numId w:val="34"/>
        </w:numPr>
        <w:rPr>
          <w:rFonts w:cs="Arial"/>
        </w:rPr>
      </w:pPr>
      <w:bookmarkStart w:id="1" w:name="a431732"/>
      <w:bookmarkStart w:id="2" w:name="_Toc8211313"/>
      <w:bookmarkStart w:id="3" w:name="_Toc131685442"/>
      <w:r w:rsidRPr="00F75195">
        <w:rPr>
          <w:rFonts w:cs="Arial"/>
        </w:rPr>
        <w:t>Interpretation</w:t>
      </w:r>
      <w:bookmarkEnd w:id="1"/>
      <w:bookmarkEnd w:id="2"/>
      <w:bookmarkEnd w:id="3"/>
    </w:p>
    <w:p w14:paraId="7270A75A" w14:textId="77777777" w:rsidR="00616655" w:rsidRPr="00F75195" w:rsidRDefault="00500F20">
      <w:pPr>
        <w:pStyle w:val="Bodyclause"/>
        <w:rPr>
          <w:rFonts w:cs="Arial"/>
          <w:szCs w:val="20"/>
        </w:rPr>
      </w:pPr>
      <w:r w:rsidRPr="00F75195">
        <w:rPr>
          <w:rFonts w:cs="Arial"/>
          <w:szCs w:val="20"/>
        </w:rPr>
        <w:t>The following definitions and rules of interpretation apply in this Agreement.</w:t>
      </w:r>
    </w:p>
    <w:p w14:paraId="66D12F77" w14:textId="77777777" w:rsidR="00616655" w:rsidRPr="00F75195" w:rsidRDefault="00500F20">
      <w:pPr>
        <w:pStyle w:val="BWBLevel2"/>
        <w:numPr>
          <w:ilvl w:val="1"/>
          <w:numId w:val="38"/>
        </w:numPr>
        <w:rPr>
          <w:rFonts w:cs="Arial"/>
        </w:rPr>
      </w:pPr>
      <w:bookmarkStart w:id="4" w:name="a443682"/>
      <w:r w:rsidRPr="00F75195">
        <w:rPr>
          <w:rFonts w:cs="Arial"/>
        </w:rPr>
        <w:t>Definitions.</w:t>
      </w:r>
      <w:bookmarkEnd w:id="4"/>
    </w:p>
    <w:tbl>
      <w:tblPr>
        <w:tblW w:w="8080" w:type="dxa"/>
        <w:tblInd w:w="675" w:type="dxa"/>
        <w:tblLayout w:type="fixed"/>
        <w:tblLook w:val="0000" w:firstRow="0" w:lastRow="0" w:firstColumn="0" w:lastColumn="0" w:noHBand="0" w:noVBand="0"/>
      </w:tblPr>
      <w:tblGrid>
        <w:gridCol w:w="2331"/>
        <w:gridCol w:w="5749"/>
      </w:tblGrid>
      <w:tr w:rsidR="000636C1" w:rsidRPr="00F75195" w14:paraId="371C5793" w14:textId="77777777">
        <w:tc>
          <w:tcPr>
            <w:tcW w:w="2331" w:type="dxa"/>
          </w:tcPr>
          <w:p w14:paraId="0216C72B" w14:textId="77777777" w:rsidR="000636C1" w:rsidRPr="00F75195" w:rsidRDefault="000636C1">
            <w:pPr>
              <w:ind w:left="34"/>
              <w:jc w:val="left"/>
              <w:rPr>
                <w:rStyle w:val="Defterm"/>
                <w:rFonts w:cs="Arial"/>
                <w:szCs w:val="20"/>
              </w:rPr>
            </w:pPr>
            <w:r w:rsidRPr="00F75195">
              <w:rPr>
                <w:rStyle w:val="Defterm"/>
                <w:rFonts w:cs="Arial"/>
                <w:szCs w:val="20"/>
              </w:rPr>
              <w:t>“</w:t>
            </w:r>
            <w:bookmarkStart w:id="5" w:name="_9kR3WTr19ABLJL5tsgpqs8"/>
            <w:r w:rsidRPr="00F75195">
              <w:rPr>
                <w:rStyle w:val="Defterm"/>
                <w:rFonts w:cs="Arial"/>
                <w:szCs w:val="20"/>
              </w:rPr>
              <w:t>Agreement</w:t>
            </w:r>
            <w:bookmarkEnd w:id="5"/>
            <w:r w:rsidRPr="00F75195">
              <w:rPr>
                <w:rStyle w:val="Defterm"/>
                <w:rFonts w:cs="Arial"/>
                <w:szCs w:val="20"/>
              </w:rPr>
              <w:t>”</w:t>
            </w:r>
          </w:p>
        </w:tc>
        <w:tc>
          <w:tcPr>
            <w:tcW w:w="5749" w:type="dxa"/>
          </w:tcPr>
          <w:p w14:paraId="3EE3756B" w14:textId="77777777" w:rsidR="000636C1" w:rsidRPr="00F75195" w:rsidRDefault="000636C1" w:rsidP="00A55988">
            <w:pPr>
              <w:rPr>
                <w:rFonts w:cs="Arial"/>
                <w:szCs w:val="20"/>
              </w:rPr>
            </w:pPr>
            <w:r w:rsidRPr="00F75195">
              <w:rPr>
                <w:rFonts w:cs="Arial"/>
                <w:szCs w:val="20"/>
              </w:rPr>
              <w:t xml:space="preserve">means the agreement between </w:t>
            </w:r>
            <w:r w:rsidR="00E76BD8" w:rsidRPr="00F75195">
              <w:rPr>
                <w:rFonts w:cs="Arial"/>
                <w:szCs w:val="20"/>
              </w:rPr>
              <w:t>GambleAware</w:t>
            </w:r>
            <w:r w:rsidRPr="00F75195">
              <w:rPr>
                <w:rFonts w:cs="Arial"/>
                <w:szCs w:val="20"/>
              </w:rPr>
              <w:t xml:space="preserve"> and the Supplier for the supply of the Services in accordance with the </w:t>
            </w:r>
            <w:r w:rsidR="00B95979" w:rsidRPr="00F75195">
              <w:rPr>
                <w:rFonts w:cs="Arial"/>
                <w:szCs w:val="20"/>
              </w:rPr>
              <w:t>Project Key Terms</w:t>
            </w:r>
            <w:r w:rsidRPr="00F75195">
              <w:rPr>
                <w:rFonts w:cs="Arial"/>
                <w:szCs w:val="20"/>
              </w:rPr>
              <w:t>, these</w:t>
            </w:r>
            <w:r w:rsidR="00A55988" w:rsidRPr="00F75195">
              <w:rPr>
                <w:rFonts w:cs="Arial"/>
                <w:szCs w:val="20"/>
              </w:rPr>
              <w:t xml:space="preserve"> Conditions and the Schedule</w:t>
            </w:r>
            <w:r w:rsidRPr="00F75195">
              <w:rPr>
                <w:rFonts w:cs="Arial"/>
                <w:szCs w:val="20"/>
              </w:rPr>
              <w:t>.</w:t>
            </w:r>
          </w:p>
        </w:tc>
      </w:tr>
      <w:tr w:rsidR="00616655" w:rsidRPr="00F75195" w14:paraId="76C999BD" w14:textId="77777777">
        <w:tc>
          <w:tcPr>
            <w:tcW w:w="2331" w:type="dxa"/>
          </w:tcPr>
          <w:p w14:paraId="55587ABE" w14:textId="77777777" w:rsidR="00616655" w:rsidRPr="00F75195" w:rsidRDefault="00500F20">
            <w:pPr>
              <w:ind w:left="34"/>
              <w:jc w:val="left"/>
              <w:rPr>
                <w:rStyle w:val="Defterm"/>
                <w:rFonts w:cs="Arial"/>
                <w:szCs w:val="20"/>
              </w:rPr>
            </w:pPr>
            <w:r w:rsidRPr="00F75195">
              <w:rPr>
                <w:rStyle w:val="Defterm"/>
                <w:rFonts w:cs="Arial"/>
                <w:szCs w:val="20"/>
              </w:rPr>
              <w:t>"Applicable Laws"</w:t>
            </w:r>
          </w:p>
        </w:tc>
        <w:tc>
          <w:tcPr>
            <w:tcW w:w="5749" w:type="dxa"/>
          </w:tcPr>
          <w:p w14:paraId="3E69AAC8" w14:textId="77777777" w:rsidR="00616655" w:rsidRPr="00F75195" w:rsidRDefault="00500F20">
            <w:pPr>
              <w:rPr>
                <w:rFonts w:cs="Arial"/>
                <w:szCs w:val="20"/>
              </w:rPr>
            </w:pPr>
            <w:r w:rsidRPr="00F75195">
              <w:rPr>
                <w:rFonts w:cs="Arial"/>
                <w:szCs w:val="20"/>
              </w:rPr>
              <w:t xml:space="preserve">means all applicable laws, statutes, </w:t>
            </w:r>
            <w:r w:rsidR="00381D59" w:rsidRPr="00F75195">
              <w:rPr>
                <w:rFonts w:cs="Arial"/>
                <w:szCs w:val="20"/>
              </w:rPr>
              <w:t>and regulations from time to time in force in the territories where the Services and/or Deliverables are being provided or received</w:t>
            </w:r>
            <w:r w:rsidRPr="00F75195">
              <w:rPr>
                <w:rFonts w:cs="Arial"/>
                <w:szCs w:val="20"/>
              </w:rPr>
              <w:t>.</w:t>
            </w:r>
          </w:p>
        </w:tc>
      </w:tr>
      <w:tr w:rsidR="006A0948" w:rsidRPr="00F75195" w14:paraId="63AB4846" w14:textId="77777777">
        <w:tc>
          <w:tcPr>
            <w:tcW w:w="2331" w:type="dxa"/>
          </w:tcPr>
          <w:p w14:paraId="2F1BD4C2" w14:textId="77777777" w:rsidR="006A0948" w:rsidRPr="00F75195" w:rsidRDefault="006A0948">
            <w:pPr>
              <w:ind w:left="34"/>
              <w:jc w:val="left"/>
              <w:rPr>
                <w:rStyle w:val="Defterm"/>
                <w:rFonts w:cs="Arial"/>
                <w:szCs w:val="20"/>
              </w:rPr>
            </w:pPr>
            <w:r w:rsidRPr="00F75195">
              <w:rPr>
                <w:rStyle w:val="Defterm"/>
                <w:rFonts w:cs="Arial"/>
                <w:szCs w:val="20"/>
              </w:rPr>
              <w:t>“Background Intellectual Property”</w:t>
            </w:r>
          </w:p>
        </w:tc>
        <w:tc>
          <w:tcPr>
            <w:tcW w:w="5749" w:type="dxa"/>
          </w:tcPr>
          <w:p w14:paraId="59BDDBEF" w14:textId="77777777" w:rsidR="006A0948" w:rsidRPr="00F75195" w:rsidRDefault="006A0948">
            <w:pPr>
              <w:rPr>
                <w:rFonts w:cs="Arial"/>
                <w:szCs w:val="20"/>
              </w:rPr>
            </w:pPr>
            <w:r w:rsidRPr="00F75195">
              <w:rPr>
                <w:rFonts w:cs="Arial"/>
                <w:szCs w:val="20"/>
              </w:rPr>
              <w:t xml:space="preserve">means any Intellectual Property Rights </w:t>
            </w:r>
            <w:r w:rsidR="0085789B" w:rsidRPr="00F75195">
              <w:rPr>
                <w:rFonts w:cs="Arial"/>
                <w:szCs w:val="20"/>
              </w:rPr>
              <w:t xml:space="preserve">owned or </w:t>
            </w:r>
            <w:r w:rsidRPr="00F75195">
              <w:rPr>
                <w:rFonts w:cs="Arial"/>
                <w:szCs w:val="20"/>
              </w:rPr>
              <w:t>developed by, or on behalf of, a party other than those created or arising or obtained or developed in the course of or in connection with the Services.</w:t>
            </w:r>
          </w:p>
        </w:tc>
      </w:tr>
      <w:tr w:rsidR="00616655" w:rsidRPr="00F75195" w14:paraId="0FD14377" w14:textId="77777777">
        <w:tc>
          <w:tcPr>
            <w:tcW w:w="2331" w:type="dxa"/>
          </w:tcPr>
          <w:p w14:paraId="3D008736" w14:textId="77777777" w:rsidR="00616655" w:rsidRPr="00F75195" w:rsidRDefault="00500F20">
            <w:pPr>
              <w:ind w:left="34"/>
              <w:jc w:val="left"/>
              <w:rPr>
                <w:rStyle w:val="Defterm"/>
                <w:rFonts w:cs="Arial"/>
                <w:szCs w:val="20"/>
              </w:rPr>
            </w:pPr>
            <w:r w:rsidRPr="00F75195">
              <w:rPr>
                <w:rStyle w:val="Defterm"/>
                <w:rFonts w:cs="Arial"/>
                <w:szCs w:val="20"/>
              </w:rPr>
              <w:t>"Business Day"</w:t>
            </w:r>
          </w:p>
        </w:tc>
        <w:tc>
          <w:tcPr>
            <w:tcW w:w="5749" w:type="dxa"/>
          </w:tcPr>
          <w:p w14:paraId="584FFE07" w14:textId="77777777" w:rsidR="00616655" w:rsidRPr="00F75195" w:rsidRDefault="00500F20">
            <w:pPr>
              <w:rPr>
                <w:rFonts w:cs="Arial"/>
                <w:szCs w:val="20"/>
              </w:rPr>
            </w:pPr>
            <w:r w:rsidRPr="00F75195">
              <w:rPr>
                <w:rFonts w:cs="Arial"/>
                <w:szCs w:val="20"/>
              </w:rPr>
              <w:t>means a day, other than a Saturday, Sunday or public holiday in England, when banks in London are open for business.</w:t>
            </w:r>
          </w:p>
        </w:tc>
      </w:tr>
      <w:tr w:rsidR="00616655" w:rsidRPr="00F75195" w14:paraId="348627F8" w14:textId="77777777">
        <w:tc>
          <w:tcPr>
            <w:tcW w:w="2331" w:type="dxa"/>
          </w:tcPr>
          <w:p w14:paraId="6A15D570" w14:textId="77777777" w:rsidR="00616655" w:rsidRPr="00F75195" w:rsidRDefault="00500F20">
            <w:pPr>
              <w:ind w:left="34"/>
              <w:jc w:val="left"/>
              <w:rPr>
                <w:rStyle w:val="Defterm"/>
                <w:rFonts w:cs="Arial"/>
                <w:szCs w:val="20"/>
              </w:rPr>
            </w:pPr>
            <w:r w:rsidRPr="00F75195">
              <w:rPr>
                <w:rStyle w:val="Defterm"/>
                <w:rFonts w:cs="Arial"/>
                <w:szCs w:val="20"/>
              </w:rPr>
              <w:t>"Change Order"</w:t>
            </w:r>
          </w:p>
        </w:tc>
        <w:tc>
          <w:tcPr>
            <w:tcW w:w="5749" w:type="dxa"/>
          </w:tcPr>
          <w:p w14:paraId="62AA2624" w14:textId="1EA7A4F6" w:rsidR="00616655" w:rsidRPr="00F75195" w:rsidRDefault="00500F20">
            <w:pPr>
              <w:rPr>
                <w:rFonts w:cs="Arial"/>
                <w:szCs w:val="20"/>
              </w:rPr>
            </w:pPr>
            <w:r w:rsidRPr="00F75195">
              <w:rPr>
                <w:rFonts w:cs="Arial"/>
                <w:szCs w:val="20"/>
              </w:rPr>
              <w:t xml:space="preserve">has the meaning given in clause </w:t>
            </w:r>
            <w:r w:rsidR="00616655" w:rsidRPr="00F75195">
              <w:rPr>
                <w:rFonts w:cs="Arial"/>
                <w:szCs w:val="20"/>
              </w:rPr>
              <w:fldChar w:fldCharType="begin"/>
            </w:r>
            <w:r w:rsidRPr="00F75195">
              <w:rPr>
                <w:rFonts w:cs="Arial"/>
                <w:szCs w:val="20"/>
              </w:rPr>
              <w:instrText xml:space="preserve">REF "a875690" \h \w  \* MERGEFORMAT </w:instrText>
            </w:r>
            <w:r w:rsidR="00616655" w:rsidRPr="00F75195">
              <w:rPr>
                <w:rFonts w:cs="Arial"/>
                <w:szCs w:val="20"/>
              </w:rPr>
            </w:r>
            <w:r w:rsidR="00616655" w:rsidRPr="00F75195">
              <w:rPr>
                <w:rFonts w:cs="Arial"/>
                <w:szCs w:val="20"/>
              </w:rPr>
              <w:fldChar w:fldCharType="separate"/>
            </w:r>
            <w:r w:rsidR="002B64B5" w:rsidRPr="00F75195">
              <w:rPr>
                <w:rFonts w:cs="Arial"/>
                <w:szCs w:val="20"/>
              </w:rPr>
              <w:t>6.1</w:t>
            </w:r>
            <w:r w:rsidR="00616655" w:rsidRPr="00F75195">
              <w:rPr>
                <w:rFonts w:cs="Arial"/>
                <w:szCs w:val="20"/>
              </w:rPr>
              <w:fldChar w:fldCharType="end"/>
            </w:r>
            <w:r w:rsidRPr="00F75195">
              <w:rPr>
                <w:rFonts w:cs="Arial"/>
                <w:szCs w:val="20"/>
              </w:rPr>
              <w:t>.</w:t>
            </w:r>
          </w:p>
        </w:tc>
      </w:tr>
      <w:tr w:rsidR="000636C1" w:rsidRPr="00F75195" w14:paraId="67312D63" w14:textId="77777777">
        <w:tc>
          <w:tcPr>
            <w:tcW w:w="2331" w:type="dxa"/>
          </w:tcPr>
          <w:p w14:paraId="19B8165C" w14:textId="77777777" w:rsidR="000636C1" w:rsidRPr="00F75195" w:rsidRDefault="000636C1">
            <w:pPr>
              <w:ind w:left="34"/>
              <w:jc w:val="left"/>
              <w:rPr>
                <w:rStyle w:val="Defterm"/>
                <w:rFonts w:cs="Arial"/>
                <w:szCs w:val="20"/>
              </w:rPr>
            </w:pPr>
            <w:r w:rsidRPr="00F75195">
              <w:rPr>
                <w:rStyle w:val="Defterm"/>
                <w:rFonts w:cs="Arial"/>
                <w:szCs w:val="20"/>
              </w:rPr>
              <w:t>“Conditions”</w:t>
            </w:r>
          </w:p>
        </w:tc>
        <w:tc>
          <w:tcPr>
            <w:tcW w:w="5749" w:type="dxa"/>
          </w:tcPr>
          <w:p w14:paraId="463E82EA" w14:textId="74C1E6B3" w:rsidR="000636C1" w:rsidRPr="00F75195" w:rsidRDefault="000636C1" w:rsidP="000636C1">
            <w:pPr>
              <w:rPr>
                <w:rFonts w:cs="Arial"/>
                <w:szCs w:val="20"/>
              </w:rPr>
            </w:pPr>
            <w:r w:rsidRPr="00F75195">
              <w:rPr>
                <w:rFonts w:cs="Arial"/>
                <w:szCs w:val="20"/>
              </w:rPr>
              <w:t xml:space="preserve">means these terms and conditions as set out in clause </w:t>
            </w:r>
            <w:r w:rsidRPr="00F75195">
              <w:rPr>
                <w:rFonts w:cs="Arial"/>
                <w:szCs w:val="20"/>
              </w:rPr>
              <w:fldChar w:fldCharType="begin"/>
            </w:r>
            <w:r w:rsidRPr="00F75195">
              <w:rPr>
                <w:rFonts w:cs="Arial"/>
                <w:szCs w:val="20"/>
              </w:rPr>
              <w:instrText xml:space="preserve"> REF a431732 \r \h </w:instrText>
            </w:r>
            <w:r w:rsidR="00F75195" w:rsidRPr="00F75195">
              <w:rPr>
                <w:rFonts w:cs="Arial"/>
                <w:szCs w:val="20"/>
              </w:rPr>
              <w:instrText xml:space="preserve"> \* MERGEFORMAT </w:instrText>
            </w:r>
            <w:r w:rsidRPr="00F75195">
              <w:rPr>
                <w:rFonts w:cs="Arial"/>
                <w:szCs w:val="20"/>
              </w:rPr>
            </w:r>
            <w:r w:rsidRPr="00F75195">
              <w:rPr>
                <w:rFonts w:cs="Arial"/>
                <w:szCs w:val="20"/>
              </w:rPr>
              <w:fldChar w:fldCharType="separate"/>
            </w:r>
            <w:r w:rsidR="002B64B5" w:rsidRPr="00F75195">
              <w:rPr>
                <w:rFonts w:cs="Arial"/>
                <w:szCs w:val="20"/>
              </w:rPr>
              <w:t>1</w:t>
            </w:r>
            <w:r w:rsidRPr="00F75195">
              <w:rPr>
                <w:rFonts w:cs="Arial"/>
                <w:szCs w:val="20"/>
              </w:rPr>
              <w:fldChar w:fldCharType="end"/>
            </w:r>
            <w:r w:rsidRPr="00F75195">
              <w:rPr>
                <w:rFonts w:cs="Arial"/>
                <w:szCs w:val="20"/>
              </w:rPr>
              <w:t xml:space="preserve"> (Interpretation) to clause </w:t>
            </w:r>
            <w:r w:rsidRPr="00F75195">
              <w:rPr>
                <w:rFonts w:cs="Arial"/>
                <w:szCs w:val="20"/>
              </w:rPr>
              <w:fldChar w:fldCharType="begin"/>
            </w:r>
            <w:r w:rsidRPr="00F75195">
              <w:rPr>
                <w:rFonts w:cs="Arial"/>
                <w:szCs w:val="20"/>
              </w:rPr>
              <w:instrText xml:space="preserve"> REF _Ref8211030 \r \h </w:instrText>
            </w:r>
            <w:r w:rsidR="00F75195" w:rsidRPr="00F75195">
              <w:rPr>
                <w:rFonts w:cs="Arial"/>
                <w:szCs w:val="20"/>
              </w:rPr>
              <w:instrText xml:space="preserve"> \* MERGEFORMAT </w:instrText>
            </w:r>
            <w:r w:rsidRPr="00F75195">
              <w:rPr>
                <w:rFonts w:cs="Arial"/>
                <w:szCs w:val="20"/>
              </w:rPr>
            </w:r>
            <w:r w:rsidRPr="00F75195">
              <w:rPr>
                <w:rFonts w:cs="Arial"/>
                <w:szCs w:val="20"/>
              </w:rPr>
              <w:fldChar w:fldCharType="separate"/>
            </w:r>
            <w:r w:rsidR="002B64B5" w:rsidRPr="00F75195">
              <w:rPr>
                <w:rFonts w:cs="Arial"/>
                <w:szCs w:val="20"/>
              </w:rPr>
              <w:t>27</w:t>
            </w:r>
            <w:r w:rsidRPr="00F75195">
              <w:rPr>
                <w:rFonts w:cs="Arial"/>
                <w:szCs w:val="20"/>
              </w:rPr>
              <w:fldChar w:fldCharType="end"/>
            </w:r>
            <w:r w:rsidRPr="00F75195">
              <w:rPr>
                <w:rFonts w:cs="Arial"/>
                <w:szCs w:val="20"/>
              </w:rPr>
              <w:t xml:space="preserve"> (Governing law and jurisdiction) (inclusive).</w:t>
            </w:r>
          </w:p>
        </w:tc>
      </w:tr>
      <w:tr w:rsidR="008B5E43" w:rsidRPr="00F75195" w14:paraId="41C332F4" w14:textId="77777777">
        <w:tc>
          <w:tcPr>
            <w:tcW w:w="2331" w:type="dxa"/>
          </w:tcPr>
          <w:p w14:paraId="64A71BC2" w14:textId="77777777" w:rsidR="008B5E43" w:rsidRPr="00F75195" w:rsidRDefault="008B5E43">
            <w:pPr>
              <w:ind w:left="34"/>
              <w:jc w:val="left"/>
              <w:rPr>
                <w:rStyle w:val="Defterm"/>
                <w:rFonts w:cs="Arial"/>
                <w:szCs w:val="20"/>
              </w:rPr>
            </w:pPr>
            <w:r w:rsidRPr="00F75195">
              <w:rPr>
                <w:rStyle w:val="Defterm"/>
                <w:rFonts w:cs="Arial"/>
                <w:szCs w:val="20"/>
              </w:rPr>
              <w:t>“</w:t>
            </w:r>
            <w:bookmarkStart w:id="6" w:name="_9kR3WTr244BLKOFxplkhs84mqZW02FEy6FBH"/>
            <w:r w:rsidRPr="00F75195">
              <w:rPr>
                <w:rStyle w:val="Defterm"/>
                <w:rFonts w:cs="Arial"/>
                <w:szCs w:val="20"/>
              </w:rPr>
              <w:t>Confidential Information</w:t>
            </w:r>
            <w:bookmarkEnd w:id="6"/>
            <w:r w:rsidRPr="00F75195">
              <w:rPr>
                <w:rStyle w:val="Defterm"/>
                <w:rFonts w:cs="Arial"/>
                <w:szCs w:val="20"/>
              </w:rPr>
              <w:t>”</w:t>
            </w:r>
          </w:p>
        </w:tc>
        <w:tc>
          <w:tcPr>
            <w:tcW w:w="5749" w:type="dxa"/>
          </w:tcPr>
          <w:p w14:paraId="79E0D7C9" w14:textId="4DBC52D8" w:rsidR="008B5E43" w:rsidRPr="00F75195" w:rsidRDefault="008B5E43">
            <w:pPr>
              <w:rPr>
                <w:rFonts w:cs="Arial"/>
                <w:szCs w:val="20"/>
              </w:rPr>
            </w:pPr>
            <w:r w:rsidRPr="00F75195">
              <w:rPr>
                <w:rFonts w:cs="Arial"/>
                <w:szCs w:val="20"/>
              </w:rPr>
              <w:t xml:space="preserve">has the meaning </w:t>
            </w:r>
            <w:r w:rsidR="00381D59" w:rsidRPr="00F75195">
              <w:rPr>
                <w:rFonts w:cs="Arial"/>
                <w:szCs w:val="20"/>
              </w:rPr>
              <w:t xml:space="preserve">given in clause </w:t>
            </w:r>
            <w:r w:rsidR="00381D59" w:rsidRPr="00F75195">
              <w:rPr>
                <w:rFonts w:cs="Arial"/>
                <w:szCs w:val="20"/>
              </w:rPr>
              <w:fldChar w:fldCharType="begin"/>
            </w:r>
            <w:r w:rsidR="00381D59" w:rsidRPr="00F75195">
              <w:rPr>
                <w:rFonts w:cs="Arial"/>
                <w:szCs w:val="20"/>
              </w:rPr>
              <w:instrText xml:space="preserve"> REF _Ref8207920 \r \h </w:instrText>
            </w:r>
            <w:r w:rsidR="00F75195" w:rsidRPr="00F75195">
              <w:rPr>
                <w:rFonts w:cs="Arial"/>
                <w:szCs w:val="20"/>
              </w:rPr>
              <w:instrText xml:space="preserve"> \* MERGEFORMAT </w:instrText>
            </w:r>
            <w:r w:rsidR="00381D59" w:rsidRPr="00F75195">
              <w:rPr>
                <w:rFonts w:cs="Arial"/>
                <w:szCs w:val="20"/>
              </w:rPr>
            </w:r>
            <w:r w:rsidR="00381D59" w:rsidRPr="00F75195">
              <w:rPr>
                <w:rFonts w:cs="Arial"/>
                <w:szCs w:val="20"/>
              </w:rPr>
              <w:fldChar w:fldCharType="separate"/>
            </w:r>
            <w:r w:rsidR="002B64B5" w:rsidRPr="00F75195">
              <w:rPr>
                <w:rFonts w:cs="Arial"/>
                <w:szCs w:val="20"/>
              </w:rPr>
              <w:t>14.1</w:t>
            </w:r>
            <w:r w:rsidR="00381D59" w:rsidRPr="00F75195">
              <w:rPr>
                <w:rFonts w:cs="Arial"/>
                <w:szCs w:val="20"/>
              </w:rPr>
              <w:fldChar w:fldCharType="end"/>
            </w:r>
            <w:r w:rsidR="00381D59" w:rsidRPr="00F75195">
              <w:rPr>
                <w:rFonts w:cs="Arial"/>
                <w:szCs w:val="20"/>
              </w:rPr>
              <w:t>.</w:t>
            </w:r>
          </w:p>
        </w:tc>
      </w:tr>
      <w:tr w:rsidR="00616655" w:rsidRPr="00F75195" w14:paraId="1C708B97" w14:textId="77777777">
        <w:tc>
          <w:tcPr>
            <w:tcW w:w="2331" w:type="dxa"/>
          </w:tcPr>
          <w:p w14:paraId="78869B12" w14:textId="77777777" w:rsidR="00616655" w:rsidRPr="00F75195" w:rsidRDefault="00500F20">
            <w:pPr>
              <w:ind w:left="34"/>
              <w:jc w:val="left"/>
              <w:rPr>
                <w:rStyle w:val="Defterm"/>
                <w:rFonts w:cs="Arial"/>
                <w:szCs w:val="20"/>
              </w:rPr>
            </w:pPr>
            <w:r w:rsidRPr="00F75195">
              <w:rPr>
                <w:rStyle w:val="Defterm"/>
                <w:rFonts w:cs="Arial"/>
                <w:szCs w:val="20"/>
              </w:rPr>
              <w:t>"Data Protection Legislation"</w:t>
            </w:r>
          </w:p>
        </w:tc>
        <w:tc>
          <w:tcPr>
            <w:tcW w:w="5749" w:type="dxa"/>
          </w:tcPr>
          <w:p w14:paraId="5EF7F8F9" w14:textId="77777777" w:rsidR="00D75999" w:rsidRPr="00F75195" w:rsidRDefault="00D75999" w:rsidP="00D75999">
            <w:pPr>
              <w:rPr>
                <w:rFonts w:cs="Arial"/>
                <w:szCs w:val="20"/>
              </w:rPr>
            </w:pPr>
            <w:r w:rsidRPr="00F75195">
              <w:rPr>
                <w:rFonts w:cs="Arial"/>
                <w:szCs w:val="20"/>
              </w:rPr>
              <w:t xml:space="preserve">means all applicable data protection and privacy legislation in force from time to time in the </w:t>
            </w:r>
            <w:bookmarkStart w:id="7" w:name="_9kMJI5YVt5ED7CDe5"/>
            <w:bookmarkStart w:id="8" w:name="_9kR3WTr26645Bg3Isnm5ynyx46sSN1274zdNABi"/>
            <w:r w:rsidRPr="00F75195">
              <w:rPr>
                <w:rFonts w:cs="Arial"/>
                <w:szCs w:val="20"/>
              </w:rPr>
              <w:t>UK</w:t>
            </w:r>
            <w:bookmarkEnd w:id="7"/>
            <w:r w:rsidRPr="00F75195">
              <w:rPr>
                <w:rFonts w:cs="Arial"/>
                <w:szCs w:val="20"/>
              </w:rPr>
              <w:t xml:space="preserve"> including the General Data Protection Regulation</w:t>
            </w:r>
            <w:bookmarkEnd w:id="8"/>
            <w:r w:rsidRPr="00F75195">
              <w:rPr>
                <w:rFonts w:cs="Arial"/>
                <w:szCs w:val="20"/>
              </w:rPr>
              <w:t xml:space="preserve"> ((EU) 2016/679) and the </w:t>
            </w:r>
            <w:bookmarkStart w:id="9" w:name="_9kR3WTr2774DMS2pqNZ58zjz628VF5WRRa"/>
            <w:r w:rsidRPr="00F75195">
              <w:rPr>
                <w:rFonts w:cs="Arial"/>
                <w:szCs w:val="20"/>
              </w:rPr>
              <w:t>Data Protection Act 2018</w:t>
            </w:r>
            <w:bookmarkEnd w:id="9"/>
            <w:r w:rsidRPr="00F75195">
              <w:rPr>
                <w:rFonts w:cs="Arial"/>
                <w:szCs w:val="20"/>
              </w:rPr>
              <w:t>.</w:t>
            </w:r>
          </w:p>
          <w:p w14:paraId="6A1756F9" w14:textId="77777777" w:rsidR="00616655" w:rsidRPr="00F75195" w:rsidRDefault="00D75999" w:rsidP="00D75999">
            <w:pPr>
              <w:rPr>
                <w:rFonts w:cs="Arial"/>
                <w:szCs w:val="20"/>
              </w:rPr>
            </w:pPr>
            <w:r w:rsidRPr="00F75195">
              <w:rPr>
                <w:rFonts w:cs="Arial"/>
                <w:szCs w:val="20"/>
              </w:rPr>
              <w:t>“</w:t>
            </w:r>
            <w:r w:rsidRPr="00F75195">
              <w:rPr>
                <w:rFonts w:cs="Arial"/>
                <w:b/>
                <w:szCs w:val="20"/>
              </w:rPr>
              <w:t>appropriate technical measures</w:t>
            </w:r>
            <w:r w:rsidRPr="00F75195">
              <w:rPr>
                <w:rFonts w:cs="Arial"/>
                <w:szCs w:val="20"/>
              </w:rPr>
              <w:t>”, “</w:t>
            </w:r>
            <w:r w:rsidRPr="00F75195">
              <w:rPr>
                <w:rFonts w:cs="Arial"/>
                <w:b/>
                <w:szCs w:val="20"/>
              </w:rPr>
              <w:t>controller</w:t>
            </w:r>
            <w:r w:rsidRPr="00F75195">
              <w:rPr>
                <w:rFonts w:cs="Arial"/>
                <w:szCs w:val="20"/>
              </w:rPr>
              <w:t>”, “</w:t>
            </w:r>
            <w:r w:rsidRPr="00F75195">
              <w:rPr>
                <w:rFonts w:cs="Arial"/>
                <w:b/>
                <w:szCs w:val="20"/>
              </w:rPr>
              <w:t>data subject</w:t>
            </w:r>
            <w:r w:rsidRPr="00F75195">
              <w:rPr>
                <w:rFonts w:cs="Arial"/>
                <w:szCs w:val="20"/>
              </w:rPr>
              <w:t>”, “</w:t>
            </w:r>
            <w:r w:rsidRPr="00F75195">
              <w:rPr>
                <w:rFonts w:cs="Arial"/>
                <w:b/>
                <w:szCs w:val="20"/>
              </w:rPr>
              <w:t>personal data</w:t>
            </w:r>
            <w:r w:rsidRPr="00F75195">
              <w:rPr>
                <w:rFonts w:cs="Arial"/>
                <w:szCs w:val="20"/>
              </w:rPr>
              <w:t>”</w:t>
            </w:r>
            <w:r w:rsidRPr="00F75195">
              <w:rPr>
                <w:rFonts w:cs="Arial"/>
                <w:b/>
                <w:szCs w:val="20"/>
              </w:rPr>
              <w:t xml:space="preserve">, </w:t>
            </w:r>
            <w:r w:rsidRPr="00F75195">
              <w:rPr>
                <w:rFonts w:cs="Arial"/>
                <w:szCs w:val="20"/>
              </w:rPr>
              <w:t>“</w:t>
            </w:r>
            <w:r w:rsidRPr="00F75195">
              <w:rPr>
                <w:rFonts w:cs="Arial"/>
                <w:b/>
                <w:szCs w:val="20"/>
              </w:rPr>
              <w:t>personal data breach</w:t>
            </w:r>
            <w:r w:rsidRPr="00F75195">
              <w:rPr>
                <w:rFonts w:cs="Arial"/>
                <w:szCs w:val="20"/>
              </w:rPr>
              <w:t>”</w:t>
            </w:r>
            <w:r w:rsidR="006E31ED" w:rsidRPr="00F75195">
              <w:rPr>
                <w:rFonts w:cs="Arial"/>
                <w:szCs w:val="20"/>
              </w:rPr>
              <w:t>,</w:t>
            </w:r>
            <w:r w:rsidRPr="00F75195">
              <w:rPr>
                <w:rFonts w:cs="Arial"/>
                <w:b/>
                <w:szCs w:val="20"/>
              </w:rPr>
              <w:t xml:space="preserve"> </w:t>
            </w:r>
            <w:r w:rsidRPr="00F75195">
              <w:rPr>
                <w:rFonts w:cs="Arial"/>
                <w:szCs w:val="20"/>
              </w:rPr>
              <w:t xml:space="preserve">and </w:t>
            </w:r>
            <w:r w:rsidRPr="00F75195">
              <w:rPr>
                <w:rFonts w:cs="Arial"/>
                <w:b/>
                <w:szCs w:val="20"/>
              </w:rPr>
              <w:t xml:space="preserve">“processing” </w:t>
            </w:r>
            <w:r w:rsidRPr="00F75195">
              <w:rPr>
                <w:rFonts w:cs="Arial"/>
                <w:szCs w:val="20"/>
              </w:rPr>
              <w:t>means as defined in the Data Protection Legislation.</w:t>
            </w:r>
          </w:p>
        </w:tc>
      </w:tr>
      <w:tr w:rsidR="00594E70" w:rsidRPr="00F75195" w14:paraId="4DE63496" w14:textId="77777777">
        <w:tc>
          <w:tcPr>
            <w:tcW w:w="2331" w:type="dxa"/>
          </w:tcPr>
          <w:p w14:paraId="24A7E05F" w14:textId="77777777" w:rsidR="00594E70" w:rsidRPr="00F75195" w:rsidRDefault="00594E70">
            <w:pPr>
              <w:ind w:left="34"/>
              <w:jc w:val="left"/>
              <w:rPr>
                <w:rStyle w:val="Defterm"/>
                <w:rFonts w:cs="Arial"/>
                <w:szCs w:val="20"/>
              </w:rPr>
            </w:pPr>
            <w:r w:rsidRPr="00F75195">
              <w:rPr>
                <w:rFonts w:cs="Arial"/>
                <w:szCs w:val="20"/>
              </w:rPr>
              <w:lastRenderedPageBreak/>
              <w:t>“</w:t>
            </w:r>
            <w:r w:rsidRPr="00F75195">
              <w:rPr>
                <w:rFonts w:cs="Arial"/>
                <w:b/>
                <w:szCs w:val="20"/>
              </w:rPr>
              <w:t>EDI Laws”</w:t>
            </w:r>
          </w:p>
        </w:tc>
        <w:tc>
          <w:tcPr>
            <w:tcW w:w="5749" w:type="dxa"/>
          </w:tcPr>
          <w:p w14:paraId="57575F0C" w14:textId="77777777" w:rsidR="00594E70" w:rsidRPr="00F75195" w:rsidRDefault="00594E70" w:rsidP="005A05A8">
            <w:pPr>
              <w:keepNext/>
              <w:keepLines/>
              <w:tabs>
                <w:tab w:val="left" w:pos="851"/>
              </w:tabs>
              <w:spacing w:after="120"/>
              <w:rPr>
                <w:rFonts w:cs="Arial"/>
                <w:szCs w:val="20"/>
              </w:rPr>
            </w:pPr>
            <w:r w:rsidRPr="00F75195">
              <w:rPr>
                <w:rFonts w:cs="Arial"/>
                <w:szCs w:val="20"/>
              </w:rPr>
              <w:t>means the Equality Act 2010, any statutory code issued under it (and any supplements to it) and associated guidance published by the Equality and Human Rights Commission</w:t>
            </w:r>
            <w:r w:rsidRPr="00F75195">
              <w:rPr>
                <w:rFonts w:cs="Arial"/>
                <w:bCs/>
                <w:szCs w:val="20"/>
                <w:bdr w:val="none" w:sz="0" w:space="0" w:color="auto" w:frame="1"/>
              </w:rPr>
              <w:t xml:space="preserve"> </w:t>
            </w:r>
            <w:r w:rsidRPr="00F75195">
              <w:rPr>
                <w:rFonts w:cs="Arial"/>
                <w:szCs w:val="20"/>
              </w:rPr>
              <w:t xml:space="preserve">and all other applicable UK legislation (including, but not limited to, </w:t>
            </w:r>
            <w:r w:rsidRPr="00F75195">
              <w:rPr>
                <w:rFonts w:cs="Arial"/>
                <w:szCs w:val="20"/>
                <w:shd w:val="clear" w:color="auto" w:fill="FFFFFF"/>
              </w:rPr>
              <w:t>the Human Rights Act 1998)</w:t>
            </w:r>
            <w:r w:rsidRPr="00F75195">
              <w:rPr>
                <w:rFonts w:cs="Arial"/>
                <w:szCs w:val="20"/>
              </w:rPr>
              <w:t>, statutory instruments and regulations in relation to equality, diversity and inclusion </w:t>
            </w:r>
            <w:r w:rsidRPr="00F75195">
              <w:rPr>
                <w:rFonts w:cs="Arial"/>
                <w:szCs w:val="20"/>
                <w:shd w:val="clear" w:color="auto" w:fill="FFFFFF"/>
              </w:rPr>
              <w:t xml:space="preserve">(whether in relation to race, sex, gender reassignment, age, disability, sexual orientation, religion or belief, pregnancy, maternity or otherwise) </w:t>
            </w:r>
            <w:r w:rsidRPr="00F75195">
              <w:rPr>
                <w:rFonts w:cs="Arial"/>
                <w:szCs w:val="20"/>
              </w:rPr>
              <w:t>and any similar or equivalent legislation in a</w:t>
            </w:r>
            <w:r w:rsidR="005A05A8" w:rsidRPr="00F75195">
              <w:rPr>
                <w:rFonts w:cs="Arial"/>
                <w:szCs w:val="20"/>
              </w:rPr>
              <w:t>ny other relevant jurisdiction.</w:t>
            </w:r>
          </w:p>
        </w:tc>
      </w:tr>
      <w:tr w:rsidR="00616655" w:rsidRPr="00F75195" w14:paraId="7A34806A" w14:textId="77777777">
        <w:tc>
          <w:tcPr>
            <w:tcW w:w="2331" w:type="dxa"/>
          </w:tcPr>
          <w:p w14:paraId="137C478B" w14:textId="77777777" w:rsidR="00616655" w:rsidRPr="00F75195" w:rsidRDefault="00500F20">
            <w:pPr>
              <w:ind w:left="34"/>
              <w:jc w:val="left"/>
              <w:rPr>
                <w:rStyle w:val="Defterm"/>
                <w:rFonts w:cs="Arial"/>
                <w:szCs w:val="20"/>
              </w:rPr>
            </w:pPr>
            <w:r w:rsidRPr="00F75195">
              <w:rPr>
                <w:rStyle w:val="Defterm"/>
                <w:rFonts w:cs="Arial"/>
                <w:szCs w:val="20"/>
              </w:rPr>
              <w:t>"Intellectual Property Rights"</w:t>
            </w:r>
          </w:p>
        </w:tc>
        <w:tc>
          <w:tcPr>
            <w:tcW w:w="5749" w:type="dxa"/>
          </w:tcPr>
          <w:p w14:paraId="21D16C4D" w14:textId="77777777" w:rsidR="00616655" w:rsidRPr="00F75195" w:rsidRDefault="006A0948" w:rsidP="006E31ED">
            <w:pPr>
              <w:rPr>
                <w:rFonts w:cs="Arial"/>
                <w:szCs w:val="20"/>
              </w:rPr>
            </w:pPr>
            <w:r w:rsidRPr="00F75195">
              <w:rPr>
                <w:rFonts w:cs="Arial"/>
                <w:szCs w:val="20"/>
              </w:rPr>
              <w:t xml:space="preserve">means patents, </w:t>
            </w:r>
            <w:r w:rsidR="00500F20" w:rsidRPr="00F75195">
              <w:rPr>
                <w:rFonts w:cs="Arial"/>
                <w:szCs w:val="20"/>
              </w:rPr>
              <w:t xml:space="preserve">rights to inventions, copyright and </w:t>
            </w:r>
            <w:r w:rsidRPr="00F75195">
              <w:rPr>
                <w:rFonts w:cs="Arial"/>
                <w:szCs w:val="20"/>
              </w:rPr>
              <w:t xml:space="preserve">related rights, </w:t>
            </w:r>
            <w:r w:rsidR="00500F20" w:rsidRPr="00F75195">
              <w:rPr>
                <w:rFonts w:cs="Arial"/>
                <w:szCs w:val="20"/>
              </w:rPr>
              <w:t xml:space="preserve">trade marks, business names and domain names, rights in get-up, goodwill and the right to sue for passing off, rights in designs, database rights, rights to use, and protect the confidentiality of, </w:t>
            </w:r>
            <w:r w:rsidR="006E31ED" w:rsidRPr="00F75195">
              <w:rPr>
                <w:rFonts w:cs="Arial"/>
                <w:szCs w:val="20"/>
              </w:rPr>
              <w:t>C</w:t>
            </w:r>
            <w:r w:rsidR="00500F20" w:rsidRPr="00F75195">
              <w:rPr>
                <w:rFonts w:cs="Arial"/>
                <w:szCs w:val="20"/>
              </w:rPr>
              <w:t xml:space="preserve">onfidential </w:t>
            </w:r>
            <w:r w:rsidR="006E31ED" w:rsidRPr="00F75195">
              <w:rPr>
                <w:rFonts w:cs="Arial"/>
                <w:szCs w:val="20"/>
              </w:rPr>
              <w:t>I</w:t>
            </w:r>
            <w:r w:rsidR="00500F20" w:rsidRPr="00F75195">
              <w:rPr>
                <w:rFonts w:cs="Arial"/>
                <w:szCs w:val="20"/>
              </w:rPr>
              <w:t>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616655" w:rsidRPr="00F75195" w14:paraId="689A7592" w14:textId="77777777">
        <w:tc>
          <w:tcPr>
            <w:tcW w:w="2331" w:type="dxa"/>
          </w:tcPr>
          <w:p w14:paraId="4B2F566C" w14:textId="77777777" w:rsidR="00616655" w:rsidRPr="00F75195" w:rsidRDefault="00500F20">
            <w:pPr>
              <w:ind w:left="34"/>
              <w:jc w:val="left"/>
              <w:rPr>
                <w:rStyle w:val="Defterm"/>
                <w:rFonts w:cs="Arial"/>
                <w:szCs w:val="20"/>
              </w:rPr>
            </w:pPr>
            <w:r w:rsidRPr="00F75195">
              <w:rPr>
                <w:rStyle w:val="Defterm"/>
                <w:rFonts w:cs="Arial"/>
                <w:szCs w:val="20"/>
              </w:rPr>
              <w:t>"Key Personnel"</w:t>
            </w:r>
          </w:p>
        </w:tc>
        <w:tc>
          <w:tcPr>
            <w:tcW w:w="5749" w:type="dxa"/>
          </w:tcPr>
          <w:p w14:paraId="72134712" w14:textId="4CC2FF03" w:rsidR="00616655" w:rsidRPr="00F75195" w:rsidRDefault="00500F20" w:rsidP="0015791F">
            <w:pPr>
              <w:rPr>
                <w:rFonts w:cs="Arial"/>
                <w:szCs w:val="20"/>
              </w:rPr>
            </w:pPr>
            <w:r w:rsidRPr="00F75195">
              <w:rPr>
                <w:rFonts w:cs="Arial"/>
                <w:szCs w:val="20"/>
              </w:rPr>
              <w:t>means the individuals identified as key personnel in</w:t>
            </w:r>
            <w:r w:rsidR="003140F1" w:rsidRPr="00F75195">
              <w:rPr>
                <w:rFonts w:cs="Arial"/>
                <w:szCs w:val="20"/>
              </w:rPr>
              <w:t xml:space="preserve"> the </w:t>
            </w:r>
            <w:r w:rsidR="00B95979" w:rsidRPr="00F75195">
              <w:rPr>
                <w:rFonts w:cs="Arial"/>
                <w:szCs w:val="20"/>
              </w:rPr>
              <w:t>Project Key Terms</w:t>
            </w:r>
            <w:r w:rsidR="0015791F" w:rsidRPr="00F75195">
              <w:rPr>
                <w:rFonts w:cs="Arial"/>
                <w:szCs w:val="20"/>
              </w:rPr>
              <w:t xml:space="preserve"> and/or Statement of Work</w:t>
            </w:r>
            <w:r w:rsidR="00D75999" w:rsidRPr="00F75195">
              <w:rPr>
                <w:rFonts w:cs="Arial"/>
                <w:szCs w:val="20"/>
              </w:rPr>
              <w:t xml:space="preserve"> </w:t>
            </w:r>
            <w:r w:rsidRPr="00F75195">
              <w:rPr>
                <w:rFonts w:cs="Arial"/>
                <w:szCs w:val="20"/>
              </w:rPr>
              <w:t>or any replacement individuals appoi</w:t>
            </w:r>
            <w:r w:rsidR="006A0948" w:rsidRPr="00F75195">
              <w:rPr>
                <w:rFonts w:cs="Arial"/>
                <w:szCs w:val="20"/>
              </w:rPr>
              <w:t xml:space="preserve">nted by the Supplier pursuant to clause </w:t>
            </w:r>
            <w:r w:rsidR="006A0948" w:rsidRPr="00F75195">
              <w:rPr>
                <w:rFonts w:cs="Arial"/>
                <w:szCs w:val="20"/>
                <w:highlight w:val="yellow"/>
              </w:rPr>
              <w:fldChar w:fldCharType="begin"/>
            </w:r>
            <w:r w:rsidR="006A0948" w:rsidRPr="00F75195">
              <w:rPr>
                <w:rFonts w:cs="Arial"/>
                <w:szCs w:val="20"/>
              </w:rPr>
              <w:instrText xml:space="preserve"> REF _Ref7019123 \r \h </w:instrText>
            </w:r>
            <w:r w:rsidR="00F75195" w:rsidRPr="00F75195">
              <w:rPr>
                <w:rFonts w:cs="Arial"/>
                <w:szCs w:val="20"/>
                <w:highlight w:val="yellow"/>
              </w:rPr>
              <w:instrText xml:space="preserve"> \* MERGEFORMAT </w:instrText>
            </w:r>
            <w:r w:rsidR="006A0948" w:rsidRPr="00F75195">
              <w:rPr>
                <w:rFonts w:cs="Arial"/>
                <w:szCs w:val="20"/>
                <w:highlight w:val="yellow"/>
              </w:rPr>
            </w:r>
            <w:r w:rsidR="006A0948" w:rsidRPr="00F75195">
              <w:rPr>
                <w:rFonts w:cs="Arial"/>
                <w:szCs w:val="20"/>
                <w:highlight w:val="yellow"/>
              </w:rPr>
              <w:fldChar w:fldCharType="separate"/>
            </w:r>
            <w:r w:rsidR="002B64B5" w:rsidRPr="00F75195">
              <w:rPr>
                <w:rFonts w:cs="Arial"/>
                <w:szCs w:val="20"/>
              </w:rPr>
              <w:t>8.1.6</w:t>
            </w:r>
            <w:r w:rsidR="006A0948" w:rsidRPr="00F75195">
              <w:rPr>
                <w:rFonts w:cs="Arial"/>
                <w:szCs w:val="20"/>
                <w:highlight w:val="yellow"/>
              </w:rPr>
              <w:fldChar w:fldCharType="end"/>
            </w:r>
            <w:r w:rsidR="0085789B" w:rsidRPr="00F75195">
              <w:rPr>
                <w:rFonts w:cs="Arial"/>
                <w:szCs w:val="20"/>
              </w:rPr>
              <w:t xml:space="preserve"> (Change in Key Personnel)</w:t>
            </w:r>
            <w:r w:rsidRPr="00F75195">
              <w:rPr>
                <w:rFonts w:cs="Arial"/>
                <w:szCs w:val="20"/>
              </w:rPr>
              <w:t>.</w:t>
            </w:r>
          </w:p>
        </w:tc>
      </w:tr>
      <w:tr w:rsidR="00616655" w:rsidRPr="00F75195" w14:paraId="1416CDFE" w14:textId="77777777">
        <w:tc>
          <w:tcPr>
            <w:tcW w:w="2331" w:type="dxa"/>
          </w:tcPr>
          <w:p w14:paraId="089D61F2" w14:textId="77777777" w:rsidR="00616655" w:rsidRPr="00F75195" w:rsidRDefault="00500F20">
            <w:pPr>
              <w:ind w:left="34"/>
              <w:jc w:val="left"/>
              <w:rPr>
                <w:rStyle w:val="Defterm"/>
                <w:rFonts w:cs="Arial"/>
                <w:szCs w:val="20"/>
              </w:rPr>
            </w:pPr>
            <w:r w:rsidRPr="00F75195">
              <w:rPr>
                <w:rStyle w:val="Defterm"/>
                <w:rFonts w:cs="Arial"/>
                <w:szCs w:val="20"/>
              </w:rPr>
              <w:t>"Mandatory Policies"</w:t>
            </w:r>
          </w:p>
        </w:tc>
        <w:tc>
          <w:tcPr>
            <w:tcW w:w="5749" w:type="dxa"/>
          </w:tcPr>
          <w:p w14:paraId="18C336B7" w14:textId="77777777" w:rsidR="00616655" w:rsidRPr="00F75195" w:rsidRDefault="00500F20" w:rsidP="00540F71">
            <w:pPr>
              <w:rPr>
                <w:rFonts w:cs="Arial"/>
                <w:szCs w:val="20"/>
              </w:rPr>
            </w:pPr>
            <w:r w:rsidRPr="00F75195">
              <w:rPr>
                <w:rFonts w:cs="Arial"/>
                <w:szCs w:val="20"/>
              </w:rPr>
              <w:t xml:space="preserve">means </w:t>
            </w:r>
            <w:r w:rsidR="00E76BD8" w:rsidRPr="00F75195">
              <w:rPr>
                <w:rFonts w:cs="Arial"/>
                <w:szCs w:val="20"/>
              </w:rPr>
              <w:t>GambleAware</w:t>
            </w:r>
            <w:r w:rsidRPr="00F75195">
              <w:rPr>
                <w:rFonts w:cs="Arial"/>
                <w:szCs w:val="20"/>
              </w:rPr>
              <w:t xml:space="preserve">'s business policies attached </w:t>
            </w:r>
            <w:r w:rsidR="00540F71" w:rsidRPr="00F75195">
              <w:rPr>
                <w:rFonts w:cs="Arial"/>
                <w:szCs w:val="20"/>
              </w:rPr>
              <w:t xml:space="preserve">at Part 3 of Appendix 1 of the </w:t>
            </w:r>
            <w:r w:rsidR="00B95979" w:rsidRPr="00F75195">
              <w:rPr>
                <w:rFonts w:cs="Arial"/>
                <w:szCs w:val="20"/>
              </w:rPr>
              <w:t>Project Key Terms</w:t>
            </w:r>
            <w:r w:rsidRPr="00F75195">
              <w:rPr>
                <w:rFonts w:cs="Arial"/>
                <w:szCs w:val="20"/>
              </w:rPr>
              <w:t>, as amended by notification to the Supplier from time to time.</w:t>
            </w:r>
          </w:p>
        </w:tc>
      </w:tr>
      <w:tr w:rsidR="0085789B" w:rsidRPr="00F75195" w14:paraId="4DC064C7" w14:textId="77777777">
        <w:tc>
          <w:tcPr>
            <w:tcW w:w="2331" w:type="dxa"/>
          </w:tcPr>
          <w:p w14:paraId="49E95600" w14:textId="77777777" w:rsidR="0085789B" w:rsidRPr="00F75195" w:rsidRDefault="0085789B" w:rsidP="00601D20">
            <w:pPr>
              <w:ind w:left="34"/>
              <w:jc w:val="left"/>
              <w:rPr>
                <w:rStyle w:val="Defterm"/>
                <w:rFonts w:cs="Arial"/>
                <w:szCs w:val="20"/>
              </w:rPr>
            </w:pPr>
            <w:r w:rsidRPr="00F75195">
              <w:rPr>
                <w:rStyle w:val="Defterm"/>
                <w:rFonts w:cs="Arial"/>
                <w:szCs w:val="20"/>
              </w:rPr>
              <w:t>“</w:t>
            </w:r>
            <w:r w:rsidR="00B95979" w:rsidRPr="00F75195">
              <w:rPr>
                <w:rStyle w:val="Defterm"/>
                <w:rFonts w:cs="Arial"/>
                <w:szCs w:val="20"/>
              </w:rPr>
              <w:t>Project Key Terms</w:t>
            </w:r>
            <w:r w:rsidRPr="00F75195">
              <w:rPr>
                <w:rStyle w:val="Defterm"/>
                <w:rFonts w:cs="Arial"/>
                <w:szCs w:val="20"/>
              </w:rPr>
              <w:t>”</w:t>
            </w:r>
          </w:p>
        </w:tc>
        <w:tc>
          <w:tcPr>
            <w:tcW w:w="5749" w:type="dxa"/>
          </w:tcPr>
          <w:p w14:paraId="179517D8" w14:textId="77777777" w:rsidR="0085789B" w:rsidRPr="00F75195" w:rsidRDefault="0085789B" w:rsidP="00601D20">
            <w:pPr>
              <w:rPr>
                <w:rFonts w:cs="Arial"/>
                <w:szCs w:val="20"/>
              </w:rPr>
            </w:pPr>
            <w:r w:rsidRPr="00F75195">
              <w:rPr>
                <w:rFonts w:cs="Arial"/>
                <w:szCs w:val="20"/>
              </w:rPr>
              <w:t xml:space="preserve">means the </w:t>
            </w:r>
            <w:r w:rsidR="0066034A" w:rsidRPr="00F75195">
              <w:rPr>
                <w:rFonts w:cs="Arial"/>
                <w:szCs w:val="20"/>
              </w:rPr>
              <w:t xml:space="preserve">Part 1 </w:t>
            </w:r>
            <w:r w:rsidR="00B95979" w:rsidRPr="00F75195">
              <w:rPr>
                <w:rFonts w:cs="Arial"/>
                <w:szCs w:val="20"/>
              </w:rPr>
              <w:t>Project Key Terms</w:t>
            </w:r>
            <w:r w:rsidRPr="00F75195">
              <w:rPr>
                <w:rFonts w:cs="Arial"/>
                <w:szCs w:val="20"/>
              </w:rPr>
              <w:t xml:space="preserve"> appended to these Conditions.</w:t>
            </w:r>
          </w:p>
        </w:tc>
      </w:tr>
      <w:tr w:rsidR="0085789B" w:rsidRPr="00F75195" w14:paraId="6C044639" w14:textId="77777777">
        <w:tc>
          <w:tcPr>
            <w:tcW w:w="2331" w:type="dxa"/>
          </w:tcPr>
          <w:p w14:paraId="68E6FFAE" w14:textId="77777777" w:rsidR="0085789B" w:rsidRPr="00F75195" w:rsidRDefault="0085789B">
            <w:pPr>
              <w:ind w:left="34"/>
              <w:jc w:val="left"/>
              <w:rPr>
                <w:rStyle w:val="Defterm"/>
                <w:rFonts w:cs="Arial"/>
                <w:szCs w:val="20"/>
              </w:rPr>
            </w:pPr>
            <w:r w:rsidRPr="00F75195">
              <w:rPr>
                <w:rStyle w:val="Defterm"/>
                <w:rFonts w:cs="Arial"/>
                <w:szCs w:val="20"/>
              </w:rPr>
              <w:t>“Statement of Work”</w:t>
            </w:r>
          </w:p>
        </w:tc>
        <w:tc>
          <w:tcPr>
            <w:tcW w:w="5749" w:type="dxa"/>
          </w:tcPr>
          <w:p w14:paraId="00EBAACE" w14:textId="6FBDE80F" w:rsidR="0085789B" w:rsidRPr="00F75195" w:rsidRDefault="0085789B" w:rsidP="00D75999">
            <w:pPr>
              <w:rPr>
                <w:rFonts w:cs="Arial"/>
                <w:szCs w:val="20"/>
              </w:rPr>
            </w:pPr>
            <w:r w:rsidRPr="00F75195">
              <w:rPr>
                <w:rFonts w:cs="Arial"/>
                <w:szCs w:val="20"/>
              </w:rPr>
              <w:t xml:space="preserve">has the meaning given in clause </w:t>
            </w:r>
            <w:r w:rsidRPr="00F75195">
              <w:rPr>
                <w:rFonts w:cs="Arial"/>
                <w:szCs w:val="20"/>
              </w:rPr>
              <w:fldChar w:fldCharType="begin"/>
            </w:r>
            <w:r w:rsidRPr="00F75195">
              <w:rPr>
                <w:rFonts w:cs="Arial"/>
                <w:szCs w:val="20"/>
              </w:rPr>
              <w:instrText xml:space="preserve"> REF _Ref8211270 \r \h </w:instrText>
            </w:r>
            <w:r w:rsidR="00F75195" w:rsidRPr="00F75195">
              <w:rPr>
                <w:rFonts w:cs="Arial"/>
                <w:szCs w:val="20"/>
              </w:rPr>
              <w:instrText xml:space="preserve"> \* MERGEFORMAT </w:instrText>
            </w:r>
            <w:r w:rsidRPr="00F75195">
              <w:rPr>
                <w:rFonts w:cs="Arial"/>
                <w:szCs w:val="20"/>
              </w:rPr>
            </w:r>
            <w:r w:rsidRPr="00F75195">
              <w:rPr>
                <w:rFonts w:cs="Arial"/>
                <w:szCs w:val="20"/>
              </w:rPr>
              <w:fldChar w:fldCharType="separate"/>
            </w:r>
            <w:r w:rsidR="002B64B5" w:rsidRPr="00F75195">
              <w:rPr>
                <w:rFonts w:cs="Arial"/>
                <w:szCs w:val="20"/>
              </w:rPr>
              <w:t>5.1</w:t>
            </w:r>
            <w:r w:rsidRPr="00F75195">
              <w:rPr>
                <w:rFonts w:cs="Arial"/>
                <w:szCs w:val="20"/>
              </w:rPr>
              <w:fldChar w:fldCharType="end"/>
            </w:r>
            <w:r w:rsidRPr="00F75195">
              <w:rPr>
                <w:rFonts w:cs="Arial"/>
                <w:szCs w:val="20"/>
              </w:rPr>
              <w:t>.</w:t>
            </w:r>
          </w:p>
        </w:tc>
      </w:tr>
      <w:tr w:rsidR="00642A21" w:rsidRPr="00F75195" w14:paraId="27C12734" w14:textId="77777777">
        <w:tc>
          <w:tcPr>
            <w:tcW w:w="2331" w:type="dxa"/>
          </w:tcPr>
          <w:p w14:paraId="7B06EB0C" w14:textId="77777777" w:rsidR="00642A21" w:rsidRPr="00F75195" w:rsidRDefault="00642A21">
            <w:pPr>
              <w:ind w:left="34"/>
              <w:jc w:val="left"/>
              <w:rPr>
                <w:rStyle w:val="Defterm"/>
                <w:rFonts w:cs="Arial"/>
                <w:szCs w:val="20"/>
              </w:rPr>
            </w:pPr>
            <w:r w:rsidRPr="00F75195">
              <w:rPr>
                <w:rStyle w:val="Defterm"/>
                <w:rFonts w:cs="Arial"/>
                <w:szCs w:val="20"/>
              </w:rPr>
              <w:t>“VAT”</w:t>
            </w:r>
          </w:p>
        </w:tc>
        <w:tc>
          <w:tcPr>
            <w:tcW w:w="5749" w:type="dxa"/>
          </w:tcPr>
          <w:p w14:paraId="537417C8" w14:textId="77777777" w:rsidR="00642A21" w:rsidRPr="00F75195" w:rsidRDefault="00642A21" w:rsidP="00642A21">
            <w:pPr>
              <w:pStyle w:val="Definitions"/>
              <w:ind w:left="0"/>
              <w:rPr>
                <w:rFonts w:cs="Arial"/>
                <w:szCs w:val="20"/>
              </w:rPr>
            </w:pPr>
            <w:r w:rsidRPr="00F75195">
              <w:rPr>
                <w:rFonts w:cs="Arial"/>
                <w:szCs w:val="20"/>
              </w:rPr>
              <w:t>value added tax chargeable under English law for the time being and any similar additional tax.</w:t>
            </w:r>
          </w:p>
        </w:tc>
      </w:tr>
    </w:tbl>
    <w:p w14:paraId="3809BDAC" w14:textId="77777777" w:rsidR="004E19D2" w:rsidRPr="00F75195" w:rsidRDefault="004E19D2" w:rsidP="004E19D2">
      <w:pPr>
        <w:pStyle w:val="BWBLevel2"/>
        <w:rPr>
          <w:rFonts w:cs="Arial"/>
        </w:rPr>
      </w:pPr>
      <w:bookmarkStart w:id="10" w:name="a626713"/>
      <w:r w:rsidRPr="00F75195">
        <w:rPr>
          <w:rFonts w:cs="Arial"/>
        </w:rPr>
        <w:t>Clause, Schedule</w:t>
      </w:r>
      <w:r w:rsidR="00A55988" w:rsidRPr="00F75195">
        <w:rPr>
          <w:rFonts w:cs="Arial"/>
        </w:rPr>
        <w:t>s</w:t>
      </w:r>
      <w:r w:rsidRPr="00F75195">
        <w:rPr>
          <w:rFonts w:cs="Arial"/>
        </w:rPr>
        <w:t xml:space="preserve"> and paragraph headings shall not affect the interpretation of this Agreement.</w:t>
      </w:r>
    </w:p>
    <w:p w14:paraId="68BE49C5" w14:textId="77777777" w:rsidR="004E19D2" w:rsidRPr="00F75195" w:rsidRDefault="004E19D2" w:rsidP="004E19D2">
      <w:pPr>
        <w:pStyle w:val="BWBLevel2"/>
        <w:rPr>
          <w:rFonts w:cs="Arial"/>
        </w:rPr>
      </w:pPr>
      <w:r w:rsidRPr="00F75195">
        <w:rPr>
          <w:rFonts w:cs="Arial"/>
        </w:rPr>
        <w:t xml:space="preserve">A </w:t>
      </w:r>
      <w:r w:rsidRPr="00F75195">
        <w:rPr>
          <w:rFonts w:cs="Arial"/>
          <w:b/>
        </w:rPr>
        <w:t>person</w:t>
      </w:r>
      <w:r w:rsidRPr="00F75195">
        <w:rPr>
          <w:rFonts w:cs="Arial"/>
        </w:rPr>
        <w:t xml:space="preserve"> includes a natural person, corporate or unincorporated body (whether or not having separate legal personality).</w:t>
      </w:r>
    </w:p>
    <w:p w14:paraId="6721060C" w14:textId="77777777" w:rsidR="004E19D2" w:rsidRPr="00F75195" w:rsidRDefault="00A55988" w:rsidP="004E19D2">
      <w:pPr>
        <w:pStyle w:val="BWBLevel2"/>
        <w:rPr>
          <w:rFonts w:cs="Arial"/>
        </w:rPr>
      </w:pPr>
      <w:r w:rsidRPr="00F75195">
        <w:rPr>
          <w:rFonts w:cs="Arial"/>
        </w:rPr>
        <w:t>The Schedule</w:t>
      </w:r>
      <w:r w:rsidR="004E19D2" w:rsidRPr="00F75195">
        <w:rPr>
          <w:rFonts w:cs="Arial"/>
        </w:rPr>
        <w:t xml:space="preserve"> form</w:t>
      </w:r>
      <w:r w:rsidRPr="00F75195">
        <w:rPr>
          <w:rFonts w:cs="Arial"/>
        </w:rPr>
        <w:t>s</w:t>
      </w:r>
      <w:r w:rsidR="004E19D2" w:rsidRPr="00F75195">
        <w:rPr>
          <w:rFonts w:cs="Arial"/>
        </w:rPr>
        <w:t xml:space="preserve"> part of </w:t>
      </w:r>
      <w:r w:rsidR="003F6CB6" w:rsidRPr="00F75195">
        <w:rPr>
          <w:rFonts w:cs="Arial"/>
        </w:rPr>
        <w:t>the Conditions</w:t>
      </w:r>
      <w:r w:rsidR="004E19D2" w:rsidRPr="00F75195">
        <w:rPr>
          <w:rFonts w:cs="Arial"/>
        </w:rPr>
        <w:t xml:space="preserve"> and shall have effect as if set out in full in the body of </w:t>
      </w:r>
      <w:r w:rsidR="003F6CB6" w:rsidRPr="00F75195">
        <w:rPr>
          <w:rFonts w:cs="Arial"/>
        </w:rPr>
        <w:t>the Conditions</w:t>
      </w:r>
      <w:r w:rsidR="004E19D2" w:rsidRPr="00F75195">
        <w:rPr>
          <w:rFonts w:cs="Arial"/>
        </w:rPr>
        <w:t xml:space="preserve">. Any reference to </w:t>
      </w:r>
      <w:r w:rsidR="003F6CB6" w:rsidRPr="00F75195">
        <w:rPr>
          <w:rFonts w:cs="Arial"/>
        </w:rPr>
        <w:t>the Conditions</w:t>
      </w:r>
      <w:r w:rsidRPr="00F75195">
        <w:rPr>
          <w:rFonts w:cs="Arial"/>
        </w:rPr>
        <w:t xml:space="preserve"> includes the Schedule</w:t>
      </w:r>
      <w:r w:rsidR="004E19D2" w:rsidRPr="00F75195">
        <w:rPr>
          <w:rFonts w:cs="Arial"/>
        </w:rPr>
        <w:t>.</w:t>
      </w:r>
    </w:p>
    <w:p w14:paraId="78F1E162" w14:textId="77777777" w:rsidR="004E19D2" w:rsidRPr="00F75195" w:rsidRDefault="004E19D2" w:rsidP="004E19D2">
      <w:pPr>
        <w:pStyle w:val="BWBLevel2"/>
        <w:rPr>
          <w:rFonts w:cs="Arial"/>
        </w:rPr>
      </w:pPr>
      <w:bookmarkStart w:id="11" w:name="a584655"/>
      <w:r w:rsidRPr="00F75195">
        <w:rPr>
          <w:rFonts w:cs="Arial"/>
        </w:rPr>
        <w:t xml:space="preserve">A reference to a </w:t>
      </w:r>
      <w:r w:rsidRPr="00F75195">
        <w:rPr>
          <w:rFonts w:cs="Arial"/>
          <w:b/>
        </w:rPr>
        <w:t>company</w:t>
      </w:r>
      <w:r w:rsidRPr="00F75195">
        <w:rPr>
          <w:rFonts w:cs="Arial"/>
        </w:rPr>
        <w:t xml:space="preserve"> shall include any company, corporation or other body corporate, wherever and however incorporated or established.</w:t>
      </w:r>
      <w:bookmarkEnd w:id="11"/>
    </w:p>
    <w:p w14:paraId="7260636F" w14:textId="77777777" w:rsidR="004E19D2" w:rsidRPr="00F75195" w:rsidRDefault="004E19D2" w:rsidP="004E19D2">
      <w:pPr>
        <w:pStyle w:val="BWBLevel2"/>
        <w:rPr>
          <w:rFonts w:cs="Arial"/>
        </w:rPr>
      </w:pPr>
      <w:r w:rsidRPr="00F75195">
        <w:rPr>
          <w:rFonts w:cs="Arial"/>
        </w:rPr>
        <w:lastRenderedPageBreak/>
        <w:t>Unless the context otherwise requires, words in the singular shall include the plural and in the plural shall include the singular.</w:t>
      </w:r>
    </w:p>
    <w:p w14:paraId="76D39CD2" w14:textId="1F4D8FBE" w:rsidR="004E19D2" w:rsidRPr="00F75195" w:rsidRDefault="004E19D2" w:rsidP="004E19D2">
      <w:pPr>
        <w:pStyle w:val="BWBLevel2"/>
        <w:rPr>
          <w:rFonts w:cs="Arial"/>
        </w:rPr>
      </w:pPr>
      <w:r w:rsidRPr="00F75195">
        <w:rPr>
          <w:rFonts w:cs="Arial"/>
        </w:rPr>
        <w:t>This Agreement shall be binding on, and en</w:t>
      </w:r>
      <w:r w:rsidR="008941EA" w:rsidRPr="00F75195">
        <w:rPr>
          <w:rFonts w:cs="Arial"/>
        </w:rPr>
        <w:t>s</w:t>
      </w:r>
      <w:r w:rsidRPr="00F75195">
        <w:rPr>
          <w:rFonts w:cs="Arial"/>
        </w:rPr>
        <w:t>ure to the benefit of, the parties to this Agreement and their respective personal representatives, successors and permitted assigns, and references to any party shall include that party's personal representatives, successors and permitted assigns.</w:t>
      </w:r>
    </w:p>
    <w:p w14:paraId="2F341C1A" w14:textId="77777777" w:rsidR="004E19D2" w:rsidRPr="00F75195" w:rsidRDefault="004E19D2" w:rsidP="004E19D2">
      <w:pPr>
        <w:pStyle w:val="BWBLevel2"/>
        <w:rPr>
          <w:rFonts w:cs="Arial"/>
        </w:rPr>
      </w:pPr>
      <w:r w:rsidRPr="00F75195">
        <w:rPr>
          <w:rFonts w:cs="Arial"/>
        </w:rPr>
        <w:t>A reference to a statute or statutory provision is a reference to it as amended, extended or re-enacted from time to time.</w:t>
      </w:r>
    </w:p>
    <w:p w14:paraId="7D26D600" w14:textId="77777777" w:rsidR="004E19D2" w:rsidRPr="00F75195" w:rsidRDefault="004E19D2" w:rsidP="004E19D2">
      <w:pPr>
        <w:pStyle w:val="BWBLevel2"/>
        <w:rPr>
          <w:rFonts w:cs="Arial"/>
        </w:rPr>
      </w:pPr>
      <w:r w:rsidRPr="00F75195">
        <w:rPr>
          <w:rFonts w:cs="Arial"/>
        </w:rPr>
        <w:t>A reference to a statute or statutory provision shall include all subordinate legislation made from time to time under that statute or statutory provision.</w:t>
      </w:r>
    </w:p>
    <w:p w14:paraId="55ECC5EB" w14:textId="77777777" w:rsidR="004E19D2" w:rsidRPr="00F75195" w:rsidRDefault="004E19D2" w:rsidP="004E19D2">
      <w:pPr>
        <w:pStyle w:val="BWBLevel2"/>
        <w:rPr>
          <w:rFonts w:cs="Arial"/>
        </w:rPr>
      </w:pPr>
      <w:r w:rsidRPr="00F75195">
        <w:rPr>
          <w:rFonts w:cs="Arial"/>
        </w:rPr>
        <w:t xml:space="preserve">A reference to </w:t>
      </w:r>
      <w:r w:rsidRPr="00F75195">
        <w:rPr>
          <w:rFonts w:cs="Arial"/>
          <w:b/>
        </w:rPr>
        <w:t>writing</w:t>
      </w:r>
      <w:r w:rsidRPr="00F75195">
        <w:rPr>
          <w:rFonts w:cs="Arial"/>
        </w:rPr>
        <w:t xml:space="preserve"> or </w:t>
      </w:r>
      <w:r w:rsidRPr="00F75195">
        <w:rPr>
          <w:rFonts w:cs="Arial"/>
          <w:b/>
        </w:rPr>
        <w:t>written</w:t>
      </w:r>
      <w:r w:rsidRPr="00F75195">
        <w:rPr>
          <w:rFonts w:cs="Arial"/>
        </w:rPr>
        <w:t xml:space="preserve"> includes email but not fax.</w:t>
      </w:r>
    </w:p>
    <w:p w14:paraId="7771B564" w14:textId="77777777" w:rsidR="004E19D2" w:rsidRPr="00F75195" w:rsidRDefault="004E19D2" w:rsidP="004E19D2">
      <w:pPr>
        <w:pStyle w:val="BWBLevel2"/>
        <w:rPr>
          <w:rFonts w:cs="Arial"/>
        </w:rPr>
      </w:pPr>
      <w:r w:rsidRPr="00F75195">
        <w:rPr>
          <w:rFonts w:cs="Arial"/>
        </w:rPr>
        <w:t>Any obligation on a party not to do something includes an obligation not to allow that thing to be done.</w:t>
      </w:r>
    </w:p>
    <w:p w14:paraId="6048A22E" w14:textId="77777777" w:rsidR="004E19D2" w:rsidRPr="00F75195" w:rsidRDefault="004E19D2" w:rsidP="004E19D2">
      <w:pPr>
        <w:pStyle w:val="BWBLevel2"/>
        <w:rPr>
          <w:rFonts w:cs="Arial"/>
        </w:rPr>
      </w:pPr>
      <w:r w:rsidRPr="00F75195">
        <w:rPr>
          <w:rFonts w:cs="Arial"/>
        </w:rPr>
        <w:t xml:space="preserve">A reference to </w:t>
      </w:r>
      <w:r w:rsidRPr="00F75195">
        <w:rPr>
          <w:rFonts w:cs="Arial"/>
          <w:b/>
        </w:rPr>
        <w:t>this Agreement</w:t>
      </w:r>
      <w:r w:rsidRPr="00F75195">
        <w:rPr>
          <w:rFonts w:cs="Arial"/>
        </w:rPr>
        <w:t xml:space="preserve"> or to any other agreement or document referred to in this Agreement is a reference of this Agreement or such other agreement or document as varied or novated (in each case, other than in breach of the provisions of this Agreement) from time to time.</w:t>
      </w:r>
    </w:p>
    <w:p w14:paraId="5D82AB6E" w14:textId="77777777" w:rsidR="004E19D2" w:rsidRPr="00F75195" w:rsidRDefault="004E19D2" w:rsidP="004E19D2">
      <w:pPr>
        <w:pStyle w:val="BWBLevel2"/>
        <w:rPr>
          <w:rFonts w:cs="Arial"/>
        </w:rPr>
      </w:pPr>
      <w:r w:rsidRPr="00F75195">
        <w:rPr>
          <w:rFonts w:cs="Arial"/>
        </w:rPr>
        <w:t>Ref</w:t>
      </w:r>
      <w:r w:rsidR="00A55988" w:rsidRPr="00F75195">
        <w:rPr>
          <w:rFonts w:cs="Arial"/>
        </w:rPr>
        <w:t>erences to clauses and Schedule</w:t>
      </w:r>
      <w:r w:rsidRPr="00F75195">
        <w:rPr>
          <w:rFonts w:cs="Arial"/>
        </w:rPr>
        <w:t xml:space="preserve"> </w:t>
      </w:r>
      <w:r w:rsidR="00A55988" w:rsidRPr="00F75195">
        <w:rPr>
          <w:rFonts w:cs="Arial"/>
        </w:rPr>
        <w:t>are to the clauses and Schedule</w:t>
      </w:r>
      <w:r w:rsidRPr="00F75195">
        <w:rPr>
          <w:rFonts w:cs="Arial"/>
        </w:rPr>
        <w:t xml:space="preserve"> of this Agreement and references to paragraphs are to paragraphs of the Schedule.</w:t>
      </w:r>
    </w:p>
    <w:p w14:paraId="78F78A4D" w14:textId="77777777" w:rsidR="004E19D2" w:rsidRPr="00F75195" w:rsidRDefault="004E19D2" w:rsidP="004E19D2">
      <w:pPr>
        <w:pStyle w:val="BWBLevel2"/>
        <w:rPr>
          <w:rFonts w:cs="Arial"/>
        </w:rPr>
      </w:pPr>
      <w:r w:rsidRPr="00F75195">
        <w:rPr>
          <w:rFonts w:cs="Arial"/>
        </w:rPr>
        <w:t xml:space="preserve">Any words following the terms </w:t>
      </w:r>
      <w:r w:rsidRPr="00F75195">
        <w:rPr>
          <w:rFonts w:cs="Arial"/>
          <w:b/>
        </w:rPr>
        <w:t>including</w:t>
      </w:r>
      <w:r w:rsidRPr="00F75195">
        <w:rPr>
          <w:rFonts w:cs="Arial"/>
        </w:rPr>
        <w:t xml:space="preserve">, </w:t>
      </w:r>
      <w:r w:rsidRPr="00F75195">
        <w:rPr>
          <w:rFonts w:cs="Arial"/>
          <w:b/>
        </w:rPr>
        <w:t>include</w:t>
      </w:r>
      <w:r w:rsidRPr="00F75195">
        <w:rPr>
          <w:rFonts w:cs="Arial"/>
        </w:rPr>
        <w:t xml:space="preserve">, </w:t>
      </w:r>
      <w:r w:rsidRPr="00F75195">
        <w:rPr>
          <w:rFonts w:cs="Arial"/>
          <w:b/>
        </w:rPr>
        <w:t>in particular</w:t>
      </w:r>
      <w:r w:rsidRPr="00F75195">
        <w:rPr>
          <w:rFonts w:cs="Arial"/>
        </w:rPr>
        <w:t xml:space="preserve">, </w:t>
      </w:r>
      <w:r w:rsidRPr="00F75195">
        <w:rPr>
          <w:rFonts w:cs="Arial"/>
          <w:b/>
        </w:rPr>
        <w:t>for example</w:t>
      </w:r>
      <w:r w:rsidRPr="00F75195">
        <w:rPr>
          <w:rFonts w:cs="Arial"/>
        </w:rPr>
        <w:t xml:space="preserve"> or any similar expression shall be construed as illustrative and shall not limit the sense of the words, description, definition, phrase or term preceding those terms.</w:t>
      </w:r>
    </w:p>
    <w:p w14:paraId="4B81A907" w14:textId="77777777" w:rsidR="000962F7" w:rsidRPr="00F75195" w:rsidRDefault="00500F20" w:rsidP="000962F7">
      <w:pPr>
        <w:pStyle w:val="BWBLevel1"/>
        <w:rPr>
          <w:rFonts w:cs="Arial"/>
        </w:rPr>
      </w:pPr>
      <w:bookmarkStart w:id="12" w:name="a109998"/>
      <w:bookmarkStart w:id="13" w:name="_Toc8211315"/>
      <w:bookmarkStart w:id="14" w:name="_Toc131685443"/>
      <w:bookmarkEnd w:id="10"/>
      <w:r w:rsidRPr="00F75195">
        <w:rPr>
          <w:rFonts w:cs="Arial"/>
        </w:rPr>
        <w:t>Supplier's responsibilities</w:t>
      </w:r>
      <w:bookmarkStart w:id="15" w:name="a780887"/>
      <w:bookmarkEnd w:id="12"/>
      <w:bookmarkEnd w:id="13"/>
      <w:bookmarkEnd w:id="14"/>
    </w:p>
    <w:p w14:paraId="483E5187" w14:textId="77777777" w:rsidR="00616655" w:rsidRPr="00F75195" w:rsidRDefault="00500F20" w:rsidP="000962F7">
      <w:pPr>
        <w:pStyle w:val="BWBLevel2"/>
        <w:rPr>
          <w:rFonts w:cs="Arial"/>
        </w:rPr>
      </w:pPr>
      <w:r w:rsidRPr="00F75195">
        <w:rPr>
          <w:rFonts w:cs="Arial"/>
        </w:rPr>
        <w:t>The Supplier shall:</w:t>
      </w:r>
      <w:bookmarkEnd w:id="15"/>
    </w:p>
    <w:p w14:paraId="19CA75AC" w14:textId="744C35BA" w:rsidR="00616655" w:rsidRPr="00F75195" w:rsidRDefault="00500F20" w:rsidP="000962F7">
      <w:pPr>
        <w:pStyle w:val="BWBLevel3"/>
        <w:rPr>
          <w:rFonts w:cs="Arial"/>
        </w:rPr>
      </w:pPr>
      <w:bookmarkStart w:id="16" w:name="a235605"/>
      <w:r w:rsidRPr="00F75195">
        <w:rPr>
          <w:rFonts w:cs="Arial"/>
        </w:rPr>
        <w:t>provide the Services and the Deliverables</w:t>
      </w:r>
      <w:r w:rsidR="000D1CC8" w:rsidRPr="00F75195">
        <w:rPr>
          <w:rFonts w:cs="Arial"/>
        </w:rPr>
        <w:t xml:space="preserve"> from the Commencement Date</w:t>
      </w:r>
      <w:r w:rsidRPr="00F75195">
        <w:rPr>
          <w:rFonts w:cs="Arial"/>
        </w:rPr>
        <w:t xml:space="preserve"> in accordance with</w:t>
      </w:r>
      <w:r w:rsidR="000E267C" w:rsidRPr="00F75195">
        <w:rPr>
          <w:rFonts w:cs="Arial"/>
        </w:rPr>
        <w:t xml:space="preserve"> the </w:t>
      </w:r>
      <w:r w:rsidR="00B95979" w:rsidRPr="00F75195">
        <w:rPr>
          <w:rFonts w:cs="Arial"/>
        </w:rPr>
        <w:t>Project Key Terms</w:t>
      </w:r>
      <w:r w:rsidR="000654BD" w:rsidRPr="00F75195">
        <w:rPr>
          <w:rFonts w:cs="Arial"/>
        </w:rPr>
        <w:t xml:space="preserve"> </w:t>
      </w:r>
      <w:r w:rsidR="00542CF8" w:rsidRPr="00F75195">
        <w:rPr>
          <w:rFonts w:cs="Arial"/>
        </w:rPr>
        <w:t>or any applicable Statement of Work</w:t>
      </w:r>
      <w:r w:rsidRPr="00F75195">
        <w:rPr>
          <w:rFonts w:cs="Arial"/>
        </w:rPr>
        <w:t>;</w:t>
      </w:r>
      <w:bookmarkEnd w:id="16"/>
    </w:p>
    <w:p w14:paraId="071101DB" w14:textId="77777777" w:rsidR="00542CF8" w:rsidRPr="00F75195" w:rsidRDefault="00542CF8" w:rsidP="000962F7">
      <w:pPr>
        <w:pStyle w:val="BWBLevel3"/>
        <w:rPr>
          <w:rFonts w:cs="Arial"/>
        </w:rPr>
      </w:pPr>
      <w:bookmarkStart w:id="17" w:name="a182916"/>
      <w:r w:rsidRPr="00F75195">
        <w:rPr>
          <w:rFonts w:cs="Arial"/>
        </w:rPr>
        <w:t xml:space="preserve">perform the Services and deliver the Deliverables with </w:t>
      </w:r>
      <w:r w:rsidR="005D3C62" w:rsidRPr="00F75195">
        <w:rPr>
          <w:rFonts w:cs="Arial"/>
        </w:rPr>
        <w:t>an appropriate</w:t>
      </w:r>
      <w:r w:rsidRPr="00F75195">
        <w:rPr>
          <w:rFonts w:cs="Arial"/>
        </w:rPr>
        <w:t xml:space="preserve"> level of care, skill and diligence in accordance with best practice in the Supplier's industry, profession or trade</w:t>
      </w:r>
      <w:r w:rsidR="00594E70" w:rsidRPr="00F75195">
        <w:rPr>
          <w:rFonts w:cs="Arial"/>
        </w:rPr>
        <w:t>;</w:t>
      </w:r>
    </w:p>
    <w:p w14:paraId="3280F524" w14:textId="77777777" w:rsidR="00542CF8" w:rsidRPr="00F75195" w:rsidRDefault="00542CF8" w:rsidP="000962F7">
      <w:pPr>
        <w:pStyle w:val="BWBLevel3"/>
        <w:rPr>
          <w:rFonts w:cs="Arial"/>
        </w:rPr>
      </w:pPr>
      <w:r w:rsidRPr="00F75195">
        <w:rPr>
          <w:rFonts w:cs="Arial"/>
        </w:rPr>
        <w:t xml:space="preserve">ensure that any Deliverables, and all goods, materials, standards and techniques used in providing the Services are of the best quality and are free from defects in workmanship, installation and design; </w:t>
      </w:r>
    </w:p>
    <w:p w14:paraId="184943F7" w14:textId="77777777" w:rsidR="00542CF8" w:rsidRPr="00F75195" w:rsidRDefault="00542CF8" w:rsidP="000962F7">
      <w:pPr>
        <w:pStyle w:val="BWBLevel3"/>
        <w:rPr>
          <w:rFonts w:cs="Arial"/>
        </w:rPr>
      </w:pPr>
      <w:r w:rsidRPr="00F75195">
        <w:rPr>
          <w:rFonts w:cs="Arial"/>
        </w:rPr>
        <w:t xml:space="preserve">ensure that the Services and any Deliverables specified by </w:t>
      </w:r>
      <w:r w:rsidR="00E76BD8" w:rsidRPr="00F75195">
        <w:rPr>
          <w:rFonts w:cs="Arial"/>
        </w:rPr>
        <w:t>GambleAware</w:t>
      </w:r>
      <w:r w:rsidRPr="00F75195">
        <w:rPr>
          <w:rFonts w:cs="Arial"/>
        </w:rPr>
        <w:t xml:space="preserve"> conform in all material respects with</w:t>
      </w:r>
      <w:r w:rsidR="000E267C" w:rsidRPr="00F75195">
        <w:rPr>
          <w:rFonts w:cs="Arial"/>
        </w:rPr>
        <w:t xml:space="preserve"> the </w:t>
      </w:r>
      <w:r w:rsidR="00B95979" w:rsidRPr="00F75195">
        <w:rPr>
          <w:rFonts w:cs="Arial"/>
        </w:rPr>
        <w:t>Project Key Terms</w:t>
      </w:r>
      <w:r w:rsidR="000E267C" w:rsidRPr="00F75195">
        <w:rPr>
          <w:rFonts w:cs="Arial"/>
        </w:rPr>
        <w:t>,</w:t>
      </w:r>
      <w:r w:rsidRPr="00F75195">
        <w:rPr>
          <w:rFonts w:cs="Arial"/>
        </w:rPr>
        <w:t xml:space="preserve"> </w:t>
      </w:r>
      <w:r w:rsidR="00D14524" w:rsidRPr="00F75195">
        <w:rPr>
          <w:rFonts w:cs="Arial"/>
        </w:rPr>
        <w:t>these Conditions</w:t>
      </w:r>
      <w:r w:rsidR="000E267C" w:rsidRPr="00F75195">
        <w:rPr>
          <w:rFonts w:cs="Arial"/>
        </w:rPr>
        <w:t xml:space="preserve"> </w:t>
      </w:r>
      <w:r w:rsidRPr="00F75195">
        <w:rPr>
          <w:rFonts w:cs="Arial"/>
        </w:rPr>
        <w:t xml:space="preserve">and/or any applicable Statement of </w:t>
      </w:r>
      <w:r w:rsidRPr="00F75195">
        <w:rPr>
          <w:rFonts w:cs="Arial"/>
        </w:rPr>
        <w:lastRenderedPageBreak/>
        <w:t xml:space="preserve">Work and that such Deliverables are fit for any purpose expressly made known to the Supplier by </w:t>
      </w:r>
      <w:r w:rsidR="00E76BD8" w:rsidRPr="00F75195">
        <w:rPr>
          <w:rFonts w:cs="Arial"/>
        </w:rPr>
        <w:t>GambleAware</w:t>
      </w:r>
      <w:r w:rsidRPr="00F75195">
        <w:rPr>
          <w:rFonts w:cs="Arial"/>
        </w:rPr>
        <w:t xml:space="preserve">; </w:t>
      </w:r>
    </w:p>
    <w:p w14:paraId="4DC1250F" w14:textId="77777777" w:rsidR="00616655" w:rsidRPr="00F75195" w:rsidRDefault="00500F20" w:rsidP="000962F7">
      <w:pPr>
        <w:pStyle w:val="BWBLevel3"/>
        <w:rPr>
          <w:rFonts w:cs="Arial"/>
        </w:rPr>
      </w:pPr>
      <w:bookmarkStart w:id="18" w:name="a275003"/>
      <w:bookmarkEnd w:id="17"/>
      <w:r w:rsidRPr="00F75195">
        <w:rPr>
          <w:rFonts w:cs="Arial"/>
        </w:rPr>
        <w:t xml:space="preserve">co-operate with </w:t>
      </w:r>
      <w:r w:rsidR="00E76BD8" w:rsidRPr="00F75195">
        <w:rPr>
          <w:rFonts w:cs="Arial"/>
        </w:rPr>
        <w:t>GambleAware</w:t>
      </w:r>
      <w:r w:rsidR="00542CF8" w:rsidRPr="00F75195">
        <w:rPr>
          <w:rFonts w:cs="Arial"/>
        </w:rPr>
        <w:t xml:space="preserve"> </w:t>
      </w:r>
      <w:r w:rsidRPr="00F75195">
        <w:rPr>
          <w:rFonts w:cs="Arial"/>
        </w:rPr>
        <w:t xml:space="preserve">in all matters relating to the Services, and comply with </w:t>
      </w:r>
      <w:r w:rsidR="00E76BD8" w:rsidRPr="00F75195">
        <w:rPr>
          <w:rFonts w:cs="Arial"/>
        </w:rPr>
        <w:t>GambleAware</w:t>
      </w:r>
      <w:r w:rsidRPr="00F75195">
        <w:rPr>
          <w:rFonts w:cs="Arial"/>
        </w:rPr>
        <w:t>'s instructions</w:t>
      </w:r>
      <w:r w:rsidR="006A0948" w:rsidRPr="00F75195">
        <w:rPr>
          <w:rFonts w:cs="Arial"/>
        </w:rPr>
        <w:t xml:space="preserve"> and the Mandatory Policies</w:t>
      </w:r>
      <w:r w:rsidRPr="00F75195">
        <w:rPr>
          <w:rFonts w:cs="Arial"/>
        </w:rPr>
        <w:t>;</w:t>
      </w:r>
      <w:bookmarkEnd w:id="18"/>
    </w:p>
    <w:p w14:paraId="05B7917C" w14:textId="77777777" w:rsidR="00A9169D" w:rsidRPr="00F75195" w:rsidRDefault="00542CF8" w:rsidP="000962F7">
      <w:pPr>
        <w:pStyle w:val="BWBLevel3"/>
        <w:rPr>
          <w:rFonts w:cs="Arial"/>
        </w:rPr>
      </w:pPr>
      <w:r w:rsidRPr="00F75195">
        <w:rPr>
          <w:rFonts w:cs="Arial"/>
        </w:rPr>
        <w:t xml:space="preserve">if applicable, before the </w:t>
      </w:r>
      <w:bookmarkStart w:id="19" w:name="a493999"/>
      <w:r w:rsidR="00500F20" w:rsidRPr="00F75195">
        <w:rPr>
          <w:rFonts w:cs="Arial"/>
        </w:rPr>
        <w:t xml:space="preserve">date on which the Services are to start, obtain and at all times, maintain during the </w:t>
      </w:r>
      <w:r w:rsidR="000636C1" w:rsidRPr="00F75195">
        <w:rPr>
          <w:rFonts w:cs="Arial"/>
        </w:rPr>
        <w:t>Term</w:t>
      </w:r>
      <w:r w:rsidR="00500F20" w:rsidRPr="00F75195">
        <w:rPr>
          <w:rFonts w:cs="Arial"/>
        </w:rPr>
        <w:t>, all necessary licences and consents and comply with all Applicable Laws in relation to</w:t>
      </w:r>
      <w:r w:rsidRPr="00F75195">
        <w:rPr>
          <w:rFonts w:cs="Arial"/>
        </w:rPr>
        <w:t xml:space="preserve"> the Services;</w:t>
      </w:r>
      <w:bookmarkEnd w:id="19"/>
      <w:r w:rsidR="000D1CC8" w:rsidRPr="00F75195">
        <w:rPr>
          <w:rFonts w:cs="Arial"/>
        </w:rPr>
        <w:t xml:space="preserve"> </w:t>
      </w:r>
    </w:p>
    <w:p w14:paraId="6E54FE23" w14:textId="3760950F" w:rsidR="00594E70" w:rsidRPr="00F75195" w:rsidRDefault="006A638C" w:rsidP="000962F7">
      <w:pPr>
        <w:pStyle w:val="BWBLevel3"/>
        <w:rPr>
          <w:rFonts w:cs="Arial"/>
        </w:rPr>
      </w:pPr>
      <w:r w:rsidRPr="00F75195">
        <w:rPr>
          <w:rFonts w:cs="Arial"/>
        </w:rPr>
        <w:t xml:space="preserve">(a) </w:t>
      </w:r>
      <w:r w:rsidR="1632F861" w:rsidRPr="00F75195">
        <w:rPr>
          <w:rFonts w:cs="Arial"/>
        </w:rPr>
        <w:t xml:space="preserve">comply with </w:t>
      </w:r>
      <w:r w:rsidRPr="00F75195">
        <w:rPr>
          <w:rFonts w:cs="Arial"/>
        </w:rPr>
        <w:t>all applicable laws including in particular (</w:t>
      </w:r>
      <w:proofErr w:type="spellStart"/>
      <w:r w:rsidRPr="00F75195">
        <w:rPr>
          <w:rFonts w:cs="Arial"/>
        </w:rPr>
        <w:t>i</w:t>
      </w:r>
      <w:proofErr w:type="spellEnd"/>
      <w:r w:rsidRPr="00F75195">
        <w:rPr>
          <w:rFonts w:cs="Arial"/>
        </w:rPr>
        <w:t xml:space="preserve">) </w:t>
      </w:r>
      <w:r w:rsidR="1632F861" w:rsidRPr="00F75195">
        <w:rPr>
          <w:rFonts w:cs="Arial"/>
        </w:rPr>
        <w:t>the EDI Laws</w:t>
      </w:r>
      <w:r w:rsidRPr="00F75195">
        <w:rPr>
          <w:rFonts w:cs="Arial"/>
        </w:rPr>
        <w:t xml:space="preserve">, and (ii) </w:t>
      </w:r>
      <w:r w:rsidR="1632F861" w:rsidRPr="00F75195">
        <w:rPr>
          <w:rFonts w:cs="Arial"/>
        </w:rPr>
        <w:t xml:space="preserve">all applicable principles of transparency, non-discrimination and equal treatment in connection with the procurement of any elements of the Project </w:t>
      </w:r>
      <w:r w:rsidRPr="00F75195">
        <w:rPr>
          <w:rFonts w:cs="Arial"/>
        </w:rPr>
        <w:t xml:space="preserve">and (b) take all reasonable steps to reduce carbon emissions deriving from provision of the services and material harms caused to the natural world, </w:t>
      </w:r>
      <w:r w:rsidR="1632F861" w:rsidRPr="00F75195">
        <w:rPr>
          <w:rFonts w:cs="Arial"/>
        </w:rPr>
        <w:t>and shall promptly provide to GambleAware any information which GambleAware may reasonably request in order to satisfy itself that the Supplier has done so;</w:t>
      </w:r>
    </w:p>
    <w:p w14:paraId="4DA6787B" w14:textId="77777777" w:rsidR="002B64B5" w:rsidRPr="00F75195" w:rsidRDefault="00A9169D" w:rsidP="000962F7">
      <w:pPr>
        <w:pStyle w:val="BWBLevel3"/>
        <w:rPr>
          <w:rFonts w:cs="Arial"/>
        </w:rPr>
      </w:pPr>
      <w:r w:rsidRPr="00F75195">
        <w:rPr>
          <w:rFonts w:cs="Arial"/>
        </w:rPr>
        <w:t xml:space="preserve">not subcontract its obligations under this Agreement without the prior written consent of </w:t>
      </w:r>
      <w:r w:rsidR="00E76BD8" w:rsidRPr="00F75195">
        <w:rPr>
          <w:rFonts w:cs="Arial"/>
        </w:rPr>
        <w:t>GambleAware</w:t>
      </w:r>
      <w:r w:rsidRPr="00F75195">
        <w:rPr>
          <w:rFonts w:cs="Arial"/>
        </w:rPr>
        <w:t xml:space="preserve">; </w:t>
      </w:r>
    </w:p>
    <w:p w14:paraId="0668D297" w14:textId="77777777" w:rsidR="00616655" w:rsidRPr="00F75195" w:rsidRDefault="002B64B5" w:rsidP="000962F7">
      <w:pPr>
        <w:pStyle w:val="BWBLevel3"/>
        <w:rPr>
          <w:rFonts w:cs="Arial"/>
        </w:rPr>
      </w:pPr>
      <w:r w:rsidRPr="00F75195">
        <w:rPr>
          <w:rFonts w:cs="Arial"/>
        </w:rPr>
        <w:t xml:space="preserve">ensure that it continues to comply with the Financial Due Diligence Conditions; </w:t>
      </w:r>
      <w:r w:rsidR="000D1CC8" w:rsidRPr="00F75195">
        <w:rPr>
          <w:rFonts w:cs="Arial"/>
        </w:rPr>
        <w:t>and</w:t>
      </w:r>
    </w:p>
    <w:p w14:paraId="7E639E67" w14:textId="77777777" w:rsidR="00616655" w:rsidRDefault="00500F20" w:rsidP="000962F7">
      <w:pPr>
        <w:pStyle w:val="BWBLevel3"/>
        <w:rPr>
          <w:rFonts w:cs="Arial"/>
        </w:rPr>
      </w:pPr>
      <w:bookmarkStart w:id="20" w:name="a183555"/>
      <w:r w:rsidRPr="00F75195">
        <w:rPr>
          <w:rFonts w:cs="Arial"/>
        </w:rPr>
        <w:t xml:space="preserve">observe all health and safety rules and regulations and any other reasonable security requirements that apply at any of </w:t>
      </w:r>
      <w:r w:rsidR="00E76BD8" w:rsidRPr="00F75195">
        <w:rPr>
          <w:rFonts w:cs="Arial"/>
        </w:rPr>
        <w:t>GambleAware</w:t>
      </w:r>
      <w:r w:rsidRPr="00F75195">
        <w:rPr>
          <w:rFonts w:cs="Arial"/>
        </w:rPr>
        <w:t xml:space="preserve">'s premises from time to time and that have been communicated to it under clause </w:t>
      </w:r>
      <w:r w:rsidR="00616655" w:rsidRPr="00F75195">
        <w:rPr>
          <w:rFonts w:cs="Arial"/>
        </w:rPr>
        <w:fldChar w:fldCharType="begin"/>
      </w:r>
      <w:r w:rsidRPr="00F75195">
        <w:rPr>
          <w:rFonts w:cs="Arial"/>
        </w:rPr>
        <w:instrText xml:space="preserve">REF "a555250" \h \w  \* MERGEFORMAT </w:instrText>
      </w:r>
      <w:r w:rsidR="00616655" w:rsidRPr="00F75195">
        <w:rPr>
          <w:rFonts w:cs="Arial"/>
        </w:rPr>
      </w:r>
      <w:r w:rsidR="00616655" w:rsidRPr="00F75195">
        <w:rPr>
          <w:rFonts w:cs="Arial"/>
        </w:rPr>
        <w:fldChar w:fldCharType="separate"/>
      </w:r>
      <w:r w:rsidR="002B64B5" w:rsidRPr="00F75195">
        <w:rPr>
          <w:rFonts w:cs="Arial"/>
        </w:rPr>
        <w:t>3.1.4</w:t>
      </w:r>
      <w:r w:rsidR="00616655" w:rsidRPr="00F75195">
        <w:rPr>
          <w:rFonts w:cs="Arial"/>
        </w:rPr>
        <w:fldChar w:fldCharType="end"/>
      </w:r>
      <w:r w:rsidR="0085789B" w:rsidRPr="00F75195">
        <w:rPr>
          <w:rFonts w:cs="Arial"/>
        </w:rPr>
        <w:t xml:space="preserve"> (</w:t>
      </w:r>
      <w:proofErr w:type="spellStart"/>
      <w:r w:rsidR="00E76BD8" w:rsidRPr="00F75195">
        <w:rPr>
          <w:rFonts w:cs="Arial"/>
        </w:rPr>
        <w:t>GambleAware</w:t>
      </w:r>
      <w:proofErr w:type="spellEnd"/>
      <w:r w:rsidR="0085789B" w:rsidRPr="00F75195">
        <w:rPr>
          <w:rFonts w:cs="Arial"/>
        </w:rPr>
        <w:t xml:space="preserve"> notification of health and safety requirements)</w:t>
      </w:r>
      <w:r w:rsidR="000D1CC8" w:rsidRPr="00F75195">
        <w:rPr>
          <w:rFonts w:cs="Arial"/>
        </w:rPr>
        <w:t>.</w:t>
      </w:r>
      <w:r w:rsidR="00542CF8" w:rsidRPr="00F75195">
        <w:rPr>
          <w:rFonts w:cs="Arial"/>
        </w:rPr>
        <w:t xml:space="preserve"> </w:t>
      </w:r>
      <w:bookmarkEnd w:id="20"/>
    </w:p>
    <w:p w14:paraId="1BFDD147" w14:textId="7A39A88B" w:rsidR="00A4450A" w:rsidRPr="00F75195" w:rsidRDefault="00A4450A" w:rsidP="000962F7">
      <w:pPr>
        <w:pStyle w:val="BWBLevel3"/>
        <w:rPr>
          <w:rFonts w:cs="Arial"/>
        </w:rPr>
      </w:pPr>
      <w:r>
        <w:rPr>
          <w:rFonts w:cs="Arial"/>
        </w:rPr>
        <w:t xml:space="preserve">not undertake any work or receive funds from any Gambling operators within the Gambling industry.  </w:t>
      </w:r>
    </w:p>
    <w:p w14:paraId="4EC0D46C" w14:textId="77777777" w:rsidR="000962F7" w:rsidRPr="00F75195" w:rsidRDefault="00E76BD8" w:rsidP="000962F7">
      <w:pPr>
        <w:pStyle w:val="BWBLevel1"/>
        <w:rPr>
          <w:rFonts w:cs="Arial"/>
        </w:rPr>
      </w:pPr>
      <w:bookmarkStart w:id="21" w:name="a806875"/>
      <w:bookmarkStart w:id="22" w:name="_Toc8211316"/>
      <w:bookmarkStart w:id="23" w:name="_Toc131685444"/>
      <w:r w:rsidRPr="00F75195">
        <w:rPr>
          <w:rFonts w:cs="Arial"/>
        </w:rPr>
        <w:t>GambleAware</w:t>
      </w:r>
      <w:r w:rsidR="00500F20" w:rsidRPr="00F75195">
        <w:rPr>
          <w:rFonts w:cs="Arial"/>
        </w:rPr>
        <w:t>'s obligations</w:t>
      </w:r>
      <w:bookmarkEnd w:id="21"/>
      <w:bookmarkEnd w:id="22"/>
      <w:bookmarkEnd w:id="23"/>
    </w:p>
    <w:p w14:paraId="56A20894" w14:textId="77777777" w:rsidR="00616655" w:rsidRPr="00F75195" w:rsidRDefault="00E76BD8" w:rsidP="000962F7">
      <w:pPr>
        <w:pStyle w:val="BWBLevel2"/>
        <w:rPr>
          <w:rFonts w:cs="Arial"/>
        </w:rPr>
      </w:pPr>
      <w:r w:rsidRPr="00F75195">
        <w:rPr>
          <w:rFonts w:cs="Arial"/>
        </w:rPr>
        <w:t>GambleAware</w:t>
      </w:r>
      <w:r w:rsidR="000D1CC8" w:rsidRPr="00F75195">
        <w:rPr>
          <w:rFonts w:cs="Arial"/>
        </w:rPr>
        <w:t xml:space="preserve"> </w:t>
      </w:r>
      <w:r w:rsidR="00500F20" w:rsidRPr="00F75195">
        <w:rPr>
          <w:rFonts w:cs="Arial"/>
        </w:rPr>
        <w:t>shall:</w:t>
      </w:r>
    </w:p>
    <w:p w14:paraId="212FEB56" w14:textId="77777777" w:rsidR="00616655" w:rsidRPr="00F75195" w:rsidRDefault="00500F20" w:rsidP="000962F7">
      <w:pPr>
        <w:pStyle w:val="BWBLevel3"/>
        <w:rPr>
          <w:rFonts w:cs="Arial"/>
        </w:rPr>
      </w:pPr>
      <w:bookmarkStart w:id="24" w:name="a281581"/>
      <w:r w:rsidRPr="00F75195">
        <w:rPr>
          <w:rFonts w:cs="Arial"/>
        </w:rPr>
        <w:t>co-operate with the Supplier in all matters relating to the Services;</w:t>
      </w:r>
      <w:bookmarkEnd w:id="24"/>
    </w:p>
    <w:p w14:paraId="4664065A" w14:textId="77777777" w:rsidR="00616655" w:rsidRPr="00F75195" w:rsidRDefault="000D1CC8" w:rsidP="000962F7">
      <w:pPr>
        <w:pStyle w:val="BWBLevel3"/>
        <w:rPr>
          <w:rFonts w:cs="Arial"/>
        </w:rPr>
      </w:pPr>
      <w:bookmarkStart w:id="25" w:name="a591339"/>
      <w:r w:rsidRPr="00F75195">
        <w:rPr>
          <w:rFonts w:cs="Arial"/>
        </w:rPr>
        <w:t xml:space="preserve">if applicable, </w:t>
      </w:r>
      <w:r w:rsidR="00500F20" w:rsidRPr="00F75195">
        <w:rPr>
          <w:rFonts w:cs="Arial"/>
        </w:rPr>
        <w:t xml:space="preserve">provide access to the </w:t>
      </w:r>
      <w:r w:rsidR="00E76BD8" w:rsidRPr="00F75195">
        <w:rPr>
          <w:rFonts w:cs="Arial"/>
        </w:rPr>
        <w:t>GambleAware</w:t>
      </w:r>
      <w:r w:rsidRPr="00F75195">
        <w:rPr>
          <w:rFonts w:cs="Arial"/>
        </w:rPr>
        <w:t>’</w:t>
      </w:r>
      <w:r w:rsidR="00500F20" w:rsidRPr="00F75195">
        <w:rPr>
          <w:rFonts w:cs="Arial"/>
        </w:rPr>
        <w:t>s premises and data</w:t>
      </w:r>
      <w:r w:rsidRPr="00F75195">
        <w:rPr>
          <w:rFonts w:cs="Arial"/>
        </w:rPr>
        <w:t xml:space="preserve"> </w:t>
      </w:r>
      <w:r w:rsidR="00500F20" w:rsidRPr="00F75195">
        <w:rPr>
          <w:rFonts w:cs="Arial"/>
        </w:rPr>
        <w:t xml:space="preserve">and other facilities as may reasonably be requested by the Supplier and agreed </w:t>
      </w:r>
      <w:r w:rsidRPr="00F75195">
        <w:rPr>
          <w:rFonts w:cs="Arial"/>
        </w:rPr>
        <w:t xml:space="preserve">in writing </w:t>
      </w:r>
      <w:r w:rsidR="00500F20" w:rsidRPr="00F75195">
        <w:rPr>
          <w:rFonts w:cs="Arial"/>
        </w:rPr>
        <w:t xml:space="preserve">with </w:t>
      </w:r>
      <w:r w:rsidR="00E76BD8" w:rsidRPr="00F75195">
        <w:rPr>
          <w:rFonts w:cs="Arial"/>
        </w:rPr>
        <w:t>GambleAware</w:t>
      </w:r>
      <w:r w:rsidRPr="00F75195">
        <w:rPr>
          <w:rFonts w:cs="Arial"/>
        </w:rPr>
        <w:t xml:space="preserve"> </w:t>
      </w:r>
      <w:r w:rsidR="00500F20" w:rsidRPr="00F75195">
        <w:rPr>
          <w:rFonts w:cs="Arial"/>
        </w:rPr>
        <w:t>in advance, for the purposes of the Services;</w:t>
      </w:r>
      <w:bookmarkEnd w:id="25"/>
    </w:p>
    <w:p w14:paraId="065488CF" w14:textId="77777777" w:rsidR="00616655" w:rsidRPr="00F75195" w:rsidRDefault="000D1CC8" w:rsidP="000962F7">
      <w:pPr>
        <w:pStyle w:val="BWBLevel3"/>
        <w:rPr>
          <w:rFonts w:cs="Arial"/>
        </w:rPr>
      </w:pPr>
      <w:bookmarkStart w:id="26" w:name="a662064"/>
      <w:r w:rsidRPr="00F75195">
        <w:rPr>
          <w:rFonts w:cs="Arial"/>
        </w:rPr>
        <w:t>provide such information, assistance and materials as the Supplier may reasonably request and is reasonably necessary for the purpose of providing the Services, including as required under</w:t>
      </w:r>
      <w:r w:rsidR="000E267C" w:rsidRPr="00F75195">
        <w:rPr>
          <w:rFonts w:cs="Arial"/>
        </w:rPr>
        <w:t xml:space="preserve"> the </w:t>
      </w:r>
      <w:r w:rsidR="00B95979" w:rsidRPr="00F75195">
        <w:rPr>
          <w:rFonts w:cs="Arial"/>
        </w:rPr>
        <w:t>Project Key Terms</w:t>
      </w:r>
      <w:r w:rsidR="000E267C" w:rsidRPr="00F75195">
        <w:rPr>
          <w:rFonts w:cs="Arial"/>
        </w:rPr>
        <w:t>,</w:t>
      </w:r>
      <w:r w:rsidRPr="00F75195">
        <w:rPr>
          <w:rFonts w:cs="Arial"/>
        </w:rPr>
        <w:t xml:space="preserve"> </w:t>
      </w:r>
      <w:r w:rsidR="0054172B" w:rsidRPr="00F75195">
        <w:rPr>
          <w:rFonts w:cs="Arial"/>
        </w:rPr>
        <w:t>these Conditions</w:t>
      </w:r>
      <w:r w:rsidR="00D75999" w:rsidRPr="00F75195">
        <w:rPr>
          <w:rFonts w:cs="Arial"/>
        </w:rPr>
        <w:t xml:space="preserve"> </w:t>
      </w:r>
      <w:r w:rsidRPr="00F75195">
        <w:rPr>
          <w:rFonts w:cs="Arial"/>
        </w:rPr>
        <w:t>and/or any applicable Statement of Work</w:t>
      </w:r>
      <w:r w:rsidR="00500F20" w:rsidRPr="00F75195">
        <w:rPr>
          <w:rFonts w:cs="Arial"/>
        </w:rPr>
        <w:t>;</w:t>
      </w:r>
      <w:bookmarkEnd w:id="26"/>
      <w:r w:rsidRPr="00F75195">
        <w:rPr>
          <w:rFonts w:cs="Arial"/>
        </w:rPr>
        <w:t xml:space="preserve"> and</w:t>
      </w:r>
    </w:p>
    <w:p w14:paraId="74112611" w14:textId="77777777" w:rsidR="00616655" w:rsidRPr="00F75195" w:rsidRDefault="00500F20" w:rsidP="000962F7">
      <w:pPr>
        <w:pStyle w:val="BWBLevel3"/>
        <w:rPr>
          <w:rFonts w:cs="Arial"/>
        </w:rPr>
      </w:pPr>
      <w:bookmarkStart w:id="27" w:name="a555250"/>
      <w:r w:rsidRPr="00F75195">
        <w:rPr>
          <w:rFonts w:cs="Arial"/>
        </w:rPr>
        <w:t xml:space="preserve">inform the Supplier of all health and safety and security requirements that apply at </w:t>
      </w:r>
      <w:r w:rsidR="00E76BD8" w:rsidRPr="00F75195">
        <w:rPr>
          <w:rFonts w:cs="Arial"/>
        </w:rPr>
        <w:t>GambleAware</w:t>
      </w:r>
      <w:r w:rsidR="000D1CC8" w:rsidRPr="00F75195">
        <w:rPr>
          <w:rFonts w:cs="Arial"/>
        </w:rPr>
        <w:t>’s</w:t>
      </w:r>
      <w:r w:rsidRPr="00F75195">
        <w:rPr>
          <w:rFonts w:cs="Arial"/>
        </w:rPr>
        <w:t xml:space="preserve"> premises which the Su</w:t>
      </w:r>
      <w:r w:rsidR="000D1CC8" w:rsidRPr="00F75195">
        <w:rPr>
          <w:rFonts w:cs="Arial"/>
        </w:rPr>
        <w:t>pplier will require access to</w:t>
      </w:r>
      <w:bookmarkEnd w:id="27"/>
      <w:r w:rsidR="000D1CC8" w:rsidRPr="00F75195">
        <w:rPr>
          <w:rFonts w:cs="Arial"/>
        </w:rPr>
        <w:t>.</w:t>
      </w:r>
    </w:p>
    <w:p w14:paraId="50EE5535" w14:textId="77777777" w:rsidR="000654BD" w:rsidRPr="00F75195" w:rsidRDefault="000654BD" w:rsidP="000654BD">
      <w:pPr>
        <w:pStyle w:val="BWBLevel1"/>
        <w:spacing w:before="0" w:beforeAutospacing="0" w:afterAutospacing="0"/>
        <w:rPr>
          <w:rFonts w:cs="Arial"/>
          <w:bCs/>
        </w:rPr>
      </w:pPr>
      <w:bookmarkStart w:id="28" w:name="_Ref3802064"/>
      <w:bookmarkStart w:id="29" w:name="_Toc35593686"/>
      <w:bookmarkStart w:id="30" w:name="_Toc131685445"/>
      <w:r w:rsidRPr="00F75195">
        <w:rPr>
          <w:rFonts w:cs="Arial"/>
          <w:bCs/>
        </w:rPr>
        <w:lastRenderedPageBreak/>
        <w:t>Performance Management</w:t>
      </w:r>
      <w:bookmarkEnd w:id="28"/>
      <w:r w:rsidRPr="00F75195">
        <w:rPr>
          <w:rFonts w:cs="Arial"/>
          <w:bCs/>
        </w:rPr>
        <w:t xml:space="preserve"> and Reporting</w:t>
      </w:r>
      <w:bookmarkEnd w:id="29"/>
      <w:bookmarkEnd w:id="30"/>
    </w:p>
    <w:p w14:paraId="741D5551" w14:textId="26BA470C" w:rsidR="000654BD" w:rsidRPr="00F75195" w:rsidRDefault="000654BD" w:rsidP="000654BD">
      <w:pPr>
        <w:pStyle w:val="BWBLevel2"/>
        <w:spacing w:before="0" w:beforeAutospacing="0" w:afterAutospacing="0"/>
        <w:rPr>
          <w:rFonts w:cs="Arial"/>
        </w:rPr>
      </w:pPr>
      <w:bookmarkStart w:id="31" w:name="_Ref15394637"/>
      <w:r w:rsidRPr="00F75195">
        <w:rPr>
          <w:rFonts w:cs="Arial"/>
        </w:rPr>
        <w:t xml:space="preserve">The </w:t>
      </w:r>
      <w:r w:rsidR="00316F2F" w:rsidRPr="00F75195">
        <w:rPr>
          <w:rFonts w:cs="Arial"/>
        </w:rPr>
        <w:t>Contacts</w:t>
      </w:r>
      <w:r w:rsidRPr="00F75195">
        <w:rPr>
          <w:rFonts w:cs="Arial"/>
        </w:rPr>
        <w:t xml:space="preserve"> shall meet throughout the term in order to monitor the delivery and success of the Services in accordance with the </w:t>
      </w:r>
      <w:bookmarkStart w:id="32" w:name="_9kMKH6YUv48867AVF0fPrnngyDCH1x1dpRA6H8F"/>
      <w:r w:rsidRPr="00F75195">
        <w:rPr>
          <w:rFonts w:cs="Arial"/>
        </w:rPr>
        <w:t>Key Performance Indicators</w:t>
      </w:r>
      <w:bookmarkEnd w:id="32"/>
      <w:r w:rsidRPr="00F75195">
        <w:rPr>
          <w:rFonts w:cs="Arial"/>
        </w:rPr>
        <w:t xml:space="preserve"> to ensure that this Agreement is being adhered to and that the Services are being delivered </w:t>
      </w:r>
      <w:r w:rsidR="00876280" w:rsidRPr="00F75195">
        <w:rPr>
          <w:rFonts w:cs="Arial"/>
        </w:rPr>
        <w:t xml:space="preserve">to the required standard </w:t>
      </w:r>
      <w:r w:rsidRPr="00F75195">
        <w:rPr>
          <w:rFonts w:cs="Arial"/>
        </w:rPr>
        <w:t xml:space="preserve">and such meetings shall take place in accordance with the Governance Meeting Structure (or otherwise at such more </w:t>
      </w:r>
      <w:r w:rsidR="00876280" w:rsidRPr="00F75195">
        <w:rPr>
          <w:rFonts w:cs="Arial"/>
        </w:rPr>
        <w:t>regular</w:t>
      </w:r>
      <w:r w:rsidRPr="00F75195">
        <w:rPr>
          <w:rFonts w:cs="Arial"/>
        </w:rPr>
        <w:t xml:space="preserve"> intervals as GambleAware’s </w:t>
      </w:r>
      <w:r w:rsidR="00316F2F" w:rsidRPr="00F75195">
        <w:rPr>
          <w:rFonts w:cs="Arial"/>
        </w:rPr>
        <w:t>Contact</w:t>
      </w:r>
      <w:r w:rsidRPr="00F75195">
        <w:rPr>
          <w:rFonts w:cs="Arial"/>
        </w:rPr>
        <w:t xml:space="preserve"> shall reasonably determine is necessary).</w:t>
      </w:r>
      <w:bookmarkEnd w:id="31"/>
    </w:p>
    <w:p w14:paraId="245EFD4A" w14:textId="77777777" w:rsidR="000654BD" w:rsidRPr="00F75195" w:rsidRDefault="000654BD" w:rsidP="000654BD">
      <w:pPr>
        <w:pStyle w:val="BWBLevel2"/>
        <w:spacing w:before="0" w:beforeAutospacing="0" w:afterAutospacing="0"/>
        <w:rPr>
          <w:rFonts w:cs="Arial"/>
        </w:rPr>
      </w:pPr>
      <w:r w:rsidRPr="00F75195">
        <w:rPr>
          <w:rFonts w:cs="Arial"/>
        </w:rPr>
        <w:t>The Supplier shall report to GambleAware as promptly as reasonably practicable, and in each case within five (5) Business Days of the Supplier becoming aware of the occurrence of, any of the following:</w:t>
      </w:r>
    </w:p>
    <w:p w14:paraId="6B27B2E8" w14:textId="59F0755E" w:rsidR="000654BD" w:rsidRPr="00F75195" w:rsidRDefault="000654BD" w:rsidP="548688DF">
      <w:pPr>
        <w:pStyle w:val="BWBLevel3"/>
        <w:spacing w:before="0" w:beforeAutospacing="0" w:afterAutospacing="0"/>
        <w:rPr>
          <w:rFonts w:cs="Arial"/>
        </w:rPr>
      </w:pPr>
      <w:r w:rsidRPr="00F75195">
        <w:rPr>
          <w:rFonts w:cs="Arial"/>
        </w:rPr>
        <w:t>any material expected or likely underperformance against the Key Performance Indicators;</w:t>
      </w:r>
    </w:p>
    <w:p w14:paraId="6D0762DE" w14:textId="47242FD9" w:rsidR="000654BD" w:rsidRPr="00F75195" w:rsidRDefault="000654BD" w:rsidP="00D252D0">
      <w:pPr>
        <w:pStyle w:val="BWBLevel3"/>
        <w:spacing w:before="0" w:beforeAutospacing="0" w:afterAutospacing="0"/>
        <w:rPr>
          <w:rFonts w:cs="Arial"/>
        </w:rPr>
      </w:pPr>
      <w:r w:rsidRPr="00F75195">
        <w:rPr>
          <w:rFonts w:cs="Arial"/>
        </w:rPr>
        <w:t xml:space="preserve">any matter which is likely, in the opinion of GambleAware (acting reasonably) </w:t>
      </w:r>
      <w:r w:rsidR="00876280" w:rsidRPr="00F75195">
        <w:rPr>
          <w:rFonts w:cs="Arial"/>
        </w:rPr>
        <w:t xml:space="preserve">to </w:t>
      </w:r>
      <w:r w:rsidRPr="00F75195">
        <w:rPr>
          <w:rFonts w:cs="Arial"/>
        </w:rPr>
        <w:t xml:space="preserve">have a material impact on the ability of the Supplier to deliver the Services or to maintain any licence or registration </w:t>
      </w:r>
      <w:r w:rsidR="00876280" w:rsidRPr="00F75195">
        <w:rPr>
          <w:rFonts w:cs="Arial"/>
        </w:rPr>
        <w:t xml:space="preserve">or consent </w:t>
      </w:r>
      <w:r w:rsidRPr="00F75195">
        <w:rPr>
          <w:rFonts w:cs="Arial"/>
        </w:rPr>
        <w:t>required to do so;</w:t>
      </w:r>
    </w:p>
    <w:p w14:paraId="4F68D0C3" w14:textId="3DA42511" w:rsidR="000654BD" w:rsidRPr="00F75195" w:rsidRDefault="000654BD" w:rsidP="000654BD">
      <w:pPr>
        <w:pStyle w:val="BWBLevel3"/>
        <w:spacing w:before="0" w:beforeAutospacing="0" w:afterAutospacing="0"/>
        <w:rPr>
          <w:rFonts w:cs="Arial"/>
        </w:rPr>
      </w:pPr>
      <w:r w:rsidRPr="00F75195">
        <w:rPr>
          <w:rFonts w:cs="Arial"/>
        </w:rPr>
        <w:t>if the Supplier is in or likely to enter financial distress</w:t>
      </w:r>
      <w:r w:rsidR="00876280" w:rsidRPr="00F75195">
        <w:rPr>
          <w:rFonts w:cs="Arial"/>
        </w:rPr>
        <w:t xml:space="preserve"> in the reasonable opinion of GambleAware</w:t>
      </w:r>
      <w:r w:rsidRPr="00F75195">
        <w:rPr>
          <w:rFonts w:cs="Arial"/>
        </w:rPr>
        <w:t xml:space="preserve">. </w:t>
      </w:r>
    </w:p>
    <w:p w14:paraId="031DBB42" w14:textId="77777777" w:rsidR="000654BD" w:rsidRPr="00F75195" w:rsidRDefault="000654BD" w:rsidP="00790B64">
      <w:pPr>
        <w:pStyle w:val="BWBLevel2"/>
        <w:spacing w:before="0" w:beforeAutospacing="0" w:afterAutospacing="0"/>
        <w:rPr>
          <w:rFonts w:cs="Arial"/>
        </w:rPr>
      </w:pPr>
      <w:bookmarkStart w:id="33" w:name="_Ref3974655"/>
      <w:r w:rsidRPr="00F75195">
        <w:rPr>
          <w:rFonts w:cs="Arial"/>
        </w:rPr>
        <w:t>The Supplier shall also report to GambleAware in line with the Reporting Requirements</w:t>
      </w:r>
      <w:r w:rsidRPr="00F75195">
        <w:rPr>
          <w:rFonts w:cs="Arial"/>
          <w:lang w:eastAsia="en-GB"/>
        </w:rPr>
        <w:t xml:space="preserve"> and shall include any such additional information as </w:t>
      </w:r>
      <w:r w:rsidRPr="00F75195">
        <w:rPr>
          <w:rFonts w:cs="Arial"/>
        </w:rPr>
        <w:t xml:space="preserve">GambleAware </w:t>
      </w:r>
      <w:r w:rsidRPr="00F75195">
        <w:rPr>
          <w:rFonts w:cs="Arial"/>
          <w:lang w:eastAsia="en-GB"/>
        </w:rPr>
        <w:t>reasonably requests on reasonable notice of such requests</w:t>
      </w:r>
      <w:r w:rsidRPr="00F75195">
        <w:rPr>
          <w:rFonts w:cs="Arial"/>
        </w:rPr>
        <w:t>.</w:t>
      </w:r>
      <w:bookmarkEnd w:id="33"/>
    </w:p>
    <w:p w14:paraId="26A59477" w14:textId="24C11813" w:rsidR="00DD253B" w:rsidRPr="00F75195" w:rsidRDefault="00DD253B" w:rsidP="00DD253B">
      <w:pPr>
        <w:pStyle w:val="BWBLevel2"/>
        <w:spacing w:before="0" w:beforeAutospacing="0" w:afterAutospacing="0"/>
        <w:rPr>
          <w:rFonts w:cs="Arial"/>
        </w:rPr>
      </w:pPr>
      <w:bookmarkStart w:id="34" w:name="_Ref3804373"/>
      <w:r w:rsidRPr="00F75195">
        <w:rPr>
          <w:rFonts w:cs="Arial"/>
        </w:rPr>
        <w:t xml:space="preserve">Without prejudice to any other rights under </w:t>
      </w:r>
      <w:r w:rsidR="00876280" w:rsidRPr="00F75195">
        <w:rPr>
          <w:rFonts w:cs="Arial"/>
        </w:rPr>
        <w:t>this</w:t>
      </w:r>
      <w:r w:rsidRPr="00F75195">
        <w:rPr>
          <w:rFonts w:cs="Arial"/>
        </w:rPr>
        <w:t xml:space="preserve"> Agreement, </w:t>
      </w:r>
      <w:r w:rsidR="00D50B8E" w:rsidRPr="00F75195">
        <w:rPr>
          <w:rFonts w:cs="Arial"/>
        </w:rPr>
        <w:t>GambleAware may serve notice</w:t>
      </w:r>
      <w:r w:rsidR="002A29F0" w:rsidRPr="00F75195">
        <w:rPr>
          <w:rFonts w:cs="Arial"/>
        </w:rPr>
        <w:t xml:space="preserve"> (“</w:t>
      </w:r>
      <w:r w:rsidR="002A29F0" w:rsidRPr="00F75195">
        <w:rPr>
          <w:rFonts w:cs="Arial"/>
          <w:b/>
          <w:bCs/>
        </w:rPr>
        <w:t>Default Notice</w:t>
      </w:r>
      <w:r w:rsidR="002A29F0" w:rsidRPr="00F75195">
        <w:rPr>
          <w:rFonts w:cs="Arial"/>
        </w:rPr>
        <w:t>”)</w:t>
      </w:r>
      <w:r w:rsidR="00D50B8E" w:rsidRPr="00F75195">
        <w:rPr>
          <w:rFonts w:cs="Arial"/>
        </w:rPr>
        <w:t xml:space="preserve"> on the Supplier in the event that</w:t>
      </w:r>
      <w:r w:rsidRPr="00F75195">
        <w:rPr>
          <w:rFonts w:cs="Arial"/>
        </w:rPr>
        <w:t xml:space="preserve"> GambleAware finds, in its reasonable opinion, the Supplier has:</w:t>
      </w:r>
      <w:bookmarkEnd w:id="34"/>
    </w:p>
    <w:p w14:paraId="393D69A2" w14:textId="6669B84E" w:rsidR="00DD253B" w:rsidRPr="00F75195" w:rsidRDefault="00DD253B" w:rsidP="00DD253B">
      <w:pPr>
        <w:pStyle w:val="BWBLevel3"/>
        <w:spacing w:before="0" w:beforeAutospacing="0" w:afterAutospacing="0"/>
        <w:rPr>
          <w:rFonts w:cs="Arial"/>
        </w:rPr>
      </w:pPr>
      <w:r w:rsidRPr="00F75195">
        <w:rPr>
          <w:rFonts w:cs="Arial"/>
        </w:rPr>
        <w:t xml:space="preserve">failed to comply with any of the terms of this </w:t>
      </w:r>
      <w:r w:rsidR="00876280" w:rsidRPr="00F75195">
        <w:rPr>
          <w:rFonts w:cs="Arial"/>
        </w:rPr>
        <w:t>A</w:t>
      </w:r>
      <w:r w:rsidRPr="00F75195">
        <w:rPr>
          <w:rFonts w:cs="Arial"/>
        </w:rPr>
        <w:t>greement</w:t>
      </w:r>
      <w:r w:rsidR="002A29F0" w:rsidRPr="00F75195">
        <w:rPr>
          <w:rFonts w:cs="Arial"/>
        </w:rPr>
        <w:t xml:space="preserve"> including by issuing an inaccurate, improper or misleading invoice</w:t>
      </w:r>
      <w:r w:rsidRPr="00F75195">
        <w:rPr>
          <w:rFonts w:cs="Arial"/>
        </w:rPr>
        <w:t>;</w:t>
      </w:r>
    </w:p>
    <w:p w14:paraId="040A3283" w14:textId="77777777" w:rsidR="00DD253B" w:rsidRPr="00F75195" w:rsidRDefault="00DD253B" w:rsidP="00DD253B">
      <w:pPr>
        <w:pStyle w:val="BWBLevel3"/>
        <w:spacing w:before="0" w:beforeAutospacing="0" w:afterAutospacing="0"/>
        <w:rPr>
          <w:rFonts w:cs="Arial"/>
        </w:rPr>
      </w:pPr>
      <w:r w:rsidRPr="00F75195">
        <w:rPr>
          <w:rFonts w:cs="Arial"/>
        </w:rPr>
        <w:t xml:space="preserve">failed to deliver all or any part of the Services in accordance with this Agreement; </w:t>
      </w:r>
    </w:p>
    <w:p w14:paraId="16408A15" w14:textId="6683F09C" w:rsidR="00C07CDD" w:rsidRPr="00F75195" w:rsidRDefault="1632F861" w:rsidP="1632F861">
      <w:pPr>
        <w:pStyle w:val="BWBLevel3"/>
        <w:spacing w:before="0" w:beforeAutospacing="0" w:afterAutospacing="0"/>
        <w:rPr>
          <w:rFonts w:cs="Arial"/>
        </w:rPr>
      </w:pPr>
      <w:r w:rsidRPr="00F75195">
        <w:rPr>
          <w:rFonts w:cs="Arial"/>
        </w:rPr>
        <w:t>failed to deliver its Key Performance Indicators by a margin of 10% or more</w:t>
      </w:r>
      <w:r w:rsidR="00876280" w:rsidRPr="00F75195">
        <w:rPr>
          <w:rFonts w:cs="Arial"/>
        </w:rPr>
        <w:t xml:space="preserve"> below any required threshold</w:t>
      </w:r>
      <w:r w:rsidRPr="00F75195">
        <w:rPr>
          <w:rFonts w:cs="Arial"/>
        </w:rPr>
        <w:t xml:space="preserve">; </w:t>
      </w:r>
    </w:p>
    <w:p w14:paraId="44FE0DD6" w14:textId="3A3CBFF3" w:rsidR="00DD253B" w:rsidRPr="00F75195" w:rsidRDefault="00C07CDD" w:rsidP="00DD253B">
      <w:pPr>
        <w:pStyle w:val="BWBLevel3"/>
        <w:spacing w:before="0" w:beforeAutospacing="0" w:afterAutospacing="0"/>
        <w:rPr>
          <w:rFonts w:cs="Arial"/>
        </w:rPr>
      </w:pPr>
      <w:r w:rsidRPr="00F75195">
        <w:rPr>
          <w:rFonts w:cs="Arial"/>
        </w:rPr>
        <w:t xml:space="preserve">failed to, or is </w:t>
      </w:r>
      <w:r w:rsidR="00876280" w:rsidRPr="00F75195">
        <w:rPr>
          <w:rFonts w:cs="Arial"/>
        </w:rPr>
        <w:t xml:space="preserve">reasonably </w:t>
      </w:r>
      <w:r w:rsidRPr="00F75195">
        <w:rPr>
          <w:rFonts w:cs="Arial"/>
        </w:rPr>
        <w:t xml:space="preserve">likely to fail to, meet GambleAware’s Financial Due Diligence Conditions; </w:t>
      </w:r>
      <w:r w:rsidR="00DD253B" w:rsidRPr="00F75195">
        <w:rPr>
          <w:rFonts w:cs="Arial"/>
        </w:rPr>
        <w:t>or</w:t>
      </w:r>
    </w:p>
    <w:p w14:paraId="6165AC26" w14:textId="77777777" w:rsidR="00DD253B" w:rsidRPr="00F75195" w:rsidRDefault="00DD253B" w:rsidP="00DD253B">
      <w:pPr>
        <w:pStyle w:val="BWBLevel3"/>
        <w:spacing w:before="0" w:beforeAutospacing="0" w:afterAutospacing="0"/>
        <w:rPr>
          <w:rFonts w:cs="Arial"/>
        </w:rPr>
      </w:pPr>
      <w:r w:rsidRPr="00F75195">
        <w:rPr>
          <w:rFonts w:cs="Arial"/>
        </w:rPr>
        <w:t>failed to comply with any reasonable instruction or notice issued by GambleAware</w:t>
      </w:r>
      <w:r w:rsidR="00687024" w:rsidRPr="00F75195">
        <w:rPr>
          <w:rFonts w:cs="Arial"/>
        </w:rPr>
        <w:t>.</w:t>
      </w:r>
    </w:p>
    <w:p w14:paraId="148A0CBE" w14:textId="77777777" w:rsidR="00DD253B" w:rsidRPr="00F75195" w:rsidRDefault="00DD253B" w:rsidP="00687024">
      <w:pPr>
        <w:pStyle w:val="BWBLevel2"/>
        <w:spacing w:before="0" w:beforeAutospacing="0" w:afterAutospacing="0"/>
        <w:rPr>
          <w:rFonts w:cs="Arial"/>
        </w:rPr>
      </w:pPr>
      <w:r w:rsidRPr="00F75195">
        <w:rPr>
          <w:rFonts w:cs="Arial"/>
        </w:rPr>
        <w:t xml:space="preserve">The procedure set out in this clause shall be without prejudice to any other rights or remedies available to </w:t>
      </w:r>
      <w:r w:rsidR="00D50B8E" w:rsidRPr="00F75195">
        <w:rPr>
          <w:rFonts w:cs="Arial"/>
        </w:rPr>
        <w:t>GambleAware</w:t>
      </w:r>
      <w:r w:rsidRPr="00F75195">
        <w:rPr>
          <w:rFonts w:cs="Arial"/>
        </w:rPr>
        <w:t>.</w:t>
      </w:r>
      <w:r w:rsidR="00D50B8E" w:rsidRPr="00F75195">
        <w:rPr>
          <w:rFonts w:cs="Arial"/>
        </w:rPr>
        <w:t xml:space="preserve"> </w:t>
      </w:r>
      <w:r w:rsidRPr="00F75195">
        <w:rPr>
          <w:rFonts w:cs="Arial"/>
        </w:rPr>
        <w:t xml:space="preserve">Any notice may be given verbally where immediate action is required but </w:t>
      </w:r>
      <w:r w:rsidR="00D50B8E" w:rsidRPr="00F75195">
        <w:rPr>
          <w:rFonts w:cs="Arial"/>
        </w:rPr>
        <w:t>should</w:t>
      </w:r>
      <w:r w:rsidRPr="00F75195">
        <w:rPr>
          <w:rFonts w:cs="Arial"/>
        </w:rPr>
        <w:t xml:space="preserve"> be confirmed in writing by </w:t>
      </w:r>
      <w:r w:rsidR="00D50B8E" w:rsidRPr="00F75195">
        <w:rPr>
          <w:rFonts w:cs="Arial"/>
        </w:rPr>
        <w:t xml:space="preserve">GambleAware </w:t>
      </w:r>
      <w:r w:rsidRPr="00F75195">
        <w:rPr>
          <w:rFonts w:cs="Arial"/>
        </w:rPr>
        <w:t xml:space="preserve">within 72 hours. All </w:t>
      </w:r>
      <w:r w:rsidR="002A29F0" w:rsidRPr="00F75195">
        <w:rPr>
          <w:rFonts w:cs="Arial"/>
        </w:rPr>
        <w:t>Default Notices</w:t>
      </w:r>
      <w:r w:rsidR="00687024" w:rsidRPr="00F75195">
        <w:rPr>
          <w:rFonts w:cs="Arial"/>
        </w:rPr>
        <w:t xml:space="preserve"> under this clause</w:t>
      </w:r>
      <w:r w:rsidRPr="00F75195">
        <w:rPr>
          <w:rFonts w:cs="Arial"/>
        </w:rPr>
        <w:t xml:space="preserve"> served by </w:t>
      </w:r>
      <w:r w:rsidR="00D50B8E" w:rsidRPr="00F75195">
        <w:rPr>
          <w:rFonts w:cs="Arial"/>
        </w:rPr>
        <w:t xml:space="preserve">GambleAware </w:t>
      </w:r>
      <w:r w:rsidRPr="00F75195">
        <w:rPr>
          <w:rFonts w:cs="Arial"/>
        </w:rPr>
        <w:t>shall state:</w:t>
      </w:r>
    </w:p>
    <w:p w14:paraId="0F178DD3" w14:textId="77777777" w:rsidR="00DD253B" w:rsidRPr="00F75195" w:rsidRDefault="00DD253B" w:rsidP="00DD253B">
      <w:pPr>
        <w:pStyle w:val="BWBLevel3"/>
        <w:spacing w:before="0" w:beforeAutospacing="0" w:afterAutospacing="0"/>
        <w:rPr>
          <w:rFonts w:cs="Arial"/>
        </w:rPr>
      </w:pPr>
      <w:r w:rsidRPr="00F75195">
        <w:rPr>
          <w:rFonts w:cs="Arial"/>
        </w:rPr>
        <w:t>the date of issue;</w:t>
      </w:r>
    </w:p>
    <w:p w14:paraId="15A87EFE" w14:textId="77777777" w:rsidR="00DD253B" w:rsidRPr="00F75195" w:rsidRDefault="00DD253B" w:rsidP="00D252D0">
      <w:pPr>
        <w:pStyle w:val="BWBLevel3"/>
        <w:spacing w:before="0" w:beforeAutospacing="0" w:afterAutospacing="0"/>
        <w:rPr>
          <w:rFonts w:cs="Arial"/>
        </w:rPr>
      </w:pPr>
      <w:bookmarkStart w:id="35" w:name="_Ref22898483"/>
      <w:r w:rsidRPr="00F75195">
        <w:rPr>
          <w:rFonts w:cs="Arial"/>
        </w:rPr>
        <w:t xml:space="preserve">whether the notice is in respect of a </w:t>
      </w:r>
      <w:r w:rsidR="00D50B8E" w:rsidRPr="00F75195">
        <w:rPr>
          <w:rFonts w:cs="Arial"/>
        </w:rPr>
        <w:t>m</w:t>
      </w:r>
      <w:r w:rsidRPr="00F75195">
        <w:rPr>
          <w:rFonts w:cs="Arial"/>
        </w:rPr>
        <w:t xml:space="preserve">inor </w:t>
      </w:r>
      <w:r w:rsidR="00D50B8E" w:rsidRPr="00F75195">
        <w:rPr>
          <w:rFonts w:cs="Arial"/>
        </w:rPr>
        <w:t>breach</w:t>
      </w:r>
      <w:r w:rsidRPr="00F75195">
        <w:rPr>
          <w:rFonts w:cs="Arial"/>
        </w:rPr>
        <w:t xml:space="preserve"> or a </w:t>
      </w:r>
      <w:r w:rsidR="00D50B8E" w:rsidRPr="00F75195">
        <w:rPr>
          <w:rFonts w:cs="Arial"/>
        </w:rPr>
        <w:t>material breach</w:t>
      </w:r>
      <w:r w:rsidRPr="00F75195">
        <w:rPr>
          <w:rFonts w:cs="Arial"/>
        </w:rPr>
        <w:t xml:space="preserve">, as determined by </w:t>
      </w:r>
      <w:r w:rsidR="00D50B8E" w:rsidRPr="00F75195">
        <w:rPr>
          <w:rFonts w:cs="Arial"/>
        </w:rPr>
        <w:t>GambleAware</w:t>
      </w:r>
      <w:r w:rsidRPr="00F75195">
        <w:rPr>
          <w:rFonts w:cs="Arial"/>
        </w:rPr>
        <w:t xml:space="preserve">, acting reasonably and taking into account the circumstances of the </w:t>
      </w:r>
      <w:r w:rsidR="00D50B8E" w:rsidRPr="00F75195">
        <w:rPr>
          <w:rFonts w:cs="Arial"/>
        </w:rPr>
        <w:t>breach</w:t>
      </w:r>
      <w:r w:rsidRPr="00F75195">
        <w:rPr>
          <w:rFonts w:cs="Arial"/>
        </w:rPr>
        <w:t xml:space="preserve">. </w:t>
      </w:r>
      <w:bookmarkEnd w:id="35"/>
    </w:p>
    <w:p w14:paraId="7C1C979C" w14:textId="77777777" w:rsidR="00DD253B" w:rsidRPr="00F75195" w:rsidRDefault="00DD253B" w:rsidP="00DD253B">
      <w:pPr>
        <w:pStyle w:val="BWBLevel3"/>
        <w:spacing w:before="0" w:beforeAutospacing="0" w:afterAutospacing="0"/>
        <w:rPr>
          <w:rFonts w:cs="Arial"/>
        </w:rPr>
      </w:pPr>
      <w:r w:rsidRPr="00F75195">
        <w:rPr>
          <w:rFonts w:cs="Arial"/>
        </w:rPr>
        <w:lastRenderedPageBreak/>
        <w:t xml:space="preserve">the nature of the </w:t>
      </w:r>
      <w:r w:rsidR="00D50B8E" w:rsidRPr="00F75195">
        <w:rPr>
          <w:rFonts w:cs="Arial"/>
        </w:rPr>
        <w:t>breach</w:t>
      </w:r>
      <w:r w:rsidRPr="00F75195">
        <w:rPr>
          <w:rFonts w:cs="Arial"/>
        </w:rPr>
        <w:t>;</w:t>
      </w:r>
    </w:p>
    <w:p w14:paraId="6FF1247E" w14:textId="77777777" w:rsidR="00DD253B" w:rsidRPr="00F75195" w:rsidRDefault="00DD253B" w:rsidP="00DD253B">
      <w:pPr>
        <w:pStyle w:val="BWBLevel3"/>
        <w:spacing w:before="0" w:beforeAutospacing="0" w:afterAutospacing="0"/>
        <w:rPr>
          <w:rFonts w:cs="Arial"/>
        </w:rPr>
      </w:pPr>
      <w:r w:rsidRPr="00F75195">
        <w:rPr>
          <w:rFonts w:cs="Arial"/>
        </w:rPr>
        <w:t>the remedy required; and</w:t>
      </w:r>
    </w:p>
    <w:p w14:paraId="1111FA7A" w14:textId="77777777" w:rsidR="00DD253B" w:rsidRPr="00F75195" w:rsidRDefault="00DD253B" w:rsidP="00DD253B">
      <w:pPr>
        <w:pStyle w:val="BWBLevel3"/>
        <w:spacing w:before="0" w:beforeAutospacing="0" w:afterAutospacing="0"/>
        <w:rPr>
          <w:rFonts w:cs="Arial"/>
        </w:rPr>
      </w:pPr>
      <w:bookmarkStart w:id="36" w:name="_Ref113366760"/>
      <w:r w:rsidRPr="00F75195">
        <w:rPr>
          <w:rFonts w:cs="Arial"/>
        </w:rPr>
        <w:t>any reasonable time limit imposed for:</w:t>
      </w:r>
      <w:bookmarkEnd w:id="36"/>
    </w:p>
    <w:p w14:paraId="79C2C1CE" w14:textId="77777777" w:rsidR="002B64B5" w:rsidRPr="00F75195" w:rsidRDefault="002B64B5" w:rsidP="008B4F36">
      <w:pPr>
        <w:pStyle w:val="BWBLevel4"/>
        <w:spacing w:before="0" w:beforeAutospacing="0" w:afterAutospacing="0"/>
        <w:rPr>
          <w:rFonts w:cs="Arial"/>
        </w:rPr>
      </w:pPr>
      <w:r w:rsidRPr="00F75195">
        <w:rPr>
          <w:rFonts w:cs="Arial"/>
        </w:rPr>
        <w:t xml:space="preserve">in respect of a breach which is remediable, </w:t>
      </w:r>
      <w:r w:rsidR="00DD253B" w:rsidRPr="00F75195">
        <w:rPr>
          <w:rFonts w:cs="Arial"/>
        </w:rPr>
        <w:t xml:space="preserve">compliance by the </w:t>
      </w:r>
      <w:r w:rsidR="00D50B8E" w:rsidRPr="00F75195">
        <w:rPr>
          <w:rFonts w:cs="Arial"/>
        </w:rPr>
        <w:t>Supplier</w:t>
      </w:r>
      <w:r w:rsidR="00DD253B" w:rsidRPr="00F75195">
        <w:rPr>
          <w:rFonts w:cs="Arial"/>
        </w:rPr>
        <w:t xml:space="preserve"> with the notice; or</w:t>
      </w:r>
      <w:r w:rsidRPr="00F75195">
        <w:rPr>
          <w:rFonts w:cs="Arial"/>
        </w:rPr>
        <w:t xml:space="preserve"> </w:t>
      </w:r>
    </w:p>
    <w:p w14:paraId="3F91F179" w14:textId="77777777" w:rsidR="00687024" w:rsidRPr="00F75195" w:rsidRDefault="00DD253B" w:rsidP="00D252D0">
      <w:pPr>
        <w:pStyle w:val="BWBLevel4"/>
        <w:spacing w:before="0" w:beforeAutospacing="0" w:afterAutospacing="0"/>
        <w:rPr>
          <w:rFonts w:cs="Arial"/>
        </w:rPr>
      </w:pPr>
      <w:bookmarkStart w:id="37" w:name="_Ref113366762"/>
      <w:r w:rsidRPr="00F75195">
        <w:rPr>
          <w:rFonts w:cs="Arial"/>
        </w:rPr>
        <w:t xml:space="preserve">in respect of a </w:t>
      </w:r>
      <w:r w:rsidR="00D50B8E" w:rsidRPr="00F75195">
        <w:rPr>
          <w:rFonts w:cs="Arial"/>
        </w:rPr>
        <w:t>breach which is remediable</w:t>
      </w:r>
      <w:r w:rsidRPr="00F75195">
        <w:rPr>
          <w:rFonts w:cs="Arial"/>
        </w:rPr>
        <w:t xml:space="preserve">, submission by the </w:t>
      </w:r>
      <w:r w:rsidR="00AC0F8D" w:rsidRPr="00F75195">
        <w:rPr>
          <w:rFonts w:cs="Arial"/>
        </w:rPr>
        <w:t>Supplier</w:t>
      </w:r>
      <w:r w:rsidRPr="00F75195">
        <w:rPr>
          <w:rFonts w:cs="Arial"/>
        </w:rPr>
        <w:t xml:space="preserve"> of an Action Plan </w:t>
      </w:r>
      <w:r w:rsidR="00687024" w:rsidRPr="00F75195">
        <w:rPr>
          <w:rFonts w:cs="Arial"/>
        </w:rPr>
        <w:t xml:space="preserve">an action plan detailing the steps to be taken by the </w:t>
      </w:r>
      <w:r w:rsidR="00AC0F8D" w:rsidRPr="00F75195">
        <w:rPr>
          <w:rFonts w:cs="Arial"/>
        </w:rPr>
        <w:t>Supplier</w:t>
      </w:r>
      <w:r w:rsidR="00687024" w:rsidRPr="00F75195">
        <w:rPr>
          <w:rFonts w:cs="Arial"/>
        </w:rPr>
        <w:t xml:space="preserve"> to ensure the Services will be delivered in accordance with this Agreement (an “</w:t>
      </w:r>
      <w:r w:rsidR="00687024" w:rsidRPr="00F75195">
        <w:rPr>
          <w:rFonts w:cs="Arial"/>
          <w:b/>
        </w:rPr>
        <w:t>Action Plan</w:t>
      </w:r>
      <w:r w:rsidR="00687024" w:rsidRPr="00F75195">
        <w:rPr>
          <w:rFonts w:cs="Arial"/>
        </w:rPr>
        <w:t xml:space="preserve">”), such Action Plan to be followed within </w:t>
      </w:r>
      <w:r w:rsidR="00C56568" w:rsidRPr="00F75195">
        <w:rPr>
          <w:rFonts w:cs="Arial"/>
        </w:rPr>
        <w:t>thirty</w:t>
      </w:r>
      <w:r w:rsidR="00687024" w:rsidRPr="00F75195">
        <w:rPr>
          <w:rFonts w:cs="Arial"/>
        </w:rPr>
        <w:t xml:space="preserve"> (</w:t>
      </w:r>
      <w:r w:rsidR="00C56568" w:rsidRPr="00F75195">
        <w:rPr>
          <w:rFonts w:cs="Arial"/>
        </w:rPr>
        <w:t>30</w:t>
      </w:r>
      <w:r w:rsidR="00687024" w:rsidRPr="00F75195">
        <w:rPr>
          <w:rFonts w:cs="Arial"/>
        </w:rPr>
        <w:t xml:space="preserve">) Business Days from agreement of the Action Plan or such other time period(s) as may be agreed with </w:t>
      </w:r>
      <w:bookmarkStart w:id="38" w:name="_Hlk112858128"/>
      <w:r w:rsidR="00AC0F8D" w:rsidRPr="00F75195">
        <w:rPr>
          <w:rFonts w:cs="Arial"/>
        </w:rPr>
        <w:t xml:space="preserve">GambleAware </w:t>
      </w:r>
      <w:bookmarkEnd w:id="38"/>
      <w:r w:rsidR="00687024" w:rsidRPr="00F75195">
        <w:rPr>
          <w:rFonts w:cs="Arial"/>
        </w:rPr>
        <w:t xml:space="preserve">in writing. </w:t>
      </w:r>
      <w:r w:rsidR="00AC0F8D" w:rsidRPr="00F75195">
        <w:rPr>
          <w:rFonts w:cs="Arial"/>
        </w:rPr>
        <w:t>GambleAware</w:t>
      </w:r>
      <w:r w:rsidR="00687024" w:rsidRPr="00F75195">
        <w:rPr>
          <w:rFonts w:cs="Arial"/>
        </w:rPr>
        <w:t xml:space="preserve">, acting reasonably and in consultation with the </w:t>
      </w:r>
      <w:r w:rsidR="00AC0F8D" w:rsidRPr="00F75195">
        <w:rPr>
          <w:rFonts w:cs="Arial"/>
        </w:rPr>
        <w:t>Supplier</w:t>
      </w:r>
      <w:r w:rsidR="00687024" w:rsidRPr="00F75195">
        <w:rPr>
          <w:rFonts w:cs="Arial"/>
        </w:rPr>
        <w:t xml:space="preserve">, may require the </w:t>
      </w:r>
      <w:r w:rsidR="00AC0F8D" w:rsidRPr="00F75195">
        <w:rPr>
          <w:rFonts w:cs="Arial"/>
        </w:rPr>
        <w:t>Supplier</w:t>
      </w:r>
      <w:r w:rsidR="00687024" w:rsidRPr="00F75195">
        <w:rPr>
          <w:rFonts w:cs="Arial"/>
        </w:rPr>
        <w:t xml:space="preserve"> to make changes to the Action Plan if it is not satisfied that the plan will ensure that the Services are delivered in </w:t>
      </w:r>
      <w:r w:rsidR="00AC0F8D" w:rsidRPr="00F75195">
        <w:rPr>
          <w:rFonts w:cs="Arial"/>
        </w:rPr>
        <w:t>properly</w:t>
      </w:r>
      <w:r w:rsidR="00687024" w:rsidRPr="00F75195">
        <w:rPr>
          <w:rFonts w:cs="Arial"/>
        </w:rPr>
        <w:t>.</w:t>
      </w:r>
      <w:bookmarkEnd w:id="37"/>
    </w:p>
    <w:p w14:paraId="5CE98FB0" w14:textId="68CFDB09" w:rsidR="00DD253B" w:rsidRPr="00F75195" w:rsidRDefault="00DD253B" w:rsidP="002B64B5">
      <w:pPr>
        <w:pStyle w:val="BWBLevel2"/>
        <w:spacing w:before="0" w:beforeAutospacing="0" w:afterAutospacing="0"/>
        <w:rPr>
          <w:rFonts w:cs="Arial"/>
        </w:rPr>
      </w:pPr>
      <w:bookmarkStart w:id="39" w:name="_Ref3983113"/>
      <w:r w:rsidRPr="00F75195">
        <w:rPr>
          <w:rFonts w:cs="Arial"/>
        </w:rPr>
        <w:t xml:space="preserve">The </w:t>
      </w:r>
      <w:r w:rsidR="00AC0F8D" w:rsidRPr="00F75195">
        <w:rPr>
          <w:rFonts w:cs="Arial"/>
        </w:rPr>
        <w:t>Supplier</w:t>
      </w:r>
      <w:r w:rsidRPr="00F75195">
        <w:rPr>
          <w:rFonts w:cs="Arial"/>
        </w:rPr>
        <w:t xml:space="preserve"> may notify </w:t>
      </w:r>
      <w:r w:rsidR="00AC0F8D" w:rsidRPr="00F75195">
        <w:rPr>
          <w:rFonts w:cs="Arial"/>
        </w:rPr>
        <w:t xml:space="preserve">GambleAware </w:t>
      </w:r>
      <w:r w:rsidRPr="00F75195">
        <w:rPr>
          <w:rFonts w:cs="Arial"/>
        </w:rPr>
        <w:t xml:space="preserve">in writing within four (4) Business Days of receipt of a Default Notice that the Default Notice is unjustified </w:t>
      </w:r>
      <w:r w:rsidR="00F551EE" w:rsidRPr="00F75195">
        <w:rPr>
          <w:rFonts w:cs="Arial"/>
        </w:rPr>
        <w:t>and include</w:t>
      </w:r>
      <w:r w:rsidRPr="00F75195">
        <w:rPr>
          <w:rFonts w:cs="Arial"/>
        </w:rPr>
        <w:t xml:space="preserve"> grounds for its opinion. If </w:t>
      </w:r>
      <w:r w:rsidR="00AC0F8D" w:rsidRPr="00F75195">
        <w:rPr>
          <w:rFonts w:cs="Arial"/>
        </w:rPr>
        <w:t>GambleAware</w:t>
      </w:r>
      <w:r w:rsidRPr="00F75195">
        <w:rPr>
          <w:rFonts w:cs="Arial"/>
        </w:rPr>
        <w:t xml:space="preserve">, acting reasonably, is satisfied the </w:t>
      </w:r>
      <w:r w:rsidR="00AC0F8D" w:rsidRPr="00F75195">
        <w:rPr>
          <w:rFonts w:cs="Arial"/>
        </w:rPr>
        <w:t>Supplier’s</w:t>
      </w:r>
      <w:r w:rsidRPr="00F75195">
        <w:rPr>
          <w:rFonts w:cs="Arial"/>
        </w:rPr>
        <w:t xml:space="preserve"> grounds are reasonable, it may cancel or amend the Default Notice. </w:t>
      </w:r>
      <w:r w:rsidR="00AC0F8D" w:rsidRPr="00F75195">
        <w:rPr>
          <w:rFonts w:cs="Arial"/>
        </w:rPr>
        <w:t xml:space="preserve">GambleAware </w:t>
      </w:r>
      <w:r w:rsidRPr="00F75195">
        <w:rPr>
          <w:rFonts w:cs="Arial"/>
        </w:rPr>
        <w:t xml:space="preserve">shall inform the </w:t>
      </w:r>
      <w:r w:rsidR="00AC0F8D" w:rsidRPr="00F75195">
        <w:rPr>
          <w:rFonts w:cs="Arial"/>
        </w:rPr>
        <w:t>Supplier</w:t>
      </w:r>
      <w:r w:rsidRPr="00F75195">
        <w:rPr>
          <w:rFonts w:cs="Arial"/>
        </w:rPr>
        <w:t xml:space="preserve"> of its decision as to whether the Default Notice is justified within four (4) Business Days of receipt of the </w:t>
      </w:r>
      <w:r w:rsidR="00AC0F8D" w:rsidRPr="00F75195">
        <w:rPr>
          <w:rFonts w:cs="Arial"/>
        </w:rPr>
        <w:t>Supplier’s</w:t>
      </w:r>
      <w:r w:rsidRPr="00F75195">
        <w:rPr>
          <w:rFonts w:cs="Arial"/>
        </w:rPr>
        <w:t xml:space="preserve"> notice. Where </w:t>
      </w:r>
      <w:r w:rsidR="00AC0F8D" w:rsidRPr="00F75195">
        <w:rPr>
          <w:rFonts w:cs="Arial"/>
        </w:rPr>
        <w:t xml:space="preserve">GambleAware </w:t>
      </w:r>
      <w:r w:rsidRPr="00F75195">
        <w:rPr>
          <w:rFonts w:cs="Arial"/>
        </w:rPr>
        <w:t xml:space="preserve">considers the Default Notice is justified, the time period for </w:t>
      </w:r>
      <w:r w:rsidR="00AC0F8D" w:rsidRPr="00F75195">
        <w:rPr>
          <w:rFonts w:cs="Arial"/>
        </w:rPr>
        <w:t xml:space="preserve">GambleAware </w:t>
      </w:r>
      <w:r w:rsidRPr="00F75195">
        <w:rPr>
          <w:rFonts w:cs="Arial"/>
        </w:rPr>
        <w:t xml:space="preserve">to remedy the default shall run from the date on which </w:t>
      </w:r>
      <w:r w:rsidR="00AC0F8D" w:rsidRPr="00F75195">
        <w:rPr>
          <w:rFonts w:cs="Arial"/>
        </w:rPr>
        <w:t xml:space="preserve">GambleAware </w:t>
      </w:r>
      <w:r w:rsidRPr="00F75195">
        <w:rPr>
          <w:rFonts w:cs="Arial"/>
        </w:rPr>
        <w:t xml:space="preserve">notifies the </w:t>
      </w:r>
      <w:r w:rsidR="00AC0F8D" w:rsidRPr="00F75195">
        <w:rPr>
          <w:rFonts w:cs="Arial"/>
        </w:rPr>
        <w:t>Supplier</w:t>
      </w:r>
      <w:r w:rsidRPr="00F75195">
        <w:rPr>
          <w:rFonts w:cs="Arial"/>
        </w:rPr>
        <w:t xml:space="preserve"> that it considers the Default Notice to be justified notwithstanding </w:t>
      </w:r>
      <w:r w:rsidR="00AC0F8D" w:rsidRPr="00F75195">
        <w:rPr>
          <w:rFonts w:cs="Arial"/>
        </w:rPr>
        <w:t xml:space="preserve">the Supplier’s </w:t>
      </w:r>
      <w:r w:rsidRPr="00F75195">
        <w:rPr>
          <w:rFonts w:cs="Arial"/>
        </w:rPr>
        <w:t>representations.</w:t>
      </w:r>
      <w:bookmarkEnd w:id="39"/>
    </w:p>
    <w:p w14:paraId="073A3FE3" w14:textId="637C7CB6" w:rsidR="00DD253B" w:rsidRPr="00F75195" w:rsidRDefault="00DD253B" w:rsidP="00D252D0">
      <w:pPr>
        <w:pStyle w:val="BWBLevel2"/>
        <w:spacing w:before="0" w:beforeAutospacing="0" w:afterAutospacing="0"/>
        <w:rPr>
          <w:rFonts w:cs="Arial"/>
        </w:rPr>
      </w:pPr>
      <w:r w:rsidRPr="00F75195">
        <w:rPr>
          <w:rFonts w:cs="Arial"/>
        </w:rPr>
        <w:t xml:space="preserve">Where remedial action is required </w:t>
      </w:r>
      <w:r w:rsidR="00F551EE" w:rsidRPr="00F75195">
        <w:rPr>
          <w:rFonts w:cs="Arial"/>
        </w:rPr>
        <w:t xml:space="preserve">pursuant to clause </w:t>
      </w:r>
      <w:r w:rsidR="00F551EE" w:rsidRPr="00F75195">
        <w:rPr>
          <w:rFonts w:cs="Arial"/>
        </w:rPr>
        <w:fldChar w:fldCharType="begin"/>
      </w:r>
      <w:r w:rsidR="00F551EE" w:rsidRPr="00F75195">
        <w:rPr>
          <w:rFonts w:cs="Arial"/>
        </w:rPr>
        <w:instrText xml:space="preserve"> REF _Ref113366762 \r \h </w:instrText>
      </w:r>
      <w:r w:rsidR="00F75195" w:rsidRPr="00F75195">
        <w:rPr>
          <w:rFonts w:cs="Arial"/>
        </w:rPr>
        <w:instrText xml:space="preserve"> \* MERGEFORMAT </w:instrText>
      </w:r>
      <w:r w:rsidR="00F551EE" w:rsidRPr="00F75195">
        <w:rPr>
          <w:rFonts w:cs="Arial"/>
        </w:rPr>
      </w:r>
      <w:r w:rsidR="00F551EE" w:rsidRPr="00F75195">
        <w:rPr>
          <w:rFonts w:cs="Arial"/>
        </w:rPr>
        <w:fldChar w:fldCharType="separate"/>
      </w:r>
      <w:r w:rsidR="00F551EE" w:rsidRPr="00F75195">
        <w:rPr>
          <w:rFonts w:cs="Arial"/>
        </w:rPr>
        <w:t>4.5.5(b)</w:t>
      </w:r>
      <w:r w:rsidR="00F551EE" w:rsidRPr="00F75195">
        <w:rPr>
          <w:rFonts w:cs="Arial"/>
        </w:rPr>
        <w:fldChar w:fldCharType="end"/>
      </w:r>
      <w:r w:rsidR="00F551EE" w:rsidRPr="00F75195">
        <w:rPr>
          <w:rFonts w:cs="Arial"/>
        </w:rPr>
        <w:t xml:space="preserve"> </w:t>
      </w:r>
      <w:r w:rsidRPr="00F75195">
        <w:rPr>
          <w:rFonts w:cs="Arial"/>
        </w:rPr>
        <w:t xml:space="preserve">the </w:t>
      </w:r>
      <w:r w:rsidR="00230803" w:rsidRPr="00F75195">
        <w:rPr>
          <w:rFonts w:cs="Arial"/>
        </w:rPr>
        <w:t>Supplier</w:t>
      </w:r>
      <w:r w:rsidRPr="00F75195">
        <w:rPr>
          <w:rFonts w:cs="Arial"/>
        </w:rPr>
        <w:t xml:space="preserve"> must return a copy of the Default Notice to </w:t>
      </w:r>
      <w:r w:rsidR="00230803" w:rsidRPr="00F75195">
        <w:rPr>
          <w:rFonts w:cs="Arial"/>
        </w:rPr>
        <w:t xml:space="preserve">GambleAware </w:t>
      </w:r>
      <w:r w:rsidRPr="00F75195">
        <w:rPr>
          <w:rFonts w:cs="Arial"/>
        </w:rPr>
        <w:t xml:space="preserve">certifying that the default or breach has been remedied within </w:t>
      </w:r>
      <w:r w:rsidR="00F551EE" w:rsidRPr="00F75195">
        <w:rPr>
          <w:rFonts w:cs="Arial"/>
        </w:rPr>
        <w:t>the applicable</w:t>
      </w:r>
      <w:r w:rsidRPr="00F75195">
        <w:rPr>
          <w:rFonts w:cs="Arial"/>
        </w:rPr>
        <w:t xml:space="preserve"> specified time period.</w:t>
      </w:r>
    </w:p>
    <w:p w14:paraId="192D1A3E" w14:textId="77777777" w:rsidR="00616655" w:rsidRPr="00F75195" w:rsidRDefault="000D1CC8">
      <w:pPr>
        <w:pStyle w:val="BWBLevel1"/>
        <w:rPr>
          <w:rFonts w:cs="Arial"/>
        </w:rPr>
      </w:pPr>
      <w:bookmarkStart w:id="40" w:name="_Ref8204683"/>
      <w:bookmarkStart w:id="41" w:name="_Toc8211317"/>
      <w:bookmarkStart w:id="42" w:name="_Toc131685446"/>
      <w:r w:rsidRPr="00F75195">
        <w:rPr>
          <w:rFonts w:cs="Arial"/>
        </w:rPr>
        <w:t>Statement of Work</w:t>
      </w:r>
      <w:bookmarkEnd w:id="40"/>
      <w:bookmarkEnd w:id="41"/>
      <w:bookmarkEnd w:id="42"/>
    </w:p>
    <w:p w14:paraId="72547731" w14:textId="39C9364C" w:rsidR="000D1CC8" w:rsidRPr="00F75195" w:rsidRDefault="00E76BD8" w:rsidP="000D1CC8">
      <w:pPr>
        <w:pStyle w:val="BWBLevel2"/>
        <w:spacing w:after="100"/>
        <w:rPr>
          <w:rFonts w:cs="Arial"/>
        </w:rPr>
      </w:pPr>
      <w:bookmarkStart w:id="43" w:name="_Ref8211270"/>
      <w:r w:rsidRPr="00F75195">
        <w:rPr>
          <w:rFonts w:cs="Arial"/>
        </w:rPr>
        <w:t>GambleAware</w:t>
      </w:r>
      <w:r w:rsidR="000D1CC8" w:rsidRPr="00F75195">
        <w:rPr>
          <w:rFonts w:cs="Arial"/>
        </w:rPr>
        <w:t xml:space="preserve"> may procure any further Services and/or Deliverables by agreeing a Statement of Work with the Supplier pursuant to this clause </w:t>
      </w:r>
      <w:r w:rsidR="000D1CC8" w:rsidRPr="00F75195">
        <w:rPr>
          <w:rFonts w:cs="Arial"/>
        </w:rPr>
        <w:fldChar w:fldCharType="begin"/>
      </w:r>
      <w:r w:rsidR="000D1CC8" w:rsidRPr="00F75195">
        <w:rPr>
          <w:rFonts w:cs="Arial"/>
        </w:rPr>
        <w:instrText xml:space="preserve"> REF _Ref8204683 \r \h </w:instrText>
      </w:r>
      <w:r w:rsidR="00F75195" w:rsidRPr="00F75195">
        <w:rPr>
          <w:rFonts w:cs="Arial"/>
        </w:rPr>
        <w:instrText xml:space="preserve"> \* MERGEFORMAT </w:instrText>
      </w:r>
      <w:r w:rsidR="000D1CC8" w:rsidRPr="00F75195">
        <w:rPr>
          <w:rFonts w:cs="Arial"/>
        </w:rPr>
      </w:r>
      <w:r w:rsidR="000D1CC8" w:rsidRPr="00F75195">
        <w:rPr>
          <w:rFonts w:cs="Arial"/>
        </w:rPr>
        <w:fldChar w:fldCharType="separate"/>
      </w:r>
      <w:r w:rsidR="002B64B5" w:rsidRPr="00F75195">
        <w:rPr>
          <w:rFonts w:cs="Arial"/>
        </w:rPr>
        <w:t>5</w:t>
      </w:r>
      <w:r w:rsidR="000D1CC8" w:rsidRPr="00F75195">
        <w:rPr>
          <w:rFonts w:cs="Arial"/>
        </w:rPr>
        <w:fldChar w:fldCharType="end"/>
      </w:r>
      <w:r w:rsidR="000D1CC8" w:rsidRPr="00F75195">
        <w:rPr>
          <w:rFonts w:cs="Arial"/>
        </w:rPr>
        <w:t>.</w:t>
      </w:r>
      <w:bookmarkEnd w:id="43"/>
    </w:p>
    <w:p w14:paraId="2D6D7542" w14:textId="7734D5D3" w:rsidR="000D1CC8" w:rsidRPr="00F75195" w:rsidRDefault="000D1CC8" w:rsidP="000D1CC8">
      <w:pPr>
        <w:pStyle w:val="BWBLevel2"/>
        <w:spacing w:after="100"/>
        <w:rPr>
          <w:rFonts w:cs="Arial"/>
        </w:rPr>
      </w:pPr>
      <w:r w:rsidRPr="00F75195">
        <w:rPr>
          <w:rFonts w:cs="Arial"/>
        </w:rPr>
        <w:t xml:space="preserve">Any agreed Statement of Work shall follow the template set out in </w:t>
      </w:r>
      <w:r w:rsidR="00D75999" w:rsidRPr="00F75195">
        <w:rPr>
          <w:rFonts w:cs="Arial"/>
        </w:rPr>
        <w:fldChar w:fldCharType="begin"/>
      </w:r>
      <w:r w:rsidR="00D75999" w:rsidRPr="00F75195">
        <w:rPr>
          <w:rFonts w:cs="Arial"/>
        </w:rPr>
        <w:instrText xml:space="preserve"> REF _Ref8210770 \r \h </w:instrText>
      </w:r>
      <w:r w:rsidR="00F75195" w:rsidRPr="00F75195">
        <w:rPr>
          <w:rFonts w:cs="Arial"/>
        </w:rPr>
        <w:instrText xml:space="preserve"> \* MERGEFORMAT </w:instrText>
      </w:r>
      <w:r w:rsidR="00D75999" w:rsidRPr="00F75195">
        <w:rPr>
          <w:rFonts w:cs="Arial"/>
        </w:rPr>
      </w:r>
      <w:r w:rsidR="00D75999" w:rsidRPr="00F75195">
        <w:rPr>
          <w:rFonts w:cs="Arial"/>
        </w:rPr>
        <w:fldChar w:fldCharType="separate"/>
      </w:r>
      <w:r w:rsidR="002B64B5" w:rsidRPr="00F75195">
        <w:rPr>
          <w:rFonts w:cs="Arial"/>
        </w:rPr>
        <w:t>Schedule 1</w:t>
      </w:r>
      <w:r w:rsidR="00D75999" w:rsidRPr="00F75195">
        <w:rPr>
          <w:rFonts w:cs="Arial"/>
        </w:rPr>
        <w:fldChar w:fldCharType="end"/>
      </w:r>
      <w:r w:rsidR="00D75999" w:rsidRPr="00F75195">
        <w:rPr>
          <w:rFonts w:cs="Arial"/>
        </w:rPr>
        <w:t xml:space="preserve"> </w:t>
      </w:r>
      <w:r w:rsidRPr="00F75195">
        <w:rPr>
          <w:rFonts w:cs="Arial"/>
        </w:rPr>
        <w:t xml:space="preserve">and any other specific terms agreed by the parties and/or required under this Agreement to be applicable to such Services and/or Deliverables to be provided by the Supplier under that Statement of Work. </w:t>
      </w:r>
    </w:p>
    <w:p w14:paraId="5B383287" w14:textId="77777777" w:rsidR="000D1CC8" w:rsidRPr="00F75195" w:rsidRDefault="000D1CC8" w:rsidP="000D1CC8">
      <w:pPr>
        <w:pStyle w:val="BWBLevel2"/>
        <w:spacing w:after="100"/>
        <w:rPr>
          <w:rFonts w:cs="Arial"/>
        </w:rPr>
      </w:pPr>
      <w:r w:rsidRPr="00F75195">
        <w:rPr>
          <w:rFonts w:cs="Arial"/>
        </w:rPr>
        <w:t xml:space="preserve">The Supplier and </w:t>
      </w:r>
      <w:r w:rsidR="00E76BD8" w:rsidRPr="00F75195">
        <w:rPr>
          <w:rFonts w:cs="Arial"/>
        </w:rPr>
        <w:t>GambleAware</w:t>
      </w:r>
      <w:r w:rsidRPr="00F75195">
        <w:rPr>
          <w:rFonts w:cs="Arial"/>
        </w:rPr>
        <w:t xml:space="preserve"> shall each retain a signed copy of each Statement of Work. Each Statement of Work shall be effective only after being signed by authorised representatives of the Supplier and </w:t>
      </w:r>
      <w:r w:rsidR="00E76BD8" w:rsidRPr="00F75195">
        <w:rPr>
          <w:rFonts w:cs="Arial"/>
        </w:rPr>
        <w:t>GambleAware</w:t>
      </w:r>
      <w:r w:rsidRPr="00F75195">
        <w:rPr>
          <w:rFonts w:cs="Arial"/>
        </w:rPr>
        <w:t>.</w:t>
      </w:r>
    </w:p>
    <w:p w14:paraId="15F73ECF" w14:textId="77777777" w:rsidR="000D1CC8" w:rsidRPr="00F75195" w:rsidRDefault="000D1CC8" w:rsidP="000D1CC8">
      <w:pPr>
        <w:pStyle w:val="BWBLevel2"/>
        <w:spacing w:after="100"/>
        <w:rPr>
          <w:rFonts w:cs="Arial"/>
        </w:rPr>
      </w:pPr>
      <w:bookmarkStart w:id="44" w:name="_Ref528936496"/>
      <w:r w:rsidRPr="00F75195">
        <w:rPr>
          <w:rFonts w:cs="Arial"/>
        </w:rPr>
        <w:t>Where a Statement of Work contains a term regarding a process or the performance or scope of the Services which conflicts or is inconsistent with a term of this Agreement, the term of the Statement of Work shall prevail over the inconsistent or conflicting term of this Agreement and for all other conflicts or inconsistencies, this Agreement shall prevail over the Statement of Work.</w:t>
      </w:r>
      <w:bookmarkEnd w:id="44"/>
    </w:p>
    <w:p w14:paraId="493155E7" w14:textId="40FC0626" w:rsidR="000D1CC8" w:rsidRPr="00F75195" w:rsidRDefault="000D1CC8" w:rsidP="000D1CC8">
      <w:pPr>
        <w:pStyle w:val="BWBLevel2"/>
        <w:spacing w:after="100"/>
        <w:rPr>
          <w:rFonts w:cs="Arial"/>
        </w:rPr>
      </w:pPr>
      <w:r w:rsidRPr="00F75195">
        <w:rPr>
          <w:rFonts w:cs="Arial"/>
        </w:rPr>
        <w:t xml:space="preserve">Amendment to the Agreement in a Statement of Work shall only amend this Agreement in relation to that Statement of Work and shall not amend the terms of the Agreement overall unless expressly agreed in accordance with clause </w:t>
      </w:r>
      <w:r w:rsidR="00D75999" w:rsidRPr="00F75195">
        <w:rPr>
          <w:rFonts w:cs="Arial"/>
        </w:rPr>
        <w:fldChar w:fldCharType="begin"/>
      </w:r>
      <w:r w:rsidR="00D75999" w:rsidRPr="00F75195">
        <w:rPr>
          <w:rFonts w:cs="Arial"/>
        </w:rPr>
        <w:instrText xml:space="preserve"> REF _Ref8210793 \r \h </w:instrText>
      </w:r>
      <w:r w:rsidR="00F75195" w:rsidRPr="00F75195">
        <w:rPr>
          <w:rFonts w:cs="Arial"/>
        </w:rPr>
        <w:instrText xml:space="preserve"> \* MERGEFORMAT </w:instrText>
      </w:r>
      <w:r w:rsidR="00D75999" w:rsidRPr="00F75195">
        <w:rPr>
          <w:rFonts w:cs="Arial"/>
        </w:rPr>
      </w:r>
      <w:r w:rsidR="00D75999" w:rsidRPr="00F75195">
        <w:rPr>
          <w:rFonts w:cs="Arial"/>
        </w:rPr>
        <w:fldChar w:fldCharType="separate"/>
      </w:r>
      <w:r w:rsidR="002B64B5" w:rsidRPr="00F75195">
        <w:rPr>
          <w:rFonts w:cs="Arial"/>
        </w:rPr>
        <w:t>20</w:t>
      </w:r>
      <w:r w:rsidR="00D75999" w:rsidRPr="00F75195">
        <w:rPr>
          <w:rFonts w:cs="Arial"/>
        </w:rPr>
        <w:fldChar w:fldCharType="end"/>
      </w:r>
      <w:r w:rsidR="00D75999" w:rsidRPr="00F75195">
        <w:rPr>
          <w:rFonts w:cs="Arial"/>
        </w:rPr>
        <w:t xml:space="preserve"> </w:t>
      </w:r>
      <w:r w:rsidRPr="00F75195">
        <w:rPr>
          <w:rFonts w:cs="Arial"/>
        </w:rPr>
        <w:t>(Variation and Waiver).</w:t>
      </w:r>
    </w:p>
    <w:p w14:paraId="04B95C6F" w14:textId="77777777" w:rsidR="000D1CC8" w:rsidRPr="00F75195" w:rsidRDefault="000D1CC8" w:rsidP="000D1CC8">
      <w:pPr>
        <w:pStyle w:val="BWBLevel2"/>
        <w:rPr>
          <w:rFonts w:cs="Arial"/>
        </w:rPr>
      </w:pPr>
      <w:r w:rsidRPr="00F75195">
        <w:rPr>
          <w:rFonts w:cs="Arial"/>
        </w:rPr>
        <w:lastRenderedPageBreak/>
        <w:t>Each Statement of Work shall be part of this Agreement and shall not form a separate contract to it.</w:t>
      </w:r>
    </w:p>
    <w:p w14:paraId="561BB5CF" w14:textId="77777777" w:rsidR="00616655" w:rsidRPr="00F75195" w:rsidRDefault="00500F20">
      <w:pPr>
        <w:pStyle w:val="BWBLevel1"/>
        <w:rPr>
          <w:rFonts w:cs="Arial"/>
        </w:rPr>
      </w:pPr>
      <w:bookmarkStart w:id="45" w:name="a202085"/>
      <w:bookmarkStart w:id="46" w:name="_Toc8211318"/>
      <w:bookmarkStart w:id="47" w:name="_Toc131685447"/>
      <w:r w:rsidRPr="00F75195">
        <w:rPr>
          <w:rFonts w:cs="Arial"/>
        </w:rPr>
        <w:t>Change control</w:t>
      </w:r>
      <w:bookmarkEnd w:id="45"/>
      <w:bookmarkEnd w:id="46"/>
      <w:bookmarkEnd w:id="47"/>
    </w:p>
    <w:p w14:paraId="001ABBD7" w14:textId="77777777" w:rsidR="000D1CC8" w:rsidRPr="00F75195" w:rsidRDefault="000D1CC8" w:rsidP="000D1CC8">
      <w:pPr>
        <w:pStyle w:val="BWBLevel2"/>
        <w:rPr>
          <w:rFonts w:cs="Arial"/>
        </w:rPr>
      </w:pPr>
      <w:bookmarkStart w:id="48" w:name="a875690"/>
      <w:r w:rsidRPr="00F75195">
        <w:rPr>
          <w:rFonts w:cs="Arial"/>
        </w:rPr>
        <w:t xml:space="preserve">Either party may propose changes to the scope or execution of the Services, but no proposed changes shall come into effect until a relevant Change Order has been signed by both parties (or their authorised representatives). A </w:t>
      </w:r>
      <w:r w:rsidRPr="00F75195">
        <w:rPr>
          <w:rStyle w:val="Defterm"/>
          <w:rFonts w:cs="Arial"/>
        </w:rPr>
        <w:t>Change Order</w:t>
      </w:r>
      <w:r w:rsidRPr="00F75195">
        <w:rPr>
          <w:rFonts w:cs="Arial"/>
        </w:rPr>
        <w:t xml:space="preserve"> shall be a document setting out the proposed changes and the effect those changes will have on: (</w:t>
      </w:r>
      <w:proofErr w:type="spellStart"/>
      <w:r w:rsidRPr="00F75195">
        <w:rPr>
          <w:rFonts w:cs="Arial"/>
        </w:rPr>
        <w:t>i</w:t>
      </w:r>
      <w:proofErr w:type="spellEnd"/>
      <w:r w:rsidRPr="00F75195">
        <w:rPr>
          <w:rFonts w:cs="Arial"/>
        </w:rPr>
        <w:t>) the Services; (ii) the Charges; (iii) the timetable for the Services; and (iv) any terms of this Agreement.</w:t>
      </w:r>
    </w:p>
    <w:p w14:paraId="1CA4E154" w14:textId="77777777" w:rsidR="000D1CC8" w:rsidRPr="00F75195" w:rsidRDefault="000D1CC8" w:rsidP="000D1CC8">
      <w:pPr>
        <w:pStyle w:val="BWBLevel2"/>
        <w:rPr>
          <w:rFonts w:cs="Arial"/>
        </w:rPr>
      </w:pPr>
      <w:r w:rsidRPr="00F75195">
        <w:rPr>
          <w:rFonts w:cs="Arial"/>
        </w:rPr>
        <w:t xml:space="preserve">If either party wishes to make a change to the Services the Supplier shall, within a reasonable time period, provide a draft Change Order to </w:t>
      </w:r>
      <w:r w:rsidR="00E76BD8" w:rsidRPr="00F75195">
        <w:rPr>
          <w:rFonts w:cs="Arial"/>
        </w:rPr>
        <w:t>GambleAware</w:t>
      </w:r>
      <w:r w:rsidRPr="00F75195">
        <w:rPr>
          <w:rFonts w:cs="Arial"/>
        </w:rPr>
        <w:t xml:space="preserve">. </w:t>
      </w:r>
    </w:p>
    <w:p w14:paraId="7C650C29" w14:textId="77777777" w:rsidR="00616655" w:rsidRPr="00F75195" w:rsidRDefault="00500F20">
      <w:pPr>
        <w:pStyle w:val="BWBLevel1"/>
        <w:rPr>
          <w:rFonts w:cs="Arial"/>
        </w:rPr>
      </w:pPr>
      <w:bookmarkStart w:id="49" w:name="a1016456"/>
      <w:bookmarkStart w:id="50" w:name="_Toc8211319"/>
      <w:bookmarkStart w:id="51" w:name="_Toc131685448"/>
      <w:bookmarkEnd w:id="48"/>
      <w:r w:rsidRPr="00F75195">
        <w:rPr>
          <w:rFonts w:cs="Arial"/>
        </w:rPr>
        <w:t>Charges and payment</w:t>
      </w:r>
      <w:bookmarkEnd w:id="49"/>
      <w:bookmarkEnd w:id="50"/>
      <w:bookmarkEnd w:id="51"/>
    </w:p>
    <w:p w14:paraId="4B907568" w14:textId="77777777" w:rsidR="000D1CC8" w:rsidRPr="00F75195" w:rsidRDefault="000D1CC8">
      <w:pPr>
        <w:pStyle w:val="BWBLevel2"/>
        <w:rPr>
          <w:rFonts w:cs="Arial"/>
        </w:rPr>
      </w:pPr>
      <w:bookmarkStart w:id="52" w:name="a341624"/>
      <w:r w:rsidRPr="00F75195">
        <w:rPr>
          <w:rFonts w:cs="Arial"/>
        </w:rPr>
        <w:t xml:space="preserve">In consideration of the provision of the Services by the Supplier, </w:t>
      </w:r>
      <w:r w:rsidR="00E76BD8" w:rsidRPr="00F75195">
        <w:rPr>
          <w:rFonts w:cs="Arial"/>
        </w:rPr>
        <w:t>GambleAware</w:t>
      </w:r>
      <w:r w:rsidRPr="00F75195">
        <w:rPr>
          <w:rFonts w:cs="Arial"/>
        </w:rPr>
        <w:t xml:space="preserve"> shall pay the Charges.</w:t>
      </w:r>
    </w:p>
    <w:p w14:paraId="7FF50200" w14:textId="77777777" w:rsidR="000D1CC8" w:rsidRPr="00F75195" w:rsidRDefault="000D1CC8">
      <w:pPr>
        <w:pStyle w:val="BWBLevel2"/>
        <w:rPr>
          <w:rFonts w:cs="Arial"/>
        </w:rPr>
      </w:pPr>
      <w:r w:rsidRPr="00F75195">
        <w:rPr>
          <w:rFonts w:cs="Arial"/>
        </w:rPr>
        <w:t xml:space="preserve">The Supplier shall submit invoices for the Charges at the intervals specified in </w:t>
      </w:r>
      <w:r w:rsidR="00AC1DB0" w:rsidRPr="00F75195">
        <w:rPr>
          <w:rFonts w:cs="Arial"/>
        </w:rPr>
        <w:t xml:space="preserve">Part 2 of the </w:t>
      </w:r>
      <w:r w:rsidR="00B95979" w:rsidRPr="00F75195">
        <w:rPr>
          <w:rFonts w:cs="Arial"/>
        </w:rPr>
        <w:t>Project Key Terms</w:t>
      </w:r>
      <w:r w:rsidR="00D75999" w:rsidRPr="00F75195">
        <w:rPr>
          <w:rFonts w:cs="Arial"/>
        </w:rPr>
        <w:t xml:space="preserve"> </w:t>
      </w:r>
      <w:r w:rsidRPr="00F75195">
        <w:rPr>
          <w:rFonts w:cs="Arial"/>
        </w:rPr>
        <w:t>and/or any applicable Statement of Work.</w:t>
      </w:r>
      <w:r w:rsidR="0085789B" w:rsidRPr="00F75195">
        <w:rPr>
          <w:rFonts w:cs="Arial"/>
        </w:rPr>
        <w:t xml:space="preserve"> If no intervals are so specified the Supplier shall invoice </w:t>
      </w:r>
      <w:r w:rsidR="00E76BD8" w:rsidRPr="00F75195">
        <w:rPr>
          <w:rFonts w:cs="Arial"/>
        </w:rPr>
        <w:t>GambleAware</w:t>
      </w:r>
      <w:r w:rsidR="0085789B" w:rsidRPr="00F75195">
        <w:rPr>
          <w:rFonts w:cs="Arial"/>
        </w:rPr>
        <w:t xml:space="preserve"> at the end of each month for Services performed during that month.</w:t>
      </w:r>
    </w:p>
    <w:p w14:paraId="755AB76D" w14:textId="77777777" w:rsidR="000D1CC8" w:rsidRPr="00F75195" w:rsidRDefault="00E76BD8" w:rsidP="000D1CC8">
      <w:pPr>
        <w:pStyle w:val="BWBLevel2"/>
        <w:rPr>
          <w:rFonts w:cs="Arial"/>
        </w:rPr>
      </w:pPr>
      <w:r w:rsidRPr="00F75195">
        <w:rPr>
          <w:rFonts w:cs="Arial"/>
        </w:rPr>
        <w:t>GambleAware</w:t>
      </w:r>
      <w:r w:rsidR="000D1CC8" w:rsidRPr="00F75195">
        <w:rPr>
          <w:rFonts w:cs="Arial"/>
        </w:rPr>
        <w:t xml:space="preserve"> shall pay each invoice submitted to it by the Supplier within 30 days of the date of such invoice to a bank account nominated in writing by the Supplier</w:t>
      </w:r>
      <w:r w:rsidR="00184A3F" w:rsidRPr="00F75195">
        <w:rPr>
          <w:rFonts w:cs="Arial"/>
        </w:rPr>
        <w:t xml:space="preserve"> save in the case of a dispute in relation to the invoice</w:t>
      </w:r>
      <w:r w:rsidR="000D1CC8" w:rsidRPr="00F75195">
        <w:rPr>
          <w:rFonts w:cs="Arial"/>
        </w:rPr>
        <w:t xml:space="preserve">. </w:t>
      </w:r>
    </w:p>
    <w:p w14:paraId="343BD380" w14:textId="77777777" w:rsidR="00400E1A" w:rsidRPr="00F75195" w:rsidRDefault="00400E1A" w:rsidP="00F47935">
      <w:pPr>
        <w:pStyle w:val="BWBLevel2"/>
        <w:rPr>
          <w:rFonts w:cs="Arial"/>
        </w:rPr>
      </w:pPr>
      <w:bookmarkStart w:id="53" w:name="a203896"/>
      <w:r w:rsidRPr="00F75195">
        <w:rPr>
          <w:rFonts w:cs="Arial"/>
        </w:rPr>
        <w:t>All sums payable under this Agreement</w:t>
      </w:r>
      <w:bookmarkStart w:id="54" w:name="a1018068"/>
      <w:bookmarkEnd w:id="53"/>
      <w:r w:rsidRPr="00F75195">
        <w:rPr>
          <w:rFonts w:cs="Arial"/>
        </w:rPr>
        <w:t xml:space="preserve"> </w:t>
      </w:r>
      <w:r w:rsidR="00141987" w:rsidRPr="00F75195">
        <w:rPr>
          <w:rFonts w:cs="Arial"/>
        </w:rPr>
        <w:t xml:space="preserve">are exclusive of VAT and </w:t>
      </w:r>
      <w:r w:rsidRPr="00F75195">
        <w:rPr>
          <w:rFonts w:cs="Arial"/>
        </w:rPr>
        <w:t xml:space="preserve">GambleAware shall in addition pay an amount equal to any VAT chargeable on those sums on delivery of a </w:t>
      </w:r>
      <w:r w:rsidR="00F47935" w:rsidRPr="00F75195">
        <w:rPr>
          <w:rFonts w:cs="Arial"/>
        </w:rPr>
        <w:t xml:space="preserve">proper </w:t>
      </w:r>
      <w:r w:rsidRPr="00F75195">
        <w:rPr>
          <w:rFonts w:cs="Arial"/>
        </w:rPr>
        <w:t>VAT invoice</w:t>
      </w:r>
      <w:bookmarkEnd w:id="54"/>
      <w:r w:rsidR="00F47935" w:rsidRPr="00F75195">
        <w:rPr>
          <w:rFonts w:cs="Arial"/>
        </w:rPr>
        <w:t>.</w:t>
      </w:r>
    </w:p>
    <w:p w14:paraId="762D9590" w14:textId="77777777" w:rsidR="00CD4A96" w:rsidRPr="00F75195" w:rsidRDefault="00CD4A96" w:rsidP="000D1CC8">
      <w:pPr>
        <w:pStyle w:val="BWBLevel2"/>
        <w:rPr>
          <w:rFonts w:cs="Arial"/>
        </w:rPr>
      </w:pPr>
      <w:r w:rsidRPr="00F75195">
        <w:rPr>
          <w:rFonts w:cs="Arial"/>
          <w:shd w:val="clear" w:color="auto" w:fill="FFFFFF"/>
        </w:rPr>
        <w:t xml:space="preserve">GambleAware may at any time without notice to the Supplier, </w:t>
      </w:r>
      <w:r w:rsidRPr="00F75195">
        <w:rPr>
          <w:rStyle w:val="cohidesearchterm"/>
          <w:rFonts w:cs="Arial"/>
          <w:bdr w:val="none" w:sz="0" w:space="0" w:color="auto" w:frame="1"/>
          <w:shd w:val="clear" w:color="auto" w:fill="FFFFFF"/>
        </w:rPr>
        <w:t>set</w:t>
      </w:r>
      <w:r w:rsidRPr="00F75195">
        <w:rPr>
          <w:rFonts w:cs="Arial"/>
          <w:shd w:val="clear" w:color="auto" w:fill="FFFFFF"/>
        </w:rPr>
        <w:t> </w:t>
      </w:r>
      <w:r w:rsidRPr="00F75195">
        <w:rPr>
          <w:rStyle w:val="cohidesearchterm"/>
          <w:rFonts w:cs="Arial"/>
          <w:bdr w:val="none" w:sz="0" w:space="0" w:color="auto" w:frame="1"/>
          <w:shd w:val="clear" w:color="auto" w:fill="FFFFFF"/>
        </w:rPr>
        <w:t>off</w:t>
      </w:r>
      <w:r w:rsidRPr="00F75195">
        <w:rPr>
          <w:rFonts w:cs="Arial"/>
          <w:shd w:val="clear" w:color="auto" w:fill="FFFFFF"/>
        </w:rPr>
        <w:t> any liability of GambleAware to the Supplier against any liability of the Supplier to GambleAware, whether either liability is present or future, liquidated or unliquidated</w:t>
      </w:r>
      <w:r w:rsidRPr="00F75195">
        <w:rPr>
          <w:rFonts w:cs="Arial"/>
        </w:rPr>
        <w:t>.</w:t>
      </w:r>
    </w:p>
    <w:p w14:paraId="4DCF9AC4" w14:textId="77777777" w:rsidR="000D1CC8" w:rsidRPr="00F75195" w:rsidRDefault="000D1CC8" w:rsidP="000D1CC8">
      <w:pPr>
        <w:pStyle w:val="BWBLevel2"/>
        <w:rPr>
          <w:rFonts w:cs="Arial"/>
        </w:rPr>
      </w:pPr>
      <w:r w:rsidRPr="00F75195">
        <w:rPr>
          <w:rFonts w:cs="Arial"/>
        </w:rPr>
        <w:t xml:space="preserve">Unless otherwise agreed in writing, the Charges shall be the only payment due to the Supplier. The Supplier shall only charge </w:t>
      </w:r>
      <w:r w:rsidR="00E76BD8" w:rsidRPr="00F75195">
        <w:rPr>
          <w:rFonts w:cs="Arial"/>
        </w:rPr>
        <w:t>GambleAware</w:t>
      </w:r>
      <w:r w:rsidRPr="00F75195">
        <w:rPr>
          <w:rFonts w:cs="Arial"/>
        </w:rPr>
        <w:t xml:space="preserve"> for any additional fees, including third party fees and expenses, with the prior written consent of </w:t>
      </w:r>
      <w:r w:rsidR="00E76BD8" w:rsidRPr="00F75195">
        <w:rPr>
          <w:rFonts w:cs="Arial"/>
        </w:rPr>
        <w:t>GambleAware</w:t>
      </w:r>
      <w:r w:rsidRPr="00F75195">
        <w:rPr>
          <w:rFonts w:cs="Arial"/>
        </w:rPr>
        <w:t xml:space="preserve">. </w:t>
      </w:r>
    </w:p>
    <w:p w14:paraId="307128F2" w14:textId="1F84BB72" w:rsidR="000D1CC8" w:rsidRPr="00F75195" w:rsidRDefault="000D1CC8" w:rsidP="000D1CC8">
      <w:pPr>
        <w:pStyle w:val="BWBLevel2"/>
        <w:rPr>
          <w:rFonts w:cs="Arial"/>
        </w:rPr>
      </w:pPr>
      <w:r w:rsidRPr="00F75195">
        <w:rPr>
          <w:rFonts w:cs="Arial"/>
        </w:rPr>
        <w:t xml:space="preserve">If </w:t>
      </w:r>
      <w:r w:rsidR="00E76BD8" w:rsidRPr="00F75195">
        <w:rPr>
          <w:rFonts w:cs="Arial"/>
        </w:rPr>
        <w:t>GambleAware</w:t>
      </w:r>
      <w:r w:rsidRPr="00F75195">
        <w:rPr>
          <w:rFonts w:cs="Arial"/>
        </w:rPr>
        <w:t xml:space="preserve"> fails to make a payment due to the Supplier under this Agreement by the due date, then,</w:t>
      </w:r>
      <w:r w:rsidR="0085789B" w:rsidRPr="00F75195">
        <w:rPr>
          <w:rFonts w:cs="Arial"/>
        </w:rPr>
        <w:t xml:space="preserve"> unless there is a genuine dispute between the parties</w:t>
      </w:r>
      <w:r w:rsidR="00346832" w:rsidRPr="00F75195">
        <w:rPr>
          <w:rFonts w:cs="Arial"/>
        </w:rPr>
        <w:t xml:space="preserve"> which that payment relates to,</w:t>
      </w:r>
      <w:r w:rsidRPr="00F75195">
        <w:rPr>
          <w:rFonts w:cs="Arial"/>
        </w:rPr>
        <w:t xml:space="preserve"> without limiting the Supplier’s remedies under clause </w:t>
      </w:r>
      <w:r w:rsidR="00D75999" w:rsidRPr="00F75195">
        <w:rPr>
          <w:rFonts w:cs="Arial"/>
        </w:rPr>
        <w:fldChar w:fldCharType="begin"/>
      </w:r>
      <w:r w:rsidR="00D75999" w:rsidRPr="00F75195">
        <w:rPr>
          <w:rFonts w:cs="Arial"/>
        </w:rPr>
        <w:instrText xml:space="preserve"> REF a151117 \r \h </w:instrText>
      </w:r>
      <w:r w:rsidR="00F75195" w:rsidRPr="00F75195">
        <w:rPr>
          <w:rFonts w:cs="Arial"/>
        </w:rPr>
        <w:instrText xml:space="preserve"> \* MERGEFORMAT </w:instrText>
      </w:r>
      <w:r w:rsidR="00D75999" w:rsidRPr="00F75195">
        <w:rPr>
          <w:rFonts w:cs="Arial"/>
        </w:rPr>
      </w:r>
      <w:r w:rsidR="00D75999" w:rsidRPr="00F75195">
        <w:rPr>
          <w:rFonts w:cs="Arial"/>
        </w:rPr>
        <w:fldChar w:fldCharType="separate"/>
      </w:r>
      <w:r w:rsidR="002B64B5" w:rsidRPr="00F75195">
        <w:rPr>
          <w:rFonts w:cs="Arial"/>
        </w:rPr>
        <w:t>16</w:t>
      </w:r>
      <w:r w:rsidR="00D75999" w:rsidRPr="00F75195">
        <w:rPr>
          <w:rFonts w:cs="Arial"/>
        </w:rPr>
        <w:fldChar w:fldCharType="end"/>
      </w:r>
      <w:r w:rsidRPr="00F75195">
        <w:rPr>
          <w:rFonts w:cs="Arial"/>
        </w:rPr>
        <w:t xml:space="preserve"> (Termination), </w:t>
      </w:r>
      <w:proofErr w:type="spellStart"/>
      <w:r w:rsidR="00E76BD8" w:rsidRPr="00F75195">
        <w:rPr>
          <w:rFonts w:cs="Arial"/>
        </w:rPr>
        <w:t>GambleAware</w:t>
      </w:r>
      <w:proofErr w:type="spellEnd"/>
      <w:r w:rsidRPr="00F75195">
        <w:rPr>
          <w:rFonts w:cs="Arial"/>
        </w:rPr>
        <w:t xml:space="preserve"> shall pay interest on the overdue sum from the due date until payment at the rate of </w:t>
      </w:r>
      <w:bookmarkStart w:id="55" w:name="_9kR3WTr1344BFE"/>
      <w:r w:rsidRPr="00F75195">
        <w:rPr>
          <w:rFonts w:cs="Arial"/>
        </w:rPr>
        <w:t>2%</w:t>
      </w:r>
      <w:bookmarkEnd w:id="55"/>
      <w:r w:rsidRPr="00F75195">
        <w:rPr>
          <w:rFonts w:cs="Arial"/>
        </w:rPr>
        <w:t xml:space="preserve"> </w:t>
      </w:r>
      <w:bookmarkStart w:id="56" w:name="_9kR3WTr14558Bzorolz77"/>
      <w:r w:rsidRPr="00F75195">
        <w:rPr>
          <w:rFonts w:cs="Arial"/>
        </w:rPr>
        <w:t>per annum</w:t>
      </w:r>
      <w:bookmarkEnd w:id="56"/>
      <w:r w:rsidRPr="00F75195">
        <w:rPr>
          <w:rFonts w:cs="Arial"/>
        </w:rPr>
        <w:t xml:space="preserve"> above the UK base rate of the nominated bankers of the Supplier. Such interest shall accrue on a daily basis from the due date until actual payment of the overdue amount, whether before or after judgment</w:t>
      </w:r>
      <w:r w:rsidR="006E31ED" w:rsidRPr="00F75195">
        <w:rPr>
          <w:rFonts w:cs="Arial"/>
        </w:rPr>
        <w:t>.</w:t>
      </w:r>
    </w:p>
    <w:p w14:paraId="003C9A4B" w14:textId="77777777" w:rsidR="000D1CC8" w:rsidRPr="00F75195" w:rsidRDefault="000D1CC8" w:rsidP="000D1CC8">
      <w:pPr>
        <w:pStyle w:val="BWBLevel1"/>
        <w:rPr>
          <w:rFonts w:cs="Arial"/>
        </w:rPr>
      </w:pPr>
      <w:bookmarkStart w:id="57" w:name="_Toc7037494"/>
      <w:bookmarkStart w:id="58" w:name="_Toc8211320"/>
      <w:bookmarkStart w:id="59" w:name="_Toc131685449"/>
      <w:bookmarkStart w:id="60" w:name="a193325"/>
      <w:bookmarkEnd w:id="52"/>
      <w:r w:rsidRPr="00F75195">
        <w:rPr>
          <w:rFonts w:cs="Arial"/>
        </w:rPr>
        <w:lastRenderedPageBreak/>
        <w:t>Key Personnel</w:t>
      </w:r>
      <w:bookmarkEnd w:id="57"/>
      <w:bookmarkEnd w:id="58"/>
      <w:bookmarkEnd w:id="59"/>
    </w:p>
    <w:p w14:paraId="2FF7E293" w14:textId="77777777" w:rsidR="00324DAB" w:rsidRPr="00F75195" w:rsidRDefault="000D1CC8" w:rsidP="00324DAB">
      <w:pPr>
        <w:pStyle w:val="BWBLevel2"/>
        <w:rPr>
          <w:rFonts w:cs="Arial"/>
        </w:rPr>
      </w:pPr>
      <w:r w:rsidRPr="00F75195">
        <w:rPr>
          <w:rFonts w:cs="Arial"/>
        </w:rPr>
        <w:t>Regarding any Key Personnel identified in</w:t>
      </w:r>
      <w:r w:rsidR="003F6CB6" w:rsidRPr="00F75195">
        <w:rPr>
          <w:rFonts w:cs="Arial"/>
        </w:rPr>
        <w:t xml:space="preserve"> the </w:t>
      </w:r>
      <w:r w:rsidR="00B95979" w:rsidRPr="00F75195">
        <w:rPr>
          <w:rFonts w:cs="Arial"/>
        </w:rPr>
        <w:t>Project Key Terms</w:t>
      </w:r>
      <w:r w:rsidR="0015791F" w:rsidRPr="00F75195">
        <w:rPr>
          <w:rFonts w:cs="Arial"/>
        </w:rPr>
        <w:t xml:space="preserve"> </w:t>
      </w:r>
      <w:r w:rsidRPr="00F75195">
        <w:rPr>
          <w:rFonts w:cs="Arial"/>
        </w:rPr>
        <w:t>and/or any Statement of Work, the Supplier shall</w:t>
      </w:r>
      <w:r w:rsidR="00324DAB" w:rsidRPr="00F75195">
        <w:rPr>
          <w:rFonts w:cs="Arial"/>
        </w:rPr>
        <w:t>:</w:t>
      </w:r>
    </w:p>
    <w:p w14:paraId="53BBE523" w14:textId="77777777" w:rsidR="00FC7A78" w:rsidRPr="00F75195" w:rsidRDefault="00FC7A78" w:rsidP="00FC7A78">
      <w:pPr>
        <w:pStyle w:val="BWBLevel3"/>
        <w:rPr>
          <w:rFonts w:cs="Arial"/>
        </w:rPr>
      </w:pPr>
      <w:r w:rsidRPr="00F75195">
        <w:rPr>
          <w:rFonts w:cs="Arial"/>
        </w:rPr>
        <w:t xml:space="preserve">use the Key Personnel in the provision of the </w:t>
      </w:r>
      <w:bookmarkStart w:id="61" w:name="_9kR3WTr266BJLhLr91jgx"/>
      <w:bookmarkEnd w:id="61"/>
      <w:r w:rsidRPr="00F75195">
        <w:rPr>
          <w:rFonts w:cs="Arial"/>
        </w:rPr>
        <w:t xml:space="preserve">Services; </w:t>
      </w:r>
    </w:p>
    <w:p w14:paraId="6A525FBB" w14:textId="77777777" w:rsidR="00324DAB" w:rsidRPr="00F75195" w:rsidRDefault="00324DAB" w:rsidP="00FC7A78">
      <w:pPr>
        <w:pStyle w:val="BWBLevel3"/>
        <w:rPr>
          <w:rFonts w:cs="Arial"/>
        </w:rPr>
      </w:pPr>
      <w:r w:rsidRPr="00F75195">
        <w:rPr>
          <w:rFonts w:cs="Arial"/>
        </w:rPr>
        <w:t>ensure that the Key Personnel are appropriately skilled and experienced to carry out their obligations under this agreement;</w:t>
      </w:r>
    </w:p>
    <w:p w14:paraId="752F77F9" w14:textId="77777777" w:rsidR="00FC7A78" w:rsidRPr="00F75195" w:rsidRDefault="00324DAB" w:rsidP="00FC7A78">
      <w:pPr>
        <w:pStyle w:val="BWBLevel3"/>
        <w:rPr>
          <w:rFonts w:cs="Arial"/>
        </w:rPr>
      </w:pPr>
      <w:r w:rsidRPr="00F75195">
        <w:rPr>
          <w:rFonts w:cs="Arial"/>
        </w:rPr>
        <w:t>ensure that the Key Personnel perform their obligations with due care and diligence, in a professional and ethical manner and in accordance with guidelines agreed from time to time between the parties</w:t>
      </w:r>
      <w:r w:rsidR="00FC7A78" w:rsidRPr="00F75195">
        <w:rPr>
          <w:rFonts w:cs="Arial"/>
        </w:rPr>
        <w:t>;</w:t>
      </w:r>
    </w:p>
    <w:p w14:paraId="391A9301" w14:textId="77777777" w:rsidR="00FC7A78" w:rsidRPr="00F75195" w:rsidRDefault="00FC7A78" w:rsidP="00FC7A78">
      <w:pPr>
        <w:pStyle w:val="BWBLevel3"/>
        <w:rPr>
          <w:rFonts w:cs="Arial"/>
        </w:rPr>
      </w:pPr>
      <w:r w:rsidRPr="00F75195">
        <w:rPr>
          <w:rFonts w:cs="Arial"/>
        </w:rPr>
        <w:t>if applicable, ensure that the Key Personnel remain independent from the gaming industry and gaming industry operators whilst undertaking the Project and will inform GambleAware, without delay if it believes that its independence has been or is likely to be compromised in any manner whatsoever, at any stage of the Project;</w:t>
      </w:r>
    </w:p>
    <w:p w14:paraId="4B865778" w14:textId="77777777" w:rsidR="000D1CC8" w:rsidRPr="00F75195" w:rsidRDefault="000D1CC8" w:rsidP="000D1CC8">
      <w:pPr>
        <w:pStyle w:val="BWBLevel3"/>
        <w:rPr>
          <w:rFonts w:cs="Arial"/>
        </w:rPr>
      </w:pPr>
      <w:r w:rsidRPr="00F75195">
        <w:rPr>
          <w:rFonts w:cs="Arial"/>
        </w:rPr>
        <w:t xml:space="preserve">promptly inform </w:t>
      </w:r>
      <w:r w:rsidR="00E76BD8" w:rsidRPr="00F75195">
        <w:rPr>
          <w:rFonts w:cs="Arial"/>
        </w:rPr>
        <w:t>GambleAware</w:t>
      </w:r>
      <w:r w:rsidRPr="00F75195">
        <w:rPr>
          <w:rFonts w:cs="Arial"/>
        </w:rPr>
        <w:t xml:space="preserve"> of the absence (or the anticipated absence) of any of the Key Personnel, and if so required by </w:t>
      </w:r>
      <w:r w:rsidR="00E76BD8" w:rsidRPr="00F75195">
        <w:rPr>
          <w:rFonts w:cs="Arial"/>
        </w:rPr>
        <w:t>GambleAware</w:t>
      </w:r>
      <w:r w:rsidRPr="00F75195">
        <w:rPr>
          <w:rFonts w:cs="Arial"/>
        </w:rPr>
        <w:t xml:space="preserve">, provide a suitably qualified replacement for such individual; and </w:t>
      </w:r>
    </w:p>
    <w:p w14:paraId="7BD662B8" w14:textId="77777777" w:rsidR="000D1CC8" w:rsidRPr="00F75195" w:rsidRDefault="000D1CC8" w:rsidP="000D1CC8">
      <w:pPr>
        <w:pStyle w:val="BWBLevel3"/>
        <w:rPr>
          <w:rFonts w:cs="Arial"/>
        </w:rPr>
      </w:pPr>
      <w:bookmarkStart w:id="62" w:name="_Ref7019123"/>
      <w:r w:rsidRPr="00F75195">
        <w:rPr>
          <w:rFonts w:cs="Arial"/>
        </w:rPr>
        <w:t>not remove or replace any Key Personnel unless:</w:t>
      </w:r>
      <w:bookmarkEnd w:id="62"/>
    </w:p>
    <w:p w14:paraId="6A961BA9" w14:textId="77777777" w:rsidR="000D1CC8" w:rsidRPr="00F75195" w:rsidRDefault="000D1CC8" w:rsidP="000D1CC8">
      <w:pPr>
        <w:pStyle w:val="BWBLevel4"/>
        <w:rPr>
          <w:rFonts w:cs="Arial"/>
        </w:rPr>
      </w:pPr>
      <w:r w:rsidRPr="00F75195">
        <w:rPr>
          <w:rFonts w:cs="Arial"/>
        </w:rPr>
        <w:t xml:space="preserve">requested to by </w:t>
      </w:r>
      <w:r w:rsidR="00E76BD8" w:rsidRPr="00F75195">
        <w:rPr>
          <w:rFonts w:cs="Arial"/>
        </w:rPr>
        <w:t>GambleAware</w:t>
      </w:r>
      <w:r w:rsidRPr="00F75195">
        <w:rPr>
          <w:rFonts w:cs="Arial"/>
        </w:rPr>
        <w:t>;</w:t>
      </w:r>
    </w:p>
    <w:p w14:paraId="1BB0151D" w14:textId="77777777" w:rsidR="000D1CC8" w:rsidRPr="00F75195" w:rsidRDefault="000D1CC8" w:rsidP="000D1CC8">
      <w:pPr>
        <w:pStyle w:val="BWBLevel4"/>
        <w:rPr>
          <w:rFonts w:cs="Arial"/>
        </w:rPr>
      </w:pPr>
      <w:r w:rsidRPr="00F75195">
        <w:rPr>
          <w:rFonts w:cs="Arial"/>
        </w:rPr>
        <w:t>the person concerned resigns, retires or dies or is on maternity or long-term sick leave;</w:t>
      </w:r>
    </w:p>
    <w:p w14:paraId="4D26B088" w14:textId="77777777" w:rsidR="000D1CC8" w:rsidRPr="00F75195" w:rsidRDefault="000D1CC8" w:rsidP="000D1CC8">
      <w:pPr>
        <w:pStyle w:val="BWBLevel4"/>
        <w:rPr>
          <w:rFonts w:cs="Arial"/>
        </w:rPr>
      </w:pPr>
      <w:r w:rsidRPr="00F75195">
        <w:rPr>
          <w:rFonts w:cs="Arial"/>
        </w:rPr>
        <w:t>the person’s employment or contractual arrangement with the Supplier is terminated for material breach of contract by the Supplier; or</w:t>
      </w:r>
    </w:p>
    <w:p w14:paraId="604F37AF" w14:textId="77777777" w:rsidR="000D1CC8" w:rsidRPr="00F75195" w:rsidRDefault="000D1CC8" w:rsidP="000D1CC8">
      <w:pPr>
        <w:pStyle w:val="BWBLevel4"/>
        <w:rPr>
          <w:rFonts w:cs="Arial"/>
        </w:rPr>
      </w:pPr>
      <w:r w:rsidRPr="00F75195">
        <w:rPr>
          <w:rFonts w:cs="Arial"/>
        </w:rPr>
        <w:t xml:space="preserve">the Supplier obtains prior written consent from </w:t>
      </w:r>
      <w:r w:rsidR="00E76BD8" w:rsidRPr="00F75195">
        <w:rPr>
          <w:rFonts w:cs="Arial"/>
        </w:rPr>
        <w:t>GambleAware</w:t>
      </w:r>
      <w:r w:rsidRPr="00F75195">
        <w:rPr>
          <w:rFonts w:cs="Arial"/>
        </w:rPr>
        <w:t>.</w:t>
      </w:r>
    </w:p>
    <w:p w14:paraId="5A180C17" w14:textId="77777777" w:rsidR="000D1CC8" w:rsidRPr="00F75195" w:rsidRDefault="000D1CC8" w:rsidP="000D1CC8">
      <w:pPr>
        <w:pStyle w:val="BWBLevel2"/>
        <w:rPr>
          <w:rFonts w:cs="Arial"/>
        </w:rPr>
      </w:pPr>
      <w:r w:rsidRPr="00F75195">
        <w:rPr>
          <w:rFonts w:cs="Arial"/>
        </w:rPr>
        <w:t xml:space="preserve">If any individual appointed as Key Personnel are to be removed or replaced, the Supplier shall consult with </w:t>
      </w:r>
      <w:r w:rsidR="00E76BD8" w:rsidRPr="00F75195">
        <w:rPr>
          <w:rFonts w:cs="Arial"/>
        </w:rPr>
        <w:t>GambleAware</w:t>
      </w:r>
      <w:r w:rsidRPr="00F75195">
        <w:rPr>
          <w:rFonts w:cs="Arial"/>
        </w:rPr>
        <w:t xml:space="preserve"> regarding the identity of a suitable replacement</w:t>
      </w:r>
      <w:r w:rsidR="004A0487" w:rsidRPr="00F75195">
        <w:rPr>
          <w:rFonts w:cs="Arial"/>
        </w:rPr>
        <w:t>.</w:t>
      </w:r>
    </w:p>
    <w:p w14:paraId="6794AE30" w14:textId="77777777" w:rsidR="000D1CC8" w:rsidRPr="00F75195" w:rsidRDefault="006A0948" w:rsidP="006A0948">
      <w:pPr>
        <w:pStyle w:val="BWBLevel1"/>
        <w:spacing w:after="100"/>
        <w:rPr>
          <w:rFonts w:cs="Arial"/>
        </w:rPr>
      </w:pPr>
      <w:bookmarkStart w:id="63" w:name="_Toc8211321"/>
      <w:bookmarkStart w:id="64" w:name="_Toc131685450"/>
      <w:r w:rsidRPr="00F75195">
        <w:rPr>
          <w:rFonts w:cs="Arial"/>
        </w:rPr>
        <w:t>Project Management</w:t>
      </w:r>
      <w:bookmarkEnd w:id="63"/>
      <w:bookmarkEnd w:id="64"/>
    </w:p>
    <w:p w14:paraId="4DEB4D7D" w14:textId="7AD5BCFF" w:rsidR="006A0948" w:rsidRPr="00F75195" w:rsidRDefault="006A0948" w:rsidP="006A0948">
      <w:pPr>
        <w:pStyle w:val="BWBLevel2"/>
        <w:rPr>
          <w:rFonts w:cs="Arial"/>
          <w:b/>
          <w:bCs/>
        </w:rPr>
      </w:pPr>
      <w:r w:rsidRPr="00F75195">
        <w:rPr>
          <w:rFonts w:cs="Arial"/>
          <w:shd w:val="clear" w:color="auto" w:fill="FFFFFF"/>
        </w:rPr>
        <w:t xml:space="preserve">Each party shall appoint a designated representative, who shall be the internal project managers </w:t>
      </w:r>
      <w:r w:rsidR="00224ED5" w:rsidRPr="00F75195">
        <w:rPr>
          <w:rFonts w:cs="Arial"/>
          <w:shd w:val="clear" w:color="auto" w:fill="FFFFFF"/>
        </w:rPr>
        <w:t xml:space="preserve"> or contact for that party </w:t>
      </w:r>
      <w:r w:rsidRPr="00F75195">
        <w:rPr>
          <w:rFonts w:cs="Arial"/>
          <w:shd w:val="clear" w:color="auto" w:fill="FFFFFF"/>
        </w:rPr>
        <w:t xml:space="preserve">(each a </w:t>
      </w:r>
      <w:r w:rsidR="00224ED5" w:rsidRPr="00F75195">
        <w:rPr>
          <w:rFonts w:cs="Arial"/>
          <w:b/>
          <w:shd w:val="clear" w:color="auto" w:fill="FFFFFF"/>
        </w:rPr>
        <w:t>Contact</w:t>
      </w:r>
      <w:r w:rsidR="003F6CB6" w:rsidRPr="00F75195">
        <w:rPr>
          <w:rFonts w:cs="Arial"/>
          <w:shd w:val="clear" w:color="auto" w:fill="FFFFFF"/>
        </w:rPr>
        <w:t>)</w:t>
      </w:r>
      <w:r w:rsidRPr="00F75195">
        <w:rPr>
          <w:rFonts w:cs="Arial"/>
          <w:shd w:val="clear" w:color="auto" w:fill="FFFFFF"/>
        </w:rPr>
        <w:t>.</w:t>
      </w:r>
    </w:p>
    <w:p w14:paraId="57089D62" w14:textId="25416C72" w:rsidR="006A0948" w:rsidRPr="00F75195" w:rsidRDefault="006A0948" w:rsidP="006A0948">
      <w:pPr>
        <w:pStyle w:val="BWBLevel2"/>
        <w:rPr>
          <w:rFonts w:cs="Arial"/>
          <w:b/>
        </w:rPr>
      </w:pPr>
      <w:r w:rsidRPr="00F75195">
        <w:rPr>
          <w:rFonts w:cs="Arial"/>
        </w:rPr>
        <w:t xml:space="preserve">The </w:t>
      </w:r>
      <w:bookmarkStart w:id="65" w:name="_9kR3WTr266BKJfIr0yA7roceA3uo4pRz0uzB"/>
      <w:r w:rsidR="00346832" w:rsidRPr="00F75195">
        <w:rPr>
          <w:rFonts w:cs="Arial"/>
        </w:rPr>
        <w:t>Supplier</w:t>
      </w:r>
      <w:r w:rsidRPr="00F75195">
        <w:rPr>
          <w:rFonts w:cs="Arial"/>
        </w:rPr>
        <w:t xml:space="preserve"> </w:t>
      </w:r>
      <w:bookmarkEnd w:id="65"/>
      <w:r w:rsidR="00224ED5" w:rsidRPr="00F75195">
        <w:rPr>
          <w:rFonts w:cs="Arial"/>
        </w:rPr>
        <w:t>Contact</w:t>
      </w:r>
      <w:r w:rsidRPr="00F75195">
        <w:rPr>
          <w:rFonts w:cs="Arial"/>
        </w:rPr>
        <w:t xml:space="preserve"> shall have the responsibility for the overall progress of the Services and to whom all questions</w:t>
      </w:r>
      <w:r w:rsidR="00346832" w:rsidRPr="00F75195">
        <w:rPr>
          <w:rFonts w:cs="Arial"/>
        </w:rPr>
        <w:t xml:space="preserve"> from </w:t>
      </w:r>
      <w:r w:rsidR="00E76BD8" w:rsidRPr="00F75195">
        <w:rPr>
          <w:rFonts w:cs="Arial"/>
        </w:rPr>
        <w:t>GambleAware</w:t>
      </w:r>
      <w:r w:rsidRPr="00F75195">
        <w:rPr>
          <w:rFonts w:cs="Arial"/>
        </w:rPr>
        <w:t xml:space="preserve"> regarding the </w:t>
      </w:r>
      <w:bookmarkStart w:id="66" w:name="_9kR3WTr266BGEL5tsgpqs8"/>
      <w:r w:rsidRPr="00F75195">
        <w:rPr>
          <w:rFonts w:cs="Arial"/>
        </w:rPr>
        <w:t>Agreement</w:t>
      </w:r>
      <w:bookmarkEnd w:id="66"/>
      <w:r w:rsidRPr="00F75195">
        <w:rPr>
          <w:rFonts w:cs="Arial"/>
        </w:rPr>
        <w:t xml:space="preserve"> and/or any Statement of Work can be referred. </w:t>
      </w:r>
    </w:p>
    <w:p w14:paraId="008AA4CD" w14:textId="09CD212D" w:rsidR="006A0948" w:rsidRPr="00F75195" w:rsidRDefault="006A0948" w:rsidP="006A0948">
      <w:pPr>
        <w:pStyle w:val="BWBLevel2"/>
        <w:rPr>
          <w:rFonts w:cs="Arial"/>
          <w:b/>
          <w:bCs/>
        </w:rPr>
      </w:pPr>
      <w:r w:rsidRPr="00F75195">
        <w:rPr>
          <w:rFonts w:cs="Arial"/>
        </w:rPr>
        <w:lastRenderedPageBreak/>
        <w:t xml:space="preserve">The Supplier agrees that the </w:t>
      </w:r>
      <w:bookmarkStart w:id="67" w:name="_9kR3WTr266BJMibrao06BtfzCBniE7ys8tV34y3"/>
      <w:r w:rsidRPr="00F75195">
        <w:rPr>
          <w:rFonts w:cs="Arial"/>
        </w:rPr>
        <w:t xml:space="preserve">Supplier </w:t>
      </w:r>
      <w:bookmarkEnd w:id="67"/>
      <w:r w:rsidR="00224ED5" w:rsidRPr="00F75195">
        <w:rPr>
          <w:rFonts w:cs="Arial"/>
        </w:rPr>
        <w:t>Contact</w:t>
      </w:r>
      <w:r w:rsidRPr="00F75195">
        <w:rPr>
          <w:rFonts w:cs="Arial"/>
        </w:rPr>
        <w:t xml:space="preserve"> shall attend meetings scheduled by the </w:t>
      </w:r>
      <w:bookmarkStart w:id="68" w:name="_9kMHG5YVt488DMLhKt20C9tqegC5wq6rT12w1D"/>
      <w:r w:rsidR="00E76BD8" w:rsidRPr="00F75195">
        <w:rPr>
          <w:rFonts w:cs="Arial"/>
        </w:rPr>
        <w:t>GambleAware</w:t>
      </w:r>
      <w:r w:rsidRPr="00F75195">
        <w:rPr>
          <w:rFonts w:cs="Arial"/>
        </w:rPr>
        <w:t xml:space="preserve"> </w:t>
      </w:r>
      <w:bookmarkEnd w:id="68"/>
      <w:r w:rsidR="00224ED5" w:rsidRPr="00F75195">
        <w:rPr>
          <w:rFonts w:cs="Arial"/>
        </w:rPr>
        <w:t>Contact</w:t>
      </w:r>
      <w:r w:rsidRPr="00F75195">
        <w:rPr>
          <w:rFonts w:cs="Arial"/>
        </w:rPr>
        <w:t xml:space="preserve"> at reasonable intervals to advise on all matters relating to the Services. Such meetings shall be on-site, off-site or via conference call, as appropriate.</w:t>
      </w:r>
    </w:p>
    <w:p w14:paraId="61E10B09" w14:textId="30799183" w:rsidR="006A0948" w:rsidRPr="00F75195" w:rsidRDefault="006A0948" w:rsidP="006A0948">
      <w:pPr>
        <w:pStyle w:val="BWBLevel2"/>
        <w:rPr>
          <w:rFonts w:cs="Arial"/>
          <w:b/>
          <w:bCs/>
        </w:rPr>
      </w:pPr>
      <w:r w:rsidRPr="00F75195">
        <w:rPr>
          <w:rFonts w:cs="Arial"/>
          <w:bCs/>
        </w:rPr>
        <w:t xml:space="preserve">The </w:t>
      </w:r>
      <w:r w:rsidRPr="00F75195">
        <w:rPr>
          <w:rFonts w:cs="Arial"/>
        </w:rPr>
        <w:t xml:space="preserve">Supplier </w:t>
      </w:r>
      <w:r w:rsidRPr="00F75195">
        <w:rPr>
          <w:rFonts w:cs="Arial"/>
          <w:bCs/>
        </w:rPr>
        <w:t xml:space="preserve">shall to the extent possible, give </w:t>
      </w:r>
      <w:r w:rsidR="00E76BD8" w:rsidRPr="00F75195">
        <w:rPr>
          <w:rFonts w:cs="Arial"/>
        </w:rPr>
        <w:t>GambleAware</w:t>
      </w:r>
      <w:r w:rsidRPr="00F75195">
        <w:rPr>
          <w:rFonts w:cs="Arial"/>
        </w:rPr>
        <w:t xml:space="preserve"> reasonable written notice of any proposed holiday or leave of absence to be taken by the </w:t>
      </w:r>
      <w:bookmarkStart w:id="69" w:name="_9kMHG5YVt488DLOkdtcq28Dvh1EDpkG90uAvX56"/>
      <w:r w:rsidRPr="00F75195">
        <w:rPr>
          <w:rFonts w:cs="Arial"/>
        </w:rPr>
        <w:t xml:space="preserve">Supplier </w:t>
      </w:r>
      <w:bookmarkEnd w:id="69"/>
      <w:r w:rsidR="00224ED5" w:rsidRPr="00F75195">
        <w:rPr>
          <w:rFonts w:cs="Arial"/>
        </w:rPr>
        <w:t>Contact</w:t>
      </w:r>
      <w:r w:rsidRPr="00F75195">
        <w:rPr>
          <w:rFonts w:cs="Arial"/>
        </w:rPr>
        <w:t>.</w:t>
      </w:r>
    </w:p>
    <w:p w14:paraId="11714BD0" w14:textId="1A663812" w:rsidR="006A0948" w:rsidRPr="00F75195" w:rsidRDefault="006A0948" w:rsidP="006A0948">
      <w:pPr>
        <w:pStyle w:val="BWBLevel2"/>
        <w:rPr>
          <w:rFonts w:cs="Arial"/>
          <w:b/>
          <w:bCs/>
        </w:rPr>
      </w:pPr>
      <w:r w:rsidRPr="00F75195">
        <w:rPr>
          <w:rFonts w:cs="Arial"/>
        </w:rPr>
        <w:t xml:space="preserve">The Supplier agrees that the </w:t>
      </w:r>
      <w:bookmarkStart w:id="70" w:name="_9kMIH5YVt488DLOkdtcq28Dvh1EDpkG90uAvX56"/>
      <w:r w:rsidRPr="00F75195">
        <w:rPr>
          <w:rFonts w:cs="Arial"/>
        </w:rPr>
        <w:t xml:space="preserve">Supplier </w:t>
      </w:r>
      <w:bookmarkEnd w:id="70"/>
      <w:r w:rsidR="00224ED5" w:rsidRPr="00F75195">
        <w:rPr>
          <w:rFonts w:cs="Arial"/>
        </w:rPr>
        <w:t>Contact</w:t>
      </w:r>
      <w:r w:rsidRPr="00F75195">
        <w:rPr>
          <w:rFonts w:cs="Arial"/>
        </w:rPr>
        <w:t xml:space="preserve"> shall not be replaced during the </w:t>
      </w:r>
      <w:r w:rsidR="000636C1" w:rsidRPr="00F75195">
        <w:rPr>
          <w:rFonts w:cs="Arial"/>
        </w:rPr>
        <w:t>T</w:t>
      </w:r>
      <w:r w:rsidRPr="00F75195">
        <w:rPr>
          <w:rFonts w:cs="Arial"/>
        </w:rPr>
        <w:t xml:space="preserve">erm without notice to </w:t>
      </w:r>
      <w:r w:rsidR="00E76BD8" w:rsidRPr="00F75195">
        <w:rPr>
          <w:rFonts w:cs="Arial"/>
        </w:rPr>
        <w:t>GambleAware</w:t>
      </w:r>
      <w:r w:rsidRPr="00F75195">
        <w:rPr>
          <w:rFonts w:cs="Arial"/>
        </w:rPr>
        <w:t xml:space="preserve">, unless: </w:t>
      </w:r>
    </w:p>
    <w:p w14:paraId="42762CF3" w14:textId="77777777" w:rsidR="006A0948" w:rsidRPr="00F75195" w:rsidRDefault="006A0948" w:rsidP="006A0948">
      <w:pPr>
        <w:pStyle w:val="BWBLevel3"/>
        <w:rPr>
          <w:rFonts w:cs="Arial"/>
          <w:b/>
          <w:bCs/>
        </w:rPr>
      </w:pPr>
      <w:r w:rsidRPr="00F75195">
        <w:rPr>
          <w:rFonts w:cs="Arial"/>
        </w:rPr>
        <w:t>the appointed individual resigns from employment;</w:t>
      </w:r>
    </w:p>
    <w:p w14:paraId="4AA73D92" w14:textId="77777777" w:rsidR="006A0948" w:rsidRPr="00F75195" w:rsidRDefault="006A0948" w:rsidP="006A0948">
      <w:pPr>
        <w:pStyle w:val="BWBLevel3"/>
        <w:rPr>
          <w:rFonts w:cs="Arial"/>
        </w:rPr>
      </w:pPr>
      <w:r w:rsidRPr="00F75195">
        <w:rPr>
          <w:rFonts w:cs="Arial"/>
        </w:rPr>
        <w:t>the contract of employment of the appointed individual is terminated; or</w:t>
      </w:r>
    </w:p>
    <w:p w14:paraId="0CF1D4F9" w14:textId="77777777" w:rsidR="006A0948" w:rsidRPr="00F75195" w:rsidRDefault="006A0948" w:rsidP="006A0948">
      <w:pPr>
        <w:pStyle w:val="BWBLevel3"/>
        <w:rPr>
          <w:rFonts w:cs="Arial"/>
          <w:bCs/>
        </w:rPr>
      </w:pPr>
      <w:r w:rsidRPr="00F75195">
        <w:rPr>
          <w:rFonts w:eastAsia="Calibri" w:cs="Arial"/>
        </w:rPr>
        <w:t xml:space="preserve">a written request to the </w:t>
      </w:r>
      <w:r w:rsidRPr="00F75195">
        <w:rPr>
          <w:rFonts w:cs="Arial"/>
        </w:rPr>
        <w:t xml:space="preserve">Supplier </w:t>
      </w:r>
      <w:r w:rsidRPr="00F75195">
        <w:rPr>
          <w:rFonts w:eastAsia="Calibri" w:cs="Arial"/>
        </w:rPr>
        <w:t xml:space="preserve">is submitted by </w:t>
      </w:r>
      <w:r w:rsidR="00E76BD8" w:rsidRPr="00F75195">
        <w:rPr>
          <w:rFonts w:eastAsia="Calibri" w:cs="Arial"/>
        </w:rPr>
        <w:t>GambleAware</w:t>
      </w:r>
      <w:r w:rsidRPr="00F75195">
        <w:rPr>
          <w:rFonts w:eastAsia="Calibri" w:cs="Arial"/>
        </w:rPr>
        <w:t xml:space="preserve"> to replace the appointed individual because they are performing unsatisfactorily or for any other reason.</w:t>
      </w:r>
    </w:p>
    <w:p w14:paraId="3483FA26" w14:textId="6507EC13" w:rsidR="006A0948" w:rsidRPr="00F75195" w:rsidRDefault="006A0948" w:rsidP="006A0948">
      <w:pPr>
        <w:pStyle w:val="BWBLevel2"/>
        <w:rPr>
          <w:rFonts w:cs="Arial"/>
        </w:rPr>
      </w:pPr>
      <w:r w:rsidRPr="00F75195">
        <w:rPr>
          <w:rFonts w:cs="Arial"/>
        </w:rPr>
        <w:t xml:space="preserve">If the individual appointed as the </w:t>
      </w:r>
      <w:bookmarkStart w:id="71" w:name="_9kMJI5YVt488DLOkdtcq28Dvh1EDpkG90uAvX56"/>
      <w:r w:rsidRPr="00F75195">
        <w:rPr>
          <w:rFonts w:cs="Arial"/>
        </w:rPr>
        <w:t xml:space="preserve">Supplier </w:t>
      </w:r>
      <w:bookmarkEnd w:id="71"/>
      <w:r w:rsidR="00224ED5" w:rsidRPr="00F75195">
        <w:rPr>
          <w:rFonts w:cs="Arial"/>
        </w:rPr>
        <w:t>Contact</w:t>
      </w:r>
      <w:r w:rsidRPr="00F75195">
        <w:rPr>
          <w:rFonts w:cs="Arial"/>
        </w:rPr>
        <w:t xml:space="preserve"> is replaced, the Supplier shall consult with </w:t>
      </w:r>
      <w:r w:rsidR="00E76BD8" w:rsidRPr="00F75195">
        <w:rPr>
          <w:rFonts w:eastAsia="Calibri" w:cs="Arial"/>
        </w:rPr>
        <w:t>GambleAware</w:t>
      </w:r>
      <w:r w:rsidRPr="00F75195">
        <w:rPr>
          <w:rFonts w:eastAsia="Calibri" w:cs="Arial"/>
        </w:rPr>
        <w:t xml:space="preserve"> </w:t>
      </w:r>
      <w:r w:rsidRPr="00F75195">
        <w:rPr>
          <w:rFonts w:cs="Arial"/>
        </w:rPr>
        <w:t>regarding the identity of a suitable replacement.</w:t>
      </w:r>
    </w:p>
    <w:p w14:paraId="4620454B" w14:textId="77777777" w:rsidR="00616655" w:rsidRPr="00F75195" w:rsidRDefault="00500F20">
      <w:pPr>
        <w:pStyle w:val="BWBLevel1"/>
        <w:rPr>
          <w:rFonts w:cs="Arial"/>
        </w:rPr>
      </w:pPr>
      <w:bookmarkStart w:id="72" w:name="_Ref8208015"/>
      <w:bookmarkStart w:id="73" w:name="_Toc8211322"/>
      <w:bookmarkStart w:id="74" w:name="_Toc131685451"/>
      <w:r w:rsidRPr="00F75195">
        <w:rPr>
          <w:rFonts w:cs="Arial"/>
        </w:rPr>
        <w:t>Intellectual Property Rights</w:t>
      </w:r>
      <w:bookmarkEnd w:id="60"/>
      <w:bookmarkEnd w:id="72"/>
      <w:bookmarkEnd w:id="73"/>
      <w:bookmarkEnd w:id="74"/>
    </w:p>
    <w:p w14:paraId="5F0F1EA5" w14:textId="77777777" w:rsidR="006A0948" w:rsidRPr="00F75195" w:rsidRDefault="006A0948" w:rsidP="006A0948">
      <w:pPr>
        <w:pStyle w:val="BWBLevel2"/>
        <w:rPr>
          <w:rFonts w:cs="Arial"/>
        </w:rPr>
      </w:pPr>
      <w:bookmarkStart w:id="75" w:name="a686361"/>
      <w:r w:rsidRPr="00F75195">
        <w:rPr>
          <w:rFonts w:cs="Arial"/>
        </w:rPr>
        <w:t>Nothing in this Agreement shall affect the ownership of Intellectual Property Rights existing prior to the date of the commencement of the Services.</w:t>
      </w:r>
    </w:p>
    <w:p w14:paraId="621775F5" w14:textId="77777777" w:rsidR="004B05CB" w:rsidRPr="00F75195" w:rsidRDefault="006A0948" w:rsidP="006A0948">
      <w:pPr>
        <w:pStyle w:val="BWBLevel2"/>
        <w:rPr>
          <w:rFonts w:cs="Arial"/>
        </w:rPr>
      </w:pPr>
      <w:r w:rsidRPr="00F75195">
        <w:rPr>
          <w:rFonts w:cs="Arial"/>
        </w:rPr>
        <w:t xml:space="preserve">The Supplier hereby grants to </w:t>
      </w:r>
      <w:r w:rsidR="00E76BD8" w:rsidRPr="00F75195">
        <w:rPr>
          <w:rFonts w:cs="Arial"/>
        </w:rPr>
        <w:t>GambleAware</w:t>
      </w:r>
      <w:r w:rsidRPr="00F75195">
        <w:rPr>
          <w:rFonts w:cs="Arial"/>
        </w:rPr>
        <w:t xml:space="preserve"> a perpetual, irrevocable, royalty-free, non-exclusive, non-transferable, sub-licensable licence to use all Background Intellectual Property belonging to the Supplier (if any) which exists prior to the date of commencement of the Services where this is relevant to, and to the extent necessary to, make use of the Intellectual Property Rights </w:t>
      </w:r>
      <w:r w:rsidR="00CE02A7" w:rsidRPr="00F75195">
        <w:rPr>
          <w:rFonts w:cs="Arial"/>
        </w:rPr>
        <w:t xml:space="preserve">in relation to </w:t>
      </w:r>
      <w:r w:rsidRPr="00F75195">
        <w:rPr>
          <w:rFonts w:cs="Arial"/>
        </w:rPr>
        <w:t>the Services and the Deliverables</w:t>
      </w:r>
      <w:r w:rsidR="004B05CB" w:rsidRPr="00F75195">
        <w:rPr>
          <w:rFonts w:cs="Arial"/>
        </w:rPr>
        <w:t>.</w:t>
      </w:r>
    </w:p>
    <w:p w14:paraId="391525ED" w14:textId="77777777" w:rsidR="006A0948" w:rsidRPr="00F75195" w:rsidRDefault="004B05CB" w:rsidP="006A0948">
      <w:pPr>
        <w:pStyle w:val="BWBLevel2"/>
        <w:rPr>
          <w:rFonts w:cs="Arial"/>
        </w:rPr>
      </w:pPr>
      <w:r w:rsidRPr="00F75195">
        <w:rPr>
          <w:rFonts w:cs="Arial"/>
        </w:rPr>
        <w:t>In using GambleAware’s name and logo, the Supplier shall comply with all reasonable branding guidelines issued by GambleAware from time to time</w:t>
      </w:r>
      <w:r w:rsidR="006A0948" w:rsidRPr="00F75195">
        <w:rPr>
          <w:rFonts w:cs="Arial"/>
        </w:rPr>
        <w:t>.</w:t>
      </w:r>
    </w:p>
    <w:p w14:paraId="7B5CBA7A" w14:textId="77777777" w:rsidR="006A0948" w:rsidRPr="00F75195" w:rsidRDefault="00EE5F17" w:rsidP="006A0948">
      <w:pPr>
        <w:pStyle w:val="BWBLevel2"/>
        <w:rPr>
          <w:rFonts w:cs="Arial"/>
        </w:rPr>
      </w:pPr>
      <w:r w:rsidRPr="00F75195">
        <w:rPr>
          <w:rFonts w:cs="Arial"/>
        </w:rPr>
        <w:t xml:space="preserve">Subject to prior written consent (not to be unreasonably withheld), </w:t>
      </w:r>
      <w:r w:rsidR="00E76BD8" w:rsidRPr="00F75195">
        <w:rPr>
          <w:rFonts w:cs="Arial"/>
        </w:rPr>
        <w:t>GambleAware</w:t>
      </w:r>
      <w:r w:rsidR="006A0948" w:rsidRPr="00F75195">
        <w:rPr>
          <w:rFonts w:cs="Arial"/>
        </w:rPr>
        <w:t xml:space="preserve"> shall grant to the Supplier a non-exclusive, non-assignable, royalty-free licence to use any Background Intellectual Property owned (or licensed) by </w:t>
      </w:r>
      <w:r w:rsidR="00E76BD8" w:rsidRPr="00F75195">
        <w:rPr>
          <w:rFonts w:cs="Arial"/>
        </w:rPr>
        <w:t>GambleAware</w:t>
      </w:r>
      <w:r w:rsidR="006A0948" w:rsidRPr="00F75195">
        <w:rPr>
          <w:rFonts w:cs="Arial"/>
        </w:rPr>
        <w:t xml:space="preserve"> which is reasonably required for the performance of the Services. This licence shall expire automatically upon termination or expiry of this Agreement.</w:t>
      </w:r>
    </w:p>
    <w:p w14:paraId="2F6AE22B" w14:textId="77777777" w:rsidR="00BA3E97" w:rsidRPr="00F75195" w:rsidRDefault="00BA3E97" w:rsidP="006A0948">
      <w:pPr>
        <w:pStyle w:val="BWBLevel2"/>
        <w:rPr>
          <w:rFonts w:cs="Arial"/>
        </w:rPr>
      </w:pPr>
      <w:r w:rsidRPr="00F75195">
        <w:rPr>
          <w:rFonts w:cs="Arial"/>
        </w:rPr>
        <w:t xml:space="preserve">The Supplier hereby assigns by way of present assignment of future rights to </w:t>
      </w:r>
      <w:r w:rsidR="00E76BD8" w:rsidRPr="00F75195">
        <w:rPr>
          <w:rFonts w:cs="Arial"/>
        </w:rPr>
        <w:t>GambleAware</w:t>
      </w:r>
      <w:r w:rsidRPr="00F75195">
        <w:rPr>
          <w:rFonts w:cs="Arial"/>
        </w:rPr>
        <w:t>, with full title guarantee and free from all third party rights, all Intellectual Property Rights in the Deliverables created by the Supplier.</w:t>
      </w:r>
    </w:p>
    <w:p w14:paraId="32734B3D" w14:textId="77777777" w:rsidR="00BA3E97" w:rsidRPr="00F75195" w:rsidRDefault="00BA3E97" w:rsidP="006A0948">
      <w:pPr>
        <w:pStyle w:val="BWBLevel2"/>
        <w:rPr>
          <w:rFonts w:cs="Arial"/>
        </w:rPr>
      </w:pPr>
      <w:r w:rsidRPr="00F75195">
        <w:rPr>
          <w:rFonts w:cs="Arial"/>
        </w:rPr>
        <w:t>The Supplier shall obtain waivers of all moral rights in the Deliverables created by the Supplier to which any individual is now or may be at any future time entitled under Chapter IV of Part I of the Copyright Designs and Patents Act 1988 or similar provisions of law in any jurisdiction.</w:t>
      </w:r>
    </w:p>
    <w:p w14:paraId="0C1A1ECE" w14:textId="77777777" w:rsidR="00BA3E97" w:rsidRPr="00F75195" w:rsidRDefault="00BA3E97" w:rsidP="006A0948">
      <w:pPr>
        <w:pStyle w:val="BWBLevel2"/>
        <w:rPr>
          <w:rFonts w:cs="Arial"/>
        </w:rPr>
      </w:pPr>
      <w:r w:rsidRPr="00F75195">
        <w:rPr>
          <w:rFonts w:cs="Arial"/>
        </w:rPr>
        <w:lastRenderedPageBreak/>
        <w:t>At its own expense the Supplier shall use all r</w:t>
      </w:r>
      <w:r w:rsidRPr="00F75195">
        <w:rPr>
          <w:rFonts w:cs="Arial"/>
          <w:shd w:val="clear" w:color="auto" w:fill="FFFFFF"/>
        </w:rPr>
        <w:t>easonable endeavours to procure that any necessary third party shall promptly execute and deliver documents and perform such acts as may reasonably be required for the purpose of giving full effect to this Agreement.</w:t>
      </w:r>
      <w:r w:rsidR="00D066AF" w:rsidRPr="00F75195">
        <w:rPr>
          <w:rFonts w:cs="Arial"/>
          <w:shd w:val="clear" w:color="auto" w:fill="FFFFFF"/>
        </w:rPr>
        <w:t xml:space="preserve"> </w:t>
      </w:r>
      <w:r w:rsidR="00D066AF" w:rsidRPr="00F75195">
        <w:rPr>
          <w:rFonts w:cs="Arial"/>
        </w:rPr>
        <w:t xml:space="preserve">You will obtain our prior written consent before you incorporate any third party Intellectual Property Rights in the Services. Any such consent will be subject to you procuring for us from such third party such usage rights as are reasonably required for the Services. Any third party licence shall be subject to </w:t>
      </w:r>
      <w:r w:rsidR="00E76BD8" w:rsidRPr="00F75195">
        <w:rPr>
          <w:rFonts w:cs="Arial"/>
        </w:rPr>
        <w:t>GambleAware</w:t>
      </w:r>
      <w:r w:rsidR="00D066AF" w:rsidRPr="00F75195">
        <w:rPr>
          <w:rFonts w:cs="Arial"/>
        </w:rPr>
        <w:t>’s prior written consent</w:t>
      </w:r>
      <w:r w:rsidR="0015791F" w:rsidRPr="00F75195">
        <w:rPr>
          <w:rFonts w:cs="Arial"/>
        </w:rPr>
        <w:t>.</w:t>
      </w:r>
    </w:p>
    <w:p w14:paraId="611C8ECA" w14:textId="77777777" w:rsidR="006A0948" w:rsidRPr="00F75195" w:rsidRDefault="006A0948" w:rsidP="006A0948">
      <w:pPr>
        <w:pStyle w:val="BWBLevel2"/>
        <w:rPr>
          <w:rFonts w:cs="Arial"/>
        </w:rPr>
      </w:pPr>
      <w:r w:rsidRPr="00F75195">
        <w:rPr>
          <w:rFonts w:cs="Arial"/>
        </w:rPr>
        <w:t>The Supplier warrants that the receipt and use of the Services</w:t>
      </w:r>
      <w:r w:rsidR="00BA3E97" w:rsidRPr="00F75195">
        <w:rPr>
          <w:rFonts w:cs="Arial"/>
        </w:rPr>
        <w:t xml:space="preserve"> and/or Deliverables</w:t>
      </w:r>
      <w:r w:rsidRPr="00F75195">
        <w:rPr>
          <w:rFonts w:cs="Arial"/>
        </w:rPr>
        <w:t xml:space="preserve"> by </w:t>
      </w:r>
      <w:r w:rsidR="00E76BD8" w:rsidRPr="00F75195">
        <w:rPr>
          <w:rFonts w:cs="Arial"/>
        </w:rPr>
        <w:t>GambleAware</w:t>
      </w:r>
      <w:r w:rsidRPr="00F75195">
        <w:rPr>
          <w:rFonts w:cs="Arial"/>
        </w:rPr>
        <w:t xml:space="preserve"> shall not infringe the rights, including any </w:t>
      </w:r>
      <w:r w:rsidR="006E31ED" w:rsidRPr="00F75195">
        <w:rPr>
          <w:rFonts w:cs="Arial"/>
        </w:rPr>
        <w:t>I</w:t>
      </w:r>
      <w:r w:rsidRPr="00F75195">
        <w:rPr>
          <w:rFonts w:cs="Arial"/>
        </w:rPr>
        <w:t xml:space="preserve">ntellectual </w:t>
      </w:r>
      <w:r w:rsidR="006E31ED" w:rsidRPr="00F75195">
        <w:rPr>
          <w:rFonts w:cs="Arial"/>
        </w:rPr>
        <w:t>P</w:t>
      </w:r>
      <w:r w:rsidRPr="00F75195">
        <w:rPr>
          <w:rFonts w:cs="Arial"/>
        </w:rPr>
        <w:t xml:space="preserve">roperty </w:t>
      </w:r>
      <w:r w:rsidR="006E31ED" w:rsidRPr="00F75195">
        <w:rPr>
          <w:rFonts w:cs="Arial"/>
        </w:rPr>
        <w:t>R</w:t>
      </w:r>
      <w:r w:rsidRPr="00F75195">
        <w:rPr>
          <w:rFonts w:cs="Arial"/>
        </w:rPr>
        <w:t>ights, of any third party.</w:t>
      </w:r>
    </w:p>
    <w:p w14:paraId="1F9EBFF0" w14:textId="77777777" w:rsidR="006A0948" w:rsidRPr="00F75195" w:rsidRDefault="006A0948" w:rsidP="006A0948">
      <w:pPr>
        <w:pStyle w:val="BWBLevel2"/>
        <w:rPr>
          <w:rFonts w:cs="Arial"/>
        </w:rPr>
      </w:pPr>
      <w:bookmarkStart w:id="76" w:name="_Ref8207296"/>
      <w:r w:rsidRPr="00F75195">
        <w:rPr>
          <w:rFonts w:cs="Arial"/>
        </w:rPr>
        <w:t xml:space="preserve">The Supplier shall </w:t>
      </w:r>
      <w:r w:rsidR="00E905F1" w:rsidRPr="00F75195">
        <w:rPr>
          <w:rFonts w:cs="Arial"/>
        </w:rPr>
        <w:t xml:space="preserve">on demand </w:t>
      </w:r>
      <w:r w:rsidRPr="00F75195">
        <w:rPr>
          <w:rFonts w:cs="Arial"/>
        </w:rPr>
        <w:t>indemni</w:t>
      </w:r>
      <w:r w:rsidR="003F6CB6" w:rsidRPr="00F75195">
        <w:rPr>
          <w:rFonts w:cs="Arial"/>
        </w:rPr>
        <w:t>f</w:t>
      </w:r>
      <w:r w:rsidRPr="00F75195">
        <w:rPr>
          <w:rFonts w:cs="Arial"/>
        </w:rPr>
        <w:t xml:space="preserve">y </w:t>
      </w:r>
      <w:r w:rsidR="00E76BD8" w:rsidRPr="00F75195">
        <w:rPr>
          <w:rFonts w:cs="Arial"/>
        </w:rPr>
        <w:t>GambleAware</w:t>
      </w:r>
      <w:r w:rsidRPr="00F75195">
        <w:rPr>
          <w:rFonts w:cs="Arial"/>
        </w:rPr>
        <w:t xml:space="preserve"> against all liabilities, costs, expenses, damages and losses</w:t>
      </w:r>
      <w:r w:rsidR="008C321D" w:rsidRPr="00F75195">
        <w:rPr>
          <w:rFonts w:cs="Arial"/>
        </w:rPr>
        <w:t xml:space="preserve"> </w:t>
      </w:r>
      <w:r w:rsidRPr="00F75195">
        <w:rPr>
          <w:rFonts w:cs="Arial"/>
        </w:rPr>
        <w:t xml:space="preserve">and all other reasonable professional costs and expenses </w:t>
      </w:r>
      <w:r w:rsidR="00EE5F17" w:rsidRPr="00F75195">
        <w:rPr>
          <w:rFonts w:cs="Arial"/>
          <w:shd w:val="clear" w:color="auto" w:fill="FFFFFF"/>
        </w:rPr>
        <w:t xml:space="preserve">suffered or incurred by </w:t>
      </w:r>
      <w:r w:rsidR="00E76BD8" w:rsidRPr="00F75195">
        <w:rPr>
          <w:rFonts w:cs="Arial"/>
        </w:rPr>
        <w:t>GambleAware</w:t>
      </w:r>
      <w:r w:rsidR="00EE5F17" w:rsidRPr="00F75195">
        <w:rPr>
          <w:rFonts w:cs="Arial"/>
        </w:rPr>
        <w:t xml:space="preserve"> </w:t>
      </w:r>
      <w:r w:rsidR="00EE5F17" w:rsidRPr="00F75195">
        <w:rPr>
          <w:rFonts w:cs="Arial"/>
          <w:shd w:val="clear" w:color="auto" w:fill="FFFFFF"/>
        </w:rPr>
        <w:t xml:space="preserve">arising out of or in connection with any claim brought against </w:t>
      </w:r>
      <w:r w:rsidR="00E76BD8" w:rsidRPr="00F75195">
        <w:rPr>
          <w:rFonts w:cs="Arial"/>
        </w:rPr>
        <w:t>GambleAware</w:t>
      </w:r>
      <w:r w:rsidR="00EE5F17" w:rsidRPr="00F75195">
        <w:rPr>
          <w:rFonts w:cs="Arial"/>
        </w:rPr>
        <w:t xml:space="preserve"> </w:t>
      </w:r>
      <w:r w:rsidR="00EE5F17" w:rsidRPr="00F75195">
        <w:rPr>
          <w:rFonts w:cs="Arial"/>
          <w:shd w:val="clear" w:color="auto" w:fill="FFFFFF"/>
        </w:rPr>
        <w:t xml:space="preserve">for actual or alleged infringement of a third party's Intellectual Property Rights </w:t>
      </w:r>
      <w:r w:rsidRPr="00F75195">
        <w:rPr>
          <w:rFonts w:cs="Arial"/>
        </w:rPr>
        <w:t>arising out of, or in conne</w:t>
      </w:r>
      <w:r w:rsidR="00BE3C49" w:rsidRPr="00F75195">
        <w:rPr>
          <w:rFonts w:cs="Arial"/>
        </w:rPr>
        <w:t xml:space="preserve">ction with, the receipt, use or </w:t>
      </w:r>
      <w:r w:rsidRPr="00F75195">
        <w:rPr>
          <w:rFonts w:cs="Arial"/>
        </w:rPr>
        <w:t>supply of the Services</w:t>
      </w:r>
      <w:r w:rsidR="00BE3C49" w:rsidRPr="00F75195">
        <w:rPr>
          <w:rFonts w:cs="Arial"/>
        </w:rPr>
        <w:t xml:space="preserve"> and/or Deliverables (excluding the </w:t>
      </w:r>
      <w:r w:rsidR="00E76BD8" w:rsidRPr="00F75195">
        <w:rPr>
          <w:rFonts w:cs="Arial"/>
        </w:rPr>
        <w:t>GambleAware</w:t>
      </w:r>
      <w:r w:rsidR="00BE3C49" w:rsidRPr="00F75195">
        <w:rPr>
          <w:rFonts w:cs="Arial"/>
        </w:rPr>
        <w:t xml:space="preserve"> Background Intellectual Property)</w:t>
      </w:r>
      <w:r w:rsidRPr="00F75195">
        <w:rPr>
          <w:rFonts w:cs="Arial"/>
        </w:rPr>
        <w:t xml:space="preserve">. </w:t>
      </w:r>
      <w:bookmarkEnd w:id="76"/>
    </w:p>
    <w:p w14:paraId="28362AE3" w14:textId="77777777" w:rsidR="00616655" w:rsidRPr="00F75195" w:rsidRDefault="00500F20">
      <w:pPr>
        <w:pStyle w:val="BWBLevel1"/>
        <w:rPr>
          <w:rFonts w:cs="Arial"/>
        </w:rPr>
      </w:pPr>
      <w:bookmarkStart w:id="77" w:name="a629000"/>
      <w:bookmarkStart w:id="78" w:name="_Toc8211323"/>
      <w:bookmarkStart w:id="79" w:name="_Toc131685452"/>
      <w:bookmarkEnd w:id="75"/>
      <w:r w:rsidRPr="00F75195">
        <w:rPr>
          <w:rFonts w:cs="Arial"/>
        </w:rPr>
        <w:t>Insurance</w:t>
      </w:r>
      <w:bookmarkEnd w:id="77"/>
      <w:bookmarkEnd w:id="78"/>
      <w:bookmarkEnd w:id="79"/>
    </w:p>
    <w:p w14:paraId="411811FE" w14:textId="77777777" w:rsidR="00616655" w:rsidRPr="00F75195" w:rsidRDefault="00500F20" w:rsidP="00491EE7">
      <w:pPr>
        <w:pStyle w:val="Bodyclause"/>
        <w:ind w:left="0"/>
        <w:rPr>
          <w:rFonts w:cs="Arial"/>
          <w:szCs w:val="20"/>
        </w:rPr>
      </w:pPr>
      <w:r w:rsidRPr="00F75195">
        <w:rPr>
          <w:rFonts w:cs="Arial"/>
          <w:szCs w:val="20"/>
        </w:rPr>
        <w:t xml:space="preserve">During the </w:t>
      </w:r>
      <w:r w:rsidR="000636C1" w:rsidRPr="00F75195">
        <w:rPr>
          <w:rFonts w:cs="Arial"/>
          <w:szCs w:val="20"/>
        </w:rPr>
        <w:t>T</w:t>
      </w:r>
      <w:r w:rsidRPr="00F75195">
        <w:rPr>
          <w:rFonts w:cs="Arial"/>
          <w:szCs w:val="20"/>
        </w:rPr>
        <w:t>erm the S</w:t>
      </w:r>
      <w:r w:rsidR="002768A9" w:rsidRPr="00F75195">
        <w:rPr>
          <w:rFonts w:cs="Arial"/>
          <w:szCs w:val="20"/>
        </w:rPr>
        <w:t>upplier shall maintain in force,</w:t>
      </w:r>
      <w:r w:rsidRPr="00F75195">
        <w:rPr>
          <w:rFonts w:cs="Arial"/>
          <w:szCs w:val="20"/>
        </w:rPr>
        <w:t xml:space="preserve"> with a reputable insurance company, </w:t>
      </w:r>
      <w:r w:rsidR="00CE02A7" w:rsidRPr="00F75195">
        <w:rPr>
          <w:rFonts w:cs="Arial"/>
          <w:szCs w:val="20"/>
        </w:rPr>
        <w:t xml:space="preserve">appropriate </w:t>
      </w:r>
      <w:r w:rsidRPr="00F75195">
        <w:rPr>
          <w:rFonts w:cs="Arial"/>
          <w:szCs w:val="20"/>
        </w:rPr>
        <w:t xml:space="preserve">insurance </w:t>
      </w:r>
      <w:r w:rsidR="00CE02A7" w:rsidRPr="00F75195">
        <w:rPr>
          <w:rFonts w:cs="Arial"/>
          <w:szCs w:val="20"/>
        </w:rPr>
        <w:t>cover</w:t>
      </w:r>
      <w:r w:rsidR="006A0948" w:rsidRPr="00F75195">
        <w:rPr>
          <w:rFonts w:cs="Arial"/>
          <w:szCs w:val="20"/>
        </w:rPr>
        <w:t xml:space="preserve"> </w:t>
      </w:r>
      <w:r w:rsidRPr="00F75195">
        <w:rPr>
          <w:rFonts w:cs="Arial"/>
          <w:szCs w:val="20"/>
        </w:rPr>
        <w:t xml:space="preserve">to cover the liabilities that may arise under or in connection with this Agreement and shall produce to </w:t>
      </w:r>
      <w:r w:rsidR="00E76BD8" w:rsidRPr="00F75195">
        <w:rPr>
          <w:rFonts w:cs="Arial"/>
          <w:szCs w:val="20"/>
        </w:rPr>
        <w:t>GambleAware</w:t>
      </w:r>
      <w:r w:rsidRPr="00F75195">
        <w:rPr>
          <w:rFonts w:cs="Arial"/>
          <w:szCs w:val="20"/>
        </w:rPr>
        <w:t xml:space="preserve"> on request the insurance certificate giving details of cover and the receipt for the current year's premium in respect of </w:t>
      </w:r>
      <w:r w:rsidR="006A0948" w:rsidRPr="00F75195">
        <w:rPr>
          <w:rFonts w:cs="Arial"/>
          <w:szCs w:val="20"/>
        </w:rPr>
        <w:t>the</w:t>
      </w:r>
      <w:r w:rsidRPr="00F75195">
        <w:rPr>
          <w:rFonts w:cs="Arial"/>
          <w:szCs w:val="20"/>
        </w:rPr>
        <w:t xml:space="preserve"> insurance.</w:t>
      </w:r>
    </w:p>
    <w:p w14:paraId="53771AB5" w14:textId="77777777" w:rsidR="00616655" w:rsidRPr="00F75195" w:rsidRDefault="00500F20">
      <w:pPr>
        <w:pStyle w:val="BWBLevel1"/>
        <w:rPr>
          <w:rFonts w:cs="Arial"/>
        </w:rPr>
      </w:pPr>
      <w:bookmarkStart w:id="80" w:name="a1005996"/>
      <w:bookmarkStart w:id="81" w:name="_Toc8211324"/>
      <w:bookmarkStart w:id="82" w:name="_Toc131685453"/>
      <w:r w:rsidRPr="00F75195">
        <w:rPr>
          <w:rFonts w:cs="Arial"/>
        </w:rPr>
        <w:t>Compliance with laws and policies</w:t>
      </w:r>
      <w:bookmarkEnd w:id="80"/>
      <w:bookmarkEnd w:id="81"/>
      <w:bookmarkEnd w:id="82"/>
    </w:p>
    <w:p w14:paraId="1B487F00" w14:textId="77777777" w:rsidR="006A0948" w:rsidRPr="00F75195" w:rsidRDefault="006A0948" w:rsidP="006A0948">
      <w:pPr>
        <w:pStyle w:val="BWBLevel2"/>
        <w:rPr>
          <w:rFonts w:cs="Arial"/>
        </w:rPr>
      </w:pPr>
      <w:r w:rsidRPr="00F75195">
        <w:rPr>
          <w:rFonts w:cs="Arial"/>
        </w:rPr>
        <w:t xml:space="preserve">Each party shall comply with all </w:t>
      </w:r>
      <w:bookmarkStart w:id="83" w:name="_9kMLK5YVt3AB6ENRG2ztleequVM4N"/>
      <w:r w:rsidRPr="00F75195">
        <w:rPr>
          <w:rFonts w:cs="Arial"/>
        </w:rPr>
        <w:t>Applicable Laws</w:t>
      </w:r>
      <w:bookmarkEnd w:id="83"/>
      <w:r w:rsidRPr="00F75195">
        <w:rPr>
          <w:rFonts w:cs="Arial"/>
        </w:rPr>
        <w:t xml:space="preserve"> and shall not engage in any activity, practice or conduct in breach of any anti-bribery and/or anti-corruption laws including, but not limited to, the </w:t>
      </w:r>
      <w:bookmarkStart w:id="84" w:name="_9kMKJ5YVt5ED7CDe5"/>
      <w:r w:rsidRPr="00F75195">
        <w:rPr>
          <w:rFonts w:cs="Arial"/>
        </w:rPr>
        <w:t>UK</w:t>
      </w:r>
      <w:bookmarkEnd w:id="84"/>
      <w:r w:rsidRPr="00F75195">
        <w:rPr>
          <w:rFonts w:cs="Arial"/>
        </w:rPr>
        <w:t xml:space="preserve"> </w:t>
      </w:r>
      <w:bookmarkStart w:id="85" w:name="_9kR3WTr2774DFJHvgduFZ8yPKKL"/>
      <w:r w:rsidRPr="00F75195">
        <w:rPr>
          <w:rFonts w:cs="Arial"/>
        </w:rPr>
        <w:t>Bribery Act 2010</w:t>
      </w:r>
      <w:bookmarkEnd w:id="85"/>
      <w:r w:rsidRPr="00F75195">
        <w:rPr>
          <w:rFonts w:cs="Arial"/>
        </w:rPr>
        <w:t>.</w:t>
      </w:r>
    </w:p>
    <w:p w14:paraId="473CF665" w14:textId="77777777" w:rsidR="00082AFE" w:rsidRPr="00F75195" w:rsidRDefault="00A9169D" w:rsidP="00082AFE">
      <w:pPr>
        <w:pStyle w:val="BWBLevel2"/>
        <w:rPr>
          <w:rFonts w:cs="Arial"/>
        </w:rPr>
      </w:pPr>
      <w:bookmarkStart w:id="86" w:name="_Ref8212691"/>
      <w:r w:rsidRPr="00F75195">
        <w:rPr>
          <w:rFonts w:cs="Arial"/>
        </w:rPr>
        <w:t>In performing its obligations under the Agreement, the Supplier shall:</w:t>
      </w:r>
      <w:bookmarkEnd w:id="86"/>
    </w:p>
    <w:p w14:paraId="08C560E7" w14:textId="77777777" w:rsidR="008A6F46" w:rsidRPr="00F75195" w:rsidRDefault="00082AFE" w:rsidP="00082AFE">
      <w:pPr>
        <w:pStyle w:val="BWBLevel3"/>
        <w:rPr>
          <w:rFonts w:cs="Arial"/>
        </w:rPr>
      </w:pPr>
      <w:r w:rsidRPr="00F75195">
        <w:rPr>
          <w:rFonts w:cs="Arial"/>
        </w:rPr>
        <w:t>at all times comply with all relevant legislation and all applicable codes of practice (including but not limited to any applicable gambling or gaming legislation or regulations) and other similar codes or recommendations, and shall notify GambleAware immediately of any significant departure from such legislation, codes or recommendations</w:t>
      </w:r>
      <w:r w:rsidR="008A6F46" w:rsidRPr="00F75195">
        <w:rPr>
          <w:rFonts w:cs="Arial"/>
        </w:rPr>
        <w:t>;</w:t>
      </w:r>
    </w:p>
    <w:p w14:paraId="17233A17" w14:textId="77777777" w:rsidR="008A6F46" w:rsidRPr="00F75195" w:rsidRDefault="008A6F46" w:rsidP="008A6F46">
      <w:pPr>
        <w:pStyle w:val="BWBLevel3"/>
        <w:rPr>
          <w:rFonts w:cs="Arial"/>
        </w:rPr>
      </w:pPr>
      <w:r w:rsidRPr="00F75195">
        <w:rPr>
          <w:rFonts w:cs="Arial"/>
        </w:rPr>
        <w:t>it shall comply with the requirements of the Health and Safety at Work etc. Act 1974 and any other acts, orders, regulations and codes of practice relating to health and safety, which may apply to employees and other persons working on the Project</w:t>
      </w:r>
      <w:r w:rsidR="00082AFE" w:rsidRPr="00F75195">
        <w:rPr>
          <w:rFonts w:cs="Arial"/>
        </w:rPr>
        <w:t>;</w:t>
      </w:r>
    </w:p>
    <w:p w14:paraId="3D78325D" w14:textId="77777777" w:rsidR="008A6F46" w:rsidRPr="00F75195" w:rsidRDefault="008A6F46" w:rsidP="008A6F46">
      <w:pPr>
        <w:pStyle w:val="BWBLevel3"/>
        <w:rPr>
          <w:rFonts w:cs="Arial"/>
        </w:rPr>
      </w:pPr>
      <w:r w:rsidRPr="00F75195">
        <w:rPr>
          <w:rFonts w:cs="Arial"/>
        </w:rPr>
        <w:t>it has and shall keep in place adequate procedures for dealing with any conflicts of interest;</w:t>
      </w:r>
    </w:p>
    <w:p w14:paraId="4730E17E" w14:textId="77777777" w:rsidR="00A9169D" w:rsidRPr="00F75195" w:rsidRDefault="00A9169D" w:rsidP="00A9169D">
      <w:pPr>
        <w:pStyle w:val="BWBLevel3"/>
        <w:rPr>
          <w:rFonts w:cs="Arial"/>
        </w:rPr>
      </w:pPr>
      <w:r w:rsidRPr="00F75195">
        <w:rPr>
          <w:rFonts w:cs="Arial"/>
        </w:rPr>
        <w:t>comply with all applicable anti-slavery and human trafficking laws, statutes, regulations from time to time in force including, but not limited to, the Modern Slavery Act 2015;</w:t>
      </w:r>
    </w:p>
    <w:p w14:paraId="39477218" w14:textId="77777777" w:rsidR="00A9169D" w:rsidRPr="00F75195" w:rsidRDefault="00A9169D" w:rsidP="00A9169D">
      <w:pPr>
        <w:pStyle w:val="BWBLevel3"/>
        <w:rPr>
          <w:rFonts w:cs="Arial"/>
        </w:rPr>
      </w:pPr>
      <w:r w:rsidRPr="00F75195">
        <w:rPr>
          <w:rFonts w:cs="Arial"/>
        </w:rPr>
        <w:lastRenderedPageBreak/>
        <w:t>n</w:t>
      </w:r>
      <w:r w:rsidRPr="00F75195">
        <w:rPr>
          <w:rFonts w:cs="Arial"/>
          <w:shd w:val="clear" w:color="auto" w:fill="FFFFFF"/>
        </w:rPr>
        <w:t>ot engage in any activity, practice or conduct that would constitute an offence under sections 1, 2 or 4, of the Modern Slavery Act 2015 if such activity, practice or conduct were carried out in the UK;</w:t>
      </w:r>
    </w:p>
    <w:p w14:paraId="04F0DBF6" w14:textId="041B0EEB" w:rsidR="00A9169D" w:rsidRPr="00F75195" w:rsidRDefault="00A9169D" w:rsidP="00A9169D">
      <w:pPr>
        <w:pStyle w:val="BWBLevel3"/>
        <w:rPr>
          <w:rFonts w:cs="Arial"/>
        </w:rPr>
      </w:pPr>
      <w:r w:rsidRPr="00F75195">
        <w:rPr>
          <w:rFonts w:cs="Arial"/>
          <w:shd w:val="clear" w:color="auto" w:fill="FFFFFF"/>
        </w:rPr>
        <w:t>if applicable, include in contracts with its direct subcontractors and suppliers provisions which are at least as onerous as those set out in this</w:t>
      </w:r>
      <w:r w:rsidR="008D7D6B" w:rsidRPr="00F75195">
        <w:rPr>
          <w:rFonts w:cs="Arial"/>
          <w:shd w:val="clear" w:color="auto" w:fill="FFFFFF"/>
        </w:rPr>
        <w:t xml:space="preserve"> clause </w:t>
      </w:r>
      <w:r w:rsidR="008D7D6B" w:rsidRPr="00F75195">
        <w:rPr>
          <w:rFonts w:cs="Arial"/>
          <w:shd w:val="clear" w:color="auto" w:fill="FFFFFF"/>
        </w:rPr>
        <w:fldChar w:fldCharType="begin"/>
      </w:r>
      <w:r w:rsidR="008D7D6B" w:rsidRPr="00F75195">
        <w:rPr>
          <w:rFonts w:cs="Arial"/>
          <w:shd w:val="clear" w:color="auto" w:fill="FFFFFF"/>
        </w:rPr>
        <w:instrText xml:space="preserve"> REF _Ref8212691 \r \h </w:instrText>
      </w:r>
      <w:r w:rsidR="00431BB8" w:rsidRPr="00F75195">
        <w:rPr>
          <w:rFonts w:cs="Arial"/>
          <w:shd w:val="clear" w:color="auto" w:fill="FFFFFF"/>
        </w:rPr>
        <w:instrText xml:space="preserve"> \* MERGEFORMAT </w:instrText>
      </w:r>
      <w:r w:rsidR="008D7D6B" w:rsidRPr="00F75195">
        <w:rPr>
          <w:rFonts w:cs="Arial"/>
          <w:shd w:val="clear" w:color="auto" w:fill="FFFFFF"/>
        </w:rPr>
      </w:r>
      <w:r w:rsidR="008D7D6B" w:rsidRPr="00F75195">
        <w:rPr>
          <w:rFonts w:cs="Arial"/>
          <w:shd w:val="clear" w:color="auto" w:fill="FFFFFF"/>
        </w:rPr>
        <w:fldChar w:fldCharType="separate"/>
      </w:r>
      <w:r w:rsidR="002B64B5" w:rsidRPr="00F75195">
        <w:rPr>
          <w:rFonts w:cs="Arial"/>
          <w:shd w:val="clear" w:color="auto" w:fill="FFFFFF"/>
        </w:rPr>
        <w:t>12.2</w:t>
      </w:r>
      <w:r w:rsidR="008D7D6B" w:rsidRPr="00F75195">
        <w:rPr>
          <w:rFonts w:cs="Arial"/>
          <w:shd w:val="clear" w:color="auto" w:fill="FFFFFF"/>
        </w:rPr>
        <w:fldChar w:fldCharType="end"/>
      </w:r>
      <w:r w:rsidR="008D7D6B" w:rsidRPr="00F75195">
        <w:rPr>
          <w:rFonts w:cs="Arial"/>
          <w:shd w:val="clear" w:color="auto" w:fill="FFFFFF"/>
        </w:rPr>
        <w:t>;</w:t>
      </w:r>
    </w:p>
    <w:p w14:paraId="27332CA8" w14:textId="77777777" w:rsidR="008D7D6B" w:rsidRPr="00F75195" w:rsidRDefault="008D7D6B" w:rsidP="00A9169D">
      <w:pPr>
        <w:pStyle w:val="BWBLevel3"/>
        <w:rPr>
          <w:rFonts w:cs="Arial"/>
        </w:rPr>
      </w:pPr>
      <w:r w:rsidRPr="00F75195">
        <w:rPr>
          <w:rFonts w:cs="Arial"/>
          <w:shd w:val="clear" w:color="auto" w:fill="FFFFFF"/>
        </w:rPr>
        <w:t xml:space="preserve">notify </w:t>
      </w:r>
      <w:r w:rsidR="00E76BD8" w:rsidRPr="00F75195">
        <w:rPr>
          <w:rFonts w:cs="Arial"/>
          <w:shd w:val="clear" w:color="auto" w:fill="FFFFFF"/>
        </w:rPr>
        <w:t>GambleAware</w:t>
      </w:r>
      <w:r w:rsidRPr="00F75195">
        <w:rPr>
          <w:rFonts w:cs="Arial"/>
          <w:shd w:val="clear" w:color="auto" w:fill="FFFFFF"/>
        </w:rPr>
        <w:t xml:space="preserve"> as soon as it becomes aware of any actual or suspected slavery or human trafficking in a supply chain which has a connection with this Agreement; and</w:t>
      </w:r>
    </w:p>
    <w:p w14:paraId="7144FD06" w14:textId="12A2E5F6" w:rsidR="008D7D6B" w:rsidRPr="00F75195" w:rsidRDefault="008D7D6B" w:rsidP="00A9169D">
      <w:pPr>
        <w:pStyle w:val="BWBLevel3"/>
        <w:rPr>
          <w:rFonts w:cs="Arial"/>
        </w:rPr>
      </w:pPr>
      <w:r w:rsidRPr="00F75195">
        <w:rPr>
          <w:rFonts w:cs="Arial"/>
          <w:shd w:val="clear" w:color="auto" w:fill="FFFFFF"/>
        </w:rPr>
        <w:t xml:space="preserve">maintain a complete set of records to trace the supply chain of all Services provided to </w:t>
      </w:r>
      <w:r w:rsidR="00E76BD8" w:rsidRPr="00F75195">
        <w:rPr>
          <w:rFonts w:cs="Arial"/>
          <w:shd w:val="clear" w:color="auto" w:fill="FFFFFF"/>
        </w:rPr>
        <w:t>GambleAware</w:t>
      </w:r>
      <w:r w:rsidRPr="00F75195">
        <w:rPr>
          <w:rFonts w:cs="Arial"/>
          <w:shd w:val="clear" w:color="auto" w:fill="FFFFFF"/>
        </w:rPr>
        <w:t xml:space="preserve"> in connection with this </w:t>
      </w:r>
      <w:r w:rsidR="0015791F" w:rsidRPr="00F75195">
        <w:rPr>
          <w:rFonts w:cs="Arial"/>
          <w:shd w:val="clear" w:color="auto" w:fill="FFFFFF"/>
        </w:rPr>
        <w:t>A</w:t>
      </w:r>
      <w:r w:rsidRPr="00F75195">
        <w:rPr>
          <w:rFonts w:cs="Arial"/>
          <w:shd w:val="clear" w:color="auto" w:fill="FFFFFF"/>
        </w:rPr>
        <w:t xml:space="preserve">greement; and permit </w:t>
      </w:r>
      <w:r w:rsidR="00E76BD8" w:rsidRPr="00F75195">
        <w:rPr>
          <w:rFonts w:cs="Arial"/>
          <w:shd w:val="clear" w:color="auto" w:fill="FFFFFF"/>
        </w:rPr>
        <w:t>GambleAware</w:t>
      </w:r>
      <w:r w:rsidRPr="00F75195">
        <w:rPr>
          <w:rFonts w:cs="Arial"/>
          <w:shd w:val="clear" w:color="auto" w:fill="FFFFFF"/>
        </w:rPr>
        <w:t xml:space="preserve"> and its third party representatives to inspect the Supplier's premises, records, and to meet the Supplier's personnel to audit the Supplier's compliance with its obligations under this clause </w:t>
      </w:r>
      <w:r w:rsidRPr="00F75195">
        <w:rPr>
          <w:rFonts w:cs="Arial"/>
          <w:shd w:val="clear" w:color="auto" w:fill="FFFFFF"/>
        </w:rPr>
        <w:fldChar w:fldCharType="begin"/>
      </w:r>
      <w:r w:rsidRPr="00F75195">
        <w:rPr>
          <w:rFonts w:cs="Arial"/>
          <w:shd w:val="clear" w:color="auto" w:fill="FFFFFF"/>
        </w:rPr>
        <w:instrText xml:space="preserve"> REF _Ref8212691 \r \h </w:instrText>
      </w:r>
      <w:r w:rsidR="00431BB8" w:rsidRPr="00F75195">
        <w:rPr>
          <w:rFonts w:cs="Arial"/>
          <w:shd w:val="clear" w:color="auto" w:fill="FFFFFF"/>
        </w:rPr>
        <w:instrText xml:space="preserve"> \* MERGEFORMAT </w:instrText>
      </w:r>
      <w:r w:rsidRPr="00F75195">
        <w:rPr>
          <w:rFonts w:cs="Arial"/>
          <w:shd w:val="clear" w:color="auto" w:fill="FFFFFF"/>
        </w:rPr>
      </w:r>
      <w:r w:rsidRPr="00F75195">
        <w:rPr>
          <w:rFonts w:cs="Arial"/>
          <w:shd w:val="clear" w:color="auto" w:fill="FFFFFF"/>
        </w:rPr>
        <w:fldChar w:fldCharType="separate"/>
      </w:r>
      <w:r w:rsidR="002B64B5" w:rsidRPr="00F75195">
        <w:rPr>
          <w:rFonts w:cs="Arial"/>
          <w:shd w:val="clear" w:color="auto" w:fill="FFFFFF"/>
        </w:rPr>
        <w:t>12.2</w:t>
      </w:r>
      <w:r w:rsidRPr="00F75195">
        <w:rPr>
          <w:rFonts w:cs="Arial"/>
          <w:shd w:val="clear" w:color="auto" w:fill="FFFFFF"/>
        </w:rPr>
        <w:fldChar w:fldCharType="end"/>
      </w:r>
      <w:r w:rsidRPr="00F75195">
        <w:rPr>
          <w:rFonts w:cs="Arial"/>
          <w:shd w:val="clear" w:color="auto" w:fill="FFFFFF"/>
        </w:rPr>
        <w:t>.</w:t>
      </w:r>
    </w:p>
    <w:p w14:paraId="7EABC0C4" w14:textId="77777777" w:rsidR="008D7D6B" w:rsidRPr="00F75195" w:rsidRDefault="008D7D6B" w:rsidP="008D7D6B">
      <w:pPr>
        <w:pStyle w:val="BWBLevel2"/>
        <w:rPr>
          <w:rFonts w:cs="Arial"/>
        </w:rPr>
      </w:pPr>
      <w:bookmarkStart w:id="87" w:name="_Ref8212847"/>
      <w:r w:rsidRPr="00F75195">
        <w:rPr>
          <w:rFonts w:cs="Arial"/>
          <w:shd w:val="clear" w:color="auto" w:fill="FFFFFF"/>
        </w:rPr>
        <w:t xml:space="preserve">The Supplier represents and warrants that at the </w:t>
      </w:r>
      <w:bookmarkStart w:id="88" w:name="_9kMIH5YVt488DNIMHyxqsrjuvxDeG38"/>
      <w:r w:rsidRPr="00F75195">
        <w:rPr>
          <w:rFonts w:cs="Arial"/>
          <w:shd w:val="clear" w:color="auto" w:fill="FFFFFF"/>
        </w:rPr>
        <w:t>Commencement Date</w:t>
      </w:r>
      <w:bookmarkEnd w:id="88"/>
      <w:r w:rsidRPr="00F75195">
        <w:rPr>
          <w:rFonts w:cs="Arial"/>
          <w:shd w:val="clear" w:color="auto" w:fill="FFFFFF"/>
        </w:rPr>
        <w:t xml:space="preserve">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87"/>
    </w:p>
    <w:p w14:paraId="1E0F2D7F" w14:textId="5092054D" w:rsidR="008D7D6B" w:rsidRPr="00F75195" w:rsidRDefault="00E76BD8" w:rsidP="008D7D6B">
      <w:pPr>
        <w:pStyle w:val="BWBLevel2"/>
        <w:spacing w:after="100"/>
        <w:rPr>
          <w:rFonts w:cs="Arial"/>
        </w:rPr>
      </w:pPr>
      <w:r w:rsidRPr="00F75195">
        <w:rPr>
          <w:rFonts w:cs="Arial"/>
        </w:rPr>
        <w:t>GambleAware</w:t>
      </w:r>
      <w:r w:rsidR="008D7D6B" w:rsidRPr="00F75195">
        <w:rPr>
          <w:rFonts w:cs="Arial"/>
        </w:rPr>
        <w:t xml:space="preserve"> may terminate this Agreement with immediate effect by giving written notice to the Supplier if the Supplier commits a breach of clause </w:t>
      </w:r>
      <w:r w:rsidR="008D7D6B" w:rsidRPr="00F75195">
        <w:rPr>
          <w:rFonts w:cs="Arial"/>
        </w:rPr>
        <w:fldChar w:fldCharType="begin"/>
      </w:r>
      <w:r w:rsidR="008D7D6B" w:rsidRPr="00F75195">
        <w:rPr>
          <w:rFonts w:cs="Arial"/>
        </w:rPr>
        <w:instrText xml:space="preserve"> REF _Ref8212691 \r \h </w:instrText>
      </w:r>
      <w:r w:rsidR="00431BB8" w:rsidRPr="00F75195">
        <w:rPr>
          <w:rFonts w:cs="Arial"/>
        </w:rPr>
        <w:instrText xml:space="preserve"> \* MERGEFORMAT </w:instrText>
      </w:r>
      <w:r w:rsidR="008D7D6B" w:rsidRPr="00F75195">
        <w:rPr>
          <w:rFonts w:cs="Arial"/>
        </w:rPr>
      </w:r>
      <w:r w:rsidR="008D7D6B" w:rsidRPr="00F75195">
        <w:rPr>
          <w:rFonts w:cs="Arial"/>
        </w:rPr>
        <w:fldChar w:fldCharType="separate"/>
      </w:r>
      <w:r w:rsidR="002B64B5" w:rsidRPr="00F75195">
        <w:rPr>
          <w:rFonts w:cs="Arial"/>
        </w:rPr>
        <w:t>12.2</w:t>
      </w:r>
      <w:r w:rsidR="008D7D6B" w:rsidRPr="00F75195">
        <w:rPr>
          <w:rFonts w:cs="Arial"/>
        </w:rPr>
        <w:fldChar w:fldCharType="end"/>
      </w:r>
      <w:r w:rsidR="008D7D6B" w:rsidRPr="00F75195">
        <w:rPr>
          <w:rFonts w:cs="Arial"/>
        </w:rPr>
        <w:t xml:space="preserve"> (</w:t>
      </w:r>
      <w:r w:rsidR="008D7D6B" w:rsidRPr="00F75195">
        <w:rPr>
          <w:rFonts w:cs="Arial"/>
          <w:shd w:val="clear" w:color="auto" w:fill="FFFFFF"/>
        </w:rPr>
        <w:t>Modern Slavery Act 2015 compliance)</w:t>
      </w:r>
      <w:r w:rsidR="008D7D6B" w:rsidRPr="00F75195">
        <w:rPr>
          <w:rFonts w:cs="Arial"/>
        </w:rPr>
        <w:t xml:space="preserve"> or clause </w:t>
      </w:r>
      <w:r w:rsidR="008D7D6B" w:rsidRPr="00F75195">
        <w:rPr>
          <w:rFonts w:cs="Arial"/>
        </w:rPr>
        <w:fldChar w:fldCharType="begin"/>
      </w:r>
      <w:r w:rsidR="008D7D6B" w:rsidRPr="00F75195">
        <w:rPr>
          <w:rFonts w:cs="Arial"/>
        </w:rPr>
        <w:instrText xml:space="preserve"> REF _Ref8212847 \r \h </w:instrText>
      </w:r>
      <w:r w:rsidR="00431BB8" w:rsidRPr="00F75195">
        <w:rPr>
          <w:rFonts w:cs="Arial"/>
        </w:rPr>
        <w:instrText xml:space="preserve"> \* MERGEFORMAT </w:instrText>
      </w:r>
      <w:r w:rsidR="008D7D6B" w:rsidRPr="00F75195">
        <w:rPr>
          <w:rFonts w:cs="Arial"/>
        </w:rPr>
      </w:r>
      <w:r w:rsidR="008D7D6B" w:rsidRPr="00F75195">
        <w:rPr>
          <w:rFonts w:cs="Arial"/>
        </w:rPr>
        <w:fldChar w:fldCharType="separate"/>
      </w:r>
      <w:r w:rsidR="002B64B5" w:rsidRPr="00F75195">
        <w:rPr>
          <w:rFonts w:cs="Arial"/>
        </w:rPr>
        <w:t>12.3</w:t>
      </w:r>
      <w:r w:rsidR="008D7D6B" w:rsidRPr="00F75195">
        <w:rPr>
          <w:rFonts w:cs="Arial"/>
        </w:rPr>
        <w:fldChar w:fldCharType="end"/>
      </w:r>
      <w:r w:rsidR="008D7D6B" w:rsidRPr="00F75195">
        <w:rPr>
          <w:rFonts w:cs="Arial"/>
        </w:rPr>
        <w:t xml:space="preserve"> (anti-</w:t>
      </w:r>
      <w:r w:rsidR="008D7D6B" w:rsidRPr="00F75195">
        <w:rPr>
          <w:rFonts w:cs="Arial"/>
          <w:shd w:val="clear" w:color="auto" w:fill="FFFFFF"/>
        </w:rPr>
        <w:t>slavery and anti-human trafficking warranty)</w:t>
      </w:r>
    </w:p>
    <w:p w14:paraId="47511237" w14:textId="77777777" w:rsidR="006A0948" w:rsidRPr="00F75195" w:rsidRDefault="006A0948" w:rsidP="006A0948">
      <w:pPr>
        <w:pStyle w:val="BWBLevel2"/>
        <w:rPr>
          <w:rFonts w:cs="Arial"/>
        </w:rPr>
      </w:pPr>
      <w:r w:rsidRPr="00F75195">
        <w:rPr>
          <w:rFonts w:cs="Arial"/>
        </w:rPr>
        <w:t>Each party shall cooperate and assist upon request by the other party with any and all dealing with any relevant regulatory authority and shall otherwise cooperate with any regulatory authority.</w:t>
      </w:r>
    </w:p>
    <w:p w14:paraId="0C34A0D9" w14:textId="77777777" w:rsidR="006A0948" w:rsidRPr="00F75195" w:rsidRDefault="006A0948" w:rsidP="006A0948">
      <w:pPr>
        <w:pStyle w:val="BWBLevel1"/>
        <w:rPr>
          <w:rFonts w:cs="Arial"/>
        </w:rPr>
      </w:pPr>
      <w:bookmarkStart w:id="89" w:name="_Ref8206500"/>
      <w:bookmarkStart w:id="90" w:name="_Toc8211325"/>
      <w:bookmarkStart w:id="91" w:name="_Ref112861882"/>
      <w:bookmarkStart w:id="92" w:name="_Toc131685454"/>
      <w:bookmarkStart w:id="93" w:name="a812935"/>
      <w:bookmarkStart w:id="94" w:name="a755891"/>
      <w:r w:rsidRPr="00F75195">
        <w:rPr>
          <w:rFonts w:cs="Arial"/>
        </w:rPr>
        <w:t>Data Protection</w:t>
      </w:r>
      <w:bookmarkEnd w:id="89"/>
      <w:bookmarkEnd w:id="90"/>
      <w:bookmarkEnd w:id="91"/>
      <w:bookmarkEnd w:id="92"/>
    </w:p>
    <w:p w14:paraId="5A0B68A4" w14:textId="4217BD82" w:rsidR="00C05C84" w:rsidRPr="00F75195" w:rsidRDefault="00C05C84" w:rsidP="00C05C84">
      <w:pPr>
        <w:pStyle w:val="BWBLevel2"/>
        <w:rPr>
          <w:rFonts w:cs="Arial"/>
        </w:rPr>
      </w:pPr>
      <w:bookmarkStart w:id="95" w:name="_Ref9437762"/>
      <w:bookmarkStart w:id="96" w:name="a256429"/>
      <w:bookmarkEnd w:id="93"/>
      <w:bookmarkEnd w:id="94"/>
      <w:r w:rsidRPr="00F75195">
        <w:rPr>
          <w:rFonts w:cs="Arial"/>
        </w:rPr>
        <w:t xml:space="preserve">Both parties will comply with all applicable requirements of the Data Protection </w:t>
      </w:r>
      <w:r w:rsidR="002D28D3" w:rsidRPr="00F75195">
        <w:rPr>
          <w:rFonts w:cs="Arial"/>
        </w:rPr>
        <w:t>Legislation</w:t>
      </w:r>
      <w:r w:rsidRPr="00F75195">
        <w:rPr>
          <w:rFonts w:cs="Arial"/>
        </w:rPr>
        <w:t xml:space="preserve">. This </w:t>
      </w:r>
      <w:r w:rsidR="00C07CDD" w:rsidRPr="00F75195">
        <w:rPr>
          <w:rFonts w:cs="Arial"/>
        </w:rPr>
        <w:t xml:space="preserve">clause </w:t>
      </w:r>
      <w:r w:rsidR="00C07CDD" w:rsidRPr="00F75195">
        <w:rPr>
          <w:rFonts w:cs="Arial"/>
        </w:rPr>
        <w:fldChar w:fldCharType="begin"/>
      </w:r>
      <w:r w:rsidR="00C07CDD" w:rsidRPr="00F75195">
        <w:rPr>
          <w:rFonts w:cs="Arial"/>
        </w:rPr>
        <w:instrText xml:space="preserve"> REF _Ref112861882 \r \h </w:instrText>
      </w:r>
      <w:r w:rsidR="00F75195" w:rsidRPr="00F75195">
        <w:rPr>
          <w:rFonts w:cs="Arial"/>
        </w:rPr>
        <w:instrText xml:space="preserve"> \* MERGEFORMAT </w:instrText>
      </w:r>
      <w:r w:rsidR="00C07CDD" w:rsidRPr="00F75195">
        <w:rPr>
          <w:rFonts w:cs="Arial"/>
        </w:rPr>
      </w:r>
      <w:r w:rsidR="00C07CDD" w:rsidRPr="00F75195">
        <w:rPr>
          <w:rFonts w:cs="Arial"/>
        </w:rPr>
        <w:fldChar w:fldCharType="separate"/>
      </w:r>
      <w:r w:rsidR="002B64B5" w:rsidRPr="00F75195">
        <w:rPr>
          <w:rFonts w:cs="Arial"/>
        </w:rPr>
        <w:t>13</w:t>
      </w:r>
      <w:r w:rsidR="00C07CDD" w:rsidRPr="00F75195">
        <w:rPr>
          <w:rFonts w:cs="Arial"/>
        </w:rPr>
        <w:fldChar w:fldCharType="end"/>
      </w:r>
      <w:r w:rsidRPr="00F75195">
        <w:rPr>
          <w:rFonts w:cs="Arial"/>
        </w:rPr>
        <w:t xml:space="preserve"> is in addition to, and does not relieve, remove or replace, a party's obligations or rights under </w:t>
      </w:r>
      <w:r w:rsidR="002D28D3" w:rsidRPr="00F75195">
        <w:rPr>
          <w:rFonts w:cs="Arial"/>
        </w:rPr>
        <w:t>Data Protection Legislation</w:t>
      </w:r>
      <w:r w:rsidRPr="00F75195">
        <w:rPr>
          <w:rFonts w:cs="Arial"/>
        </w:rPr>
        <w:t>.</w:t>
      </w:r>
    </w:p>
    <w:p w14:paraId="02BA442F" w14:textId="77777777" w:rsidR="00C05C84" w:rsidRPr="00F75195" w:rsidRDefault="00C05C84" w:rsidP="00C05C84">
      <w:pPr>
        <w:pStyle w:val="BWBLevel2"/>
        <w:rPr>
          <w:rFonts w:cs="Arial"/>
        </w:rPr>
      </w:pPr>
      <w:r w:rsidRPr="00F75195">
        <w:rPr>
          <w:rFonts w:cs="Arial"/>
        </w:rPr>
        <w:t xml:space="preserve">Both parties shall comply with its applicable obligations under </w:t>
      </w:r>
      <w:r w:rsidR="002D28D3" w:rsidRPr="00F75195">
        <w:rPr>
          <w:rFonts w:cs="Arial"/>
        </w:rPr>
        <w:t>Data Protection Legislation</w:t>
      </w:r>
      <w:r w:rsidRPr="00F75195">
        <w:rPr>
          <w:rFonts w:cs="Arial"/>
        </w:rPr>
        <w:t xml:space="preserve"> if processing personal data (as those terms are defined under </w:t>
      </w:r>
      <w:r w:rsidR="002D28D3" w:rsidRPr="00F75195">
        <w:rPr>
          <w:rFonts w:cs="Arial"/>
        </w:rPr>
        <w:t>Data Protection Legislation</w:t>
      </w:r>
      <w:r w:rsidRPr="00F75195">
        <w:rPr>
          <w:rFonts w:cs="Arial"/>
        </w:rPr>
        <w:t>) in relation to the Services.</w:t>
      </w:r>
    </w:p>
    <w:p w14:paraId="3ED66211" w14:textId="77777777" w:rsidR="008B5E43" w:rsidRPr="00F75195" w:rsidRDefault="00C05C84" w:rsidP="00C05C84">
      <w:pPr>
        <w:pStyle w:val="BWBLevel2"/>
        <w:rPr>
          <w:rFonts w:cs="Arial"/>
        </w:rPr>
      </w:pPr>
      <w:r w:rsidRPr="00F75195">
        <w:rPr>
          <w:rFonts w:cs="Arial"/>
        </w:rPr>
        <w:t>Unless specifically agreed in writing between the parties, neither party shall provide or disclose any personal data to the other party in connection with the Services. For the avoidance of doubt, each party shall use all reasonable efforts to anonymise any personal data collected in connection with the Services in line with guidance on anonymisation produced by the Information Commissioner’s Office before providing such data to the other party</w:t>
      </w:r>
      <w:r w:rsidR="008B5E43" w:rsidRPr="00F75195">
        <w:rPr>
          <w:rFonts w:cs="Arial"/>
        </w:rPr>
        <w:t>.</w:t>
      </w:r>
      <w:bookmarkEnd w:id="95"/>
    </w:p>
    <w:p w14:paraId="417CF959" w14:textId="77777777" w:rsidR="00616655" w:rsidRPr="00F75195" w:rsidRDefault="00500F20">
      <w:pPr>
        <w:pStyle w:val="BWBLevel1"/>
        <w:rPr>
          <w:rFonts w:cs="Arial"/>
        </w:rPr>
      </w:pPr>
      <w:bookmarkStart w:id="97" w:name="a737881"/>
      <w:bookmarkStart w:id="98" w:name="_Toc8211326"/>
      <w:bookmarkStart w:id="99" w:name="_Toc131685455"/>
      <w:bookmarkEnd w:id="96"/>
      <w:r w:rsidRPr="00F75195">
        <w:rPr>
          <w:rFonts w:cs="Arial"/>
        </w:rPr>
        <w:lastRenderedPageBreak/>
        <w:t>Confidentiality</w:t>
      </w:r>
      <w:bookmarkEnd w:id="97"/>
      <w:bookmarkEnd w:id="98"/>
      <w:bookmarkEnd w:id="99"/>
    </w:p>
    <w:p w14:paraId="7276ADA3" w14:textId="23CE0DCD" w:rsidR="008B5E43" w:rsidRPr="00F75195" w:rsidRDefault="008B5E43">
      <w:pPr>
        <w:pStyle w:val="BWBLevel2"/>
        <w:rPr>
          <w:rFonts w:cs="Arial"/>
        </w:rPr>
      </w:pPr>
      <w:bookmarkStart w:id="100" w:name="_Ref8207920"/>
      <w:bookmarkStart w:id="101" w:name="a359377"/>
      <w:r w:rsidRPr="00F75195">
        <w:rPr>
          <w:rFonts w:cs="Arial"/>
        </w:rPr>
        <w:t xml:space="preserve">Each party undertakes that it shall not at any time disclose to any person any </w:t>
      </w:r>
      <w:bookmarkStart w:id="102" w:name="_9kMHG5YVt466DNMQHzrnmjuA6osbY24HG08HDJ"/>
      <w:r w:rsidRPr="00F75195">
        <w:rPr>
          <w:rFonts w:cs="Arial"/>
        </w:rPr>
        <w:t>confidential information</w:t>
      </w:r>
      <w:bookmarkEnd w:id="102"/>
      <w:r w:rsidRPr="00F75195">
        <w:rPr>
          <w:rFonts w:cs="Arial"/>
        </w:rPr>
        <w:t xml:space="preserve"> concerning the business, affairs, customer, clients or suppliers or the other party, except as permitted by clause </w:t>
      </w:r>
      <w:r w:rsidRPr="00F75195">
        <w:rPr>
          <w:rFonts w:cs="Arial"/>
        </w:rPr>
        <w:fldChar w:fldCharType="begin"/>
      </w:r>
      <w:r w:rsidRPr="00F75195">
        <w:rPr>
          <w:rFonts w:cs="Arial"/>
        </w:rPr>
        <w:instrText xml:space="preserve"> REF _Ref528924119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14.2</w:t>
      </w:r>
      <w:r w:rsidRPr="00F75195">
        <w:rPr>
          <w:rFonts w:cs="Arial"/>
        </w:rPr>
        <w:fldChar w:fldCharType="end"/>
      </w:r>
      <w:r w:rsidRPr="00F75195">
        <w:rPr>
          <w:rFonts w:cs="Arial"/>
        </w:rPr>
        <w:t>.</w:t>
      </w:r>
      <w:bookmarkEnd w:id="100"/>
    </w:p>
    <w:p w14:paraId="4DF02C0B" w14:textId="77777777" w:rsidR="008B5E43" w:rsidRPr="00F75195" w:rsidRDefault="008B5E43" w:rsidP="008B5E43">
      <w:pPr>
        <w:pStyle w:val="BWBLevel2"/>
        <w:rPr>
          <w:rFonts w:cs="Arial"/>
        </w:rPr>
      </w:pPr>
      <w:bookmarkStart w:id="103" w:name="_Ref528924119"/>
      <w:r w:rsidRPr="00F75195">
        <w:rPr>
          <w:rFonts w:cs="Arial"/>
        </w:rPr>
        <w:t>Each party may disclose the other party's Confidential Information:</w:t>
      </w:r>
      <w:bookmarkEnd w:id="103"/>
    </w:p>
    <w:p w14:paraId="11D67625" w14:textId="32F448B1" w:rsidR="008B5E43" w:rsidRPr="00F75195" w:rsidRDefault="008B5E43" w:rsidP="008B5E43">
      <w:pPr>
        <w:pStyle w:val="BWBLevel3"/>
        <w:rPr>
          <w:rFonts w:cs="Arial"/>
        </w:rPr>
      </w:pPr>
      <w:r w:rsidRPr="00F75195">
        <w:rPr>
          <w:rFonts w:cs="Arial"/>
        </w:rP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rsidRPr="00F75195">
        <w:rPr>
          <w:rFonts w:cs="Arial"/>
        </w:rPr>
        <w:fldChar w:fldCharType="begin"/>
      </w:r>
      <w:r w:rsidRPr="00F75195">
        <w:rPr>
          <w:rFonts w:cs="Arial"/>
        </w:rPr>
        <w:instrText xml:space="preserve"> REF a737881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14</w:t>
      </w:r>
      <w:r w:rsidRPr="00F75195">
        <w:rPr>
          <w:rFonts w:cs="Arial"/>
        </w:rPr>
        <w:fldChar w:fldCharType="end"/>
      </w:r>
      <w:r w:rsidRPr="00F75195">
        <w:rPr>
          <w:rFonts w:cs="Arial"/>
        </w:rPr>
        <w:t>; and</w:t>
      </w:r>
    </w:p>
    <w:p w14:paraId="6B7F1C3E" w14:textId="77777777" w:rsidR="008B5E43" w:rsidRPr="00F75195" w:rsidRDefault="008B5E43" w:rsidP="008B5E43">
      <w:pPr>
        <w:pStyle w:val="BWBLevel3"/>
        <w:rPr>
          <w:rFonts w:cs="Arial"/>
        </w:rPr>
      </w:pPr>
      <w:r w:rsidRPr="00F75195">
        <w:rPr>
          <w:rFonts w:cs="Arial"/>
        </w:rPr>
        <w:t>as may be required by law, a court of competent jurisdiction or any governmental or regulatory authority.</w:t>
      </w:r>
    </w:p>
    <w:p w14:paraId="066B5636" w14:textId="77777777" w:rsidR="008B5E43" w:rsidRPr="00F75195" w:rsidRDefault="008B5E43" w:rsidP="008B5E43">
      <w:pPr>
        <w:pStyle w:val="BWBLevel2"/>
        <w:rPr>
          <w:rFonts w:cs="Arial"/>
        </w:rPr>
      </w:pPr>
      <w:r w:rsidRPr="00F75195">
        <w:rPr>
          <w:rFonts w:cs="Arial"/>
        </w:rPr>
        <w:t>No party shall use any other party's Confidential Information for any purpose other than to exercise its rights and perform its obligations under or in connection with this Agreement.</w:t>
      </w:r>
    </w:p>
    <w:p w14:paraId="5ED70771" w14:textId="77777777" w:rsidR="004B05CB" w:rsidRPr="00F75195" w:rsidRDefault="1632F861" w:rsidP="008B5E43">
      <w:pPr>
        <w:pStyle w:val="BWBLevel2"/>
        <w:rPr>
          <w:rFonts w:cs="Arial"/>
        </w:rPr>
      </w:pPr>
      <w:r w:rsidRPr="00F75195">
        <w:rPr>
          <w:rFonts w:cs="Arial"/>
        </w:rPr>
        <w:t>The Supplier shall not make any media announcements regarding the Agreement, or otherwise publicise the Agreement, without the prior written authorisation of GambleAware.</w:t>
      </w:r>
    </w:p>
    <w:p w14:paraId="7A45723C" w14:textId="77777777" w:rsidR="008B5E43" w:rsidRPr="00F75195" w:rsidRDefault="1632F861" w:rsidP="00741592">
      <w:pPr>
        <w:pStyle w:val="BWBLevel2"/>
        <w:rPr>
          <w:rFonts w:cs="Arial"/>
        </w:rPr>
      </w:pPr>
      <w:r w:rsidRPr="00F75195">
        <w:rPr>
          <w:rFonts w:cs="Arial"/>
        </w:rPr>
        <w:t xml:space="preserve">The Supplier shall not publish any material referring to the Project or GambleAware without the prior written agreement of GambleAware. The Supplier shall acknowledge the support of GambleAware in any materials that refer to the Project and in any written or spoken public presentations about the Project. Such acknowledgements (where appropriate or as requested by GambleAware) shall include GambleAware's name and logo (or any future name or logo adopted by GambleAware) using the templates provided by GambleAware from time to time. GambleAware may acknowledge the Supplier's involvement in the Project as appropriate without prior notice. </w:t>
      </w:r>
    </w:p>
    <w:p w14:paraId="553C4F1F" w14:textId="77777777" w:rsidR="00616655" w:rsidRPr="00F75195" w:rsidRDefault="00500F20">
      <w:pPr>
        <w:pStyle w:val="BWBLevel1"/>
        <w:rPr>
          <w:rFonts w:cs="Arial"/>
        </w:rPr>
      </w:pPr>
      <w:bookmarkStart w:id="104" w:name="a60299"/>
      <w:bookmarkStart w:id="105" w:name="_Toc8211327"/>
      <w:bookmarkStart w:id="106" w:name="_Toc131685456"/>
      <w:bookmarkEnd w:id="101"/>
      <w:r w:rsidRPr="00F75195">
        <w:rPr>
          <w:rFonts w:cs="Arial"/>
        </w:rPr>
        <w:t>Limitation of liability</w:t>
      </w:r>
      <w:bookmarkEnd w:id="104"/>
      <w:bookmarkEnd w:id="105"/>
      <w:bookmarkEnd w:id="106"/>
    </w:p>
    <w:p w14:paraId="05B444B0" w14:textId="77777777" w:rsidR="008B5E43" w:rsidRPr="00F75195" w:rsidRDefault="008B5E43">
      <w:pPr>
        <w:pStyle w:val="BWBLevel2"/>
        <w:rPr>
          <w:rFonts w:cs="Arial"/>
        </w:rPr>
      </w:pPr>
      <w:bookmarkStart w:id="107" w:name="a250544"/>
      <w:bookmarkStart w:id="108" w:name="_9kR3WTr29949FJGXS5zpwvrzB6w8bK87v457NTI"/>
      <w:bookmarkStart w:id="109" w:name="a986666"/>
      <w:r w:rsidRPr="00F75195">
        <w:rPr>
          <w:rFonts w:cs="Arial"/>
        </w:rPr>
        <w:t xml:space="preserve">Nothing in this Agreement shall limit or exclude either party’s liability </w:t>
      </w:r>
      <w:r w:rsidRPr="00F75195">
        <w:rPr>
          <w:rFonts w:cs="Arial"/>
          <w:noProof/>
        </w:rPr>
        <w:t>for:</w:t>
      </w:r>
      <w:bookmarkEnd w:id="107"/>
      <w:bookmarkEnd w:id="108"/>
      <w:r w:rsidRPr="00F75195">
        <w:rPr>
          <w:rFonts w:cs="Arial"/>
        </w:rPr>
        <w:t xml:space="preserve"> </w:t>
      </w:r>
      <w:bookmarkStart w:id="110" w:name="a333661"/>
      <w:r w:rsidRPr="00F75195">
        <w:rPr>
          <w:rFonts w:cs="Arial"/>
        </w:rPr>
        <w:t>(</w:t>
      </w:r>
      <w:proofErr w:type="spellStart"/>
      <w:r w:rsidRPr="00F75195">
        <w:rPr>
          <w:rFonts w:cs="Arial"/>
        </w:rPr>
        <w:t>i</w:t>
      </w:r>
      <w:proofErr w:type="spellEnd"/>
      <w:r w:rsidRPr="00F75195">
        <w:rPr>
          <w:rFonts w:cs="Arial"/>
        </w:rPr>
        <w:t>) death or personal injury caused by its negligence, or the negligence of its personnel, agents or subcontractors;</w:t>
      </w:r>
      <w:bookmarkEnd w:id="110"/>
      <w:r w:rsidRPr="00F75195">
        <w:rPr>
          <w:rFonts w:cs="Arial"/>
        </w:rPr>
        <w:t xml:space="preserve"> (ii) </w:t>
      </w:r>
      <w:bookmarkStart w:id="111" w:name="a555421"/>
      <w:r w:rsidRPr="00F75195">
        <w:rPr>
          <w:rFonts w:cs="Arial"/>
        </w:rPr>
        <w:t xml:space="preserve">fraud or fraudulent misrepresentation; </w:t>
      </w:r>
      <w:bookmarkEnd w:id="111"/>
      <w:r w:rsidRPr="00F75195">
        <w:rPr>
          <w:rFonts w:cs="Arial"/>
        </w:rPr>
        <w:t xml:space="preserve">(iii) any other liability which cannot be limited or excluded by any </w:t>
      </w:r>
      <w:r w:rsidR="0015791F" w:rsidRPr="00F75195">
        <w:rPr>
          <w:rFonts w:cs="Arial"/>
        </w:rPr>
        <w:t>Applicable L</w:t>
      </w:r>
      <w:r w:rsidRPr="00F75195">
        <w:rPr>
          <w:rFonts w:cs="Arial"/>
        </w:rPr>
        <w:t>aws; and (iv) any indemnities given under this Agreement.</w:t>
      </w:r>
    </w:p>
    <w:p w14:paraId="6FBBC10B" w14:textId="60A813D3" w:rsidR="00616655" w:rsidRPr="00F75195" w:rsidRDefault="00500F20">
      <w:pPr>
        <w:pStyle w:val="BWBLevel2"/>
        <w:rPr>
          <w:rFonts w:cs="Arial"/>
        </w:rPr>
      </w:pPr>
      <w:bookmarkStart w:id="112" w:name="a1000944"/>
      <w:bookmarkEnd w:id="109"/>
      <w:r w:rsidRPr="00F75195">
        <w:rPr>
          <w:rFonts w:cs="Arial"/>
        </w:rPr>
        <w:t xml:space="preserve">Subject to clause </w:t>
      </w:r>
      <w:r w:rsidR="00616655" w:rsidRPr="00F75195">
        <w:rPr>
          <w:rFonts w:cs="Arial"/>
        </w:rPr>
        <w:fldChar w:fldCharType="begin"/>
      </w:r>
      <w:r w:rsidRPr="00F75195">
        <w:rPr>
          <w:rFonts w:cs="Arial"/>
        </w:rPr>
        <w:instrText xml:space="preserve">REF "a986666" \h \w  \* MERGEFORMAT </w:instrText>
      </w:r>
      <w:r w:rsidR="00616655" w:rsidRPr="00F75195">
        <w:rPr>
          <w:rFonts w:cs="Arial"/>
        </w:rPr>
      </w:r>
      <w:r w:rsidR="00616655" w:rsidRPr="00F75195">
        <w:rPr>
          <w:rFonts w:cs="Arial"/>
        </w:rPr>
        <w:fldChar w:fldCharType="separate"/>
      </w:r>
      <w:r w:rsidR="002B64B5" w:rsidRPr="00F75195">
        <w:rPr>
          <w:rFonts w:cs="Arial"/>
        </w:rPr>
        <w:t>15.1</w:t>
      </w:r>
      <w:r w:rsidR="00616655" w:rsidRPr="00F75195">
        <w:rPr>
          <w:rFonts w:cs="Arial"/>
        </w:rPr>
        <w:fldChar w:fldCharType="end"/>
      </w:r>
      <w:r w:rsidRPr="00F75195">
        <w:rPr>
          <w:rFonts w:cs="Arial"/>
        </w:rPr>
        <w:t>:</w:t>
      </w:r>
      <w:bookmarkEnd w:id="112"/>
    </w:p>
    <w:p w14:paraId="10E9AA2D" w14:textId="7016689E" w:rsidR="008B5E43" w:rsidRPr="00F75195" w:rsidRDefault="008B5E43">
      <w:pPr>
        <w:pStyle w:val="BWBLevel3"/>
        <w:rPr>
          <w:rFonts w:cs="Arial"/>
        </w:rPr>
      </w:pPr>
      <w:bookmarkStart w:id="113" w:name="a938283"/>
      <w:r w:rsidRPr="00F75195">
        <w:rPr>
          <w:rFonts w:cs="Arial"/>
        </w:rPr>
        <w:t>neither party to this Agreement shall have any liability to the other party, whether in contract, tort (including negligence), breach of statutory duty, or otherwise, for any: (</w:t>
      </w:r>
      <w:proofErr w:type="spellStart"/>
      <w:r w:rsidRPr="00F75195">
        <w:rPr>
          <w:rFonts w:cs="Arial"/>
        </w:rPr>
        <w:t>i</w:t>
      </w:r>
      <w:proofErr w:type="spellEnd"/>
      <w:r w:rsidRPr="00F75195">
        <w:rPr>
          <w:rFonts w:cs="Arial"/>
        </w:rPr>
        <w:t xml:space="preserve">) loss of profit; (ii) loss of goodwill; (iii) loss of business; (iv) loss of business opportunity; (v) loss of anticipated saving; or (vi) special, indirect or consequential damage or loss arising under or in connection with this Agreement; </w:t>
      </w:r>
    </w:p>
    <w:p w14:paraId="6F323877" w14:textId="3C870614" w:rsidR="005D7EDE" w:rsidRPr="00F75195" w:rsidRDefault="005D7EDE" w:rsidP="008B4F36">
      <w:pPr>
        <w:pStyle w:val="BWBLevel3"/>
        <w:rPr>
          <w:rFonts w:cs="Arial"/>
        </w:rPr>
      </w:pPr>
      <w:bookmarkStart w:id="114" w:name="_Ref8211375"/>
      <w:r w:rsidRPr="00F75195">
        <w:rPr>
          <w:rFonts w:cs="Arial"/>
        </w:rPr>
        <w:lastRenderedPageBreak/>
        <w:t>[</w:t>
      </w:r>
      <w:r w:rsidR="000654BD" w:rsidRPr="00F75195">
        <w:rPr>
          <w:rFonts w:cs="Arial"/>
        </w:rPr>
        <w:t xml:space="preserve">GambleAware’s total liability to the other party, whether in contract, tort (including negligence), breach of statutory duty, or otherwise, arising under or in connection with this Agreement shall be limited to the Charges </w:t>
      </w:r>
      <w:r w:rsidR="00F551EE" w:rsidRPr="00F75195">
        <w:rPr>
          <w:rFonts w:cs="Arial"/>
        </w:rPr>
        <w:t>paid and/or payable</w:t>
      </w:r>
      <w:r w:rsidRPr="00F75195">
        <w:rPr>
          <w:rFonts w:cs="Arial"/>
        </w:rPr>
        <w:t>.</w:t>
      </w:r>
    </w:p>
    <w:p w14:paraId="74AD2F4E" w14:textId="2CA5FB07" w:rsidR="008B5E43" w:rsidRPr="00F75195" w:rsidRDefault="005D7EDE" w:rsidP="008B4F36">
      <w:pPr>
        <w:pStyle w:val="BWBLevel3"/>
        <w:rPr>
          <w:rFonts w:cs="Arial"/>
        </w:rPr>
      </w:pPr>
      <w:r w:rsidRPr="64CCE649">
        <w:rPr>
          <w:rFonts w:cs="Arial"/>
        </w:rPr>
        <w:t>T</w:t>
      </w:r>
      <w:r w:rsidR="000654BD" w:rsidRPr="64CCE649">
        <w:rPr>
          <w:rFonts w:cs="Arial"/>
        </w:rPr>
        <w:t>he Supplier’s</w:t>
      </w:r>
      <w:r w:rsidR="008B5E43" w:rsidRPr="64CCE649">
        <w:rPr>
          <w:rFonts w:cs="Arial"/>
        </w:rPr>
        <w:t xml:space="preserve"> total liability to the other party, whether in contract, tort (including negligence), breach of statutory duty, or otherwise, arising under or in connection with this Agreement shall be limited </w:t>
      </w:r>
      <w:r w:rsidR="00491EE7" w:rsidRPr="64CCE649">
        <w:rPr>
          <w:rFonts w:cs="Arial"/>
        </w:rPr>
        <w:t xml:space="preserve">to </w:t>
      </w:r>
      <w:r w:rsidR="00491EE7" w:rsidRPr="006F3046">
        <w:rPr>
          <w:rFonts w:cs="Arial"/>
        </w:rPr>
        <w:t>£100,000</w:t>
      </w:r>
      <w:r w:rsidR="000654BD" w:rsidRPr="64CCE649">
        <w:rPr>
          <w:rFonts w:cs="Arial"/>
        </w:rPr>
        <w:t xml:space="preserve"> in relation to the Services or three </w:t>
      </w:r>
      <w:r w:rsidR="008B5E43" w:rsidRPr="64CCE649">
        <w:rPr>
          <w:rFonts w:cs="Arial"/>
        </w:rPr>
        <w:t>(</w:t>
      </w:r>
      <w:r w:rsidR="000654BD" w:rsidRPr="64CCE649">
        <w:rPr>
          <w:rFonts w:cs="Arial"/>
        </w:rPr>
        <w:t>3</w:t>
      </w:r>
      <w:r w:rsidR="008B5E43" w:rsidRPr="64CCE649">
        <w:rPr>
          <w:rFonts w:cs="Arial"/>
        </w:rPr>
        <w:t xml:space="preserve">x) the Charges paid and/or payable by </w:t>
      </w:r>
      <w:r w:rsidR="00E76BD8" w:rsidRPr="64CCE649">
        <w:rPr>
          <w:rFonts w:cs="Arial"/>
        </w:rPr>
        <w:t>GambleAware</w:t>
      </w:r>
      <w:r w:rsidR="008B5E43" w:rsidRPr="64CCE649">
        <w:rPr>
          <w:rFonts w:cs="Arial"/>
        </w:rPr>
        <w:t xml:space="preserve"> under this Agreement </w:t>
      </w:r>
      <w:r w:rsidR="004F61EF" w:rsidRPr="64CCE649">
        <w:rPr>
          <w:rFonts w:cs="Arial"/>
        </w:rPr>
        <w:t>w</w:t>
      </w:r>
      <w:r w:rsidR="008B5E43" w:rsidRPr="64CCE649">
        <w:rPr>
          <w:rFonts w:cs="Arial"/>
        </w:rPr>
        <w:t>hichever is greater.</w:t>
      </w:r>
      <w:bookmarkEnd w:id="114"/>
      <w:r w:rsidR="001E0AFF" w:rsidRPr="64CCE649">
        <w:rPr>
          <w:rFonts w:cs="Arial"/>
        </w:rPr>
        <w:t>]</w:t>
      </w:r>
    </w:p>
    <w:p w14:paraId="2209835F" w14:textId="77777777" w:rsidR="00616655" w:rsidRPr="00F75195" w:rsidRDefault="00500F20">
      <w:pPr>
        <w:pStyle w:val="BWBLevel2"/>
        <w:rPr>
          <w:rFonts w:cs="Arial"/>
        </w:rPr>
      </w:pPr>
      <w:bookmarkStart w:id="115" w:name="a848025"/>
      <w:bookmarkEnd w:id="113"/>
      <w:r w:rsidRPr="00F75195">
        <w:rPr>
          <w:rFonts w:cs="Arial"/>
        </w:rPr>
        <w:t xml:space="preserve">The rights of </w:t>
      </w:r>
      <w:r w:rsidR="00E76BD8" w:rsidRPr="00F75195">
        <w:rPr>
          <w:rFonts w:cs="Arial"/>
        </w:rPr>
        <w:t>GambleAware</w:t>
      </w:r>
      <w:r w:rsidRPr="00F75195">
        <w:rPr>
          <w:rFonts w:cs="Arial"/>
        </w:rPr>
        <w:t xml:space="preserve"> under this Agreement are in addition to, and not exclusive of, any rights or remedies provided by the common law.</w:t>
      </w:r>
      <w:bookmarkEnd w:id="115"/>
    </w:p>
    <w:p w14:paraId="62018BB5" w14:textId="77777777" w:rsidR="00616655" w:rsidRPr="00F75195" w:rsidRDefault="00500F20">
      <w:pPr>
        <w:pStyle w:val="BWBLevel1"/>
        <w:rPr>
          <w:rFonts w:cs="Arial"/>
        </w:rPr>
      </w:pPr>
      <w:bookmarkStart w:id="116" w:name="a151117"/>
      <w:bookmarkStart w:id="117" w:name="_Toc8211328"/>
      <w:bookmarkStart w:id="118" w:name="_Toc131685457"/>
      <w:r w:rsidRPr="00F75195">
        <w:rPr>
          <w:rFonts w:cs="Arial"/>
        </w:rPr>
        <w:t>Termination</w:t>
      </w:r>
      <w:bookmarkEnd w:id="116"/>
      <w:bookmarkEnd w:id="117"/>
      <w:bookmarkEnd w:id="118"/>
    </w:p>
    <w:p w14:paraId="7059816F" w14:textId="60957242" w:rsidR="008B5E43" w:rsidRPr="00F75195" w:rsidRDefault="00E76BD8" w:rsidP="008B5E43">
      <w:pPr>
        <w:pStyle w:val="BWBLevel2"/>
        <w:rPr>
          <w:rFonts w:cs="Arial"/>
        </w:rPr>
      </w:pPr>
      <w:bookmarkStart w:id="119" w:name="a743645"/>
      <w:r w:rsidRPr="00F75195">
        <w:rPr>
          <w:rFonts w:cs="Arial"/>
        </w:rPr>
        <w:t>GambleAware</w:t>
      </w:r>
      <w:r w:rsidR="008B5E43" w:rsidRPr="00F75195">
        <w:rPr>
          <w:rFonts w:cs="Arial"/>
        </w:rPr>
        <w:t xml:space="preserve"> may terminate this Agreement on not less than thirty (30) days’ written notice with no liability to make any further payment to the </w:t>
      </w:r>
      <w:r w:rsidR="00EE5F17" w:rsidRPr="00F75195">
        <w:rPr>
          <w:rFonts w:cs="Arial"/>
        </w:rPr>
        <w:t>Supplier (</w:t>
      </w:r>
      <w:r w:rsidR="008B5E43" w:rsidRPr="00F75195">
        <w:rPr>
          <w:rFonts w:cs="Arial"/>
        </w:rPr>
        <w:t xml:space="preserve">other than in respect of any unpaid Charges in relation to the Deliverables delivered to </w:t>
      </w:r>
      <w:r w:rsidRPr="00F75195">
        <w:rPr>
          <w:rFonts w:cs="Arial"/>
        </w:rPr>
        <w:t>GambleAware</w:t>
      </w:r>
      <w:r w:rsidR="008B5E43" w:rsidRPr="00F75195">
        <w:rPr>
          <w:rFonts w:cs="Arial"/>
        </w:rPr>
        <w:t xml:space="preserve"> </w:t>
      </w:r>
      <w:r w:rsidR="00D42E23" w:rsidRPr="00F75195">
        <w:rPr>
          <w:rFonts w:cs="Arial"/>
        </w:rPr>
        <w:t xml:space="preserve">prior to notice of the termination and </w:t>
      </w:r>
      <w:r w:rsidR="008B5E43" w:rsidRPr="00F75195">
        <w:rPr>
          <w:rFonts w:cs="Arial"/>
        </w:rPr>
        <w:t xml:space="preserve">pursuant to clause </w:t>
      </w:r>
      <w:r w:rsidR="00D279D7" w:rsidRPr="00F75195">
        <w:rPr>
          <w:rFonts w:cs="Arial"/>
        </w:rPr>
        <w:fldChar w:fldCharType="begin"/>
      </w:r>
      <w:r w:rsidR="00D279D7" w:rsidRPr="00F75195">
        <w:rPr>
          <w:rFonts w:cs="Arial"/>
        </w:rPr>
        <w:instrText xml:space="preserve"> REF _Ref8210937 \r \h </w:instrText>
      </w:r>
      <w:r w:rsidR="00F75195" w:rsidRPr="00F75195">
        <w:rPr>
          <w:rFonts w:cs="Arial"/>
        </w:rPr>
        <w:instrText xml:space="preserve"> \* MERGEFORMAT </w:instrText>
      </w:r>
      <w:r w:rsidR="00D279D7" w:rsidRPr="00F75195">
        <w:rPr>
          <w:rFonts w:cs="Arial"/>
        </w:rPr>
      </w:r>
      <w:r w:rsidR="00D279D7" w:rsidRPr="00F75195">
        <w:rPr>
          <w:rFonts w:cs="Arial"/>
        </w:rPr>
        <w:fldChar w:fldCharType="separate"/>
      </w:r>
      <w:r w:rsidR="002B64B5" w:rsidRPr="00F75195">
        <w:rPr>
          <w:rFonts w:cs="Arial"/>
        </w:rPr>
        <w:t>16.4.1</w:t>
      </w:r>
      <w:r w:rsidR="00D279D7" w:rsidRPr="00F75195">
        <w:rPr>
          <w:rFonts w:cs="Arial"/>
        </w:rPr>
        <w:fldChar w:fldCharType="end"/>
      </w:r>
      <w:r w:rsidR="00D42E23" w:rsidRPr="00F75195">
        <w:rPr>
          <w:rFonts w:cs="Arial"/>
        </w:rPr>
        <w:t xml:space="preserve">, </w:t>
      </w:r>
      <w:r w:rsidR="008B5E43" w:rsidRPr="00F75195">
        <w:rPr>
          <w:rFonts w:cs="Arial"/>
        </w:rPr>
        <w:t>and Services rendered up until the date of termination).</w:t>
      </w:r>
    </w:p>
    <w:p w14:paraId="34C761A2" w14:textId="77777777" w:rsidR="008B5E43" w:rsidRPr="00F75195" w:rsidRDefault="008B5E43" w:rsidP="008B5E43">
      <w:pPr>
        <w:pStyle w:val="BWBLevel2"/>
        <w:rPr>
          <w:rFonts w:cs="Arial"/>
        </w:rPr>
      </w:pPr>
      <w:r w:rsidRPr="00F75195">
        <w:rPr>
          <w:rFonts w:cs="Arial"/>
        </w:rPr>
        <w:t>Either party may terminate this Agreement with immediate effect by giving written notice to the other party if:</w:t>
      </w:r>
    </w:p>
    <w:p w14:paraId="5FF94350" w14:textId="795E2192" w:rsidR="007C32CF" w:rsidRPr="00F75195" w:rsidRDefault="008B5E43" w:rsidP="008B5E43">
      <w:pPr>
        <w:pStyle w:val="BWBLevel3"/>
        <w:rPr>
          <w:rFonts w:cs="Arial"/>
        </w:rPr>
      </w:pPr>
      <w:r w:rsidRPr="00F75195">
        <w:rPr>
          <w:rFonts w:cs="Arial"/>
        </w:rPr>
        <w:t>the other party commits a material breach of any term of this Agreement</w:t>
      </w:r>
      <w:r w:rsidR="000654BD" w:rsidRPr="00F75195">
        <w:rPr>
          <w:rFonts w:cs="Arial"/>
        </w:rPr>
        <w:t xml:space="preserve"> </w:t>
      </w:r>
      <w:r w:rsidR="007C32CF" w:rsidRPr="00F75195">
        <w:rPr>
          <w:rFonts w:cs="Arial"/>
        </w:rPr>
        <w:t>(including without limitation failure to meet any Key Performance Indicator by a margin of 10%</w:t>
      </w:r>
      <w:r w:rsidR="00F551EE" w:rsidRPr="00F75195">
        <w:rPr>
          <w:rFonts w:cs="Arial"/>
        </w:rPr>
        <w:t xml:space="preserve"> or greater</w:t>
      </w:r>
      <w:r w:rsidR="004E069D" w:rsidRPr="00F75195">
        <w:rPr>
          <w:rFonts w:cs="Arial"/>
        </w:rPr>
        <w:t xml:space="preserve">) </w:t>
      </w:r>
      <w:r w:rsidR="007C32CF" w:rsidRPr="00F75195">
        <w:rPr>
          <w:rFonts w:cs="Arial"/>
        </w:rPr>
        <w:t xml:space="preserve"> </w:t>
      </w:r>
      <w:r w:rsidRPr="00F75195">
        <w:rPr>
          <w:rFonts w:cs="Arial"/>
        </w:rPr>
        <w:t>which breach is</w:t>
      </w:r>
      <w:r w:rsidR="007C32CF" w:rsidRPr="00F75195">
        <w:rPr>
          <w:rFonts w:cs="Arial"/>
        </w:rPr>
        <w:t>:</w:t>
      </w:r>
    </w:p>
    <w:p w14:paraId="78984E7E" w14:textId="77777777" w:rsidR="004E069D" w:rsidRPr="00F75195" w:rsidRDefault="008B5E43" w:rsidP="008B4F36">
      <w:pPr>
        <w:pStyle w:val="BWBLevel4"/>
        <w:rPr>
          <w:rFonts w:cs="Arial"/>
        </w:rPr>
      </w:pPr>
      <w:r w:rsidRPr="00F75195">
        <w:rPr>
          <w:rFonts w:cs="Arial"/>
        </w:rPr>
        <w:t xml:space="preserve"> irremediable</w:t>
      </w:r>
      <w:r w:rsidR="007C32CF" w:rsidRPr="00F75195">
        <w:rPr>
          <w:rFonts w:cs="Arial"/>
        </w:rPr>
        <w:t>, provided that</w:t>
      </w:r>
      <w:r w:rsidR="004E069D" w:rsidRPr="00F75195">
        <w:rPr>
          <w:rFonts w:cs="Arial"/>
        </w:rPr>
        <w:t>:</w:t>
      </w:r>
    </w:p>
    <w:p w14:paraId="06083056" w14:textId="77777777" w:rsidR="00C07CDD" w:rsidRPr="00F75195" w:rsidRDefault="00C07CDD" w:rsidP="00C07CDD">
      <w:pPr>
        <w:pStyle w:val="BWBLevel5"/>
        <w:rPr>
          <w:rFonts w:cs="Arial"/>
        </w:rPr>
      </w:pPr>
      <w:r w:rsidRPr="00F75195">
        <w:rPr>
          <w:rFonts w:cs="Arial"/>
        </w:rPr>
        <w:t>where such number of breaches of any kind occur during any single calendar year as indicate evidence of persistent breaches and a continued failure to meet the terms of this Agreement, notwithstanding the time period in which they are fixed, they shall together be deemed to be an irremediable material breach; and</w:t>
      </w:r>
    </w:p>
    <w:p w14:paraId="033310C3" w14:textId="67BBA2F7" w:rsidR="004E069D" w:rsidRPr="00F75195" w:rsidRDefault="007C32CF" w:rsidP="004E069D">
      <w:pPr>
        <w:pStyle w:val="BWBLevel5"/>
        <w:rPr>
          <w:rFonts w:cs="Arial"/>
        </w:rPr>
      </w:pPr>
      <w:r w:rsidRPr="00F75195">
        <w:rPr>
          <w:rFonts w:cs="Arial"/>
        </w:rPr>
        <w:t>a material breach of any term of this Agreement which is indicated as being a “</w:t>
      </w:r>
      <w:r w:rsidRPr="00F75195">
        <w:rPr>
          <w:rFonts w:cs="Arial"/>
          <w:b/>
          <w:bCs/>
        </w:rPr>
        <w:t>Fundamental Term</w:t>
      </w:r>
      <w:r w:rsidRPr="00F75195">
        <w:rPr>
          <w:rFonts w:cs="Arial"/>
        </w:rPr>
        <w:t>” shall be deemed to be</w:t>
      </w:r>
      <w:r w:rsidR="004E069D" w:rsidRPr="00F75195">
        <w:rPr>
          <w:rFonts w:cs="Arial"/>
        </w:rPr>
        <w:t xml:space="preserve"> an</w:t>
      </w:r>
      <w:r w:rsidRPr="00F75195">
        <w:rPr>
          <w:rFonts w:cs="Arial"/>
        </w:rPr>
        <w:t xml:space="preserve"> irremediable</w:t>
      </w:r>
      <w:r w:rsidR="004E069D" w:rsidRPr="00F75195">
        <w:rPr>
          <w:rFonts w:cs="Arial"/>
        </w:rPr>
        <w:t xml:space="preserve"> material breach</w:t>
      </w:r>
      <w:r w:rsidR="00C07CDD" w:rsidRPr="00F75195">
        <w:rPr>
          <w:rFonts w:cs="Arial"/>
        </w:rPr>
        <w:t xml:space="preserve">; </w:t>
      </w:r>
    </w:p>
    <w:p w14:paraId="5916C12F" w14:textId="2BEDF624" w:rsidR="008B5E43" w:rsidRPr="00F75195" w:rsidRDefault="008B5E43" w:rsidP="00D252D0">
      <w:pPr>
        <w:pStyle w:val="BWBLevel4"/>
        <w:rPr>
          <w:rFonts w:cs="Arial"/>
        </w:rPr>
      </w:pPr>
      <w:r w:rsidRPr="00F75195">
        <w:rPr>
          <w:rFonts w:cs="Arial"/>
        </w:rPr>
        <w:t xml:space="preserve">(if such breach is remediable) fails to remedy that breach </w:t>
      </w:r>
      <w:r w:rsidR="000654BD" w:rsidRPr="00F75195">
        <w:rPr>
          <w:rFonts w:cs="Arial"/>
        </w:rPr>
        <w:t xml:space="preserve">within such terms as may be dictated by GambleAware </w:t>
      </w:r>
      <w:r w:rsidRPr="00F75195">
        <w:rPr>
          <w:rFonts w:cs="Arial"/>
        </w:rPr>
        <w:t xml:space="preserve">within a period of </w:t>
      </w:r>
      <w:r w:rsidR="00C56568" w:rsidRPr="00F75195">
        <w:rPr>
          <w:rFonts w:cs="Arial"/>
        </w:rPr>
        <w:t xml:space="preserve">30 </w:t>
      </w:r>
      <w:r w:rsidRPr="00F75195">
        <w:rPr>
          <w:rFonts w:cs="Arial"/>
        </w:rPr>
        <w:t>days after being notified in writing to do so</w:t>
      </w:r>
      <w:r w:rsidR="002A29F0" w:rsidRPr="00F75195">
        <w:rPr>
          <w:rFonts w:cs="Arial"/>
        </w:rPr>
        <w:t xml:space="preserve"> or otherwise in accordance with an Action Plan</w:t>
      </w:r>
      <w:r w:rsidRPr="00F75195">
        <w:rPr>
          <w:rFonts w:cs="Arial"/>
        </w:rPr>
        <w:t>;</w:t>
      </w:r>
    </w:p>
    <w:p w14:paraId="58FE18B1" w14:textId="77777777" w:rsidR="008B5E43" w:rsidRPr="00F75195" w:rsidRDefault="008B5E43" w:rsidP="008B5E43">
      <w:pPr>
        <w:pStyle w:val="BWBLevel3"/>
        <w:rPr>
          <w:rFonts w:cs="Arial"/>
        </w:rPr>
      </w:pPr>
      <w:r w:rsidRPr="00F75195">
        <w:rPr>
          <w:rFonts w:cs="Arial"/>
          <w:shd w:val="clear" w:color="auto" w:fill="FFFFFF"/>
        </w:rP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w:t>
      </w:r>
      <w:r w:rsidRPr="00F75195">
        <w:rPr>
          <w:rFonts w:cs="Arial"/>
        </w:rPr>
        <w:t>and</w:t>
      </w:r>
    </w:p>
    <w:p w14:paraId="27062F5F" w14:textId="77777777" w:rsidR="008B5E43" w:rsidRPr="00F75195" w:rsidRDefault="008B5E43" w:rsidP="008B5E43">
      <w:pPr>
        <w:pStyle w:val="BWBLevel3"/>
        <w:rPr>
          <w:rFonts w:cs="Arial"/>
        </w:rPr>
      </w:pPr>
      <w:r w:rsidRPr="00F75195">
        <w:rPr>
          <w:rFonts w:cs="Arial"/>
        </w:rPr>
        <w:lastRenderedPageBreak/>
        <w:t>the other party suspends or ceases, or threatens to suspend or cease, carrying on all or a substantial part of its business.</w:t>
      </w:r>
    </w:p>
    <w:p w14:paraId="335406A9" w14:textId="604D4483" w:rsidR="008B5E43" w:rsidRPr="00F75195" w:rsidRDefault="008B5E43">
      <w:pPr>
        <w:pStyle w:val="BWBLevel2"/>
        <w:rPr>
          <w:rFonts w:cs="Arial"/>
        </w:rPr>
      </w:pPr>
      <w:r w:rsidRPr="00F75195">
        <w:rPr>
          <w:rFonts w:cs="Arial"/>
        </w:rPr>
        <w:t xml:space="preserve">Following the service of notice to terminate, the Supplier shall, at </w:t>
      </w:r>
      <w:r w:rsidR="00E76BD8" w:rsidRPr="00F75195">
        <w:rPr>
          <w:rFonts w:cs="Arial"/>
        </w:rPr>
        <w:t>GambleAware</w:t>
      </w:r>
      <w:r w:rsidRPr="00F75195">
        <w:rPr>
          <w:rFonts w:cs="Arial"/>
        </w:rPr>
        <w:t xml:space="preserve">’s election continue to supply those Services at the same standard as specified in clause </w:t>
      </w:r>
      <w:r w:rsidRPr="00F75195">
        <w:rPr>
          <w:rFonts w:cs="Arial"/>
        </w:rPr>
        <w:fldChar w:fldCharType="begin"/>
      </w:r>
      <w:r w:rsidRPr="00F75195">
        <w:rPr>
          <w:rFonts w:cs="Arial"/>
        </w:rPr>
        <w:instrText xml:space="preserve"> REF a235605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2.1.1</w:t>
      </w:r>
      <w:r w:rsidRPr="00F75195">
        <w:rPr>
          <w:rFonts w:cs="Arial"/>
        </w:rPr>
        <w:fldChar w:fldCharType="end"/>
      </w:r>
      <w:r w:rsidRPr="00F75195">
        <w:rPr>
          <w:rFonts w:cs="Arial"/>
        </w:rPr>
        <w:t xml:space="preserve"> until the termination of the Agreement.</w:t>
      </w:r>
    </w:p>
    <w:p w14:paraId="39904F3F" w14:textId="77777777" w:rsidR="008B5E43" w:rsidRPr="00F75195" w:rsidRDefault="008B5E43">
      <w:pPr>
        <w:pStyle w:val="BWBLevel2"/>
        <w:rPr>
          <w:rFonts w:cs="Arial"/>
        </w:rPr>
      </w:pPr>
      <w:r w:rsidRPr="00F75195">
        <w:rPr>
          <w:rFonts w:cs="Arial"/>
        </w:rPr>
        <w:t>On termination or expiry of the Agreement:</w:t>
      </w:r>
    </w:p>
    <w:p w14:paraId="703CF329" w14:textId="77777777" w:rsidR="008B5E43" w:rsidRPr="00F75195" w:rsidRDefault="008B5E43" w:rsidP="008B5E43">
      <w:pPr>
        <w:pStyle w:val="BWBLevel3"/>
        <w:rPr>
          <w:rFonts w:cs="Arial"/>
        </w:rPr>
      </w:pPr>
      <w:bookmarkStart w:id="120" w:name="_Ref8210937"/>
      <w:r w:rsidRPr="00F75195">
        <w:rPr>
          <w:rFonts w:cs="Arial"/>
        </w:rPr>
        <w:t xml:space="preserve">the Supplier shall immediately deliver to </w:t>
      </w:r>
      <w:r w:rsidR="00E76BD8" w:rsidRPr="00F75195">
        <w:rPr>
          <w:rFonts w:cs="Arial"/>
        </w:rPr>
        <w:t>GambleAware</w:t>
      </w:r>
      <w:r w:rsidRPr="00F75195">
        <w:rPr>
          <w:rFonts w:cs="Arial"/>
        </w:rPr>
        <w:t xml:space="preserve"> all Deliverables (whether or not then complete);</w:t>
      </w:r>
      <w:bookmarkEnd w:id="120"/>
    </w:p>
    <w:p w14:paraId="6D494C7A" w14:textId="77777777" w:rsidR="008B5E43" w:rsidRPr="00F75195" w:rsidRDefault="00E76BD8" w:rsidP="008B5E43">
      <w:pPr>
        <w:pStyle w:val="BWBLevel3"/>
        <w:rPr>
          <w:rFonts w:cs="Arial"/>
        </w:rPr>
      </w:pPr>
      <w:r w:rsidRPr="00F75195">
        <w:rPr>
          <w:rFonts w:cs="Arial"/>
        </w:rPr>
        <w:t>GambleAware</w:t>
      </w:r>
      <w:r w:rsidR="008B5E43" w:rsidRPr="00F75195">
        <w:rPr>
          <w:rFonts w:cs="Arial"/>
        </w:rPr>
        <w:t xml:space="preserve"> shall promptly pay any outstanding invoices properly issued by the Supplier;</w:t>
      </w:r>
    </w:p>
    <w:p w14:paraId="3007C368" w14:textId="77777777" w:rsidR="008B5E43" w:rsidRPr="00F75195" w:rsidRDefault="008B5E43" w:rsidP="008B5E43">
      <w:pPr>
        <w:pStyle w:val="BWBLevel3"/>
        <w:rPr>
          <w:rFonts w:cs="Arial"/>
        </w:rPr>
      </w:pPr>
      <w:r w:rsidRPr="00F75195">
        <w:rPr>
          <w:rFonts w:cs="Arial"/>
        </w:rPr>
        <w:t>each party shall immediately destroy or deliver to the other party all copies of all Confidential Information provide to the other party in connection with this Agreement;</w:t>
      </w:r>
      <w:r w:rsidR="00381D59" w:rsidRPr="00F75195">
        <w:rPr>
          <w:rFonts w:cs="Arial"/>
        </w:rPr>
        <w:t xml:space="preserve"> and</w:t>
      </w:r>
    </w:p>
    <w:p w14:paraId="34E03397" w14:textId="4500C7CF" w:rsidR="00381D59" w:rsidRPr="00F75195" w:rsidRDefault="00381D59" w:rsidP="008B5E43">
      <w:pPr>
        <w:pStyle w:val="BWBLevel3"/>
        <w:rPr>
          <w:rFonts w:cs="Arial"/>
        </w:rPr>
      </w:pPr>
      <w:r w:rsidRPr="00F75195">
        <w:rPr>
          <w:rFonts w:cs="Arial"/>
        </w:rPr>
        <w:t xml:space="preserve">the following clauses shall continue in force: clause </w:t>
      </w:r>
      <w:r w:rsidRPr="00F75195">
        <w:rPr>
          <w:rFonts w:cs="Arial"/>
        </w:rPr>
        <w:fldChar w:fldCharType="begin"/>
      </w:r>
      <w:r w:rsidRPr="00F75195">
        <w:rPr>
          <w:rFonts w:cs="Arial"/>
        </w:rPr>
        <w:instrText xml:space="preserve"> REF a431732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w:t>
      </w:r>
      <w:r w:rsidRPr="00F75195">
        <w:rPr>
          <w:rFonts w:cs="Arial"/>
        </w:rPr>
        <w:fldChar w:fldCharType="end"/>
      </w:r>
      <w:r w:rsidRPr="00F75195">
        <w:rPr>
          <w:rFonts w:cs="Arial"/>
        </w:rPr>
        <w:t xml:space="preserve"> (Interpretation); clause </w:t>
      </w:r>
      <w:r w:rsidRPr="00F75195">
        <w:rPr>
          <w:rFonts w:cs="Arial"/>
        </w:rPr>
        <w:fldChar w:fldCharType="begin"/>
      </w:r>
      <w:r w:rsidRPr="00F75195">
        <w:rPr>
          <w:rFonts w:cs="Arial"/>
        </w:rPr>
        <w:instrText xml:space="preserve"> REF _Ref8208015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10</w:t>
      </w:r>
      <w:r w:rsidRPr="00F75195">
        <w:rPr>
          <w:rFonts w:cs="Arial"/>
        </w:rPr>
        <w:fldChar w:fldCharType="end"/>
      </w:r>
      <w:r w:rsidRPr="00F75195">
        <w:rPr>
          <w:rFonts w:cs="Arial"/>
        </w:rPr>
        <w:t xml:space="preserve"> (Intellectual Property Rights); clause </w:t>
      </w:r>
      <w:r w:rsidRPr="00F75195">
        <w:rPr>
          <w:rFonts w:cs="Arial"/>
        </w:rPr>
        <w:fldChar w:fldCharType="begin"/>
      </w:r>
      <w:r w:rsidRPr="00F75195">
        <w:rPr>
          <w:rFonts w:cs="Arial"/>
        </w:rPr>
        <w:instrText xml:space="preserve"> REF _Ref8206500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13</w:t>
      </w:r>
      <w:r w:rsidRPr="00F75195">
        <w:rPr>
          <w:rFonts w:cs="Arial"/>
        </w:rPr>
        <w:fldChar w:fldCharType="end"/>
      </w:r>
      <w:r w:rsidRPr="00F75195">
        <w:rPr>
          <w:rFonts w:cs="Arial"/>
        </w:rPr>
        <w:t xml:space="preserve"> (Data Protection); clause </w:t>
      </w:r>
      <w:r w:rsidRPr="00F75195">
        <w:rPr>
          <w:rFonts w:cs="Arial"/>
        </w:rPr>
        <w:fldChar w:fldCharType="begin"/>
      </w:r>
      <w:r w:rsidRPr="00F75195">
        <w:rPr>
          <w:rFonts w:cs="Arial"/>
        </w:rPr>
        <w:instrText xml:space="preserve"> REF a737881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14</w:t>
      </w:r>
      <w:r w:rsidRPr="00F75195">
        <w:rPr>
          <w:rFonts w:cs="Arial"/>
        </w:rPr>
        <w:fldChar w:fldCharType="end"/>
      </w:r>
      <w:r w:rsidRPr="00F75195">
        <w:rPr>
          <w:rFonts w:cs="Arial"/>
        </w:rPr>
        <w:t xml:space="preserve"> (Confidentiality); clause </w:t>
      </w:r>
      <w:r w:rsidRPr="00F75195">
        <w:rPr>
          <w:rFonts w:cs="Arial"/>
        </w:rPr>
        <w:fldChar w:fldCharType="begin"/>
      </w:r>
      <w:r w:rsidRPr="00F75195">
        <w:rPr>
          <w:rFonts w:cs="Arial"/>
        </w:rPr>
        <w:instrText xml:space="preserve"> REF a60299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15</w:t>
      </w:r>
      <w:r w:rsidRPr="00F75195">
        <w:rPr>
          <w:rFonts w:cs="Arial"/>
        </w:rPr>
        <w:fldChar w:fldCharType="end"/>
      </w:r>
      <w:r w:rsidRPr="00F75195">
        <w:rPr>
          <w:rFonts w:cs="Arial"/>
        </w:rPr>
        <w:t xml:space="preserve"> (Limitation of Liability); clause </w:t>
      </w:r>
      <w:r w:rsidRPr="00F75195">
        <w:rPr>
          <w:rFonts w:cs="Arial"/>
        </w:rPr>
        <w:fldChar w:fldCharType="begin"/>
      </w:r>
      <w:r w:rsidRPr="00F75195">
        <w:rPr>
          <w:rFonts w:cs="Arial"/>
        </w:rPr>
        <w:instrText xml:space="preserve"> REF a151117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16</w:t>
      </w:r>
      <w:r w:rsidRPr="00F75195">
        <w:rPr>
          <w:rFonts w:cs="Arial"/>
        </w:rPr>
        <w:fldChar w:fldCharType="end"/>
      </w:r>
      <w:r w:rsidRPr="00F75195">
        <w:rPr>
          <w:rFonts w:cs="Arial"/>
        </w:rPr>
        <w:t xml:space="preserve"> (Termination); </w:t>
      </w:r>
      <w:r w:rsidR="00D279D7" w:rsidRPr="00F75195">
        <w:rPr>
          <w:rFonts w:cs="Arial"/>
        </w:rPr>
        <w:t xml:space="preserve">clause </w:t>
      </w:r>
      <w:r w:rsidR="00D279D7" w:rsidRPr="00F75195">
        <w:rPr>
          <w:rFonts w:cs="Arial"/>
        </w:rPr>
        <w:fldChar w:fldCharType="begin"/>
      </w:r>
      <w:r w:rsidR="00D279D7" w:rsidRPr="00F75195">
        <w:rPr>
          <w:rFonts w:cs="Arial"/>
        </w:rPr>
        <w:instrText xml:space="preserve"> REF _Ref8210981 \r \h </w:instrText>
      </w:r>
      <w:r w:rsidR="00F75195" w:rsidRPr="00F75195">
        <w:rPr>
          <w:rFonts w:cs="Arial"/>
        </w:rPr>
        <w:instrText xml:space="preserve"> \* MERGEFORMAT </w:instrText>
      </w:r>
      <w:r w:rsidR="00D279D7" w:rsidRPr="00F75195">
        <w:rPr>
          <w:rFonts w:cs="Arial"/>
        </w:rPr>
      </w:r>
      <w:r w:rsidR="00D279D7" w:rsidRPr="00F75195">
        <w:rPr>
          <w:rFonts w:cs="Arial"/>
        </w:rPr>
        <w:fldChar w:fldCharType="separate"/>
      </w:r>
      <w:r w:rsidR="002B64B5" w:rsidRPr="00F75195">
        <w:rPr>
          <w:rFonts w:cs="Arial"/>
        </w:rPr>
        <w:t>20</w:t>
      </w:r>
      <w:r w:rsidR="00D279D7" w:rsidRPr="00F75195">
        <w:rPr>
          <w:rFonts w:cs="Arial"/>
        </w:rPr>
        <w:fldChar w:fldCharType="end"/>
      </w:r>
      <w:r w:rsidR="00D279D7" w:rsidRPr="00F75195">
        <w:rPr>
          <w:rFonts w:cs="Arial"/>
        </w:rPr>
        <w:t xml:space="preserve"> (Variation and Waiver); clause </w:t>
      </w:r>
      <w:r w:rsidR="00D279D7" w:rsidRPr="00F75195">
        <w:rPr>
          <w:rFonts w:cs="Arial"/>
        </w:rPr>
        <w:fldChar w:fldCharType="begin"/>
      </w:r>
      <w:r w:rsidR="00D279D7" w:rsidRPr="00F75195">
        <w:rPr>
          <w:rFonts w:cs="Arial"/>
        </w:rPr>
        <w:instrText xml:space="preserve"> REF _Ref8211019 \r \h </w:instrText>
      </w:r>
      <w:r w:rsidR="00F75195" w:rsidRPr="00F75195">
        <w:rPr>
          <w:rFonts w:cs="Arial"/>
        </w:rPr>
        <w:instrText xml:space="preserve"> \* MERGEFORMAT </w:instrText>
      </w:r>
      <w:r w:rsidR="00D279D7" w:rsidRPr="00F75195">
        <w:rPr>
          <w:rFonts w:cs="Arial"/>
        </w:rPr>
      </w:r>
      <w:r w:rsidR="00D279D7" w:rsidRPr="00F75195">
        <w:rPr>
          <w:rFonts w:cs="Arial"/>
        </w:rPr>
        <w:fldChar w:fldCharType="separate"/>
      </w:r>
      <w:r w:rsidR="002B64B5" w:rsidRPr="00F75195">
        <w:rPr>
          <w:rFonts w:cs="Arial"/>
        </w:rPr>
        <w:t>21</w:t>
      </w:r>
      <w:r w:rsidR="00D279D7" w:rsidRPr="00F75195">
        <w:rPr>
          <w:rFonts w:cs="Arial"/>
        </w:rPr>
        <w:fldChar w:fldCharType="end"/>
      </w:r>
      <w:r w:rsidR="00D279D7" w:rsidRPr="00F75195">
        <w:rPr>
          <w:rFonts w:cs="Arial"/>
        </w:rPr>
        <w:t xml:space="preserve"> (Severance); and clause </w:t>
      </w:r>
      <w:r w:rsidR="00D279D7" w:rsidRPr="00F75195">
        <w:rPr>
          <w:rFonts w:cs="Arial"/>
        </w:rPr>
        <w:fldChar w:fldCharType="begin"/>
      </w:r>
      <w:r w:rsidR="00D279D7" w:rsidRPr="00F75195">
        <w:rPr>
          <w:rFonts w:cs="Arial"/>
        </w:rPr>
        <w:instrText xml:space="preserve"> REF _Ref8211030 \r \h </w:instrText>
      </w:r>
      <w:r w:rsidR="00F75195" w:rsidRPr="00F75195">
        <w:rPr>
          <w:rFonts w:cs="Arial"/>
        </w:rPr>
        <w:instrText xml:space="preserve"> \* MERGEFORMAT </w:instrText>
      </w:r>
      <w:r w:rsidR="00D279D7" w:rsidRPr="00F75195">
        <w:rPr>
          <w:rFonts w:cs="Arial"/>
        </w:rPr>
      </w:r>
      <w:r w:rsidR="00D279D7" w:rsidRPr="00F75195">
        <w:rPr>
          <w:rFonts w:cs="Arial"/>
        </w:rPr>
        <w:fldChar w:fldCharType="separate"/>
      </w:r>
      <w:r w:rsidR="002B64B5" w:rsidRPr="00F75195">
        <w:rPr>
          <w:rFonts w:cs="Arial"/>
        </w:rPr>
        <w:t>27</w:t>
      </w:r>
      <w:r w:rsidR="00D279D7" w:rsidRPr="00F75195">
        <w:rPr>
          <w:rFonts w:cs="Arial"/>
        </w:rPr>
        <w:fldChar w:fldCharType="end"/>
      </w:r>
      <w:r w:rsidR="00D279D7" w:rsidRPr="00F75195">
        <w:rPr>
          <w:rFonts w:cs="Arial"/>
        </w:rPr>
        <w:t xml:space="preserve"> (Governing law and jurisdiction).</w:t>
      </w:r>
    </w:p>
    <w:p w14:paraId="1827F449" w14:textId="77777777" w:rsidR="008B5E43" w:rsidRDefault="00381D59" w:rsidP="00381D59">
      <w:pPr>
        <w:pStyle w:val="BWBLevel2"/>
        <w:rPr>
          <w:rFonts w:cs="Arial"/>
        </w:rPr>
      </w:pPr>
      <w:r w:rsidRPr="00F75195">
        <w:rPr>
          <w:rFonts w:cs="Arial"/>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26B51B5" w14:textId="16959DF3" w:rsidR="00A4450A" w:rsidRPr="00F75195" w:rsidRDefault="00A4450A" w:rsidP="00381D59">
      <w:pPr>
        <w:pStyle w:val="BWBLevel2"/>
        <w:rPr>
          <w:rFonts w:cs="Arial"/>
        </w:rPr>
      </w:pPr>
      <w:proofErr w:type="spellStart"/>
      <w:r>
        <w:rPr>
          <w:rFonts w:cs="Arial"/>
        </w:rPr>
        <w:t>GambleAware</w:t>
      </w:r>
      <w:proofErr w:type="spellEnd"/>
      <w:r>
        <w:rPr>
          <w:rFonts w:cs="Arial"/>
        </w:rPr>
        <w:t xml:space="preserve"> may terminate this agreement with immediate effect should the supplier receive funds or work with any Gambling operators. </w:t>
      </w:r>
    </w:p>
    <w:p w14:paraId="4FD3527C" w14:textId="77777777" w:rsidR="00616655" w:rsidRPr="00F75195" w:rsidRDefault="00500F20">
      <w:pPr>
        <w:pStyle w:val="BWBLevel1"/>
        <w:rPr>
          <w:rFonts w:cs="Arial"/>
        </w:rPr>
      </w:pPr>
      <w:bookmarkStart w:id="121" w:name="a817069"/>
      <w:bookmarkStart w:id="122" w:name="_Toc8211329"/>
      <w:bookmarkStart w:id="123" w:name="_Toc131685458"/>
      <w:bookmarkEnd w:id="119"/>
      <w:r w:rsidRPr="00F75195">
        <w:rPr>
          <w:rFonts w:cs="Arial"/>
        </w:rPr>
        <w:t>Force majeure</w:t>
      </w:r>
      <w:bookmarkEnd w:id="121"/>
      <w:bookmarkEnd w:id="122"/>
      <w:bookmarkEnd w:id="123"/>
    </w:p>
    <w:p w14:paraId="79104133" w14:textId="77777777" w:rsidR="00616655" w:rsidRPr="00F75195" w:rsidRDefault="00500F20" w:rsidP="00381D59">
      <w:pPr>
        <w:pStyle w:val="BWBLevel2"/>
        <w:rPr>
          <w:rFonts w:cs="Arial"/>
        </w:rPr>
      </w:pPr>
      <w:bookmarkStart w:id="124" w:name="a692401"/>
      <w:r w:rsidRPr="00F75195">
        <w:rPr>
          <w:rStyle w:val="Defterm"/>
          <w:rFonts w:cs="Arial"/>
        </w:rPr>
        <w:t>Force Majeure Event</w:t>
      </w:r>
      <w:r w:rsidRPr="00F75195">
        <w:rPr>
          <w:rFonts w:cs="Arial"/>
        </w:rPr>
        <w:t xml:space="preserve"> means any circumstance not within a party's reasonable control including, without limitation:</w:t>
      </w:r>
      <w:bookmarkEnd w:id="124"/>
      <w:r w:rsidR="00381D59" w:rsidRPr="00F75195">
        <w:rPr>
          <w:rFonts w:cs="Arial"/>
        </w:rPr>
        <w:t xml:space="preserve"> (</w:t>
      </w:r>
      <w:proofErr w:type="spellStart"/>
      <w:r w:rsidR="00381D59" w:rsidRPr="00F75195">
        <w:rPr>
          <w:rFonts w:cs="Arial"/>
        </w:rPr>
        <w:t>i</w:t>
      </w:r>
      <w:proofErr w:type="spellEnd"/>
      <w:r w:rsidR="00381D59" w:rsidRPr="00F75195">
        <w:rPr>
          <w:rFonts w:cs="Arial"/>
        </w:rPr>
        <w:t xml:space="preserve">) </w:t>
      </w:r>
      <w:bookmarkStart w:id="125" w:name="a302689"/>
      <w:r w:rsidRPr="00F75195">
        <w:rPr>
          <w:rFonts w:cs="Arial"/>
        </w:rPr>
        <w:t>acts of God, flood, drought, earthquake or other natural disaster;</w:t>
      </w:r>
      <w:bookmarkEnd w:id="125"/>
      <w:r w:rsidR="00381D59" w:rsidRPr="00F75195">
        <w:rPr>
          <w:rFonts w:cs="Arial"/>
        </w:rPr>
        <w:t xml:space="preserve"> (ii) </w:t>
      </w:r>
      <w:bookmarkStart w:id="126" w:name="a125152"/>
      <w:r w:rsidRPr="00F75195">
        <w:rPr>
          <w:rFonts w:cs="Arial"/>
        </w:rPr>
        <w:t>epidemic or pandemic;</w:t>
      </w:r>
      <w:bookmarkEnd w:id="126"/>
      <w:r w:rsidR="00381D59" w:rsidRPr="00F75195">
        <w:rPr>
          <w:rFonts w:cs="Arial"/>
        </w:rPr>
        <w:t xml:space="preserve"> (iii) </w:t>
      </w:r>
      <w:bookmarkStart w:id="127" w:name="a392185"/>
      <w:r w:rsidRPr="00F75195">
        <w:rPr>
          <w:rFonts w:cs="Arial"/>
        </w:rPr>
        <w:t>terrorist attack, civil war, civil commotion or riots, war, threat of or preparation for war, armed conflict, imposition of sanctions, embargo, or breaking off of diplomatic relations;</w:t>
      </w:r>
      <w:bookmarkEnd w:id="127"/>
      <w:r w:rsidR="00381D59" w:rsidRPr="00F75195">
        <w:rPr>
          <w:rFonts w:cs="Arial"/>
        </w:rPr>
        <w:t xml:space="preserve"> (iv) </w:t>
      </w:r>
      <w:bookmarkStart w:id="128" w:name="a325506"/>
      <w:r w:rsidRPr="00F75195">
        <w:rPr>
          <w:rFonts w:cs="Arial"/>
        </w:rPr>
        <w:t>nuclear, chemical or biological contamination or sonic boom;</w:t>
      </w:r>
      <w:bookmarkEnd w:id="128"/>
      <w:r w:rsidR="00381D59" w:rsidRPr="00F75195">
        <w:rPr>
          <w:rFonts w:cs="Arial"/>
        </w:rPr>
        <w:t xml:space="preserve"> (v) </w:t>
      </w:r>
      <w:bookmarkStart w:id="129" w:name="a525543"/>
      <w:r w:rsidRPr="00F75195">
        <w:rPr>
          <w:rFonts w:cs="Arial"/>
        </w:rPr>
        <w:t>any law or any action taken by a government or public authority, including without limitation imposing an export or import restriction, quota or prohibition;</w:t>
      </w:r>
      <w:bookmarkEnd w:id="129"/>
      <w:r w:rsidR="00381D59" w:rsidRPr="00F75195">
        <w:rPr>
          <w:rFonts w:cs="Arial"/>
        </w:rPr>
        <w:t xml:space="preserve"> (vi) </w:t>
      </w:r>
      <w:bookmarkStart w:id="130" w:name="a315645"/>
      <w:r w:rsidRPr="00F75195">
        <w:rPr>
          <w:rFonts w:cs="Arial"/>
        </w:rPr>
        <w:t>collapse of buildings, fire, explosion or accident;</w:t>
      </w:r>
      <w:bookmarkEnd w:id="130"/>
      <w:r w:rsidR="00381D59" w:rsidRPr="00F75195">
        <w:rPr>
          <w:rFonts w:cs="Arial"/>
        </w:rPr>
        <w:t xml:space="preserve"> and </w:t>
      </w:r>
      <w:bookmarkStart w:id="131" w:name="a595950"/>
      <w:r w:rsidR="00381D59" w:rsidRPr="00F75195">
        <w:rPr>
          <w:rFonts w:cs="Arial"/>
        </w:rPr>
        <w:t xml:space="preserve">(vii) </w:t>
      </w:r>
      <w:r w:rsidRPr="00F75195">
        <w:rPr>
          <w:rFonts w:cs="Arial"/>
        </w:rPr>
        <w:t>interruption or failure of utility service.</w:t>
      </w:r>
      <w:bookmarkEnd w:id="131"/>
    </w:p>
    <w:p w14:paraId="7FA23FC7" w14:textId="6508E95F" w:rsidR="00616655" w:rsidRPr="00F75195" w:rsidRDefault="00500F20">
      <w:pPr>
        <w:pStyle w:val="BWBLevel2"/>
        <w:rPr>
          <w:rFonts w:cs="Arial"/>
        </w:rPr>
      </w:pPr>
      <w:bookmarkStart w:id="132" w:name="a822532"/>
      <w:r w:rsidRPr="00F75195">
        <w:rPr>
          <w:rFonts w:cs="Arial"/>
        </w:rPr>
        <w:t xml:space="preserve">Provided it has complied with clause </w:t>
      </w:r>
      <w:r w:rsidR="00616655" w:rsidRPr="00F75195">
        <w:rPr>
          <w:rFonts w:cs="Arial"/>
        </w:rPr>
        <w:fldChar w:fldCharType="begin"/>
      </w:r>
      <w:r w:rsidRPr="00F75195">
        <w:rPr>
          <w:rFonts w:cs="Arial"/>
        </w:rPr>
        <w:instrText xml:space="preserve">REF "a88137" \h \w  \* MERGEFORMAT </w:instrText>
      </w:r>
      <w:r w:rsidR="00616655" w:rsidRPr="00F75195">
        <w:rPr>
          <w:rFonts w:cs="Arial"/>
        </w:rPr>
      </w:r>
      <w:r w:rsidR="00616655" w:rsidRPr="00F75195">
        <w:rPr>
          <w:rFonts w:cs="Arial"/>
        </w:rPr>
        <w:fldChar w:fldCharType="separate"/>
      </w:r>
      <w:r w:rsidR="002B64B5" w:rsidRPr="00F75195">
        <w:rPr>
          <w:rFonts w:cs="Arial"/>
        </w:rPr>
        <w:t>17.3</w:t>
      </w:r>
      <w:r w:rsidR="00616655" w:rsidRPr="00F75195">
        <w:rPr>
          <w:rFonts w:cs="Arial"/>
        </w:rPr>
        <w:fldChar w:fldCharType="end"/>
      </w:r>
      <w:r w:rsidRPr="00F75195">
        <w:rPr>
          <w:rFonts w:cs="Arial"/>
        </w:rPr>
        <w:t>, if a party is prevented, hindered or delayed in or from performing any of its obligations under this Agreement by a Force Majeure Event (</w:t>
      </w:r>
      <w:r w:rsidRPr="00F75195">
        <w:rPr>
          <w:rStyle w:val="Defterm"/>
          <w:rFonts w:cs="Arial"/>
        </w:rPr>
        <w:t>Affected Party</w:t>
      </w:r>
      <w:r w:rsidRPr="00F75195">
        <w:rPr>
          <w:rFonts w:cs="Arial"/>
        </w:rPr>
        <w:t>), the Affected Party shall not be in breach of this Agreement or otherwise liable for any such failure or delay in the performance of such obligations</w:t>
      </w:r>
      <w:r w:rsidR="00381D59" w:rsidRPr="00F75195">
        <w:rPr>
          <w:rFonts w:cs="Arial"/>
        </w:rPr>
        <w:t>, including but not limited to, any obligations to make payments under this Agreement</w:t>
      </w:r>
      <w:r w:rsidRPr="00F75195">
        <w:rPr>
          <w:rFonts w:cs="Arial"/>
        </w:rPr>
        <w:t>. The time for performance of such obligations shall be extended accordingly.</w:t>
      </w:r>
      <w:bookmarkEnd w:id="132"/>
    </w:p>
    <w:p w14:paraId="0E75B80C" w14:textId="77777777" w:rsidR="00616655" w:rsidRPr="00F75195" w:rsidRDefault="00500F20">
      <w:pPr>
        <w:pStyle w:val="BWBLevel2"/>
        <w:rPr>
          <w:rFonts w:cs="Arial"/>
        </w:rPr>
      </w:pPr>
      <w:bookmarkStart w:id="133" w:name="a88137"/>
      <w:r w:rsidRPr="00F75195">
        <w:rPr>
          <w:rFonts w:cs="Arial"/>
        </w:rPr>
        <w:lastRenderedPageBreak/>
        <w:t>The Affected Party shall:</w:t>
      </w:r>
      <w:bookmarkEnd w:id="133"/>
    </w:p>
    <w:p w14:paraId="5522567C" w14:textId="77777777" w:rsidR="00616655" w:rsidRPr="00F75195" w:rsidRDefault="00500F20">
      <w:pPr>
        <w:pStyle w:val="BWBLevel3"/>
        <w:rPr>
          <w:rFonts w:cs="Arial"/>
        </w:rPr>
      </w:pPr>
      <w:bookmarkStart w:id="134" w:name="a1005276"/>
      <w:r w:rsidRPr="00F75195">
        <w:rPr>
          <w:rFonts w:cs="Arial"/>
        </w:rPr>
        <w:t xml:space="preserve">as soon as reasonably practicable after the start of the Force Majeure Event but no later than </w:t>
      </w:r>
      <w:r w:rsidR="00381D59" w:rsidRPr="00F75195">
        <w:rPr>
          <w:rFonts w:cs="Arial"/>
        </w:rPr>
        <w:t xml:space="preserve">seven (7) </w:t>
      </w:r>
      <w:r w:rsidRPr="00F75195">
        <w:rPr>
          <w:rFonts w:cs="Arial"/>
        </w:rPr>
        <w:t>days from its start, notify the other party in writing of the Force Majeure Event, the date on which it started, its likely or potential duration, and the effect of the Force Majeure Event on its ability to perform any of its obligations under th</w:t>
      </w:r>
      <w:r w:rsidR="00381D59" w:rsidRPr="00F75195">
        <w:rPr>
          <w:rFonts w:cs="Arial"/>
        </w:rPr>
        <w:t>is Ag</w:t>
      </w:r>
      <w:r w:rsidRPr="00F75195">
        <w:rPr>
          <w:rFonts w:cs="Arial"/>
        </w:rPr>
        <w:t>reement; and</w:t>
      </w:r>
      <w:bookmarkEnd w:id="134"/>
    </w:p>
    <w:p w14:paraId="215CC0BE" w14:textId="77777777" w:rsidR="00616655" w:rsidRPr="00F75195" w:rsidRDefault="00500F20">
      <w:pPr>
        <w:pStyle w:val="BWBLevel3"/>
        <w:rPr>
          <w:rFonts w:cs="Arial"/>
        </w:rPr>
      </w:pPr>
      <w:bookmarkStart w:id="135" w:name="a785014"/>
      <w:r w:rsidRPr="00F75195">
        <w:rPr>
          <w:rFonts w:cs="Arial"/>
        </w:rPr>
        <w:t>use all reasonable endeavours to mitigate the effect of the Force Majeure Event on the performance of its obligations.</w:t>
      </w:r>
      <w:bookmarkEnd w:id="135"/>
    </w:p>
    <w:p w14:paraId="7E5B0FDD" w14:textId="77777777" w:rsidR="00616655" w:rsidRPr="00F75195" w:rsidRDefault="00500F20">
      <w:pPr>
        <w:pStyle w:val="BWBLevel2"/>
        <w:rPr>
          <w:rFonts w:cs="Arial"/>
        </w:rPr>
      </w:pPr>
      <w:bookmarkStart w:id="136" w:name="a604860"/>
      <w:r w:rsidRPr="00F75195">
        <w:rPr>
          <w:rFonts w:cs="Arial"/>
        </w:rPr>
        <w:t xml:space="preserve">If the Force Majeure Event prevents, hinders or delays the Affected Party's performance of its obligations for a continuous period of more than </w:t>
      </w:r>
      <w:r w:rsidR="00381D59" w:rsidRPr="00F75195">
        <w:rPr>
          <w:rFonts w:cs="Arial"/>
        </w:rPr>
        <w:t>four (4) weeks,</w:t>
      </w:r>
      <w:r w:rsidRPr="00F75195">
        <w:rPr>
          <w:rFonts w:cs="Arial"/>
        </w:rPr>
        <w:t xml:space="preserve"> the party not affected by the Force Majeure Event may terminate this Agreement by giving </w:t>
      </w:r>
      <w:r w:rsidR="00381D59" w:rsidRPr="00F75195">
        <w:rPr>
          <w:rFonts w:cs="Arial"/>
        </w:rPr>
        <w:t>seven (7) days’</w:t>
      </w:r>
      <w:r w:rsidRPr="00F75195">
        <w:rPr>
          <w:rFonts w:cs="Arial"/>
        </w:rPr>
        <w:t xml:space="preserve"> written notice to the Affected Party.</w:t>
      </w:r>
      <w:bookmarkEnd w:id="136"/>
    </w:p>
    <w:p w14:paraId="067C7F22" w14:textId="77777777" w:rsidR="00381D59" w:rsidRPr="00F75195" w:rsidRDefault="00381D59" w:rsidP="00381D59">
      <w:pPr>
        <w:pStyle w:val="BWBLevel1"/>
        <w:rPr>
          <w:rFonts w:cs="Arial"/>
        </w:rPr>
      </w:pPr>
      <w:bookmarkStart w:id="137" w:name="a243939"/>
      <w:bookmarkStart w:id="138" w:name="_Toc528941138"/>
      <w:bookmarkStart w:id="139" w:name="_Toc8211330"/>
      <w:bookmarkStart w:id="140" w:name="_Toc131685459"/>
      <w:bookmarkStart w:id="141" w:name="a773486"/>
      <w:r w:rsidRPr="00F75195">
        <w:rPr>
          <w:rFonts w:cs="Arial"/>
        </w:rPr>
        <w:t>Assignment and other dealings</w:t>
      </w:r>
      <w:bookmarkEnd w:id="137"/>
      <w:bookmarkEnd w:id="138"/>
      <w:bookmarkEnd w:id="139"/>
      <w:bookmarkEnd w:id="140"/>
    </w:p>
    <w:p w14:paraId="7125F9EA" w14:textId="77777777" w:rsidR="00381D59" w:rsidRPr="00F75195" w:rsidRDefault="00381D59" w:rsidP="00491EE7">
      <w:pPr>
        <w:pStyle w:val="BWBLevel2"/>
        <w:numPr>
          <w:ilvl w:val="0"/>
          <w:numId w:val="0"/>
        </w:numPr>
        <w:rPr>
          <w:rFonts w:cs="Arial"/>
        </w:rPr>
      </w:pPr>
      <w:r w:rsidRPr="00F75195">
        <w:rPr>
          <w:rFonts w:cs="Arial"/>
        </w:rPr>
        <w:t>Neither party shall, without the other party’s prior written consent, assign, transfer, mortgage, charge, subcontract, delegate, declare a trust over or deal in any other manner with any of its rights and obligations under this Agreement.</w:t>
      </w:r>
    </w:p>
    <w:p w14:paraId="58F1798C" w14:textId="2B019BC8" w:rsidR="000654BD" w:rsidRPr="00F75195" w:rsidRDefault="000654BD" w:rsidP="00D252D0">
      <w:pPr>
        <w:pStyle w:val="BWBLevel1"/>
        <w:rPr>
          <w:rFonts w:cs="Arial"/>
        </w:rPr>
      </w:pPr>
      <w:bookmarkStart w:id="142" w:name="_Toc131685460"/>
      <w:r w:rsidRPr="00F75195">
        <w:rPr>
          <w:rFonts w:cs="Arial"/>
        </w:rPr>
        <w:t>Dispute resolution</w:t>
      </w:r>
      <w:bookmarkEnd w:id="142"/>
    </w:p>
    <w:p w14:paraId="42D0CD4C" w14:textId="74CF9BBE" w:rsidR="000654BD" w:rsidRPr="00F75195" w:rsidRDefault="000654BD" w:rsidP="000654BD">
      <w:pPr>
        <w:pStyle w:val="BWBLevel2"/>
        <w:spacing w:before="0" w:beforeAutospacing="0" w:afterAutospacing="0"/>
        <w:rPr>
          <w:rFonts w:cs="Arial"/>
          <w:lang w:eastAsia="en-GB"/>
        </w:rPr>
      </w:pPr>
      <w:r w:rsidRPr="00F75195">
        <w:rPr>
          <w:rFonts w:cs="Arial"/>
          <w:lang w:eastAsia="en-GB"/>
        </w:rPr>
        <w:t xml:space="preserve">In the event of any complaint or dispute (which does not relate to GambleAware’s right to withhold funds or terminate) arising between the parties to this Agreement in relation to this Agreement the matter should first be referred for resolution to the </w:t>
      </w:r>
      <w:r w:rsidR="00224ED5" w:rsidRPr="00F75195">
        <w:rPr>
          <w:rFonts w:cs="Arial"/>
          <w:lang w:eastAsia="en-GB"/>
        </w:rPr>
        <w:t>Contact</w:t>
      </w:r>
      <w:r w:rsidRPr="00F75195">
        <w:rPr>
          <w:rFonts w:cs="Arial"/>
          <w:lang w:eastAsia="en-GB"/>
        </w:rPr>
        <w:t>s of each party.</w:t>
      </w:r>
    </w:p>
    <w:p w14:paraId="5F60A37D" w14:textId="4E4705B2" w:rsidR="000654BD" w:rsidRPr="00F75195" w:rsidRDefault="000654BD" w:rsidP="000654BD">
      <w:pPr>
        <w:pStyle w:val="BWBLevel2"/>
        <w:spacing w:before="0" w:beforeAutospacing="0" w:afterAutospacing="0"/>
        <w:rPr>
          <w:rFonts w:cs="Arial"/>
          <w:lang w:eastAsia="en-GB"/>
        </w:rPr>
      </w:pPr>
      <w:bookmarkStart w:id="143" w:name="_Ref460923274"/>
      <w:r w:rsidRPr="00F75195">
        <w:rPr>
          <w:rFonts w:cs="Arial"/>
          <w:lang w:eastAsia="en-GB"/>
        </w:rPr>
        <w:t xml:space="preserve">Should the complaint or dispute remain unresolved within fourteen (14) days of the matter first being referred to the parties’ </w:t>
      </w:r>
      <w:r w:rsidR="00224ED5" w:rsidRPr="00F75195">
        <w:rPr>
          <w:rFonts w:cs="Arial"/>
          <w:lang w:eastAsia="en-GB"/>
        </w:rPr>
        <w:t>Contact</w:t>
      </w:r>
      <w:r w:rsidRPr="00F75195">
        <w:rPr>
          <w:rFonts w:cs="Arial"/>
          <w:lang w:eastAsia="en-GB"/>
        </w:rPr>
        <w:t>s either party may refer the matter to the Chief Executive of GambleAware and the Chief Executive of the Supplier with an instruction to attempt to resolve the dispute by agreement within twenty eight (28) days, or such other period as may be mutually agreed by the parties.</w:t>
      </w:r>
      <w:bookmarkEnd w:id="143"/>
    </w:p>
    <w:p w14:paraId="02AD0DD5" w14:textId="77777777" w:rsidR="00CC40BC" w:rsidRPr="00F75195" w:rsidRDefault="00CC40BC" w:rsidP="00D252D0">
      <w:pPr>
        <w:pStyle w:val="BWBLevel2"/>
        <w:spacing w:before="0" w:beforeAutospacing="0" w:afterAutospacing="0"/>
        <w:rPr>
          <w:rFonts w:cs="Arial"/>
        </w:rPr>
      </w:pPr>
      <w:bookmarkStart w:id="144" w:name="_Toc112862195"/>
      <w:bookmarkEnd w:id="144"/>
      <w:r w:rsidRPr="00F75195">
        <w:rPr>
          <w:rFonts w:cs="Arial"/>
          <w:lang w:eastAsia="en-GB"/>
        </w:rPr>
        <w:t xml:space="preserve">In the absence of agreement between the Chief Executives, the Parties shall seek to resolve the matter through </w:t>
      </w:r>
      <w:r w:rsidRPr="00F75195">
        <w:rPr>
          <w:rFonts w:cs="Arial"/>
        </w:rPr>
        <w:t xml:space="preserve">mediation under the CEDR Model Mediation Procedure (or such other appropriate dispute resolution model as is agreed by both parties). Unless otherwise agreed the Parties shall bear </w:t>
      </w:r>
      <w:r w:rsidRPr="00F75195">
        <w:rPr>
          <w:rFonts w:cs="Arial"/>
          <w:lang w:eastAsia="en-GB"/>
        </w:rPr>
        <w:t>the</w:t>
      </w:r>
      <w:r w:rsidRPr="00F75195">
        <w:rPr>
          <w:rFonts w:cs="Arial"/>
        </w:rPr>
        <w:t xml:space="preserve"> costs and expenses of the mediation equally, excluding the cost and expenses of their respective legal and professional advice.]</w:t>
      </w:r>
    </w:p>
    <w:p w14:paraId="43F8608C" w14:textId="77777777" w:rsidR="00381D59" w:rsidRPr="00F75195" w:rsidRDefault="00381D59" w:rsidP="00381D59">
      <w:pPr>
        <w:pStyle w:val="BWBLevel1"/>
        <w:rPr>
          <w:rFonts w:cs="Arial"/>
        </w:rPr>
      </w:pPr>
      <w:bookmarkStart w:id="145" w:name="_Toc528941139"/>
      <w:bookmarkStart w:id="146" w:name="_Ref528941655"/>
      <w:bookmarkStart w:id="147" w:name="_Ref8210793"/>
      <w:bookmarkStart w:id="148" w:name="_Ref8210981"/>
      <w:bookmarkStart w:id="149" w:name="_Toc8211331"/>
      <w:bookmarkStart w:id="150" w:name="_Toc131685461"/>
      <w:r w:rsidRPr="00F75195">
        <w:rPr>
          <w:rFonts w:cs="Arial"/>
        </w:rPr>
        <w:t>Variation and Waiver</w:t>
      </w:r>
      <w:bookmarkEnd w:id="145"/>
      <w:bookmarkEnd w:id="146"/>
      <w:bookmarkEnd w:id="147"/>
      <w:bookmarkEnd w:id="148"/>
      <w:bookmarkEnd w:id="149"/>
      <w:bookmarkEnd w:id="150"/>
    </w:p>
    <w:p w14:paraId="2A9CAF3C" w14:textId="49FE2BE9" w:rsidR="00381D59" w:rsidRPr="00F75195" w:rsidRDefault="00381D59" w:rsidP="00381D59">
      <w:pPr>
        <w:pStyle w:val="BWBLevel2"/>
        <w:rPr>
          <w:rFonts w:cs="Arial"/>
        </w:rPr>
      </w:pPr>
      <w:r w:rsidRPr="00F75195">
        <w:rPr>
          <w:rFonts w:cs="Arial"/>
        </w:rPr>
        <w:t xml:space="preserve">Subject to clause </w:t>
      </w:r>
      <w:r w:rsidRPr="00F75195">
        <w:rPr>
          <w:rFonts w:cs="Arial"/>
        </w:rPr>
        <w:fldChar w:fldCharType="begin"/>
      </w:r>
      <w:r w:rsidRPr="00F75195">
        <w:rPr>
          <w:rFonts w:cs="Arial"/>
        </w:rPr>
        <w:instrText xml:space="preserve"> REF a202085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6</w:t>
      </w:r>
      <w:r w:rsidRPr="00F75195">
        <w:rPr>
          <w:rFonts w:cs="Arial"/>
        </w:rPr>
        <w:fldChar w:fldCharType="end"/>
      </w:r>
      <w:r w:rsidRPr="00F75195">
        <w:rPr>
          <w:rFonts w:cs="Arial"/>
        </w:rPr>
        <w:t xml:space="preserve"> (Change control), no variation of this Agreement shall be effective unless it is in writing and signed by the parties (or their authorised representatives).</w:t>
      </w:r>
    </w:p>
    <w:p w14:paraId="57FB4924" w14:textId="77777777" w:rsidR="00381D59" w:rsidRPr="00F75195" w:rsidRDefault="00381D59" w:rsidP="00381D59">
      <w:pPr>
        <w:pStyle w:val="BWBLevel2"/>
        <w:rPr>
          <w:rFonts w:cs="Arial"/>
        </w:rPr>
      </w:pPr>
      <w:r w:rsidRPr="00F75195">
        <w:rPr>
          <w:rFonts w:cs="Arial"/>
        </w:rPr>
        <w:t>A waiver of any right or remedy under this Agreement or by law is only effective if given in writing and shall not be deemed a waiver of any subsequent right or remedy.</w:t>
      </w:r>
    </w:p>
    <w:p w14:paraId="5E31DAB2" w14:textId="77777777" w:rsidR="00381D59" w:rsidRPr="00F75195" w:rsidRDefault="00381D59" w:rsidP="00381D59">
      <w:pPr>
        <w:pStyle w:val="BWBLevel2"/>
        <w:rPr>
          <w:rFonts w:cs="Arial"/>
        </w:rPr>
      </w:pPr>
      <w:r w:rsidRPr="00F75195">
        <w:rPr>
          <w:rFonts w:cs="Arial"/>
        </w:rPr>
        <w:lastRenderedPageBreak/>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399FB8BB" w14:textId="77777777" w:rsidR="00381D59" w:rsidRPr="00F75195" w:rsidRDefault="00381D59" w:rsidP="00381D59">
      <w:pPr>
        <w:pStyle w:val="BWBLevel2"/>
        <w:rPr>
          <w:rFonts w:cs="Arial"/>
        </w:rPr>
      </w:pPr>
      <w:r w:rsidRPr="00F75195">
        <w:rPr>
          <w:rFonts w:cs="Arial"/>
        </w:rPr>
        <w:t>Except as expressly provided in this Agreement, the rights and remedies provided under this Agreement are in addition to, and not exclusive of, any rights or remedies provided by law.</w:t>
      </w:r>
    </w:p>
    <w:p w14:paraId="3F7E9E26" w14:textId="77777777" w:rsidR="00381D59" w:rsidRPr="00F75195" w:rsidRDefault="00381D59" w:rsidP="00381D59">
      <w:pPr>
        <w:pStyle w:val="BWBLevel1"/>
        <w:rPr>
          <w:rFonts w:cs="Arial"/>
        </w:rPr>
      </w:pPr>
      <w:bookmarkStart w:id="151" w:name="_Toc528941140"/>
      <w:bookmarkStart w:id="152" w:name="_Ref8211019"/>
      <w:bookmarkStart w:id="153" w:name="_Toc8211332"/>
      <w:bookmarkStart w:id="154" w:name="_Toc131685462"/>
      <w:r w:rsidRPr="00F75195">
        <w:rPr>
          <w:rFonts w:cs="Arial"/>
        </w:rPr>
        <w:t>Severance</w:t>
      </w:r>
      <w:bookmarkEnd w:id="151"/>
      <w:bookmarkEnd w:id="152"/>
      <w:bookmarkEnd w:id="153"/>
      <w:bookmarkEnd w:id="154"/>
    </w:p>
    <w:p w14:paraId="7785E4D4" w14:textId="77777777" w:rsidR="00381D59" w:rsidRPr="00F75195" w:rsidRDefault="00381D59" w:rsidP="00381D59">
      <w:pPr>
        <w:pStyle w:val="BWBLevel2"/>
        <w:rPr>
          <w:rFonts w:cs="Arial"/>
        </w:rPr>
      </w:pPr>
      <w:bookmarkStart w:id="155" w:name="_Ref8208656"/>
      <w:r w:rsidRPr="00F75195">
        <w:rPr>
          <w:rFonts w:cs="Arial"/>
        </w:rPr>
        <w:t>If any provision or part-provision of this Agreement is or becomes invalid, illegal or unenforceable, it shall be deemed deleted, but that shall not affect the validity and enforceability of the rest of this Agreement.</w:t>
      </w:r>
      <w:bookmarkEnd w:id="155"/>
    </w:p>
    <w:p w14:paraId="66A88EBA" w14:textId="36E77013" w:rsidR="00381D59" w:rsidRPr="00F75195" w:rsidRDefault="00381D59" w:rsidP="00381D59">
      <w:pPr>
        <w:pStyle w:val="BWBLevel2"/>
        <w:rPr>
          <w:rFonts w:cs="Arial"/>
        </w:rPr>
      </w:pPr>
      <w:r w:rsidRPr="00F75195">
        <w:rPr>
          <w:rFonts w:cs="Arial"/>
        </w:rPr>
        <w:t xml:space="preserve">If any provision or part-provision of this Agreement is deemed deleted under clause </w:t>
      </w:r>
      <w:r w:rsidRPr="00F75195">
        <w:rPr>
          <w:rFonts w:cs="Arial"/>
        </w:rPr>
        <w:fldChar w:fldCharType="begin"/>
      </w:r>
      <w:r w:rsidRPr="00F75195">
        <w:rPr>
          <w:rFonts w:cs="Arial"/>
        </w:rPr>
        <w:instrText xml:space="preserve"> REF _Ref8208656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21.1</w:t>
      </w:r>
      <w:r w:rsidRPr="00F75195">
        <w:rPr>
          <w:rFonts w:cs="Arial"/>
        </w:rPr>
        <w:fldChar w:fldCharType="end"/>
      </w:r>
      <w:r w:rsidRPr="00F75195">
        <w:rPr>
          <w:rFonts w:cs="Arial"/>
        </w:rPr>
        <w:t xml:space="preserve"> (Severance) the parties shall negotiate in good faith to agree a replacement provision that, to the greatest extent possible, achieves the intended commercial result of the original provision.</w:t>
      </w:r>
    </w:p>
    <w:p w14:paraId="6B785D32" w14:textId="77777777" w:rsidR="00381D59" w:rsidRPr="00F75195" w:rsidRDefault="00381D59" w:rsidP="00381D59">
      <w:pPr>
        <w:pStyle w:val="BWBLevel1"/>
        <w:rPr>
          <w:rFonts w:cs="Arial"/>
        </w:rPr>
      </w:pPr>
      <w:bookmarkStart w:id="156" w:name="_Toc528941141"/>
      <w:bookmarkStart w:id="157" w:name="_Toc8211333"/>
      <w:bookmarkStart w:id="158" w:name="_Toc131685463"/>
      <w:r w:rsidRPr="00F75195">
        <w:rPr>
          <w:rFonts w:cs="Arial"/>
        </w:rPr>
        <w:t>Entire agreement</w:t>
      </w:r>
      <w:bookmarkEnd w:id="156"/>
      <w:bookmarkEnd w:id="157"/>
      <w:bookmarkEnd w:id="158"/>
    </w:p>
    <w:p w14:paraId="039C2906" w14:textId="77777777" w:rsidR="00381D59" w:rsidRPr="00F75195" w:rsidRDefault="00381D59" w:rsidP="00381D59">
      <w:pPr>
        <w:pStyle w:val="BWBLevel2"/>
        <w:rPr>
          <w:rFonts w:cs="Arial"/>
        </w:rPr>
      </w:pPr>
      <w:r w:rsidRPr="00F75195">
        <w:rPr>
          <w:rFonts w:cs="Arial"/>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18DE875A" w14:textId="77777777" w:rsidR="00381D59" w:rsidRPr="00F75195" w:rsidRDefault="00381D59" w:rsidP="00381D59">
      <w:pPr>
        <w:pStyle w:val="BWBLevel2"/>
        <w:rPr>
          <w:rFonts w:cs="Arial"/>
        </w:rPr>
      </w:pPr>
      <w:r w:rsidRPr="00F75195">
        <w:rPr>
          <w:rFonts w:cs="Arial"/>
        </w:rPr>
        <w:t>Each party agrees that it shall have no remedies in respect of any statement, representation, assurance or warranty (whether made innocently or negligently) that is not set out in this Agreement.</w:t>
      </w:r>
    </w:p>
    <w:p w14:paraId="2BFB35B4" w14:textId="77777777" w:rsidR="00381D59" w:rsidRPr="00F75195" w:rsidRDefault="00381D59" w:rsidP="00381D59">
      <w:pPr>
        <w:pStyle w:val="BWBLevel2"/>
        <w:rPr>
          <w:rFonts w:cs="Arial"/>
        </w:rPr>
      </w:pPr>
      <w:r w:rsidRPr="00F75195">
        <w:rPr>
          <w:rFonts w:cs="Arial"/>
        </w:rPr>
        <w:t>Each party agrees that it shall have no claim for innocent or negligent misrepresentation or negligent misstatement based on any statement in this Agreement.</w:t>
      </w:r>
    </w:p>
    <w:p w14:paraId="5F480218" w14:textId="77777777" w:rsidR="00381D59" w:rsidRPr="00F75195" w:rsidRDefault="00381D59" w:rsidP="00381D59">
      <w:pPr>
        <w:pStyle w:val="BWBLevel1"/>
        <w:rPr>
          <w:rFonts w:cs="Arial"/>
        </w:rPr>
      </w:pPr>
      <w:bookmarkStart w:id="159" w:name="_Toc528941143"/>
      <w:bookmarkStart w:id="160" w:name="_Toc8211335"/>
      <w:bookmarkStart w:id="161" w:name="_Toc131685464"/>
      <w:r w:rsidRPr="00F75195">
        <w:rPr>
          <w:rFonts w:cs="Arial"/>
        </w:rPr>
        <w:t>No partnership or agency</w:t>
      </w:r>
      <w:bookmarkEnd w:id="159"/>
      <w:bookmarkEnd w:id="160"/>
      <w:bookmarkEnd w:id="161"/>
    </w:p>
    <w:p w14:paraId="68854C66" w14:textId="77777777" w:rsidR="00381D59" w:rsidRPr="00F75195" w:rsidRDefault="00381D59" w:rsidP="00381D59">
      <w:pPr>
        <w:pStyle w:val="BWBLevel2"/>
        <w:rPr>
          <w:rFonts w:cs="Arial"/>
        </w:rPr>
      </w:pPr>
      <w:r w:rsidRPr="00F75195">
        <w:rPr>
          <w:rFonts w:cs="Arial"/>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5CD0E4A8" w14:textId="77777777" w:rsidR="00381D59" w:rsidRPr="00F75195" w:rsidRDefault="00381D59" w:rsidP="00381D59">
      <w:pPr>
        <w:pStyle w:val="BWBLevel2"/>
        <w:rPr>
          <w:rFonts w:cs="Arial"/>
        </w:rPr>
      </w:pPr>
      <w:bookmarkStart w:id="162" w:name="a304896"/>
      <w:r w:rsidRPr="00F75195">
        <w:rPr>
          <w:rFonts w:cs="Arial"/>
        </w:rPr>
        <w:t>Each party confirms it is acting on its own behalf and not for the benefit of any other person.</w:t>
      </w:r>
      <w:bookmarkEnd w:id="162"/>
    </w:p>
    <w:p w14:paraId="54E0E7AF" w14:textId="77777777" w:rsidR="00381D59" w:rsidRPr="00F75195" w:rsidRDefault="00381D59" w:rsidP="00381D59">
      <w:pPr>
        <w:pStyle w:val="BWBLevel1"/>
        <w:rPr>
          <w:rFonts w:cs="Arial"/>
        </w:rPr>
      </w:pPr>
      <w:bookmarkStart w:id="163" w:name="_Toc528941144"/>
      <w:bookmarkStart w:id="164" w:name="_Toc8211336"/>
      <w:bookmarkStart w:id="165" w:name="_Toc131685465"/>
      <w:r w:rsidRPr="00F75195">
        <w:rPr>
          <w:rFonts w:cs="Arial"/>
        </w:rPr>
        <w:t>Third party rights</w:t>
      </w:r>
      <w:bookmarkEnd w:id="163"/>
      <w:bookmarkEnd w:id="164"/>
      <w:bookmarkEnd w:id="165"/>
    </w:p>
    <w:p w14:paraId="5324F891" w14:textId="77777777" w:rsidR="00381D59" w:rsidRPr="00F75195" w:rsidRDefault="0015791F" w:rsidP="00491EE7">
      <w:pPr>
        <w:pStyle w:val="BWBLevel2"/>
        <w:numPr>
          <w:ilvl w:val="0"/>
          <w:numId w:val="0"/>
        </w:numPr>
        <w:rPr>
          <w:rFonts w:cs="Arial"/>
        </w:rPr>
      </w:pPr>
      <w:r w:rsidRPr="00F75195">
        <w:rPr>
          <w:rFonts w:cs="Arial"/>
        </w:rPr>
        <w:t>T</w:t>
      </w:r>
      <w:r w:rsidR="00381D59" w:rsidRPr="00F75195">
        <w:rPr>
          <w:rFonts w:cs="Arial"/>
        </w:rPr>
        <w:t>his Agreement does not give rise to any rights under the Contracts (Rights of Third Parties) Act 1999 to enforce any term of this Agreement.</w:t>
      </w:r>
    </w:p>
    <w:p w14:paraId="4C60C444" w14:textId="77777777" w:rsidR="00381D59" w:rsidRPr="00F75195" w:rsidRDefault="00381D59" w:rsidP="00381D59">
      <w:pPr>
        <w:pStyle w:val="BWBLevel1"/>
        <w:rPr>
          <w:rFonts w:cs="Arial"/>
        </w:rPr>
      </w:pPr>
      <w:bookmarkStart w:id="166" w:name="_Ref528936552"/>
      <w:bookmarkStart w:id="167" w:name="_Toc528941145"/>
      <w:bookmarkStart w:id="168" w:name="_Toc8211337"/>
      <w:bookmarkStart w:id="169" w:name="_Toc131685466"/>
      <w:r w:rsidRPr="00F75195">
        <w:rPr>
          <w:rFonts w:cs="Arial"/>
        </w:rPr>
        <w:lastRenderedPageBreak/>
        <w:t>Notices</w:t>
      </w:r>
      <w:bookmarkEnd w:id="166"/>
      <w:bookmarkEnd w:id="167"/>
      <w:bookmarkEnd w:id="168"/>
      <w:bookmarkEnd w:id="169"/>
    </w:p>
    <w:p w14:paraId="37564CA1" w14:textId="77777777" w:rsidR="00381D59" w:rsidRPr="00F75195" w:rsidRDefault="00381D59" w:rsidP="00381D59">
      <w:pPr>
        <w:pStyle w:val="BWBLevel2"/>
        <w:rPr>
          <w:rFonts w:cs="Arial"/>
        </w:rPr>
      </w:pPr>
      <w:r w:rsidRPr="00F75195">
        <w:rPr>
          <w:rFonts w:cs="Arial"/>
        </w:rPr>
        <w:t>Any notice given to a party under or in connection with this Agreement shall be in writing and shall be:</w:t>
      </w:r>
    </w:p>
    <w:p w14:paraId="04C693DC" w14:textId="77777777" w:rsidR="00381D59" w:rsidRPr="00F75195" w:rsidRDefault="00381D59" w:rsidP="00381D59">
      <w:pPr>
        <w:pStyle w:val="BWBLevel3"/>
        <w:rPr>
          <w:rFonts w:cs="Arial"/>
        </w:rPr>
      </w:pPr>
      <w:r w:rsidRPr="00F75195">
        <w:rPr>
          <w:rFonts w:cs="Arial"/>
        </w:rPr>
        <w:t xml:space="preserve">delivered by hand or by pre-paid first-class post or other </w:t>
      </w:r>
      <w:bookmarkStart w:id="170" w:name="_9kR3WTr145578vmxDSOC1xu0FbE6"/>
      <w:r w:rsidRPr="00F75195">
        <w:rPr>
          <w:rFonts w:cs="Arial"/>
        </w:rPr>
        <w:t xml:space="preserve">next </w:t>
      </w:r>
      <w:bookmarkStart w:id="171" w:name="_9kMHG5YVt3AB6FJNMAzvsyDZC4"/>
      <w:r w:rsidRPr="00F75195">
        <w:rPr>
          <w:rFonts w:cs="Arial"/>
        </w:rPr>
        <w:t>Business Day</w:t>
      </w:r>
      <w:bookmarkEnd w:id="170"/>
      <w:bookmarkEnd w:id="171"/>
      <w:r w:rsidRPr="00F75195">
        <w:rPr>
          <w:rFonts w:cs="Arial"/>
        </w:rPr>
        <w:t xml:space="preserve"> delivery </w:t>
      </w:r>
      <w:bookmarkStart w:id="172" w:name="_9kMJI5YVt466689bNtB3liz"/>
      <w:r w:rsidRPr="00F75195">
        <w:rPr>
          <w:rFonts w:cs="Arial"/>
        </w:rPr>
        <w:t>service</w:t>
      </w:r>
      <w:bookmarkEnd w:id="172"/>
      <w:r w:rsidRPr="00F75195">
        <w:rPr>
          <w:rFonts w:cs="Arial"/>
        </w:rPr>
        <w:t xml:space="preserve"> at its registered office; or</w:t>
      </w:r>
    </w:p>
    <w:p w14:paraId="51230A74" w14:textId="77777777" w:rsidR="00381D59" w:rsidRPr="00F75195" w:rsidRDefault="00381D59" w:rsidP="00381D59">
      <w:pPr>
        <w:pStyle w:val="BWBLevel3"/>
        <w:rPr>
          <w:rFonts w:cs="Arial"/>
        </w:rPr>
      </w:pPr>
      <w:r w:rsidRPr="00F75195">
        <w:rPr>
          <w:rFonts w:cs="Arial"/>
        </w:rPr>
        <w:t>sent by email to the following email addresses:</w:t>
      </w:r>
    </w:p>
    <w:p w14:paraId="4854F26F" w14:textId="627284D1" w:rsidR="000636C1" w:rsidRPr="00F75195" w:rsidRDefault="00E76BD8" w:rsidP="00381D59">
      <w:pPr>
        <w:pStyle w:val="BWBLevel4"/>
        <w:rPr>
          <w:rFonts w:cs="Arial"/>
        </w:rPr>
      </w:pPr>
      <w:r w:rsidRPr="00F75195">
        <w:rPr>
          <w:rFonts w:cs="Arial"/>
        </w:rPr>
        <w:t>GambleAware</w:t>
      </w:r>
      <w:r w:rsidR="00381D59" w:rsidRPr="00F75195">
        <w:rPr>
          <w:rFonts w:cs="Arial"/>
        </w:rPr>
        <w:t xml:space="preserve"> </w:t>
      </w:r>
      <w:r w:rsidR="00224ED5" w:rsidRPr="00F75195">
        <w:rPr>
          <w:rFonts w:cs="Arial"/>
        </w:rPr>
        <w:t>Contact</w:t>
      </w:r>
      <w:r w:rsidR="000636C1" w:rsidRPr="00F75195">
        <w:rPr>
          <w:rFonts w:cs="Arial"/>
        </w:rPr>
        <w:t xml:space="preserve"> </w:t>
      </w:r>
      <w:r w:rsidR="00381D59" w:rsidRPr="00F75195">
        <w:rPr>
          <w:rFonts w:cs="Arial"/>
        </w:rPr>
        <w:t>email</w:t>
      </w:r>
      <w:r w:rsidR="000636C1" w:rsidRPr="00F75195">
        <w:rPr>
          <w:rFonts w:cs="Arial"/>
        </w:rPr>
        <w:t xml:space="preserve"> </w:t>
      </w:r>
      <w:r w:rsidR="003F6CB6" w:rsidRPr="00F75195">
        <w:rPr>
          <w:rFonts w:cs="Arial"/>
        </w:rPr>
        <w:t xml:space="preserve">address, </w:t>
      </w:r>
      <w:r w:rsidR="000636C1" w:rsidRPr="00F75195">
        <w:rPr>
          <w:rFonts w:cs="Arial"/>
        </w:rPr>
        <w:t xml:space="preserve">as set out in the </w:t>
      </w:r>
      <w:r w:rsidR="00B95979" w:rsidRPr="00F75195">
        <w:rPr>
          <w:rFonts w:cs="Arial"/>
        </w:rPr>
        <w:t>Project Key Terms</w:t>
      </w:r>
      <w:r w:rsidR="000636C1" w:rsidRPr="00F75195">
        <w:rPr>
          <w:rFonts w:cs="Arial"/>
        </w:rPr>
        <w:t xml:space="preserve">; and </w:t>
      </w:r>
    </w:p>
    <w:p w14:paraId="7DE5748C" w14:textId="76A8E92C" w:rsidR="00381D59" w:rsidRPr="00F75195" w:rsidRDefault="00381D59" w:rsidP="00381D59">
      <w:pPr>
        <w:pStyle w:val="BWBLevel4"/>
        <w:rPr>
          <w:rFonts w:cs="Arial"/>
        </w:rPr>
      </w:pPr>
      <w:r w:rsidRPr="00F75195">
        <w:rPr>
          <w:rFonts w:cs="Arial"/>
        </w:rPr>
        <w:t xml:space="preserve">Supplier </w:t>
      </w:r>
      <w:r w:rsidR="00224ED5" w:rsidRPr="00F75195">
        <w:rPr>
          <w:rFonts w:cs="Arial"/>
        </w:rPr>
        <w:t>Contact</w:t>
      </w:r>
      <w:r w:rsidR="000636C1" w:rsidRPr="00F75195">
        <w:rPr>
          <w:rFonts w:cs="Arial"/>
        </w:rPr>
        <w:t xml:space="preserve"> </w:t>
      </w:r>
      <w:r w:rsidRPr="00F75195">
        <w:rPr>
          <w:rFonts w:cs="Arial"/>
        </w:rPr>
        <w:t>email</w:t>
      </w:r>
      <w:r w:rsidR="003F6CB6" w:rsidRPr="00F75195">
        <w:rPr>
          <w:rFonts w:cs="Arial"/>
        </w:rPr>
        <w:t xml:space="preserve"> address,</w:t>
      </w:r>
      <w:r w:rsidR="000636C1" w:rsidRPr="00F75195">
        <w:rPr>
          <w:rFonts w:cs="Arial"/>
        </w:rPr>
        <w:t xml:space="preserve"> as set out in the </w:t>
      </w:r>
      <w:r w:rsidR="00B95979" w:rsidRPr="00F75195">
        <w:rPr>
          <w:rFonts w:cs="Arial"/>
        </w:rPr>
        <w:t>Project Key Terms</w:t>
      </w:r>
      <w:r w:rsidRPr="00F75195">
        <w:rPr>
          <w:rFonts w:cs="Arial"/>
        </w:rPr>
        <w:t>.</w:t>
      </w:r>
    </w:p>
    <w:p w14:paraId="66B51219" w14:textId="77777777" w:rsidR="00381D59" w:rsidRPr="00F75195" w:rsidRDefault="00381D59" w:rsidP="00381D59">
      <w:pPr>
        <w:pStyle w:val="BWBLevel2"/>
        <w:rPr>
          <w:rFonts w:cs="Arial"/>
        </w:rPr>
      </w:pPr>
      <w:r w:rsidRPr="00F75195">
        <w:rPr>
          <w:rFonts w:cs="Arial"/>
        </w:rPr>
        <w:t>Any notice shall be deemed to have been received:</w:t>
      </w:r>
    </w:p>
    <w:p w14:paraId="4B843102" w14:textId="77777777" w:rsidR="00381D59" w:rsidRPr="00F75195" w:rsidRDefault="00381D59" w:rsidP="00381D59">
      <w:pPr>
        <w:pStyle w:val="BWBLevel3"/>
        <w:rPr>
          <w:rFonts w:cs="Arial"/>
        </w:rPr>
      </w:pPr>
      <w:r w:rsidRPr="00F75195">
        <w:rPr>
          <w:rFonts w:cs="Arial"/>
        </w:rPr>
        <w:t xml:space="preserve">if delivered by hand, on signature of a delivery receipt or at the time the notice is left at the proper address (or, if delivery is not in business hours, at 9.00am on the first Business Day following delivery); </w:t>
      </w:r>
    </w:p>
    <w:p w14:paraId="2958F118" w14:textId="77777777" w:rsidR="00381D59" w:rsidRPr="00F75195" w:rsidRDefault="00381D59" w:rsidP="00381D59">
      <w:pPr>
        <w:pStyle w:val="BWBLevel3"/>
        <w:rPr>
          <w:rFonts w:cs="Arial"/>
        </w:rPr>
      </w:pPr>
      <w:r w:rsidRPr="00F75195">
        <w:rPr>
          <w:rFonts w:cs="Arial"/>
        </w:rPr>
        <w:t xml:space="preserve">if sent by pre-paid first-class post or other </w:t>
      </w:r>
      <w:bookmarkStart w:id="173" w:name="_9kR3WTr145579wmxDD952uyxoj5"/>
      <w:r w:rsidRPr="00F75195">
        <w:rPr>
          <w:rFonts w:cs="Arial"/>
        </w:rPr>
        <w:t>next Business Day</w:t>
      </w:r>
      <w:bookmarkEnd w:id="173"/>
      <w:r w:rsidRPr="00F75195">
        <w:rPr>
          <w:rFonts w:cs="Arial"/>
        </w:rPr>
        <w:t xml:space="preserve"> delivery </w:t>
      </w:r>
      <w:bookmarkStart w:id="174" w:name="_9kMKJ5YVt466689bNtB3liz"/>
      <w:r w:rsidRPr="00F75195">
        <w:rPr>
          <w:rFonts w:cs="Arial"/>
        </w:rPr>
        <w:t>service</w:t>
      </w:r>
      <w:bookmarkEnd w:id="174"/>
      <w:r w:rsidRPr="00F75195">
        <w:rPr>
          <w:rFonts w:cs="Arial"/>
        </w:rPr>
        <w:t xml:space="preserve">, at 9.00 am on the </w:t>
      </w:r>
      <w:bookmarkStart w:id="175" w:name="_9kR3WTr14559C2rcnzpEQE3zw2HdG8"/>
      <w:r w:rsidRPr="00F75195">
        <w:rPr>
          <w:rFonts w:cs="Arial"/>
        </w:rPr>
        <w:t xml:space="preserve">second </w:t>
      </w:r>
      <w:bookmarkStart w:id="176" w:name="_9kMIH5YVt3AB6FJNMAzvsyDZC4"/>
      <w:r w:rsidRPr="00F75195">
        <w:rPr>
          <w:rFonts w:cs="Arial"/>
        </w:rPr>
        <w:t>Business Day</w:t>
      </w:r>
      <w:bookmarkEnd w:id="175"/>
      <w:bookmarkEnd w:id="176"/>
      <w:r w:rsidRPr="00F75195">
        <w:rPr>
          <w:rFonts w:cs="Arial"/>
        </w:rPr>
        <w:t xml:space="preserve"> after posting or at the time recorded by the delivery </w:t>
      </w:r>
      <w:bookmarkStart w:id="177" w:name="_9kMLK5YVt466689bNtB3liz"/>
      <w:r w:rsidRPr="00F75195">
        <w:rPr>
          <w:rFonts w:cs="Arial"/>
        </w:rPr>
        <w:t>service</w:t>
      </w:r>
      <w:bookmarkEnd w:id="177"/>
      <w:r w:rsidRPr="00F75195">
        <w:rPr>
          <w:rFonts w:cs="Arial"/>
        </w:rPr>
        <w:t>; and</w:t>
      </w:r>
    </w:p>
    <w:p w14:paraId="5425F79D" w14:textId="77777777" w:rsidR="00381D59" w:rsidRPr="00F75195" w:rsidRDefault="00381D59" w:rsidP="00381D59">
      <w:pPr>
        <w:pStyle w:val="BWBLevel3"/>
        <w:rPr>
          <w:rFonts w:cs="Arial"/>
        </w:rPr>
      </w:pPr>
      <w:bookmarkStart w:id="178" w:name="_9kR3WTr2994AIGABFwmxxt9y48xur3w5PE0DIC9"/>
      <w:r w:rsidRPr="00F75195">
        <w:rPr>
          <w:rFonts w:cs="Arial"/>
        </w:rPr>
        <w:t>if sent by email: (</w:t>
      </w:r>
      <w:proofErr w:type="spellStart"/>
      <w:r w:rsidRPr="00F75195">
        <w:rPr>
          <w:rFonts w:cs="Arial"/>
        </w:rPr>
        <w:t>i</w:t>
      </w:r>
      <w:proofErr w:type="spellEnd"/>
      <w:r w:rsidRPr="00F75195">
        <w:rPr>
          <w:rFonts w:cs="Arial"/>
        </w:rPr>
        <w:t>) at the time of transmission; or (ii) if this time falls outside business hours in the place of receipt, when business hours resume; or (iii) if the recipient has an automated “out of office” reply, at the time the out of office ceases to apply.</w:t>
      </w:r>
      <w:bookmarkEnd w:id="178"/>
      <w:r w:rsidRPr="00F75195">
        <w:rPr>
          <w:rFonts w:cs="Arial"/>
        </w:rPr>
        <w:t xml:space="preserve"> </w:t>
      </w:r>
    </w:p>
    <w:p w14:paraId="4F993054" w14:textId="67C347FD" w:rsidR="00381D59" w:rsidRPr="00F75195" w:rsidRDefault="00381D59" w:rsidP="00381D59">
      <w:pPr>
        <w:pStyle w:val="BWBLevel2"/>
        <w:rPr>
          <w:rFonts w:cs="Arial"/>
        </w:rPr>
      </w:pPr>
      <w:r w:rsidRPr="00F75195">
        <w:rPr>
          <w:rFonts w:cs="Arial"/>
        </w:rPr>
        <w:t xml:space="preserve">In this clause </w:t>
      </w:r>
      <w:r w:rsidRPr="00F75195">
        <w:rPr>
          <w:rFonts w:cs="Arial"/>
        </w:rPr>
        <w:fldChar w:fldCharType="begin"/>
      </w:r>
      <w:r w:rsidRPr="00F75195">
        <w:rPr>
          <w:rFonts w:cs="Arial"/>
        </w:rPr>
        <w:instrText xml:space="preserve"> REF _Ref528936552 \r \h </w:instrText>
      </w:r>
      <w:r w:rsidR="00F75195" w:rsidRPr="00F75195">
        <w:rPr>
          <w:rFonts w:cs="Arial"/>
        </w:rPr>
        <w:instrText xml:space="preserve"> \* MERGEFORMAT </w:instrText>
      </w:r>
      <w:r w:rsidRPr="00F75195">
        <w:rPr>
          <w:rFonts w:cs="Arial"/>
        </w:rPr>
      </w:r>
      <w:r w:rsidRPr="00F75195">
        <w:rPr>
          <w:rFonts w:cs="Arial"/>
        </w:rPr>
        <w:fldChar w:fldCharType="separate"/>
      </w:r>
      <w:r w:rsidR="002B64B5" w:rsidRPr="00F75195">
        <w:rPr>
          <w:rFonts w:cs="Arial"/>
        </w:rPr>
        <w:t>25</w:t>
      </w:r>
      <w:r w:rsidRPr="00F75195">
        <w:rPr>
          <w:rFonts w:cs="Arial"/>
        </w:rPr>
        <w:fldChar w:fldCharType="end"/>
      </w:r>
      <w:r w:rsidRPr="00F75195">
        <w:rPr>
          <w:rFonts w:cs="Arial"/>
        </w:rPr>
        <w:t xml:space="preserve">, </w:t>
      </w:r>
      <w:r w:rsidRPr="00F75195">
        <w:rPr>
          <w:rFonts w:cs="Arial"/>
          <w:b/>
        </w:rPr>
        <w:t>business hours</w:t>
      </w:r>
      <w:r w:rsidRPr="00F75195">
        <w:rPr>
          <w:rFonts w:cs="Arial"/>
        </w:rPr>
        <w:t xml:space="preserve"> means 9.00am to 5.00pm </w:t>
      </w:r>
      <w:bookmarkStart w:id="179" w:name="_9kR3WTr14556FcPxnbx"/>
      <w:r w:rsidRPr="00F75195">
        <w:rPr>
          <w:rFonts w:cs="Arial"/>
        </w:rPr>
        <w:t>Monday</w:t>
      </w:r>
      <w:bookmarkEnd w:id="179"/>
      <w:r w:rsidRPr="00F75195">
        <w:rPr>
          <w:rFonts w:cs="Arial"/>
        </w:rPr>
        <w:t xml:space="preserve"> to </w:t>
      </w:r>
      <w:bookmarkStart w:id="180" w:name="_9kR3WTr1454EMTLvibx"/>
      <w:r w:rsidRPr="00F75195">
        <w:rPr>
          <w:rFonts w:cs="Arial"/>
        </w:rPr>
        <w:t>Friday</w:t>
      </w:r>
      <w:bookmarkEnd w:id="180"/>
      <w:r w:rsidRPr="00F75195">
        <w:rPr>
          <w:rFonts w:cs="Arial"/>
        </w:rPr>
        <w:t xml:space="preserve"> on a day that is not a public holiday in the place of receipt.</w:t>
      </w:r>
    </w:p>
    <w:p w14:paraId="42DFEEBE" w14:textId="77777777" w:rsidR="00381D59" w:rsidRPr="00F75195" w:rsidRDefault="00381D59" w:rsidP="00381D59">
      <w:pPr>
        <w:pStyle w:val="BWBLevel2"/>
        <w:rPr>
          <w:rFonts w:cs="Arial"/>
        </w:rPr>
      </w:pPr>
      <w:r w:rsidRPr="00F75195">
        <w:rPr>
          <w:rFonts w:cs="Arial"/>
        </w:rPr>
        <w:t xml:space="preserve">This clause does not apply to the </w:t>
      </w:r>
      <w:bookmarkStart w:id="181" w:name="_9kMML5YVt466689bNtB3liz"/>
      <w:r w:rsidRPr="00F75195">
        <w:rPr>
          <w:rFonts w:cs="Arial"/>
        </w:rPr>
        <w:t>service</w:t>
      </w:r>
      <w:bookmarkEnd w:id="181"/>
      <w:r w:rsidRPr="00F75195">
        <w:rPr>
          <w:rFonts w:cs="Arial"/>
        </w:rPr>
        <w:t xml:space="preserve"> of any proceedings or any documents in any legal action.</w:t>
      </w:r>
    </w:p>
    <w:p w14:paraId="23D6BBE7" w14:textId="77777777" w:rsidR="00381D59" w:rsidRPr="00F75195" w:rsidRDefault="00381D59" w:rsidP="00381D59">
      <w:pPr>
        <w:pStyle w:val="BWBLevel1"/>
        <w:rPr>
          <w:rFonts w:cs="Arial"/>
        </w:rPr>
      </w:pPr>
      <w:bookmarkStart w:id="182" w:name="_Toc528941146"/>
      <w:bookmarkStart w:id="183" w:name="_Toc8211338"/>
      <w:bookmarkStart w:id="184" w:name="_Toc131685467"/>
      <w:r w:rsidRPr="00F75195">
        <w:rPr>
          <w:rFonts w:cs="Arial"/>
        </w:rPr>
        <w:t>Counterparts</w:t>
      </w:r>
      <w:bookmarkEnd w:id="182"/>
      <w:bookmarkEnd w:id="183"/>
      <w:bookmarkEnd w:id="184"/>
    </w:p>
    <w:p w14:paraId="7FF34E54" w14:textId="77777777" w:rsidR="00381D59" w:rsidRPr="00F75195" w:rsidRDefault="00381D59" w:rsidP="00491EE7">
      <w:pPr>
        <w:pStyle w:val="BWBLevel2"/>
        <w:numPr>
          <w:ilvl w:val="0"/>
          <w:numId w:val="0"/>
        </w:numPr>
        <w:rPr>
          <w:rFonts w:cs="Arial"/>
        </w:rPr>
      </w:pPr>
      <w:r w:rsidRPr="00F75195">
        <w:rPr>
          <w:rFonts w:cs="Arial"/>
        </w:rPr>
        <w:t>This Agreement may be executed in any number of counterparts, each of which when executed shall constitute a duplicate original, but all the counterparts shall together constitute the one agreement.</w:t>
      </w:r>
    </w:p>
    <w:p w14:paraId="3410DC4F" w14:textId="77777777" w:rsidR="00381D59" w:rsidRPr="00F75195" w:rsidRDefault="00381D59" w:rsidP="00381D59">
      <w:pPr>
        <w:pStyle w:val="BWBLevel1"/>
        <w:rPr>
          <w:rFonts w:cs="Arial"/>
        </w:rPr>
      </w:pPr>
      <w:bookmarkStart w:id="185" w:name="_Ref528774874"/>
      <w:bookmarkStart w:id="186" w:name="_Toc528841948"/>
      <w:bookmarkStart w:id="187" w:name="_Toc528941147"/>
      <w:bookmarkStart w:id="188" w:name="_Ref8211030"/>
      <w:bookmarkStart w:id="189" w:name="_Toc8211340"/>
      <w:bookmarkStart w:id="190" w:name="_Toc131685468"/>
      <w:r w:rsidRPr="00F75195">
        <w:rPr>
          <w:rFonts w:cs="Arial"/>
        </w:rPr>
        <w:t>Governing law and jurisdiction</w:t>
      </w:r>
      <w:bookmarkEnd w:id="185"/>
      <w:bookmarkEnd w:id="186"/>
      <w:bookmarkEnd w:id="187"/>
      <w:bookmarkEnd w:id="188"/>
      <w:bookmarkEnd w:id="189"/>
      <w:bookmarkEnd w:id="190"/>
    </w:p>
    <w:p w14:paraId="05E09CD8" w14:textId="77777777" w:rsidR="00381D59" w:rsidRPr="00F75195" w:rsidRDefault="00381D59" w:rsidP="00381D59">
      <w:pPr>
        <w:pStyle w:val="BWBLevel2"/>
        <w:rPr>
          <w:rFonts w:cs="Arial"/>
        </w:rPr>
      </w:pPr>
      <w:r w:rsidRPr="00F75195">
        <w:rPr>
          <w:rFonts w:cs="Arial"/>
        </w:rPr>
        <w:t xml:space="preserve">This Agreement and any dispute or claim (including non-contractual disputes or claims) arising out of or in connection with it or its subject matter or formation shall be governed by and construed in accordance with the law of </w:t>
      </w:r>
      <w:bookmarkStart w:id="191" w:name="_9kMIH5YVt5ED6GJPIrqlos"/>
      <w:r w:rsidRPr="00F75195">
        <w:rPr>
          <w:rFonts w:cs="Arial"/>
        </w:rPr>
        <w:t>England</w:t>
      </w:r>
      <w:bookmarkEnd w:id="191"/>
      <w:r w:rsidRPr="00F75195">
        <w:rPr>
          <w:rFonts w:cs="Arial"/>
        </w:rPr>
        <w:t xml:space="preserve"> and </w:t>
      </w:r>
      <w:bookmarkStart w:id="192" w:name="_9kMHG5YVt5ED7CJmNjow"/>
      <w:bookmarkStart w:id="193" w:name="_9kMHG5YVt5ED7DFhNjow"/>
      <w:r w:rsidRPr="00F75195">
        <w:rPr>
          <w:rFonts w:cs="Arial"/>
        </w:rPr>
        <w:t>Wales</w:t>
      </w:r>
      <w:bookmarkEnd w:id="192"/>
      <w:bookmarkEnd w:id="193"/>
      <w:r w:rsidRPr="00F75195">
        <w:rPr>
          <w:rFonts w:cs="Arial"/>
        </w:rPr>
        <w:t>.</w:t>
      </w:r>
    </w:p>
    <w:p w14:paraId="14EDAB4A" w14:textId="77777777" w:rsidR="00381D59" w:rsidRPr="00F75195" w:rsidRDefault="00381D59" w:rsidP="00381D59">
      <w:pPr>
        <w:pStyle w:val="BWBLevel2"/>
        <w:rPr>
          <w:rFonts w:cs="Arial"/>
        </w:rPr>
      </w:pPr>
      <w:r w:rsidRPr="00F75195">
        <w:rPr>
          <w:rFonts w:cs="Arial"/>
        </w:rPr>
        <w:lastRenderedPageBreak/>
        <w:t xml:space="preserve">Each party irrevocably agrees that the courts of </w:t>
      </w:r>
      <w:bookmarkStart w:id="194" w:name="_9kMJI5YVt5ED6GJPIrqlos"/>
      <w:r w:rsidRPr="00F75195">
        <w:rPr>
          <w:rFonts w:cs="Arial"/>
        </w:rPr>
        <w:t>England</w:t>
      </w:r>
      <w:bookmarkEnd w:id="194"/>
      <w:r w:rsidRPr="00F75195">
        <w:rPr>
          <w:rFonts w:cs="Arial"/>
        </w:rPr>
        <w:t xml:space="preserve"> and </w:t>
      </w:r>
      <w:bookmarkStart w:id="195" w:name="_9kMIH5YVt5ED7CJmNjow"/>
      <w:bookmarkStart w:id="196" w:name="_9kMIH5YVt5ED7DFhNjow"/>
      <w:r w:rsidRPr="00F75195">
        <w:rPr>
          <w:rFonts w:cs="Arial"/>
        </w:rPr>
        <w:t>Wales</w:t>
      </w:r>
      <w:bookmarkEnd w:id="195"/>
      <w:bookmarkEnd w:id="196"/>
      <w:r w:rsidRPr="00F75195">
        <w:rPr>
          <w:rFonts w:cs="Arial"/>
        </w:rPr>
        <w:t xml:space="preserve"> shall have exclusive jurisdiction to settle any dispute or claim (including non-contractual disputes or claims) </w:t>
      </w:r>
      <w:bookmarkStart w:id="197" w:name="_9kR3WTr7GB57C0op2"/>
      <w:r w:rsidRPr="00F75195">
        <w:rPr>
          <w:rFonts w:cs="Arial"/>
        </w:rPr>
        <w:t>arising out of or in connection with</w:t>
      </w:r>
      <w:bookmarkEnd w:id="197"/>
      <w:r w:rsidRPr="00F75195">
        <w:rPr>
          <w:rFonts w:cs="Arial"/>
        </w:rPr>
        <w:t xml:space="preserve"> this Agreement or its subject matter or formation.</w:t>
      </w:r>
    </w:p>
    <w:p w14:paraId="7CD0FEC9" w14:textId="77777777" w:rsidR="00381D59" w:rsidRPr="00F75195" w:rsidRDefault="00381D59" w:rsidP="00381D59">
      <w:pPr>
        <w:pStyle w:val="BWBLevel2"/>
        <w:numPr>
          <w:ilvl w:val="0"/>
          <w:numId w:val="0"/>
        </w:numPr>
        <w:rPr>
          <w:rFonts w:cs="Arial"/>
        </w:rPr>
      </w:pPr>
      <w:r w:rsidRPr="00F75195">
        <w:rPr>
          <w:rFonts w:cs="Arial"/>
        </w:rPr>
        <w:t>This Agreement has been entered into on the date stated at the beginning of it.</w:t>
      </w:r>
      <w:bookmarkStart w:id="198" w:name="a265587"/>
      <w:bookmarkEnd w:id="0"/>
      <w:bookmarkEnd w:id="141"/>
      <w:r w:rsidRPr="00F75195">
        <w:rPr>
          <w:rFonts w:cs="Arial"/>
        </w:rPr>
        <w:t xml:space="preserve"> </w:t>
      </w:r>
    </w:p>
    <w:p w14:paraId="78CB5B1A" w14:textId="77777777" w:rsidR="00D75999" w:rsidRPr="00F75195" w:rsidRDefault="00D75999" w:rsidP="000962F7">
      <w:pPr>
        <w:pStyle w:val="BWBSchedule"/>
        <w:rPr>
          <w:szCs w:val="20"/>
        </w:rPr>
      </w:pPr>
      <w:bookmarkStart w:id="199" w:name="a400130"/>
      <w:bookmarkEnd w:id="198"/>
      <w:r w:rsidRPr="00F75195">
        <w:rPr>
          <w:szCs w:val="20"/>
        </w:rPr>
        <w:br w:type="page"/>
      </w:r>
      <w:bookmarkStart w:id="200" w:name="_Ref528940171"/>
      <w:bookmarkStart w:id="201" w:name="_Toc528941150"/>
      <w:bookmarkStart w:id="202" w:name="_Ref8210770"/>
      <w:bookmarkStart w:id="203" w:name="_Toc131685469"/>
      <w:bookmarkStart w:id="204" w:name="a64877"/>
      <w:bookmarkEnd w:id="199"/>
      <w:r w:rsidRPr="00F75195">
        <w:rPr>
          <w:szCs w:val="20"/>
        </w:rPr>
        <w:lastRenderedPageBreak/>
        <w:t xml:space="preserve">Statement of Work </w:t>
      </w:r>
      <w:bookmarkEnd w:id="200"/>
      <w:r w:rsidRPr="00F75195">
        <w:rPr>
          <w:szCs w:val="20"/>
        </w:rPr>
        <w:t>Template</w:t>
      </w:r>
      <w:bookmarkEnd w:id="201"/>
      <w:bookmarkEnd w:id="202"/>
      <w:bookmarkEnd w:id="203"/>
      <w:r w:rsidRPr="00F75195">
        <w:rPr>
          <w:szCs w:val="20"/>
        </w:rPr>
        <w:t xml:space="preserve"> </w:t>
      </w:r>
    </w:p>
    <w:bookmarkEnd w:id="204"/>
    <w:p w14:paraId="7F134612" w14:textId="77777777" w:rsidR="0002061E" w:rsidRPr="00A17D64" w:rsidRDefault="0002061E" w:rsidP="0002061E">
      <w:pPr>
        <w:jc w:val="center"/>
        <w:rPr>
          <w:sz w:val="24"/>
          <w:lang w:val="en-US"/>
        </w:rPr>
      </w:pPr>
      <w:r w:rsidRPr="6D09B70E">
        <w:rPr>
          <w:sz w:val="24"/>
          <w:lang w:val="en-US"/>
        </w:rPr>
        <w:t>Statement of Work (SOW)</w:t>
      </w:r>
    </w:p>
    <w:p w14:paraId="217415BB" w14:textId="77777777" w:rsidR="0002061E" w:rsidRDefault="0002061E" w:rsidP="0002061E">
      <w:pPr>
        <w:rPr>
          <w:b/>
          <w:bCs/>
          <w:lang w:val="en-US"/>
        </w:rPr>
      </w:pPr>
    </w:p>
    <w:p w14:paraId="7D725DB4" w14:textId="77777777" w:rsidR="0002061E" w:rsidRDefault="0002061E" w:rsidP="0002061E">
      <w:pPr>
        <w:rPr>
          <w:b/>
          <w:bCs/>
          <w:lang w:val="en-US"/>
        </w:rPr>
      </w:pPr>
      <w:r w:rsidRPr="19F4174D">
        <w:rPr>
          <w:b/>
          <w:bCs/>
          <w:lang w:val="en-US"/>
        </w:rPr>
        <w:t xml:space="preserve"> </w:t>
      </w:r>
      <w:r w:rsidRPr="19F4174D">
        <w:rPr>
          <w:b/>
          <w:bCs/>
          <w:highlight w:val="yellow"/>
          <w:lang w:val="en-US"/>
        </w:rPr>
        <w:t>[</w:t>
      </w:r>
      <w:r>
        <w:rPr>
          <w:b/>
          <w:bCs/>
          <w:highlight w:val="yellow"/>
          <w:lang w:val="en-US"/>
        </w:rPr>
        <w:t>Main Agreement</w:t>
      </w:r>
      <w:r w:rsidRPr="19F4174D">
        <w:rPr>
          <w:b/>
          <w:bCs/>
          <w:highlight w:val="yellow"/>
          <w:lang w:val="en-US"/>
        </w:rPr>
        <w:t>]</w:t>
      </w:r>
    </w:p>
    <w:p w14:paraId="2781BA21" w14:textId="77777777" w:rsidR="0002061E" w:rsidRPr="00A757EC" w:rsidRDefault="0002061E" w:rsidP="0002061E">
      <w:pPr>
        <w:rPr>
          <w:b/>
          <w:bCs/>
          <w:lang w:val="en-US"/>
        </w:rPr>
      </w:pPr>
      <w:r w:rsidRPr="6D09B70E">
        <w:rPr>
          <w:b/>
          <w:bCs/>
          <w:lang w:val="en-US"/>
        </w:rPr>
        <w:t>SOW Ref</w:t>
      </w:r>
      <w:r>
        <w:rPr>
          <w:b/>
          <w:bCs/>
          <w:lang w:val="en-US"/>
        </w:rPr>
        <w:t>erence Number</w:t>
      </w:r>
      <w:r w:rsidRPr="6D09B70E">
        <w:rPr>
          <w:b/>
          <w:bCs/>
          <w:lang w:val="en-US"/>
        </w:rPr>
        <w:t>:</w:t>
      </w:r>
      <w:r w:rsidRPr="6D09B70E">
        <w:rPr>
          <w:lang w:val="en-US"/>
        </w:rPr>
        <w:t xml:space="preserve"> </w:t>
      </w:r>
      <w:r>
        <w:rPr>
          <w:shd w:val="clear" w:color="auto" w:fill="FFFF00"/>
          <w:lang w:val="en-US"/>
        </w:rPr>
        <w:t>[]</w:t>
      </w:r>
      <w:r w:rsidRPr="6D09B70E">
        <w:rPr>
          <w:b/>
          <w:bCs/>
          <w:lang w:val="en-US"/>
        </w:rPr>
        <w:t xml:space="preserve">                                                         </w:t>
      </w:r>
      <w:r w:rsidRPr="6D09B70E">
        <w:rPr>
          <w:lang w:val="en-US"/>
        </w:rPr>
        <w:t xml:space="preserve"> Supplier</w:t>
      </w:r>
      <w:r w:rsidRPr="6D09B70E">
        <w:rPr>
          <w:b/>
          <w:bCs/>
          <w:lang w:val="en-US"/>
        </w:rPr>
        <w:t xml:space="preserve"> </w:t>
      </w:r>
      <w:r w:rsidRPr="006E4196">
        <w:rPr>
          <w:b/>
          <w:bCs/>
          <w:highlight w:val="yellow"/>
          <w:lang w:val="en-US"/>
        </w:rPr>
        <w:t>[</w:t>
      </w:r>
      <w:r>
        <w:rPr>
          <w:b/>
          <w:bCs/>
          <w:highlight w:val="yellow"/>
          <w:lang w:val="en-US"/>
        </w:rPr>
        <w:t>……….</w:t>
      </w:r>
      <w:r w:rsidRPr="006E4196">
        <w:rPr>
          <w:b/>
          <w:bCs/>
          <w:highlight w:val="yellow"/>
          <w:lang w:val="en-US"/>
        </w:rPr>
        <w:t>]</w:t>
      </w:r>
      <w:r w:rsidRPr="6D09B70E">
        <w:rPr>
          <w:b/>
          <w:bCs/>
          <w:lang w:val="en-US"/>
        </w:rPr>
        <w:t xml:space="preserve"> </w:t>
      </w:r>
    </w:p>
    <w:p w14:paraId="36CE41A8" w14:textId="77777777" w:rsidR="0002061E" w:rsidRPr="00492F6B" w:rsidRDefault="0002061E" w:rsidP="0002061E">
      <w:pPr>
        <w:rPr>
          <w:b/>
          <w:bCs/>
          <w:lang w:val="en-US"/>
        </w:rPr>
      </w:pPr>
      <w:r w:rsidRPr="6D09B70E">
        <w:rPr>
          <w:b/>
          <w:bCs/>
          <w:lang w:val="en-US"/>
        </w:rPr>
        <w:t xml:space="preserve">Scheduled start date: </w:t>
      </w:r>
      <w:r w:rsidRPr="008F55DD">
        <w:rPr>
          <w:b/>
          <w:bCs/>
          <w:highlight w:val="yellow"/>
          <w:lang w:val="en-US"/>
        </w:rPr>
        <w:t>[</w:t>
      </w:r>
      <w:r>
        <w:rPr>
          <w:b/>
          <w:bCs/>
          <w:highlight w:val="yellow"/>
          <w:lang w:val="en-US"/>
        </w:rPr>
        <w:t>……….</w:t>
      </w:r>
      <w:r w:rsidRPr="008F55DD">
        <w:rPr>
          <w:b/>
          <w:bCs/>
          <w:highlight w:val="yellow"/>
          <w:lang w:val="en-US"/>
        </w:rPr>
        <w:t>]</w:t>
      </w:r>
    </w:p>
    <w:p w14:paraId="21B99051" w14:textId="77777777" w:rsidR="0002061E" w:rsidRPr="00586A02" w:rsidRDefault="0002061E" w:rsidP="0002061E">
      <w:pPr>
        <w:rPr>
          <w:lang w:val="en-US"/>
        </w:rPr>
      </w:pPr>
      <w:r w:rsidRPr="295FF641">
        <w:rPr>
          <w:b/>
          <w:bCs/>
          <w:lang w:val="en-US"/>
        </w:rPr>
        <w:t xml:space="preserve">Project </w:t>
      </w:r>
      <w:r>
        <w:rPr>
          <w:b/>
          <w:bCs/>
          <w:lang w:val="en-US"/>
        </w:rPr>
        <w:t>name</w:t>
      </w:r>
      <w:r w:rsidRPr="008F55DD">
        <w:rPr>
          <w:b/>
          <w:bCs/>
          <w:highlight w:val="yellow"/>
          <w:lang w:val="en-US"/>
        </w:rPr>
        <w:t>[</w:t>
      </w:r>
      <w:r>
        <w:rPr>
          <w:b/>
          <w:bCs/>
          <w:highlight w:val="yellow"/>
          <w:lang w:val="en-US"/>
        </w:rPr>
        <w:t>……….</w:t>
      </w:r>
      <w:r w:rsidRPr="008F55DD">
        <w:rPr>
          <w:b/>
          <w:bCs/>
          <w:highlight w:val="yellow"/>
          <w:lang w:val="en-US"/>
        </w:rPr>
        <w:t>]</w:t>
      </w:r>
    </w:p>
    <w:p w14:paraId="66E23570" w14:textId="77777777" w:rsidR="0002061E" w:rsidRDefault="0002061E" w:rsidP="0002061E">
      <w:pPr>
        <w:rPr>
          <w:lang w:val="en-US"/>
        </w:rPr>
      </w:pPr>
      <w:r w:rsidRPr="6D09B70E">
        <w:rPr>
          <w:lang w:val="en-US"/>
        </w:rPr>
        <w:t>___________________________________________________________________</w:t>
      </w:r>
      <w:r>
        <w:rPr>
          <w:lang w:val="en-US"/>
        </w:rPr>
        <w:t>__________</w:t>
      </w:r>
    </w:p>
    <w:p w14:paraId="0F28E481" w14:textId="77777777" w:rsidR="0002061E" w:rsidRDefault="0002061E" w:rsidP="0002061E">
      <w:pPr>
        <w:rPr>
          <w:lang w:val="en-US"/>
        </w:rPr>
      </w:pPr>
      <w:r w:rsidRPr="19F4174D">
        <w:rPr>
          <w:lang w:val="en-US"/>
        </w:rPr>
        <w:t>This Statement of Work (SOW), effective as of the date [</w:t>
      </w:r>
      <w:r w:rsidRPr="008F55DD">
        <w:rPr>
          <w:b/>
          <w:bCs/>
          <w:highlight w:val="yellow"/>
          <w:lang w:val="en-US"/>
        </w:rPr>
        <w:t>[</w:t>
      </w:r>
      <w:r>
        <w:rPr>
          <w:b/>
          <w:bCs/>
          <w:highlight w:val="yellow"/>
          <w:lang w:val="en-US"/>
        </w:rPr>
        <w:t>……….</w:t>
      </w:r>
      <w:r w:rsidRPr="008F55DD">
        <w:rPr>
          <w:b/>
          <w:bCs/>
          <w:highlight w:val="yellow"/>
          <w:lang w:val="en-US"/>
        </w:rPr>
        <w:t>]</w:t>
      </w:r>
      <w:r w:rsidRPr="19F4174D">
        <w:rPr>
          <w:lang w:val="en-US"/>
        </w:rPr>
        <w:t xml:space="preserve">] is entered into and governed by the </w:t>
      </w:r>
      <w:r>
        <w:rPr>
          <w:lang w:val="en-US"/>
        </w:rPr>
        <w:t>Main</w:t>
      </w:r>
      <w:r w:rsidRPr="19F4174D">
        <w:rPr>
          <w:lang w:val="en-US"/>
        </w:rPr>
        <w:t xml:space="preserve"> Agreement between GambleAware and the Supplier, and is for the provision of services agreed in the </w:t>
      </w:r>
      <w:r>
        <w:rPr>
          <w:lang w:val="en-US"/>
        </w:rPr>
        <w:t>Main</w:t>
      </w:r>
      <w:r w:rsidRPr="19F4174D">
        <w:rPr>
          <w:lang w:val="en-US"/>
        </w:rPr>
        <w:t xml:space="preserve"> Agreement. </w:t>
      </w:r>
    </w:p>
    <w:p w14:paraId="2ED2E209" w14:textId="77777777" w:rsidR="0002061E" w:rsidRDefault="0002061E" w:rsidP="0002061E">
      <w:pPr>
        <w:rPr>
          <w:lang w:val="en-US"/>
        </w:rPr>
      </w:pPr>
      <w:r w:rsidRPr="19F4174D">
        <w:rPr>
          <w:lang w:val="en-US"/>
        </w:rPr>
        <w:t>This SOW</w:t>
      </w:r>
      <w:r>
        <w:rPr>
          <w:lang w:val="en-US"/>
        </w:rPr>
        <w:t xml:space="preserve"> along with</w:t>
      </w:r>
      <w:r w:rsidRPr="19F4174D">
        <w:rPr>
          <w:lang w:val="en-US"/>
        </w:rPr>
        <w:t xml:space="preserve"> </w:t>
      </w:r>
      <w:r>
        <w:rPr>
          <w:lang w:val="en-US"/>
        </w:rPr>
        <w:t>the Main</w:t>
      </w:r>
      <w:r w:rsidRPr="19F4174D">
        <w:rPr>
          <w:lang w:val="en-US"/>
        </w:rPr>
        <w:t xml:space="preserve"> Agreement</w:t>
      </w:r>
      <w:r>
        <w:rPr>
          <w:lang w:val="en-US"/>
        </w:rPr>
        <w:t xml:space="preserve"> </w:t>
      </w:r>
      <w:r w:rsidRPr="19F4174D">
        <w:rPr>
          <w:lang w:val="en-US"/>
        </w:rPr>
        <w:t xml:space="preserve">constitute the complete terms and conditions regarding services and deliverables under this SOW. The SOW terms will prevail over any conflicting terms in the </w:t>
      </w:r>
      <w:r>
        <w:rPr>
          <w:lang w:val="en-US"/>
        </w:rPr>
        <w:t>Main Agreement</w:t>
      </w:r>
      <w:r w:rsidRPr="19F4174D">
        <w:rPr>
          <w:lang w:val="en-US"/>
        </w:rPr>
        <w:t xml:space="preserve">. Any definitions will relate to the </w:t>
      </w:r>
      <w:r>
        <w:rPr>
          <w:lang w:val="en-US"/>
        </w:rPr>
        <w:t>Main</w:t>
      </w:r>
      <w:r w:rsidRPr="19F4174D">
        <w:rPr>
          <w:lang w:val="en-US"/>
        </w:rPr>
        <w:t xml:space="preserve"> Agreement. </w:t>
      </w:r>
    </w:p>
    <w:p w14:paraId="6B363D72" w14:textId="77777777" w:rsidR="0002061E" w:rsidRPr="00A17D64" w:rsidRDefault="0002061E" w:rsidP="0002061E">
      <w:pPr>
        <w:rPr>
          <w:lang w:val="en-US"/>
        </w:rPr>
      </w:pPr>
      <w:r w:rsidRPr="6D09B70E">
        <w:rPr>
          <w:lang w:val="en-US"/>
        </w:rPr>
        <w:t>___________________________________________________________________</w:t>
      </w:r>
      <w:r>
        <w:rPr>
          <w:lang w:val="en-US"/>
        </w:rPr>
        <w:t>___________</w:t>
      </w:r>
    </w:p>
    <w:p w14:paraId="1AE037E0" w14:textId="77777777" w:rsidR="0002061E" w:rsidRPr="003E17F5" w:rsidRDefault="0002061E">
      <w:pPr>
        <w:pStyle w:val="ListParagraph"/>
        <w:numPr>
          <w:ilvl w:val="0"/>
          <w:numId w:val="46"/>
        </w:numPr>
        <w:spacing w:before="0" w:beforeAutospacing="0" w:after="160" w:afterAutospacing="0" w:line="259" w:lineRule="auto"/>
        <w:jc w:val="left"/>
        <w:rPr>
          <w:b/>
          <w:bCs/>
          <w:lang w:val="en-US"/>
        </w:rPr>
      </w:pPr>
      <w:r>
        <w:rPr>
          <w:b/>
          <w:bCs/>
          <w:lang w:val="en-US"/>
        </w:rPr>
        <w:t xml:space="preserve">Summary of </w:t>
      </w:r>
      <w:r w:rsidRPr="00A757EC">
        <w:rPr>
          <w:b/>
          <w:bCs/>
          <w:lang w:val="en-US"/>
        </w:rPr>
        <w:t>Project Description and Scope</w:t>
      </w:r>
    </w:p>
    <w:tbl>
      <w:tblPr>
        <w:tblStyle w:val="TableGrid"/>
        <w:tblW w:w="5000" w:type="pct"/>
        <w:tblLook w:val="04A0" w:firstRow="1" w:lastRow="0" w:firstColumn="1" w:lastColumn="0" w:noHBand="0" w:noVBand="1"/>
      </w:tblPr>
      <w:tblGrid>
        <w:gridCol w:w="8710"/>
      </w:tblGrid>
      <w:tr w:rsidR="0002061E" w14:paraId="074402A5" w14:textId="77777777" w:rsidTr="0002061E">
        <w:trPr>
          <w:trHeight w:val="3990"/>
        </w:trPr>
        <w:tc>
          <w:tcPr>
            <w:tcW w:w="5000" w:type="pct"/>
          </w:tcPr>
          <w:p w14:paraId="26CC50C9" w14:textId="77777777" w:rsidR="0002061E" w:rsidRPr="00586A02" w:rsidRDefault="0002061E" w:rsidP="0094716D">
            <w:pPr>
              <w:spacing w:after="0" w:line="240" w:lineRule="auto"/>
              <w:rPr>
                <w:rFonts w:ascii="Times New Roman" w:hAnsi="Times New Roman"/>
                <w:color w:val="auto"/>
              </w:rPr>
            </w:pPr>
          </w:p>
        </w:tc>
      </w:tr>
    </w:tbl>
    <w:p w14:paraId="57261C54" w14:textId="77777777" w:rsidR="0002061E" w:rsidRDefault="0002061E" w:rsidP="0002061E">
      <w:pPr>
        <w:pStyle w:val="Bullet1"/>
        <w:numPr>
          <w:ilvl w:val="0"/>
          <w:numId w:val="0"/>
        </w:numPr>
      </w:pPr>
    </w:p>
    <w:p w14:paraId="6C1998AE" w14:textId="77777777" w:rsidR="0002061E" w:rsidRPr="00A17D64" w:rsidRDefault="0002061E">
      <w:pPr>
        <w:pStyle w:val="Bullet1"/>
        <w:numPr>
          <w:ilvl w:val="0"/>
          <w:numId w:val="46"/>
        </w:numPr>
        <w:spacing w:before="0" w:beforeAutospacing="0" w:afterAutospacing="0"/>
        <w:rPr>
          <w:b/>
          <w:bCs/>
        </w:rPr>
      </w:pPr>
      <w:r>
        <w:rPr>
          <w:b/>
          <w:bCs/>
        </w:rPr>
        <w:t>Project timetable and d</w:t>
      </w:r>
      <w:r w:rsidRPr="295FF641">
        <w:rPr>
          <w:b/>
          <w:bCs/>
        </w:rPr>
        <w:t xml:space="preserve">elivery </w:t>
      </w:r>
      <w:r>
        <w:rPr>
          <w:b/>
          <w:bCs/>
        </w:rPr>
        <w:t>s</w:t>
      </w:r>
      <w:r w:rsidRPr="295FF641">
        <w:rPr>
          <w:b/>
          <w:bCs/>
        </w:rPr>
        <w:t>chedule</w:t>
      </w:r>
    </w:p>
    <w:p w14:paraId="2D034712" w14:textId="77777777" w:rsidR="0002061E" w:rsidRDefault="0002061E" w:rsidP="0002061E">
      <w:pPr>
        <w:pStyle w:val="Bullet1"/>
        <w:numPr>
          <w:ilvl w:val="0"/>
          <w:numId w:val="0"/>
        </w:numPr>
        <w:rPr>
          <w:b/>
          <w:bCs/>
          <w:i/>
          <w:iCs/>
          <w:highlight w:val="yellow"/>
        </w:rPr>
      </w:pPr>
      <w:r w:rsidRPr="295FF641">
        <w:rPr>
          <w:b/>
          <w:bCs/>
          <w:i/>
          <w:iCs/>
          <w:highlight w:val="yellow"/>
        </w:rPr>
        <w:t xml:space="preserve">Example table </w:t>
      </w:r>
    </w:p>
    <w:tbl>
      <w:tblPr>
        <w:tblStyle w:val="TableGrid1"/>
        <w:tblW w:w="5000" w:type="pct"/>
        <w:tblLook w:val="04A0" w:firstRow="1" w:lastRow="0" w:firstColumn="1" w:lastColumn="0" w:noHBand="0" w:noVBand="1"/>
      </w:tblPr>
      <w:tblGrid>
        <w:gridCol w:w="1028"/>
        <w:gridCol w:w="1031"/>
        <w:gridCol w:w="4999"/>
        <w:gridCol w:w="1652"/>
      </w:tblGrid>
      <w:tr w:rsidR="0002061E" w:rsidRPr="00F519B3" w14:paraId="3876A970" w14:textId="77777777" w:rsidTr="0094716D">
        <w:tc>
          <w:tcPr>
            <w:tcW w:w="605" w:type="pct"/>
            <w:shd w:val="clear" w:color="auto" w:fill="699F93"/>
            <w:vAlign w:val="center"/>
          </w:tcPr>
          <w:p w14:paraId="71CA3AC1" w14:textId="77777777" w:rsidR="0002061E" w:rsidRPr="00F519B3" w:rsidRDefault="0002061E" w:rsidP="0094716D">
            <w:pPr>
              <w:spacing w:after="0" w:line="276" w:lineRule="auto"/>
              <w:jc w:val="center"/>
              <w:rPr>
                <w:rFonts w:eastAsia="Times New Roman"/>
                <w:b/>
                <w:bCs/>
                <w:color w:val="FFFFFF" w:themeColor="background1"/>
              </w:rPr>
            </w:pPr>
            <w:r w:rsidRPr="19F4174D">
              <w:rPr>
                <w:rFonts w:eastAsia="Times New Roman"/>
                <w:b/>
                <w:bCs/>
                <w:color w:val="FFFFFF" w:themeColor="background1"/>
                <w:sz w:val="21"/>
                <w:szCs w:val="21"/>
              </w:rPr>
              <w:t>Project week/</w:t>
            </w:r>
          </w:p>
          <w:p w14:paraId="763CE74F" w14:textId="77777777" w:rsidR="0002061E" w:rsidRPr="00F519B3" w:rsidRDefault="0002061E" w:rsidP="0094716D">
            <w:pPr>
              <w:spacing w:after="0" w:line="276" w:lineRule="auto"/>
              <w:jc w:val="center"/>
              <w:rPr>
                <w:rFonts w:eastAsia="Times New Roman"/>
                <w:b/>
                <w:bCs/>
                <w:color w:val="FFFFFF"/>
              </w:rPr>
            </w:pPr>
            <w:r w:rsidRPr="19F4174D">
              <w:rPr>
                <w:rFonts w:eastAsia="Times New Roman"/>
                <w:b/>
                <w:bCs/>
                <w:color w:val="FFFFFF" w:themeColor="background1"/>
                <w:sz w:val="21"/>
                <w:szCs w:val="21"/>
              </w:rPr>
              <w:t>Phase</w:t>
            </w:r>
          </w:p>
        </w:tc>
        <w:tc>
          <w:tcPr>
            <w:tcW w:w="607" w:type="pct"/>
            <w:shd w:val="clear" w:color="auto" w:fill="699F93"/>
            <w:vAlign w:val="center"/>
          </w:tcPr>
          <w:p w14:paraId="1982C2CE" w14:textId="77777777" w:rsidR="0002061E" w:rsidRPr="00F519B3" w:rsidRDefault="0002061E" w:rsidP="0094716D">
            <w:pPr>
              <w:spacing w:after="0" w:line="276" w:lineRule="auto"/>
              <w:jc w:val="center"/>
              <w:rPr>
                <w:rFonts w:eastAsia="Times New Roman"/>
                <w:b/>
                <w:bCs/>
                <w:color w:val="FFFFFF"/>
                <w:sz w:val="21"/>
                <w:szCs w:val="21"/>
              </w:rPr>
            </w:pPr>
            <w:r w:rsidRPr="00F519B3">
              <w:rPr>
                <w:rFonts w:eastAsia="Times New Roman"/>
                <w:b/>
                <w:bCs/>
                <w:color w:val="FFFFFF"/>
                <w:sz w:val="21"/>
                <w:szCs w:val="21"/>
              </w:rPr>
              <w:t>w/c</w:t>
            </w:r>
          </w:p>
        </w:tc>
        <w:tc>
          <w:tcPr>
            <w:tcW w:w="2883" w:type="pct"/>
            <w:shd w:val="clear" w:color="auto" w:fill="699F93"/>
            <w:vAlign w:val="center"/>
          </w:tcPr>
          <w:p w14:paraId="48780B1D" w14:textId="77777777" w:rsidR="0002061E" w:rsidRPr="00F519B3" w:rsidRDefault="0002061E" w:rsidP="0094716D">
            <w:pPr>
              <w:spacing w:after="0" w:line="276" w:lineRule="auto"/>
              <w:jc w:val="center"/>
              <w:rPr>
                <w:rFonts w:eastAsia="Times New Roman"/>
                <w:b/>
                <w:bCs/>
                <w:color w:val="FFFFFF"/>
                <w:sz w:val="21"/>
                <w:szCs w:val="21"/>
              </w:rPr>
            </w:pPr>
            <w:r w:rsidRPr="00F519B3">
              <w:rPr>
                <w:rFonts w:eastAsia="Times New Roman"/>
                <w:b/>
                <w:bCs/>
                <w:color w:val="FFFFFF"/>
                <w:sz w:val="21"/>
                <w:szCs w:val="21"/>
              </w:rPr>
              <w:t>Milestone</w:t>
            </w:r>
          </w:p>
        </w:tc>
        <w:tc>
          <w:tcPr>
            <w:tcW w:w="904" w:type="pct"/>
            <w:shd w:val="clear" w:color="auto" w:fill="699F93"/>
            <w:vAlign w:val="center"/>
          </w:tcPr>
          <w:p w14:paraId="404F2CCE" w14:textId="77777777" w:rsidR="0002061E" w:rsidRPr="00F519B3" w:rsidRDefault="0002061E" w:rsidP="0094716D">
            <w:pPr>
              <w:spacing w:after="0" w:line="276" w:lineRule="auto"/>
              <w:jc w:val="center"/>
              <w:rPr>
                <w:rFonts w:eastAsia="Times New Roman"/>
                <w:b/>
                <w:bCs/>
                <w:color w:val="FFFFFF"/>
                <w:sz w:val="21"/>
                <w:szCs w:val="21"/>
              </w:rPr>
            </w:pPr>
            <w:r w:rsidRPr="00F519B3">
              <w:rPr>
                <w:rFonts w:eastAsia="Times New Roman"/>
                <w:b/>
                <w:bCs/>
                <w:color w:val="FFFFFF"/>
                <w:sz w:val="21"/>
                <w:szCs w:val="21"/>
              </w:rPr>
              <w:t>Responsibility</w:t>
            </w:r>
          </w:p>
        </w:tc>
      </w:tr>
      <w:tr w:rsidR="0002061E" w:rsidRPr="00F519B3" w14:paraId="1E9B1133" w14:textId="77777777" w:rsidTr="0094716D">
        <w:trPr>
          <w:trHeight w:val="465"/>
        </w:trPr>
        <w:tc>
          <w:tcPr>
            <w:tcW w:w="605" w:type="pct"/>
            <w:shd w:val="clear" w:color="auto" w:fill="auto"/>
            <w:vAlign w:val="center"/>
          </w:tcPr>
          <w:p w14:paraId="3B4EF5EB" w14:textId="77777777" w:rsidR="0002061E" w:rsidRPr="00F519B3" w:rsidRDefault="0002061E" w:rsidP="0094716D">
            <w:pPr>
              <w:spacing w:after="0" w:line="276" w:lineRule="auto"/>
              <w:jc w:val="center"/>
              <w:rPr>
                <w:rFonts w:eastAsia="Times New Roman"/>
                <w:b/>
                <w:bCs/>
                <w:color w:val="494949"/>
              </w:rPr>
            </w:pPr>
          </w:p>
        </w:tc>
        <w:tc>
          <w:tcPr>
            <w:tcW w:w="607" w:type="pct"/>
            <w:shd w:val="clear" w:color="auto" w:fill="auto"/>
            <w:vAlign w:val="center"/>
          </w:tcPr>
          <w:p w14:paraId="5F3D161B" w14:textId="77777777" w:rsidR="0002061E" w:rsidRPr="00F519B3" w:rsidRDefault="0002061E" w:rsidP="0094716D">
            <w:pPr>
              <w:spacing w:after="0" w:line="276" w:lineRule="auto"/>
              <w:rPr>
                <w:rFonts w:eastAsia="Times New Roman"/>
                <w:b/>
                <w:bCs/>
                <w:color w:val="494949"/>
              </w:rPr>
            </w:pPr>
          </w:p>
        </w:tc>
        <w:tc>
          <w:tcPr>
            <w:tcW w:w="2883" w:type="pct"/>
            <w:shd w:val="clear" w:color="auto" w:fill="auto"/>
            <w:vAlign w:val="center"/>
          </w:tcPr>
          <w:p w14:paraId="4585EC90"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3DD13996" w14:textId="77777777" w:rsidR="0002061E" w:rsidRPr="00F519B3" w:rsidRDefault="0002061E" w:rsidP="0094716D">
            <w:pPr>
              <w:spacing w:after="0" w:line="276" w:lineRule="auto"/>
              <w:rPr>
                <w:rFonts w:eastAsia="Times New Roman"/>
                <w:color w:val="494949"/>
              </w:rPr>
            </w:pPr>
          </w:p>
        </w:tc>
      </w:tr>
      <w:tr w:rsidR="0002061E" w:rsidRPr="00F519B3" w14:paraId="2C7575E0" w14:textId="77777777" w:rsidTr="0094716D">
        <w:trPr>
          <w:trHeight w:val="423"/>
        </w:trPr>
        <w:tc>
          <w:tcPr>
            <w:tcW w:w="605" w:type="pct"/>
            <w:vMerge w:val="restart"/>
            <w:shd w:val="clear" w:color="auto" w:fill="auto"/>
            <w:vAlign w:val="center"/>
          </w:tcPr>
          <w:p w14:paraId="3DEFA5F9" w14:textId="77777777" w:rsidR="0002061E" w:rsidRPr="00F519B3" w:rsidRDefault="0002061E" w:rsidP="0094716D">
            <w:pPr>
              <w:spacing w:after="0" w:line="276" w:lineRule="auto"/>
              <w:jc w:val="center"/>
              <w:rPr>
                <w:rFonts w:eastAsia="Times New Roman"/>
                <w:b/>
                <w:bCs/>
                <w:color w:val="494949"/>
              </w:rPr>
            </w:pPr>
          </w:p>
        </w:tc>
        <w:tc>
          <w:tcPr>
            <w:tcW w:w="607" w:type="pct"/>
            <w:vMerge w:val="restart"/>
            <w:shd w:val="clear" w:color="auto" w:fill="auto"/>
            <w:vAlign w:val="center"/>
          </w:tcPr>
          <w:p w14:paraId="2DBF1022" w14:textId="77777777" w:rsidR="0002061E" w:rsidRPr="00F519B3" w:rsidRDefault="0002061E" w:rsidP="0094716D">
            <w:pPr>
              <w:spacing w:after="0" w:line="276" w:lineRule="auto"/>
              <w:rPr>
                <w:rFonts w:eastAsia="Times New Roman"/>
                <w:b/>
                <w:bCs/>
                <w:color w:val="494949"/>
              </w:rPr>
            </w:pPr>
          </w:p>
        </w:tc>
        <w:tc>
          <w:tcPr>
            <w:tcW w:w="2883" w:type="pct"/>
            <w:shd w:val="clear" w:color="auto" w:fill="auto"/>
            <w:vAlign w:val="center"/>
          </w:tcPr>
          <w:p w14:paraId="15DAB78E"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02C075D7" w14:textId="77777777" w:rsidR="0002061E" w:rsidRPr="00F519B3" w:rsidRDefault="0002061E" w:rsidP="0094716D">
            <w:pPr>
              <w:spacing w:after="0" w:line="276" w:lineRule="auto"/>
              <w:rPr>
                <w:rFonts w:eastAsia="Times New Roman"/>
                <w:color w:val="494949"/>
              </w:rPr>
            </w:pPr>
          </w:p>
        </w:tc>
      </w:tr>
      <w:tr w:rsidR="0002061E" w:rsidRPr="00F519B3" w14:paraId="6A217D97" w14:textId="77777777" w:rsidTr="0094716D">
        <w:trPr>
          <w:trHeight w:val="423"/>
        </w:trPr>
        <w:tc>
          <w:tcPr>
            <w:tcW w:w="605" w:type="pct"/>
            <w:vMerge/>
            <w:vAlign w:val="center"/>
          </w:tcPr>
          <w:p w14:paraId="3137D1C5" w14:textId="77777777" w:rsidR="0002061E" w:rsidRPr="00F519B3" w:rsidRDefault="0002061E" w:rsidP="0094716D">
            <w:pPr>
              <w:spacing w:after="0" w:line="276" w:lineRule="auto"/>
              <w:jc w:val="center"/>
              <w:rPr>
                <w:rFonts w:eastAsia="Times New Roman"/>
                <w:b/>
                <w:bCs/>
                <w:color w:val="494949"/>
              </w:rPr>
            </w:pPr>
          </w:p>
        </w:tc>
        <w:tc>
          <w:tcPr>
            <w:tcW w:w="607" w:type="pct"/>
            <w:vMerge/>
            <w:vAlign w:val="center"/>
          </w:tcPr>
          <w:p w14:paraId="4577304F" w14:textId="77777777" w:rsidR="0002061E" w:rsidRPr="00F519B3" w:rsidRDefault="0002061E" w:rsidP="0094716D">
            <w:pPr>
              <w:spacing w:after="0" w:line="276" w:lineRule="auto"/>
              <w:rPr>
                <w:rFonts w:eastAsia="Times New Roman"/>
                <w:b/>
                <w:bCs/>
                <w:color w:val="494949"/>
              </w:rPr>
            </w:pPr>
          </w:p>
        </w:tc>
        <w:tc>
          <w:tcPr>
            <w:tcW w:w="2883" w:type="pct"/>
            <w:shd w:val="clear" w:color="auto" w:fill="auto"/>
            <w:vAlign w:val="center"/>
          </w:tcPr>
          <w:p w14:paraId="088513F4"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745B3587" w14:textId="77777777" w:rsidR="0002061E" w:rsidRPr="00F519B3" w:rsidRDefault="0002061E" w:rsidP="0094716D">
            <w:pPr>
              <w:spacing w:after="0" w:line="276" w:lineRule="auto"/>
              <w:rPr>
                <w:rFonts w:eastAsia="Times New Roman"/>
                <w:color w:val="494949"/>
              </w:rPr>
            </w:pPr>
          </w:p>
        </w:tc>
      </w:tr>
      <w:tr w:rsidR="0002061E" w:rsidRPr="00F519B3" w14:paraId="453DCB04" w14:textId="77777777" w:rsidTr="0094716D">
        <w:trPr>
          <w:trHeight w:val="425"/>
        </w:trPr>
        <w:tc>
          <w:tcPr>
            <w:tcW w:w="605" w:type="pct"/>
            <w:vMerge w:val="restart"/>
            <w:shd w:val="clear" w:color="auto" w:fill="auto"/>
            <w:vAlign w:val="center"/>
          </w:tcPr>
          <w:p w14:paraId="21DC0C4F" w14:textId="77777777" w:rsidR="0002061E" w:rsidRPr="00F519B3" w:rsidRDefault="0002061E" w:rsidP="0094716D">
            <w:pPr>
              <w:spacing w:after="0" w:line="276" w:lineRule="auto"/>
              <w:jc w:val="center"/>
              <w:rPr>
                <w:rFonts w:eastAsia="Times New Roman"/>
                <w:b/>
                <w:bCs/>
                <w:color w:val="494949"/>
              </w:rPr>
            </w:pPr>
          </w:p>
        </w:tc>
        <w:tc>
          <w:tcPr>
            <w:tcW w:w="607" w:type="pct"/>
            <w:vMerge w:val="restart"/>
            <w:shd w:val="clear" w:color="auto" w:fill="auto"/>
            <w:vAlign w:val="center"/>
          </w:tcPr>
          <w:p w14:paraId="11D0EF3F" w14:textId="77777777" w:rsidR="0002061E" w:rsidRPr="00F519B3" w:rsidRDefault="0002061E" w:rsidP="0094716D">
            <w:pPr>
              <w:spacing w:after="0" w:line="276" w:lineRule="auto"/>
              <w:rPr>
                <w:rFonts w:eastAsia="Times New Roman"/>
                <w:b/>
                <w:bCs/>
                <w:color w:val="494949"/>
              </w:rPr>
            </w:pPr>
          </w:p>
        </w:tc>
        <w:tc>
          <w:tcPr>
            <w:tcW w:w="2883" w:type="pct"/>
            <w:shd w:val="clear" w:color="auto" w:fill="auto"/>
            <w:vAlign w:val="center"/>
          </w:tcPr>
          <w:p w14:paraId="1776EE60"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48A38BFA" w14:textId="77777777" w:rsidR="0002061E" w:rsidRPr="00F519B3" w:rsidRDefault="0002061E" w:rsidP="0094716D">
            <w:pPr>
              <w:spacing w:after="0" w:line="276" w:lineRule="auto"/>
              <w:rPr>
                <w:rFonts w:eastAsia="Times New Roman"/>
                <w:color w:val="494949"/>
              </w:rPr>
            </w:pPr>
          </w:p>
        </w:tc>
      </w:tr>
      <w:tr w:rsidR="0002061E" w:rsidRPr="00F519B3" w14:paraId="4F758627" w14:textId="77777777" w:rsidTr="0094716D">
        <w:trPr>
          <w:trHeight w:val="425"/>
        </w:trPr>
        <w:tc>
          <w:tcPr>
            <w:tcW w:w="605" w:type="pct"/>
            <w:vMerge/>
            <w:vAlign w:val="center"/>
          </w:tcPr>
          <w:p w14:paraId="6EA22015" w14:textId="77777777" w:rsidR="0002061E" w:rsidRPr="00F519B3" w:rsidRDefault="0002061E" w:rsidP="0094716D">
            <w:pPr>
              <w:spacing w:after="0" w:line="276" w:lineRule="auto"/>
              <w:jc w:val="center"/>
              <w:rPr>
                <w:rFonts w:eastAsia="Times New Roman"/>
                <w:b/>
                <w:bCs/>
                <w:color w:val="494949"/>
              </w:rPr>
            </w:pPr>
          </w:p>
        </w:tc>
        <w:tc>
          <w:tcPr>
            <w:tcW w:w="607" w:type="pct"/>
            <w:vMerge/>
            <w:vAlign w:val="center"/>
          </w:tcPr>
          <w:p w14:paraId="5CB5B858" w14:textId="77777777" w:rsidR="0002061E" w:rsidRDefault="0002061E" w:rsidP="0094716D">
            <w:pPr>
              <w:spacing w:after="0" w:line="276" w:lineRule="auto"/>
              <w:rPr>
                <w:rFonts w:eastAsia="Times New Roman"/>
                <w:b/>
                <w:bCs/>
                <w:color w:val="494949"/>
              </w:rPr>
            </w:pPr>
          </w:p>
        </w:tc>
        <w:tc>
          <w:tcPr>
            <w:tcW w:w="2883" w:type="pct"/>
            <w:shd w:val="clear" w:color="auto" w:fill="auto"/>
            <w:vAlign w:val="center"/>
          </w:tcPr>
          <w:p w14:paraId="426DE568"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0D068DAB" w14:textId="77777777" w:rsidR="0002061E" w:rsidRPr="00F519B3" w:rsidRDefault="0002061E" w:rsidP="0094716D">
            <w:pPr>
              <w:spacing w:after="0" w:line="276" w:lineRule="auto"/>
              <w:rPr>
                <w:rFonts w:eastAsia="Times New Roman"/>
                <w:color w:val="494949"/>
              </w:rPr>
            </w:pPr>
          </w:p>
        </w:tc>
      </w:tr>
      <w:tr w:rsidR="0002061E" w:rsidRPr="00F519B3" w14:paraId="571300B2" w14:textId="77777777" w:rsidTr="0094716D">
        <w:trPr>
          <w:trHeight w:val="425"/>
        </w:trPr>
        <w:tc>
          <w:tcPr>
            <w:tcW w:w="605" w:type="pct"/>
            <w:vMerge/>
            <w:vAlign w:val="center"/>
          </w:tcPr>
          <w:p w14:paraId="6AA86660" w14:textId="77777777" w:rsidR="0002061E" w:rsidRPr="00F519B3" w:rsidRDefault="0002061E" w:rsidP="0094716D">
            <w:pPr>
              <w:spacing w:after="0" w:line="276" w:lineRule="auto"/>
              <w:jc w:val="center"/>
              <w:rPr>
                <w:rFonts w:eastAsia="Times New Roman"/>
                <w:b/>
                <w:bCs/>
                <w:color w:val="494949"/>
              </w:rPr>
            </w:pPr>
          </w:p>
        </w:tc>
        <w:tc>
          <w:tcPr>
            <w:tcW w:w="607" w:type="pct"/>
            <w:vMerge/>
            <w:vAlign w:val="center"/>
          </w:tcPr>
          <w:p w14:paraId="596C5368" w14:textId="77777777" w:rsidR="0002061E" w:rsidRDefault="0002061E" w:rsidP="0094716D">
            <w:pPr>
              <w:spacing w:after="0" w:line="276" w:lineRule="auto"/>
              <w:rPr>
                <w:rFonts w:eastAsia="Times New Roman"/>
                <w:b/>
                <w:bCs/>
                <w:color w:val="494949"/>
              </w:rPr>
            </w:pPr>
          </w:p>
        </w:tc>
        <w:tc>
          <w:tcPr>
            <w:tcW w:w="2883" w:type="pct"/>
            <w:shd w:val="clear" w:color="auto" w:fill="auto"/>
            <w:vAlign w:val="center"/>
          </w:tcPr>
          <w:p w14:paraId="2BC89127" w14:textId="77777777" w:rsidR="0002061E" w:rsidRPr="00F519B3" w:rsidRDefault="0002061E" w:rsidP="0094716D">
            <w:pPr>
              <w:spacing w:after="0" w:line="276" w:lineRule="auto"/>
              <w:rPr>
                <w:rFonts w:eastAsia="Times New Roman"/>
                <w:color w:val="494949"/>
              </w:rPr>
            </w:pPr>
          </w:p>
        </w:tc>
        <w:tc>
          <w:tcPr>
            <w:tcW w:w="904" w:type="pct"/>
            <w:shd w:val="clear" w:color="auto" w:fill="auto"/>
            <w:vAlign w:val="center"/>
          </w:tcPr>
          <w:p w14:paraId="48754CE0" w14:textId="77777777" w:rsidR="0002061E" w:rsidRPr="00F519B3" w:rsidRDefault="0002061E" w:rsidP="0094716D">
            <w:pPr>
              <w:spacing w:after="0" w:line="276" w:lineRule="auto"/>
              <w:rPr>
                <w:rFonts w:eastAsia="Times New Roman"/>
                <w:color w:val="494949"/>
              </w:rPr>
            </w:pPr>
          </w:p>
        </w:tc>
      </w:tr>
    </w:tbl>
    <w:p w14:paraId="0F0E85E8" w14:textId="77777777" w:rsidR="0002061E" w:rsidRDefault="0002061E" w:rsidP="0002061E">
      <w:pPr>
        <w:pStyle w:val="Bullet1"/>
        <w:numPr>
          <w:ilvl w:val="0"/>
          <w:numId w:val="0"/>
        </w:numPr>
      </w:pPr>
    </w:p>
    <w:p w14:paraId="3B33D592" w14:textId="77777777" w:rsidR="0002061E" w:rsidRDefault="0002061E">
      <w:pPr>
        <w:pStyle w:val="Bullet1"/>
        <w:numPr>
          <w:ilvl w:val="0"/>
          <w:numId w:val="46"/>
        </w:numPr>
        <w:spacing w:before="0" w:beforeAutospacing="0" w:afterAutospacing="0"/>
        <w:rPr>
          <w:b/>
          <w:bCs/>
        </w:rPr>
      </w:pPr>
      <w:r w:rsidRPr="295FF641">
        <w:rPr>
          <w:b/>
          <w:bCs/>
        </w:rPr>
        <w:t>Charges and Payment</w:t>
      </w:r>
    </w:p>
    <w:p w14:paraId="4E951608" w14:textId="77777777" w:rsidR="0002061E" w:rsidRDefault="0002061E" w:rsidP="0002061E">
      <w:pPr>
        <w:pStyle w:val="Bullet1"/>
        <w:numPr>
          <w:ilvl w:val="0"/>
          <w:numId w:val="0"/>
        </w:numPr>
      </w:pPr>
      <w:r>
        <w:t xml:space="preserve">All payments for the works are detailed in this SoW, and agreed in line with the Main Agreement terms where relevant. </w:t>
      </w:r>
    </w:p>
    <w:p w14:paraId="487B227F" w14:textId="77777777" w:rsidR="0002061E" w:rsidRDefault="0002061E" w:rsidP="0002061E">
      <w:pPr>
        <w:pStyle w:val="Bullet1"/>
        <w:numPr>
          <w:ilvl w:val="0"/>
          <w:numId w:val="0"/>
        </w:numPr>
      </w:pPr>
      <w:r>
        <w:t xml:space="preserve">All payments to the Supplier require a purchase order. A Purchase order number will be generated and issued to the Supplier, to then include on an invoice to GambleAware. This will be issued in accordance to the Milestone and Delivery Schedule above. All invoices will be paid within 30 days of receipt. </w:t>
      </w:r>
    </w:p>
    <w:p w14:paraId="36E74A10" w14:textId="77777777" w:rsidR="0002061E" w:rsidRPr="00E62705" w:rsidRDefault="0002061E">
      <w:pPr>
        <w:pStyle w:val="Bullet1"/>
        <w:numPr>
          <w:ilvl w:val="1"/>
          <w:numId w:val="46"/>
        </w:numPr>
        <w:spacing w:before="0" w:beforeAutospacing="0" w:afterAutospacing="0"/>
      </w:pPr>
      <w:r w:rsidRPr="00E62705">
        <w:t>Summary of charges that apply</w:t>
      </w:r>
    </w:p>
    <w:p w14:paraId="62111F2D" w14:textId="77777777" w:rsidR="0002061E" w:rsidRDefault="0002061E" w:rsidP="0002061E">
      <w:pPr>
        <w:pStyle w:val="Bullet1"/>
        <w:numPr>
          <w:ilvl w:val="0"/>
          <w:numId w:val="0"/>
        </w:numPr>
        <w:rPr>
          <w:b/>
          <w:bCs/>
          <w:i/>
          <w:iCs/>
          <w:highlight w:val="yellow"/>
        </w:rPr>
      </w:pPr>
      <w:r w:rsidRPr="295FF641">
        <w:rPr>
          <w:b/>
          <w:bCs/>
          <w:i/>
          <w:iCs/>
          <w:highlight w:val="yellow"/>
        </w:rPr>
        <w:t>Example table below</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4"/>
        <w:gridCol w:w="1570"/>
      </w:tblGrid>
      <w:tr w:rsidR="0002061E" w:rsidRPr="00413C3C" w14:paraId="469C052C" w14:textId="77777777" w:rsidTr="0094716D">
        <w:trPr>
          <w:trHeight w:val="373"/>
        </w:trPr>
        <w:tc>
          <w:tcPr>
            <w:tcW w:w="4098" w:type="pct"/>
            <w:tcBorders>
              <w:top w:val="single" w:sz="6" w:space="0" w:color="auto"/>
              <w:left w:val="single" w:sz="6" w:space="0" w:color="auto"/>
              <w:bottom w:val="single" w:sz="6" w:space="0" w:color="auto"/>
              <w:right w:val="single" w:sz="6" w:space="0" w:color="auto"/>
            </w:tcBorders>
            <w:shd w:val="clear" w:color="auto" w:fill="699F93"/>
            <w:vAlign w:val="center"/>
            <w:hideMark/>
          </w:tcPr>
          <w:p w14:paraId="45E5F99C" w14:textId="77777777" w:rsidR="0002061E" w:rsidRPr="00413C3C" w:rsidRDefault="0002061E" w:rsidP="0094716D">
            <w:pPr>
              <w:spacing w:after="0" w:line="360" w:lineRule="auto"/>
              <w:textAlignment w:val="baseline"/>
              <w:rPr>
                <w:rFonts w:ascii="Segoe UI" w:hAnsi="Segoe UI" w:cs="Segoe UI"/>
                <w:color w:val="494949"/>
                <w:sz w:val="18"/>
                <w:szCs w:val="18"/>
              </w:rPr>
            </w:pPr>
            <w:r w:rsidRPr="00413C3C">
              <w:rPr>
                <w:b/>
                <w:bCs/>
                <w:color w:val="FFFFFF"/>
                <w:szCs w:val="20"/>
              </w:rPr>
              <w:t>Element</w:t>
            </w:r>
            <w:r w:rsidRPr="00413C3C">
              <w:rPr>
                <w:color w:val="FFFFFF"/>
                <w:szCs w:val="20"/>
              </w:rPr>
              <w:t> </w:t>
            </w:r>
          </w:p>
        </w:tc>
        <w:tc>
          <w:tcPr>
            <w:tcW w:w="902" w:type="pct"/>
            <w:tcBorders>
              <w:top w:val="single" w:sz="6" w:space="0" w:color="auto"/>
              <w:left w:val="single" w:sz="6" w:space="0" w:color="auto"/>
              <w:bottom w:val="single" w:sz="6" w:space="0" w:color="auto"/>
              <w:right w:val="single" w:sz="6" w:space="0" w:color="auto"/>
            </w:tcBorders>
            <w:shd w:val="clear" w:color="auto" w:fill="699F93"/>
            <w:vAlign w:val="center"/>
            <w:hideMark/>
          </w:tcPr>
          <w:p w14:paraId="22A59D9B" w14:textId="77777777" w:rsidR="0002061E" w:rsidRPr="00413C3C" w:rsidRDefault="0002061E" w:rsidP="0094716D">
            <w:pPr>
              <w:spacing w:after="0" w:line="360" w:lineRule="auto"/>
              <w:textAlignment w:val="baseline"/>
              <w:rPr>
                <w:rFonts w:ascii="Segoe UI" w:hAnsi="Segoe UI" w:cs="Segoe UI"/>
                <w:color w:val="494949"/>
                <w:sz w:val="18"/>
                <w:szCs w:val="18"/>
              </w:rPr>
            </w:pPr>
            <w:r w:rsidRPr="00413C3C">
              <w:rPr>
                <w:b/>
                <w:bCs/>
                <w:color w:val="FFFFFF"/>
                <w:szCs w:val="20"/>
              </w:rPr>
              <w:t>Cost (ex VAT)</w:t>
            </w:r>
            <w:r w:rsidRPr="00413C3C">
              <w:rPr>
                <w:color w:val="FFFFFF"/>
                <w:szCs w:val="20"/>
              </w:rPr>
              <w:t> </w:t>
            </w:r>
          </w:p>
        </w:tc>
      </w:tr>
      <w:tr w:rsidR="0002061E" w:rsidRPr="00413C3C" w14:paraId="5CED3C75" w14:textId="77777777" w:rsidTr="0094716D">
        <w:trPr>
          <w:trHeight w:val="352"/>
        </w:trPr>
        <w:tc>
          <w:tcPr>
            <w:tcW w:w="4098" w:type="pct"/>
            <w:tcBorders>
              <w:top w:val="single" w:sz="6" w:space="0" w:color="auto"/>
              <w:left w:val="single" w:sz="6" w:space="0" w:color="auto"/>
              <w:bottom w:val="single" w:sz="6" w:space="0" w:color="auto"/>
              <w:right w:val="single" w:sz="6" w:space="0" w:color="auto"/>
            </w:tcBorders>
            <w:shd w:val="clear" w:color="auto" w:fill="auto"/>
            <w:vAlign w:val="bottom"/>
          </w:tcPr>
          <w:p w14:paraId="6A7F35DC" w14:textId="77777777" w:rsidR="0002061E" w:rsidRPr="00413C3C" w:rsidRDefault="0002061E" w:rsidP="0094716D">
            <w:pPr>
              <w:spacing w:after="0" w:line="360" w:lineRule="auto"/>
              <w:textAlignment w:val="baseline"/>
              <w:rPr>
                <w:rFonts w:ascii="Segoe UI" w:hAnsi="Segoe UI" w:cs="Segoe UI"/>
                <w:color w:val="494949"/>
                <w:sz w:val="18"/>
                <w:szCs w:val="18"/>
              </w:rPr>
            </w:pPr>
          </w:p>
        </w:tc>
        <w:tc>
          <w:tcPr>
            <w:tcW w:w="902" w:type="pct"/>
            <w:tcBorders>
              <w:top w:val="single" w:sz="6" w:space="0" w:color="auto"/>
              <w:left w:val="single" w:sz="6" w:space="0" w:color="auto"/>
              <w:bottom w:val="single" w:sz="6" w:space="0" w:color="auto"/>
              <w:right w:val="single" w:sz="6" w:space="0" w:color="auto"/>
            </w:tcBorders>
            <w:shd w:val="clear" w:color="auto" w:fill="auto"/>
            <w:vAlign w:val="bottom"/>
          </w:tcPr>
          <w:p w14:paraId="2D4220B3" w14:textId="77777777" w:rsidR="0002061E" w:rsidRPr="00413C3C" w:rsidRDefault="0002061E" w:rsidP="0094716D">
            <w:pPr>
              <w:spacing w:after="0" w:line="360" w:lineRule="auto"/>
              <w:jc w:val="center"/>
              <w:textAlignment w:val="baseline"/>
              <w:rPr>
                <w:rFonts w:ascii="Segoe UI" w:hAnsi="Segoe UI" w:cs="Segoe UI"/>
                <w:color w:val="494949"/>
                <w:sz w:val="18"/>
                <w:szCs w:val="18"/>
              </w:rPr>
            </w:pPr>
          </w:p>
        </w:tc>
      </w:tr>
      <w:tr w:rsidR="0002061E" w:rsidRPr="00413C3C" w14:paraId="7B8E8F87" w14:textId="77777777" w:rsidTr="0094716D">
        <w:trPr>
          <w:trHeight w:val="81"/>
        </w:trPr>
        <w:tc>
          <w:tcPr>
            <w:tcW w:w="4098" w:type="pct"/>
            <w:tcBorders>
              <w:top w:val="single" w:sz="6" w:space="0" w:color="auto"/>
              <w:left w:val="single" w:sz="6" w:space="0" w:color="auto"/>
              <w:bottom w:val="single" w:sz="6" w:space="0" w:color="auto"/>
              <w:right w:val="single" w:sz="6" w:space="0" w:color="auto"/>
            </w:tcBorders>
            <w:shd w:val="clear" w:color="auto" w:fill="auto"/>
            <w:vAlign w:val="bottom"/>
          </w:tcPr>
          <w:p w14:paraId="14352EA5" w14:textId="77777777" w:rsidR="0002061E" w:rsidRPr="00413C3C" w:rsidRDefault="0002061E" w:rsidP="0094716D">
            <w:pPr>
              <w:spacing w:after="0" w:line="360" w:lineRule="auto"/>
              <w:textAlignment w:val="baseline"/>
              <w:rPr>
                <w:rFonts w:ascii="Segoe UI" w:hAnsi="Segoe UI" w:cs="Segoe UI"/>
                <w:color w:val="494949"/>
                <w:sz w:val="18"/>
                <w:szCs w:val="18"/>
              </w:rPr>
            </w:pPr>
          </w:p>
        </w:tc>
        <w:tc>
          <w:tcPr>
            <w:tcW w:w="902" w:type="pct"/>
            <w:tcBorders>
              <w:top w:val="single" w:sz="6" w:space="0" w:color="auto"/>
              <w:left w:val="single" w:sz="6" w:space="0" w:color="auto"/>
              <w:bottom w:val="single" w:sz="6" w:space="0" w:color="auto"/>
              <w:right w:val="single" w:sz="6" w:space="0" w:color="auto"/>
            </w:tcBorders>
            <w:shd w:val="clear" w:color="auto" w:fill="auto"/>
            <w:vAlign w:val="bottom"/>
          </w:tcPr>
          <w:p w14:paraId="574B371F" w14:textId="77777777" w:rsidR="0002061E" w:rsidRPr="00413C3C" w:rsidRDefault="0002061E" w:rsidP="0094716D">
            <w:pPr>
              <w:spacing w:after="0" w:line="360" w:lineRule="auto"/>
              <w:jc w:val="center"/>
              <w:textAlignment w:val="baseline"/>
              <w:rPr>
                <w:rFonts w:ascii="Segoe UI" w:hAnsi="Segoe UI" w:cs="Segoe UI"/>
                <w:color w:val="494949"/>
                <w:sz w:val="18"/>
                <w:szCs w:val="18"/>
              </w:rPr>
            </w:pPr>
          </w:p>
        </w:tc>
      </w:tr>
      <w:tr w:rsidR="0002061E" w:rsidRPr="00413C3C" w14:paraId="1A09881A" w14:textId="77777777" w:rsidTr="0094716D">
        <w:trPr>
          <w:trHeight w:val="408"/>
        </w:trPr>
        <w:tc>
          <w:tcPr>
            <w:tcW w:w="4098" w:type="pct"/>
            <w:tcBorders>
              <w:top w:val="single" w:sz="6" w:space="0" w:color="auto"/>
              <w:left w:val="single" w:sz="6" w:space="0" w:color="auto"/>
              <w:bottom w:val="single" w:sz="6" w:space="0" w:color="auto"/>
              <w:right w:val="single" w:sz="6" w:space="0" w:color="auto"/>
            </w:tcBorders>
            <w:shd w:val="clear" w:color="auto" w:fill="auto"/>
            <w:vAlign w:val="bottom"/>
          </w:tcPr>
          <w:p w14:paraId="27252422" w14:textId="77777777" w:rsidR="0002061E" w:rsidRPr="00413C3C" w:rsidRDefault="0002061E" w:rsidP="0094716D">
            <w:pPr>
              <w:spacing w:after="0" w:line="360" w:lineRule="auto"/>
              <w:textAlignment w:val="baseline"/>
              <w:rPr>
                <w:color w:val="494949"/>
                <w:szCs w:val="20"/>
              </w:rPr>
            </w:pPr>
          </w:p>
        </w:tc>
        <w:tc>
          <w:tcPr>
            <w:tcW w:w="902" w:type="pct"/>
            <w:tcBorders>
              <w:top w:val="single" w:sz="6" w:space="0" w:color="auto"/>
              <w:left w:val="single" w:sz="6" w:space="0" w:color="auto"/>
              <w:bottom w:val="single" w:sz="6" w:space="0" w:color="auto"/>
              <w:right w:val="single" w:sz="6" w:space="0" w:color="auto"/>
            </w:tcBorders>
            <w:shd w:val="clear" w:color="auto" w:fill="auto"/>
            <w:vAlign w:val="bottom"/>
          </w:tcPr>
          <w:p w14:paraId="56E7EA04" w14:textId="77777777" w:rsidR="0002061E" w:rsidRPr="00413C3C" w:rsidRDefault="0002061E" w:rsidP="0094716D">
            <w:pPr>
              <w:spacing w:after="0" w:line="360" w:lineRule="auto"/>
              <w:jc w:val="center"/>
              <w:textAlignment w:val="baseline"/>
              <w:rPr>
                <w:rFonts w:ascii="Segoe UI" w:hAnsi="Segoe UI" w:cs="Segoe UI"/>
                <w:color w:val="494949"/>
                <w:sz w:val="18"/>
                <w:szCs w:val="18"/>
              </w:rPr>
            </w:pPr>
          </w:p>
        </w:tc>
      </w:tr>
      <w:tr w:rsidR="0002061E" w:rsidRPr="00413C3C" w14:paraId="28A2C0F6" w14:textId="77777777" w:rsidTr="0094716D">
        <w:trPr>
          <w:trHeight w:val="352"/>
        </w:trPr>
        <w:tc>
          <w:tcPr>
            <w:tcW w:w="4098" w:type="pct"/>
            <w:tcBorders>
              <w:top w:val="single" w:sz="6" w:space="0" w:color="auto"/>
              <w:left w:val="single" w:sz="6" w:space="0" w:color="auto"/>
              <w:bottom w:val="single" w:sz="6" w:space="0" w:color="auto"/>
              <w:right w:val="single" w:sz="6" w:space="0" w:color="auto"/>
            </w:tcBorders>
            <w:shd w:val="clear" w:color="auto" w:fill="auto"/>
            <w:vAlign w:val="bottom"/>
          </w:tcPr>
          <w:p w14:paraId="7AB70F74" w14:textId="77777777" w:rsidR="0002061E" w:rsidRPr="00F519B3" w:rsidRDefault="0002061E" w:rsidP="0094716D">
            <w:pPr>
              <w:spacing w:after="0" w:line="360" w:lineRule="auto"/>
              <w:textAlignment w:val="baseline"/>
              <w:rPr>
                <w:rFonts w:ascii="Segoe UI" w:hAnsi="Segoe UI" w:cs="Segoe UI"/>
                <w:color w:val="494949"/>
                <w:sz w:val="18"/>
                <w:szCs w:val="18"/>
              </w:rPr>
            </w:pPr>
          </w:p>
        </w:tc>
        <w:tc>
          <w:tcPr>
            <w:tcW w:w="902" w:type="pct"/>
            <w:tcBorders>
              <w:top w:val="single" w:sz="6" w:space="0" w:color="auto"/>
              <w:left w:val="single" w:sz="6" w:space="0" w:color="auto"/>
              <w:bottom w:val="single" w:sz="6" w:space="0" w:color="auto"/>
              <w:right w:val="single" w:sz="6" w:space="0" w:color="auto"/>
            </w:tcBorders>
            <w:shd w:val="clear" w:color="auto" w:fill="auto"/>
            <w:vAlign w:val="bottom"/>
          </w:tcPr>
          <w:p w14:paraId="5BD8D651" w14:textId="77777777" w:rsidR="0002061E" w:rsidRPr="00F519B3" w:rsidRDefault="0002061E" w:rsidP="0094716D">
            <w:pPr>
              <w:spacing w:after="0" w:line="360" w:lineRule="auto"/>
              <w:jc w:val="center"/>
              <w:textAlignment w:val="baseline"/>
              <w:rPr>
                <w:rFonts w:ascii="Segoe UI" w:hAnsi="Segoe UI" w:cs="Segoe UI"/>
                <w:color w:val="494949"/>
                <w:sz w:val="18"/>
                <w:szCs w:val="18"/>
              </w:rPr>
            </w:pPr>
          </w:p>
        </w:tc>
      </w:tr>
      <w:tr w:rsidR="0002061E" w:rsidRPr="00413C3C" w14:paraId="475BD357" w14:textId="77777777" w:rsidTr="0094716D">
        <w:trPr>
          <w:trHeight w:val="352"/>
        </w:trPr>
        <w:tc>
          <w:tcPr>
            <w:tcW w:w="4098" w:type="pct"/>
            <w:tcBorders>
              <w:top w:val="single" w:sz="6" w:space="0" w:color="auto"/>
              <w:left w:val="single" w:sz="6" w:space="0" w:color="auto"/>
              <w:bottom w:val="single" w:sz="6" w:space="0" w:color="auto"/>
              <w:right w:val="single" w:sz="6" w:space="0" w:color="auto"/>
            </w:tcBorders>
            <w:shd w:val="clear" w:color="auto" w:fill="DADADA"/>
            <w:vAlign w:val="bottom"/>
            <w:hideMark/>
          </w:tcPr>
          <w:p w14:paraId="06D1678D" w14:textId="77777777" w:rsidR="0002061E" w:rsidRPr="00413C3C" w:rsidRDefault="0002061E" w:rsidP="0094716D">
            <w:pPr>
              <w:spacing w:after="0" w:line="360" w:lineRule="auto"/>
              <w:textAlignment w:val="baseline"/>
              <w:rPr>
                <w:rFonts w:ascii="Segoe UI" w:hAnsi="Segoe UI" w:cs="Segoe UI"/>
                <w:color w:val="494949"/>
                <w:sz w:val="18"/>
                <w:szCs w:val="18"/>
              </w:rPr>
            </w:pPr>
            <w:r>
              <w:rPr>
                <w:b/>
                <w:bCs/>
                <w:szCs w:val="20"/>
              </w:rPr>
              <w:t>Total excl. VAT</w:t>
            </w:r>
          </w:p>
        </w:tc>
        <w:tc>
          <w:tcPr>
            <w:tcW w:w="902" w:type="pct"/>
            <w:tcBorders>
              <w:top w:val="single" w:sz="6" w:space="0" w:color="auto"/>
              <w:left w:val="single" w:sz="6" w:space="0" w:color="auto"/>
              <w:bottom w:val="single" w:sz="6" w:space="0" w:color="auto"/>
              <w:right w:val="single" w:sz="6" w:space="0" w:color="auto"/>
            </w:tcBorders>
            <w:shd w:val="clear" w:color="auto" w:fill="DADADA"/>
            <w:vAlign w:val="bottom"/>
          </w:tcPr>
          <w:p w14:paraId="2A7E38F5" w14:textId="77777777" w:rsidR="0002061E" w:rsidRPr="00413C3C" w:rsidRDefault="0002061E" w:rsidP="0094716D">
            <w:pPr>
              <w:spacing w:after="0" w:line="360" w:lineRule="auto"/>
              <w:jc w:val="center"/>
              <w:textAlignment w:val="baseline"/>
              <w:rPr>
                <w:rFonts w:ascii="Segoe UI" w:hAnsi="Segoe UI" w:cs="Segoe UI"/>
                <w:color w:val="494949"/>
                <w:sz w:val="18"/>
                <w:szCs w:val="18"/>
              </w:rPr>
            </w:pPr>
          </w:p>
        </w:tc>
      </w:tr>
      <w:tr w:rsidR="0002061E" w:rsidRPr="00413C3C" w14:paraId="605B9DA0" w14:textId="77777777" w:rsidTr="0094716D">
        <w:trPr>
          <w:trHeight w:val="136"/>
        </w:trPr>
        <w:tc>
          <w:tcPr>
            <w:tcW w:w="4098" w:type="pct"/>
            <w:tcBorders>
              <w:top w:val="single" w:sz="6" w:space="0" w:color="auto"/>
              <w:left w:val="single" w:sz="6" w:space="0" w:color="auto"/>
              <w:bottom w:val="single" w:sz="6" w:space="0" w:color="auto"/>
              <w:right w:val="single" w:sz="6" w:space="0" w:color="auto"/>
            </w:tcBorders>
            <w:shd w:val="clear" w:color="auto" w:fill="DADADA"/>
            <w:vAlign w:val="bottom"/>
          </w:tcPr>
          <w:p w14:paraId="28C77D42" w14:textId="77777777" w:rsidR="0002061E" w:rsidRDefault="0002061E" w:rsidP="0094716D">
            <w:pPr>
              <w:spacing w:after="0" w:line="360" w:lineRule="auto"/>
              <w:textAlignment w:val="baseline"/>
              <w:rPr>
                <w:b/>
                <w:bCs/>
                <w:szCs w:val="20"/>
              </w:rPr>
            </w:pPr>
            <w:r>
              <w:rPr>
                <w:b/>
                <w:bCs/>
                <w:szCs w:val="20"/>
              </w:rPr>
              <w:t xml:space="preserve">Total </w:t>
            </w:r>
            <w:proofErr w:type="spellStart"/>
            <w:r>
              <w:rPr>
                <w:b/>
                <w:bCs/>
                <w:szCs w:val="20"/>
              </w:rPr>
              <w:t>incl</w:t>
            </w:r>
            <w:proofErr w:type="spellEnd"/>
            <w:r>
              <w:rPr>
                <w:b/>
                <w:bCs/>
                <w:szCs w:val="20"/>
              </w:rPr>
              <w:t xml:space="preserve"> VAT</w:t>
            </w:r>
          </w:p>
        </w:tc>
        <w:tc>
          <w:tcPr>
            <w:tcW w:w="902" w:type="pct"/>
            <w:tcBorders>
              <w:top w:val="single" w:sz="6" w:space="0" w:color="auto"/>
              <w:left w:val="single" w:sz="6" w:space="0" w:color="auto"/>
              <w:bottom w:val="single" w:sz="6" w:space="0" w:color="auto"/>
              <w:right w:val="single" w:sz="6" w:space="0" w:color="auto"/>
            </w:tcBorders>
            <w:shd w:val="clear" w:color="auto" w:fill="DADADA"/>
            <w:vAlign w:val="bottom"/>
          </w:tcPr>
          <w:p w14:paraId="081D1FDA" w14:textId="77777777" w:rsidR="0002061E" w:rsidRDefault="0002061E" w:rsidP="0094716D">
            <w:pPr>
              <w:spacing w:after="0" w:line="360" w:lineRule="auto"/>
              <w:jc w:val="center"/>
              <w:textAlignment w:val="baseline"/>
              <w:rPr>
                <w:b/>
                <w:bCs/>
                <w:szCs w:val="20"/>
              </w:rPr>
            </w:pPr>
          </w:p>
        </w:tc>
      </w:tr>
    </w:tbl>
    <w:p w14:paraId="35BADC24" w14:textId="77777777" w:rsidR="0002061E" w:rsidRDefault="0002061E" w:rsidP="0002061E">
      <w:pPr>
        <w:pStyle w:val="Bullet1"/>
        <w:numPr>
          <w:ilvl w:val="0"/>
          <w:numId w:val="0"/>
        </w:numPr>
        <w:rPr>
          <w:b/>
          <w:bCs/>
        </w:rPr>
      </w:pPr>
    </w:p>
    <w:p w14:paraId="5C9C22D3" w14:textId="77777777" w:rsidR="0002061E" w:rsidRDefault="0002061E">
      <w:pPr>
        <w:pStyle w:val="Bullet1"/>
        <w:numPr>
          <w:ilvl w:val="1"/>
          <w:numId w:val="46"/>
        </w:numPr>
        <w:spacing w:before="0" w:beforeAutospacing="0" w:afterAutospacing="0"/>
      </w:pPr>
      <w:r w:rsidRPr="00E62705">
        <w:t xml:space="preserve">Payment Plan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1E0" w:firstRow="1" w:lastRow="1" w:firstColumn="1" w:lastColumn="1" w:noHBand="0" w:noVBand="0"/>
      </w:tblPr>
      <w:tblGrid>
        <w:gridCol w:w="2575"/>
        <w:gridCol w:w="1424"/>
        <w:gridCol w:w="2703"/>
        <w:gridCol w:w="2002"/>
      </w:tblGrid>
      <w:tr w:rsidR="0002061E" w:rsidRPr="00F75195" w14:paraId="0353546F" w14:textId="77777777" w:rsidTr="0094716D">
        <w:trPr>
          <w:trHeight w:val="445"/>
        </w:trPr>
        <w:tc>
          <w:tcPr>
            <w:tcW w:w="1479" w:type="pct"/>
            <w:shd w:val="clear" w:color="auto" w:fill="699F93"/>
          </w:tcPr>
          <w:p w14:paraId="6CF0D902" w14:textId="77777777" w:rsidR="0002061E" w:rsidRPr="00E62705" w:rsidRDefault="0002061E" w:rsidP="0094716D">
            <w:pPr>
              <w:pStyle w:val="TableParagraph"/>
              <w:spacing w:before="177"/>
              <w:ind w:left="78"/>
              <w:rPr>
                <w:b/>
                <w:bCs/>
                <w:color w:val="FFFFFF" w:themeColor="background1"/>
                <w:sz w:val="20"/>
                <w:szCs w:val="20"/>
              </w:rPr>
            </w:pPr>
            <w:r w:rsidRPr="00E62705">
              <w:rPr>
                <w:b/>
                <w:bCs/>
                <w:color w:val="FFFFFF" w:themeColor="background1"/>
                <w:sz w:val="20"/>
                <w:szCs w:val="20"/>
              </w:rPr>
              <w:t>Milestone</w:t>
            </w:r>
          </w:p>
        </w:tc>
        <w:tc>
          <w:tcPr>
            <w:tcW w:w="818" w:type="pct"/>
            <w:shd w:val="clear" w:color="auto" w:fill="699F93"/>
          </w:tcPr>
          <w:p w14:paraId="6EC21231" w14:textId="77777777" w:rsidR="0002061E" w:rsidRPr="00E62705" w:rsidRDefault="0002061E" w:rsidP="0094716D">
            <w:pPr>
              <w:pStyle w:val="TableParagraph"/>
              <w:spacing w:before="177"/>
              <w:ind w:left="78"/>
              <w:rPr>
                <w:b/>
                <w:bCs/>
                <w:color w:val="FFFFFF" w:themeColor="background1"/>
                <w:sz w:val="20"/>
                <w:szCs w:val="20"/>
              </w:rPr>
            </w:pPr>
            <w:r w:rsidRPr="00E62705">
              <w:rPr>
                <w:b/>
                <w:bCs/>
                <w:color w:val="FFFFFF" w:themeColor="background1"/>
                <w:sz w:val="20"/>
                <w:szCs w:val="20"/>
              </w:rPr>
              <w:t>Date</w:t>
            </w:r>
            <w:r w:rsidRPr="00E62705">
              <w:rPr>
                <w:b/>
                <w:bCs/>
                <w:color w:val="FFFFFF" w:themeColor="background1"/>
                <w:spacing w:val="-2"/>
                <w:sz w:val="20"/>
                <w:szCs w:val="20"/>
              </w:rPr>
              <w:t xml:space="preserve"> </w:t>
            </w:r>
            <w:r w:rsidRPr="00E62705">
              <w:rPr>
                <w:b/>
                <w:bCs/>
                <w:color w:val="FFFFFF" w:themeColor="background1"/>
                <w:sz w:val="20"/>
                <w:szCs w:val="20"/>
              </w:rPr>
              <w:t xml:space="preserve">of </w:t>
            </w:r>
            <w:r w:rsidRPr="00E62705">
              <w:rPr>
                <w:b/>
                <w:bCs/>
                <w:color w:val="FFFFFF" w:themeColor="background1"/>
                <w:spacing w:val="-2"/>
                <w:sz w:val="20"/>
                <w:szCs w:val="20"/>
              </w:rPr>
              <w:t>Invoice</w:t>
            </w:r>
          </w:p>
        </w:tc>
        <w:tc>
          <w:tcPr>
            <w:tcW w:w="1553" w:type="pct"/>
            <w:shd w:val="clear" w:color="auto" w:fill="699F93"/>
          </w:tcPr>
          <w:p w14:paraId="2640D45E" w14:textId="77777777" w:rsidR="0002061E" w:rsidRPr="00E62705" w:rsidRDefault="0002061E" w:rsidP="0094716D">
            <w:pPr>
              <w:pStyle w:val="TableParagraph"/>
              <w:spacing w:before="177"/>
              <w:ind w:left="79"/>
              <w:rPr>
                <w:b/>
                <w:bCs/>
                <w:color w:val="FFFFFF" w:themeColor="background1"/>
                <w:sz w:val="20"/>
                <w:szCs w:val="20"/>
              </w:rPr>
            </w:pPr>
            <w:r w:rsidRPr="00E62705">
              <w:rPr>
                <w:b/>
                <w:bCs/>
                <w:color w:val="FFFFFF" w:themeColor="background1"/>
                <w:sz w:val="20"/>
                <w:szCs w:val="20"/>
              </w:rPr>
              <w:t>Amount</w:t>
            </w:r>
            <w:r w:rsidRPr="00E62705">
              <w:rPr>
                <w:b/>
                <w:bCs/>
                <w:color w:val="FFFFFF" w:themeColor="background1"/>
                <w:spacing w:val="-8"/>
                <w:sz w:val="20"/>
                <w:szCs w:val="20"/>
              </w:rPr>
              <w:t xml:space="preserve"> </w:t>
            </w:r>
            <w:r w:rsidRPr="00E62705">
              <w:rPr>
                <w:b/>
                <w:bCs/>
                <w:color w:val="FFFFFF" w:themeColor="background1"/>
                <w:sz w:val="20"/>
                <w:szCs w:val="20"/>
              </w:rPr>
              <w:t>of</w:t>
            </w:r>
            <w:r w:rsidRPr="00E62705">
              <w:rPr>
                <w:b/>
                <w:bCs/>
                <w:color w:val="FFFFFF" w:themeColor="background1"/>
                <w:spacing w:val="-4"/>
                <w:sz w:val="20"/>
                <w:szCs w:val="20"/>
              </w:rPr>
              <w:t xml:space="preserve"> </w:t>
            </w:r>
            <w:r w:rsidRPr="00E62705">
              <w:rPr>
                <w:b/>
                <w:bCs/>
                <w:color w:val="FFFFFF" w:themeColor="background1"/>
                <w:sz w:val="20"/>
                <w:szCs w:val="20"/>
              </w:rPr>
              <w:t xml:space="preserve">Charges </w:t>
            </w:r>
            <w:r w:rsidRPr="00E62705">
              <w:rPr>
                <w:b/>
                <w:bCs/>
                <w:color w:val="FFFFFF" w:themeColor="background1"/>
                <w:spacing w:val="-2"/>
                <w:sz w:val="20"/>
                <w:szCs w:val="20"/>
              </w:rPr>
              <w:t>Payable</w:t>
            </w:r>
          </w:p>
        </w:tc>
        <w:tc>
          <w:tcPr>
            <w:tcW w:w="1150" w:type="pct"/>
            <w:shd w:val="clear" w:color="auto" w:fill="699F93"/>
          </w:tcPr>
          <w:p w14:paraId="201FE9A6" w14:textId="77777777" w:rsidR="0002061E" w:rsidRPr="00E62705" w:rsidRDefault="0002061E" w:rsidP="0094716D">
            <w:pPr>
              <w:pStyle w:val="TableParagraph"/>
              <w:spacing w:before="177"/>
              <w:ind w:left="79"/>
              <w:rPr>
                <w:b/>
                <w:bCs/>
                <w:color w:val="FFFFFF" w:themeColor="background1"/>
                <w:sz w:val="20"/>
                <w:szCs w:val="20"/>
              </w:rPr>
            </w:pPr>
            <w:r w:rsidRPr="00E62705">
              <w:rPr>
                <w:b/>
                <w:bCs/>
                <w:color w:val="FFFFFF" w:themeColor="background1"/>
                <w:sz w:val="20"/>
                <w:szCs w:val="20"/>
              </w:rPr>
              <w:t>Payment Conditions</w:t>
            </w:r>
          </w:p>
        </w:tc>
      </w:tr>
      <w:tr w:rsidR="0002061E" w:rsidRPr="00F75195" w14:paraId="08E1D313" w14:textId="77777777" w:rsidTr="0094716D">
        <w:trPr>
          <w:trHeight w:val="693"/>
        </w:trPr>
        <w:tc>
          <w:tcPr>
            <w:tcW w:w="1479" w:type="pct"/>
          </w:tcPr>
          <w:p w14:paraId="2EDAD29C" w14:textId="77777777" w:rsidR="0002061E" w:rsidRPr="00F75195" w:rsidRDefault="0002061E" w:rsidP="0094716D">
            <w:pPr>
              <w:pStyle w:val="TableParagraph"/>
              <w:spacing w:before="71"/>
              <w:rPr>
                <w:spacing w:val="-5"/>
                <w:sz w:val="20"/>
                <w:szCs w:val="20"/>
              </w:rPr>
            </w:pPr>
          </w:p>
        </w:tc>
        <w:tc>
          <w:tcPr>
            <w:tcW w:w="818" w:type="pct"/>
          </w:tcPr>
          <w:p w14:paraId="1BCE6B91" w14:textId="77777777" w:rsidR="0002061E" w:rsidRPr="00F75195" w:rsidRDefault="0002061E" w:rsidP="0094716D">
            <w:pPr>
              <w:pStyle w:val="TableParagraph"/>
              <w:spacing w:before="71"/>
              <w:ind w:left="78"/>
              <w:rPr>
                <w:sz w:val="20"/>
                <w:szCs w:val="20"/>
              </w:rPr>
            </w:pPr>
          </w:p>
        </w:tc>
        <w:tc>
          <w:tcPr>
            <w:tcW w:w="1553" w:type="pct"/>
          </w:tcPr>
          <w:p w14:paraId="59014954" w14:textId="77777777" w:rsidR="0002061E" w:rsidRPr="00F75195" w:rsidRDefault="0002061E" w:rsidP="0094716D">
            <w:pPr>
              <w:pStyle w:val="TableParagraph"/>
              <w:spacing w:before="143"/>
              <w:ind w:left="79"/>
              <w:rPr>
                <w:sz w:val="20"/>
                <w:szCs w:val="20"/>
              </w:rPr>
            </w:pPr>
          </w:p>
        </w:tc>
        <w:tc>
          <w:tcPr>
            <w:tcW w:w="1150" w:type="pct"/>
          </w:tcPr>
          <w:p w14:paraId="21670970" w14:textId="77777777" w:rsidR="0002061E" w:rsidRPr="00F75195" w:rsidRDefault="0002061E" w:rsidP="0094716D">
            <w:pPr>
              <w:pStyle w:val="TableParagraph"/>
              <w:spacing w:before="143"/>
              <w:ind w:left="79"/>
              <w:rPr>
                <w:spacing w:val="-2"/>
                <w:sz w:val="20"/>
                <w:szCs w:val="20"/>
              </w:rPr>
            </w:pPr>
          </w:p>
        </w:tc>
      </w:tr>
      <w:tr w:rsidR="0002061E" w:rsidRPr="00F75195" w14:paraId="6C3B1786" w14:textId="77777777" w:rsidTr="0094716D">
        <w:trPr>
          <w:trHeight w:val="1266"/>
        </w:trPr>
        <w:tc>
          <w:tcPr>
            <w:tcW w:w="1479" w:type="pct"/>
          </w:tcPr>
          <w:p w14:paraId="5A6B3B05" w14:textId="77777777" w:rsidR="0002061E" w:rsidRPr="00F75195" w:rsidRDefault="0002061E" w:rsidP="0094716D">
            <w:pPr>
              <w:pStyle w:val="TableParagraph"/>
              <w:rPr>
                <w:color w:val="333333"/>
                <w:sz w:val="20"/>
                <w:szCs w:val="20"/>
              </w:rPr>
            </w:pPr>
          </w:p>
        </w:tc>
        <w:tc>
          <w:tcPr>
            <w:tcW w:w="818" w:type="pct"/>
          </w:tcPr>
          <w:p w14:paraId="5EC414B8" w14:textId="77777777" w:rsidR="0002061E" w:rsidRPr="00F75195" w:rsidRDefault="0002061E" w:rsidP="0094716D">
            <w:pPr>
              <w:pStyle w:val="TableParagraph"/>
              <w:tabs>
                <w:tab w:val="left" w:pos="4247"/>
              </w:tabs>
              <w:spacing w:before="148" w:line="309" w:lineRule="auto"/>
              <w:ind w:left="78" w:right="52"/>
              <w:rPr>
                <w:sz w:val="20"/>
                <w:szCs w:val="20"/>
              </w:rPr>
            </w:pPr>
          </w:p>
        </w:tc>
        <w:tc>
          <w:tcPr>
            <w:tcW w:w="1553" w:type="pct"/>
          </w:tcPr>
          <w:p w14:paraId="235BB1E2" w14:textId="77777777" w:rsidR="0002061E" w:rsidRPr="00F75195" w:rsidRDefault="0002061E" w:rsidP="0094716D">
            <w:pPr>
              <w:pStyle w:val="TableParagraph"/>
              <w:tabs>
                <w:tab w:val="left" w:pos="4247"/>
              </w:tabs>
              <w:spacing w:before="148" w:line="309" w:lineRule="auto"/>
              <w:ind w:left="78" w:right="52"/>
              <w:rPr>
                <w:sz w:val="20"/>
                <w:szCs w:val="20"/>
              </w:rPr>
            </w:pPr>
          </w:p>
        </w:tc>
        <w:tc>
          <w:tcPr>
            <w:tcW w:w="1150" w:type="pct"/>
          </w:tcPr>
          <w:p w14:paraId="0FC3F92E" w14:textId="77777777" w:rsidR="0002061E" w:rsidRPr="00F75195" w:rsidRDefault="0002061E" w:rsidP="0094716D">
            <w:pPr>
              <w:pStyle w:val="TableParagraph"/>
              <w:tabs>
                <w:tab w:val="left" w:pos="4247"/>
              </w:tabs>
              <w:spacing w:before="148" w:line="309" w:lineRule="auto"/>
              <w:ind w:left="78" w:right="52"/>
              <w:rPr>
                <w:sz w:val="20"/>
                <w:szCs w:val="20"/>
              </w:rPr>
            </w:pPr>
          </w:p>
        </w:tc>
      </w:tr>
    </w:tbl>
    <w:p w14:paraId="32026A43" w14:textId="77777777" w:rsidR="0002061E" w:rsidRPr="00E62705" w:rsidRDefault="0002061E" w:rsidP="0002061E">
      <w:pPr>
        <w:pStyle w:val="Bullet1"/>
        <w:numPr>
          <w:ilvl w:val="0"/>
          <w:numId w:val="0"/>
        </w:numPr>
        <w:ind w:left="360" w:hanging="360"/>
      </w:pPr>
    </w:p>
    <w:p w14:paraId="21B36C7A" w14:textId="77777777" w:rsidR="0002061E" w:rsidRPr="00492F6B" w:rsidRDefault="0002061E" w:rsidP="0002061E">
      <w:pPr>
        <w:pStyle w:val="Bullet1"/>
        <w:numPr>
          <w:ilvl w:val="0"/>
          <w:numId w:val="0"/>
        </w:numPr>
        <w:ind w:left="360" w:hanging="360"/>
        <w:rPr>
          <w:b/>
          <w:bCs/>
        </w:rPr>
      </w:pPr>
    </w:p>
    <w:p w14:paraId="7B553984" w14:textId="77777777" w:rsidR="0002061E" w:rsidRDefault="0002061E">
      <w:pPr>
        <w:pStyle w:val="Bullet1"/>
        <w:numPr>
          <w:ilvl w:val="0"/>
          <w:numId w:val="46"/>
        </w:numPr>
        <w:spacing w:before="0" w:beforeAutospacing="0" w:afterAutospacing="0"/>
        <w:rPr>
          <w:b/>
          <w:bCs/>
        </w:rPr>
      </w:pPr>
      <w:r w:rsidRPr="295FF641">
        <w:rPr>
          <w:b/>
          <w:bCs/>
        </w:rPr>
        <w:t xml:space="preserve">Project Assumptions, Risks and Dependencies </w:t>
      </w:r>
    </w:p>
    <w:p w14:paraId="0F8C7BCF" w14:textId="77777777" w:rsidR="0002061E" w:rsidRPr="00084151" w:rsidRDefault="0002061E" w:rsidP="0002061E">
      <w:pPr>
        <w:pStyle w:val="Bullet1"/>
        <w:numPr>
          <w:ilvl w:val="0"/>
          <w:numId w:val="0"/>
        </w:num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25"/>
      </w:tblGrid>
      <w:tr w:rsidR="0002061E" w14:paraId="2093B3A0" w14:textId="77777777" w:rsidTr="0002061E">
        <w:trPr>
          <w:trHeight w:val="553"/>
        </w:trPr>
        <w:tc>
          <w:tcPr>
            <w:tcW w:w="2517" w:type="pct"/>
            <w:shd w:val="clear" w:color="auto" w:fill="FBE4D5" w:themeFill="accent2" w:themeFillTint="33"/>
          </w:tcPr>
          <w:p w14:paraId="1B767B9C" w14:textId="77777777" w:rsidR="0002061E" w:rsidRPr="006E4196" w:rsidRDefault="0002061E" w:rsidP="0094716D">
            <w:pPr>
              <w:pStyle w:val="Bullet1"/>
              <w:numPr>
                <w:ilvl w:val="0"/>
                <w:numId w:val="0"/>
              </w:numPr>
              <w:rPr>
                <w:color w:val="808080"/>
                <w:szCs w:val="18"/>
              </w:rPr>
            </w:pPr>
            <w:r w:rsidRPr="006E4196">
              <w:rPr>
                <w:color w:val="808080"/>
                <w:szCs w:val="18"/>
              </w:rPr>
              <w:t>Assumptions, Risks and Dependencies</w:t>
            </w:r>
          </w:p>
        </w:tc>
        <w:tc>
          <w:tcPr>
            <w:tcW w:w="2483" w:type="pct"/>
            <w:shd w:val="clear" w:color="auto" w:fill="E2EFD9" w:themeFill="accent6" w:themeFillTint="33"/>
          </w:tcPr>
          <w:p w14:paraId="2B70C71F" w14:textId="77777777" w:rsidR="0002061E" w:rsidRPr="006E4196" w:rsidRDefault="0002061E" w:rsidP="0094716D">
            <w:pPr>
              <w:pStyle w:val="Bullet1"/>
              <w:numPr>
                <w:ilvl w:val="0"/>
                <w:numId w:val="0"/>
              </w:numPr>
              <w:rPr>
                <w:color w:val="808080"/>
              </w:rPr>
            </w:pPr>
            <w:r w:rsidRPr="006E4196">
              <w:rPr>
                <w:color w:val="808080"/>
                <w:szCs w:val="18"/>
              </w:rPr>
              <w:t>Mitigations</w:t>
            </w:r>
          </w:p>
        </w:tc>
      </w:tr>
      <w:tr w:rsidR="0002061E" w14:paraId="5CF48147" w14:textId="77777777" w:rsidTr="0002061E">
        <w:trPr>
          <w:trHeight w:val="553"/>
        </w:trPr>
        <w:tc>
          <w:tcPr>
            <w:tcW w:w="2517" w:type="pct"/>
            <w:shd w:val="clear" w:color="auto" w:fill="auto"/>
          </w:tcPr>
          <w:p w14:paraId="5D5EBFEA" w14:textId="77777777" w:rsidR="0002061E" w:rsidRDefault="0002061E" w:rsidP="0094716D">
            <w:pPr>
              <w:pStyle w:val="Bullet1"/>
              <w:numPr>
                <w:ilvl w:val="0"/>
                <w:numId w:val="0"/>
              </w:numPr>
              <w:jc w:val="left"/>
              <w:rPr>
                <w:highlight w:val="yellow"/>
              </w:rPr>
            </w:pPr>
          </w:p>
        </w:tc>
        <w:tc>
          <w:tcPr>
            <w:tcW w:w="2483" w:type="pct"/>
            <w:shd w:val="clear" w:color="auto" w:fill="auto"/>
          </w:tcPr>
          <w:p w14:paraId="16F55617" w14:textId="77777777" w:rsidR="0002061E" w:rsidRDefault="0002061E" w:rsidP="0094716D">
            <w:pPr>
              <w:pStyle w:val="Bullet1"/>
              <w:numPr>
                <w:ilvl w:val="0"/>
                <w:numId w:val="0"/>
              </w:numPr>
              <w:jc w:val="left"/>
              <w:rPr>
                <w:highlight w:val="yellow"/>
              </w:rPr>
            </w:pPr>
            <w:r w:rsidRPr="19F4174D">
              <w:rPr>
                <w:highlight w:val="yellow"/>
              </w:rPr>
              <w:t>_</w:t>
            </w:r>
          </w:p>
        </w:tc>
      </w:tr>
    </w:tbl>
    <w:p w14:paraId="2B10613A" w14:textId="77777777" w:rsidR="0002061E" w:rsidRDefault="0002061E" w:rsidP="0002061E">
      <w:pPr>
        <w:pStyle w:val="Bullet1"/>
        <w:numPr>
          <w:ilvl w:val="0"/>
          <w:numId w:val="0"/>
        </w:numPr>
        <w:ind w:left="360" w:hanging="360"/>
      </w:pPr>
    </w:p>
    <w:p w14:paraId="2E6EBF25" w14:textId="77777777" w:rsidR="0002061E" w:rsidRDefault="0002061E" w:rsidP="0002061E">
      <w:pPr>
        <w:pStyle w:val="Bullet1"/>
        <w:numPr>
          <w:ilvl w:val="0"/>
          <w:numId w:val="0"/>
        </w:numPr>
        <w:ind w:left="360" w:hanging="360"/>
      </w:pPr>
    </w:p>
    <w:p w14:paraId="69A7B672" w14:textId="77777777" w:rsidR="0002061E" w:rsidRDefault="0002061E">
      <w:pPr>
        <w:pStyle w:val="Bullet1"/>
        <w:numPr>
          <w:ilvl w:val="0"/>
          <w:numId w:val="46"/>
        </w:numPr>
        <w:spacing w:before="0" w:beforeAutospacing="0" w:afterAutospacing="0"/>
        <w:rPr>
          <w:b/>
          <w:bCs/>
        </w:rPr>
      </w:pPr>
      <w:r w:rsidRPr="295FF641">
        <w:rPr>
          <w:b/>
          <w:bCs/>
        </w:rPr>
        <w:t>Progress Reporting and Meetings</w:t>
      </w:r>
    </w:p>
    <w:tbl>
      <w:tblPr>
        <w:tblStyle w:val="TableGrid"/>
        <w:tblW w:w="5000" w:type="pct"/>
        <w:tblLook w:val="06A0" w:firstRow="1" w:lastRow="0" w:firstColumn="1" w:lastColumn="0" w:noHBand="1" w:noVBand="1"/>
      </w:tblPr>
      <w:tblGrid>
        <w:gridCol w:w="4355"/>
        <w:gridCol w:w="4355"/>
      </w:tblGrid>
      <w:tr w:rsidR="0002061E" w14:paraId="5D51D4BF" w14:textId="77777777" w:rsidTr="0002061E">
        <w:trPr>
          <w:trHeight w:val="300"/>
        </w:trPr>
        <w:tc>
          <w:tcPr>
            <w:tcW w:w="2500" w:type="pct"/>
          </w:tcPr>
          <w:p w14:paraId="620F229B" w14:textId="77777777" w:rsidR="0002061E" w:rsidRDefault="0002061E" w:rsidP="0094716D">
            <w:pPr>
              <w:pStyle w:val="Bullet1"/>
              <w:numPr>
                <w:ilvl w:val="0"/>
                <w:numId w:val="0"/>
              </w:numPr>
              <w:rPr>
                <w:b/>
                <w:bCs/>
                <w:i/>
                <w:iCs/>
                <w:color w:val="FF0000"/>
              </w:rPr>
            </w:pPr>
            <w:r>
              <w:t>Progress Meeting Frequency</w:t>
            </w:r>
          </w:p>
        </w:tc>
        <w:tc>
          <w:tcPr>
            <w:tcW w:w="2500" w:type="pct"/>
          </w:tcPr>
          <w:p w14:paraId="79AF836D" w14:textId="77777777" w:rsidR="0002061E" w:rsidRDefault="0002061E" w:rsidP="0094716D">
            <w:pPr>
              <w:rPr>
                <w:highlight w:val="yellow"/>
                <w:u w:val="single"/>
              </w:rPr>
            </w:pPr>
            <w:r w:rsidRPr="19F4174D">
              <w:rPr>
                <w:highlight w:val="yellow"/>
                <w:u w:val="single"/>
              </w:rPr>
              <w:t>_</w:t>
            </w:r>
          </w:p>
        </w:tc>
      </w:tr>
      <w:tr w:rsidR="0002061E" w14:paraId="2C9A464D" w14:textId="77777777" w:rsidTr="0002061E">
        <w:trPr>
          <w:trHeight w:val="300"/>
        </w:trPr>
        <w:tc>
          <w:tcPr>
            <w:tcW w:w="2500" w:type="pct"/>
          </w:tcPr>
          <w:p w14:paraId="275B8FCF" w14:textId="77777777" w:rsidR="0002061E" w:rsidRDefault="0002061E" w:rsidP="0094716D">
            <w:pPr>
              <w:pStyle w:val="Bullet1"/>
              <w:numPr>
                <w:ilvl w:val="0"/>
                <w:numId w:val="0"/>
              </w:numPr>
            </w:pPr>
            <w:r>
              <w:t>Reporting Frequency</w:t>
            </w:r>
          </w:p>
        </w:tc>
        <w:tc>
          <w:tcPr>
            <w:tcW w:w="2500" w:type="pct"/>
          </w:tcPr>
          <w:p w14:paraId="7EA8CBAA" w14:textId="77777777" w:rsidR="0002061E" w:rsidRDefault="0002061E" w:rsidP="0094716D">
            <w:pPr>
              <w:rPr>
                <w:highlight w:val="yellow"/>
                <w:u w:val="single"/>
              </w:rPr>
            </w:pPr>
            <w:r w:rsidRPr="19F4174D">
              <w:rPr>
                <w:highlight w:val="yellow"/>
                <w:u w:val="single"/>
              </w:rPr>
              <w:t>_</w:t>
            </w:r>
          </w:p>
        </w:tc>
      </w:tr>
    </w:tbl>
    <w:p w14:paraId="3587B018" w14:textId="77777777" w:rsidR="0002061E" w:rsidRDefault="0002061E" w:rsidP="0002061E">
      <w:pPr>
        <w:pStyle w:val="Bullet1"/>
        <w:numPr>
          <w:ilvl w:val="0"/>
          <w:numId w:val="0"/>
        </w:numPr>
        <w:ind w:left="360" w:hanging="360"/>
      </w:pPr>
    </w:p>
    <w:p w14:paraId="317B646F" w14:textId="77777777" w:rsidR="0002061E" w:rsidRDefault="0002061E" w:rsidP="0002061E">
      <w:pPr>
        <w:pStyle w:val="Bullet1"/>
        <w:numPr>
          <w:ilvl w:val="0"/>
          <w:numId w:val="0"/>
        </w:numPr>
        <w:ind w:left="360" w:hanging="360"/>
      </w:pPr>
    </w:p>
    <w:p w14:paraId="65C8B663" w14:textId="77777777" w:rsidR="0002061E" w:rsidRPr="00586A02" w:rsidRDefault="0002061E" w:rsidP="0002061E">
      <w:pPr>
        <w:pStyle w:val="Bullet1"/>
        <w:numPr>
          <w:ilvl w:val="0"/>
          <w:numId w:val="0"/>
        </w:numPr>
        <w:ind w:left="360" w:hanging="360"/>
      </w:pPr>
    </w:p>
    <w:p w14:paraId="6009D96B" w14:textId="77777777" w:rsidR="0002061E" w:rsidRPr="00A757EC" w:rsidRDefault="0002061E">
      <w:pPr>
        <w:pStyle w:val="Bullet1"/>
        <w:numPr>
          <w:ilvl w:val="0"/>
          <w:numId w:val="46"/>
        </w:numPr>
        <w:spacing w:before="0" w:beforeAutospacing="0" w:afterAutospacing="0"/>
        <w:rPr>
          <w:b/>
          <w:bCs/>
        </w:rPr>
      </w:pPr>
      <w:r w:rsidRPr="295FF641">
        <w:rPr>
          <w:b/>
          <w:bCs/>
        </w:rPr>
        <w:t>Exit Management</w:t>
      </w:r>
    </w:p>
    <w:p w14:paraId="74E6B576" w14:textId="77777777" w:rsidR="0002061E" w:rsidRDefault="0002061E" w:rsidP="0002061E">
      <w:pPr>
        <w:pStyle w:val="Bullet1"/>
        <w:numPr>
          <w:ilvl w:val="0"/>
          <w:numId w:val="0"/>
        </w:numPr>
      </w:pPr>
      <w:r w:rsidRPr="00EA2B7A">
        <w:t xml:space="preserve">The Parties shall comply with the provisions of </w:t>
      </w:r>
      <w:r>
        <w:t xml:space="preserve">any </w:t>
      </w:r>
      <w:r w:rsidRPr="00EA2B7A">
        <w:t>Exit Management</w:t>
      </w:r>
      <w:r>
        <w:t xml:space="preserve"> clauses in the Main Agreement</w:t>
      </w:r>
      <w:r w:rsidRPr="00EA2B7A">
        <w:t xml:space="preserve"> and any Exit Plan </w:t>
      </w:r>
      <w:r>
        <w:t>detailed in this SOW.</w:t>
      </w:r>
    </w:p>
    <w:p w14:paraId="51CC56AB" w14:textId="77777777" w:rsidR="0002061E" w:rsidRDefault="0002061E" w:rsidP="0002061E">
      <w:pPr>
        <w:pStyle w:val="Bullet1"/>
        <w:numPr>
          <w:ilvl w:val="0"/>
          <w:numId w:val="0"/>
        </w:numPr>
      </w:pPr>
    </w:p>
    <w:p w14:paraId="2725C00E" w14:textId="77777777" w:rsidR="0002061E" w:rsidRDefault="0002061E" w:rsidP="0002061E">
      <w:pPr>
        <w:pStyle w:val="Bullet1"/>
        <w:numPr>
          <w:ilvl w:val="0"/>
          <w:numId w:val="0"/>
        </w:numPr>
      </w:pPr>
    </w:p>
    <w:p w14:paraId="6E459C12" w14:textId="77777777" w:rsidR="0002061E" w:rsidRDefault="0002061E" w:rsidP="0002061E">
      <w:pPr>
        <w:pStyle w:val="Bullet1"/>
        <w:numPr>
          <w:ilvl w:val="0"/>
          <w:numId w:val="0"/>
        </w:numPr>
      </w:pPr>
    </w:p>
    <w:p w14:paraId="7F814736" w14:textId="77777777" w:rsidR="0002061E" w:rsidRPr="00786831" w:rsidRDefault="0002061E" w:rsidP="0002061E">
      <w:pPr>
        <w:pStyle w:val="Bullet1"/>
        <w:numPr>
          <w:ilvl w:val="0"/>
          <w:numId w:val="0"/>
        </w:numPr>
        <w:rPr>
          <w:b/>
          <w:bCs/>
        </w:rPr>
      </w:pPr>
      <w:r w:rsidRPr="19F4174D">
        <w:rPr>
          <w:b/>
          <w:bCs/>
        </w:rPr>
        <w:t>Key Staff</w:t>
      </w:r>
    </w:p>
    <w:p w14:paraId="1D95D962" w14:textId="77777777" w:rsidR="0002061E" w:rsidRDefault="0002061E" w:rsidP="0002061E">
      <w:pPr>
        <w:pStyle w:val="Bullet1"/>
        <w:numPr>
          <w:ilvl w:val="0"/>
          <w:numId w:val="0"/>
        </w:numPr>
        <w:spacing w:after="0"/>
      </w:pPr>
    </w:p>
    <w:tbl>
      <w:tblPr>
        <w:tblW w:w="7679" w:type="dxa"/>
        <w:tblInd w:w="120" w:type="dxa"/>
        <w:tblLayout w:type="fixed"/>
        <w:tblLook w:val="01E0" w:firstRow="1" w:lastRow="1" w:firstColumn="1" w:lastColumn="1" w:noHBand="0" w:noVBand="0"/>
      </w:tblPr>
      <w:tblGrid>
        <w:gridCol w:w="3719"/>
        <w:gridCol w:w="3960"/>
      </w:tblGrid>
      <w:tr w:rsidR="0002061E" w14:paraId="1D1BAA0C" w14:textId="77777777" w:rsidTr="0094716D">
        <w:trPr>
          <w:trHeight w:val="465"/>
        </w:trPr>
        <w:tc>
          <w:tcPr>
            <w:tcW w:w="3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13455" w14:textId="77777777" w:rsidR="0002061E" w:rsidRDefault="0002061E" w:rsidP="0094716D">
            <w:pPr>
              <w:rPr>
                <w:color w:val="000000" w:themeColor="text1"/>
                <w:szCs w:val="20"/>
              </w:rPr>
            </w:pPr>
            <w:r w:rsidRPr="6D09B70E">
              <w:rPr>
                <w:b/>
                <w:bCs/>
                <w:color w:val="000000" w:themeColor="text1"/>
                <w:szCs w:val="20"/>
              </w:rPr>
              <w:t>GambleAware</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16F67" w14:textId="77777777" w:rsidR="0002061E" w:rsidRDefault="0002061E" w:rsidP="0094716D">
            <w:pPr>
              <w:pStyle w:val="TableParagraph"/>
              <w:spacing w:line="259" w:lineRule="auto"/>
              <w:rPr>
                <w:b/>
                <w:bCs/>
                <w:color w:val="000000" w:themeColor="text1"/>
                <w:sz w:val="20"/>
                <w:szCs w:val="20"/>
              </w:rPr>
            </w:pPr>
            <w:r w:rsidRPr="6D09B70E">
              <w:rPr>
                <w:b/>
                <w:bCs/>
                <w:color w:val="000000" w:themeColor="text1"/>
                <w:sz w:val="20"/>
                <w:szCs w:val="20"/>
              </w:rPr>
              <w:t>Supplier</w:t>
            </w:r>
          </w:p>
        </w:tc>
      </w:tr>
      <w:tr w:rsidR="0002061E" w14:paraId="17082CE5" w14:textId="77777777" w:rsidTr="0094716D">
        <w:trPr>
          <w:trHeight w:val="465"/>
        </w:trPr>
        <w:tc>
          <w:tcPr>
            <w:tcW w:w="3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749DA" w14:textId="77777777" w:rsidR="0002061E" w:rsidRDefault="0002061E" w:rsidP="0094716D">
            <w:pPr>
              <w:rPr>
                <w:color w:val="000000" w:themeColor="text1"/>
                <w:szCs w:val="20"/>
              </w:rPr>
            </w:pPr>
          </w:p>
          <w:p w14:paraId="34B91294" w14:textId="77777777" w:rsidR="0002061E" w:rsidRDefault="0002061E" w:rsidP="0094716D">
            <w:pPr>
              <w:rPr>
                <w:color w:val="000000" w:themeColor="text1"/>
                <w:szCs w:val="20"/>
              </w:rPr>
            </w:pPr>
            <w:r w:rsidRPr="19F4174D">
              <w:rPr>
                <w:color w:val="000000" w:themeColor="text1"/>
                <w:szCs w:val="20"/>
              </w:rPr>
              <w:t>Project Manager:</w:t>
            </w:r>
          </w:p>
          <w:p w14:paraId="3B0A7E33" w14:textId="77777777" w:rsidR="0002061E" w:rsidRDefault="0002061E" w:rsidP="0094716D">
            <w:r w:rsidRPr="19F4174D">
              <w:rPr>
                <w:color w:val="000000" w:themeColor="text1"/>
                <w:szCs w:val="20"/>
              </w:rPr>
              <w:t xml:space="preserve">Invoicing: Send to finance@gambleaware.org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83A7A" w14:textId="77777777" w:rsidR="0002061E" w:rsidRDefault="0002061E" w:rsidP="0094716D">
            <w:pPr>
              <w:rPr>
                <w:color w:val="000000" w:themeColor="text1"/>
                <w:szCs w:val="20"/>
              </w:rPr>
            </w:pPr>
            <w:r>
              <w:rPr>
                <w:color w:val="000000" w:themeColor="text1"/>
                <w:szCs w:val="20"/>
              </w:rPr>
              <w:t xml:space="preserve"> </w:t>
            </w:r>
          </w:p>
        </w:tc>
      </w:tr>
    </w:tbl>
    <w:p w14:paraId="2FAF071D" w14:textId="77777777" w:rsidR="0002061E" w:rsidRDefault="0002061E" w:rsidP="0002061E">
      <w:pPr>
        <w:pStyle w:val="Bullet1"/>
        <w:numPr>
          <w:ilvl w:val="0"/>
          <w:numId w:val="0"/>
        </w:numPr>
      </w:pPr>
    </w:p>
    <w:p w14:paraId="68B0A6AB" w14:textId="77777777" w:rsidR="0002061E" w:rsidRDefault="0002061E" w:rsidP="0002061E">
      <w:pPr>
        <w:pStyle w:val="Bullet1"/>
        <w:numPr>
          <w:ilvl w:val="0"/>
          <w:numId w:val="0"/>
        </w:numPr>
      </w:pPr>
    </w:p>
    <w:p w14:paraId="5BF6E4BB" w14:textId="77777777" w:rsidR="0002061E" w:rsidRDefault="0002061E" w:rsidP="0002061E">
      <w:pPr>
        <w:pStyle w:val="Bullet1"/>
        <w:numPr>
          <w:ilvl w:val="0"/>
          <w:numId w:val="0"/>
        </w:numPr>
      </w:pPr>
    </w:p>
    <w:p w14:paraId="29B1C861" w14:textId="77777777" w:rsidR="0002061E" w:rsidRDefault="0002061E">
      <w:pPr>
        <w:pStyle w:val="Bullet1"/>
        <w:numPr>
          <w:ilvl w:val="0"/>
          <w:numId w:val="46"/>
        </w:numPr>
        <w:spacing w:before="0" w:beforeAutospacing="0" w:afterAutospacing="0"/>
        <w:rPr>
          <w:rFonts w:eastAsia="Arial"/>
          <w:b/>
          <w:bCs/>
        </w:rPr>
      </w:pPr>
      <w:r w:rsidRPr="19F4174D">
        <w:rPr>
          <w:rFonts w:eastAsia="Arial"/>
          <w:b/>
          <w:bCs/>
        </w:rPr>
        <w:t xml:space="preserve">Declaration </w:t>
      </w:r>
    </w:p>
    <w:p w14:paraId="2461010A" w14:textId="77777777" w:rsidR="0002061E" w:rsidRDefault="0002061E" w:rsidP="0002061E">
      <w:pPr>
        <w:pStyle w:val="Paragraph"/>
      </w:pPr>
      <w:r w:rsidRPr="00410666">
        <w:t xml:space="preserve"> </w:t>
      </w:r>
    </w:p>
    <w:p w14:paraId="3871A145" w14:textId="77777777" w:rsidR="0002061E" w:rsidRDefault="0002061E" w:rsidP="0002061E">
      <w:pPr>
        <w:pStyle w:val="Paragraph"/>
      </w:pPr>
      <w:r w:rsidRPr="295FF641">
        <w:rPr>
          <w:b/>
          <w:bCs/>
        </w:rPr>
        <w:t xml:space="preserve">Date </w:t>
      </w:r>
    </w:p>
    <w:p w14:paraId="7A44963A" w14:textId="77777777" w:rsidR="0002061E" w:rsidRDefault="0002061E" w:rsidP="0002061E">
      <w:pPr>
        <w:pStyle w:val="Paragraph"/>
      </w:pPr>
      <w:r>
        <w:t xml:space="preserve"> </w:t>
      </w:r>
      <w:r w:rsidRPr="00A17D64">
        <w:t>Signed by</w:t>
      </w:r>
      <w:r>
        <w:rPr>
          <w:b/>
          <w:bCs/>
        </w:rPr>
        <w:t xml:space="preserve"> </w:t>
      </w:r>
      <w:r w:rsidRPr="006E4196">
        <w:rPr>
          <w:b/>
          <w:bCs/>
          <w:highlight w:val="yellow"/>
        </w:rPr>
        <w:t>[]</w:t>
      </w:r>
      <w:r>
        <w:rPr>
          <w:b/>
          <w:bCs/>
        </w:rPr>
        <w:t xml:space="preserve"> </w:t>
      </w:r>
      <w:r w:rsidRPr="00A17D64">
        <w:t xml:space="preserve"> for and on behalf of </w:t>
      </w:r>
      <w:r w:rsidRPr="00410666">
        <w:rPr>
          <w:b/>
          <w:bCs/>
        </w:rPr>
        <w:t>GambleAware</w:t>
      </w:r>
      <w:r w:rsidRPr="00A17D64">
        <w:t>.</w:t>
      </w:r>
    </w:p>
    <w:p w14:paraId="344417D2" w14:textId="77777777" w:rsidR="0002061E" w:rsidRDefault="0002061E" w:rsidP="0002061E">
      <w:pPr>
        <w:pStyle w:val="Paragraph"/>
      </w:pPr>
    </w:p>
    <w:p w14:paraId="3352AABB" w14:textId="77777777" w:rsidR="0002061E" w:rsidRPr="00A17D64" w:rsidRDefault="0002061E" w:rsidP="0002061E">
      <w:pPr>
        <w:pStyle w:val="Paragraph"/>
      </w:pPr>
      <w:r>
        <w:t>________________________________________________________________</w:t>
      </w:r>
    </w:p>
    <w:p w14:paraId="056CA0CD" w14:textId="77777777" w:rsidR="0002061E" w:rsidRDefault="0002061E" w:rsidP="0002061E">
      <w:pPr>
        <w:pStyle w:val="Paragraph"/>
      </w:pPr>
    </w:p>
    <w:p w14:paraId="33619C49" w14:textId="77777777" w:rsidR="0002061E" w:rsidRPr="00410666" w:rsidRDefault="0002061E" w:rsidP="0002061E">
      <w:pPr>
        <w:pStyle w:val="Paragraph"/>
      </w:pPr>
      <w:r w:rsidRPr="295FF641">
        <w:rPr>
          <w:b/>
          <w:bCs/>
        </w:rPr>
        <w:t xml:space="preserve">Date </w:t>
      </w:r>
    </w:p>
    <w:p w14:paraId="42B55EC2" w14:textId="77777777" w:rsidR="0002061E" w:rsidRDefault="0002061E" w:rsidP="0002061E">
      <w:pPr>
        <w:pStyle w:val="Paragraph"/>
        <w:rPr>
          <w:b/>
          <w:bCs/>
        </w:rPr>
      </w:pPr>
      <w:r w:rsidRPr="00A17D64">
        <w:t xml:space="preserve">Signed by </w:t>
      </w:r>
      <w:r w:rsidRPr="006E4196">
        <w:rPr>
          <w:b/>
          <w:bCs/>
          <w:highlight w:val="yellow"/>
        </w:rPr>
        <w:t>[]</w:t>
      </w:r>
      <w:r>
        <w:t xml:space="preserve"> </w:t>
      </w:r>
      <w:r w:rsidRPr="00A17D64">
        <w:t xml:space="preserve">for and on behalf of the </w:t>
      </w:r>
      <w:r w:rsidRPr="00410666">
        <w:rPr>
          <w:b/>
          <w:bCs/>
        </w:rPr>
        <w:t>Supplier.</w:t>
      </w:r>
      <w:r>
        <w:rPr>
          <w:b/>
          <w:bCs/>
        </w:rPr>
        <w:t xml:space="preserve"> </w:t>
      </w:r>
    </w:p>
    <w:p w14:paraId="430101D5" w14:textId="77777777" w:rsidR="0002061E" w:rsidRDefault="0002061E" w:rsidP="0002061E">
      <w:pPr>
        <w:pStyle w:val="Paragraph"/>
        <w:rPr>
          <w:b/>
          <w:bCs/>
        </w:rPr>
      </w:pPr>
    </w:p>
    <w:p w14:paraId="18B01B8D" w14:textId="77777777" w:rsidR="0002061E" w:rsidRPr="00DB7580" w:rsidRDefault="0002061E" w:rsidP="0002061E">
      <w:pPr>
        <w:pStyle w:val="Paragraph"/>
        <w:rPr>
          <w:b/>
          <w:bCs/>
        </w:rPr>
      </w:pPr>
      <w:r>
        <w:rPr>
          <w:b/>
          <w:bCs/>
        </w:rPr>
        <w:t>_______________________________________________________________</w:t>
      </w:r>
    </w:p>
    <w:p w14:paraId="750C6F2F" w14:textId="77777777" w:rsidR="00D75999" w:rsidRPr="00F75195" w:rsidRDefault="00D75999" w:rsidP="64CCE649">
      <w:pPr>
        <w:pStyle w:val="BWBSchedule"/>
        <w:numPr>
          <w:ilvl w:val="0"/>
          <w:numId w:val="0"/>
        </w:numPr>
        <w:rPr>
          <w:b w:val="0"/>
        </w:rPr>
      </w:pPr>
    </w:p>
    <w:p w14:paraId="6F26E61F" w14:textId="601727E6" w:rsidR="64CCE649" w:rsidRDefault="64CCE649" w:rsidP="64CCE649"/>
    <w:p w14:paraId="43FCBF1B" w14:textId="1A455DCE" w:rsidR="64CCE649" w:rsidRDefault="64CCE649" w:rsidP="64CCE649"/>
    <w:p w14:paraId="14D49A71" w14:textId="0E0CD0C4" w:rsidR="64CCE649" w:rsidRDefault="64CCE649" w:rsidP="64CCE649"/>
    <w:p w14:paraId="5D3DD624" w14:textId="585CD039" w:rsidR="64CCE649" w:rsidRDefault="64CCE649" w:rsidP="64CCE649"/>
    <w:p w14:paraId="1D314534" w14:textId="0F108216" w:rsidR="64CCE649" w:rsidRDefault="64CCE649" w:rsidP="64CCE649"/>
    <w:p w14:paraId="751D68AC" w14:textId="20B46E66" w:rsidR="64CCE649" w:rsidRDefault="64CCE649" w:rsidP="64CCE649"/>
    <w:p w14:paraId="393032B3" w14:textId="60C2B96D" w:rsidR="327293E7" w:rsidRDefault="327293E7" w:rsidP="327293E7"/>
    <w:p w14:paraId="35037790" w14:textId="557CBABF" w:rsidR="327293E7" w:rsidRDefault="327293E7" w:rsidP="327293E7"/>
    <w:p w14:paraId="60D0E4E9" w14:textId="0D1D1797" w:rsidR="327293E7" w:rsidRDefault="327293E7" w:rsidP="327293E7"/>
    <w:p w14:paraId="0DAD68E2" w14:textId="4ED7A31D" w:rsidR="239B5487" w:rsidRDefault="239B5487" w:rsidP="0094716D">
      <w:pPr>
        <w:pStyle w:val="BWBSchedule"/>
      </w:pPr>
      <w:bookmarkStart w:id="205" w:name="_Toc131685470"/>
      <w:r>
        <w:lastRenderedPageBreak/>
        <w:t>Supplier Proposal</w:t>
      </w:r>
      <w:bookmarkEnd w:id="205"/>
    </w:p>
    <w:p w14:paraId="2AA2CCE7" w14:textId="4322016D" w:rsidR="64CCE649" w:rsidRDefault="64CCE649" w:rsidP="64CCE649"/>
    <w:p w14:paraId="78E238B8" w14:textId="62E65C53" w:rsidR="64CCE649" w:rsidRDefault="64CCE649" w:rsidP="64CCE649"/>
    <w:sectPr w:rsidR="64CCE649" w:rsidSect="00431BB8">
      <w:footerReference w:type="default" r:id="rId21"/>
      <w:pgSz w:w="11907" w:h="16840"/>
      <w:pgMar w:top="1440" w:right="1459" w:bottom="1440" w:left="1440" w:header="720" w:footer="720" w:gutter="288"/>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7DD4" w14:textId="77777777" w:rsidR="0042211D" w:rsidRDefault="0042211D">
      <w:r>
        <w:separator/>
      </w:r>
    </w:p>
  </w:endnote>
  <w:endnote w:type="continuationSeparator" w:id="0">
    <w:p w14:paraId="5EA85AB8" w14:textId="77777777" w:rsidR="0042211D" w:rsidRDefault="0042211D">
      <w:r>
        <w:continuationSeparator/>
      </w:r>
    </w:p>
  </w:endnote>
  <w:endnote w:type="continuationNotice" w:id="1">
    <w:p w14:paraId="3B28B520" w14:textId="77777777" w:rsidR="0042211D" w:rsidRDefault="004221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9F44" w14:textId="77777777" w:rsidR="005E7B46" w:rsidRDefault="005E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925" w14:textId="77777777" w:rsidR="005E7B46" w:rsidRDefault="005E7B46">
    <w:pPr>
      <w:pStyle w:val="Footer"/>
      <w:jc w:val="center"/>
    </w:pPr>
    <w:r>
      <w:fldChar w:fldCharType="begin"/>
    </w:r>
    <w:r>
      <w:instrText xml:space="preserve"> PAGE   \* MERGEFORMAT </w:instrText>
    </w:r>
    <w:r>
      <w:fldChar w:fldCharType="separate"/>
    </w:r>
    <w:r w:rsidR="002B6252">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9313" w14:textId="77777777" w:rsidR="005E7B46" w:rsidRDefault="005E7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5D91" w14:textId="77777777" w:rsidR="005E7B46" w:rsidRDefault="005E7B46">
    <w:pPr>
      <w:pStyle w:val="Footer"/>
      <w:jc w:val="center"/>
      <w:rPr>
        <w:rFonts w:cs="Arial"/>
        <w:szCs w:val="20"/>
      </w:rPr>
    </w:pPr>
    <w:r>
      <w:rPr>
        <w:rFonts w:cs="Arial"/>
        <w:szCs w:val="20"/>
      </w:rPr>
      <w:fldChar w:fldCharType="begin"/>
    </w:r>
    <w:r>
      <w:rPr>
        <w:rFonts w:cs="Arial"/>
        <w:szCs w:val="20"/>
      </w:rPr>
      <w:instrText xml:space="preserve"> PAGE \* MERGEFORMAT </w:instrText>
    </w:r>
    <w:r>
      <w:rPr>
        <w:rFonts w:cs="Arial"/>
        <w:szCs w:val="20"/>
      </w:rPr>
      <w:fldChar w:fldCharType="separate"/>
    </w:r>
    <w:r w:rsidR="002B6252">
      <w:rPr>
        <w:rFonts w:cs="Arial"/>
        <w:noProof/>
        <w:szCs w:val="20"/>
      </w:rPr>
      <w:t>1</w:t>
    </w:r>
    <w:r>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422" w14:textId="77777777" w:rsidR="0042211D" w:rsidRDefault="0042211D">
      <w:r>
        <w:separator/>
      </w:r>
    </w:p>
  </w:footnote>
  <w:footnote w:type="continuationSeparator" w:id="0">
    <w:p w14:paraId="4AEBEE9A" w14:textId="77777777" w:rsidR="0042211D" w:rsidRDefault="0042211D">
      <w:r>
        <w:continuationSeparator/>
      </w:r>
    </w:p>
  </w:footnote>
  <w:footnote w:type="continuationNotice" w:id="1">
    <w:p w14:paraId="60C16309" w14:textId="77777777" w:rsidR="0042211D" w:rsidRDefault="004221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E862" w14:textId="77777777" w:rsidR="005E7B46" w:rsidRDefault="005E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FDA5" w14:textId="77777777" w:rsidR="005E7B46" w:rsidRDefault="005E7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F301" w14:textId="77777777" w:rsidR="005E7B46" w:rsidRDefault="005E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4243"/>
    <w:multiLevelType w:val="singleLevel"/>
    <w:tmpl w:val="04090045"/>
    <w:lvl w:ilvl="0">
      <w:start w:val="1"/>
      <w:numFmt w:val="bullet"/>
      <w:pStyle w:val="ListBullet"/>
      <w:lvlText w:val="·"/>
      <w:lvlJc w:val="left"/>
      <w:pPr>
        <w:ind w:left="0" w:firstLine="0"/>
      </w:pPr>
      <w:rPr>
        <w:rFonts w:ascii="Times New Roman" w:hAnsi="Times New Roman" w:hint="default"/>
      </w:rPr>
    </w:lvl>
  </w:abstractNum>
  <w:abstractNum w:abstractNumId="1" w15:restartNumberingAfterBreak="0">
    <w:nsid w:val="000F4244"/>
    <w:multiLevelType w:val="singleLevel"/>
    <w:tmpl w:val="04090047"/>
    <w:lvl w:ilvl="0">
      <w:start w:val="1"/>
      <w:numFmt w:val="bullet"/>
      <w:pStyle w:val="ListBullet2"/>
      <w:lvlText w:val="·"/>
      <w:lvlJc w:val="left"/>
      <w:pPr>
        <w:ind w:left="0" w:firstLine="0"/>
      </w:pPr>
      <w:rPr>
        <w:rFonts w:ascii="Times New Roman" w:hAnsi="Times New Roman" w:hint="default"/>
      </w:rPr>
    </w:lvl>
  </w:abstractNum>
  <w:abstractNum w:abstractNumId="2" w15:restartNumberingAfterBreak="0">
    <w:nsid w:val="000F4245"/>
    <w:multiLevelType w:val="singleLevel"/>
    <w:tmpl w:val="04090049"/>
    <w:lvl w:ilvl="0">
      <w:start w:val="1"/>
      <w:numFmt w:val="bullet"/>
      <w:pStyle w:val="ListBullet3"/>
      <w:lvlText w:val="·"/>
      <w:lvlJc w:val="left"/>
      <w:pPr>
        <w:ind w:left="0" w:firstLine="0"/>
      </w:pPr>
      <w:rPr>
        <w:rFonts w:ascii="Times New Roman" w:hAnsi="Times New Roman" w:hint="default"/>
      </w:rPr>
    </w:lvl>
  </w:abstractNum>
  <w:abstractNum w:abstractNumId="3" w15:restartNumberingAfterBreak="0">
    <w:nsid w:val="000F4246"/>
    <w:multiLevelType w:val="singleLevel"/>
    <w:tmpl w:val="0409004B"/>
    <w:lvl w:ilvl="0">
      <w:start w:val="1"/>
      <w:numFmt w:val="bullet"/>
      <w:pStyle w:val="ListBullet4"/>
      <w:lvlText w:val="·"/>
      <w:lvlJc w:val="left"/>
      <w:pPr>
        <w:ind w:left="0" w:firstLine="0"/>
      </w:pPr>
      <w:rPr>
        <w:rFonts w:ascii="Times New Roman" w:hAnsi="Times New Roman" w:hint="default"/>
      </w:rPr>
    </w:lvl>
  </w:abstractNum>
  <w:abstractNum w:abstractNumId="4" w15:restartNumberingAfterBreak="0">
    <w:nsid w:val="000F4247"/>
    <w:multiLevelType w:val="singleLevel"/>
    <w:tmpl w:val="0409004D"/>
    <w:lvl w:ilvl="0">
      <w:start w:val="1"/>
      <w:numFmt w:val="bullet"/>
      <w:pStyle w:val="ListBullet5"/>
      <w:lvlText w:val="·"/>
      <w:lvlJc w:val="left"/>
      <w:pPr>
        <w:ind w:left="0" w:firstLine="0"/>
      </w:pPr>
      <w:rPr>
        <w:rFonts w:ascii="Times New Roman" w:hAnsi="Times New Roman" w:hint="default"/>
      </w:rPr>
    </w:lvl>
  </w:abstractNum>
  <w:abstractNum w:abstractNumId="5" w15:restartNumberingAfterBreak="0">
    <w:nsid w:val="000F4248"/>
    <w:multiLevelType w:val="singleLevel"/>
    <w:tmpl w:val="0409004F"/>
    <w:lvl w:ilvl="0">
      <w:start w:val="1"/>
      <w:numFmt w:val="decimal"/>
      <w:pStyle w:val="ListNumber"/>
      <w:lvlText w:val="%1."/>
      <w:lvlJc w:val="left"/>
      <w:pPr>
        <w:ind w:left="0" w:firstLine="0"/>
      </w:pPr>
      <w:rPr>
        <w:rFonts w:ascii="Times New Roman" w:hAnsi="Times New Roman" w:hint="default"/>
      </w:rPr>
    </w:lvl>
  </w:abstractNum>
  <w:abstractNum w:abstractNumId="6" w15:restartNumberingAfterBreak="0">
    <w:nsid w:val="000F4249"/>
    <w:multiLevelType w:val="singleLevel"/>
    <w:tmpl w:val="04090051"/>
    <w:lvl w:ilvl="0">
      <w:start w:val="1"/>
      <w:numFmt w:val="decimal"/>
      <w:pStyle w:val="ListNumber2"/>
      <w:lvlText w:val="%1."/>
      <w:lvlJc w:val="left"/>
      <w:pPr>
        <w:ind w:left="0" w:firstLine="0"/>
      </w:pPr>
      <w:rPr>
        <w:rFonts w:ascii="Times New Roman" w:hAnsi="Times New Roman" w:hint="default"/>
      </w:rPr>
    </w:lvl>
  </w:abstractNum>
  <w:abstractNum w:abstractNumId="7" w15:restartNumberingAfterBreak="0">
    <w:nsid w:val="000F424A"/>
    <w:multiLevelType w:val="multilevel"/>
    <w:tmpl w:val="04090053"/>
    <w:lvl w:ilvl="0">
      <w:start w:val="1"/>
      <w:numFmt w:val="decimal"/>
      <w:pStyle w:val="ListNumber3"/>
      <w:lvlText w:val="%1."/>
      <w:lvlJc w:val="left"/>
      <w:pPr>
        <w:ind w:left="0" w:firstLine="0"/>
      </w:pPr>
      <w:rPr>
        <w:rFonts w:ascii="Times New Roman" w:hAnsi="Times New Roman" w:hint="default"/>
      </w:rPr>
    </w:lvl>
    <w:lvl w:ilvl="1">
      <w:start w:val="1"/>
      <w:numFmt w:val="decimal"/>
      <w:lvlText w:val="%2"/>
      <w:lvlJc w:val="left"/>
      <w:pPr>
        <w:ind w:left="0" w:firstLine="0"/>
      </w:pPr>
      <w:rPr>
        <w:rFonts w:ascii="Times New Roman" w:hAnsi="Times New Roman" w:hint="default"/>
      </w:rPr>
    </w:lvl>
    <w:lvl w:ilvl="2">
      <w:start w:val="1"/>
      <w:numFmt w:val="decimal"/>
      <w:lvlText w:val="%3"/>
      <w:lvlJc w:val="left"/>
      <w:pPr>
        <w:ind w:left="0" w:firstLine="0"/>
      </w:pPr>
      <w:rPr>
        <w:rFonts w:ascii="Times New Roman" w:hAnsi="Times New Roman" w:hint="default"/>
      </w:rPr>
    </w:lvl>
    <w:lvl w:ilvl="3">
      <w:start w:val="1"/>
      <w:numFmt w:val="decimal"/>
      <w:lvlText w:val="%4"/>
      <w:lvlJc w:val="left"/>
      <w:pPr>
        <w:ind w:left="0" w:firstLine="0"/>
      </w:pPr>
      <w:rPr>
        <w:rFonts w:ascii="Times New Roman" w:hAnsi="Times New Roman" w:hint="default"/>
      </w:rPr>
    </w:lvl>
    <w:lvl w:ilvl="4">
      <w:start w:val="1"/>
      <w:numFmt w:val="decimal"/>
      <w:lvlText w:val="%5"/>
      <w:lvlJc w:val="left"/>
      <w:pPr>
        <w:ind w:left="0" w:firstLine="0"/>
      </w:pPr>
      <w:rPr>
        <w:rFonts w:ascii="Times New Roman" w:hAnsi="Times New Roman" w:hint="default"/>
      </w:rPr>
    </w:lvl>
    <w:lvl w:ilvl="5">
      <w:start w:val="1"/>
      <w:numFmt w:val="decimal"/>
      <w:lvlText w:val="%6"/>
      <w:lvlJc w:val="left"/>
      <w:pPr>
        <w:ind w:left="0" w:firstLine="0"/>
      </w:pPr>
      <w:rPr>
        <w:rFonts w:ascii="Times New Roman" w:hAnsi="Times New Roman" w:hint="default"/>
      </w:rPr>
    </w:lvl>
    <w:lvl w:ilvl="6">
      <w:start w:val="1"/>
      <w:numFmt w:val="decimal"/>
      <w:lvlText w:val="%7"/>
      <w:lvlJc w:val="left"/>
      <w:pPr>
        <w:ind w:left="0" w:firstLine="0"/>
      </w:pPr>
      <w:rPr>
        <w:rFonts w:ascii="Times New Roman" w:hAnsi="Times New Roman" w:hint="default"/>
      </w:rPr>
    </w:lvl>
    <w:lvl w:ilvl="7">
      <w:start w:val="1"/>
      <w:numFmt w:val="decimal"/>
      <w:lvlText w:val="%8"/>
      <w:lvlJc w:val="left"/>
      <w:pPr>
        <w:ind w:left="0" w:firstLine="0"/>
      </w:pPr>
      <w:rPr>
        <w:rFonts w:ascii="Times New Roman" w:hAnsi="Times New Roman" w:hint="default"/>
      </w:rPr>
    </w:lvl>
    <w:lvl w:ilvl="8">
      <w:start w:val="1"/>
      <w:numFmt w:val="decimal"/>
      <w:lvlText w:val="%9"/>
      <w:lvlJc w:val="left"/>
      <w:pPr>
        <w:ind w:left="0" w:firstLine="0"/>
      </w:pPr>
      <w:rPr>
        <w:rFonts w:ascii="Times New Roman" w:hAnsi="Times New Roman" w:hint="default"/>
      </w:rPr>
    </w:lvl>
  </w:abstractNum>
  <w:abstractNum w:abstractNumId="8" w15:restartNumberingAfterBreak="0">
    <w:nsid w:val="000F424B"/>
    <w:multiLevelType w:val="multilevel"/>
    <w:tmpl w:val="04090055"/>
    <w:lvl w:ilvl="0">
      <w:start w:val="1"/>
      <w:numFmt w:val="decimal"/>
      <w:pStyle w:val="ListNumber4"/>
      <w:lvlText w:val="%1."/>
      <w:lvlJc w:val="left"/>
      <w:pPr>
        <w:ind w:left="0" w:firstLine="0"/>
      </w:pPr>
      <w:rPr>
        <w:rFonts w:ascii="Times New Roman" w:hAnsi="Times New Roman" w:hint="default"/>
      </w:rPr>
    </w:lvl>
    <w:lvl w:ilvl="1">
      <w:start w:val="1"/>
      <w:numFmt w:val="decimal"/>
      <w:lvlText w:val="%2"/>
      <w:lvlJc w:val="left"/>
      <w:pPr>
        <w:ind w:left="0" w:firstLine="0"/>
      </w:pPr>
      <w:rPr>
        <w:rFonts w:ascii="Times New Roman" w:hAnsi="Times New Roman" w:hint="default"/>
      </w:rPr>
    </w:lvl>
    <w:lvl w:ilvl="2">
      <w:start w:val="1"/>
      <w:numFmt w:val="decimal"/>
      <w:lvlText w:val="%3"/>
      <w:lvlJc w:val="left"/>
      <w:pPr>
        <w:ind w:left="0" w:firstLine="0"/>
      </w:pPr>
      <w:rPr>
        <w:rFonts w:ascii="Times New Roman" w:hAnsi="Times New Roman" w:hint="default"/>
      </w:rPr>
    </w:lvl>
    <w:lvl w:ilvl="3">
      <w:start w:val="1"/>
      <w:numFmt w:val="decimal"/>
      <w:lvlText w:val="%4"/>
      <w:lvlJc w:val="left"/>
      <w:pPr>
        <w:ind w:left="0" w:firstLine="0"/>
      </w:pPr>
      <w:rPr>
        <w:rFonts w:ascii="Times New Roman" w:hAnsi="Times New Roman" w:hint="default"/>
      </w:rPr>
    </w:lvl>
    <w:lvl w:ilvl="4">
      <w:start w:val="1"/>
      <w:numFmt w:val="decimal"/>
      <w:lvlText w:val="%5"/>
      <w:lvlJc w:val="left"/>
      <w:pPr>
        <w:ind w:left="0" w:firstLine="0"/>
      </w:pPr>
      <w:rPr>
        <w:rFonts w:ascii="Times New Roman" w:hAnsi="Times New Roman" w:hint="default"/>
      </w:rPr>
    </w:lvl>
    <w:lvl w:ilvl="5">
      <w:start w:val="1"/>
      <w:numFmt w:val="decimal"/>
      <w:lvlText w:val="%6"/>
      <w:lvlJc w:val="left"/>
      <w:pPr>
        <w:ind w:left="0" w:firstLine="0"/>
      </w:pPr>
      <w:rPr>
        <w:rFonts w:ascii="Times New Roman" w:hAnsi="Times New Roman" w:hint="default"/>
      </w:rPr>
    </w:lvl>
    <w:lvl w:ilvl="6">
      <w:start w:val="1"/>
      <w:numFmt w:val="decimal"/>
      <w:lvlText w:val="%7"/>
      <w:lvlJc w:val="left"/>
      <w:pPr>
        <w:ind w:left="0" w:firstLine="0"/>
      </w:pPr>
      <w:rPr>
        <w:rFonts w:ascii="Times New Roman" w:hAnsi="Times New Roman" w:hint="default"/>
      </w:rPr>
    </w:lvl>
    <w:lvl w:ilvl="7">
      <w:start w:val="1"/>
      <w:numFmt w:val="decimal"/>
      <w:lvlText w:val="%8"/>
      <w:lvlJc w:val="left"/>
      <w:pPr>
        <w:ind w:left="0" w:firstLine="0"/>
      </w:pPr>
      <w:rPr>
        <w:rFonts w:ascii="Times New Roman" w:hAnsi="Times New Roman" w:hint="default"/>
      </w:rPr>
    </w:lvl>
    <w:lvl w:ilvl="8">
      <w:start w:val="1"/>
      <w:numFmt w:val="decimal"/>
      <w:lvlText w:val="%9"/>
      <w:lvlJc w:val="left"/>
      <w:pPr>
        <w:ind w:left="0" w:firstLine="0"/>
      </w:pPr>
      <w:rPr>
        <w:rFonts w:ascii="Times New Roman" w:hAnsi="Times New Roman" w:hint="default"/>
      </w:rPr>
    </w:lvl>
  </w:abstractNum>
  <w:abstractNum w:abstractNumId="9" w15:restartNumberingAfterBreak="0">
    <w:nsid w:val="000F424C"/>
    <w:multiLevelType w:val="singleLevel"/>
    <w:tmpl w:val="04090057"/>
    <w:lvl w:ilvl="0">
      <w:start w:val="1"/>
      <w:numFmt w:val="decimal"/>
      <w:pStyle w:val="ListNumber5"/>
      <w:lvlText w:val="%1."/>
      <w:lvlJc w:val="left"/>
      <w:pPr>
        <w:ind w:left="0" w:firstLine="0"/>
      </w:pPr>
      <w:rPr>
        <w:rFonts w:ascii="Times New Roman" w:hAnsi="Times New Roman" w:hint="default"/>
      </w:rPr>
    </w:lvl>
  </w:abstractNum>
  <w:abstractNum w:abstractNumId="10" w15:restartNumberingAfterBreak="0">
    <w:nsid w:val="00AA1697"/>
    <w:multiLevelType w:val="multilevel"/>
    <w:tmpl w:val="0809001D"/>
    <w:name w:val="FormalScheduleLis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7F1446"/>
    <w:multiLevelType w:val="multilevel"/>
    <w:tmpl w:val="41E0BFDC"/>
    <w:name w:val="BWBInformalScheduleList"/>
    <w:lvl w:ilvl="0">
      <w:start w:val="1"/>
      <w:numFmt w:val="decimal"/>
      <w:pStyle w:val="BWBInfSchedule1"/>
      <w:lvlText w:val="%1."/>
      <w:lvlJc w:val="left"/>
      <w:pPr>
        <w:tabs>
          <w:tab w:val="num" w:pos="709"/>
        </w:tabs>
        <w:ind w:left="709" w:hanging="709"/>
      </w:pPr>
      <w:rPr>
        <w:rFonts w:hint="default"/>
      </w:rPr>
    </w:lvl>
    <w:lvl w:ilvl="1">
      <w:start w:val="1"/>
      <w:numFmt w:val="lowerLetter"/>
      <w:pStyle w:val="BWBInfSchedule2"/>
      <w:lvlText w:val="(%2)"/>
      <w:lvlJc w:val="left"/>
      <w:pPr>
        <w:tabs>
          <w:tab w:val="num" w:pos="1440"/>
        </w:tabs>
        <w:ind w:left="1440" w:hanging="720"/>
      </w:pPr>
      <w:rPr>
        <w:rFonts w:hint="default"/>
      </w:rPr>
    </w:lvl>
    <w:lvl w:ilvl="2">
      <w:start w:val="1"/>
      <w:numFmt w:val="lowerRoman"/>
      <w:pStyle w:val="BWBInfSchedule3"/>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02814D04"/>
    <w:multiLevelType w:val="multilevel"/>
    <w:tmpl w:val="B546C6E0"/>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b w:val="0"/>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7C50D8"/>
    <w:multiLevelType w:val="singleLevel"/>
    <w:tmpl w:val="F828C652"/>
    <w:lvl w:ilvl="0">
      <w:start w:val="1"/>
      <w:numFmt w:val="upperLetter"/>
      <w:pStyle w:val="BWBRecitals"/>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3E63CB"/>
    <w:multiLevelType w:val="multilevel"/>
    <w:tmpl w:val="7A36F3EC"/>
    <w:lvl w:ilvl="0">
      <w:start w:val="1"/>
      <w:numFmt w:val="decimal"/>
      <w:pStyle w:val="Schmainheadinc"/>
      <w:lvlText w:val="Schedule %1  "/>
      <w:lvlJc w:val="left"/>
      <w:pPr>
        <w:tabs>
          <w:tab w:val="num" w:pos="1440"/>
        </w:tabs>
        <w:ind w:left="0" w:firstLine="0"/>
      </w:pPr>
      <w:rPr>
        <w:rFonts w:ascii="Times New Roman" w:hAnsi="Times New Roman" w:hint="default"/>
        <w:b/>
        <w:i w:val="0"/>
      </w:rPr>
    </w:lvl>
    <w:lvl w:ilvl="1">
      <w:start w:val="1"/>
      <w:numFmt w:val="decimal"/>
      <w:lvlText w:val="%2"/>
      <w:lvlJc w:val="left"/>
      <w:pPr>
        <w:tabs>
          <w:tab w:val="num" w:pos="0"/>
        </w:tabs>
        <w:ind w:left="0" w:firstLine="0"/>
      </w:pPr>
      <w:rPr>
        <w:rFonts w:ascii="Times New Roman" w:hAnsi="Times New Roman" w:hint="default"/>
      </w:rPr>
    </w:lvl>
    <w:lvl w:ilvl="2">
      <w:start w:val="1"/>
      <w:numFmt w:val="decimal"/>
      <w:lvlText w:val="%3"/>
      <w:lvlJc w:val="left"/>
      <w:pPr>
        <w:tabs>
          <w:tab w:val="num" w:pos="0"/>
        </w:tabs>
        <w:ind w:left="0" w:firstLine="0"/>
      </w:pPr>
      <w:rPr>
        <w:rFonts w:ascii="Times New Roman" w:hAnsi="Times New Roman" w:hint="default"/>
      </w:rPr>
    </w:lvl>
    <w:lvl w:ilvl="3">
      <w:start w:val="1"/>
      <w:numFmt w:val="decimal"/>
      <w:lvlText w:val="%4"/>
      <w:lvlJc w:val="left"/>
      <w:pPr>
        <w:tabs>
          <w:tab w:val="num" w:pos="0"/>
        </w:tabs>
        <w:ind w:left="0" w:firstLine="0"/>
      </w:pPr>
      <w:rPr>
        <w:rFonts w:ascii="Times New Roman" w:hAnsi="Times New Roman" w:hint="default"/>
      </w:rPr>
    </w:lvl>
    <w:lvl w:ilvl="4">
      <w:start w:val="1"/>
      <w:numFmt w:val="decimal"/>
      <w:lvlText w:val="%5"/>
      <w:lvlJc w:val="left"/>
      <w:pPr>
        <w:tabs>
          <w:tab w:val="num" w:pos="0"/>
        </w:tabs>
        <w:ind w:left="0" w:firstLine="0"/>
      </w:pPr>
      <w:rPr>
        <w:rFonts w:ascii="Times New Roman" w:hAnsi="Times New Roman" w:hint="default"/>
      </w:rPr>
    </w:lvl>
    <w:lvl w:ilvl="5">
      <w:start w:val="1"/>
      <w:numFmt w:val="decimal"/>
      <w:lvlText w:val="%6"/>
      <w:lvlJc w:val="left"/>
      <w:pPr>
        <w:tabs>
          <w:tab w:val="num" w:pos="0"/>
        </w:tabs>
        <w:ind w:left="0" w:firstLine="0"/>
      </w:pPr>
      <w:rPr>
        <w:rFonts w:ascii="Times New Roman" w:hAnsi="Times New Roman" w:hint="default"/>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rPr>
    </w:lvl>
    <w:lvl w:ilvl="8">
      <w:start w:val="1"/>
      <w:numFmt w:val="decimal"/>
      <w:lvlText w:val="%9"/>
      <w:lvlJc w:val="left"/>
      <w:pPr>
        <w:tabs>
          <w:tab w:val="num" w:pos="0"/>
        </w:tabs>
        <w:ind w:left="0" w:firstLine="0"/>
      </w:pPr>
      <w:rPr>
        <w:rFonts w:ascii="Times New Roman" w:hAnsi="Times New Roman" w:hint="default"/>
      </w:rPr>
    </w:lvl>
  </w:abstractNum>
  <w:abstractNum w:abstractNumId="17" w15:restartNumberingAfterBreak="0">
    <w:nsid w:val="274669B4"/>
    <w:multiLevelType w:val="multilevel"/>
    <w:tmpl w:val="CF28B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9314D"/>
    <w:multiLevelType w:val="multilevel"/>
    <w:tmpl w:val="83724262"/>
    <w:lvl w:ilvl="0">
      <w:start w:val="1"/>
      <w:numFmt w:val="decimal"/>
      <w:pStyle w:val="BWBAppendix"/>
      <w:suff w:val="space"/>
      <w:lvlText w:val="Appendix %1"/>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Heading"/>
      <w:lvlText w:val="%2."/>
      <w:lvlJc w:val="left"/>
      <w:pPr>
        <w:ind w:left="360" w:hanging="360"/>
      </w:pPr>
    </w:lvl>
    <w:lvl w:ilvl="2">
      <w:start w:val="1"/>
      <w:numFmt w:val="decimal"/>
      <w:pStyle w:val="BWBAppPart"/>
      <w:suff w:val="space"/>
      <w:lvlText w:val="Part %3"/>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ACE85F1"/>
    <w:multiLevelType w:val="hybridMultilevel"/>
    <w:tmpl w:val="F5BA9522"/>
    <w:lvl w:ilvl="0" w:tplc="DACEBAEC">
      <w:start w:val="1"/>
      <w:numFmt w:val="decimal"/>
      <w:lvlText w:val="%1."/>
      <w:lvlJc w:val="left"/>
      <w:pPr>
        <w:ind w:left="720" w:hanging="360"/>
      </w:pPr>
    </w:lvl>
    <w:lvl w:ilvl="1" w:tplc="A0BCC364">
      <w:start w:val="1"/>
      <w:numFmt w:val="lowerLetter"/>
      <w:lvlText w:val="%2."/>
      <w:lvlJc w:val="left"/>
      <w:pPr>
        <w:ind w:left="1440" w:hanging="360"/>
      </w:pPr>
    </w:lvl>
    <w:lvl w:ilvl="2" w:tplc="7DEA019C">
      <w:start w:val="1"/>
      <w:numFmt w:val="lowerRoman"/>
      <w:lvlText w:val="%3."/>
      <w:lvlJc w:val="right"/>
      <w:pPr>
        <w:ind w:left="2160" w:hanging="180"/>
      </w:pPr>
    </w:lvl>
    <w:lvl w:ilvl="3" w:tplc="3BD4A63E">
      <w:start w:val="1"/>
      <w:numFmt w:val="decimal"/>
      <w:lvlText w:val="%4."/>
      <w:lvlJc w:val="left"/>
      <w:pPr>
        <w:ind w:left="2880" w:hanging="360"/>
      </w:pPr>
    </w:lvl>
    <w:lvl w:ilvl="4" w:tplc="14160FC2">
      <w:start w:val="1"/>
      <w:numFmt w:val="lowerLetter"/>
      <w:lvlText w:val="%5."/>
      <w:lvlJc w:val="left"/>
      <w:pPr>
        <w:ind w:left="3600" w:hanging="360"/>
      </w:pPr>
    </w:lvl>
    <w:lvl w:ilvl="5" w:tplc="F0D0FB8E">
      <w:start w:val="1"/>
      <w:numFmt w:val="lowerRoman"/>
      <w:lvlText w:val="%6."/>
      <w:lvlJc w:val="right"/>
      <w:pPr>
        <w:ind w:left="4320" w:hanging="180"/>
      </w:pPr>
    </w:lvl>
    <w:lvl w:ilvl="6" w:tplc="36ACC078">
      <w:start w:val="1"/>
      <w:numFmt w:val="decimal"/>
      <w:lvlText w:val="%7."/>
      <w:lvlJc w:val="left"/>
      <w:pPr>
        <w:ind w:left="5040" w:hanging="360"/>
      </w:pPr>
    </w:lvl>
    <w:lvl w:ilvl="7" w:tplc="502E5B9C">
      <w:start w:val="1"/>
      <w:numFmt w:val="lowerLetter"/>
      <w:lvlText w:val="%8."/>
      <w:lvlJc w:val="left"/>
      <w:pPr>
        <w:ind w:left="5760" w:hanging="360"/>
      </w:pPr>
    </w:lvl>
    <w:lvl w:ilvl="8" w:tplc="C88080D0">
      <w:start w:val="1"/>
      <w:numFmt w:val="lowerRoman"/>
      <w:lvlText w:val="%9."/>
      <w:lvlJc w:val="right"/>
      <w:pPr>
        <w:ind w:left="6480" w:hanging="180"/>
      </w:pPr>
    </w:lvl>
  </w:abstractNum>
  <w:abstractNum w:abstractNumId="20" w15:restartNumberingAfterBreak="0">
    <w:nsid w:val="2BDF4CA0"/>
    <w:multiLevelType w:val="multilevel"/>
    <w:tmpl w:val="13946210"/>
    <w:lvl w:ilvl="0">
      <w:start w:val="1"/>
      <w:numFmt w:val="decimal"/>
      <w:pStyle w:val="BWBSchedule"/>
      <w:suff w:val="space"/>
      <w:lvlText w:val="Schedule %1"/>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0F659E"/>
    <w:multiLevelType w:val="multilevel"/>
    <w:tmpl w:val="0809001D"/>
    <w:name w:val="FormalSchedule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C647A"/>
    <w:multiLevelType w:val="multilevel"/>
    <w:tmpl w:val="E24E7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3743B"/>
    <w:multiLevelType w:val="singleLevel"/>
    <w:tmpl w:val="D4CE68B8"/>
    <w:lvl w:ilvl="0">
      <w:start w:val="1"/>
      <w:numFmt w:val="decimal"/>
      <w:pStyle w:val="Schmainhead"/>
      <w:lvlText w:val="Schedule %1"/>
      <w:lvlJc w:val="left"/>
      <w:pPr>
        <w:tabs>
          <w:tab w:val="num" w:pos="1080"/>
        </w:tabs>
        <w:ind w:left="360" w:hanging="360"/>
      </w:pPr>
      <w:rPr>
        <w:rFonts w:hint="default"/>
      </w:rPr>
    </w:lvl>
  </w:abstractNum>
  <w:abstractNum w:abstractNumId="26" w15:restartNumberingAfterBreak="0">
    <w:nsid w:val="3A2A0D32"/>
    <w:multiLevelType w:val="hybridMultilevel"/>
    <w:tmpl w:val="B0C8A040"/>
    <w:lvl w:ilvl="0" w:tplc="322650F0">
      <w:start w:val="1"/>
      <w:numFmt w:val="bullet"/>
      <w:pStyle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D946E7"/>
    <w:multiLevelType w:val="hybridMultilevel"/>
    <w:tmpl w:val="9B8A8226"/>
    <w:lvl w:ilvl="0" w:tplc="FAB8FDD6">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A830BC"/>
    <w:multiLevelType w:val="multilevel"/>
    <w:tmpl w:val="25CC7B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160"/>
        </w:tabs>
        <w:ind w:left="2880" w:hanging="720"/>
      </w:pPr>
      <w:rPr>
        <w:rFonts w:hint="default"/>
      </w:rPr>
    </w:lvl>
    <w:lvl w:ilvl="6">
      <w:start w:val="27"/>
      <w:numFmt w:val="lowerLetter"/>
      <w:lvlText w:val="(%7)"/>
      <w:lvlJc w:val="left"/>
      <w:pPr>
        <w:tabs>
          <w:tab w:val="num" w:pos="2880"/>
        </w:tabs>
        <w:ind w:left="3600" w:hanging="720"/>
      </w:pPr>
      <w:rPr>
        <w:rFonts w:hint="default"/>
      </w:rPr>
    </w:lvl>
    <w:lvl w:ilvl="7">
      <w:start w:val="1"/>
      <w:numFmt w:val="upperLetter"/>
      <w:lvlText w:val="(%8)"/>
      <w:lvlJc w:val="left"/>
      <w:pPr>
        <w:tabs>
          <w:tab w:val="num" w:pos="3600"/>
        </w:tabs>
        <w:ind w:left="4321" w:hanging="721"/>
      </w:pPr>
      <w:rPr>
        <w:rFonts w:hint="default"/>
      </w:rPr>
    </w:lvl>
    <w:lvl w:ilvl="8">
      <w:start w:val="1"/>
      <w:numFmt w:val="bullet"/>
      <w:lvlText w:val=""/>
      <w:lvlJc w:val="left"/>
      <w:pPr>
        <w:tabs>
          <w:tab w:val="num" w:pos="4321"/>
        </w:tabs>
        <w:ind w:left="5041" w:hanging="720"/>
      </w:pPr>
      <w:rPr>
        <w:rFonts w:ascii="Symbol" w:hAnsi="Symbol" w:hint="default"/>
        <w:color w:val="auto"/>
      </w:rPr>
    </w:lvl>
  </w:abstractNum>
  <w:abstractNum w:abstractNumId="30" w15:restartNumberingAfterBreak="0">
    <w:nsid w:val="48E00F4C"/>
    <w:multiLevelType w:val="multilevel"/>
    <w:tmpl w:val="5D4CC4CC"/>
    <w:name w:val="FormalScheduleList"/>
    <w:lvl w:ilvl="0">
      <w:start w:val="1"/>
      <w:numFmt w:val="decimal"/>
      <w:lvlText w:val="%1."/>
      <w:lvlJc w:val="left"/>
      <w:pPr>
        <w:tabs>
          <w:tab w:val="num" w:pos="720"/>
        </w:tabs>
        <w:ind w:left="720" w:hanging="720"/>
      </w:pPr>
      <w:rPr>
        <w:rFonts w:ascii="Arial" w:hAnsi="Arial" w:hint="default"/>
        <w:b/>
        <w:i w:val="0"/>
        <w:caps/>
        <w:smallCaps w:val="0"/>
        <w:sz w:val="20"/>
      </w:rPr>
    </w:lvl>
    <w:lvl w:ilvl="1">
      <w:start w:val="1"/>
      <w:numFmt w:val="decimal"/>
      <w:lvlText w:val="%1.%2"/>
      <w:lvlJc w:val="left"/>
      <w:pPr>
        <w:tabs>
          <w:tab w:val="num" w:pos="720"/>
        </w:tabs>
        <w:ind w:left="720" w:hanging="720"/>
      </w:pPr>
      <w:rPr>
        <w:rFonts w:ascii="Arial" w:hAnsi="Arial" w:hint="default"/>
        <w:b w:val="0"/>
        <w:i w:val="0"/>
        <w:caps w:val="0"/>
        <w:sz w:val="22"/>
      </w:rPr>
    </w:lvl>
    <w:lvl w:ilvl="2">
      <w:start w:val="1"/>
      <w:numFmt w:val="lowerLetter"/>
      <w:lvlText w:val="(%3)"/>
      <w:lvlJc w:val="left"/>
      <w:pPr>
        <w:tabs>
          <w:tab w:val="num" w:pos="1440"/>
        </w:tabs>
        <w:ind w:left="1440" w:hanging="720"/>
      </w:pPr>
      <w:rPr>
        <w:rFonts w:ascii="Arial" w:hAnsi="Arial" w:hint="default"/>
        <w:b w:val="0"/>
        <w:i w:val="0"/>
        <w:sz w:val="22"/>
      </w:rPr>
    </w:lvl>
    <w:lvl w:ilvl="3">
      <w:start w:val="1"/>
      <w:numFmt w:val="lowerRoman"/>
      <w:lvlText w:val="(%4)"/>
      <w:lvlJc w:val="left"/>
      <w:pPr>
        <w:tabs>
          <w:tab w:val="num" w:pos="2160"/>
        </w:tabs>
        <w:ind w:left="2160" w:hanging="720"/>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523B5B41"/>
    <w:multiLevelType w:val="multilevel"/>
    <w:tmpl w:val="CA9A227C"/>
    <w:lvl w:ilvl="0">
      <w:start w:val="1"/>
      <w:numFmt w:val="decimal"/>
      <w:pStyle w:val="BWBSchedule1"/>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Schedule2"/>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edule3"/>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Schedule4"/>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Schedule5"/>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Schedule6"/>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Schedule7"/>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Schedule8"/>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Schedule9"/>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880645"/>
    <w:multiLevelType w:val="multilevel"/>
    <w:tmpl w:val="D6AAB724"/>
    <w:styleLink w:val="Headings"/>
    <w:lvl w:ilvl="0">
      <w:start w:val="1"/>
      <w:numFmt w:val="decimal"/>
      <w:lvlText w:val="%1."/>
      <w:lvlJc w:val="left"/>
      <w:pPr>
        <w:ind w:left="709" w:hanging="709"/>
      </w:pPr>
      <w:rPr>
        <w:rFonts w:ascii="Arial" w:hAnsi="Arial" w:hint="default"/>
        <w:spacing w:val="0"/>
        <w:w w:val="100"/>
        <w:position w:val="0"/>
        <w:sz w:val="22"/>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upperLetter"/>
      <w:lvlText w:val="(%5)"/>
      <w:lvlJc w:val="left"/>
      <w:pPr>
        <w:ind w:left="2835" w:hanging="709"/>
      </w:pPr>
      <w:rPr>
        <w:rFonts w:hint="default"/>
      </w:rPr>
    </w:lvl>
    <w:lvl w:ilvl="5">
      <w:start w:val="1"/>
      <w:numFmt w:val="lowerRoman"/>
      <w:lvlText w:val="(%6)"/>
      <w:lvlJc w:val="left"/>
      <w:pPr>
        <w:ind w:left="3544" w:hanging="709"/>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576C22B9"/>
    <w:multiLevelType w:val="hybridMultilevel"/>
    <w:tmpl w:val="81AE955A"/>
    <w:lvl w:ilvl="0" w:tplc="11926C8C">
      <w:start w:val="1"/>
      <w:numFmt w:val="bullet"/>
      <w:lvlText w:val="•"/>
      <w:lvlJc w:val="left"/>
      <w:pPr>
        <w:tabs>
          <w:tab w:val="num" w:pos="720"/>
        </w:tabs>
        <w:ind w:left="720" w:hanging="360"/>
      </w:pPr>
      <w:rPr>
        <w:rFonts w:ascii="Arial" w:hAnsi="Arial" w:hint="default"/>
      </w:rPr>
    </w:lvl>
    <w:lvl w:ilvl="1" w:tplc="CD886DEA" w:tentative="1">
      <w:start w:val="1"/>
      <w:numFmt w:val="bullet"/>
      <w:lvlText w:val="•"/>
      <w:lvlJc w:val="left"/>
      <w:pPr>
        <w:tabs>
          <w:tab w:val="num" w:pos="1440"/>
        </w:tabs>
        <w:ind w:left="1440" w:hanging="360"/>
      </w:pPr>
      <w:rPr>
        <w:rFonts w:ascii="Arial" w:hAnsi="Arial" w:hint="default"/>
      </w:rPr>
    </w:lvl>
    <w:lvl w:ilvl="2" w:tplc="3EBC2A50" w:tentative="1">
      <w:start w:val="1"/>
      <w:numFmt w:val="bullet"/>
      <w:lvlText w:val="•"/>
      <w:lvlJc w:val="left"/>
      <w:pPr>
        <w:tabs>
          <w:tab w:val="num" w:pos="2160"/>
        </w:tabs>
        <w:ind w:left="2160" w:hanging="360"/>
      </w:pPr>
      <w:rPr>
        <w:rFonts w:ascii="Arial" w:hAnsi="Arial" w:hint="default"/>
      </w:rPr>
    </w:lvl>
    <w:lvl w:ilvl="3" w:tplc="91EA36BE" w:tentative="1">
      <w:start w:val="1"/>
      <w:numFmt w:val="bullet"/>
      <w:lvlText w:val="•"/>
      <w:lvlJc w:val="left"/>
      <w:pPr>
        <w:tabs>
          <w:tab w:val="num" w:pos="2880"/>
        </w:tabs>
        <w:ind w:left="2880" w:hanging="360"/>
      </w:pPr>
      <w:rPr>
        <w:rFonts w:ascii="Arial" w:hAnsi="Arial" w:hint="default"/>
      </w:rPr>
    </w:lvl>
    <w:lvl w:ilvl="4" w:tplc="82E89558" w:tentative="1">
      <w:start w:val="1"/>
      <w:numFmt w:val="bullet"/>
      <w:lvlText w:val="•"/>
      <w:lvlJc w:val="left"/>
      <w:pPr>
        <w:tabs>
          <w:tab w:val="num" w:pos="3600"/>
        </w:tabs>
        <w:ind w:left="3600" w:hanging="360"/>
      </w:pPr>
      <w:rPr>
        <w:rFonts w:ascii="Arial" w:hAnsi="Arial" w:hint="default"/>
      </w:rPr>
    </w:lvl>
    <w:lvl w:ilvl="5" w:tplc="BB3A0EB0" w:tentative="1">
      <w:start w:val="1"/>
      <w:numFmt w:val="bullet"/>
      <w:lvlText w:val="•"/>
      <w:lvlJc w:val="left"/>
      <w:pPr>
        <w:tabs>
          <w:tab w:val="num" w:pos="4320"/>
        </w:tabs>
        <w:ind w:left="4320" w:hanging="360"/>
      </w:pPr>
      <w:rPr>
        <w:rFonts w:ascii="Arial" w:hAnsi="Arial" w:hint="default"/>
      </w:rPr>
    </w:lvl>
    <w:lvl w:ilvl="6" w:tplc="C6A2E10C" w:tentative="1">
      <w:start w:val="1"/>
      <w:numFmt w:val="bullet"/>
      <w:lvlText w:val="•"/>
      <w:lvlJc w:val="left"/>
      <w:pPr>
        <w:tabs>
          <w:tab w:val="num" w:pos="5040"/>
        </w:tabs>
        <w:ind w:left="5040" w:hanging="360"/>
      </w:pPr>
      <w:rPr>
        <w:rFonts w:ascii="Arial" w:hAnsi="Arial" w:hint="default"/>
      </w:rPr>
    </w:lvl>
    <w:lvl w:ilvl="7" w:tplc="1914769A" w:tentative="1">
      <w:start w:val="1"/>
      <w:numFmt w:val="bullet"/>
      <w:lvlText w:val="•"/>
      <w:lvlJc w:val="left"/>
      <w:pPr>
        <w:tabs>
          <w:tab w:val="num" w:pos="5760"/>
        </w:tabs>
        <w:ind w:left="5760" w:hanging="360"/>
      </w:pPr>
      <w:rPr>
        <w:rFonts w:ascii="Arial" w:hAnsi="Arial" w:hint="default"/>
      </w:rPr>
    </w:lvl>
    <w:lvl w:ilvl="8" w:tplc="72E66B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131C96"/>
    <w:multiLevelType w:val="multilevel"/>
    <w:tmpl w:val="B742E9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BE23117"/>
    <w:multiLevelType w:val="multilevel"/>
    <w:tmpl w:val="6B52BA80"/>
    <w:lvl w:ilvl="0">
      <w:start w:val="1"/>
      <w:numFmt w:val="decimal"/>
      <w:pStyle w:val="BWBLevel1"/>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E646B94"/>
    <w:multiLevelType w:val="multilevel"/>
    <w:tmpl w:val="0809001D"/>
    <w:name w:val="Formal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4D50CBC"/>
    <w:multiLevelType w:val="multilevel"/>
    <w:tmpl w:val="E16C73FA"/>
    <w:lvl w:ilvl="0">
      <w:start w:val="1"/>
      <w:numFmt w:val="decimal"/>
      <w:pStyle w:val="Schparthead"/>
      <w:lvlText w:val="Part %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92B6A1F"/>
    <w:multiLevelType w:val="hybridMultilevel"/>
    <w:tmpl w:val="E3D60A9E"/>
    <w:lvl w:ilvl="0" w:tplc="A43E4F68">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419F5"/>
    <w:multiLevelType w:val="hybridMultilevel"/>
    <w:tmpl w:val="90F0D230"/>
    <w:lvl w:ilvl="0" w:tplc="6AF81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E3251"/>
    <w:multiLevelType w:val="hybridMultilevel"/>
    <w:tmpl w:val="F900126E"/>
    <w:lvl w:ilvl="0" w:tplc="55DEB37E">
      <w:start w:val="1"/>
      <w:numFmt w:val="bullet"/>
      <w:lvlText w:val="•"/>
      <w:lvlJc w:val="left"/>
      <w:pPr>
        <w:tabs>
          <w:tab w:val="num" w:pos="720"/>
        </w:tabs>
        <w:ind w:left="720" w:hanging="360"/>
      </w:pPr>
      <w:rPr>
        <w:rFonts w:ascii="Arial" w:hAnsi="Arial" w:hint="default"/>
      </w:rPr>
    </w:lvl>
    <w:lvl w:ilvl="1" w:tplc="9F7CC32E" w:tentative="1">
      <w:start w:val="1"/>
      <w:numFmt w:val="bullet"/>
      <w:lvlText w:val="•"/>
      <w:lvlJc w:val="left"/>
      <w:pPr>
        <w:tabs>
          <w:tab w:val="num" w:pos="1440"/>
        </w:tabs>
        <w:ind w:left="1440" w:hanging="360"/>
      </w:pPr>
      <w:rPr>
        <w:rFonts w:ascii="Arial" w:hAnsi="Arial" w:hint="default"/>
      </w:rPr>
    </w:lvl>
    <w:lvl w:ilvl="2" w:tplc="31DE6D64" w:tentative="1">
      <w:start w:val="1"/>
      <w:numFmt w:val="bullet"/>
      <w:lvlText w:val="•"/>
      <w:lvlJc w:val="left"/>
      <w:pPr>
        <w:tabs>
          <w:tab w:val="num" w:pos="2160"/>
        </w:tabs>
        <w:ind w:left="2160" w:hanging="360"/>
      </w:pPr>
      <w:rPr>
        <w:rFonts w:ascii="Arial" w:hAnsi="Arial" w:hint="default"/>
      </w:rPr>
    </w:lvl>
    <w:lvl w:ilvl="3" w:tplc="0B24BD66" w:tentative="1">
      <w:start w:val="1"/>
      <w:numFmt w:val="bullet"/>
      <w:lvlText w:val="•"/>
      <w:lvlJc w:val="left"/>
      <w:pPr>
        <w:tabs>
          <w:tab w:val="num" w:pos="2880"/>
        </w:tabs>
        <w:ind w:left="2880" w:hanging="360"/>
      </w:pPr>
      <w:rPr>
        <w:rFonts w:ascii="Arial" w:hAnsi="Arial" w:hint="default"/>
      </w:rPr>
    </w:lvl>
    <w:lvl w:ilvl="4" w:tplc="A1442EB8" w:tentative="1">
      <w:start w:val="1"/>
      <w:numFmt w:val="bullet"/>
      <w:lvlText w:val="•"/>
      <w:lvlJc w:val="left"/>
      <w:pPr>
        <w:tabs>
          <w:tab w:val="num" w:pos="3600"/>
        </w:tabs>
        <w:ind w:left="3600" w:hanging="360"/>
      </w:pPr>
      <w:rPr>
        <w:rFonts w:ascii="Arial" w:hAnsi="Arial" w:hint="default"/>
      </w:rPr>
    </w:lvl>
    <w:lvl w:ilvl="5" w:tplc="A900D28A" w:tentative="1">
      <w:start w:val="1"/>
      <w:numFmt w:val="bullet"/>
      <w:lvlText w:val="•"/>
      <w:lvlJc w:val="left"/>
      <w:pPr>
        <w:tabs>
          <w:tab w:val="num" w:pos="4320"/>
        </w:tabs>
        <w:ind w:left="4320" w:hanging="360"/>
      </w:pPr>
      <w:rPr>
        <w:rFonts w:ascii="Arial" w:hAnsi="Arial" w:hint="default"/>
      </w:rPr>
    </w:lvl>
    <w:lvl w:ilvl="6" w:tplc="814E3328" w:tentative="1">
      <w:start w:val="1"/>
      <w:numFmt w:val="bullet"/>
      <w:lvlText w:val="•"/>
      <w:lvlJc w:val="left"/>
      <w:pPr>
        <w:tabs>
          <w:tab w:val="num" w:pos="5040"/>
        </w:tabs>
        <w:ind w:left="5040" w:hanging="360"/>
      </w:pPr>
      <w:rPr>
        <w:rFonts w:ascii="Arial" w:hAnsi="Arial" w:hint="default"/>
      </w:rPr>
    </w:lvl>
    <w:lvl w:ilvl="7" w:tplc="0F5EC88A" w:tentative="1">
      <w:start w:val="1"/>
      <w:numFmt w:val="bullet"/>
      <w:lvlText w:val="•"/>
      <w:lvlJc w:val="left"/>
      <w:pPr>
        <w:tabs>
          <w:tab w:val="num" w:pos="5760"/>
        </w:tabs>
        <w:ind w:left="5760" w:hanging="360"/>
      </w:pPr>
      <w:rPr>
        <w:rFonts w:ascii="Arial" w:hAnsi="Arial" w:hint="default"/>
      </w:rPr>
    </w:lvl>
    <w:lvl w:ilvl="8" w:tplc="FA648E9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C83477"/>
    <w:multiLevelType w:val="hybridMultilevel"/>
    <w:tmpl w:val="D784A290"/>
    <w:lvl w:ilvl="0" w:tplc="F1A846F8">
      <w:start w:val="1"/>
      <w:numFmt w:val="decimal"/>
      <w:lvlText w:val="%1."/>
      <w:lvlJc w:val="left"/>
      <w:pPr>
        <w:ind w:left="720" w:hanging="360"/>
      </w:pPr>
    </w:lvl>
    <w:lvl w:ilvl="1" w:tplc="07408002">
      <w:start w:val="1"/>
      <w:numFmt w:val="lowerLetter"/>
      <w:lvlText w:val="%2."/>
      <w:lvlJc w:val="left"/>
      <w:pPr>
        <w:ind w:left="1440" w:hanging="360"/>
      </w:pPr>
    </w:lvl>
    <w:lvl w:ilvl="2" w:tplc="64C8ECC8">
      <w:start w:val="1"/>
      <w:numFmt w:val="lowerRoman"/>
      <w:lvlText w:val="%3."/>
      <w:lvlJc w:val="right"/>
      <w:pPr>
        <w:ind w:left="2160" w:hanging="180"/>
      </w:pPr>
    </w:lvl>
    <w:lvl w:ilvl="3" w:tplc="3386EE0C">
      <w:start w:val="1"/>
      <w:numFmt w:val="decimal"/>
      <w:lvlText w:val="%4."/>
      <w:lvlJc w:val="left"/>
      <w:pPr>
        <w:ind w:left="2880" w:hanging="360"/>
      </w:pPr>
    </w:lvl>
    <w:lvl w:ilvl="4" w:tplc="C9881A2C">
      <w:start w:val="1"/>
      <w:numFmt w:val="lowerLetter"/>
      <w:lvlText w:val="%5."/>
      <w:lvlJc w:val="left"/>
      <w:pPr>
        <w:ind w:left="3600" w:hanging="360"/>
      </w:pPr>
    </w:lvl>
    <w:lvl w:ilvl="5" w:tplc="53E4B0CA">
      <w:start w:val="1"/>
      <w:numFmt w:val="lowerRoman"/>
      <w:lvlText w:val="%6."/>
      <w:lvlJc w:val="right"/>
      <w:pPr>
        <w:ind w:left="4320" w:hanging="180"/>
      </w:pPr>
    </w:lvl>
    <w:lvl w:ilvl="6" w:tplc="B21A045C">
      <w:start w:val="1"/>
      <w:numFmt w:val="decimal"/>
      <w:lvlText w:val="%7."/>
      <w:lvlJc w:val="left"/>
      <w:pPr>
        <w:ind w:left="5040" w:hanging="360"/>
      </w:pPr>
    </w:lvl>
    <w:lvl w:ilvl="7" w:tplc="8AC87DCE">
      <w:start w:val="1"/>
      <w:numFmt w:val="lowerLetter"/>
      <w:lvlText w:val="%8."/>
      <w:lvlJc w:val="left"/>
      <w:pPr>
        <w:ind w:left="5760" w:hanging="360"/>
      </w:pPr>
    </w:lvl>
    <w:lvl w:ilvl="8" w:tplc="EC2027FA">
      <w:start w:val="1"/>
      <w:numFmt w:val="lowerRoman"/>
      <w:lvlText w:val="%9."/>
      <w:lvlJc w:val="right"/>
      <w:pPr>
        <w:ind w:left="6480" w:hanging="180"/>
      </w:pPr>
    </w:lvl>
  </w:abstractNum>
  <w:abstractNum w:abstractNumId="43" w15:restartNumberingAfterBreak="0">
    <w:nsid w:val="741A4E84"/>
    <w:multiLevelType w:val="hybridMultilevel"/>
    <w:tmpl w:val="B92EB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E9572E"/>
    <w:multiLevelType w:val="hybridMultilevel"/>
    <w:tmpl w:val="A5B6E7F4"/>
    <w:lvl w:ilvl="0" w:tplc="D9ECE90A">
      <w:start w:val="1"/>
      <w:numFmt w:val="decimal"/>
      <w:pStyle w:val="Appmainheadsingle"/>
      <w:lvlText w:val="Annex"/>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0B4184"/>
    <w:multiLevelType w:val="multilevel"/>
    <w:tmpl w:val="39ACE45A"/>
    <w:lvl w:ilvl="0">
      <w:start w:val="1"/>
      <w:numFmt w:val="decimal"/>
      <w:pStyle w:val="BWBAppendix1"/>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endix2"/>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endix3"/>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Appendix4"/>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Appendix5"/>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Appendix6"/>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Appendix7"/>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Appendix8"/>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Appendix9"/>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7D61255"/>
    <w:multiLevelType w:val="multilevel"/>
    <w:tmpl w:val="D5B048AA"/>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7" w15:restartNumberingAfterBreak="0">
    <w:nsid w:val="7B943FBB"/>
    <w:multiLevelType w:val="multilevel"/>
    <w:tmpl w:val="7180BD82"/>
    <w:name w:val="Defininitions"/>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tabs>
          <w:tab w:val="num" w:pos="720"/>
        </w:tabs>
        <w:ind w:left="720" w:hanging="720"/>
      </w:pPr>
      <w:rPr>
        <w:rFonts w:hint="default"/>
      </w:rPr>
    </w:lvl>
    <w:lvl w:ilvl="2">
      <w:start w:val="1"/>
      <w:numFmt w:val="upperLetter"/>
      <w:pStyle w:val="Definition3"/>
      <w:lvlText w:val="(%3)"/>
      <w:lvlJc w:val="left"/>
      <w:pPr>
        <w:tabs>
          <w:tab w:val="num" w:pos="2722"/>
        </w:tabs>
        <w:ind w:left="2722" w:hanging="681"/>
      </w:pPr>
      <w:rPr>
        <w:rFonts w:hint="default"/>
      </w:rPr>
    </w:lvl>
    <w:lvl w:ilvl="3">
      <w:start w:val="1"/>
      <w:numFmt w:val="upperRoman"/>
      <w:pStyle w:val="Definition4"/>
      <w:lvlText w:val=" (%4)"/>
      <w:lvlJc w:val="left"/>
      <w:pPr>
        <w:tabs>
          <w:tab w:val="num" w:pos="3402"/>
        </w:tabs>
        <w:ind w:left="3402" w:hanging="68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8" w15:restartNumberingAfterBreak="0">
    <w:nsid w:val="7CB627FE"/>
    <w:multiLevelType w:val="multilevel"/>
    <w:tmpl w:val="0809001D"/>
    <w:name w:val="BWBInformal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B13C77"/>
    <w:multiLevelType w:val="hybridMultilevel"/>
    <w:tmpl w:val="883E29E8"/>
    <w:lvl w:ilvl="0" w:tplc="FFFFFFFF">
      <w:start w:val="1"/>
      <w:numFmt w:val="decimal"/>
      <w:pStyle w:val="BWBParties0"/>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272FA0"/>
    <w:multiLevelType w:val="hybridMultilevel"/>
    <w:tmpl w:val="4608F112"/>
    <w:lvl w:ilvl="0" w:tplc="C4DCA7DC">
      <w:start w:val="1"/>
      <w:numFmt w:val="bullet"/>
      <w:lvlText w:val=""/>
      <w:lvlJc w:val="left"/>
      <w:pPr>
        <w:ind w:left="720" w:hanging="360"/>
      </w:pPr>
      <w:rPr>
        <w:rFonts w:ascii="Symbol" w:hAnsi="Symbol" w:hint="default"/>
      </w:rPr>
    </w:lvl>
    <w:lvl w:ilvl="1" w:tplc="2B7C9714">
      <w:start w:val="1"/>
      <w:numFmt w:val="bullet"/>
      <w:lvlText w:val="o"/>
      <w:lvlJc w:val="left"/>
      <w:pPr>
        <w:ind w:left="1440" w:hanging="360"/>
      </w:pPr>
      <w:rPr>
        <w:rFonts w:ascii="Courier New" w:hAnsi="Courier New" w:hint="default"/>
      </w:rPr>
    </w:lvl>
    <w:lvl w:ilvl="2" w:tplc="514EAFB8">
      <w:start w:val="1"/>
      <w:numFmt w:val="bullet"/>
      <w:lvlText w:val=""/>
      <w:lvlJc w:val="left"/>
      <w:pPr>
        <w:ind w:left="2160" w:hanging="360"/>
      </w:pPr>
      <w:rPr>
        <w:rFonts w:ascii="Wingdings" w:hAnsi="Wingdings" w:hint="default"/>
      </w:rPr>
    </w:lvl>
    <w:lvl w:ilvl="3" w:tplc="A3F6C04E">
      <w:start w:val="1"/>
      <w:numFmt w:val="bullet"/>
      <w:lvlText w:val=""/>
      <w:lvlJc w:val="left"/>
      <w:pPr>
        <w:ind w:left="2880" w:hanging="360"/>
      </w:pPr>
      <w:rPr>
        <w:rFonts w:ascii="Symbol" w:hAnsi="Symbol" w:hint="default"/>
      </w:rPr>
    </w:lvl>
    <w:lvl w:ilvl="4" w:tplc="0EF0828E">
      <w:start w:val="1"/>
      <w:numFmt w:val="bullet"/>
      <w:lvlText w:val="o"/>
      <w:lvlJc w:val="left"/>
      <w:pPr>
        <w:ind w:left="3600" w:hanging="360"/>
      </w:pPr>
      <w:rPr>
        <w:rFonts w:ascii="Courier New" w:hAnsi="Courier New" w:hint="default"/>
      </w:rPr>
    </w:lvl>
    <w:lvl w:ilvl="5" w:tplc="E9A4FED2">
      <w:start w:val="1"/>
      <w:numFmt w:val="bullet"/>
      <w:lvlText w:val=""/>
      <w:lvlJc w:val="left"/>
      <w:pPr>
        <w:ind w:left="4320" w:hanging="360"/>
      </w:pPr>
      <w:rPr>
        <w:rFonts w:ascii="Wingdings" w:hAnsi="Wingdings" w:hint="default"/>
      </w:rPr>
    </w:lvl>
    <w:lvl w:ilvl="6" w:tplc="66065F78">
      <w:start w:val="1"/>
      <w:numFmt w:val="bullet"/>
      <w:lvlText w:val=""/>
      <w:lvlJc w:val="left"/>
      <w:pPr>
        <w:ind w:left="5040" w:hanging="360"/>
      </w:pPr>
      <w:rPr>
        <w:rFonts w:ascii="Symbol" w:hAnsi="Symbol" w:hint="default"/>
      </w:rPr>
    </w:lvl>
    <w:lvl w:ilvl="7" w:tplc="E0049438">
      <w:start w:val="1"/>
      <w:numFmt w:val="bullet"/>
      <w:lvlText w:val="o"/>
      <w:lvlJc w:val="left"/>
      <w:pPr>
        <w:ind w:left="5760" w:hanging="360"/>
      </w:pPr>
      <w:rPr>
        <w:rFonts w:ascii="Courier New" w:hAnsi="Courier New" w:hint="default"/>
      </w:rPr>
    </w:lvl>
    <w:lvl w:ilvl="8" w:tplc="8AE28F7C">
      <w:start w:val="1"/>
      <w:numFmt w:val="bullet"/>
      <w:lvlText w:val=""/>
      <w:lvlJc w:val="left"/>
      <w:pPr>
        <w:ind w:left="6480" w:hanging="360"/>
      </w:pPr>
      <w:rPr>
        <w:rFonts w:ascii="Wingdings" w:hAnsi="Wingdings" w:hint="default"/>
      </w:rPr>
    </w:lvl>
  </w:abstractNum>
  <w:num w:numId="1" w16cid:durableId="1457987957">
    <w:abstractNumId w:val="42"/>
  </w:num>
  <w:num w:numId="2" w16cid:durableId="1574201892">
    <w:abstractNumId w:val="19"/>
  </w:num>
  <w:num w:numId="3" w16cid:durableId="1501383955">
    <w:abstractNumId w:val="0"/>
  </w:num>
  <w:num w:numId="4" w16cid:durableId="161091870">
    <w:abstractNumId w:val="1"/>
  </w:num>
  <w:num w:numId="5" w16cid:durableId="1578326356">
    <w:abstractNumId w:val="2"/>
  </w:num>
  <w:num w:numId="6" w16cid:durableId="991327682">
    <w:abstractNumId w:val="3"/>
  </w:num>
  <w:num w:numId="7" w16cid:durableId="1700088022">
    <w:abstractNumId w:val="4"/>
  </w:num>
  <w:num w:numId="8" w16cid:durableId="2081319145">
    <w:abstractNumId w:val="5"/>
  </w:num>
  <w:num w:numId="9" w16cid:durableId="1898394415">
    <w:abstractNumId w:val="6"/>
  </w:num>
  <w:num w:numId="10" w16cid:durableId="1535994732">
    <w:abstractNumId w:val="7"/>
  </w:num>
  <w:num w:numId="11" w16cid:durableId="1472668511">
    <w:abstractNumId w:val="8"/>
  </w:num>
  <w:num w:numId="12" w16cid:durableId="791899824">
    <w:abstractNumId w:val="9"/>
  </w:num>
  <w:num w:numId="13" w16cid:durableId="412438576">
    <w:abstractNumId w:val="46"/>
  </w:num>
  <w:num w:numId="14" w16cid:durableId="179592737">
    <w:abstractNumId w:val="25"/>
  </w:num>
  <w:num w:numId="15" w16cid:durableId="1629583149">
    <w:abstractNumId w:val="37"/>
  </w:num>
  <w:num w:numId="16" w16cid:durableId="946079506">
    <w:abstractNumId w:val="38"/>
  </w:num>
  <w:num w:numId="17" w16cid:durableId="1712605364">
    <w:abstractNumId w:val="28"/>
  </w:num>
  <w:num w:numId="18" w16cid:durableId="1605309205">
    <w:abstractNumId w:val="16"/>
  </w:num>
  <w:num w:numId="19" w16cid:durableId="912203489">
    <w:abstractNumId w:val="44"/>
  </w:num>
  <w:num w:numId="20" w16cid:durableId="1216969921">
    <w:abstractNumId w:val="11"/>
  </w:num>
  <w:num w:numId="21" w16cid:durableId="1450318853">
    <w:abstractNumId w:val="49"/>
  </w:num>
  <w:num w:numId="22" w16cid:durableId="530648952">
    <w:abstractNumId w:val="14"/>
  </w:num>
  <w:num w:numId="23" w16cid:durableId="735708733">
    <w:abstractNumId w:val="27"/>
  </w:num>
  <w:num w:numId="24" w16cid:durableId="2129884139">
    <w:abstractNumId w:val="26"/>
  </w:num>
  <w:num w:numId="25" w16cid:durableId="1499157283">
    <w:abstractNumId w:val="40"/>
  </w:num>
  <w:num w:numId="26" w16cid:durableId="1053502164">
    <w:abstractNumId w:val="22"/>
  </w:num>
  <w:num w:numId="27" w16cid:durableId="930042676">
    <w:abstractNumId w:val="50"/>
  </w:num>
  <w:num w:numId="28" w16cid:durableId="1077098004">
    <w:abstractNumId w:val="23"/>
  </w:num>
  <w:num w:numId="29" w16cid:durableId="1282876429">
    <w:abstractNumId w:val="13"/>
  </w:num>
  <w:num w:numId="30" w16cid:durableId="878471395">
    <w:abstractNumId w:val="47"/>
  </w:num>
  <w:num w:numId="31" w16cid:durableId="389618168">
    <w:abstractNumId w:val="20"/>
  </w:num>
  <w:num w:numId="32" w16cid:durableId="23097094">
    <w:abstractNumId w:val="31"/>
  </w:num>
  <w:num w:numId="33" w16cid:durableId="174736178">
    <w:abstractNumId w:val="15"/>
  </w:num>
  <w:num w:numId="34" w16cid:durableId="18561175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5" w16cid:durableId="1091974393">
    <w:abstractNumId w:val="35"/>
  </w:num>
  <w:num w:numId="36" w16cid:durableId="14886693">
    <w:abstractNumId w:val="18"/>
  </w:num>
  <w:num w:numId="37" w16cid:durableId="1825924230">
    <w:abstractNumId w:val="45"/>
  </w:num>
  <w:num w:numId="38" w16cid:durableId="9523264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9" w16cid:durableId="245306437">
    <w:abstractNumId w:val="32"/>
  </w:num>
  <w:num w:numId="40" w16cid:durableId="1259825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9583636">
    <w:abstractNumId w:val="33"/>
  </w:num>
  <w:num w:numId="42" w16cid:durableId="612827556">
    <w:abstractNumId w:val="41"/>
  </w:num>
  <w:num w:numId="43" w16cid:durableId="1513252965">
    <w:abstractNumId w:val="24"/>
  </w:num>
  <w:num w:numId="44" w16cid:durableId="270935723">
    <w:abstractNumId w:val="17"/>
  </w:num>
  <w:num w:numId="45" w16cid:durableId="915819379">
    <w:abstractNumId w:val="39"/>
  </w:num>
  <w:num w:numId="46" w16cid:durableId="734863675">
    <w:abstractNumId w:val="34"/>
  </w:num>
  <w:num w:numId="47" w16cid:durableId="2027519252">
    <w:abstractNumId w:val="51"/>
  </w:num>
  <w:num w:numId="48" w16cid:durableId="45444393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357"/>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8CF32A-448F-48DA-A7F5-B8ABC30B40AF}"/>
    <w:docVar w:name="dgnword-eventsink" w:val="230193152"/>
  </w:docVars>
  <w:rsids>
    <w:rsidRoot w:val="00616655"/>
    <w:rsid w:val="0000070A"/>
    <w:rsid w:val="00003571"/>
    <w:rsid w:val="000167AD"/>
    <w:rsid w:val="0002061E"/>
    <w:rsid w:val="000256FD"/>
    <w:rsid w:val="000263DC"/>
    <w:rsid w:val="00052886"/>
    <w:rsid w:val="000636C1"/>
    <w:rsid w:val="000654BD"/>
    <w:rsid w:val="00082AFE"/>
    <w:rsid w:val="0009420F"/>
    <w:rsid w:val="000962F7"/>
    <w:rsid w:val="00097038"/>
    <w:rsid w:val="00097437"/>
    <w:rsid w:val="000D1CC8"/>
    <w:rsid w:val="000D59C7"/>
    <w:rsid w:val="000E267C"/>
    <w:rsid w:val="000F3C39"/>
    <w:rsid w:val="000F5081"/>
    <w:rsid w:val="000F5DF8"/>
    <w:rsid w:val="00104C32"/>
    <w:rsid w:val="00141987"/>
    <w:rsid w:val="00147D74"/>
    <w:rsid w:val="00153BC4"/>
    <w:rsid w:val="0015791F"/>
    <w:rsid w:val="00167E4C"/>
    <w:rsid w:val="00175D86"/>
    <w:rsid w:val="00184A3F"/>
    <w:rsid w:val="00185F58"/>
    <w:rsid w:val="00191681"/>
    <w:rsid w:val="001A2C4D"/>
    <w:rsid w:val="001A575D"/>
    <w:rsid w:val="001C69D6"/>
    <w:rsid w:val="001E0AFF"/>
    <w:rsid w:val="001E7D35"/>
    <w:rsid w:val="00200C43"/>
    <w:rsid w:val="00204DD4"/>
    <w:rsid w:val="00216905"/>
    <w:rsid w:val="00224ED5"/>
    <w:rsid w:val="00230803"/>
    <w:rsid w:val="00236B6E"/>
    <w:rsid w:val="00243E2E"/>
    <w:rsid w:val="002513D7"/>
    <w:rsid w:val="00253102"/>
    <w:rsid w:val="002768A9"/>
    <w:rsid w:val="00287FC9"/>
    <w:rsid w:val="002A29F0"/>
    <w:rsid w:val="002B6252"/>
    <w:rsid w:val="002B64B5"/>
    <w:rsid w:val="002C4ACC"/>
    <w:rsid w:val="002C6303"/>
    <w:rsid w:val="002D28D3"/>
    <w:rsid w:val="002D5743"/>
    <w:rsid w:val="002E6DE0"/>
    <w:rsid w:val="003140F1"/>
    <w:rsid w:val="00316F2F"/>
    <w:rsid w:val="00324DAB"/>
    <w:rsid w:val="0032591A"/>
    <w:rsid w:val="003330F5"/>
    <w:rsid w:val="00344D42"/>
    <w:rsid w:val="00346832"/>
    <w:rsid w:val="00346D3A"/>
    <w:rsid w:val="003654D2"/>
    <w:rsid w:val="00371C4E"/>
    <w:rsid w:val="00381D59"/>
    <w:rsid w:val="003A29BE"/>
    <w:rsid w:val="003D59B2"/>
    <w:rsid w:val="003E5CEF"/>
    <w:rsid w:val="003F657F"/>
    <w:rsid w:val="003F6CB6"/>
    <w:rsid w:val="003F7E04"/>
    <w:rsid w:val="00400E1A"/>
    <w:rsid w:val="00403783"/>
    <w:rsid w:val="004045D4"/>
    <w:rsid w:val="004163C6"/>
    <w:rsid w:val="0042211D"/>
    <w:rsid w:val="00431BB8"/>
    <w:rsid w:val="004402AF"/>
    <w:rsid w:val="00470CB3"/>
    <w:rsid w:val="00476FD5"/>
    <w:rsid w:val="00491EE7"/>
    <w:rsid w:val="0049482D"/>
    <w:rsid w:val="004A0487"/>
    <w:rsid w:val="004B05CB"/>
    <w:rsid w:val="004C1FD3"/>
    <w:rsid w:val="004E069D"/>
    <w:rsid w:val="004E19D2"/>
    <w:rsid w:val="004F34CB"/>
    <w:rsid w:val="004F4CCB"/>
    <w:rsid w:val="004F61EF"/>
    <w:rsid w:val="00500F20"/>
    <w:rsid w:val="00500F4B"/>
    <w:rsid w:val="0050362D"/>
    <w:rsid w:val="00517DD9"/>
    <w:rsid w:val="00540F71"/>
    <w:rsid w:val="0054172B"/>
    <w:rsid w:val="00542CF8"/>
    <w:rsid w:val="0055474E"/>
    <w:rsid w:val="00556A2E"/>
    <w:rsid w:val="005648A8"/>
    <w:rsid w:val="00594E70"/>
    <w:rsid w:val="005A05A8"/>
    <w:rsid w:val="005B59A0"/>
    <w:rsid w:val="005C64E0"/>
    <w:rsid w:val="005D3C62"/>
    <w:rsid w:val="005D7EDE"/>
    <w:rsid w:val="005E43E6"/>
    <w:rsid w:val="005E543A"/>
    <w:rsid w:val="005E7B46"/>
    <w:rsid w:val="00601D20"/>
    <w:rsid w:val="0060363E"/>
    <w:rsid w:val="00616655"/>
    <w:rsid w:val="00642A21"/>
    <w:rsid w:val="00653214"/>
    <w:rsid w:val="0066034A"/>
    <w:rsid w:val="00687024"/>
    <w:rsid w:val="006927CE"/>
    <w:rsid w:val="006A0948"/>
    <w:rsid w:val="006A5271"/>
    <w:rsid w:val="006A638C"/>
    <w:rsid w:val="006C7760"/>
    <w:rsid w:val="006D20C8"/>
    <w:rsid w:val="006E31ED"/>
    <w:rsid w:val="006E388D"/>
    <w:rsid w:val="006E599D"/>
    <w:rsid w:val="006E77B6"/>
    <w:rsid w:val="006F3046"/>
    <w:rsid w:val="00711429"/>
    <w:rsid w:val="007245B5"/>
    <w:rsid w:val="00727481"/>
    <w:rsid w:val="00735D96"/>
    <w:rsid w:val="00741592"/>
    <w:rsid w:val="007628B8"/>
    <w:rsid w:val="00782B59"/>
    <w:rsid w:val="007834B6"/>
    <w:rsid w:val="007847FE"/>
    <w:rsid w:val="00790B64"/>
    <w:rsid w:val="007912E2"/>
    <w:rsid w:val="00792BEB"/>
    <w:rsid w:val="007A01B6"/>
    <w:rsid w:val="007B20BA"/>
    <w:rsid w:val="007C32CF"/>
    <w:rsid w:val="007D0C72"/>
    <w:rsid w:val="007D54C1"/>
    <w:rsid w:val="007F12C1"/>
    <w:rsid w:val="00804AB1"/>
    <w:rsid w:val="008164E5"/>
    <w:rsid w:val="008209E2"/>
    <w:rsid w:val="0085789B"/>
    <w:rsid w:val="00861F8C"/>
    <w:rsid w:val="00870AF0"/>
    <w:rsid w:val="00875906"/>
    <w:rsid w:val="00876280"/>
    <w:rsid w:val="008762AF"/>
    <w:rsid w:val="008771B7"/>
    <w:rsid w:val="0088216B"/>
    <w:rsid w:val="00887339"/>
    <w:rsid w:val="008941EA"/>
    <w:rsid w:val="008A3DF0"/>
    <w:rsid w:val="008A6F46"/>
    <w:rsid w:val="008B1C1F"/>
    <w:rsid w:val="008B4EB1"/>
    <w:rsid w:val="008B4F36"/>
    <w:rsid w:val="008B5E43"/>
    <w:rsid w:val="008B6182"/>
    <w:rsid w:val="008C321D"/>
    <w:rsid w:val="008D7D6B"/>
    <w:rsid w:val="008E4BCC"/>
    <w:rsid w:val="009006E7"/>
    <w:rsid w:val="00936FF3"/>
    <w:rsid w:val="0094716D"/>
    <w:rsid w:val="009511B2"/>
    <w:rsid w:val="00954729"/>
    <w:rsid w:val="00981ED4"/>
    <w:rsid w:val="00991631"/>
    <w:rsid w:val="009A3C5A"/>
    <w:rsid w:val="009C23B7"/>
    <w:rsid w:val="009E4478"/>
    <w:rsid w:val="00A07B21"/>
    <w:rsid w:val="00A2246C"/>
    <w:rsid w:val="00A40940"/>
    <w:rsid w:val="00A4450A"/>
    <w:rsid w:val="00A55988"/>
    <w:rsid w:val="00A804A6"/>
    <w:rsid w:val="00A9169D"/>
    <w:rsid w:val="00AB2F69"/>
    <w:rsid w:val="00AB47CC"/>
    <w:rsid w:val="00AC0F8D"/>
    <w:rsid w:val="00AC1DB0"/>
    <w:rsid w:val="00AC24E5"/>
    <w:rsid w:val="00AD3EF2"/>
    <w:rsid w:val="00AE0172"/>
    <w:rsid w:val="00AE5E3A"/>
    <w:rsid w:val="00AF0AD1"/>
    <w:rsid w:val="00AF1217"/>
    <w:rsid w:val="00AF7AAB"/>
    <w:rsid w:val="00B1305F"/>
    <w:rsid w:val="00B16764"/>
    <w:rsid w:val="00B55B02"/>
    <w:rsid w:val="00B7171D"/>
    <w:rsid w:val="00B8014F"/>
    <w:rsid w:val="00B93CF9"/>
    <w:rsid w:val="00B95979"/>
    <w:rsid w:val="00BA3E97"/>
    <w:rsid w:val="00BC541D"/>
    <w:rsid w:val="00BE3C49"/>
    <w:rsid w:val="00BF7C7A"/>
    <w:rsid w:val="00C02192"/>
    <w:rsid w:val="00C03901"/>
    <w:rsid w:val="00C05C84"/>
    <w:rsid w:val="00C07CDD"/>
    <w:rsid w:val="00C2215D"/>
    <w:rsid w:val="00C4245F"/>
    <w:rsid w:val="00C429D6"/>
    <w:rsid w:val="00C52976"/>
    <w:rsid w:val="00C56568"/>
    <w:rsid w:val="00C64FBE"/>
    <w:rsid w:val="00C968DF"/>
    <w:rsid w:val="00CB4CB4"/>
    <w:rsid w:val="00CC40BC"/>
    <w:rsid w:val="00CD013B"/>
    <w:rsid w:val="00CD4A96"/>
    <w:rsid w:val="00CE02A7"/>
    <w:rsid w:val="00D01A43"/>
    <w:rsid w:val="00D04726"/>
    <w:rsid w:val="00D066AF"/>
    <w:rsid w:val="00D14524"/>
    <w:rsid w:val="00D25214"/>
    <w:rsid w:val="00D252D0"/>
    <w:rsid w:val="00D279D7"/>
    <w:rsid w:val="00D37F1E"/>
    <w:rsid w:val="00D42E23"/>
    <w:rsid w:val="00D50B8E"/>
    <w:rsid w:val="00D72A0C"/>
    <w:rsid w:val="00D75999"/>
    <w:rsid w:val="00DA6D0F"/>
    <w:rsid w:val="00DB5638"/>
    <w:rsid w:val="00DC4AF1"/>
    <w:rsid w:val="00DD253B"/>
    <w:rsid w:val="00DF276D"/>
    <w:rsid w:val="00DF5B5B"/>
    <w:rsid w:val="00DF6B71"/>
    <w:rsid w:val="00E13EF7"/>
    <w:rsid w:val="00E2377B"/>
    <w:rsid w:val="00E311F1"/>
    <w:rsid w:val="00E5144B"/>
    <w:rsid w:val="00E5535F"/>
    <w:rsid w:val="00E76BD8"/>
    <w:rsid w:val="00E905F1"/>
    <w:rsid w:val="00E928B6"/>
    <w:rsid w:val="00E945F6"/>
    <w:rsid w:val="00EB295C"/>
    <w:rsid w:val="00EC7AE0"/>
    <w:rsid w:val="00EE5F17"/>
    <w:rsid w:val="00F05DCC"/>
    <w:rsid w:val="00F13F0E"/>
    <w:rsid w:val="00F27A62"/>
    <w:rsid w:val="00F47935"/>
    <w:rsid w:val="00F508A1"/>
    <w:rsid w:val="00F5269E"/>
    <w:rsid w:val="00F551EE"/>
    <w:rsid w:val="00F55DF2"/>
    <w:rsid w:val="00F62CD6"/>
    <w:rsid w:val="00F65B06"/>
    <w:rsid w:val="00F72838"/>
    <w:rsid w:val="00F75195"/>
    <w:rsid w:val="00F9606B"/>
    <w:rsid w:val="00F976C0"/>
    <w:rsid w:val="00FB08F7"/>
    <w:rsid w:val="00FC7A78"/>
    <w:rsid w:val="00FD5E56"/>
    <w:rsid w:val="020EDE02"/>
    <w:rsid w:val="117CF45E"/>
    <w:rsid w:val="1318C4BF"/>
    <w:rsid w:val="1632F861"/>
    <w:rsid w:val="239B5487"/>
    <w:rsid w:val="2AA6305B"/>
    <w:rsid w:val="2F9DA4FD"/>
    <w:rsid w:val="327293E7"/>
    <w:rsid w:val="33DBEB5A"/>
    <w:rsid w:val="4448E1EE"/>
    <w:rsid w:val="4C647A09"/>
    <w:rsid w:val="52DCEDCC"/>
    <w:rsid w:val="548688DF"/>
    <w:rsid w:val="633115E8"/>
    <w:rsid w:val="64CCE649"/>
    <w:rsid w:val="73072145"/>
    <w:rsid w:val="78E3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87ECAE"/>
  <w15:docId w15:val="{015D6B74-3DE5-4DF3-B315-3D274B8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C76"/>
    <w:pPr>
      <w:spacing w:before="100" w:beforeAutospacing="1" w:after="100" w:afterAutospacing="1" w:line="288" w:lineRule="auto"/>
      <w:jc w:val="both"/>
    </w:pPr>
    <w:rPr>
      <w:rFonts w:ascii="Arial" w:hAnsi="Arial"/>
      <w:szCs w:val="24"/>
    </w:rPr>
  </w:style>
  <w:style w:type="paragraph" w:styleId="Heading1">
    <w:name w:val="heading 1"/>
    <w:basedOn w:val="Normal"/>
    <w:uiPriority w:val="9"/>
    <w:qFormat/>
    <w:rsid w:val="00EE440B"/>
    <w:pPr>
      <w:keepNext/>
      <w:numPr>
        <w:numId w:val="13"/>
      </w:numPr>
      <w:spacing w:before="320"/>
      <w:outlineLvl w:val="0"/>
    </w:pPr>
    <w:rPr>
      <w:b/>
      <w:smallCaps/>
      <w:kern w:val="28"/>
    </w:rPr>
  </w:style>
  <w:style w:type="paragraph" w:styleId="Heading2">
    <w:name w:val="heading 2"/>
    <w:basedOn w:val="Normal"/>
    <w:uiPriority w:val="9"/>
    <w:qFormat/>
    <w:rsid w:val="00EE440B"/>
    <w:pPr>
      <w:numPr>
        <w:ilvl w:val="1"/>
        <w:numId w:val="13"/>
      </w:numPr>
      <w:spacing w:before="280" w:after="120"/>
      <w:outlineLvl w:val="1"/>
    </w:pPr>
    <w:rPr>
      <w:color w:val="000000"/>
    </w:rPr>
  </w:style>
  <w:style w:type="paragraph" w:styleId="Heading3">
    <w:name w:val="heading 3"/>
    <w:basedOn w:val="Normal"/>
    <w:uiPriority w:val="9"/>
    <w:qFormat/>
    <w:rsid w:val="00EE440B"/>
    <w:pPr>
      <w:numPr>
        <w:ilvl w:val="2"/>
        <w:numId w:val="13"/>
      </w:numPr>
      <w:spacing w:after="120"/>
      <w:outlineLvl w:val="2"/>
    </w:pPr>
  </w:style>
  <w:style w:type="paragraph" w:styleId="Heading4">
    <w:name w:val="heading 4"/>
    <w:basedOn w:val="Normal"/>
    <w:uiPriority w:val="9"/>
    <w:qFormat/>
    <w:rsid w:val="00EE440B"/>
    <w:pPr>
      <w:numPr>
        <w:ilvl w:val="3"/>
        <w:numId w:val="13"/>
      </w:numPr>
      <w:tabs>
        <w:tab w:val="left" w:pos="2261"/>
      </w:tabs>
      <w:spacing w:after="120"/>
      <w:outlineLvl w:val="3"/>
    </w:pPr>
  </w:style>
  <w:style w:type="paragraph" w:styleId="Heading5">
    <w:name w:val="heading 5"/>
    <w:basedOn w:val="Normal"/>
    <w:uiPriority w:val="9"/>
    <w:qFormat/>
    <w:rsid w:val="00EE440B"/>
    <w:pPr>
      <w:numPr>
        <w:ilvl w:val="4"/>
        <w:numId w:val="13"/>
      </w:numPr>
      <w:spacing w:after="120"/>
      <w:outlineLvl w:val="4"/>
    </w:pPr>
  </w:style>
  <w:style w:type="paragraph" w:styleId="Heading6">
    <w:name w:val="heading 6"/>
    <w:basedOn w:val="Normal"/>
    <w:next w:val="Normal"/>
    <w:autoRedefine/>
    <w:qFormat/>
    <w:rsid w:val="00EE440B"/>
    <w:pPr>
      <w:keepNext/>
      <w:spacing w:before="160" w:after="80"/>
      <w:outlineLvl w:val="5"/>
    </w:pPr>
    <w:rPr>
      <w:b/>
    </w:rPr>
  </w:style>
  <w:style w:type="paragraph" w:styleId="Heading7">
    <w:name w:val="heading 7"/>
    <w:basedOn w:val="Normal"/>
    <w:next w:val="Normal"/>
    <w:qFormat/>
    <w:rsid w:val="00EE440B"/>
    <w:pPr>
      <w:keepNext/>
      <w:outlineLvl w:val="6"/>
    </w:pPr>
    <w:rPr>
      <w:b/>
      <w:smallCaps/>
      <w:color w:val="000000"/>
    </w:rPr>
  </w:style>
  <w:style w:type="paragraph" w:styleId="Heading8">
    <w:name w:val="heading 8"/>
    <w:basedOn w:val="Normal"/>
    <w:next w:val="Normal"/>
    <w:autoRedefine/>
    <w:qFormat/>
    <w:rsid w:val="00EE440B"/>
    <w:pPr>
      <w:keepNext/>
      <w:pageBreakBefore/>
      <w:pBdr>
        <w:bottom w:val="single" w:sz="4" w:space="1" w:color="auto"/>
      </w:pBdr>
      <w:spacing w:before="600" w:after="120"/>
      <w:outlineLvl w:val="7"/>
    </w:pPr>
    <w:rPr>
      <w:b/>
      <w:smallCaps/>
      <w:sz w:val="28"/>
    </w:rPr>
  </w:style>
  <w:style w:type="paragraph" w:styleId="Heading9">
    <w:name w:val="heading 9"/>
    <w:basedOn w:val="Normal"/>
    <w:qFormat/>
    <w:rsid w:val="00EE440B"/>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mainhead">
    <w:name w:val="App   main head"/>
    <w:basedOn w:val="Normal"/>
    <w:rsid w:val="00EE440B"/>
    <w:pPr>
      <w:pageBreakBefore/>
      <w:spacing w:before="240" w:after="360"/>
      <w:jc w:val="center"/>
    </w:pPr>
    <w:rPr>
      <w:b/>
    </w:rPr>
  </w:style>
  <w:style w:type="paragraph" w:customStyle="1" w:styleId="Appmainheadsingle">
    <w:name w:val="App main head single"/>
    <w:basedOn w:val="Normal"/>
    <w:next w:val="Normal"/>
    <w:rsid w:val="00EE440B"/>
    <w:pPr>
      <w:pageBreakBefore/>
      <w:numPr>
        <w:numId w:val="19"/>
      </w:numPr>
      <w:spacing w:before="240" w:after="360"/>
      <w:jc w:val="center"/>
    </w:pPr>
    <w:rPr>
      <w:b/>
    </w:rPr>
  </w:style>
  <w:style w:type="paragraph" w:styleId="BlockText">
    <w:name w:val="Block Text"/>
    <w:basedOn w:val="Normal"/>
    <w:rsid w:val="00EE440B"/>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440" w:right="1440"/>
    </w:pPr>
    <w:rPr>
      <w:color w:val="000000"/>
    </w:rPr>
  </w:style>
  <w:style w:type="paragraph" w:customStyle="1" w:styleId="Bodyclause">
    <w:name w:val="Body  clause"/>
    <w:basedOn w:val="Normal"/>
    <w:next w:val="Heading1"/>
    <w:rsid w:val="00EE440B"/>
    <w:pPr>
      <w:spacing w:after="240"/>
      <w:ind w:left="720"/>
    </w:pPr>
  </w:style>
  <w:style w:type="paragraph" w:customStyle="1" w:styleId="Bodysubclause">
    <w:name w:val="Body  sub clause"/>
    <w:basedOn w:val="Heading2"/>
    <w:next w:val="Heading2"/>
    <w:rsid w:val="00EE440B"/>
    <w:pPr>
      <w:numPr>
        <w:ilvl w:val="0"/>
        <w:numId w:val="0"/>
      </w:numPr>
      <w:spacing w:before="0" w:after="240"/>
      <w:ind w:left="720"/>
    </w:pPr>
  </w:style>
  <w:style w:type="paragraph" w:styleId="BodyText">
    <w:name w:val="Body Text"/>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pPr>
    <w:rPr>
      <w:color w:val="000000"/>
    </w:rPr>
  </w:style>
  <w:style w:type="paragraph" w:styleId="BodyText2">
    <w:name w:val="Body Text 2"/>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480" w:lineRule="atLeast"/>
    </w:pPr>
    <w:rPr>
      <w:color w:val="000000"/>
    </w:rPr>
  </w:style>
  <w:style w:type="paragraph" w:styleId="BodyText3">
    <w:name w:val="Body Text 3"/>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pPr>
    <w:rPr>
      <w:color w:val="000000"/>
      <w:sz w:val="16"/>
    </w:rPr>
  </w:style>
  <w:style w:type="paragraph" w:styleId="BodyTextFirstIndent">
    <w:name w:val="Body Text First Indent"/>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firstLine="210"/>
    </w:pPr>
    <w:rPr>
      <w:color w:val="000000"/>
    </w:rPr>
  </w:style>
  <w:style w:type="paragraph" w:styleId="BodyTextFirstIndent2">
    <w:name w:val="Body Text First Indent 2"/>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firstLine="106"/>
    </w:pPr>
    <w:rPr>
      <w:color w:val="000000"/>
    </w:rPr>
  </w:style>
  <w:style w:type="paragraph" w:styleId="BodyTextIndent">
    <w:name w:val="Body Text Indent"/>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pPr>
    <w:rPr>
      <w:color w:val="000000"/>
    </w:rPr>
  </w:style>
  <w:style w:type="paragraph" w:styleId="BodyTextIndent2">
    <w:name w:val="Body Text Indent 2"/>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480" w:lineRule="atLeast"/>
      <w:ind w:left="360"/>
    </w:pPr>
    <w:rPr>
      <w:color w:val="000000"/>
    </w:rPr>
  </w:style>
  <w:style w:type="paragraph" w:styleId="BodyTextIndent3">
    <w:name w:val="Body Text Indent 3"/>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pPr>
    <w:rPr>
      <w:color w:val="000000"/>
      <w:sz w:val="16"/>
    </w:rPr>
  </w:style>
  <w:style w:type="paragraph" w:customStyle="1" w:styleId="Bodypara">
    <w:name w:val="Body para"/>
    <w:basedOn w:val="Normal"/>
    <w:rsid w:val="00EE440B"/>
    <w:pPr>
      <w:spacing w:after="240"/>
      <w:ind w:left="1440"/>
    </w:pPr>
  </w:style>
  <w:style w:type="paragraph" w:customStyle="1" w:styleId="Bodysubpara">
    <w:name w:val="Body sub para"/>
    <w:basedOn w:val="Normal"/>
    <w:next w:val="Heading3"/>
    <w:rsid w:val="00EE440B"/>
    <w:pPr>
      <w:spacing w:after="240"/>
      <w:ind w:left="2268"/>
    </w:pPr>
  </w:style>
  <w:style w:type="paragraph" w:styleId="Caption">
    <w:name w:val="caption"/>
    <w:basedOn w:val="Normal"/>
    <w:qFormat/>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rPr>
  </w:style>
  <w:style w:type="paragraph" w:styleId="Closing">
    <w:name w:val="Closing"/>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320"/>
    </w:pPr>
    <w:rPr>
      <w:color w:val="000000"/>
    </w:rPr>
  </w:style>
  <w:style w:type="paragraph" w:styleId="CommentText">
    <w:name w:val="annotation text"/>
    <w:basedOn w:val="Normal"/>
    <w:link w:val="CommentTextChar"/>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customStyle="1" w:styleId="Comments">
    <w:name w:val="Comments"/>
    <w:basedOn w:val="Normal"/>
    <w:rsid w:val="00EE440B"/>
    <w:pPr>
      <w:spacing w:after="120"/>
      <w:ind w:left="284"/>
    </w:pPr>
    <w:rPr>
      <w:i/>
    </w:rPr>
  </w:style>
  <w:style w:type="paragraph" w:customStyle="1" w:styleId="CoversheetParagraph">
    <w:name w:val="Coversheet Paragraph"/>
    <w:basedOn w:val="Normal"/>
    <w:autoRedefine/>
    <w:rsid w:val="00653214"/>
    <w:pPr>
      <w:keepNext/>
      <w:keepLines/>
      <w:jc w:val="center"/>
    </w:pPr>
  </w:style>
  <w:style w:type="paragraph" w:customStyle="1" w:styleId="CoversheetTitle">
    <w:name w:val="Coversheet Title"/>
    <w:basedOn w:val="Normal"/>
    <w:autoRedefine/>
    <w:rsid w:val="007A01B6"/>
    <w:pPr>
      <w:keepNext/>
      <w:keepLines/>
      <w:spacing w:before="480" w:after="480"/>
      <w:jc w:val="center"/>
    </w:pPr>
    <w:rPr>
      <w:b/>
      <w:caps/>
      <w:smallCaps/>
      <w:sz w:val="24"/>
    </w:rPr>
  </w:style>
  <w:style w:type="paragraph" w:customStyle="1" w:styleId="CoversheetTitle2">
    <w:name w:val="Coversheet Title2"/>
    <w:basedOn w:val="CoversheetTitle"/>
    <w:rsid w:val="00EE440B"/>
    <w:rPr>
      <w:sz w:val="28"/>
    </w:rPr>
  </w:style>
  <w:style w:type="paragraph" w:styleId="Date">
    <w:name w:val="Date"/>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customStyle="1" w:styleId="Definitions">
    <w:name w:val="Definitions"/>
    <w:basedOn w:val="Normal"/>
    <w:rsid w:val="00EE440B"/>
    <w:pPr>
      <w:tabs>
        <w:tab w:val="left" w:pos="709"/>
      </w:tabs>
      <w:spacing w:after="120"/>
      <w:ind w:left="720"/>
    </w:pPr>
  </w:style>
  <w:style w:type="paragraph" w:styleId="DocumentMap">
    <w:name w:val="Document Map"/>
    <w:basedOn w:val="Normal"/>
    <w:rsid w:val="00EE440B"/>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rPr>
  </w:style>
  <w:style w:type="paragraph" w:styleId="EndnoteText">
    <w:name w:val="endnote text"/>
    <w:basedOn w:val="Normal"/>
    <w:rsid w:val="00EE440B"/>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styleId="EnvelopeAddress">
    <w:name w:val="envelope address"/>
    <w:basedOn w:val="Normal"/>
    <w:rsid w:val="00EE440B"/>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880"/>
    </w:pPr>
    <w:rPr>
      <w:color w:val="000000"/>
    </w:rPr>
  </w:style>
  <w:style w:type="paragraph" w:styleId="EnvelopeReturn">
    <w:name w:val="envelope return"/>
    <w:basedOn w:val="Normal"/>
    <w:rsid w:val="00EE440B"/>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styleId="Footer">
    <w:name w:val="footer"/>
    <w:basedOn w:val="Normal"/>
    <w:link w:val="FooterChar"/>
    <w:rsid w:val="00F729B7"/>
    <w:pPr>
      <w:tabs>
        <w:tab w:val="center" w:pos="4153"/>
        <w:tab w:val="right" w:pos="8306"/>
      </w:tabs>
      <w:spacing w:after="240"/>
    </w:pPr>
  </w:style>
  <w:style w:type="paragraph" w:styleId="FootnoteText">
    <w:name w:val="footnote text"/>
    <w:basedOn w:val="Normal"/>
    <w:rsid w:val="00EE440B"/>
    <w:pPr>
      <w:shd w:val="clear" w:color="000000" w:fill="FFFFFF"/>
      <w:tabs>
        <w:tab w:val="center" w:pos="4153"/>
        <w:tab w:val="right" w:pos="8306"/>
        <w:tab w:val="left" w:pos="8640"/>
        <w:tab w:val="left" w:pos="9360"/>
        <w:tab w:val="left" w:pos="10080"/>
      </w:tabs>
      <w:spacing w:line="200" w:lineRule="atLeast"/>
    </w:pPr>
    <w:rPr>
      <w:color w:val="000000"/>
    </w:rPr>
  </w:style>
  <w:style w:type="paragraph" w:customStyle="1" w:styleId="FrontInformation">
    <w:name w:val="FrontInformation"/>
    <w:autoRedefine/>
    <w:rsid w:val="00EE440B"/>
    <w:pPr>
      <w:spacing w:line="300" w:lineRule="atLeast"/>
    </w:pPr>
    <w:rPr>
      <w:rFonts w:ascii="Arial" w:hAnsi="Arial"/>
      <w:color w:val="000000"/>
      <w:lang w:eastAsia="en-US"/>
    </w:rPr>
  </w:style>
  <w:style w:type="paragraph" w:styleId="Header">
    <w:name w:val="header"/>
    <w:basedOn w:val="Normal"/>
    <w:rsid w:val="00EE440B"/>
    <w:pPr>
      <w:tabs>
        <w:tab w:val="center" w:pos="4153"/>
        <w:tab w:val="right" w:pos="8306"/>
      </w:tabs>
      <w:spacing w:after="240"/>
    </w:pPr>
  </w:style>
  <w:style w:type="paragraph" w:customStyle="1" w:styleId="Headingreg">
    <w:name w:val="Heading reg"/>
    <w:basedOn w:val="Heading1"/>
    <w:next w:val="Normal"/>
    <w:rsid w:val="00EE440B"/>
    <w:rPr>
      <w:b w:val="0"/>
      <w:smallCaps w:val="0"/>
    </w:rPr>
  </w:style>
  <w:style w:type="paragraph" w:customStyle="1" w:styleId="HeadingTitle">
    <w:name w:val="HeadingTitle"/>
    <w:basedOn w:val="Normal"/>
    <w:rsid w:val="00EE440B"/>
    <w:pPr>
      <w:spacing w:before="240" w:after="240"/>
    </w:pPr>
    <w:rPr>
      <w:b/>
    </w:rPr>
  </w:style>
  <w:style w:type="paragraph" w:styleId="Index1">
    <w:name w:val="index 1"/>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rPr>
  </w:style>
  <w:style w:type="paragraph" w:styleId="Index2">
    <w:name w:val="index 2"/>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rPr>
  </w:style>
  <w:style w:type="paragraph" w:styleId="Index3">
    <w:name w:val="index 3"/>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rPr>
  </w:style>
  <w:style w:type="paragraph" w:styleId="Index4">
    <w:name w:val="index 4"/>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rPr>
  </w:style>
  <w:style w:type="paragraph" w:styleId="Index5">
    <w:name w:val="index 5"/>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rPr>
  </w:style>
  <w:style w:type="paragraph" w:styleId="Index6">
    <w:name w:val="index 6"/>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rPr>
  </w:style>
  <w:style w:type="paragraph" w:styleId="Index7">
    <w:name w:val="index 7"/>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rPr>
  </w:style>
  <w:style w:type="paragraph" w:styleId="Index8">
    <w:name w:val="index 8"/>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rPr>
  </w:style>
  <w:style w:type="paragraph" w:styleId="Index9">
    <w:name w:val="index 9"/>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rPr>
  </w:style>
  <w:style w:type="paragraph" w:styleId="IndexHeading">
    <w:name w:val="index heading"/>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rPr>
  </w:style>
  <w:style w:type="paragraph" w:styleId="List">
    <w:name w:val="List"/>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pPr>
    <w:rPr>
      <w:color w:val="000000"/>
    </w:rPr>
  </w:style>
  <w:style w:type="paragraph" w:styleId="List2">
    <w:name w:val="List 2"/>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pPr>
    <w:rPr>
      <w:color w:val="000000"/>
    </w:rPr>
  </w:style>
  <w:style w:type="paragraph" w:styleId="List3">
    <w:name w:val="List 3"/>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pPr>
    <w:rPr>
      <w:color w:val="000000"/>
    </w:rPr>
  </w:style>
  <w:style w:type="paragraph" w:styleId="List4">
    <w:name w:val="List 4"/>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pPr>
    <w:rPr>
      <w:color w:val="000000"/>
    </w:rPr>
  </w:style>
  <w:style w:type="paragraph" w:styleId="List5">
    <w:name w:val="List 5"/>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pPr>
    <w:rPr>
      <w:color w:val="000000"/>
    </w:rPr>
  </w:style>
  <w:style w:type="paragraph" w:styleId="ListBullet">
    <w:name w:val="List Bullet"/>
    <w:basedOn w:val="Normal"/>
    <w:rsid w:val="00EE440B"/>
    <w:pPr>
      <w:numPr>
        <w:numId w:val="3"/>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pPr>
    <w:rPr>
      <w:color w:val="000000"/>
    </w:rPr>
  </w:style>
  <w:style w:type="paragraph" w:styleId="ListBullet2">
    <w:name w:val="List Bullet 2"/>
    <w:basedOn w:val="Normal"/>
    <w:rsid w:val="00EE440B"/>
    <w:pPr>
      <w:numPr>
        <w:numId w:val="4"/>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pPr>
    <w:rPr>
      <w:color w:val="000000"/>
    </w:rPr>
  </w:style>
  <w:style w:type="paragraph" w:styleId="ListBullet3">
    <w:name w:val="List Bullet 3"/>
    <w:basedOn w:val="Normal"/>
    <w:rsid w:val="00EE440B"/>
    <w:pPr>
      <w:numPr>
        <w:numId w:val="5"/>
      </w:numPr>
      <w:shd w:val="clear" w:color="000000"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pPr>
    <w:rPr>
      <w:color w:val="000000"/>
    </w:rPr>
  </w:style>
  <w:style w:type="paragraph" w:styleId="ListBullet4">
    <w:name w:val="List Bullet 4"/>
    <w:basedOn w:val="Normal"/>
    <w:rsid w:val="00EE440B"/>
    <w:pPr>
      <w:numPr>
        <w:numId w:val="6"/>
      </w:numPr>
      <w:shd w:val="clear" w:color="000000"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pPr>
    <w:rPr>
      <w:color w:val="000000"/>
    </w:rPr>
  </w:style>
  <w:style w:type="paragraph" w:styleId="ListBullet5">
    <w:name w:val="List Bullet 5"/>
    <w:basedOn w:val="Normal"/>
    <w:rsid w:val="00EE440B"/>
    <w:pPr>
      <w:numPr>
        <w:numId w:val="7"/>
      </w:num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pPr>
    <w:rPr>
      <w:color w:val="000000"/>
    </w:rPr>
  </w:style>
  <w:style w:type="paragraph" w:styleId="ListContinue">
    <w:name w:val="List Continue"/>
    <w:basedOn w:val="Normal"/>
    <w:rsid w:val="00EE440B"/>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pPr>
    <w:rPr>
      <w:color w:val="000000"/>
    </w:rPr>
  </w:style>
  <w:style w:type="paragraph" w:styleId="ListContinue2">
    <w:name w:val="List Continue 2"/>
    <w:basedOn w:val="Normal"/>
    <w:rsid w:val="00EE440B"/>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720"/>
    </w:pPr>
    <w:rPr>
      <w:color w:val="000000"/>
    </w:rPr>
  </w:style>
  <w:style w:type="paragraph" w:styleId="ListContinue3">
    <w:name w:val="List Continue 3"/>
    <w:basedOn w:val="Normal"/>
    <w:rsid w:val="00EE440B"/>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080"/>
    </w:pPr>
    <w:rPr>
      <w:color w:val="000000"/>
    </w:rPr>
  </w:style>
  <w:style w:type="paragraph" w:styleId="ListContinue4">
    <w:name w:val="List Continue 4"/>
    <w:basedOn w:val="Normal"/>
    <w:rsid w:val="00EE440B"/>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440"/>
    </w:pPr>
    <w:rPr>
      <w:color w:val="000000"/>
    </w:rPr>
  </w:style>
  <w:style w:type="paragraph" w:styleId="ListContinue5">
    <w:name w:val="List Continue 5"/>
    <w:basedOn w:val="Normal"/>
    <w:rsid w:val="00EE440B"/>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800"/>
    </w:pPr>
    <w:rPr>
      <w:color w:val="000000"/>
    </w:rPr>
  </w:style>
  <w:style w:type="paragraph" w:styleId="ListNumber">
    <w:name w:val="List Number"/>
    <w:basedOn w:val="Normal"/>
    <w:rsid w:val="00EE440B"/>
    <w:pPr>
      <w:numPr>
        <w:numId w:val="8"/>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pPr>
    <w:rPr>
      <w:color w:val="000000"/>
    </w:rPr>
  </w:style>
  <w:style w:type="paragraph" w:styleId="ListNumber2">
    <w:name w:val="List Number 2"/>
    <w:basedOn w:val="Normal"/>
    <w:rsid w:val="00EE440B"/>
    <w:pPr>
      <w:numPr>
        <w:numId w:val="9"/>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pPr>
    <w:rPr>
      <w:color w:val="000000"/>
    </w:rPr>
  </w:style>
  <w:style w:type="paragraph" w:styleId="ListNumber3">
    <w:name w:val="List Number 3"/>
    <w:basedOn w:val="Normal"/>
    <w:rsid w:val="00EE440B"/>
    <w:pPr>
      <w:numPr>
        <w:numId w:val="10"/>
      </w:numPr>
      <w:shd w:val="clear" w:color="000000"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pPr>
    <w:rPr>
      <w:color w:val="000000"/>
    </w:rPr>
  </w:style>
  <w:style w:type="paragraph" w:styleId="ListNumber4">
    <w:name w:val="List Number 4"/>
    <w:basedOn w:val="Normal"/>
    <w:rsid w:val="00EE440B"/>
    <w:pPr>
      <w:numPr>
        <w:numId w:val="11"/>
      </w:numPr>
      <w:shd w:val="clear" w:color="000000"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pPr>
    <w:rPr>
      <w:color w:val="000000"/>
    </w:rPr>
  </w:style>
  <w:style w:type="paragraph" w:styleId="ListNumber5">
    <w:name w:val="List Number 5"/>
    <w:basedOn w:val="Normal"/>
    <w:rsid w:val="00EE440B"/>
    <w:pPr>
      <w:numPr>
        <w:numId w:val="12"/>
      </w:num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pPr>
    <w:rPr>
      <w:color w:val="000000"/>
    </w:rPr>
  </w:style>
  <w:style w:type="paragraph" w:styleId="MacroText">
    <w:name w:val="macro"/>
    <w:basedOn w:val="Normal"/>
    <w:rsid w:val="00EE440B"/>
    <w:pPr>
      <w:shd w:val="clear" w:color="000000" w:fill="FFFFFF"/>
      <w:spacing w:line="200" w:lineRule="atLeast"/>
    </w:pPr>
    <w:rPr>
      <w:rFonts w:ascii="Courier New"/>
      <w:color w:val="000000"/>
    </w:rPr>
  </w:style>
  <w:style w:type="paragraph" w:styleId="MessageHeader">
    <w:name w:val="Message Header"/>
    <w:basedOn w:val="Normal"/>
    <w:rsid w:val="00EE440B"/>
    <w:pPr>
      <w:shd w:val="clear" w:color="000000" w:fill="FFFFFF"/>
      <w:spacing w:line="200" w:lineRule="atLeast"/>
      <w:ind w:left="1080" w:hanging="1080"/>
    </w:pPr>
    <w:rPr>
      <w:color w:val="000000"/>
    </w:rPr>
  </w:style>
  <w:style w:type="paragraph" w:customStyle="1" w:styleId="NewPage">
    <w:name w:val="New Page"/>
    <w:basedOn w:val="Normal"/>
    <w:autoRedefine/>
    <w:rsid w:val="00EE440B"/>
    <w:pPr>
      <w:pageBreakBefore/>
    </w:pPr>
  </w:style>
  <w:style w:type="paragraph" w:styleId="NormalIndent">
    <w:name w:val="Normal Indent"/>
    <w:basedOn w:val="Normal"/>
    <w:rsid w:val="00EE440B"/>
    <w:pPr>
      <w:shd w:val="clear" w:color="000000" w:fill="FFFFFF"/>
      <w:spacing w:line="200" w:lineRule="atLeast"/>
      <w:ind w:left="720"/>
    </w:pPr>
    <w:rPr>
      <w:color w:val="000000"/>
    </w:rPr>
  </w:style>
  <w:style w:type="paragraph" w:styleId="NoteHeading">
    <w:name w:val="Note Heading"/>
    <w:basedOn w:val="Normal"/>
    <w:rsid w:val="00EE440B"/>
    <w:pPr>
      <w:shd w:val="clear" w:color="000000" w:fill="FFFFFF"/>
      <w:spacing w:line="200" w:lineRule="atLeast"/>
    </w:pPr>
    <w:rPr>
      <w:color w:val="000000"/>
    </w:rPr>
  </w:style>
  <w:style w:type="paragraph" w:styleId="PlainText">
    <w:name w:val="Plain Text"/>
    <w:basedOn w:val="Normal"/>
    <w:rsid w:val="00EE440B"/>
    <w:pPr>
      <w:shd w:val="clear" w:color="000000" w:fill="FFFFFF"/>
      <w:spacing w:line="200" w:lineRule="atLeast"/>
    </w:pPr>
    <w:rPr>
      <w:rFonts w:ascii="Courier New"/>
      <w:color w:val="000000"/>
    </w:rPr>
  </w:style>
  <w:style w:type="paragraph" w:styleId="Salutation">
    <w:name w:val="Salutation"/>
    <w:basedOn w:val="Normal"/>
    <w:rsid w:val="00EE440B"/>
    <w:pPr>
      <w:shd w:val="clear" w:color="000000" w:fill="FFFFFF"/>
      <w:spacing w:line="200" w:lineRule="atLeast"/>
    </w:pPr>
    <w:rPr>
      <w:color w:val="000000"/>
    </w:rPr>
  </w:style>
  <w:style w:type="paragraph" w:customStyle="1" w:styleId="Schmainhead">
    <w:name w:val="Sch   main head"/>
    <w:basedOn w:val="Normal"/>
    <w:next w:val="Normal"/>
    <w:autoRedefine/>
    <w:rsid w:val="00D75999"/>
    <w:pPr>
      <w:keepNext/>
      <w:pageBreakBefore/>
      <w:numPr>
        <w:numId w:val="14"/>
      </w:numPr>
      <w:spacing w:before="240" w:after="360"/>
      <w:outlineLvl w:val="0"/>
    </w:pPr>
    <w:rPr>
      <w:b/>
      <w:kern w:val="28"/>
    </w:rPr>
  </w:style>
  <w:style w:type="paragraph" w:customStyle="1" w:styleId="Schmainheadinc">
    <w:name w:val="Sch   main head inc"/>
    <w:basedOn w:val="Normal"/>
    <w:rsid w:val="00EE440B"/>
    <w:pPr>
      <w:numPr>
        <w:numId w:val="18"/>
      </w:numPr>
      <w:spacing w:before="360" w:after="360"/>
    </w:pPr>
    <w:rPr>
      <w:b/>
    </w:rPr>
  </w:style>
  <w:style w:type="paragraph" w:customStyle="1" w:styleId="Schmainheadincsingle">
    <w:name w:val="Sch   main head inc single"/>
    <w:basedOn w:val="Normal"/>
    <w:next w:val="Normal"/>
    <w:rsid w:val="00EE440B"/>
    <w:pPr>
      <w:numPr>
        <w:numId w:val="17"/>
      </w:numPr>
      <w:spacing w:before="240" w:after="360"/>
    </w:pPr>
    <w:rPr>
      <w:b/>
      <w:kern w:val="28"/>
    </w:rPr>
  </w:style>
  <w:style w:type="paragraph" w:customStyle="1" w:styleId="Schparthead">
    <w:name w:val="Sch   part head"/>
    <w:basedOn w:val="Normal"/>
    <w:next w:val="Normal"/>
    <w:rsid w:val="001810D1"/>
    <w:pPr>
      <w:keepNext/>
      <w:numPr>
        <w:numId w:val="15"/>
      </w:numPr>
      <w:spacing w:before="240" w:after="240"/>
      <w:jc w:val="left"/>
      <w:outlineLvl w:val="0"/>
    </w:pPr>
    <w:rPr>
      <w:b/>
      <w:kern w:val="28"/>
    </w:rPr>
  </w:style>
  <w:style w:type="paragraph" w:customStyle="1" w:styleId="BWBSchedule1">
    <w:name w:val="BWBSchedule1"/>
    <w:basedOn w:val="Normal"/>
    <w:link w:val="BWBSchedule1Char"/>
    <w:rsid w:val="00D75999"/>
    <w:pPr>
      <w:numPr>
        <w:numId w:val="32"/>
      </w:numPr>
      <w:spacing w:before="0" w:beforeAutospacing="0" w:after="240" w:afterAutospacing="0"/>
      <w:outlineLvl w:val="0"/>
    </w:pPr>
    <w:rPr>
      <w:rFonts w:eastAsia="Calibri" w:cs="Arial"/>
      <w:szCs w:val="22"/>
      <w:lang w:eastAsia="en-US"/>
    </w:rPr>
  </w:style>
  <w:style w:type="paragraph" w:customStyle="1" w:styleId="BWBSchedule2">
    <w:name w:val="BWBSchedule2"/>
    <w:basedOn w:val="Normal"/>
    <w:link w:val="BWBSchedule2Char"/>
    <w:rsid w:val="00D75999"/>
    <w:pPr>
      <w:numPr>
        <w:ilvl w:val="1"/>
        <w:numId w:val="32"/>
      </w:numPr>
      <w:spacing w:before="0" w:beforeAutospacing="0" w:after="240" w:afterAutospacing="0"/>
      <w:outlineLvl w:val="1"/>
    </w:pPr>
    <w:rPr>
      <w:rFonts w:eastAsia="Calibri" w:cs="Arial"/>
      <w:szCs w:val="22"/>
      <w:lang w:eastAsia="en-US"/>
    </w:rPr>
  </w:style>
  <w:style w:type="paragraph" w:customStyle="1" w:styleId="BWBSchedule3">
    <w:name w:val="BWBSchedule3"/>
    <w:basedOn w:val="Normal"/>
    <w:link w:val="BWBSchedule3Char"/>
    <w:rsid w:val="00D75999"/>
    <w:pPr>
      <w:numPr>
        <w:ilvl w:val="2"/>
        <w:numId w:val="32"/>
      </w:numPr>
      <w:spacing w:before="0" w:beforeAutospacing="0" w:after="240" w:afterAutospacing="0"/>
      <w:outlineLvl w:val="2"/>
    </w:pPr>
    <w:rPr>
      <w:rFonts w:eastAsia="Calibri" w:cs="Arial"/>
      <w:szCs w:val="22"/>
      <w:lang w:eastAsia="en-US"/>
    </w:rPr>
  </w:style>
  <w:style w:type="paragraph" w:customStyle="1" w:styleId="BWBSchedule4">
    <w:name w:val="BWBSchedule4"/>
    <w:basedOn w:val="Normal"/>
    <w:link w:val="BWBSchedule4Char"/>
    <w:rsid w:val="00D75999"/>
    <w:pPr>
      <w:numPr>
        <w:ilvl w:val="3"/>
        <w:numId w:val="32"/>
      </w:numPr>
      <w:spacing w:before="0" w:beforeAutospacing="0" w:after="240" w:afterAutospacing="0"/>
      <w:outlineLvl w:val="3"/>
    </w:pPr>
    <w:rPr>
      <w:rFonts w:eastAsia="Calibri" w:cs="Arial"/>
      <w:szCs w:val="22"/>
      <w:lang w:eastAsia="en-US"/>
    </w:rPr>
  </w:style>
  <w:style w:type="paragraph" w:customStyle="1" w:styleId="BWBInfSchedule1">
    <w:name w:val="BWBInfSchedule1"/>
    <w:basedOn w:val="Normal"/>
    <w:rsid w:val="004A55B9"/>
    <w:pPr>
      <w:numPr>
        <w:numId w:val="20"/>
      </w:numPr>
      <w:spacing w:after="240" w:line="300" w:lineRule="exact"/>
    </w:pPr>
  </w:style>
  <w:style w:type="paragraph" w:customStyle="1" w:styleId="BWBInfSchedule2">
    <w:name w:val="BWBInfSchedule2"/>
    <w:basedOn w:val="Normal"/>
    <w:rsid w:val="004A55B9"/>
    <w:pPr>
      <w:numPr>
        <w:ilvl w:val="1"/>
        <w:numId w:val="20"/>
      </w:numPr>
      <w:spacing w:after="240" w:line="300" w:lineRule="exact"/>
    </w:pPr>
  </w:style>
  <w:style w:type="paragraph" w:customStyle="1" w:styleId="BWBInfSchedule3">
    <w:name w:val="BWBInfSchedule3"/>
    <w:basedOn w:val="Heading4"/>
    <w:rsid w:val="004A55B9"/>
    <w:pPr>
      <w:numPr>
        <w:ilvl w:val="2"/>
        <w:numId w:val="20"/>
      </w:numPr>
      <w:tabs>
        <w:tab w:val="clear" w:pos="2261"/>
        <w:tab w:val="left" w:pos="2268"/>
      </w:tabs>
      <w:spacing w:after="240"/>
    </w:pPr>
    <w:rPr>
      <w:noProof/>
    </w:rPr>
  </w:style>
  <w:style w:type="paragraph" w:customStyle="1" w:styleId="Schmainheadsingle">
    <w:name w:val="Sch main head single"/>
    <w:basedOn w:val="Normal"/>
    <w:next w:val="Normal"/>
    <w:rsid w:val="00EE440B"/>
    <w:pPr>
      <w:pageBreakBefore/>
      <w:numPr>
        <w:numId w:val="16"/>
      </w:numPr>
      <w:spacing w:before="240" w:after="360"/>
      <w:jc w:val="center"/>
    </w:pPr>
    <w:rPr>
      <w:b/>
      <w:kern w:val="28"/>
    </w:rPr>
  </w:style>
  <w:style w:type="paragraph" w:styleId="Signature">
    <w:name w:val="Signature"/>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320"/>
    </w:pPr>
    <w:rPr>
      <w:color w:val="000000"/>
    </w:rPr>
  </w:style>
  <w:style w:type="paragraph" w:styleId="Subtitle">
    <w:name w:val="Subtitle"/>
    <w:basedOn w:val="Normal"/>
    <w:qFormat/>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00" w:lineRule="atLeast"/>
      <w:jc w:val="center"/>
    </w:pPr>
    <w:rPr>
      <w:color w:val="000000"/>
    </w:rPr>
  </w:style>
  <w:style w:type="paragraph" w:styleId="TOAHeading">
    <w:name w:val="toa heading"/>
    <w:basedOn w:val="Normal"/>
    <w:rsid w:val="00EE440B"/>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rPr>
  </w:style>
  <w:style w:type="paragraph" w:styleId="TOC1">
    <w:name w:val="toc 1"/>
    <w:basedOn w:val="Normal"/>
    <w:next w:val="Normal"/>
    <w:autoRedefine/>
    <w:uiPriority w:val="39"/>
    <w:unhideWhenUsed/>
    <w:rsid w:val="00653214"/>
    <w:pPr>
      <w:tabs>
        <w:tab w:val="left" w:pos="720"/>
        <w:tab w:val="right" w:leader="dot" w:pos="9016"/>
      </w:tabs>
      <w:spacing w:before="0" w:beforeAutospacing="0" w:afterAutospacing="0" w:line="276" w:lineRule="auto"/>
      <w:jc w:val="left"/>
    </w:pPr>
    <w:rPr>
      <w:rFonts w:eastAsia="Calibri" w:cs="Arial"/>
      <w:b/>
      <w:szCs w:val="22"/>
      <w:lang w:eastAsia="en-US"/>
    </w:rPr>
  </w:style>
  <w:style w:type="paragraph" w:styleId="TOC2">
    <w:name w:val="toc 2"/>
    <w:basedOn w:val="Normal"/>
    <w:next w:val="Normal"/>
    <w:autoRedefine/>
    <w:uiPriority w:val="39"/>
    <w:unhideWhenUsed/>
    <w:rsid w:val="008771B7"/>
    <w:pPr>
      <w:tabs>
        <w:tab w:val="left" w:pos="720"/>
        <w:tab w:val="right" w:leader="dot" w:pos="9016"/>
      </w:tabs>
      <w:spacing w:before="0" w:beforeAutospacing="0" w:afterAutospacing="0" w:line="276" w:lineRule="auto"/>
      <w:jc w:val="left"/>
    </w:pPr>
    <w:rPr>
      <w:rFonts w:eastAsia="Calibri" w:cs="Arial"/>
      <w:b/>
      <w:szCs w:val="22"/>
      <w:lang w:eastAsia="en-US"/>
    </w:rPr>
  </w:style>
  <w:style w:type="paragraph" w:styleId="TOC3">
    <w:name w:val="toc 3"/>
    <w:basedOn w:val="Normal"/>
    <w:next w:val="Normal"/>
    <w:autoRedefine/>
    <w:uiPriority w:val="39"/>
    <w:unhideWhenUsed/>
    <w:rsid w:val="008771B7"/>
    <w:pPr>
      <w:tabs>
        <w:tab w:val="left" w:pos="720"/>
        <w:tab w:val="right" w:leader="dot" w:pos="9016"/>
      </w:tabs>
      <w:spacing w:before="0" w:beforeAutospacing="0" w:afterAutospacing="0" w:line="276" w:lineRule="auto"/>
      <w:jc w:val="left"/>
    </w:pPr>
    <w:rPr>
      <w:rFonts w:eastAsia="Calibri" w:cs="Arial"/>
      <w:b/>
      <w:szCs w:val="22"/>
      <w:lang w:eastAsia="en-US"/>
    </w:rPr>
  </w:style>
  <w:style w:type="paragraph" w:styleId="TOC4">
    <w:name w:val="toc 4"/>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OC5">
    <w:name w:val="toc 5"/>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OC6">
    <w:name w:val="toc 6"/>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OC7">
    <w:name w:val="toc 7"/>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OC8">
    <w:name w:val="toc 8"/>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OC9">
    <w:name w:val="toc 9"/>
    <w:basedOn w:val="Normal"/>
    <w:next w:val="Normal"/>
    <w:autoRedefine/>
    <w:uiPriority w:val="39"/>
    <w:unhideWhenUsed/>
    <w:rsid w:val="008771B7"/>
    <w:pPr>
      <w:spacing w:before="0" w:beforeAutospacing="0" w:afterAutospacing="0" w:line="276" w:lineRule="auto"/>
      <w:jc w:val="left"/>
    </w:pPr>
    <w:rPr>
      <w:rFonts w:eastAsia="Calibri" w:cs="Arial"/>
      <w:b/>
      <w:szCs w:val="22"/>
      <w:lang w:eastAsia="en-US"/>
    </w:rPr>
  </w:style>
  <w:style w:type="paragraph" w:styleId="TableofAuthorities">
    <w:name w:val="table of authorities"/>
    <w:basedOn w:val="Normal"/>
    <w:rsid w:val="00EE440B"/>
    <w:pPr>
      <w:shd w:val="clear" w:color="000000" w:fill="FFFFFF"/>
      <w:tabs>
        <w:tab w:val="left" w:pos="709"/>
        <w:tab w:val="right" w:leader="dot" w:pos="7655"/>
        <w:tab w:val="left" w:pos="7920"/>
        <w:tab w:val="left" w:pos="8640"/>
        <w:tab w:val="left" w:pos="9360"/>
        <w:tab w:val="left" w:pos="10080"/>
      </w:tabs>
      <w:spacing w:line="200" w:lineRule="atLeast"/>
      <w:ind w:left="240" w:hanging="240"/>
    </w:pPr>
    <w:rPr>
      <w:color w:val="000000"/>
    </w:rPr>
  </w:style>
  <w:style w:type="paragraph" w:styleId="TableofFigures">
    <w:name w:val="table of figures"/>
    <w:basedOn w:val="Normal"/>
    <w:rsid w:val="00EE440B"/>
    <w:pPr>
      <w:shd w:val="clear" w:color="000000" w:fill="FFFFFF"/>
      <w:tabs>
        <w:tab w:val="left" w:pos="709"/>
        <w:tab w:val="right" w:leader="dot" w:pos="7655"/>
        <w:tab w:val="left" w:pos="7920"/>
        <w:tab w:val="left" w:pos="8640"/>
        <w:tab w:val="left" w:pos="9360"/>
        <w:tab w:val="left" w:pos="10080"/>
      </w:tabs>
      <w:spacing w:line="200" w:lineRule="atLeast"/>
      <w:ind w:left="480" w:hanging="480"/>
    </w:pPr>
    <w:rPr>
      <w:color w:val="000000"/>
    </w:rPr>
  </w:style>
  <w:style w:type="paragraph" w:customStyle="1" w:styleId="Testimonium">
    <w:name w:val="Testimonium"/>
    <w:basedOn w:val="Normal"/>
    <w:rsid w:val="00EE440B"/>
    <w:pPr>
      <w:spacing w:before="360" w:after="360"/>
    </w:pPr>
  </w:style>
  <w:style w:type="paragraph" w:styleId="Title">
    <w:name w:val="Title"/>
    <w:basedOn w:val="Normal"/>
    <w:qFormat/>
    <w:rsid w:val="00EE440B"/>
    <w:pPr>
      <w:shd w:val="clear" w:color="000000" w:fill="FFFFFF"/>
      <w:tabs>
        <w:tab w:val="left" w:pos="709"/>
        <w:tab w:val="right" w:leader="dot" w:pos="7655"/>
        <w:tab w:val="left" w:pos="7920"/>
        <w:tab w:val="left" w:pos="8640"/>
        <w:tab w:val="left" w:pos="9360"/>
        <w:tab w:val="left" w:pos="10080"/>
      </w:tabs>
      <w:spacing w:before="240" w:after="60" w:line="200" w:lineRule="atLeast"/>
      <w:jc w:val="center"/>
    </w:pPr>
    <w:rPr>
      <w:b/>
      <w:color w:val="000000"/>
      <w:sz w:val="32"/>
    </w:rPr>
  </w:style>
  <w:style w:type="paragraph" w:customStyle="1" w:styleId="XExecution">
    <w:name w:val="X Execution"/>
    <w:basedOn w:val="Normal"/>
    <w:rsid w:val="00EE440B"/>
    <w:pPr>
      <w:tabs>
        <w:tab w:val="left" w:pos="0"/>
        <w:tab w:val="left" w:pos="3544"/>
      </w:tabs>
      <w:spacing w:before="480" w:after="480"/>
      <w:ind w:right="459"/>
    </w:pPr>
    <w:rPr>
      <w:color w:val="000000"/>
    </w:rPr>
  </w:style>
  <w:style w:type="character" w:styleId="CommentReference">
    <w:name w:val="annotation reference"/>
    <w:rsid w:val="00EE440B"/>
    <w:rPr>
      <w:color w:val="000000"/>
      <w:sz w:val="16"/>
    </w:rPr>
  </w:style>
  <w:style w:type="character" w:customStyle="1" w:styleId="Def">
    <w:name w:val="Def"/>
    <w:rsid w:val="00EE440B"/>
    <w:rPr>
      <w:b/>
      <w:color w:val="000000"/>
      <w:sz w:val="22"/>
    </w:rPr>
  </w:style>
  <w:style w:type="character" w:customStyle="1" w:styleId="Defterm">
    <w:name w:val="Defterm"/>
    <w:qFormat/>
    <w:rsid w:val="00886243"/>
    <w:rPr>
      <w:rFonts w:ascii="Arial" w:hAnsi="Arial"/>
      <w:b/>
      <w:color w:val="000000"/>
      <w:sz w:val="20"/>
    </w:rPr>
  </w:style>
  <w:style w:type="character" w:styleId="Emphasis">
    <w:name w:val="Emphasis"/>
    <w:qFormat/>
    <w:rsid w:val="00EE440B"/>
    <w:rPr>
      <w:i/>
      <w:color w:val="000000"/>
      <w:sz w:val="22"/>
    </w:rPr>
  </w:style>
  <w:style w:type="character" w:styleId="EndnoteReference">
    <w:name w:val="endnote reference"/>
    <w:rsid w:val="00EE440B"/>
    <w:rPr>
      <w:color w:val="000000"/>
      <w:sz w:val="22"/>
      <w:vertAlign w:val="superscript"/>
    </w:rPr>
  </w:style>
  <w:style w:type="character" w:styleId="FollowedHyperlink">
    <w:name w:val="FollowedHyperlink"/>
    <w:rsid w:val="00EE440B"/>
    <w:rPr>
      <w:color w:val="800080"/>
      <w:u w:val="single"/>
    </w:rPr>
  </w:style>
  <w:style w:type="character" w:styleId="FootnoteReference">
    <w:name w:val="footnote reference"/>
    <w:rsid w:val="00EE440B"/>
    <w:rPr>
      <w:color w:val="000000"/>
      <w:sz w:val="24"/>
      <w:vertAlign w:val="superscript"/>
    </w:rPr>
  </w:style>
  <w:style w:type="character" w:styleId="Hyperlink">
    <w:name w:val="Hyperlink"/>
    <w:uiPriority w:val="99"/>
    <w:rsid w:val="00EE440B"/>
    <w:rPr>
      <w:color w:val="0000FF"/>
      <w:u w:val="single"/>
    </w:rPr>
  </w:style>
  <w:style w:type="character" w:styleId="LineNumber">
    <w:name w:val="line number"/>
    <w:rsid w:val="00EE440B"/>
    <w:rPr>
      <w:color w:val="000000"/>
      <w:sz w:val="24"/>
    </w:rPr>
  </w:style>
  <w:style w:type="character" w:styleId="PageNumber">
    <w:name w:val="page number"/>
    <w:basedOn w:val="DefaultParagraphFont"/>
    <w:rsid w:val="00EE440B"/>
  </w:style>
  <w:style w:type="character" w:styleId="Strong">
    <w:name w:val="Strong"/>
    <w:qFormat/>
    <w:rsid w:val="00EE440B"/>
    <w:rPr>
      <w:b/>
      <w:color w:val="000000"/>
      <w:sz w:val="24"/>
    </w:rPr>
  </w:style>
  <w:style w:type="character" w:customStyle="1" w:styleId="defitem">
    <w:name w:val="defitem"/>
    <w:basedOn w:val="DefaultParagraphFont"/>
    <w:rsid w:val="00EE440B"/>
  </w:style>
  <w:style w:type="character" w:customStyle="1" w:styleId="smallcaps">
    <w:name w:val="smallcaps"/>
    <w:rsid w:val="00EE440B"/>
    <w:rPr>
      <w:b/>
      <w:smallCaps/>
    </w:rPr>
  </w:style>
  <w:style w:type="character" w:customStyle="1" w:styleId="BWBDefs">
    <w:name w:val="BWB Defs"/>
    <w:rsid w:val="00EE440B"/>
    <w:rPr>
      <w:rFonts w:ascii="Times New Roman" w:hAnsi="Times New Roman"/>
      <w:b/>
      <w:color w:val="000000"/>
      <w:sz w:val="24"/>
    </w:rPr>
  </w:style>
  <w:style w:type="paragraph" w:customStyle="1" w:styleId="BWBParties0">
    <w:name w:val="BWB Parties"/>
    <w:basedOn w:val="Normal"/>
    <w:rsid w:val="00EE440B"/>
    <w:pPr>
      <w:numPr>
        <w:numId w:val="21"/>
      </w:numPr>
      <w:spacing w:after="240"/>
    </w:pPr>
    <w:rPr>
      <w:szCs w:val="20"/>
      <w:lang w:eastAsia="en-US"/>
    </w:rPr>
  </w:style>
  <w:style w:type="paragraph" w:customStyle="1" w:styleId="BWBAddCentre">
    <w:name w:val="BWBAddCentre"/>
    <w:basedOn w:val="Normal"/>
    <w:rsid w:val="00EE440B"/>
    <w:pPr>
      <w:jc w:val="center"/>
    </w:pPr>
    <w:rPr>
      <w:b/>
      <w:lang w:eastAsia="en-US"/>
    </w:rPr>
  </w:style>
  <w:style w:type="paragraph" w:customStyle="1" w:styleId="BWBAddress">
    <w:name w:val="BWBAddress"/>
    <w:basedOn w:val="Normal"/>
    <w:rsid w:val="00EE440B"/>
    <w:pPr>
      <w:ind w:left="-115"/>
    </w:pPr>
    <w:rPr>
      <w:szCs w:val="26"/>
      <w:lang w:eastAsia="en-US"/>
    </w:rPr>
  </w:style>
  <w:style w:type="paragraph" w:customStyle="1" w:styleId="BWBBackground">
    <w:name w:val="BWBBackground"/>
    <w:basedOn w:val="Normal"/>
    <w:rsid w:val="00EE440B"/>
    <w:pPr>
      <w:numPr>
        <w:numId w:val="22"/>
      </w:numPr>
      <w:spacing w:after="240"/>
    </w:pPr>
    <w:rPr>
      <w:szCs w:val="20"/>
      <w:lang w:eastAsia="en-US"/>
    </w:rPr>
  </w:style>
  <w:style w:type="paragraph" w:customStyle="1" w:styleId="BWBBody">
    <w:name w:val="BWBBody"/>
    <w:basedOn w:val="Normal"/>
    <w:link w:val="BWBBodyChar"/>
    <w:qFormat/>
    <w:rsid w:val="00A07B21"/>
    <w:pPr>
      <w:spacing w:before="0" w:beforeAutospacing="0" w:after="240" w:afterAutospacing="0"/>
    </w:pPr>
    <w:rPr>
      <w:rFonts w:eastAsia="Calibri" w:cs="Arial"/>
      <w:szCs w:val="22"/>
      <w:lang w:eastAsia="en-US"/>
    </w:rPr>
  </w:style>
  <w:style w:type="character" w:customStyle="1" w:styleId="BWBBodyChar">
    <w:name w:val="BWBBody Char"/>
    <w:link w:val="BWBBody"/>
    <w:rsid w:val="00A07B21"/>
    <w:rPr>
      <w:rFonts w:ascii="Arial" w:eastAsia="Calibri" w:hAnsi="Arial" w:cs="Arial"/>
      <w:szCs w:val="22"/>
      <w:lang w:eastAsia="en-US"/>
    </w:rPr>
  </w:style>
  <w:style w:type="paragraph" w:customStyle="1" w:styleId="BWBBodyDoubleIndent">
    <w:name w:val="BWBBodyDoubleIndent"/>
    <w:basedOn w:val="Normal"/>
    <w:rsid w:val="00EE440B"/>
    <w:pPr>
      <w:spacing w:after="240"/>
      <w:ind w:left="1440"/>
    </w:pPr>
    <w:rPr>
      <w:szCs w:val="20"/>
      <w:lang w:eastAsia="en-US"/>
    </w:rPr>
  </w:style>
  <w:style w:type="paragraph" w:customStyle="1" w:styleId="BWBBodyDoubleSpacing">
    <w:name w:val="BWBBodyDoubleSpacing"/>
    <w:basedOn w:val="Normal"/>
    <w:rsid w:val="00EE440B"/>
    <w:pPr>
      <w:spacing w:after="240" w:line="480" w:lineRule="auto"/>
    </w:pPr>
    <w:rPr>
      <w:szCs w:val="20"/>
      <w:lang w:eastAsia="en-US"/>
    </w:rPr>
  </w:style>
  <w:style w:type="paragraph" w:customStyle="1" w:styleId="BWBBodyFlushRight">
    <w:name w:val="BWBBodyFlushRight"/>
    <w:basedOn w:val="Normal"/>
    <w:rsid w:val="00EE440B"/>
    <w:pPr>
      <w:spacing w:after="240"/>
      <w:jc w:val="right"/>
    </w:pPr>
    <w:rPr>
      <w:szCs w:val="20"/>
      <w:lang w:eastAsia="en-US"/>
    </w:rPr>
  </w:style>
  <w:style w:type="paragraph" w:customStyle="1" w:styleId="BWBBodyIndent">
    <w:name w:val="BWBBodyIndent"/>
    <w:basedOn w:val="Normal"/>
    <w:rsid w:val="00EE440B"/>
    <w:pPr>
      <w:spacing w:after="240"/>
      <w:ind w:left="720"/>
    </w:pPr>
    <w:rPr>
      <w:szCs w:val="20"/>
      <w:lang w:eastAsia="en-US"/>
    </w:rPr>
  </w:style>
  <w:style w:type="paragraph" w:customStyle="1" w:styleId="BWBBodyTab">
    <w:name w:val="BWBBodyTab"/>
    <w:basedOn w:val="Normal"/>
    <w:rsid w:val="00EE440B"/>
    <w:pPr>
      <w:spacing w:after="240"/>
      <w:ind w:firstLine="720"/>
    </w:pPr>
    <w:rPr>
      <w:szCs w:val="20"/>
      <w:lang w:eastAsia="en-US"/>
    </w:rPr>
  </w:style>
  <w:style w:type="character" w:customStyle="1" w:styleId="BWBBoldItalic">
    <w:name w:val="BWBBold/Italic"/>
    <w:rsid w:val="00EE440B"/>
    <w:rPr>
      <w:b/>
      <w:i/>
      <w:lang w:val="en-GB"/>
    </w:rPr>
  </w:style>
  <w:style w:type="character" w:customStyle="1" w:styleId="BWBBoldItalicUnderline">
    <w:name w:val="BWBBold/Italic/Underline"/>
    <w:rsid w:val="00EE440B"/>
    <w:rPr>
      <w:b/>
      <w:i/>
      <w:u w:val="single"/>
      <w:lang w:val="en-GB"/>
    </w:rPr>
  </w:style>
  <w:style w:type="character" w:customStyle="1" w:styleId="BWBBoldUnderline">
    <w:name w:val="BWBBold/Underline"/>
    <w:rsid w:val="00EE440B"/>
    <w:rPr>
      <w:b/>
      <w:u w:val="single"/>
      <w:lang w:val="en-GB"/>
    </w:rPr>
  </w:style>
  <w:style w:type="paragraph" w:customStyle="1" w:styleId="BWBCentre">
    <w:name w:val="BWBCentre"/>
    <w:basedOn w:val="Normal"/>
    <w:next w:val="Normal"/>
    <w:rsid w:val="00EE440B"/>
    <w:pPr>
      <w:keepNext/>
      <w:spacing w:after="240"/>
      <w:jc w:val="center"/>
    </w:pPr>
    <w:rPr>
      <w:szCs w:val="20"/>
      <w:lang w:eastAsia="en-US"/>
    </w:rPr>
  </w:style>
  <w:style w:type="paragraph" w:customStyle="1" w:styleId="BWBCentrewithEmphasis">
    <w:name w:val="BWBCentre with Emphasis"/>
    <w:basedOn w:val="Normal"/>
    <w:next w:val="Normal"/>
    <w:rsid w:val="00EE440B"/>
    <w:pPr>
      <w:keepNext/>
      <w:spacing w:after="240"/>
      <w:jc w:val="center"/>
    </w:pPr>
    <w:rPr>
      <w:b/>
      <w:szCs w:val="20"/>
      <w:u w:val="single"/>
      <w:lang w:eastAsia="en-US"/>
    </w:rPr>
  </w:style>
  <w:style w:type="paragraph" w:customStyle="1" w:styleId="BWBCentreBold">
    <w:name w:val="BWBCentreBold"/>
    <w:basedOn w:val="Normal"/>
    <w:next w:val="Normal"/>
    <w:rsid w:val="00EE440B"/>
    <w:pPr>
      <w:keepNext/>
      <w:spacing w:after="240"/>
      <w:jc w:val="center"/>
    </w:pPr>
    <w:rPr>
      <w:b/>
      <w:szCs w:val="20"/>
      <w:lang w:eastAsia="en-US"/>
    </w:rPr>
  </w:style>
  <w:style w:type="character" w:customStyle="1" w:styleId="BWBDefinitions">
    <w:name w:val="BWBDefinitions"/>
    <w:rsid w:val="00EE440B"/>
    <w:rPr>
      <w:rFonts w:ascii="Times New Roman" w:hAnsi="Times New Roman"/>
      <w:b/>
      <w:color w:val="000000"/>
      <w:sz w:val="24"/>
    </w:rPr>
  </w:style>
  <w:style w:type="paragraph" w:customStyle="1" w:styleId="BWBFooter">
    <w:name w:val="BWBFooter"/>
    <w:basedOn w:val="Normal"/>
    <w:rsid w:val="00EE440B"/>
    <w:pPr>
      <w:spacing w:after="240"/>
    </w:pPr>
    <w:rPr>
      <w:i/>
      <w:sz w:val="18"/>
      <w:szCs w:val="20"/>
      <w:lang w:eastAsia="en-US"/>
    </w:rPr>
  </w:style>
  <w:style w:type="paragraph" w:customStyle="1" w:styleId="BWBHeadingLeft">
    <w:name w:val="BWBHeadingLeft"/>
    <w:basedOn w:val="Normal"/>
    <w:next w:val="Normal"/>
    <w:rsid w:val="00EE440B"/>
    <w:pPr>
      <w:keepNext/>
      <w:spacing w:after="240"/>
    </w:pPr>
    <w:rPr>
      <w:b/>
      <w:lang w:eastAsia="en-US"/>
    </w:rPr>
  </w:style>
  <w:style w:type="paragraph" w:customStyle="1" w:styleId="BWBLevel1">
    <w:name w:val="BWBLevel1"/>
    <w:basedOn w:val="Normal"/>
    <w:link w:val="BWBLevel1Char"/>
    <w:qFormat/>
    <w:rsid w:val="00EE440B"/>
    <w:pPr>
      <w:keepNext/>
      <w:numPr>
        <w:numId w:val="35"/>
      </w:numPr>
      <w:spacing w:after="240"/>
      <w:outlineLvl w:val="0"/>
    </w:pPr>
    <w:rPr>
      <w:b/>
      <w:szCs w:val="20"/>
      <w:lang w:eastAsia="en-US"/>
    </w:rPr>
  </w:style>
  <w:style w:type="paragraph" w:customStyle="1" w:styleId="BWBLevel2">
    <w:name w:val="BWBLevel2"/>
    <w:basedOn w:val="Normal"/>
    <w:link w:val="BWBLevel2Char"/>
    <w:qFormat/>
    <w:rsid w:val="00EE440B"/>
    <w:pPr>
      <w:numPr>
        <w:ilvl w:val="1"/>
        <w:numId w:val="35"/>
      </w:numPr>
      <w:spacing w:after="240"/>
      <w:outlineLvl w:val="1"/>
    </w:pPr>
    <w:rPr>
      <w:szCs w:val="20"/>
      <w:lang w:eastAsia="en-US"/>
    </w:rPr>
  </w:style>
  <w:style w:type="paragraph" w:customStyle="1" w:styleId="BWBLevel3">
    <w:name w:val="BWBLevel3"/>
    <w:basedOn w:val="Normal"/>
    <w:link w:val="BWBLevel3Char"/>
    <w:qFormat/>
    <w:rsid w:val="00EE440B"/>
    <w:pPr>
      <w:numPr>
        <w:ilvl w:val="2"/>
        <w:numId w:val="35"/>
      </w:numPr>
      <w:spacing w:after="240"/>
      <w:outlineLvl w:val="2"/>
    </w:pPr>
    <w:rPr>
      <w:szCs w:val="20"/>
      <w:lang w:eastAsia="en-US"/>
    </w:rPr>
  </w:style>
  <w:style w:type="paragraph" w:customStyle="1" w:styleId="BWBLevel4">
    <w:name w:val="BWBLevel4"/>
    <w:basedOn w:val="Normal"/>
    <w:link w:val="BWBLevel4Char"/>
    <w:qFormat/>
    <w:rsid w:val="00EE440B"/>
    <w:pPr>
      <w:numPr>
        <w:ilvl w:val="3"/>
        <w:numId w:val="35"/>
      </w:numPr>
      <w:spacing w:after="240"/>
      <w:outlineLvl w:val="3"/>
    </w:pPr>
    <w:rPr>
      <w:szCs w:val="20"/>
      <w:lang w:eastAsia="en-US"/>
    </w:rPr>
  </w:style>
  <w:style w:type="paragraph" w:customStyle="1" w:styleId="BWBLevel5">
    <w:name w:val="BWBLevel5"/>
    <w:basedOn w:val="Normal"/>
    <w:link w:val="BWBLevel5Char"/>
    <w:qFormat/>
    <w:rsid w:val="00EE440B"/>
    <w:pPr>
      <w:numPr>
        <w:ilvl w:val="4"/>
        <w:numId w:val="35"/>
      </w:numPr>
      <w:spacing w:after="240"/>
      <w:outlineLvl w:val="4"/>
    </w:pPr>
    <w:rPr>
      <w:szCs w:val="20"/>
      <w:lang w:eastAsia="en-US"/>
    </w:rPr>
  </w:style>
  <w:style w:type="paragraph" w:customStyle="1" w:styleId="BWBLevel6">
    <w:name w:val="BWBLevel6"/>
    <w:basedOn w:val="Normal"/>
    <w:qFormat/>
    <w:rsid w:val="00EE440B"/>
    <w:pPr>
      <w:numPr>
        <w:ilvl w:val="5"/>
        <w:numId w:val="35"/>
      </w:numPr>
      <w:spacing w:after="240"/>
      <w:outlineLvl w:val="5"/>
    </w:pPr>
    <w:rPr>
      <w:szCs w:val="20"/>
      <w:lang w:eastAsia="en-US"/>
    </w:rPr>
  </w:style>
  <w:style w:type="paragraph" w:customStyle="1" w:styleId="BWBLevel7">
    <w:name w:val="BWBLevel7"/>
    <w:basedOn w:val="Normal"/>
    <w:qFormat/>
    <w:rsid w:val="00EE440B"/>
    <w:pPr>
      <w:numPr>
        <w:ilvl w:val="6"/>
        <w:numId w:val="35"/>
      </w:numPr>
    </w:pPr>
    <w:rPr>
      <w:szCs w:val="20"/>
      <w:lang w:eastAsia="en-US"/>
    </w:rPr>
  </w:style>
  <w:style w:type="paragraph" w:customStyle="1" w:styleId="BWBLevel8">
    <w:name w:val="BWBLevel8"/>
    <w:basedOn w:val="Normal"/>
    <w:qFormat/>
    <w:rsid w:val="00EE440B"/>
    <w:pPr>
      <w:numPr>
        <w:ilvl w:val="7"/>
        <w:numId w:val="35"/>
      </w:numPr>
      <w:spacing w:after="60"/>
    </w:pPr>
    <w:rPr>
      <w:szCs w:val="20"/>
      <w:lang w:eastAsia="en-US"/>
    </w:rPr>
  </w:style>
  <w:style w:type="paragraph" w:customStyle="1" w:styleId="BWBLevel9">
    <w:name w:val="BWBLevel9"/>
    <w:basedOn w:val="Normal"/>
    <w:qFormat/>
    <w:rsid w:val="00EE440B"/>
    <w:pPr>
      <w:numPr>
        <w:ilvl w:val="8"/>
        <w:numId w:val="35"/>
      </w:numPr>
      <w:spacing w:after="60"/>
    </w:pPr>
    <w:rPr>
      <w:szCs w:val="20"/>
      <w:lang w:eastAsia="en-US"/>
    </w:rPr>
  </w:style>
  <w:style w:type="paragraph" w:customStyle="1" w:styleId="BWBParties">
    <w:name w:val="BWBParties"/>
    <w:basedOn w:val="Normal"/>
    <w:rsid w:val="00EE440B"/>
    <w:pPr>
      <w:numPr>
        <w:numId w:val="23"/>
      </w:numPr>
      <w:spacing w:after="240"/>
    </w:pPr>
    <w:rPr>
      <w:szCs w:val="20"/>
      <w:lang w:eastAsia="en-US"/>
    </w:rPr>
  </w:style>
  <w:style w:type="paragraph" w:customStyle="1" w:styleId="BWBRe">
    <w:name w:val="BWBRe:"/>
    <w:basedOn w:val="Normal"/>
    <w:rsid w:val="00EE440B"/>
    <w:rPr>
      <w:b/>
      <w:lang w:eastAsia="en-US"/>
    </w:rPr>
  </w:style>
  <w:style w:type="paragraph" w:customStyle="1" w:styleId="BWBStyle">
    <w:name w:val="BWBStyle"/>
    <w:basedOn w:val="Normal"/>
    <w:rsid w:val="00EE440B"/>
    <w:pPr>
      <w:spacing w:after="240"/>
    </w:pPr>
    <w:rPr>
      <w:lang w:eastAsia="en-US"/>
    </w:rPr>
  </w:style>
  <w:style w:type="paragraph" w:customStyle="1" w:styleId="BWBTable">
    <w:name w:val="BWBTable"/>
    <w:basedOn w:val="Normal"/>
    <w:autoRedefine/>
    <w:rsid w:val="00EE440B"/>
    <w:pPr>
      <w:spacing w:before="60" w:after="60"/>
    </w:pPr>
    <w:rPr>
      <w:szCs w:val="20"/>
      <w:lang w:eastAsia="en-US"/>
    </w:rPr>
  </w:style>
  <w:style w:type="paragraph" w:customStyle="1" w:styleId="BWBTable11pts">
    <w:name w:val="BWBTable11pts"/>
    <w:basedOn w:val="BWBTable"/>
    <w:rsid w:val="00EE440B"/>
    <w:rPr>
      <w:sz w:val="22"/>
    </w:rPr>
  </w:style>
  <w:style w:type="table" w:customStyle="1" w:styleId="BWBTableGrid">
    <w:name w:val="BWBTableGrid"/>
    <w:basedOn w:val="TableNormal"/>
    <w:rsid w:val="00EE440B"/>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rsid w:val="00EE440B"/>
    <w:rPr>
      <w:sz w:val="28"/>
    </w:rPr>
  </w:style>
  <w:style w:type="paragraph" w:customStyle="1" w:styleId="BWBTOC1">
    <w:name w:val="BWBTOC1"/>
    <w:basedOn w:val="TOC1"/>
    <w:next w:val="BWBBody"/>
    <w:rsid w:val="00EE440B"/>
    <w:pPr>
      <w:tabs>
        <w:tab w:val="right" w:pos="8731"/>
      </w:tabs>
      <w:spacing w:after="60"/>
    </w:pPr>
    <w:rPr>
      <w:szCs w:val="20"/>
    </w:rPr>
  </w:style>
  <w:style w:type="paragraph" w:customStyle="1" w:styleId="BWBVia">
    <w:name w:val="BWBVia"/>
    <w:basedOn w:val="Normal"/>
    <w:rsid w:val="00EE440B"/>
    <w:pPr>
      <w:spacing w:after="240"/>
      <w:contextualSpacing/>
    </w:pPr>
    <w:rPr>
      <w:b/>
      <w:lang w:eastAsia="en-US"/>
    </w:rPr>
  </w:style>
  <w:style w:type="paragraph" w:customStyle="1" w:styleId="NormalSpaced">
    <w:name w:val="NormalSpaced"/>
    <w:basedOn w:val="Normal"/>
    <w:next w:val="Normal"/>
    <w:rsid w:val="00EE440B"/>
    <w:pPr>
      <w:spacing w:after="240"/>
    </w:pPr>
  </w:style>
  <w:style w:type="paragraph" w:customStyle="1" w:styleId="Bullet">
    <w:name w:val="Bullet"/>
    <w:basedOn w:val="Normal"/>
    <w:rsid w:val="00EE440B"/>
    <w:pPr>
      <w:numPr>
        <w:numId w:val="24"/>
      </w:numPr>
    </w:pPr>
  </w:style>
  <w:style w:type="paragraph" w:customStyle="1" w:styleId="Bullet1">
    <w:name w:val="Bullet1"/>
    <w:aliases w:val="Bullet List 1"/>
    <w:basedOn w:val="Normal"/>
    <w:link w:val="BulletList1Char"/>
    <w:rsid w:val="004E23B6"/>
    <w:pPr>
      <w:numPr>
        <w:numId w:val="25"/>
      </w:numPr>
      <w:spacing w:after="240" w:line="300" w:lineRule="atLeast"/>
    </w:pPr>
    <w:rPr>
      <w:szCs w:val="20"/>
      <w:lang w:eastAsia="en-US"/>
    </w:rPr>
  </w:style>
  <w:style w:type="paragraph" w:customStyle="1" w:styleId="Bullet1continued">
    <w:name w:val="Bullet1continued"/>
    <w:basedOn w:val="Bullet1"/>
    <w:rsid w:val="007B78C9"/>
    <w:pPr>
      <w:numPr>
        <w:numId w:val="0"/>
      </w:numPr>
      <w:ind w:left="357"/>
    </w:pPr>
  </w:style>
  <w:style w:type="paragraph" w:customStyle="1" w:styleId="Bullet2">
    <w:name w:val="Bullet2"/>
    <w:basedOn w:val="Normal"/>
    <w:rsid w:val="004E23B6"/>
    <w:pPr>
      <w:numPr>
        <w:numId w:val="26"/>
      </w:numPr>
      <w:spacing w:after="240"/>
    </w:pPr>
    <w:rPr>
      <w:szCs w:val="20"/>
      <w:lang w:eastAsia="en-US"/>
    </w:rPr>
  </w:style>
  <w:style w:type="paragraph" w:customStyle="1" w:styleId="Bullet2continued">
    <w:name w:val="Bullet2continued"/>
    <w:basedOn w:val="Bullet2"/>
    <w:rsid w:val="007B78C9"/>
    <w:pPr>
      <w:numPr>
        <w:numId w:val="0"/>
      </w:numPr>
      <w:ind w:left="1077"/>
    </w:pPr>
  </w:style>
  <w:style w:type="paragraph" w:customStyle="1" w:styleId="Bullet3">
    <w:name w:val="Bullet3"/>
    <w:basedOn w:val="Normal"/>
    <w:rsid w:val="004E23B6"/>
    <w:pPr>
      <w:numPr>
        <w:numId w:val="27"/>
      </w:numPr>
      <w:spacing w:after="240"/>
    </w:pPr>
    <w:rPr>
      <w:szCs w:val="20"/>
      <w:lang w:eastAsia="en-US"/>
    </w:rPr>
  </w:style>
  <w:style w:type="paragraph" w:customStyle="1" w:styleId="Bullet3continued">
    <w:name w:val="Bullet3continued"/>
    <w:basedOn w:val="Bullet3"/>
    <w:rsid w:val="007B78C9"/>
    <w:pPr>
      <w:numPr>
        <w:numId w:val="0"/>
      </w:numPr>
      <w:ind w:left="1945"/>
    </w:pPr>
  </w:style>
  <w:style w:type="paragraph" w:customStyle="1" w:styleId="Bullet4">
    <w:name w:val="Bullet4"/>
    <w:basedOn w:val="Normal"/>
    <w:rsid w:val="004E23B6"/>
    <w:pPr>
      <w:numPr>
        <w:numId w:val="28"/>
      </w:numPr>
      <w:spacing w:after="240"/>
    </w:pPr>
    <w:rPr>
      <w:szCs w:val="20"/>
      <w:lang w:eastAsia="en-US"/>
    </w:rPr>
  </w:style>
  <w:style w:type="paragraph" w:customStyle="1" w:styleId="Bullet4continued">
    <w:name w:val="Bullet4continued"/>
    <w:basedOn w:val="Bullet4"/>
    <w:rsid w:val="007B78C9"/>
    <w:pPr>
      <w:numPr>
        <w:numId w:val="0"/>
      </w:numPr>
      <w:ind w:left="2676"/>
    </w:pPr>
  </w:style>
  <w:style w:type="paragraph" w:customStyle="1" w:styleId="Bullet5">
    <w:name w:val="Bullet5"/>
    <w:basedOn w:val="Normal"/>
    <w:rsid w:val="004E23B6"/>
    <w:pPr>
      <w:numPr>
        <w:numId w:val="29"/>
      </w:numPr>
      <w:spacing w:after="240" w:line="300" w:lineRule="atLeast"/>
    </w:pPr>
    <w:rPr>
      <w:szCs w:val="20"/>
      <w:lang w:eastAsia="en-US"/>
    </w:rPr>
  </w:style>
  <w:style w:type="paragraph" w:customStyle="1" w:styleId="Bullet5continued">
    <w:name w:val="Bullet5continued"/>
    <w:basedOn w:val="Bullet5"/>
    <w:rsid w:val="007B78C9"/>
    <w:pPr>
      <w:numPr>
        <w:numId w:val="0"/>
      </w:numPr>
      <w:ind w:left="3385"/>
    </w:pPr>
  </w:style>
  <w:style w:type="character" w:customStyle="1" w:styleId="FooterChar">
    <w:name w:val="Footer Char"/>
    <w:link w:val="Footer"/>
    <w:rsid w:val="00F729B7"/>
    <w:rPr>
      <w:rFonts w:ascii="Arial" w:hAnsi="Arial"/>
      <w:szCs w:val="24"/>
    </w:rPr>
  </w:style>
  <w:style w:type="paragraph" w:customStyle="1" w:styleId="Definition3">
    <w:name w:val="Definition 3"/>
    <w:basedOn w:val="BodyText"/>
    <w:rsid w:val="00C2722B"/>
    <w:pPr>
      <w:numPr>
        <w:ilvl w:val="2"/>
        <w:numId w:val="30"/>
      </w:num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line="264" w:lineRule="auto"/>
    </w:pPr>
    <w:rPr>
      <w:rFonts w:eastAsia="Calibri" w:cs="Calibri"/>
      <w:color w:val="auto"/>
      <w:szCs w:val="20"/>
      <w:lang w:eastAsia="en-US"/>
    </w:rPr>
  </w:style>
  <w:style w:type="paragraph" w:customStyle="1" w:styleId="Definition4">
    <w:name w:val="Definition 4"/>
    <w:basedOn w:val="BodyText"/>
    <w:rsid w:val="00C2722B"/>
    <w:pPr>
      <w:numPr>
        <w:ilvl w:val="3"/>
        <w:numId w:val="30"/>
      </w:num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line="264" w:lineRule="auto"/>
    </w:pPr>
    <w:rPr>
      <w:rFonts w:eastAsia="Calibri" w:cs="Calibri"/>
      <w:color w:val="auto"/>
      <w:szCs w:val="20"/>
      <w:lang w:eastAsia="en-US"/>
    </w:rPr>
  </w:style>
  <w:style w:type="paragraph" w:customStyle="1" w:styleId="Definition">
    <w:name w:val="Definition"/>
    <w:basedOn w:val="Normal"/>
    <w:rsid w:val="003D7A6B"/>
    <w:pPr>
      <w:spacing w:after="240" w:line="264" w:lineRule="auto"/>
      <w:ind w:left="680"/>
    </w:pPr>
    <w:rPr>
      <w:rFonts w:ascii="Calibri Light" w:eastAsia="Calibri" w:hAnsi="Calibri Light" w:cs="Calibri"/>
      <w:szCs w:val="20"/>
      <w:lang w:eastAsia="en-US"/>
    </w:rPr>
  </w:style>
  <w:style w:type="paragraph" w:customStyle="1" w:styleId="Definition1">
    <w:name w:val="Definition 1"/>
    <w:basedOn w:val="BodyText"/>
    <w:rsid w:val="00C2722B"/>
    <w:pPr>
      <w:numPr>
        <w:numId w:val="30"/>
      </w:numPr>
      <w:shd w:val="clear" w:color="auto" w:fill="auto"/>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line="288" w:lineRule="auto"/>
    </w:pPr>
    <w:rPr>
      <w:rFonts w:eastAsia="Calibri" w:cs="Calibri"/>
      <w:color w:val="auto"/>
      <w:szCs w:val="20"/>
      <w:lang w:eastAsia="en-US"/>
    </w:rPr>
  </w:style>
  <w:style w:type="paragraph" w:customStyle="1" w:styleId="Definition1Continuation">
    <w:name w:val="Definition 1 Continuation"/>
    <w:basedOn w:val="BodyText"/>
    <w:rsid w:val="00C2722B"/>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line="264" w:lineRule="auto"/>
      <w:ind w:left="1361"/>
    </w:pPr>
    <w:rPr>
      <w:rFonts w:eastAsia="Calibri" w:cs="Calibri"/>
      <w:color w:val="auto"/>
      <w:szCs w:val="20"/>
      <w:lang w:eastAsia="en-US"/>
    </w:rPr>
  </w:style>
  <w:style w:type="paragraph" w:customStyle="1" w:styleId="Definition2Continuation">
    <w:name w:val="Definition 2 Continuation"/>
    <w:basedOn w:val="BodyText"/>
    <w:rsid w:val="00C2722B"/>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line="264" w:lineRule="auto"/>
      <w:ind w:left="2041"/>
    </w:pPr>
    <w:rPr>
      <w:rFonts w:eastAsia="Calibri" w:cs="Calibri"/>
      <w:color w:val="auto"/>
      <w:szCs w:val="20"/>
      <w:lang w:eastAsia="en-US"/>
    </w:rPr>
  </w:style>
  <w:style w:type="paragraph" w:customStyle="1" w:styleId="Definition2">
    <w:name w:val="Definition 2"/>
    <w:basedOn w:val="BodyText"/>
    <w:rsid w:val="00C2722B"/>
    <w:pPr>
      <w:numPr>
        <w:ilvl w:val="1"/>
        <w:numId w:val="30"/>
      </w:numPr>
      <w:shd w:val="clear" w:color="auto" w:fill="auto"/>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line="264" w:lineRule="auto"/>
    </w:pPr>
    <w:rPr>
      <w:rFonts w:eastAsia="Calibri" w:cs="Calibri"/>
      <w:color w:val="auto"/>
      <w:szCs w:val="20"/>
      <w:lang w:eastAsia="en-US"/>
    </w:rPr>
  </w:style>
  <w:style w:type="character" w:customStyle="1" w:styleId="CommentTextChar">
    <w:name w:val="Comment Text Char"/>
    <w:link w:val="CommentText"/>
    <w:rsid w:val="00260E3E"/>
    <w:rPr>
      <w:color w:val="000000"/>
      <w:szCs w:val="24"/>
      <w:shd w:val="clear" w:color="000000" w:fill="FFFFFF"/>
    </w:rPr>
  </w:style>
  <w:style w:type="paragraph" w:customStyle="1" w:styleId="CoverText">
    <w:name w:val="Cover Text"/>
    <w:basedOn w:val="BodyText"/>
    <w:rsid w:val="00324C3A"/>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line="288" w:lineRule="auto"/>
      <w:ind w:left="142"/>
      <w:jc w:val="center"/>
    </w:pPr>
    <w:rPr>
      <w:rFonts w:eastAsia="Arial" w:cs="Arial"/>
      <w:color w:val="auto"/>
      <w:szCs w:val="20"/>
      <w:lang w:eastAsia="en-US"/>
    </w:rPr>
  </w:style>
  <w:style w:type="paragraph" w:customStyle="1" w:styleId="CoverDocumentTitle">
    <w:name w:val="Cover Document Title"/>
    <w:basedOn w:val="BodyText"/>
    <w:next w:val="CoverText"/>
    <w:rsid w:val="00BF1BF7"/>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line="288" w:lineRule="auto"/>
      <w:ind w:left="142"/>
      <w:jc w:val="left"/>
    </w:pPr>
    <w:rPr>
      <w:rFonts w:eastAsia="Arial" w:cs="Arial"/>
      <w:b/>
      <w:caps/>
      <w:color w:val="auto"/>
      <w:sz w:val="32"/>
      <w:szCs w:val="20"/>
      <w:lang w:eastAsia="en-US"/>
    </w:rPr>
  </w:style>
  <w:style w:type="paragraph" w:customStyle="1" w:styleId="CoverPartyName">
    <w:name w:val="Cover Party Name"/>
    <w:basedOn w:val="BodyText"/>
    <w:next w:val="CoverText"/>
    <w:rsid w:val="00324C3A"/>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line="288" w:lineRule="auto"/>
      <w:ind w:left="142"/>
      <w:jc w:val="center"/>
    </w:pPr>
    <w:rPr>
      <w:rFonts w:eastAsia="Arial" w:cs="Arial"/>
      <w:b/>
      <w:color w:val="auto"/>
      <w:sz w:val="22"/>
      <w:szCs w:val="20"/>
      <w:lang w:eastAsia="en-US"/>
    </w:rPr>
  </w:style>
  <w:style w:type="paragraph" w:customStyle="1" w:styleId="CoverDocumentDescription">
    <w:name w:val="Cover Document Description"/>
    <w:basedOn w:val="BodyText"/>
    <w:rsid w:val="00886243"/>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line="288" w:lineRule="auto"/>
      <w:ind w:left="142"/>
      <w:jc w:val="left"/>
    </w:pPr>
    <w:rPr>
      <w:rFonts w:eastAsia="Arial" w:cs="Arial"/>
      <w:b/>
      <w:color w:val="auto"/>
      <w:sz w:val="24"/>
      <w:szCs w:val="20"/>
      <w:lang w:eastAsia="en-US"/>
    </w:rPr>
  </w:style>
  <w:style w:type="character" w:customStyle="1" w:styleId="BWBLevel2Char">
    <w:name w:val="BWBLevel2 Char"/>
    <w:link w:val="BWBLevel2"/>
    <w:rsid w:val="004E19D2"/>
    <w:rPr>
      <w:rFonts w:ascii="Arial" w:hAnsi="Arial"/>
      <w:lang w:eastAsia="en-US"/>
    </w:rPr>
  </w:style>
  <w:style w:type="character" w:customStyle="1" w:styleId="BWBLevel3Char">
    <w:name w:val="BWBLevel3 Char"/>
    <w:link w:val="BWBLevel3"/>
    <w:rsid w:val="00542CF8"/>
    <w:rPr>
      <w:rFonts w:ascii="Arial" w:hAnsi="Arial"/>
      <w:lang w:eastAsia="en-US"/>
    </w:rPr>
  </w:style>
  <w:style w:type="character" w:customStyle="1" w:styleId="BWBLevel1Char">
    <w:name w:val="BWBLevel1 Char"/>
    <w:link w:val="BWBLevel1"/>
    <w:locked/>
    <w:rsid w:val="000D1CC8"/>
    <w:rPr>
      <w:rFonts w:ascii="Arial" w:hAnsi="Arial"/>
      <w:b/>
      <w:lang w:eastAsia="en-US"/>
    </w:rPr>
  </w:style>
  <w:style w:type="character" w:customStyle="1" w:styleId="BWBLevel4Char">
    <w:name w:val="BWBLevel4 Char"/>
    <w:link w:val="BWBLevel4"/>
    <w:locked/>
    <w:rsid w:val="000D1CC8"/>
    <w:rPr>
      <w:rFonts w:ascii="Arial" w:hAnsi="Arial"/>
      <w:lang w:eastAsia="en-US"/>
    </w:rPr>
  </w:style>
  <w:style w:type="paragraph" w:customStyle="1" w:styleId="BWBSchedule">
    <w:name w:val="BWBSchedule"/>
    <w:basedOn w:val="Normal"/>
    <w:next w:val="Normal"/>
    <w:link w:val="BWBScheduleChar"/>
    <w:rsid w:val="00D75999"/>
    <w:pPr>
      <w:numPr>
        <w:numId w:val="31"/>
      </w:numPr>
      <w:spacing w:before="0" w:beforeAutospacing="0" w:after="240" w:afterAutospacing="0"/>
      <w:jc w:val="left"/>
    </w:pPr>
    <w:rPr>
      <w:rFonts w:eastAsia="Calibri" w:cs="Arial"/>
      <w:b/>
      <w:szCs w:val="22"/>
      <w:lang w:eastAsia="en-US"/>
    </w:rPr>
  </w:style>
  <w:style w:type="character" w:customStyle="1" w:styleId="BWBScheduleChar">
    <w:name w:val="BWBSchedule Char"/>
    <w:link w:val="BWBSchedule"/>
    <w:rsid w:val="00D75999"/>
    <w:rPr>
      <w:rFonts w:ascii="Arial" w:eastAsia="Calibri" w:hAnsi="Arial" w:cs="Arial"/>
      <w:b/>
      <w:szCs w:val="22"/>
      <w:lang w:eastAsia="en-US"/>
    </w:rPr>
  </w:style>
  <w:style w:type="paragraph" w:customStyle="1" w:styleId="BWBSchHeading">
    <w:name w:val="BWBSchHeading"/>
    <w:basedOn w:val="Normal"/>
    <w:next w:val="Normal"/>
    <w:link w:val="BWBSchHeadingChar"/>
    <w:rsid w:val="00D75999"/>
    <w:pPr>
      <w:numPr>
        <w:ilvl w:val="1"/>
        <w:numId w:val="31"/>
      </w:numPr>
      <w:spacing w:before="0" w:beforeAutospacing="0" w:after="240" w:afterAutospacing="0"/>
      <w:jc w:val="left"/>
    </w:pPr>
    <w:rPr>
      <w:rFonts w:eastAsia="Calibri" w:cs="Arial"/>
      <w:b/>
      <w:szCs w:val="22"/>
      <w:lang w:eastAsia="en-US"/>
    </w:rPr>
  </w:style>
  <w:style w:type="character" w:customStyle="1" w:styleId="BWBSchHeadingChar">
    <w:name w:val="BWBSchHeading Char"/>
    <w:link w:val="BWBSchHeading"/>
    <w:rsid w:val="00D75999"/>
    <w:rPr>
      <w:rFonts w:ascii="Arial" w:eastAsia="Calibri" w:hAnsi="Arial" w:cs="Arial"/>
      <w:b/>
      <w:szCs w:val="22"/>
      <w:lang w:eastAsia="en-US"/>
    </w:rPr>
  </w:style>
  <w:style w:type="paragraph" w:customStyle="1" w:styleId="BWBSchPart">
    <w:name w:val="BWBSchPart"/>
    <w:basedOn w:val="Normal"/>
    <w:link w:val="BWBSchPartChar"/>
    <w:rsid w:val="00D75999"/>
    <w:pPr>
      <w:numPr>
        <w:ilvl w:val="2"/>
        <w:numId w:val="31"/>
      </w:numPr>
      <w:spacing w:before="0" w:beforeAutospacing="0" w:after="240" w:afterAutospacing="0"/>
      <w:jc w:val="left"/>
    </w:pPr>
    <w:rPr>
      <w:rFonts w:eastAsia="Calibri" w:cs="Arial"/>
      <w:b/>
      <w:szCs w:val="22"/>
      <w:lang w:eastAsia="en-US"/>
    </w:rPr>
  </w:style>
  <w:style w:type="character" w:customStyle="1" w:styleId="BWBSchPartChar">
    <w:name w:val="BWBSchPart Char"/>
    <w:link w:val="BWBSchPart"/>
    <w:rsid w:val="00D75999"/>
    <w:rPr>
      <w:rFonts w:ascii="Arial" w:eastAsia="Calibri" w:hAnsi="Arial" w:cs="Arial"/>
      <w:b/>
      <w:szCs w:val="22"/>
      <w:lang w:eastAsia="en-US"/>
    </w:rPr>
  </w:style>
  <w:style w:type="character" w:customStyle="1" w:styleId="BWBSchedule1Char">
    <w:name w:val="BWBSchedule1 Char"/>
    <w:link w:val="BWBSchedule1"/>
    <w:rsid w:val="00D75999"/>
    <w:rPr>
      <w:rFonts w:ascii="Arial" w:eastAsia="Calibri" w:hAnsi="Arial" w:cs="Arial"/>
      <w:szCs w:val="22"/>
      <w:lang w:eastAsia="en-US"/>
    </w:rPr>
  </w:style>
  <w:style w:type="character" w:customStyle="1" w:styleId="BWBSchedule2Char">
    <w:name w:val="BWBSchedule2 Char"/>
    <w:link w:val="BWBSchedule2"/>
    <w:rsid w:val="00D75999"/>
    <w:rPr>
      <w:rFonts w:ascii="Arial" w:eastAsia="Calibri" w:hAnsi="Arial" w:cs="Arial"/>
      <w:szCs w:val="22"/>
      <w:lang w:eastAsia="en-US"/>
    </w:rPr>
  </w:style>
  <w:style w:type="character" w:customStyle="1" w:styleId="BWBSchedule3Char">
    <w:name w:val="BWBSchedule3 Char"/>
    <w:link w:val="BWBSchedule3"/>
    <w:rsid w:val="00D75999"/>
    <w:rPr>
      <w:rFonts w:ascii="Arial" w:eastAsia="Calibri" w:hAnsi="Arial" w:cs="Arial"/>
      <w:szCs w:val="22"/>
      <w:lang w:eastAsia="en-US"/>
    </w:rPr>
  </w:style>
  <w:style w:type="character" w:customStyle="1" w:styleId="BWBSchedule4Char">
    <w:name w:val="BWBSchedule4 Char"/>
    <w:link w:val="BWBSchedule4"/>
    <w:rsid w:val="00D75999"/>
    <w:rPr>
      <w:rFonts w:ascii="Arial" w:eastAsia="Calibri" w:hAnsi="Arial" w:cs="Arial"/>
      <w:szCs w:val="22"/>
      <w:lang w:eastAsia="en-US"/>
    </w:rPr>
  </w:style>
  <w:style w:type="paragraph" w:customStyle="1" w:styleId="BWBSchedule5">
    <w:name w:val="BWBSchedule5"/>
    <w:basedOn w:val="Normal"/>
    <w:link w:val="BWBSchedule5Char"/>
    <w:rsid w:val="00D75999"/>
    <w:pPr>
      <w:numPr>
        <w:ilvl w:val="4"/>
        <w:numId w:val="32"/>
      </w:numPr>
      <w:spacing w:before="0" w:beforeAutospacing="0" w:after="240" w:afterAutospacing="0"/>
      <w:outlineLvl w:val="4"/>
    </w:pPr>
    <w:rPr>
      <w:rFonts w:eastAsia="Calibri" w:cs="Arial"/>
      <w:szCs w:val="22"/>
      <w:lang w:eastAsia="en-US"/>
    </w:rPr>
  </w:style>
  <w:style w:type="character" w:customStyle="1" w:styleId="BWBSchedule5Char">
    <w:name w:val="BWBSchedule5 Char"/>
    <w:link w:val="BWBSchedule5"/>
    <w:rsid w:val="00D75999"/>
    <w:rPr>
      <w:rFonts w:ascii="Arial" w:eastAsia="Calibri" w:hAnsi="Arial" w:cs="Arial"/>
      <w:szCs w:val="22"/>
      <w:lang w:eastAsia="en-US"/>
    </w:rPr>
  </w:style>
  <w:style w:type="paragraph" w:customStyle="1" w:styleId="BWBSchedule6">
    <w:name w:val="BWBSchedule6"/>
    <w:basedOn w:val="Normal"/>
    <w:link w:val="BWBSchedule6Char"/>
    <w:rsid w:val="00D75999"/>
    <w:pPr>
      <w:numPr>
        <w:ilvl w:val="5"/>
        <w:numId w:val="32"/>
      </w:numPr>
      <w:spacing w:before="0" w:beforeAutospacing="0" w:after="240" w:afterAutospacing="0"/>
      <w:outlineLvl w:val="5"/>
    </w:pPr>
    <w:rPr>
      <w:rFonts w:eastAsia="Calibri" w:cs="Arial"/>
      <w:szCs w:val="22"/>
      <w:lang w:eastAsia="en-US"/>
    </w:rPr>
  </w:style>
  <w:style w:type="character" w:customStyle="1" w:styleId="BWBSchedule6Char">
    <w:name w:val="BWBSchedule6 Char"/>
    <w:link w:val="BWBSchedule6"/>
    <w:rsid w:val="00D75999"/>
    <w:rPr>
      <w:rFonts w:ascii="Arial" w:eastAsia="Calibri" w:hAnsi="Arial" w:cs="Arial"/>
      <w:szCs w:val="22"/>
      <w:lang w:eastAsia="en-US"/>
    </w:rPr>
  </w:style>
  <w:style w:type="paragraph" w:customStyle="1" w:styleId="BWBSchedule7">
    <w:name w:val="BWBSchedule7"/>
    <w:basedOn w:val="Normal"/>
    <w:link w:val="BWBSchedule7Char"/>
    <w:rsid w:val="00D75999"/>
    <w:pPr>
      <w:numPr>
        <w:ilvl w:val="6"/>
        <w:numId w:val="32"/>
      </w:numPr>
      <w:spacing w:before="0" w:beforeAutospacing="0" w:after="240" w:afterAutospacing="0"/>
      <w:outlineLvl w:val="6"/>
    </w:pPr>
    <w:rPr>
      <w:rFonts w:eastAsia="Calibri" w:cs="Arial"/>
      <w:szCs w:val="22"/>
      <w:lang w:eastAsia="en-US"/>
    </w:rPr>
  </w:style>
  <w:style w:type="character" w:customStyle="1" w:styleId="BWBSchedule7Char">
    <w:name w:val="BWBSchedule7 Char"/>
    <w:link w:val="BWBSchedule7"/>
    <w:rsid w:val="00D75999"/>
    <w:rPr>
      <w:rFonts w:ascii="Arial" w:eastAsia="Calibri" w:hAnsi="Arial" w:cs="Arial"/>
      <w:szCs w:val="22"/>
      <w:lang w:eastAsia="en-US"/>
    </w:rPr>
  </w:style>
  <w:style w:type="paragraph" w:customStyle="1" w:styleId="BWBSchedule8">
    <w:name w:val="BWBSchedule8"/>
    <w:basedOn w:val="Normal"/>
    <w:link w:val="BWBSchedule8Char"/>
    <w:rsid w:val="00D75999"/>
    <w:pPr>
      <w:numPr>
        <w:ilvl w:val="7"/>
        <w:numId w:val="32"/>
      </w:numPr>
      <w:spacing w:before="0" w:beforeAutospacing="0" w:after="240" w:afterAutospacing="0"/>
      <w:outlineLvl w:val="7"/>
    </w:pPr>
    <w:rPr>
      <w:rFonts w:eastAsia="Calibri" w:cs="Arial"/>
      <w:szCs w:val="22"/>
      <w:lang w:eastAsia="en-US"/>
    </w:rPr>
  </w:style>
  <w:style w:type="character" w:customStyle="1" w:styleId="BWBSchedule8Char">
    <w:name w:val="BWBSchedule8 Char"/>
    <w:link w:val="BWBSchedule8"/>
    <w:rsid w:val="00D75999"/>
    <w:rPr>
      <w:rFonts w:ascii="Arial" w:eastAsia="Calibri" w:hAnsi="Arial" w:cs="Arial"/>
      <w:szCs w:val="22"/>
      <w:lang w:eastAsia="en-US"/>
    </w:rPr>
  </w:style>
  <w:style w:type="paragraph" w:customStyle="1" w:styleId="BWBSchedule9">
    <w:name w:val="BWBSchedule9"/>
    <w:basedOn w:val="Normal"/>
    <w:link w:val="BWBSchedule9Char"/>
    <w:rsid w:val="00D75999"/>
    <w:pPr>
      <w:numPr>
        <w:ilvl w:val="8"/>
        <w:numId w:val="32"/>
      </w:numPr>
      <w:spacing w:before="0" w:beforeAutospacing="0" w:after="240" w:afterAutospacing="0"/>
      <w:outlineLvl w:val="8"/>
    </w:pPr>
    <w:rPr>
      <w:rFonts w:eastAsia="Calibri" w:cs="Arial"/>
      <w:szCs w:val="22"/>
      <w:lang w:eastAsia="en-US"/>
    </w:rPr>
  </w:style>
  <w:style w:type="character" w:customStyle="1" w:styleId="BWBSchedule9Char">
    <w:name w:val="BWBSchedule9 Char"/>
    <w:link w:val="BWBSchedule9"/>
    <w:rsid w:val="00D75999"/>
    <w:rPr>
      <w:rFonts w:ascii="Arial" w:eastAsia="Calibri" w:hAnsi="Arial" w:cs="Arial"/>
      <w:szCs w:val="22"/>
      <w:lang w:eastAsia="en-US"/>
    </w:rPr>
  </w:style>
  <w:style w:type="paragraph" w:customStyle="1" w:styleId="BWBBody1">
    <w:name w:val="BWBBody1"/>
    <w:basedOn w:val="Normal"/>
    <w:link w:val="BWBBody1Char"/>
    <w:rsid w:val="00A07B21"/>
    <w:pPr>
      <w:spacing w:before="0" w:beforeAutospacing="0" w:after="240" w:afterAutospacing="0"/>
      <w:ind w:left="879"/>
    </w:pPr>
    <w:rPr>
      <w:rFonts w:eastAsia="Calibri" w:cs="Arial"/>
      <w:szCs w:val="22"/>
      <w:lang w:eastAsia="en-US"/>
    </w:rPr>
  </w:style>
  <w:style w:type="character" w:customStyle="1" w:styleId="BWBBody1Char">
    <w:name w:val="BWBBody1 Char"/>
    <w:link w:val="BWBBody1"/>
    <w:rsid w:val="00A07B21"/>
    <w:rPr>
      <w:rFonts w:ascii="Arial" w:eastAsia="Calibri" w:hAnsi="Arial" w:cs="Arial"/>
      <w:szCs w:val="22"/>
      <w:lang w:eastAsia="en-US"/>
    </w:rPr>
  </w:style>
  <w:style w:type="paragraph" w:customStyle="1" w:styleId="BWBBody2">
    <w:name w:val="BWBBody2"/>
    <w:basedOn w:val="Normal"/>
    <w:link w:val="BWBBody2Char"/>
    <w:rsid w:val="00A07B21"/>
    <w:pPr>
      <w:spacing w:before="0" w:beforeAutospacing="0" w:after="240" w:afterAutospacing="0"/>
      <w:ind w:left="879"/>
    </w:pPr>
    <w:rPr>
      <w:rFonts w:eastAsia="Calibri" w:cs="Arial"/>
      <w:szCs w:val="22"/>
      <w:lang w:eastAsia="en-US"/>
    </w:rPr>
  </w:style>
  <w:style w:type="character" w:customStyle="1" w:styleId="BWBBody2Char">
    <w:name w:val="BWBBody2 Char"/>
    <w:link w:val="BWBBody2"/>
    <w:rsid w:val="00A07B21"/>
    <w:rPr>
      <w:rFonts w:ascii="Arial" w:eastAsia="Calibri" w:hAnsi="Arial" w:cs="Arial"/>
      <w:szCs w:val="22"/>
      <w:lang w:eastAsia="en-US"/>
    </w:rPr>
  </w:style>
  <w:style w:type="paragraph" w:customStyle="1" w:styleId="BWBBody3">
    <w:name w:val="BWBBody3"/>
    <w:basedOn w:val="Normal"/>
    <w:link w:val="BWBBody3Char"/>
    <w:rsid w:val="00A07B21"/>
    <w:pPr>
      <w:spacing w:before="0" w:beforeAutospacing="0" w:after="240" w:afterAutospacing="0"/>
      <w:ind w:left="879"/>
    </w:pPr>
    <w:rPr>
      <w:rFonts w:eastAsia="Calibri" w:cs="Arial"/>
      <w:szCs w:val="22"/>
      <w:lang w:eastAsia="en-US"/>
    </w:rPr>
  </w:style>
  <w:style w:type="character" w:customStyle="1" w:styleId="BWBBody3Char">
    <w:name w:val="BWBBody3 Char"/>
    <w:link w:val="BWBBody3"/>
    <w:rsid w:val="00A07B21"/>
    <w:rPr>
      <w:rFonts w:ascii="Arial" w:eastAsia="Calibri" w:hAnsi="Arial" w:cs="Arial"/>
      <w:szCs w:val="22"/>
      <w:lang w:eastAsia="en-US"/>
    </w:rPr>
  </w:style>
  <w:style w:type="paragraph" w:customStyle="1" w:styleId="BWBBody4">
    <w:name w:val="BWBBody4"/>
    <w:basedOn w:val="Normal"/>
    <w:link w:val="BWBBody4Char"/>
    <w:rsid w:val="00A07B21"/>
    <w:pPr>
      <w:spacing w:before="0" w:beforeAutospacing="0" w:after="240" w:afterAutospacing="0"/>
      <w:ind w:left="1599"/>
    </w:pPr>
    <w:rPr>
      <w:rFonts w:eastAsia="Calibri" w:cs="Arial"/>
      <w:szCs w:val="22"/>
      <w:lang w:eastAsia="en-US"/>
    </w:rPr>
  </w:style>
  <w:style w:type="character" w:customStyle="1" w:styleId="BWBBody4Char">
    <w:name w:val="BWBBody4 Char"/>
    <w:link w:val="BWBBody4"/>
    <w:rsid w:val="00A07B21"/>
    <w:rPr>
      <w:rFonts w:ascii="Arial" w:eastAsia="Calibri" w:hAnsi="Arial" w:cs="Arial"/>
      <w:szCs w:val="22"/>
      <w:lang w:eastAsia="en-US"/>
    </w:rPr>
  </w:style>
  <w:style w:type="paragraph" w:customStyle="1" w:styleId="BWBBody5">
    <w:name w:val="BWBBody5"/>
    <w:basedOn w:val="Normal"/>
    <w:link w:val="BWBBody5Char"/>
    <w:rsid w:val="00A07B21"/>
    <w:pPr>
      <w:spacing w:before="0" w:beforeAutospacing="0" w:after="240" w:afterAutospacing="0"/>
      <w:ind w:left="2319"/>
    </w:pPr>
    <w:rPr>
      <w:rFonts w:eastAsia="Calibri" w:cs="Arial"/>
      <w:szCs w:val="22"/>
      <w:lang w:eastAsia="en-US"/>
    </w:rPr>
  </w:style>
  <w:style w:type="character" w:customStyle="1" w:styleId="BWBBody5Char">
    <w:name w:val="BWBBody5 Char"/>
    <w:link w:val="BWBBody5"/>
    <w:rsid w:val="00A07B21"/>
    <w:rPr>
      <w:rFonts w:ascii="Arial" w:eastAsia="Calibri" w:hAnsi="Arial" w:cs="Arial"/>
      <w:szCs w:val="22"/>
      <w:lang w:eastAsia="en-US"/>
    </w:rPr>
  </w:style>
  <w:style w:type="paragraph" w:customStyle="1" w:styleId="BWBBody6">
    <w:name w:val="BWBBody6"/>
    <w:basedOn w:val="Normal"/>
    <w:link w:val="BWBBody6Char"/>
    <w:rsid w:val="00A07B21"/>
    <w:pPr>
      <w:spacing w:before="0" w:beforeAutospacing="0" w:after="240" w:afterAutospacing="0"/>
      <w:ind w:left="3039"/>
    </w:pPr>
    <w:rPr>
      <w:rFonts w:eastAsia="Calibri" w:cs="Arial"/>
      <w:szCs w:val="22"/>
      <w:lang w:eastAsia="en-US"/>
    </w:rPr>
  </w:style>
  <w:style w:type="character" w:customStyle="1" w:styleId="BWBBody6Char">
    <w:name w:val="BWBBody6 Char"/>
    <w:link w:val="BWBBody6"/>
    <w:rsid w:val="00A07B21"/>
    <w:rPr>
      <w:rFonts w:ascii="Arial" w:eastAsia="Calibri" w:hAnsi="Arial" w:cs="Arial"/>
      <w:szCs w:val="22"/>
      <w:lang w:eastAsia="en-US"/>
    </w:rPr>
  </w:style>
  <w:style w:type="paragraph" w:customStyle="1" w:styleId="BWBBody7">
    <w:name w:val="BWBBody7"/>
    <w:basedOn w:val="Normal"/>
    <w:link w:val="BWBBody7Char"/>
    <w:rsid w:val="00A07B21"/>
    <w:pPr>
      <w:spacing w:before="0" w:beforeAutospacing="0" w:after="240" w:afterAutospacing="0"/>
      <w:ind w:left="3759"/>
    </w:pPr>
    <w:rPr>
      <w:rFonts w:eastAsia="Calibri" w:cs="Arial"/>
      <w:szCs w:val="22"/>
      <w:lang w:eastAsia="en-US"/>
    </w:rPr>
  </w:style>
  <w:style w:type="character" w:customStyle="1" w:styleId="BWBBody7Char">
    <w:name w:val="BWBBody7 Char"/>
    <w:link w:val="BWBBody7"/>
    <w:rsid w:val="00A07B21"/>
    <w:rPr>
      <w:rFonts w:ascii="Arial" w:eastAsia="Calibri" w:hAnsi="Arial" w:cs="Arial"/>
      <w:szCs w:val="22"/>
      <w:lang w:eastAsia="en-US"/>
    </w:rPr>
  </w:style>
  <w:style w:type="paragraph" w:customStyle="1" w:styleId="BWBRecitals">
    <w:name w:val="BWBRecitals"/>
    <w:basedOn w:val="Normal"/>
    <w:link w:val="BWBRecitalsChar"/>
    <w:rsid w:val="00D75999"/>
    <w:pPr>
      <w:numPr>
        <w:numId w:val="33"/>
      </w:numPr>
      <w:spacing w:before="0" w:beforeAutospacing="0" w:after="240" w:afterAutospacing="0"/>
    </w:pPr>
    <w:rPr>
      <w:rFonts w:eastAsia="Calibri" w:cs="Arial"/>
      <w:szCs w:val="22"/>
      <w:lang w:eastAsia="en-US"/>
    </w:rPr>
  </w:style>
  <w:style w:type="character" w:customStyle="1" w:styleId="BWBRecitalsChar">
    <w:name w:val="BWBRecitals Char"/>
    <w:link w:val="BWBRecitals"/>
    <w:rsid w:val="00D75999"/>
    <w:rPr>
      <w:rFonts w:ascii="Arial" w:eastAsia="Calibri" w:hAnsi="Arial" w:cs="Arial"/>
      <w:szCs w:val="22"/>
      <w:lang w:eastAsia="en-US"/>
    </w:rPr>
  </w:style>
  <w:style w:type="paragraph" w:styleId="BalloonText">
    <w:name w:val="Balloon Text"/>
    <w:basedOn w:val="Normal"/>
    <w:link w:val="BalloonTextChar"/>
    <w:rsid w:val="004F34CB"/>
    <w:pPr>
      <w:spacing w:before="0" w:after="0" w:line="240" w:lineRule="auto"/>
    </w:pPr>
    <w:rPr>
      <w:rFonts w:ascii="Tahoma" w:hAnsi="Tahoma" w:cs="Tahoma"/>
      <w:sz w:val="16"/>
      <w:szCs w:val="16"/>
    </w:rPr>
  </w:style>
  <w:style w:type="character" w:customStyle="1" w:styleId="BalloonTextChar">
    <w:name w:val="Balloon Text Char"/>
    <w:link w:val="BalloonText"/>
    <w:rsid w:val="004F34CB"/>
    <w:rPr>
      <w:rFonts w:ascii="Tahoma" w:hAnsi="Tahoma" w:cs="Tahoma"/>
      <w:sz w:val="16"/>
      <w:szCs w:val="16"/>
    </w:rPr>
  </w:style>
  <w:style w:type="paragraph" w:styleId="CommentSubject">
    <w:name w:val="annotation subject"/>
    <w:basedOn w:val="CommentText"/>
    <w:next w:val="CommentText"/>
    <w:link w:val="CommentSubjectChar"/>
    <w:rsid w:val="000F5DF8"/>
    <w:pPr>
      <w:shd w:val="clear" w:color="auto" w:fill="au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88" w:lineRule="auto"/>
    </w:pPr>
    <w:rPr>
      <w:b/>
      <w:bCs/>
      <w:color w:val="auto"/>
      <w:szCs w:val="20"/>
    </w:rPr>
  </w:style>
  <w:style w:type="character" w:customStyle="1" w:styleId="CommentSubjectChar">
    <w:name w:val="Comment Subject Char"/>
    <w:link w:val="CommentSubject"/>
    <w:rsid w:val="000F5DF8"/>
    <w:rPr>
      <w:rFonts w:ascii="Arial" w:hAnsi="Arial"/>
      <w:b/>
      <w:bCs/>
      <w:color w:val="000000"/>
      <w:szCs w:val="24"/>
      <w:shd w:val="clear" w:color="000000" w:fill="FFFFFF"/>
    </w:rPr>
  </w:style>
  <w:style w:type="paragraph" w:customStyle="1" w:styleId="BWBAppendix">
    <w:name w:val="BWBAppendix"/>
    <w:basedOn w:val="Normal"/>
    <w:next w:val="Normal"/>
    <w:link w:val="BWBAppendixChar"/>
    <w:rsid w:val="00A07B21"/>
    <w:pPr>
      <w:numPr>
        <w:numId w:val="36"/>
      </w:numPr>
      <w:spacing w:before="0" w:beforeAutospacing="0" w:after="240" w:afterAutospacing="0"/>
      <w:jc w:val="left"/>
    </w:pPr>
    <w:rPr>
      <w:rFonts w:eastAsia="Calibri" w:cs="Arial"/>
      <w:b/>
      <w:szCs w:val="22"/>
      <w:lang w:eastAsia="en-US"/>
    </w:rPr>
  </w:style>
  <w:style w:type="character" w:customStyle="1" w:styleId="BWBAppendixChar">
    <w:name w:val="BWBAppendix Char"/>
    <w:link w:val="BWBAppendix"/>
    <w:rsid w:val="00A07B21"/>
    <w:rPr>
      <w:rFonts w:ascii="Arial" w:eastAsia="Calibri" w:hAnsi="Arial" w:cs="Arial"/>
      <w:b/>
      <w:szCs w:val="22"/>
      <w:lang w:eastAsia="en-US"/>
    </w:rPr>
  </w:style>
  <w:style w:type="paragraph" w:customStyle="1" w:styleId="BWBAppHeading">
    <w:name w:val="BWBAppHeading"/>
    <w:basedOn w:val="Normal"/>
    <w:next w:val="Normal"/>
    <w:link w:val="BWBAppHeadingChar"/>
    <w:rsid w:val="00A07B21"/>
    <w:pPr>
      <w:numPr>
        <w:ilvl w:val="1"/>
        <w:numId w:val="36"/>
      </w:numPr>
      <w:spacing w:before="0" w:beforeAutospacing="0" w:after="240" w:afterAutospacing="0"/>
      <w:jc w:val="left"/>
    </w:pPr>
    <w:rPr>
      <w:rFonts w:eastAsia="Calibri" w:cs="Arial"/>
      <w:b/>
      <w:szCs w:val="22"/>
      <w:lang w:eastAsia="en-US"/>
    </w:rPr>
  </w:style>
  <w:style w:type="character" w:customStyle="1" w:styleId="BWBAppHeadingChar">
    <w:name w:val="BWBAppHeading Char"/>
    <w:link w:val="BWBAppHeading"/>
    <w:rsid w:val="00A07B21"/>
    <w:rPr>
      <w:rFonts w:ascii="Arial" w:eastAsia="Calibri" w:hAnsi="Arial" w:cs="Arial"/>
      <w:b/>
      <w:szCs w:val="22"/>
      <w:lang w:eastAsia="en-US"/>
    </w:rPr>
  </w:style>
  <w:style w:type="paragraph" w:customStyle="1" w:styleId="BWBAppPart">
    <w:name w:val="BWBAppPart"/>
    <w:basedOn w:val="Normal"/>
    <w:link w:val="BWBAppPartChar"/>
    <w:rsid w:val="00A07B21"/>
    <w:pPr>
      <w:numPr>
        <w:ilvl w:val="2"/>
        <w:numId w:val="36"/>
      </w:numPr>
      <w:spacing w:before="0" w:beforeAutospacing="0" w:after="240" w:afterAutospacing="0"/>
      <w:jc w:val="left"/>
    </w:pPr>
    <w:rPr>
      <w:rFonts w:eastAsia="Calibri" w:cs="Arial"/>
      <w:b/>
      <w:szCs w:val="22"/>
      <w:lang w:eastAsia="en-US"/>
    </w:rPr>
  </w:style>
  <w:style w:type="character" w:customStyle="1" w:styleId="BWBAppPartChar">
    <w:name w:val="BWBAppPart Char"/>
    <w:link w:val="BWBAppPart"/>
    <w:rsid w:val="00A07B21"/>
    <w:rPr>
      <w:rFonts w:ascii="Arial" w:eastAsia="Calibri" w:hAnsi="Arial" w:cs="Arial"/>
      <w:b/>
      <w:szCs w:val="22"/>
      <w:lang w:eastAsia="en-US"/>
    </w:rPr>
  </w:style>
  <w:style w:type="paragraph" w:customStyle="1" w:styleId="BWBAppendix1">
    <w:name w:val="BWBAppendix1"/>
    <w:basedOn w:val="Normal"/>
    <w:link w:val="BWBAppendix1Char"/>
    <w:rsid w:val="00A07B21"/>
    <w:pPr>
      <w:numPr>
        <w:numId w:val="37"/>
      </w:numPr>
      <w:spacing w:before="0" w:beforeAutospacing="0" w:after="240" w:afterAutospacing="0"/>
      <w:outlineLvl w:val="0"/>
    </w:pPr>
    <w:rPr>
      <w:rFonts w:eastAsia="Calibri" w:cs="Arial"/>
      <w:szCs w:val="22"/>
      <w:lang w:eastAsia="en-US"/>
    </w:rPr>
  </w:style>
  <w:style w:type="character" w:customStyle="1" w:styleId="BWBAppendix1Char">
    <w:name w:val="BWBAppendix1 Char"/>
    <w:link w:val="BWBAppendix1"/>
    <w:rsid w:val="00A07B21"/>
    <w:rPr>
      <w:rFonts w:ascii="Arial" w:eastAsia="Calibri" w:hAnsi="Arial" w:cs="Arial"/>
      <w:szCs w:val="22"/>
      <w:lang w:eastAsia="en-US"/>
    </w:rPr>
  </w:style>
  <w:style w:type="paragraph" w:customStyle="1" w:styleId="BWBAppendix2">
    <w:name w:val="BWBAppendix2"/>
    <w:basedOn w:val="Normal"/>
    <w:link w:val="BWBAppendix2Char"/>
    <w:rsid w:val="00A07B21"/>
    <w:pPr>
      <w:numPr>
        <w:ilvl w:val="1"/>
        <w:numId w:val="37"/>
      </w:numPr>
      <w:spacing w:before="0" w:beforeAutospacing="0" w:after="240" w:afterAutospacing="0"/>
      <w:outlineLvl w:val="1"/>
    </w:pPr>
    <w:rPr>
      <w:rFonts w:eastAsia="Calibri" w:cs="Arial"/>
      <w:szCs w:val="22"/>
      <w:lang w:eastAsia="en-US"/>
    </w:rPr>
  </w:style>
  <w:style w:type="character" w:customStyle="1" w:styleId="BWBAppendix2Char">
    <w:name w:val="BWBAppendix2 Char"/>
    <w:link w:val="BWBAppendix2"/>
    <w:rsid w:val="00A07B21"/>
    <w:rPr>
      <w:rFonts w:ascii="Arial" w:eastAsia="Calibri" w:hAnsi="Arial" w:cs="Arial"/>
      <w:szCs w:val="22"/>
      <w:lang w:eastAsia="en-US"/>
    </w:rPr>
  </w:style>
  <w:style w:type="paragraph" w:customStyle="1" w:styleId="BWBAppendix3">
    <w:name w:val="BWBAppendix3"/>
    <w:basedOn w:val="Normal"/>
    <w:link w:val="BWBAppendix3Char"/>
    <w:rsid w:val="00A07B21"/>
    <w:pPr>
      <w:numPr>
        <w:ilvl w:val="2"/>
        <w:numId w:val="37"/>
      </w:numPr>
      <w:spacing w:before="0" w:beforeAutospacing="0" w:after="240" w:afterAutospacing="0"/>
      <w:outlineLvl w:val="2"/>
    </w:pPr>
    <w:rPr>
      <w:rFonts w:eastAsia="Calibri" w:cs="Arial"/>
      <w:szCs w:val="22"/>
      <w:lang w:eastAsia="en-US"/>
    </w:rPr>
  </w:style>
  <w:style w:type="character" w:customStyle="1" w:styleId="BWBAppendix3Char">
    <w:name w:val="BWBAppendix3 Char"/>
    <w:link w:val="BWBAppendix3"/>
    <w:rsid w:val="00A07B21"/>
    <w:rPr>
      <w:rFonts w:ascii="Arial" w:eastAsia="Calibri" w:hAnsi="Arial" w:cs="Arial"/>
      <w:szCs w:val="22"/>
      <w:lang w:eastAsia="en-US"/>
    </w:rPr>
  </w:style>
  <w:style w:type="paragraph" w:customStyle="1" w:styleId="BWBAppendix4">
    <w:name w:val="BWBAppendix4"/>
    <w:basedOn w:val="Normal"/>
    <w:link w:val="BWBAppendix4Char"/>
    <w:rsid w:val="00A07B21"/>
    <w:pPr>
      <w:numPr>
        <w:ilvl w:val="3"/>
        <w:numId w:val="37"/>
      </w:numPr>
      <w:spacing w:before="0" w:beforeAutospacing="0" w:after="240" w:afterAutospacing="0"/>
      <w:outlineLvl w:val="3"/>
    </w:pPr>
    <w:rPr>
      <w:rFonts w:eastAsia="Calibri" w:cs="Arial"/>
      <w:szCs w:val="22"/>
      <w:lang w:eastAsia="en-US"/>
    </w:rPr>
  </w:style>
  <w:style w:type="character" w:customStyle="1" w:styleId="BWBAppendix4Char">
    <w:name w:val="BWBAppendix4 Char"/>
    <w:link w:val="BWBAppendix4"/>
    <w:rsid w:val="00A07B21"/>
    <w:rPr>
      <w:rFonts w:ascii="Arial" w:eastAsia="Calibri" w:hAnsi="Arial" w:cs="Arial"/>
      <w:szCs w:val="22"/>
      <w:lang w:eastAsia="en-US"/>
    </w:rPr>
  </w:style>
  <w:style w:type="paragraph" w:customStyle="1" w:styleId="BWBAppendix5">
    <w:name w:val="BWBAppendix5"/>
    <w:basedOn w:val="Normal"/>
    <w:link w:val="BWBAppendix5Char"/>
    <w:rsid w:val="00A07B21"/>
    <w:pPr>
      <w:numPr>
        <w:ilvl w:val="4"/>
        <w:numId w:val="37"/>
      </w:numPr>
      <w:spacing w:before="0" w:beforeAutospacing="0" w:after="240" w:afterAutospacing="0"/>
      <w:outlineLvl w:val="4"/>
    </w:pPr>
    <w:rPr>
      <w:rFonts w:eastAsia="Calibri" w:cs="Arial"/>
      <w:szCs w:val="22"/>
      <w:lang w:eastAsia="en-US"/>
    </w:rPr>
  </w:style>
  <w:style w:type="character" w:customStyle="1" w:styleId="BWBAppendix5Char">
    <w:name w:val="BWBAppendix5 Char"/>
    <w:link w:val="BWBAppendix5"/>
    <w:rsid w:val="00A07B21"/>
    <w:rPr>
      <w:rFonts w:ascii="Arial" w:eastAsia="Calibri" w:hAnsi="Arial" w:cs="Arial"/>
      <w:szCs w:val="22"/>
      <w:lang w:eastAsia="en-US"/>
    </w:rPr>
  </w:style>
  <w:style w:type="paragraph" w:customStyle="1" w:styleId="BWBAppendix6">
    <w:name w:val="BWBAppendix6"/>
    <w:basedOn w:val="Normal"/>
    <w:link w:val="BWBAppendix6Char"/>
    <w:rsid w:val="00A07B21"/>
    <w:pPr>
      <w:numPr>
        <w:ilvl w:val="5"/>
        <w:numId w:val="37"/>
      </w:numPr>
      <w:spacing w:before="0" w:beforeAutospacing="0" w:after="240" w:afterAutospacing="0"/>
      <w:outlineLvl w:val="5"/>
    </w:pPr>
    <w:rPr>
      <w:rFonts w:eastAsia="Calibri" w:cs="Arial"/>
      <w:szCs w:val="22"/>
      <w:lang w:eastAsia="en-US"/>
    </w:rPr>
  </w:style>
  <w:style w:type="character" w:customStyle="1" w:styleId="BWBAppendix6Char">
    <w:name w:val="BWBAppendix6 Char"/>
    <w:link w:val="BWBAppendix6"/>
    <w:rsid w:val="00A07B21"/>
    <w:rPr>
      <w:rFonts w:ascii="Arial" w:eastAsia="Calibri" w:hAnsi="Arial" w:cs="Arial"/>
      <w:szCs w:val="22"/>
      <w:lang w:eastAsia="en-US"/>
    </w:rPr>
  </w:style>
  <w:style w:type="paragraph" w:customStyle="1" w:styleId="BWBAppendix7">
    <w:name w:val="BWBAppendix7"/>
    <w:basedOn w:val="Normal"/>
    <w:link w:val="BWBAppendix7Char"/>
    <w:rsid w:val="00A07B21"/>
    <w:pPr>
      <w:numPr>
        <w:ilvl w:val="6"/>
        <w:numId w:val="37"/>
      </w:numPr>
      <w:spacing w:before="0" w:beforeAutospacing="0" w:after="240" w:afterAutospacing="0"/>
      <w:outlineLvl w:val="6"/>
    </w:pPr>
    <w:rPr>
      <w:rFonts w:eastAsia="Calibri" w:cs="Arial"/>
      <w:szCs w:val="22"/>
      <w:lang w:eastAsia="en-US"/>
    </w:rPr>
  </w:style>
  <w:style w:type="character" w:customStyle="1" w:styleId="BWBAppendix7Char">
    <w:name w:val="BWBAppendix7 Char"/>
    <w:link w:val="BWBAppendix7"/>
    <w:rsid w:val="00A07B21"/>
    <w:rPr>
      <w:rFonts w:ascii="Arial" w:eastAsia="Calibri" w:hAnsi="Arial" w:cs="Arial"/>
      <w:szCs w:val="22"/>
      <w:lang w:eastAsia="en-US"/>
    </w:rPr>
  </w:style>
  <w:style w:type="paragraph" w:customStyle="1" w:styleId="BWBAppendix8">
    <w:name w:val="BWBAppendix8"/>
    <w:basedOn w:val="Normal"/>
    <w:link w:val="BWBAppendix8Char"/>
    <w:rsid w:val="00A07B21"/>
    <w:pPr>
      <w:numPr>
        <w:ilvl w:val="7"/>
        <w:numId w:val="37"/>
      </w:numPr>
      <w:spacing w:before="0" w:beforeAutospacing="0" w:after="240" w:afterAutospacing="0"/>
      <w:outlineLvl w:val="7"/>
    </w:pPr>
    <w:rPr>
      <w:rFonts w:eastAsia="Calibri" w:cs="Arial"/>
      <w:szCs w:val="22"/>
      <w:lang w:eastAsia="en-US"/>
    </w:rPr>
  </w:style>
  <w:style w:type="character" w:customStyle="1" w:styleId="BWBAppendix8Char">
    <w:name w:val="BWBAppendix8 Char"/>
    <w:link w:val="BWBAppendix8"/>
    <w:rsid w:val="00A07B21"/>
    <w:rPr>
      <w:rFonts w:ascii="Arial" w:eastAsia="Calibri" w:hAnsi="Arial" w:cs="Arial"/>
      <w:szCs w:val="22"/>
      <w:lang w:eastAsia="en-US"/>
    </w:rPr>
  </w:style>
  <w:style w:type="paragraph" w:customStyle="1" w:styleId="BWBAppendix9">
    <w:name w:val="BWBAppendix9"/>
    <w:basedOn w:val="Normal"/>
    <w:link w:val="BWBAppendix9Char"/>
    <w:rsid w:val="00A07B21"/>
    <w:pPr>
      <w:numPr>
        <w:ilvl w:val="8"/>
        <w:numId w:val="37"/>
      </w:numPr>
      <w:spacing w:before="0" w:beforeAutospacing="0" w:after="240" w:afterAutospacing="0"/>
      <w:outlineLvl w:val="8"/>
    </w:pPr>
    <w:rPr>
      <w:rFonts w:eastAsia="Calibri" w:cs="Arial"/>
      <w:szCs w:val="22"/>
      <w:lang w:eastAsia="en-US"/>
    </w:rPr>
  </w:style>
  <w:style w:type="character" w:customStyle="1" w:styleId="BWBAppendix9Char">
    <w:name w:val="BWBAppendix9 Char"/>
    <w:link w:val="BWBAppendix9"/>
    <w:rsid w:val="00A07B21"/>
    <w:rPr>
      <w:rFonts w:ascii="Arial" w:eastAsia="Calibri" w:hAnsi="Arial" w:cs="Arial"/>
      <w:szCs w:val="22"/>
      <w:lang w:eastAsia="en-US"/>
    </w:rPr>
  </w:style>
  <w:style w:type="numbering" w:customStyle="1" w:styleId="Headings">
    <w:name w:val="Headings"/>
    <w:rsid w:val="00082AFE"/>
    <w:pPr>
      <w:numPr>
        <w:numId w:val="39"/>
      </w:numPr>
    </w:pPr>
  </w:style>
  <w:style w:type="paragraph" w:customStyle="1" w:styleId="TitleClause">
    <w:name w:val="Title Clause"/>
    <w:basedOn w:val="Normal"/>
    <w:rsid w:val="00C05C84"/>
    <w:pPr>
      <w:keepNext/>
      <w:numPr>
        <w:numId w:val="40"/>
      </w:numPr>
      <w:spacing w:before="240" w:beforeAutospacing="0" w:after="240" w:afterAutospacing="0" w:line="300" w:lineRule="atLeast"/>
      <w:outlineLvl w:val="0"/>
    </w:pPr>
    <w:rPr>
      <w:rFonts w:eastAsia="Arial Unicode MS" w:cs="Arial"/>
      <w:b/>
      <w:color w:val="000000"/>
      <w:kern w:val="28"/>
      <w:sz w:val="22"/>
      <w:szCs w:val="20"/>
      <w:lang w:eastAsia="en-US"/>
    </w:rPr>
  </w:style>
  <w:style w:type="paragraph" w:customStyle="1" w:styleId="Untitledsubclause1">
    <w:name w:val="Untitled subclause 1"/>
    <w:basedOn w:val="Normal"/>
    <w:rsid w:val="00C05C84"/>
    <w:pPr>
      <w:numPr>
        <w:ilvl w:val="1"/>
        <w:numId w:val="40"/>
      </w:numPr>
      <w:spacing w:before="280" w:beforeAutospacing="0" w:after="120" w:afterAutospacing="0" w:line="300" w:lineRule="atLeast"/>
      <w:outlineLvl w:val="1"/>
    </w:pPr>
    <w:rPr>
      <w:rFonts w:eastAsia="Arial Unicode MS" w:cs="Arial"/>
      <w:color w:val="000000"/>
      <w:sz w:val="22"/>
      <w:szCs w:val="20"/>
      <w:lang w:eastAsia="en-US"/>
    </w:rPr>
  </w:style>
  <w:style w:type="paragraph" w:customStyle="1" w:styleId="Untitledsubclause2">
    <w:name w:val="Untitled subclause 2"/>
    <w:basedOn w:val="Normal"/>
    <w:rsid w:val="00C05C84"/>
    <w:pPr>
      <w:numPr>
        <w:ilvl w:val="2"/>
        <w:numId w:val="40"/>
      </w:numPr>
      <w:spacing w:before="0" w:beforeAutospacing="0" w:after="120" w:afterAutospacing="0" w:line="300" w:lineRule="atLeast"/>
      <w:outlineLvl w:val="2"/>
    </w:pPr>
    <w:rPr>
      <w:rFonts w:eastAsia="Arial Unicode MS" w:cs="Arial"/>
      <w:color w:val="000000"/>
      <w:sz w:val="22"/>
      <w:szCs w:val="20"/>
      <w:lang w:eastAsia="en-US"/>
    </w:rPr>
  </w:style>
  <w:style w:type="paragraph" w:customStyle="1" w:styleId="Untitledsubclause3">
    <w:name w:val="Untitled subclause 3"/>
    <w:basedOn w:val="Normal"/>
    <w:rsid w:val="00C05C84"/>
    <w:pPr>
      <w:numPr>
        <w:ilvl w:val="3"/>
        <w:numId w:val="40"/>
      </w:numPr>
      <w:tabs>
        <w:tab w:val="left" w:pos="2261"/>
      </w:tabs>
      <w:spacing w:before="0" w:beforeAutospacing="0" w:after="120" w:afterAutospacing="0" w:line="300" w:lineRule="atLeast"/>
      <w:outlineLvl w:val="3"/>
    </w:pPr>
    <w:rPr>
      <w:rFonts w:eastAsia="Arial Unicode MS" w:cs="Arial"/>
      <w:color w:val="000000"/>
      <w:sz w:val="22"/>
      <w:szCs w:val="20"/>
      <w:lang w:eastAsia="en-US"/>
    </w:rPr>
  </w:style>
  <w:style w:type="paragraph" w:customStyle="1" w:styleId="Untitledsubclause4">
    <w:name w:val="Untitled subclause 4"/>
    <w:basedOn w:val="Normal"/>
    <w:rsid w:val="00C05C84"/>
    <w:pPr>
      <w:numPr>
        <w:ilvl w:val="4"/>
        <w:numId w:val="40"/>
      </w:numPr>
      <w:spacing w:before="0" w:beforeAutospacing="0" w:after="120" w:afterAutospacing="0" w:line="300" w:lineRule="atLeast"/>
      <w:outlineLvl w:val="4"/>
    </w:pPr>
    <w:rPr>
      <w:rFonts w:eastAsia="Arial Unicode MS" w:cs="Arial"/>
      <w:color w:val="000000"/>
      <w:sz w:val="22"/>
      <w:szCs w:val="20"/>
      <w:lang w:eastAsia="en-US"/>
    </w:rPr>
  </w:style>
  <w:style w:type="character" w:customStyle="1" w:styleId="cohidesearchterm">
    <w:name w:val="co_hidesearchterm"/>
    <w:rsid w:val="00CD4A96"/>
  </w:style>
  <w:style w:type="paragraph" w:styleId="Revision">
    <w:name w:val="Revision"/>
    <w:hidden/>
    <w:rsid w:val="00216905"/>
    <w:rPr>
      <w:rFonts w:ascii="Arial" w:hAnsi="Arial"/>
      <w:szCs w:val="24"/>
    </w:rPr>
  </w:style>
  <w:style w:type="character" w:customStyle="1" w:styleId="BWBLevel5Char">
    <w:name w:val="BWBLevel5 Char"/>
    <w:link w:val="BWBLevel5"/>
    <w:rsid w:val="00DD253B"/>
    <w:rPr>
      <w:rFonts w:ascii="Arial" w:hAnsi="Arial"/>
      <w:lang w:eastAsia="en-US"/>
    </w:rPr>
  </w:style>
  <w:style w:type="character" w:styleId="Mention">
    <w:name w:val="Mention"/>
    <w:uiPriority w:val="99"/>
    <w:unhideWhenUsed/>
    <w:rsid w:val="009E4478"/>
    <w:rPr>
      <w:color w:val="2B579A"/>
      <w:shd w:val="clear" w:color="auto" w:fill="E1DFDD"/>
    </w:rPr>
  </w:style>
  <w:style w:type="paragraph" w:styleId="ListParagraph">
    <w:name w:val="List Paragraph"/>
    <w:basedOn w:val="Normal"/>
    <w:uiPriority w:val="34"/>
    <w:qFormat/>
    <w:rsid w:val="00CD013B"/>
    <w:pPr>
      <w:ind w:left="720"/>
      <w:contextualSpacing/>
    </w:pPr>
  </w:style>
  <w:style w:type="paragraph" w:customStyle="1" w:styleId="TableParagraph">
    <w:name w:val="Table Paragraph"/>
    <w:basedOn w:val="Normal"/>
    <w:uiPriority w:val="1"/>
    <w:qFormat/>
    <w:rsid w:val="00F75195"/>
    <w:pPr>
      <w:widowControl w:val="0"/>
      <w:autoSpaceDE w:val="0"/>
      <w:autoSpaceDN w:val="0"/>
      <w:spacing w:beforeAutospacing="0" w:after="0" w:afterAutospacing="0" w:line="240" w:lineRule="auto"/>
      <w:jc w:val="left"/>
    </w:pPr>
    <w:rPr>
      <w:rFonts w:eastAsia="Arial" w:cs="Arial"/>
      <w:sz w:val="22"/>
      <w:szCs w:val="22"/>
      <w:lang w:val="en-US" w:eastAsia="en-US"/>
    </w:rPr>
  </w:style>
  <w:style w:type="paragraph" w:customStyle="1" w:styleId="Paragraph">
    <w:name w:val="Paragraph"/>
    <w:basedOn w:val="Normal"/>
    <w:link w:val="ParagraphChar"/>
    <w:qFormat/>
    <w:rsid w:val="0002061E"/>
    <w:pPr>
      <w:spacing w:before="0" w:beforeAutospacing="0" w:after="120" w:afterAutospacing="0" w:line="300" w:lineRule="atLeast"/>
    </w:pPr>
    <w:rPr>
      <w:rFonts w:eastAsia="Arial Unicode MS" w:cs="Arial"/>
      <w:color w:val="000000"/>
      <w:sz w:val="22"/>
      <w:szCs w:val="20"/>
      <w:lang w:eastAsia="en-US"/>
    </w:rPr>
  </w:style>
  <w:style w:type="table" w:styleId="TableGrid">
    <w:name w:val="Table Grid"/>
    <w:basedOn w:val="TableNormal"/>
    <w:uiPriority w:val="39"/>
    <w:rsid w:val="0002061E"/>
    <w:rPr>
      <w:rFonts w:ascii="Calibri" w:hAnsi="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link w:val="Paragraph"/>
    <w:rsid w:val="0002061E"/>
    <w:rPr>
      <w:rFonts w:ascii="Arial" w:eastAsia="Arial Unicode MS" w:hAnsi="Arial" w:cs="Arial"/>
      <w:color w:val="000000"/>
      <w:sz w:val="22"/>
      <w:lang w:eastAsia="en-US"/>
    </w:rPr>
  </w:style>
  <w:style w:type="character" w:customStyle="1" w:styleId="BulletList1Char">
    <w:name w:val="Bullet List 1 Char"/>
    <w:link w:val="Bullet1"/>
    <w:rsid w:val="0002061E"/>
    <w:rPr>
      <w:rFonts w:ascii="Arial" w:hAnsi="Arial"/>
      <w:lang w:eastAsia="en-US"/>
    </w:rPr>
  </w:style>
  <w:style w:type="table" w:customStyle="1" w:styleId="TableGrid1">
    <w:name w:val="Table Grid1"/>
    <w:basedOn w:val="TableNormal"/>
    <w:next w:val="TableGrid"/>
    <w:uiPriority w:val="59"/>
    <w:rsid w:val="0002061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792BEB"/>
    <w:pPr>
      <w:spacing w:line="240" w:lineRule="auto"/>
      <w:jc w:val="left"/>
    </w:pPr>
    <w:rPr>
      <w:rFonts w:ascii="Times New Roman" w:hAnsi="Times New Roman"/>
      <w:sz w:val="24"/>
    </w:rPr>
  </w:style>
  <w:style w:type="character" w:customStyle="1" w:styleId="normaltextrun">
    <w:name w:val="normaltextrun"/>
    <w:basedOn w:val="DefaultParagraphFont"/>
    <w:rsid w:val="00792BEB"/>
  </w:style>
  <w:style w:type="character" w:customStyle="1" w:styleId="eop">
    <w:name w:val="eop"/>
    <w:basedOn w:val="DefaultParagraphFont"/>
    <w:rsid w:val="0079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3272">
      <w:bodyDiv w:val="1"/>
      <w:marLeft w:val="0"/>
      <w:marRight w:val="0"/>
      <w:marTop w:val="0"/>
      <w:marBottom w:val="0"/>
      <w:divBdr>
        <w:top w:val="none" w:sz="0" w:space="0" w:color="auto"/>
        <w:left w:val="none" w:sz="0" w:space="0" w:color="auto"/>
        <w:bottom w:val="none" w:sz="0" w:space="0" w:color="auto"/>
        <w:right w:val="none" w:sz="0" w:space="0" w:color="auto"/>
      </w:divBdr>
    </w:div>
    <w:div w:id="882596973">
      <w:bodyDiv w:val="1"/>
      <w:marLeft w:val="0"/>
      <w:marRight w:val="0"/>
      <w:marTop w:val="0"/>
      <w:marBottom w:val="0"/>
      <w:divBdr>
        <w:top w:val="none" w:sz="0" w:space="0" w:color="auto"/>
        <w:left w:val="none" w:sz="0" w:space="0" w:color="auto"/>
        <w:bottom w:val="none" w:sz="0" w:space="0" w:color="auto"/>
        <w:right w:val="none" w:sz="0" w:space="0" w:color="auto"/>
      </w:divBdr>
      <w:divsChild>
        <w:div w:id="903029002">
          <w:marLeft w:val="0"/>
          <w:marRight w:val="0"/>
          <w:marTop w:val="0"/>
          <w:marBottom w:val="0"/>
          <w:divBdr>
            <w:top w:val="none" w:sz="0" w:space="0" w:color="auto"/>
            <w:left w:val="none" w:sz="0" w:space="0" w:color="auto"/>
            <w:bottom w:val="none" w:sz="0" w:space="0" w:color="auto"/>
            <w:right w:val="none" w:sz="0" w:space="0" w:color="auto"/>
          </w:divBdr>
        </w:div>
        <w:div w:id="932475573">
          <w:marLeft w:val="0"/>
          <w:marRight w:val="0"/>
          <w:marTop w:val="0"/>
          <w:marBottom w:val="0"/>
          <w:divBdr>
            <w:top w:val="none" w:sz="0" w:space="0" w:color="auto"/>
            <w:left w:val="none" w:sz="0" w:space="0" w:color="auto"/>
            <w:bottom w:val="none" w:sz="0" w:space="0" w:color="auto"/>
            <w:right w:val="none" w:sz="0" w:space="0" w:color="auto"/>
          </w:divBdr>
        </w:div>
        <w:div w:id="2127845487">
          <w:marLeft w:val="0"/>
          <w:marRight w:val="0"/>
          <w:marTop w:val="0"/>
          <w:marBottom w:val="0"/>
          <w:divBdr>
            <w:top w:val="none" w:sz="0" w:space="0" w:color="auto"/>
            <w:left w:val="none" w:sz="0" w:space="0" w:color="auto"/>
            <w:bottom w:val="none" w:sz="0" w:space="0" w:color="auto"/>
            <w:right w:val="none" w:sz="0" w:space="0" w:color="auto"/>
          </w:divBdr>
        </w:div>
      </w:divsChild>
    </w:div>
    <w:div w:id="921911333">
      <w:bodyDiv w:val="1"/>
      <w:marLeft w:val="0"/>
      <w:marRight w:val="0"/>
      <w:marTop w:val="0"/>
      <w:marBottom w:val="0"/>
      <w:divBdr>
        <w:top w:val="none" w:sz="0" w:space="0" w:color="auto"/>
        <w:left w:val="none" w:sz="0" w:space="0" w:color="auto"/>
        <w:bottom w:val="none" w:sz="0" w:space="0" w:color="auto"/>
        <w:right w:val="none" w:sz="0" w:space="0" w:color="auto"/>
      </w:divBdr>
    </w:div>
    <w:div w:id="999818048">
      <w:bodyDiv w:val="1"/>
      <w:marLeft w:val="0"/>
      <w:marRight w:val="0"/>
      <w:marTop w:val="0"/>
      <w:marBottom w:val="0"/>
      <w:divBdr>
        <w:top w:val="none" w:sz="0" w:space="0" w:color="auto"/>
        <w:left w:val="none" w:sz="0" w:space="0" w:color="auto"/>
        <w:bottom w:val="none" w:sz="0" w:space="0" w:color="auto"/>
        <w:right w:val="none" w:sz="0" w:space="0" w:color="auto"/>
      </w:divBdr>
    </w:div>
    <w:div w:id="1107232205">
      <w:bodyDiv w:val="1"/>
      <w:marLeft w:val="0"/>
      <w:marRight w:val="0"/>
      <w:marTop w:val="0"/>
      <w:marBottom w:val="0"/>
      <w:divBdr>
        <w:top w:val="none" w:sz="0" w:space="0" w:color="auto"/>
        <w:left w:val="none" w:sz="0" w:space="0" w:color="auto"/>
        <w:bottom w:val="none" w:sz="0" w:space="0" w:color="auto"/>
        <w:right w:val="none" w:sz="0" w:space="0" w:color="auto"/>
      </w:divBdr>
      <w:divsChild>
        <w:div w:id="310138466">
          <w:marLeft w:val="0"/>
          <w:marRight w:val="0"/>
          <w:marTop w:val="0"/>
          <w:marBottom w:val="0"/>
          <w:divBdr>
            <w:top w:val="none" w:sz="0" w:space="0" w:color="auto"/>
            <w:left w:val="none" w:sz="0" w:space="0" w:color="auto"/>
            <w:bottom w:val="none" w:sz="0" w:space="0" w:color="auto"/>
            <w:right w:val="none" w:sz="0" w:space="0" w:color="auto"/>
          </w:divBdr>
          <w:divsChild>
            <w:div w:id="1422990809">
              <w:marLeft w:val="0"/>
              <w:marRight w:val="0"/>
              <w:marTop w:val="0"/>
              <w:marBottom w:val="0"/>
              <w:divBdr>
                <w:top w:val="none" w:sz="0" w:space="0" w:color="auto"/>
                <w:left w:val="none" w:sz="0" w:space="0" w:color="auto"/>
                <w:bottom w:val="none" w:sz="0" w:space="0" w:color="auto"/>
                <w:right w:val="none" w:sz="0" w:space="0" w:color="auto"/>
              </w:divBdr>
            </w:div>
          </w:divsChild>
        </w:div>
        <w:div w:id="1329747859">
          <w:marLeft w:val="0"/>
          <w:marRight w:val="0"/>
          <w:marTop w:val="0"/>
          <w:marBottom w:val="0"/>
          <w:divBdr>
            <w:top w:val="none" w:sz="0" w:space="0" w:color="auto"/>
            <w:left w:val="none" w:sz="0" w:space="0" w:color="auto"/>
            <w:bottom w:val="none" w:sz="0" w:space="0" w:color="auto"/>
            <w:right w:val="none" w:sz="0" w:space="0" w:color="auto"/>
          </w:divBdr>
          <w:divsChild>
            <w:div w:id="83429149">
              <w:marLeft w:val="0"/>
              <w:marRight w:val="0"/>
              <w:marTop w:val="0"/>
              <w:marBottom w:val="0"/>
              <w:divBdr>
                <w:top w:val="none" w:sz="0" w:space="0" w:color="auto"/>
                <w:left w:val="none" w:sz="0" w:space="0" w:color="auto"/>
                <w:bottom w:val="none" w:sz="0" w:space="0" w:color="auto"/>
                <w:right w:val="none" w:sz="0" w:space="0" w:color="auto"/>
              </w:divBdr>
            </w:div>
            <w:div w:id="517352500">
              <w:marLeft w:val="0"/>
              <w:marRight w:val="0"/>
              <w:marTop w:val="0"/>
              <w:marBottom w:val="0"/>
              <w:divBdr>
                <w:top w:val="none" w:sz="0" w:space="0" w:color="auto"/>
                <w:left w:val="none" w:sz="0" w:space="0" w:color="auto"/>
                <w:bottom w:val="none" w:sz="0" w:space="0" w:color="auto"/>
                <w:right w:val="none" w:sz="0" w:space="0" w:color="auto"/>
              </w:divBdr>
            </w:div>
            <w:div w:id="1960842352">
              <w:marLeft w:val="0"/>
              <w:marRight w:val="0"/>
              <w:marTop w:val="0"/>
              <w:marBottom w:val="0"/>
              <w:divBdr>
                <w:top w:val="none" w:sz="0" w:space="0" w:color="auto"/>
                <w:left w:val="none" w:sz="0" w:space="0" w:color="auto"/>
                <w:bottom w:val="none" w:sz="0" w:space="0" w:color="auto"/>
                <w:right w:val="none" w:sz="0" w:space="0" w:color="auto"/>
              </w:divBdr>
            </w:div>
          </w:divsChild>
        </w:div>
        <w:div w:id="1457486639">
          <w:marLeft w:val="0"/>
          <w:marRight w:val="0"/>
          <w:marTop w:val="0"/>
          <w:marBottom w:val="0"/>
          <w:divBdr>
            <w:top w:val="none" w:sz="0" w:space="0" w:color="auto"/>
            <w:left w:val="none" w:sz="0" w:space="0" w:color="auto"/>
            <w:bottom w:val="none" w:sz="0" w:space="0" w:color="auto"/>
            <w:right w:val="none" w:sz="0" w:space="0" w:color="auto"/>
          </w:divBdr>
          <w:divsChild>
            <w:div w:id="63838923">
              <w:marLeft w:val="0"/>
              <w:marRight w:val="0"/>
              <w:marTop w:val="0"/>
              <w:marBottom w:val="0"/>
              <w:divBdr>
                <w:top w:val="none" w:sz="0" w:space="0" w:color="auto"/>
                <w:left w:val="none" w:sz="0" w:space="0" w:color="auto"/>
                <w:bottom w:val="none" w:sz="0" w:space="0" w:color="auto"/>
                <w:right w:val="none" w:sz="0" w:space="0" w:color="auto"/>
              </w:divBdr>
            </w:div>
            <w:div w:id="1725786789">
              <w:marLeft w:val="0"/>
              <w:marRight w:val="0"/>
              <w:marTop w:val="0"/>
              <w:marBottom w:val="0"/>
              <w:divBdr>
                <w:top w:val="none" w:sz="0" w:space="0" w:color="auto"/>
                <w:left w:val="none" w:sz="0" w:space="0" w:color="auto"/>
                <w:bottom w:val="none" w:sz="0" w:space="0" w:color="auto"/>
                <w:right w:val="none" w:sz="0" w:space="0" w:color="auto"/>
              </w:divBdr>
            </w:div>
            <w:div w:id="1986350524">
              <w:marLeft w:val="0"/>
              <w:marRight w:val="0"/>
              <w:marTop w:val="0"/>
              <w:marBottom w:val="0"/>
              <w:divBdr>
                <w:top w:val="none" w:sz="0" w:space="0" w:color="auto"/>
                <w:left w:val="none" w:sz="0" w:space="0" w:color="auto"/>
                <w:bottom w:val="none" w:sz="0" w:space="0" w:color="auto"/>
                <w:right w:val="none" w:sz="0" w:space="0" w:color="auto"/>
              </w:divBdr>
            </w:div>
          </w:divsChild>
        </w:div>
        <w:div w:id="2052152029">
          <w:marLeft w:val="0"/>
          <w:marRight w:val="0"/>
          <w:marTop w:val="0"/>
          <w:marBottom w:val="0"/>
          <w:divBdr>
            <w:top w:val="none" w:sz="0" w:space="0" w:color="auto"/>
            <w:left w:val="none" w:sz="0" w:space="0" w:color="auto"/>
            <w:bottom w:val="none" w:sz="0" w:space="0" w:color="auto"/>
            <w:right w:val="none" w:sz="0" w:space="0" w:color="auto"/>
          </w:divBdr>
          <w:divsChild>
            <w:div w:id="111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8020">
      <w:bodyDiv w:val="1"/>
      <w:marLeft w:val="0"/>
      <w:marRight w:val="0"/>
      <w:marTop w:val="0"/>
      <w:marBottom w:val="0"/>
      <w:divBdr>
        <w:top w:val="none" w:sz="0" w:space="0" w:color="auto"/>
        <w:left w:val="none" w:sz="0" w:space="0" w:color="auto"/>
        <w:bottom w:val="none" w:sz="0" w:space="0" w:color="auto"/>
        <w:right w:val="none" w:sz="0" w:space="0" w:color="auto"/>
      </w:divBdr>
      <w:divsChild>
        <w:div w:id="296566584">
          <w:marLeft w:val="0"/>
          <w:marRight w:val="0"/>
          <w:marTop w:val="0"/>
          <w:marBottom w:val="0"/>
          <w:divBdr>
            <w:top w:val="none" w:sz="0" w:space="0" w:color="auto"/>
            <w:left w:val="none" w:sz="0" w:space="0" w:color="auto"/>
            <w:bottom w:val="none" w:sz="0" w:space="0" w:color="auto"/>
            <w:right w:val="none" w:sz="0" w:space="0" w:color="auto"/>
          </w:divBdr>
        </w:div>
        <w:div w:id="978077511">
          <w:marLeft w:val="0"/>
          <w:marRight w:val="0"/>
          <w:marTop w:val="0"/>
          <w:marBottom w:val="0"/>
          <w:divBdr>
            <w:top w:val="none" w:sz="0" w:space="0" w:color="auto"/>
            <w:left w:val="none" w:sz="0" w:space="0" w:color="auto"/>
            <w:bottom w:val="none" w:sz="0" w:space="0" w:color="auto"/>
            <w:right w:val="none" w:sz="0" w:space="0" w:color="auto"/>
          </w:divBdr>
        </w:div>
      </w:divsChild>
    </w:div>
    <w:div w:id="1411612504">
      <w:bodyDiv w:val="1"/>
      <w:marLeft w:val="0"/>
      <w:marRight w:val="0"/>
      <w:marTop w:val="0"/>
      <w:marBottom w:val="0"/>
      <w:divBdr>
        <w:top w:val="none" w:sz="0" w:space="0" w:color="auto"/>
        <w:left w:val="none" w:sz="0" w:space="0" w:color="auto"/>
        <w:bottom w:val="none" w:sz="0" w:space="0" w:color="auto"/>
        <w:right w:val="none" w:sz="0" w:space="0" w:color="auto"/>
      </w:divBdr>
    </w:div>
    <w:div w:id="1852135981">
      <w:bodyDiv w:val="1"/>
      <w:marLeft w:val="0"/>
      <w:marRight w:val="0"/>
      <w:marTop w:val="0"/>
      <w:marBottom w:val="0"/>
      <w:divBdr>
        <w:top w:val="none" w:sz="0" w:space="0" w:color="auto"/>
        <w:left w:val="none" w:sz="0" w:space="0" w:color="auto"/>
        <w:bottom w:val="none" w:sz="0" w:space="0" w:color="auto"/>
        <w:right w:val="none" w:sz="0" w:space="0" w:color="auto"/>
      </w:divBdr>
    </w:div>
    <w:div w:id="1952011043">
      <w:bodyDiv w:val="1"/>
      <w:marLeft w:val="0"/>
      <w:marRight w:val="0"/>
      <w:marTop w:val="0"/>
      <w:marBottom w:val="0"/>
      <w:divBdr>
        <w:top w:val="none" w:sz="0" w:space="0" w:color="auto"/>
        <w:left w:val="none" w:sz="0" w:space="0" w:color="auto"/>
        <w:bottom w:val="none" w:sz="0" w:space="0" w:color="auto"/>
        <w:right w:val="none" w:sz="0" w:space="0" w:color="auto"/>
      </w:divBdr>
    </w:div>
    <w:div w:id="2004972063">
      <w:bodyDiv w:val="1"/>
      <w:marLeft w:val="0"/>
      <w:marRight w:val="0"/>
      <w:marTop w:val="0"/>
      <w:marBottom w:val="0"/>
      <w:divBdr>
        <w:top w:val="none" w:sz="0" w:space="0" w:color="auto"/>
        <w:left w:val="none" w:sz="0" w:space="0" w:color="auto"/>
        <w:bottom w:val="none" w:sz="0" w:space="0" w:color="auto"/>
        <w:right w:val="none" w:sz="0" w:space="0" w:color="auto"/>
      </w:divBdr>
    </w:div>
    <w:div w:id="2142917269">
      <w:bodyDiv w:val="1"/>
      <w:marLeft w:val="0"/>
      <w:marRight w:val="0"/>
      <w:marTop w:val="0"/>
      <w:marBottom w:val="0"/>
      <w:divBdr>
        <w:top w:val="none" w:sz="0" w:space="0" w:color="auto"/>
        <w:left w:val="none" w:sz="0" w:space="0" w:color="auto"/>
        <w:bottom w:val="none" w:sz="0" w:space="0" w:color="auto"/>
        <w:right w:val="none" w:sz="0" w:space="0" w:color="auto"/>
      </w:divBdr>
    </w:div>
    <w:div w:id="2146769990">
      <w:bodyDiv w:val="1"/>
      <w:marLeft w:val="0"/>
      <w:marRight w:val="0"/>
      <w:marTop w:val="0"/>
      <w:marBottom w:val="0"/>
      <w:divBdr>
        <w:top w:val="none" w:sz="0" w:space="0" w:color="auto"/>
        <w:left w:val="none" w:sz="0" w:space="0" w:color="auto"/>
        <w:bottom w:val="none" w:sz="0" w:space="0" w:color="auto"/>
        <w:right w:val="none" w:sz="0" w:space="0" w:color="auto"/>
      </w:divBdr>
      <w:divsChild>
        <w:div w:id="448939856">
          <w:marLeft w:val="0"/>
          <w:marRight w:val="0"/>
          <w:marTop w:val="0"/>
          <w:marBottom w:val="0"/>
          <w:divBdr>
            <w:top w:val="none" w:sz="0" w:space="0" w:color="auto"/>
            <w:left w:val="none" w:sz="0" w:space="0" w:color="auto"/>
            <w:bottom w:val="none" w:sz="0" w:space="0" w:color="auto"/>
            <w:right w:val="none" w:sz="0" w:space="0" w:color="auto"/>
          </w:divBdr>
          <w:divsChild>
            <w:div w:id="1415280245">
              <w:marLeft w:val="0"/>
              <w:marRight w:val="0"/>
              <w:marTop w:val="0"/>
              <w:marBottom w:val="0"/>
              <w:divBdr>
                <w:top w:val="none" w:sz="0" w:space="0" w:color="auto"/>
                <w:left w:val="none" w:sz="0" w:space="0" w:color="auto"/>
                <w:bottom w:val="none" w:sz="0" w:space="0" w:color="auto"/>
                <w:right w:val="none" w:sz="0" w:space="0" w:color="auto"/>
              </w:divBdr>
            </w:div>
            <w:div w:id="1574316908">
              <w:marLeft w:val="0"/>
              <w:marRight w:val="0"/>
              <w:marTop w:val="0"/>
              <w:marBottom w:val="0"/>
              <w:divBdr>
                <w:top w:val="none" w:sz="0" w:space="0" w:color="auto"/>
                <w:left w:val="none" w:sz="0" w:space="0" w:color="auto"/>
                <w:bottom w:val="none" w:sz="0" w:space="0" w:color="auto"/>
                <w:right w:val="none" w:sz="0" w:space="0" w:color="auto"/>
              </w:divBdr>
            </w:div>
          </w:divsChild>
        </w:div>
        <w:div w:id="1361392277">
          <w:marLeft w:val="0"/>
          <w:marRight w:val="0"/>
          <w:marTop w:val="0"/>
          <w:marBottom w:val="0"/>
          <w:divBdr>
            <w:top w:val="none" w:sz="0" w:space="0" w:color="auto"/>
            <w:left w:val="none" w:sz="0" w:space="0" w:color="auto"/>
            <w:bottom w:val="none" w:sz="0" w:space="0" w:color="auto"/>
            <w:right w:val="none" w:sz="0" w:space="0" w:color="auto"/>
          </w:divBdr>
          <w:divsChild>
            <w:div w:id="1720590137">
              <w:marLeft w:val="0"/>
              <w:marRight w:val="0"/>
              <w:marTop w:val="0"/>
              <w:marBottom w:val="0"/>
              <w:divBdr>
                <w:top w:val="none" w:sz="0" w:space="0" w:color="auto"/>
                <w:left w:val="none" w:sz="0" w:space="0" w:color="auto"/>
                <w:bottom w:val="none" w:sz="0" w:space="0" w:color="auto"/>
                <w:right w:val="none" w:sz="0" w:space="0" w:color="auto"/>
              </w:divBdr>
            </w:div>
            <w:div w:id="18638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7" ma:contentTypeDescription="Create a new document." ma:contentTypeScope="" ma:versionID="1311a13ad19e43fa6ead6ce029dd1561">
  <xsd:schema xmlns:xsd="http://www.w3.org/2001/XMLSchema" xmlns:xs="http://www.w3.org/2001/XMLSchema" xmlns:p="http://schemas.microsoft.com/office/2006/metadata/properties" xmlns:ns2="fc5e95f2-36e2-41d4-a0ce-9ad94e6cad7c" xmlns:ns3="46910169-948c-47c7-bdc5-895e453e1d32" targetNamespace="http://schemas.microsoft.com/office/2006/metadata/properties" ma:root="true" ma:fieldsID="c3bf08d6e505952ea52131a889f8b917" ns2:_="" ns3:_="">
    <xsd:import namespace="fc5e95f2-36e2-41d4-a0ce-9ad94e6cad7c"/>
    <xsd:import namespace="46910169-948c-47c7-bdc5-895e453e1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0c1547-7f9c-4615-82f7-ce4db5e3c1b5}" ma:internalName="TaxCatchAll" ma:showField="CatchAllData" ma:web="fc5e95f2-36e2-41d4-a0ce-9ad94e6cad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e06ba-f525-4315-8c8d-c02bb5735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910169-948c-47c7-bdc5-895e453e1d32">
      <Terms xmlns="http://schemas.microsoft.com/office/infopath/2007/PartnerControls"/>
    </lcf76f155ced4ddcb4097134ff3c332f>
    <TaxCatchAll xmlns="fc5e95f2-36e2-41d4-a0ce-9ad94e6cad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638E-DC5C-4E73-AA6A-E85CBA2C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e95f2-36e2-41d4-a0ce-9ad94e6cad7c"/>
    <ds:schemaRef ds:uri="46910169-948c-47c7-bdc5-895e453e1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5C276-DA73-4BE5-9C52-102653791C7B}">
  <ds:schemaRefs>
    <ds:schemaRef ds:uri="http://schemas.microsoft.com/sharepoint/v3/contenttype/forms"/>
  </ds:schemaRefs>
</ds:datastoreItem>
</file>

<file path=customXml/itemProps3.xml><?xml version="1.0" encoding="utf-8"?>
<ds:datastoreItem xmlns:ds="http://schemas.openxmlformats.org/officeDocument/2006/customXml" ds:itemID="{1B8EE801-ECF7-4EC3-9FA1-A0AEDD2124B2}">
  <ds:schemaRefs>
    <ds:schemaRef ds:uri="http://schemas.microsoft.com/office/2006/metadata/properties"/>
    <ds:schemaRef ds:uri="http://schemas.microsoft.com/office/infopath/2007/PartnerControls"/>
    <ds:schemaRef ds:uri="46910169-948c-47c7-bdc5-895e453e1d32"/>
    <ds:schemaRef ds:uri="fc5e95f2-36e2-41d4-a0ce-9ad94e6cad7c"/>
  </ds:schemaRefs>
</ds:datastoreItem>
</file>

<file path=customXml/itemProps4.xml><?xml version="1.0" encoding="utf-8"?>
<ds:datastoreItem xmlns:ds="http://schemas.openxmlformats.org/officeDocument/2006/customXml" ds:itemID="{8638681D-272E-44B1-B54E-BDE93F24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Services agreement (pro-customer)</vt:lpstr>
    </vt:vector>
  </TitlesOfParts>
  <Company>Thomson Reuters</Company>
  <LinksUpToDate>false</LinksUpToDate>
  <CharactersWithSpaces>52121</CharactersWithSpaces>
  <SharedDoc>false</SharedDoc>
  <HLinks>
    <vt:vector size="174" baseType="variant">
      <vt:variant>
        <vt:i4>1048636</vt:i4>
      </vt:variant>
      <vt:variant>
        <vt:i4>176</vt:i4>
      </vt:variant>
      <vt:variant>
        <vt:i4>0</vt:i4>
      </vt:variant>
      <vt:variant>
        <vt:i4>5</vt:i4>
      </vt:variant>
      <vt:variant>
        <vt:lpwstr/>
      </vt:variant>
      <vt:variant>
        <vt:lpwstr>_Toc131685470</vt:lpwstr>
      </vt:variant>
      <vt:variant>
        <vt:i4>1114172</vt:i4>
      </vt:variant>
      <vt:variant>
        <vt:i4>170</vt:i4>
      </vt:variant>
      <vt:variant>
        <vt:i4>0</vt:i4>
      </vt:variant>
      <vt:variant>
        <vt:i4>5</vt:i4>
      </vt:variant>
      <vt:variant>
        <vt:lpwstr/>
      </vt:variant>
      <vt:variant>
        <vt:lpwstr>_Toc131685469</vt:lpwstr>
      </vt:variant>
      <vt:variant>
        <vt:i4>1114172</vt:i4>
      </vt:variant>
      <vt:variant>
        <vt:i4>164</vt:i4>
      </vt:variant>
      <vt:variant>
        <vt:i4>0</vt:i4>
      </vt:variant>
      <vt:variant>
        <vt:i4>5</vt:i4>
      </vt:variant>
      <vt:variant>
        <vt:lpwstr/>
      </vt:variant>
      <vt:variant>
        <vt:lpwstr>_Toc131685468</vt:lpwstr>
      </vt:variant>
      <vt:variant>
        <vt:i4>1114172</vt:i4>
      </vt:variant>
      <vt:variant>
        <vt:i4>158</vt:i4>
      </vt:variant>
      <vt:variant>
        <vt:i4>0</vt:i4>
      </vt:variant>
      <vt:variant>
        <vt:i4>5</vt:i4>
      </vt:variant>
      <vt:variant>
        <vt:lpwstr/>
      </vt:variant>
      <vt:variant>
        <vt:lpwstr>_Toc131685467</vt:lpwstr>
      </vt:variant>
      <vt:variant>
        <vt:i4>1114172</vt:i4>
      </vt:variant>
      <vt:variant>
        <vt:i4>152</vt:i4>
      </vt:variant>
      <vt:variant>
        <vt:i4>0</vt:i4>
      </vt:variant>
      <vt:variant>
        <vt:i4>5</vt:i4>
      </vt:variant>
      <vt:variant>
        <vt:lpwstr/>
      </vt:variant>
      <vt:variant>
        <vt:lpwstr>_Toc131685466</vt:lpwstr>
      </vt:variant>
      <vt:variant>
        <vt:i4>1114172</vt:i4>
      </vt:variant>
      <vt:variant>
        <vt:i4>146</vt:i4>
      </vt:variant>
      <vt:variant>
        <vt:i4>0</vt:i4>
      </vt:variant>
      <vt:variant>
        <vt:i4>5</vt:i4>
      </vt:variant>
      <vt:variant>
        <vt:lpwstr/>
      </vt:variant>
      <vt:variant>
        <vt:lpwstr>_Toc131685465</vt:lpwstr>
      </vt:variant>
      <vt:variant>
        <vt:i4>1114172</vt:i4>
      </vt:variant>
      <vt:variant>
        <vt:i4>140</vt:i4>
      </vt:variant>
      <vt:variant>
        <vt:i4>0</vt:i4>
      </vt:variant>
      <vt:variant>
        <vt:i4>5</vt:i4>
      </vt:variant>
      <vt:variant>
        <vt:lpwstr/>
      </vt:variant>
      <vt:variant>
        <vt:lpwstr>_Toc131685464</vt:lpwstr>
      </vt:variant>
      <vt:variant>
        <vt:i4>1114172</vt:i4>
      </vt:variant>
      <vt:variant>
        <vt:i4>134</vt:i4>
      </vt:variant>
      <vt:variant>
        <vt:i4>0</vt:i4>
      </vt:variant>
      <vt:variant>
        <vt:i4>5</vt:i4>
      </vt:variant>
      <vt:variant>
        <vt:lpwstr/>
      </vt:variant>
      <vt:variant>
        <vt:lpwstr>_Toc131685463</vt:lpwstr>
      </vt:variant>
      <vt:variant>
        <vt:i4>1114172</vt:i4>
      </vt:variant>
      <vt:variant>
        <vt:i4>128</vt:i4>
      </vt:variant>
      <vt:variant>
        <vt:i4>0</vt:i4>
      </vt:variant>
      <vt:variant>
        <vt:i4>5</vt:i4>
      </vt:variant>
      <vt:variant>
        <vt:lpwstr/>
      </vt:variant>
      <vt:variant>
        <vt:lpwstr>_Toc131685462</vt:lpwstr>
      </vt:variant>
      <vt:variant>
        <vt:i4>1114172</vt:i4>
      </vt:variant>
      <vt:variant>
        <vt:i4>122</vt:i4>
      </vt:variant>
      <vt:variant>
        <vt:i4>0</vt:i4>
      </vt:variant>
      <vt:variant>
        <vt:i4>5</vt:i4>
      </vt:variant>
      <vt:variant>
        <vt:lpwstr/>
      </vt:variant>
      <vt:variant>
        <vt:lpwstr>_Toc131685461</vt:lpwstr>
      </vt:variant>
      <vt:variant>
        <vt:i4>1114172</vt:i4>
      </vt:variant>
      <vt:variant>
        <vt:i4>116</vt:i4>
      </vt:variant>
      <vt:variant>
        <vt:i4>0</vt:i4>
      </vt:variant>
      <vt:variant>
        <vt:i4>5</vt:i4>
      </vt:variant>
      <vt:variant>
        <vt:lpwstr/>
      </vt:variant>
      <vt:variant>
        <vt:lpwstr>_Toc131685460</vt:lpwstr>
      </vt:variant>
      <vt:variant>
        <vt:i4>1179708</vt:i4>
      </vt:variant>
      <vt:variant>
        <vt:i4>110</vt:i4>
      </vt:variant>
      <vt:variant>
        <vt:i4>0</vt:i4>
      </vt:variant>
      <vt:variant>
        <vt:i4>5</vt:i4>
      </vt:variant>
      <vt:variant>
        <vt:lpwstr/>
      </vt:variant>
      <vt:variant>
        <vt:lpwstr>_Toc131685459</vt:lpwstr>
      </vt:variant>
      <vt:variant>
        <vt:i4>1179708</vt:i4>
      </vt:variant>
      <vt:variant>
        <vt:i4>104</vt:i4>
      </vt:variant>
      <vt:variant>
        <vt:i4>0</vt:i4>
      </vt:variant>
      <vt:variant>
        <vt:i4>5</vt:i4>
      </vt:variant>
      <vt:variant>
        <vt:lpwstr/>
      </vt:variant>
      <vt:variant>
        <vt:lpwstr>_Toc131685458</vt:lpwstr>
      </vt:variant>
      <vt:variant>
        <vt:i4>1179708</vt:i4>
      </vt:variant>
      <vt:variant>
        <vt:i4>98</vt:i4>
      </vt:variant>
      <vt:variant>
        <vt:i4>0</vt:i4>
      </vt:variant>
      <vt:variant>
        <vt:i4>5</vt:i4>
      </vt:variant>
      <vt:variant>
        <vt:lpwstr/>
      </vt:variant>
      <vt:variant>
        <vt:lpwstr>_Toc131685457</vt:lpwstr>
      </vt:variant>
      <vt:variant>
        <vt:i4>1179708</vt:i4>
      </vt:variant>
      <vt:variant>
        <vt:i4>92</vt:i4>
      </vt:variant>
      <vt:variant>
        <vt:i4>0</vt:i4>
      </vt:variant>
      <vt:variant>
        <vt:i4>5</vt:i4>
      </vt:variant>
      <vt:variant>
        <vt:lpwstr/>
      </vt:variant>
      <vt:variant>
        <vt:lpwstr>_Toc131685456</vt:lpwstr>
      </vt:variant>
      <vt:variant>
        <vt:i4>1179708</vt:i4>
      </vt:variant>
      <vt:variant>
        <vt:i4>86</vt:i4>
      </vt:variant>
      <vt:variant>
        <vt:i4>0</vt:i4>
      </vt:variant>
      <vt:variant>
        <vt:i4>5</vt:i4>
      </vt:variant>
      <vt:variant>
        <vt:lpwstr/>
      </vt:variant>
      <vt:variant>
        <vt:lpwstr>_Toc131685455</vt:lpwstr>
      </vt:variant>
      <vt:variant>
        <vt:i4>1179708</vt:i4>
      </vt:variant>
      <vt:variant>
        <vt:i4>80</vt:i4>
      </vt:variant>
      <vt:variant>
        <vt:i4>0</vt:i4>
      </vt:variant>
      <vt:variant>
        <vt:i4>5</vt:i4>
      </vt:variant>
      <vt:variant>
        <vt:lpwstr/>
      </vt:variant>
      <vt:variant>
        <vt:lpwstr>_Toc131685454</vt:lpwstr>
      </vt:variant>
      <vt:variant>
        <vt:i4>1179708</vt:i4>
      </vt:variant>
      <vt:variant>
        <vt:i4>74</vt:i4>
      </vt:variant>
      <vt:variant>
        <vt:i4>0</vt:i4>
      </vt:variant>
      <vt:variant>
        <vt:i4>5</vt:i4>
      </vt:variant>
      <vt:variant>
        <vt:lpwstr/>
      </vt:variant>
      <vt:variant>
        <vt:lpwstr>_Toc131685453</vt:lpwstr>
      </vt:variant>
      <vt:variant>
        <vt:i4>1179708</vt:i4>
      </vt:variant>
      <vt:variant>
        <vt:i4>68</vt:i4>
      </vt:variant>
      <vt:variant>
        <vt:i4>0</vt:i4>
      </vt:variant>
      <vt:variant>
        <vt:i4>5</vt:i4>
      </vt:variant>
      <vt:variant>
        <vt:lpwstr/>
      </vt:variant>
      <vt:variant>
        <vt:lpwstr>_Toc131685452</vt:lpwstr>
      </vt:variant>
      <vt:variant>
        <vt:i4>1179708</vt:i4>
      </vt:variant>
      <vt:variant>
        <vt:i4>62</vt:i4>
      </vt:variant>
      <vt:variant>
        <vt:i4>0</vt:i4>
      </vt:variant>
      <vt:variant>
        <vt:i4>5</vt:i4>
      </vt:variant>
      <vt:variant>
        <vt:lpwstr/>
      </vt:variant>
      <vt:variant>
        <vt:lpwstr>_Toc131685451</vt:lpwstr>
      </vt:variant>
      <vt:variant>
        <vt:i4>1179708</vt:i4>
      </vt:variant>
      <vt:variant>
        <vt:i4>56</vt:i4>
      </vt:variant>
      <vt:variant>
        <vt:i4>0</vt:i4>
      </vt:variant>
      <vt:variant>
        <vt:i4>5</vt:i4>
      </vt:variant>
      <vt:variant>
        <vt:lpwstr/>
      </vt:variant>
      <vt:variant>
        <vt:lpwstr>_Toc131685450</vt:lpwstr>
      </vt:variant>
      <vt:variant>
        <vt:i4>1245244</vt:i4>
      </vt:variant>
      <vt:variant>
        <vt:i4>50</vt:i4>
      </vt:variant>
      <vt:variant>
        <vt:i4>0</vt:i4>
      </vt:variant>
      <vt:variant>
        <vt:i4>5</vt:i4>
      </vt:variant>
      <vt:variant>
        <vt:lpwstr/>
      </vt:variant>
      <vt:variant>
        <vt:lpwstr>_Toc131685449</vt:lpwstr>
      </vt:variant>
      <vt:variant>
        <vt:i4>1245244</vt:i4>
      </vt:variant>
      <vt:variant>
        <vt:i4>44</vt:i4>
      </vt:variant>
      <vt:variant>
        <vt:i4>0</vt:i4>
      </vt:variant>
      <vt:variant>
        <vt:i4>5</vt:i4>
      </vt:variant>
      <vt:variant>
        <vt:lpwstr/>
      </vt:variant>
      <vt:variant>
        <vt:lpwstr>_Toc131685448</vt:lpwstr>
      </vt:variant>
      <vt:variant>
        <vt:i4>1245244</vt:i4>
      </vt:variant>
      <vt:variant>
        <vt:i4>38</vt:i4>
      </vt:variant>
      <vt:variant>
        <vt:i4>0</vt:i4>
      </vt:variant>
      <vt:variant>
        <vt:i4>5</vt:i4>
      </vt:variant>
      <vt:variant>
        <vt:lpwstr/>
      </vt:variant>
      <vt:variant>
        <vt:lpwstr>_Toc131685447</vt:lpwstr>
      </vt:variant>
      <vt:variant>
        <vt:i4>1245244</vt:i4>
      </vt:variant>
      <vt:variant>
        <vt:i4>32</vt:i4>
      </vt:variant>
      <vt:variant>
        <vt:i4>0</vt:i4>
      </vt:variant>
      <vt:variant>
        <vt:i4>5</vt:i4>
      </vt:variant>
      <vt:variant>
        <vt:lpwstr/>
      </vt:variant>
      <vt:variant>
        <vt:lpwstr>_Toc131685446</vt:lpwstr>
      </vt:variant>
      <vt:variant>
        <vt:i4>1245244</vt:i4>
      </vt:variant>
      <vt:variant>
        <vt:i4>26</vt:i4>
      </vt:variant>
      <vt:variant>
        <vt:i4>0</vt:i4>
      </vt:variant>
      <vt:variant>
        <vt:i4>5</vt:i4>
      </vt:variant>
      <vt:variant>
        <vt:lpwstr/>
      </vt:variant>
      <vt:variant>
        <vt:lpwstr>_Toc131685445</vt:lpwstr>
      </vt:variant>
      <vt:variant>
        <vt:i4>1245244</vt:i4>
      </vt:variant>
      <vt:variant>
        <vt:i4>20</vt:i4>
      </vt:variant>
      <vt:variant>
        <vt:i4>0</vt:i4>
      </vt:variant>
      <vt:variant>
        <vt:i4>5</vt:i4>
      </vt:variant>
      <vt:variant>
        <vt:lpwstr/>
      </vt:variant>
      <vt:variant>
        <vt:lpwstr>_Toc131685444</vt:lpwstr>
      </vt:variant>
      <vt:variant>
        <vt:i4>1245244</vt:i4>
      </vt:variant>
      <vt:variant>
        <vt:i4>14</vt:i4>
      </vt:variant>
      <vt:variant>
        <vt:i4>0</vt:i4>
      </vt:variant>
      <vt:variant>
        <vt:i4>5</vt:i4>
      </vt:variant>
      <vt:variant>
        <vt:lpwstr/>
      </vt:variant>
      <vt:variant>
        <vt:lpwstr>_Toc131685443</vt:lpwstr>
      </vt:variant>
      <vt:variant>
        <vt:i4>1245244</vt:i4>
      </vt:variant>
      <vt:variant>
        <vt:i4>8</vt:i4>
      </vt:variant>
      <vt:variant>
        <vt:i4>0</vt:i4>
      </vt:variant>
      <vt:variant>
        <vt:i4>5</vt:i4>
      </vt:variant>
      <vt:variant>
        <vt:lpwstr/>
      </vt:variant>
      <vt:variant>
        <vt:lpwstr>_Toc131685442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(pro-customer)</dc:title>
  <dc:subject/>
  <dc:creator>Practical Law Company</dc:creator>
  <cp:keywords/>
  <dc:description/>
  <cp:lastModifiedBy>Paul Greenhood</cp:lastModifiedBy>
  <cp:revision>2</cp:revision>
  <cp:lastPrinted>2019-05-23T22:34:00Z</cp:lastPrinted>
  <dcterms:created xsi:type="dcterms:W3CDTF">2023-11-07T10:03:00Z</dcterms:created>
  <dcterms:modified xsi:type="dcterms:W3CDTF">2023-11-07T10:03:00Z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8d1fca2e-97fc-4b48-ae2f-6f3a8c9ca48f</vt:lpwstr>
  </property>
  <property fmtid="{D5CDD505-2E9C-101B-9397-08002B2CF9AE}" pid="3" name="ContentTypeId">
    <vt:lpwstr>0x0101007565899D5E731B408F5596C47056D515</vt:lpwstr>
  </property>
  <property fmtid="{D5CDD505-2E9C-101B-9397-08002B2CF9AE}" pid="4" name="MediaServiceImageTags">
    <vt:lpwstr/>
  </property>
</Properties>
</file>