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1BA" w:rsidRPr="00EF5003" w:rsidRDefault="008531BA" w:rsidP="000F0C1D">
      <w:pPr>
        <w:pStyle w:val="BodyTextIndent"/>
        <w:spacing w:before="60" w:after="60"/>
        <w:ind w:left="0"/>
        <w:jc w:val="center"/>
        <w:rPr>
          <w:rFonts w:cs="Arial"/>
          <w:b/>
          <w:sz w:val="36"/>
          <w:szCs w:val="36"/>
        </w:rPr>
      </w:pPr>
      <w:r w:rsidRPr="00EF5003">
        <w:rPr>
          <w:rFonts w:cs="Arial"/>
          <w:b/>
          <w:sz w:val="36"/>
          <w:szCs w:val="36"/>
        </w:rPr>
        <w:t>Request for Proposal (RFP)</w:t>
      </w:r>
    </w:p>
    <w:p w:rsidR="008438B2" w:rsidRPr="00EF5003" w:rsidRDefault="008438B2" w:rsidP="008438B2">
      <w:pPr>
        <w:pStyle w:val="BodyTextIndent"/>
        <w:spacing w:before="60" w:after="60"/>
        <w:ind w:left="0"/>
        <w:jc w:val="center"/>
        <w:rPr>
          <w:rFonts w:cs="Arial"/>
          <w:sz w:val="36"/>
          <w:szCs w:val="36"/>
        </w:rPr>
      </w:pPr>
      <w:r w:rsidRPr="00EF5003">
        <w:rPr>
          <w:rFonts w:cs="Arial"/>
          <w:sz w:val="36"/>
          <w:szCs w:val="36"/>
        </w:rPr>
        <w:t>DS01-</w:t>
      </w:r>
      <w:r w:rsidR="002D077B" w:rsidRPr="00EF5003">
        <w:rPr>
          <w:rFonts w:cs="Arial"/>
          <w:sz w:val="36"/>
          <w:szCs w:val="36"/>
        </w:rPr>
        <w:t>124</w:t>
      </w:r>
    </w:p>
    <w:p w:rsidR="008438B2" w:rsidRPr="00EF5003" w:rsidRDefault="008438B2" w:rsidP="000F0C1D">
      <w:pPr>
        <w:pStyle w:val="BodyTextIndent"/>
        <w:spacing w:before="60" w:after="60"/>
        <w:ind w:left="0"/>
        <w:jc w:val="center"/>
        <w:rPr>
          <w:rFonts w:cs="Arial"/>
          <w:b/>
          <w:sz w:val="36"/>
          <w:szCs w:val="36"/>
        </w:rPr>
      </w:pPr>
    </w:p>
    <w:p w:rsidR="008531BA" w:rsidRPr="00EF5003" w:rsidRDefault="008531BA" w:rsidP="000F0C1D">
      <w:pPr>
        <w:pStyle w:val="BodyTextIndent"/>
        <w:spacing w:before="60" w:after="60"/>
        <w:ind w:left="0"/>
        <w:jc w:val="center"/>
        <w:rPr>
          <w:rFonts w:cs="Arial"/>
          <w:sz w:val="36"/>
          <w:szCs w:val="36"/>
        </w:rPr>
      </w:pPr>
    </w:p>
    <w:p w:rsidR="008531BA" w:rsidRPr="00EF5003" w:rsidRDefault="008531BA" w:rsidP="000F0C1D">
      <w:pPr>
        <w:pStyle w:val="BodyTextIndent"/>
        <w:spacing w:before="60" w:after="60"/>
        <w:ind w:left="0"/>
        <w:jc w:val="center"/>
        <w:rPr>
          <w:rFonts w:cs="Arial"/>
          <w:sz w:val="36"/>
          <w:szCs w:val="36"/>
        </w:rPr>
      </w:pPr>
      <w:r w:rsidRPr="00EF5003">
        <w:rPr>
          <w:rFonts w:cs="Arial"/>
          <w:sz w:val="36"/>
          <w:szCs w:val="36"/>
        </w:rPr>
        <w:t xml:space="preserve">APPENDIX A – </w:t>
      </w:r>
      <w:r w:rsidR="00A90CB6" w:rsidRPr="00EF5003">
        <w:rPr>
          <w:rFonts w:cs="Arial"/>
          <w:sz w:val="36"/>
          <w:szCs w:val="36"/>
        </w:rPr>
        <w:t>REQUIREMENTS</w:t>
      </w:r>
    </w:p>
    <w:p w:rsidR="000F0C1D" w:rsidRPr="00EF5003" w:rsidRDefault="000F0C1D" w:rsidP="000F0C1D">
      <w:pPr>
        <w:pStyle w:val="Normal1"/>
        <w:spacing w:before="60" w:after="60"/>
        <w:jc w:val="both"/>
        <w:rPr>
          <w:rFonts w:ascii="Arial" w:hAnsi="Arial" w:cs="Arial"/>
          <w:sz w:val="20"/>
          <w:szCs w:val="20"/>
          <w:highlight w:val="yellow"/>
        </w:rPr>
      </w:pPr>
    </w:p>
    <w:p w:rsidR="000F0C1D" w:rsidRPr="00EF5003" w:rsidRDefault="000F0C1D" w:rsidP="000F0C1D">
      <w:pPr>
        <w:pStyle w:val="Normal1"/>
        <w:spacing w:before="60" w:after="60"/>
        <w:rPr>
          <w:rFonts w:ascii="Arial" w:hAnsi="Arial" w:cs="Arial"/>
          <w:sz w:val="20"/>
          <w:szCs w:val="20"/>
        </w:rPr>
      </w:pPr>
      <w:r w:rsidRPr="00EF5003">
        <w:rPr>
          <w:rFonts w:ascii="Arial" w:hAnsi="Arial" w:cs="Arial"/>
          <w:sz w:val="20"/>
          <w:szCs w:val="20"/>
        </w:rPr>
        <w:t>This document forms Appendix A to the Request for Proposal (RFP) for Digital Services Framework Agreement – RM1043, along with</w:t>
      </w:r>
      <w:r w:rsidR="00966FC4" w:rsidRPr="00EF5003">
        <w:rPr>
          <w:rFonts w:ascii="Arial" w:hAnsi="Arial" w:cs="Arial"/>
          <w:sz w:val="20"/>
          <w:szCs w:val="20"/>
        </w:rPr>
        <w:t xml:space="preserve"> Pricing Matrix (Appendix B) and</w:t>
      </w:r>
      <w:r w:rsidRPr="00EF5003">
        <w:rPr>
          <w:rFonts w:ascii="Arial" w:hAnsi="Arial" w:cs="Arial"/>
          <w:sz w:val="20"/>
          <w:szCs w:val="20"/>
        </w:rPr>
        <w:t xml:space="preserve"> an Award Questionnaire</w:t>
      </w:r>
      <w:r w:rsidR="00966FC4" w:rsidRPr="00EF5003">
        <w:rPr>
          <w:rFonts w:ascii="Arial" w:hAnsi="Arial" w:cs="Arial"/>
          <w:sz w:val="20"/>
          <w:szCs w:val="20"/>
        </w:rPr>
        <w:t xml:space="preserve"> (Appendix C)</w:t>
      </w:r>
      <w:r w:rsidRPr="00EF5003">
        <w:rPr>
          <w:rFonts w:ascii="Arial" w:hAnsi="Arial" w:cs="Arial"/>
          <w:sz w:val="20"/>
          <w:szCs w:val="20"/>
        </w:rPr>
        <w:t>.</w:t>
      </w:r>
    </w:p>
    <w:sdt>
      <w:sdtPr>
        <w:rPr>
          <w:rFonts w:asciiTheme="minorHAnsi" w:eastAsiaTheme="minorEastAsia" w:hAnsiTheme="minorHAnsi" w:cstheme="minorBidi"/>
          <w:b w:val="0"/>
          <w:bCs w:val="0"/>
          <w:color w:val="auto"/>
          <w:sz w:val="24"/>
          <w:szCs w:val="24"/>
        </w:rPr>
        <w:id w:val="375666775"/>
        <w:docPartObj>
          <w:docPartGallery w:val="Table of Contents"/>
          <w:docPartUnique/>
        </w:docPartObj>
      </w:sdtPr>
      <w:sdtEndPr>
        <w:rPr>
          <w:noProof/>
        </w:rPr>
      </w:sdtEndPr>
      <w:sdtContent>
        <w:p w:rsidR="003D7244" w:rsidRPr="006C2517" w:rsidRDefault="003D7244">
          <w:pPr>
            <w:pStyle w:val="TOCHeading"/>
            <w:rPr>
              <w:rFonts w:ascii="Arial" w:hAnsi="Arial" w:cs="Arial"/>
              <w:sz w:val="20"/>
              <w:szCs w:val="20"/>
            </w:rPr>
          </w:pPr>
          <w:r w:rsidRPr="006C2517">
            <w:rPr>
              <w:rFonts w:ascii="Arial" w:hAnsi="Arial" w:cs="Arial"/>
              <w:sz w:val="20"/>
              <w:szCs w:val="20"/>
            </w:rPr>
            <w:t>Contents</w:t>
          </w:r>
        </w:p>
        <w:p w:rsidR="003D7244" w:rsidRPr="006C2517" w:rsidRDefault="00FA5A3A">
          <w:pPr>
            <w:pStyle w:val="TOC1"/>
            <w:tabs>
              <w:tab w:val="right" w:leader="dot" w:pos="9736"/>
            </w:tabs>
            <w:rPr>
              <w:rFonts w:ascii="Arial" w:hAnsi="Arial" w:cs="Arial"/>
              <w:noProof/>
              <w:sz w:val="20"/>
              <w:szCs w:val="20"/>
            </w:rPr>
          </w:pPr>
          <w:r w:rsidRPr="006C2517">
            <w:rPr>
              <w:rFonts w:ascii="Arial" w:hAnsi="Arial" w:cs="Arial"/>
              <w:sz w:val="20"/>
              <w:szCs w:val="20"/>
            </w:rPr>
            <w:fldChar w:fldCharType="begin"/>
          </w:r>
          <w:r w:rsidR="003D7244" w:rsidRPr="006C2517">
            <w:rPr>
              <w:rFonts w:ascii="Arial" w:hAnsi="Arial" w:cs="Arial"/>
              <w:sz w:val="20"/>
              <w:szCs w:val="20"/>
            </w:rPr>
            <w:instrText xml:space="preserve"> TOC \o "1-3" \h \z \u </w:instrText>
          </w:r>
          <w:r w:rsidRPr="006C2517">
            <w:rPr>
              <w:rFonts w:ascii="Arial" w:hAnsi="Arial" w:cs="Arial"/>
              <w:sz w:val="20"/>
              <w:szCs w:val="20"/>
            </w:rPr>
            <w:fldChar w:fldCharType="separate"/>
          </w:r>
          <w:hyperlink w:anchor="_Toc405290190" w:history="1">
            <w:r w:rsidR="003D7244" w:rsidRPr="006C2517">
              <w:rPr>
                <w:rStyle w:val="Hyperlink"/>
                <w:rFonts w:ascii="Arial" w:hAnsi="Arial" w:cs="Arial"/>
                <w:noProof/>
                <w:sz w:val="20"/>
                <w:szCs w:val="20"/>
              </w:rPr>
              <w:t>PROJECT START DATE AND TIMEFRAME</w:t>
            </w:r>
            <w:r w:rsidR="003D7244" w:rsidRPr="006C2517">
              <w:rPr>
                <w:rFonts w:ascii="Arial" w:hAnsi="Arial" w:cs="Arial"/>
                <w:noProof/>
                <w:webHidden/>
                <w:sz w:val="20"/>
                <w:szCs w:val="20"/>
              </w:rPr>
              <w:tab/>
            </w:r>
            <w:r w:rsidRPr="006C2517">
              <w:rPr>
                <w:rFonts w:ascii="Arial" w:hAnsi="Arial" w:cs="Arial"/>
                <w:noProof/>
                <w:webHidden/>
                <w:sz w:val="20"/>
                <w:szCs w:val="20"/>
              </w:rPr>
              <w:fldChar w:fldCharType="begin"/>
            </w:r>
            <w:r w:rsidR="003D7244" w:rsidRPr="006C2517">
              <w:rPr>
                <w:rFonts w:ascii="Arial" w:hAnsi="Arial" w:cs="Arial"/>
                <w:noProof/>
                <w:webHidden/>
                <w:sz w:val="20"/>
                <w:szCs w:val="20"/>
              </w:rPr>
              <w:instrText xml:space="preserve"> PAGEREF _Toc405290190 \h </w:instrText>
            </w:r>
            <w:r w:rsidRPr="006C2517">
              <w:rPr>
                <w:rFonts w:ascii="Arial" w:hAnsi="Arial" w:cs="Arial"/>
                <w:noProof/>
                <w:webHidden/>
                <w:sz w:val="20"/>
                <w:szCs w:val="20"/>
              </w:rPr>
            </w:r>
            <w:r w:rsidRPr="006C2517">
              <w:rPr>
                <w:rFonts w:ascii="Arial" w:hAnsi="Arial" w:cs="Arial"/>
                <w:noProof/>
                <w:webHidden/>
                <w:sz w:val="20"/>
                <w:szCs w:val="20"/>
              </w:rPr>
              <w:fldChar w:fldCharType="separate"/>
            </w:r>
            <w:r w:rsidR="006C2517" w:rsidRPr="006C2517">
              <w:rPr>
                <w:rFonts w:ascii="Arial" w:hAnsi="Arial" w:cs="Arial"/>
                <w:noProof/>
                <w:webHidden/>
                <w:sz w:val="20"/>
                <w:szCs w:val="20"/>
              </w:rPr>
              <w:t>2</w:t>
            </w:r>
            <w:r w:rsidRPr="006C2517">
              <w:rPr>
                <w:rFonts w:ascii="Arial" w:hAnsi="Arial" w:cs="Arial"/>
                <w:noProof/>
                <w:webHidden/>
                <w:sz w:val="20"/>
                <w:szCs w:val="20"/>
              </w:rPr>
              <w:fldChar w:fldCharType="end"/>
            </w:r>
          </w:hyperlink>
        </w:p>
        <w:p w:rsidR="003D7244" w:rsidRPr="006C2517" w:rsidRDefault="006C2517">
          <w:pPr>
            <w:pStyle w:val="TOC1"/>
            <w:tabs>
              <w:tab w:val="right" w:leader="dot" w:pos="9736"/>
            </w:tabs>
            <w:rPr>
              <w:rFonts w:ascii="Arial" w:hAnsi="Arial" w:cs="Arial"/>
              <w:noProof/>
              <w:sz w:val="20"/>
              <w:szCs w:val="20"/>
            </w:rPr>
          </w:pPr>
          <w:hyperlink w:anchor="_Toc405290194" w:history="1">
            <w:r w:rsidR="003D7244" w:rsidRPr="006C2517">
              <w:rPr>
                <w:rStyle w:val="Hyperlink"/>
                <w:rFonts w:ascii="Arial" w:hAnsi="Arial" w:cs="Arial"/>
                <w:noProof/>
                <w:sz w:val="20"/>
                <w:szCs w:val="20"/>
              </w:rPr>
              <w:t>CURRENT SITUATION / BACKGROUND INFORMATION</w:t>
            </w:r>
            <w:r w:rsidR="003D7244" w:rsidRPr="006C2517">
              <w:rPr>
                <w:rFonts w:ascii="Arial" w:hAnsi="Arial" w:cs="Arial"/>
                <w:noProof/>
                <w:webHidden/>
                <w:sz w:val="20"/>
                <w:szCs w:val="20"/>
              </w:rPr>
              <w:tab/>
            </w:r>
            <w:r w:rsidR="00FA5A3A" w:rsidRPr="006C2517">
              <w:rPr>
                <w:rFonts w:ascii="Arial" w:hAnsi="Arial" w:cs="Arial"/>
                <w:noProof/>
                <w:webHidden/>
                <w:sz w:val="20"/>
                <w:szCs w:val="20"/>
              </w:rPr>
              <w:fldChar w:fldCharType="begin"/>
            </w:r>
            <w:r w:rsidR="003D7244" w:rsidRPr="006C2517">
              <w:rPr>
                <w:rFonts w:ascii="Arial" w:hAnsi="Arial" w:cs="Arial"/>
                <w:noProof/>
                <w:webHidden/>
                <w:sz w:val="20"/>
                <w:szCs w:val="20"/>
              </w:rPr>
              <w:instrText xml:space="preserve"> PAGEREF _Toc405290194 \h </w:instrText>
            </w:r>
            <w:r w:rsidR="00FA5A3A" w:rsidRPr="006C2517">
              <w:rPr>
                <w:rFonts w:ascii="Arial" w:hAnsi="Arial" w:cs="Arial"/>
                <w:noProof/>
                <w:webHidden/>
                <w:sz w:val="20"/>
                <w:szCs w:val="20"/>
              </w:rPr>
            </w:r>
            <w:r w:rsidR="00FA5A3A" w:rsidRPr="006C2517">
              <w:rPr>
                <w:rFonts w:ascii="Arial" w:hAnsi="Arial" w:cs="Arial"/>
                <w:noProof/>
                <w:webHidden/>
                <w:sz w:val="20"/>
                <w:szCs w:val="20"/>
              </w:rPr>
              <w:fldChar w:fldCharType="separate"/>
            </w:r>
            <w:r w:rsidRPr="006C2517">
              <w:rPr>
                <w:rFonts w:ascii="Arial" w:hAnsi="Arial" w:cs="Arial"/>
                <w:noProof/>
                <w:webHidden/>
                <w:sz w:val="20"/>
                <w:szCs w:val="20"/>
              </w:rPr>
              <w:t>3</w:t>
            </w:r>
            <w:r w:rsidR="00FA5A3A" w:rsidRPr="006C2517">
              <w:rPr>
                <w:rFonts w:ascii="Arial" w:hAnsi="Arial" w:cs="Arial"/>
                <w:noProof/>
                <w:webHidden/>
                <w:sz w:val="20"/>
                <w:szCs w:val="20"/>
              </w:rPr>
              <w:fldChar w:fldCharType="end"/>
            </w:r>
          </w:hyperlink>
        </w:p>
        <w:p w:rsidR="003D7244" w:rsidRPr="006C2517" w:rsidRDefault="006C2517">
          <w:pPr>
            <w:pStyle w:val="TOC1"/>
            <w:tabs>
              <w:tab w:val="right" w:leader="dot" w:pos="9736"/>
            </w:tabs>
            <w:rPr>
              <w:rFonts w:ascii="Arial" w:hAnsi="Arial" w:cs="Arial"/>
              <w:noProof/>
              <w:sz w:val="20"/>
              <w:szCs w:val="20"/>
            </w:rPr>
          </w:pPr>
          <w:hyperlink w:anchor="_Toc405290195" w:history="1">
            <w:r w:rsidR="003D7244" w:rsidRPr="006C2517">
              <w:rPr>
                <w:rStyle w:val="Hyperlink"/>
                <w:rFonts w:ascii="Arial" w:hAnsi="Arial" w:cs="Arial"/>
                <w:noProof/>
                <w:sz w:val="20"/>
                <w:szCs w:val="20"/>
              </w:rPr>
              <w:t>CURRENT ROLES AND RESPONSIBILITIES OF THE CUSTOMER</w:t>
            </w:r>
            <w:r w:rsidR="003D7244" w:rsidRPr="006C2517">
              <w:rPr>
                <w:rFonts w:ascii="Arial" w:hAnsi="Arial" w:cs="Arial"/>
                <w:noProof/>
                <w:webHidden/>
                <w:sz w:val="20"/>
                <w:szCs w:val="20"/>
              </w:rPr>
              <w:tab/>
            </w:r>
            <w:r w:rsidR="00FA5A3A" w:rsidRPr="006C2517">
              <w:rPr>
                <w:rFonts w:ascii="Arial" w:hAnsi="Arial" w:cs="Arial"/>
                <w:noProof/>
                <w:webHidden/>
                <w:sz w:val="20"/>
                <w:szCs w:val="20"/>
              </w:rPr>
              <w:fldChar w:fldCharType="begin"/>
            </w:r>
            <w:r w:rsidR="003D7244" w:rsidRPr="006C2517">
              <w:rPr>
                <w:rFonts w:ascii="Arial" w:hAnsi="Arial" w:cs="Arial"/>
                <w:noProof/>
                <w:webHidden/>
                <w:sz w:val="20"/>
                <w:szCs w:val="20"/>
              </w:rPr>
              <w:instrText xml:space="preserve"> PAGEREF _Toc405290195 \h </w:instrText>
            </w:r>
            <w:r w:rsidR="00FA5A3A" w:rsidRPr="006C2517">
              <w:rPr>
                <w:rFonts w:ascii="Arial" w:hAnsi="Arial" w:cs="Arial"/>
                <w:noProof/>
                <w:webHidden/>
                <w:sz w:val="20"/>
                <w:szCs w:val="20"/>
              </w:rPr>
            </w:r>
            <w:r w:rsidR="00FA5A3A" w:rsidRPr="006C2517">
              <w:rPr>
                <w:rFonts w:ascii="Arial" w:hAnsi="Arial" w:cs="Arial"/>
                <w:noProof/>
                <w:webHidden/>
                <w:sz w:val="20"/>
                <w:szCs w:val="20"/>
              </w:rPr>
              <w:fldChar w:fldCharType="separate"/>
            </w:r>
            <w:r w:rsidRPr="006C2517">
              <w:rPr>
                <w:rFonts w:ascii="Arial" w:hAnsi="Arial" w:cs="Arial"/>
                <w:noProof/>
                <w:webHidden/>
                <w:sz w:val="20"/>
                <w:szCs w:val="20"/>
              </w:rPr>
              <w:t>4</w:t>
            </w:r>
            <w:r w:rsidR="00FA5A3A" w:rsidRPr="006C2517">
              <w:rPr>
                <w:rFonts w:ascii="Arial" w:hAnsi="Arial" w:cs="Arial"/>
                <w:noProof/>
                <w:webHidden/>
                <w:sz w:val="20"/>
                <w:szCs w:val="20"/>
              </w:rPr>
              <w:fldChar w:fldCharType="end"/>
            </w:r>
          </w:hyperlink>
        </w:p>
        <w:p w:rsidR="003D7244" w:rsidRPr="006C2517" w:rsidRDefault="006C2517">
          <w:pPr>
            <w:pStyle w:val="TOC1"/>
            <w:tabs>
              <w:tab w:val="right" w:leader="dot" w:pos="9736"/>
            </w:tabs>
            <w:rPr>
              <w:rFonts w:ascii="Arial" w:hAnsi="Arial" w:cs="Arial"/>
              <w:noProof/>
              <w:sz w:val="20"/>
              <w:szCs w:val="20"/>
            </w:rPr>
          </w:pPr>
          <w:hyperlink w:anchor="_Toc405290196" w:history="1">
            <w:r w:rsidR="003D7244" w:rsidRPr="006C2517">
              <w:rPr>
                <w:rStyle w:val="Hyperlink"/>
                <w:rFonts w:ascii="Arial" w:hAnsi="Arial" w:cs="Arial"/>
                <w:noProof/>
                <w:sz w:val="20"/>
                <w:szCs w:val="20"/>
              </w:rPr>
              <w:t>CURRENT TECHNOLOGIES AND LANGUAGES</w:t>
            </w:r>
            <w:r w:rsidR="003D7244" w:rsidRPr="006C2517">
              <w:rPr>
                <w:rFonts w:ascii="Arial" w:hAnsi="Arial" w:cs="Arial"/>
                <w:noProof/>
                <w:webHidden/>
                <w:sz w:val="20"/>
                <w:szCs w:val="20"/>
              </w:rPr>
              <w:tab/>
            </w:r>
            <w:r w:rsidR="00FA5A3A" w:rsidRPr="006C2517">
              <w:rPr>
                <w:rFonts w:ascii="Arial" w:hAnsi="Arial" w:cs="Arial"/>
                <w:noProof/>
                <w:webHidden/>
                <w:sz w:val="20"/>
                <w:szCs w:val="20"/>
              </w:rPr>
              <w:fldChar w:fldCharType="begin"/>
            </w:r>
            <w:r w:rsidR="003D7244" w:rsidRPr="006C2517">
              <w:rPr>
                <w:rFonts w:ascii="Arial" w:hAnsi="Arial" w:cs="Arial"/>
                <w:noProof/>
                <w:webHidden/>
                <w:sz w:val="20"/>
                <w:szCs w:val="20"/>
              </w:rPr>
              <w:instrText xml:space="preserve"> PAGEREF _Toc405290196 \h </w:instrText>
            </w:r>
            <w:r w:rsidR="00FA5A3A" w:rsidRPr="006C2517">
              <w:rPr>
                <w:rFonts w:ascii="Arial" w:hAnsi="Arial" w:cs="Arial"/>
                <w:noProof/>
                <w:webHidden/>
                <w:sz w:val="20"/>
                <w:szCs w:val="20"/>
              </w:rPr>
            </w:r>
            <w:r w:rsidR="00FA5A3A" w:rsidRPr="006C2517">
              <w:rPr>
                <w:rFonts w:ascii="Arial" w:hAnsi="Arial" w:cs="Arial"/>
                <w:noProof/>
                <w:webHidden/>
                <w:sz w:val="20"/>
                <w:szCs w:val="20"/>
              </w:rPr>
              <w:fldChar w:fldCharType="separate"/>
            </w:r>
            <w:r w:rsidRPr="006C2517">
              <w:rPr>
                <w:rFonts w:ascii="Arial" w:hAnsi="Arial" w:cs="Arial"/>
                <w:noProof/>
                <w:webHidden/>
                <w:sz w:val="20"/>
                <w:szCs w:val="20"/>
              </w:rPr>
              <w:t>5</w:t>
            </w:r>
            <w:r w:rsidR="00FA5A3A" w:rsidRPr="006C2517">
              <w:rPr>
                <w:rFonts w:ascii="Arial" w:hAnsi="Arial" w:cs="Arial"/>
                <w:noProof/>
                <w:webHidden/>
                <w:sz w:val="20"/>
                <w:szCs w:val="20"/>
              </w:rPr>
              <w:fldChar w:fldCharType="end"/>
            </w:r>
          </w:hyperlink>
        </w:p>
        <w:p w:rsidR="003D7244" w:rsidRPr="006C2517" w:rsidRDefault="006C2517">
          <w:pPr>
            <w:pStyle w:val="TOC1"/>
            <w:tabs>
              <w:tab w:val="right" w:leader="dot" w:pos="9736"/>
            </w:tabs>
            <w:rPr>
              <w:rFonts w:ascii="Arial" w:hAnsi="Arial" w:cs="Arial"/>
              <w:noProof/>
              <w:sz w:val="20"/>
              <w:szCs w:val="20"/>
            </w:rPr>
          </w:pPr>
          <w:hyperlink w:anchor="_Toc405290197" w:history="1">
            <w:r w:rsidR="003D7244" w:rsidRPr="006C2517">
              <w:rPr>
                <w:rStyle w:val="Hyperlink"/>
                <w:rFonts w:ascii="Arial" w:hAnsi="Arial" w:cs="Arial"/>
                <w:noProof/>
                <w:sz w:val="20"/>
                <w:szCs w:val="20"/>
              </w:rPr>
              <w:t>REQUIRED OUTCOMES</w:t>
            </w:r>
            <w:r w:rsidR="003D7244" w:rsidRPr="006C2517">
              <w:rPr>
                <w:rFonts w:ascii="Arial" w:hAnsi="Arial" w:cs="Arial"/>
                <w:noProof/>
                <w:webHidden/>
                <w:sz w:val="20"/>
                <w:szCs w:val="20"/>
              </w:rPr>
              <w:tab/>
            </w:r>
            <w:r w:rsidR="00FA5A3A" w:rsidRPr="006C2517">
              <w:rPr>
                <w:rFonts w:ascii="Arial" w:hAnsi="Arial" w:cs="Arial"/>
                <w:noProof/>
                <w:webHidden/>
                <w:sz w:val="20"/>
                <w:szCs w:val="20"/>
              </w:rPr>
              <w:fldChar w:fldCharType="begin"/>
            </w:r>
            <w:r w:rsidR="003D7244" w:rsidRPr="006C2517">
              <w:rPr>
                <w:rFonts w:ascii="Arial" w:hAnsi="Arial" w:cs="Arial"/>
                <w:noProof/>
                <w:webHidden/>
                <w:sz w:val="20"/>
                <w:szCs w:val="20"/>
              </w:rPr>
              <w:instrText xml:space="preserve"> PAGEREF _Toc405290197 \h </w:instrText>
            </w:r>
            <w:r w:rsidR="00FA5A3A" w:rsidRPr="006C2517">
              <w:rPr>
                <w:rFonts w:ascii="Arial" w:hAnsi="Arial" w:cs="Arial"/>
                <w:noProof/>
                <w:webHidden/>
                <w:sz w:val="20"/>
                <w:szCs w:val="20"/>
              </w:rPr>
            </w:r>
            <w:r w:rsidR="00FA5A3A" w:rsidRPr="006C2517">
              <w:rPr>
                <w:rFonts w:ascii="Arial" w:hAnsi="Arial" w:cs="Arial"/>
                <w:noProof/>
                <w:webHidden/>
                <w:sz w:val="20"/>
                <w:szCs w:val="20"/>
              </w:rPr>
              <w:fldChar w:fldCharType="separate"/>
            </w:r>
            <w:r w:rsidRPr="006C2517">
              <w:rPr>
                <w:rFonts w:ascii="Arial" w:hAnsi="Arial" w:cs="Arial"/>
                <w:noProof/>
                <w:webHidden/>
                <w:sz w:val="20"/>
                <w:szCs w:val="20"/>
              </w:rPr>
              <w:t>6</w:t>
            </w:r>
            <w:r w:rsidR="00FA5A3A" w:rsidRPr="006C2517">
              <w:rPr>
                <w:rFonts w:ascii="Arial" w:hAnsi="Arial" w:cs="Arial"/>
                <w:noProof/>
                <w:webHidden/>
                <w:sz w:val="20"/>
                <w:szCs w:val="20"/>
              </w:rPr>
              <w:fldChar w:fldCharType="end"/>
            </w:r>
          </w:hyperlink>
        </w:p>
        <w:p w:rsidR="003D7244" w:rsidRPr="006C2517" w:rsidRDefault="006C2517">
          <w:pPr>
            <w:pStyle w:val="TOC1"/>
            <w:tabs>
              <w:tab w:val="right" w:leader="dot" w:pos="9736"/>
            </w:tabs>
            <w:rPr>
              <w:rFonts w:ascii="Arial" w:hAnsi="Arial" w:cs="Arial"/>
              <w:noProof/>
              <w:sz w:val="20"/>
              <w:szCs w:val="20"/>
            </w:rPr>
          </w:pPr>
          <w:hyperlink w:anchor="_Toc405290203" w:history="1">
            <w:r w:rsidR="003D7244" w:rsidRPr="006C2517">
              <w:rPr>
                <w:rStyle w:val="Hyperlink"/>
                <w:rFonts w:ascii="Arial" w:hAnsi="Arial" w:cs="Arial"/>
                <w:noProof/>
                <w:sz w:val="20"/>
                <w:szCs w:val="20"/>
              </w:rPr>
              <w:t>CAPABILITIES AND ROLES</w:t>
            </w:r>
            <w:r w:rsidR="003D7244" w:rsidRPr="006C2517">
              <w:rPr>
                <w:rFonts w:ascii="Arial" w:hAnsi="Arial" w:cs="Arial"/>
                <w:noProof/>
                <w:webHidden/>
                <w:sz w:val="20"/>
                <w:szCs w:val="20"/>
              </w:rPr>
              <w:tab/>
            </w:r>
            <w:r w:rsidR="00FA5A3A" w:rsidRPr="006C2517">
              <w:rPr>
                <w:rFonts w:ascii="Arial" w:hAnsi="Arial" w:cs="Arial"/>
                <w:noProof/>
                <w:webHidden/>
                <w:sz w:val="20"/>
                <w:szCs w:val="20"/>
              </w:rPr>
              <w:fldChar w:fldCharType="begin"/>
            </w:r>
            <w:r w:rsidR="003D7244" w:rsidRPr="006C2517">
              <w:rPr>
                <w:rFonts w:ascii="Arial" w:hAnsi="Arial" w:cs="Arial"/>
                <w:noProof/>
                <w:webHidden/>
                <w:sz w:val="20"/>
                <w:szCs w:val="20"/>
              </w:rPr>
              <w:instrText xml:space="preserve"> PAGEREF _Toc405290203 \h </w:instrText>
            </w:r>
            <w:r w:rsidR="00FA5A3A" w:rsidRPr="006C2517">
              <w:rPr>
                <w:rFonts w:ascii="Arial" w:hAnsi="Arial" w:cs="Arial"/>
                <w:noProof/>
                <w:webHidden/>
                <w:sz w:val="20"/>
                <w:szCs w:val="20"/>
              </w:rPr>
            </w:r>
            <w:r w:rsidR="00FA5A3A" w:rsidRPr="006C2517">
              <w:rPr>
                <w:rFonts w:ascii="Arial" w:hAnsi="Arial" w:cs="Arial"/>
                <w:noProof/>
                <w:webHidden/>
                <w:sz w:val="20"/>
                <w:szCs w:val="20"/>
              </w:rPr>
              <w:fldChar w:fldCharType="separate"/>
            </w:r>
            <w:r w:rsidRPr="006C2517">
              <w:rPr>
                <w:rFonts w:ascii="Arial" w:hAnsi="Arial" w:cs="Arial"/>
                <w:noProof/>
                <w:webHidden/>
                <w:sz w:val="20"/>
                <w:szCs w:val="20"/>
              </w:rPr>
              <w:t>7</w:t>
            </w:r>
            <w:r w:rsidR="00FA5A3A" w:rsidRPr="006C2517">
              <w:rPr>
                <w:rFonts w:ascii="Arial" w:hAnsi="Arial" w:cs="Arial"/>
                <w:noProof/>
                <w:webHidden/>
                <w:sz w:val="20"/>
                <w:szCs w:val="20"/>
              </w:rPr>
              <w:fldChar w:fldCharType="end"/>
            </w:r>
          </w:hyperlink>
        </w:p>
        <w:p w:rsidR="003D7244" w:rsidRPr="006C2517" w:rsidRDefault="006C2517">
          <w:pPr>
            <w:pStyle w:val="TOC1"/>
            <w:tabs>
              <w:tab w:val="right" w:leader="dot" w:pos="9736"/>
            </w:tabs>
            <w:rPr>
              <w:rFonts w:ascii="Arial" w:hAnsi="Arial" w:cs="Arial"/>
              <w:noProof/>
              <w:sz w:val="20"/>
              <w:szCs w:val="20"/>
            </w:rPr>
          </w:pPr>
          <w:hyperlink w:anchor="_Toc405290204" w:history="1">
            <w:r w:rsidR="003D7244" w:rsidRPr="006C2517">
              <w:rPr>
                <w:rStyle w:val="Hyperlink"/>
                <w:rFonts w:ascii="Arial" w:hAnsi="Arial" w:cs="Arial"/>
                <w:noProof/>
                <w:sz w:val="20"/>
                <w:szCs w:val="20"/>
              </w:rPr>
              <w:t>ROLES SOUGHT UNDER THIS RFP</w:t>
            </w:r>
            <w:r w:rsidR="003D7244" w:rsidRPr="006C2517">
              <w:rPr>
                <w:rFonts w:ascii="Arial" w:hAnsi="Arial" w:cs="Arial"/>
                <w:noProof/>
                <w:webHidden/>
                <w:sz w:val="20"/>
                <w:szCs w:val="20"/>
              </w:rPr>
              <w:tab/>
            </w:r>
            <w:r w:rsidR="00FA5A3A" w:rsidRPr="006C2517">
              <w:rPr>
                <w:rFonts w:ascii="Arial" w:hAnsi="Arial" w:cs="Arial"/>
                <w:noProof/>
                <w:webHidden/>
                <w:sz w:val="20"/>
                <w:szCs w:val="20"/>
              </w:rPr>
              <w:fldChar w:fldCharType="begin"/>
            </w:r>
            <w:r w:rsidR="003D7244" w:rsidRPr="006C2517">
              <w:rPr>
                <w:rFonts w:ascii="Arial" w:hAnsi="Arial" w:cs="Arial"/>
                <w:noProof/>
                <w:webHidden/>
                <w:sz w:val="20"/>
                <w:szCs w:val="20"/>
              </w:rPr>
              <w:instrText xml:space="preserve"> PAGEREF _Toc405290204 \h </w:instrText>
            </w:r>
            <w:r w:rsidR="00FA5A3A" w:rsidRPr="006C2517">
              <w:rPr>
                <w:rFonts w:ascii="Arial" w:hAnsi="Arial" w:cs="Arial"/>
                <w:noProof/>
                <w:webHidden/>
                <w:sz w:val="20"/>
                <w:szCs w:val="20"/>
              </w:rPr>
            </w:r>
            <w:r w:rsidR="00FA5A3A" w:rsidRPr="006C2517">
              <w:rPr>
                <w:rFonts w:ascii="Arial" w:hAnsi="Arial" w:cs="Arial"/>
                <w:noProof/>
                <w:webHidden/>
                <w:sz w:val="20"/>
                <w:szCs w:val="20"/>
              </w:rPr>
              <w:fldChar w:fldCharType="separate"/>
            </w:r>
            <w:r w:rsidRPr="006C2517">
              <w:rPr>
                <w:rFonts w:ascii="Arial" w:hAnsi="Arial" w:cs="Arial"/>
                <w:noProof/>
                <w:webHidden/>
                <w:sz w:val="20"/>
                <w:szCs w:val="20"/>
              </w:rPr>
              <w:t>7</w:t>
            </w:r>
            <w:r w:rsidR="00FA5A3A" w:rsidRPr="006C2517">
              <w:rPr>
                <w:rFonts w:ascii="Arial" w:hAnsi="Arial" w:cs="Arial"/>
                <w:noProof/>
                <w:webHidden/>
                <w:sz w:val="20"/>
                <w:szCs w:val="20"/>
              </w:rPr>
              <w:fldChar w:fldCharType="end"/>
            </w:r>
          </w:hyperlink>
        </w:p>
        <w:p w:rsidR="003D7244" w:rsidRPr="006C2517" w:rsidRDefault="006C2517">
          <w:pPr>
            <w:pStyle w:val="TOC1"/>
            <w:tabs>
              <w:tab w:val="right" w:leader="dot" w:pos="9736"/>
            </w:tabs>
            <w:rPr>
              <w:rFonts w:ascii="Arial" w:hAnsi="Arial" w:cs="Arial"/>
              <w:noProof/>
              <w:sz w:val="20"/>
              <w:szCs w:val="20"/>
            </w:rPr>
          </w:pPr>
          <w:hyperlink w:anchor="_Toc405290205" w:history="1">
            <w:r w:rsidR="003D7244" w:rsidRPr="006C2517">
              <w:rPr>
                <w:rStyle w:val="Hyperlink"/>
                <w:rFonts w:ascii="Arial" w:hAnsi="Arial" w:cs="Arial"/>
                <w:noProof/>
                <w:sz w:val="20"/>
                <w:szCs w:val="20"/>
              </w:rPr>
              <w:t>PRICING MODEL</w:t>
            </w:r>
            <w:r w:rsidR="003D7244" w:rsidRPr="006C2517">
              <w:rPr>
                <w:rFonts w:ascii="Arial" w:hAnsi="Arial" w:cs="Arial"/>
                <w:noProof/>
                <w:webHidden/>
                <w:sz w:val="20"/>
                <w:szCs w:val="20"/>
              </w:rPr>
              <w:tab/>
            </w:r>
            <w:r w:rsidR="00FA5A3A" w:rsidRPr="006C2517">
              <w:rPr>
                <w:rFonts w:ascii="Arial" w:hAnsi="Arial" w:cs="Arial"/>
                <w:noProof/>
                <w:webHidden/>
                <w:sz w:val="20"/>
                <w:szCs w:val="20"/>
              </w:rPr>
              <w:fldChar w:fldCharType="begin"/>
            </w:r>
            <w:r w:rsidR="003D7244" w:rsidRPr="006C2517">
              <w:rPr>
                <w:rFonts w:ascii="Arial" w:hAnsi="Arial" w:cs="Arial"/>
                <w:noProof/>
                <w:webHidden/>
                <w:sz w:val="20"/>
                <w:szCs w:val="20"/>
              </w:rPr>
              <w:instrText xml:space="preserve"> PAGEREF _Toc405290205 \h </w:instrText>
            </w:r>
            <w:r w:rsidR="00FA5A3A" w:rsidRPr="006C2517">
              <w:rPr>
                <w:rFonts w:ascii="Arial" w:hAnsi="Arial" w:cs="Arial"/>
                <w:noProof/>
                <w:webHidden/>
                <w:sz w:val="20"/>
                <w:szCs w:val="20"/>
              </w:rPr>
            </w:r>
            <w:r w:rsidR="00FA5A3A" w:rsidRPr="006C2517">
              <w:rPr>
                <w:rFonts w:ascii="Arial" w:hAnsi="Arial" w:cs="Arial"/>
                <w:noProof/>
                <w:webHidden/>
                <w:sz w:val="20"/>
                <w:szCs w:val="20"/>
              </w:rPr>
              <w:fldChar w:fldCharType="separate"/>
            </w:r>
            <w:r w:rsidRPr="006C2517">
              <w:rPr>
                <w:rFonts w:ascii="Arial" w:hAnsi="Arial" w:cs="Arial"/>
                <w:noProof/>
                <w:webHidden/>
                <w:sz w:val="20"/>
                <w:szCs w:val="20"/>
              </w:rPr>
              <w:t>10</w:t>
            </w:r>
            <w:r w:rsidR="00FA5A3A" w:rsidRPr="006C2517">
              <w:rPr>
                <w:rFonts w:ascii="Arial" w:hAnsi="Arial" w:cs="Arial"/>
                <w:noProof/>
                <w:webHidden/>
                <w:sz w:val="20"/>
                <w:szCs w:val="20"/>
              </w:rPr>
              <w:fldChar w:fldCharType="end"/>
            </w:r>
          </w:hyperlink>
        </w:p>
        <w:p w:rsidR="003D7244" w:rsidRPr="006C2517" w:rsidRDefault="006C2517">
          <w:pPr>
            <w:pStyle w:val="TOC1"/>
            <w:tabs>
              <w:tab w:val="right" w:leader="dot" w:pos="9736"/>
            </w:tabs>
            <w:rPr>
              <w:rFonts w:ascii="Arial" w:hAnsi="Arial" w:cs="Arial"/>
              <w:noProof/>
              <w:sz w:val="20"/>
              <w:szCs w:val="20"/>
            </w:rPr>
          </w:pPr>
          <w:hyperlink w:anchor="_Toc405290208" w:history="1">
            <w:r w:rsidR="003D7244" w:rsidRPr="006C2517">
              <w:rPr>
                <w:rStyle w:val="Hyperlink"/>
                <w:rFonts w:ascii="Arial" w:hAnsi="Arial" w:cs="Arial"/>
                <w:noProof/>
                <w:sz w:val="20"/>
                <w:szCs w:val="20"/>
              </w:rPr>
              <w:t>CUSTOMER LOCATIONS</w:t>
            </w:r>
            <w:r w:rsidR="003D7244" w:rsidRPr="006C2517">
              <w:rPr>
                <w:rFonts w:ascii="Arial" w:hAnsi="Arial" w:cs="Arial"/>
                <w:noProof/>
                <w:webHidden/>
                <w:sz w:val="20"/>
                <w:szCs w:val="20"/>
              </w:rPr>
              <w:tab/>
            </w:r>
            <w:r w:rsidR="00FA5A3A" w:rsidRPr="006C2517">
              <w:rPr>
                <w:rFonts w:ascii="Arial" w:hAnsi="Arial" w:cs="Arial"/>
                <w:noProof/>
                <w:webHidden/>
                <w:sz w:val="20"/>
                <w:szCs w:val="20"/>
              </w:rPr>
              <w:fldChar w:fldCharType="begin"/>
            </w:r>
            <w:r w:rsidR="003D7244" w:rsidRPr="006C2517">
              <w:rPr>
                <w:rFonts w:ascii="Arial" w:hAnsi="Arial" w:cs="Arial"/>
                <w:noProof/>
                <w:webHidden/>
                <w:sz w:val="20"/>
                <w:szCs w:val="20"/>
              </w:rPr>
              <w:instrText xml:space="preserve"> PAGEREF _Toc405290208 \h </w:instrText>
            </w:r>
            <w:r w:rsidR="00FA5A3A" w:rsidRPr="006C2517">
              <w:rPr>
                <w:rFonts w:ascii="Arial" w:hAnsi="Arial" w:cs="Arial"/>
                <w:noProof/>
                <w:webHidden/>
                <w:sz w:val="20"/>
                <w:szCs w:val="20"/>
              </w:rPr>
            </w:r>
            <w:r w:rsidR="00FA5A3A" w:rsidRPr="006C2517">
              <w:rPr>
                <w:rFonts w:ascii="Arial" w:hAnsi="Arial" w:cs="Arial"/>
                <w:noProof/>
                <w:webHidden/>
                <w:sz w:val="20"/>
                <w:szCs w:val="20"/>
              </w:rPr>
              <w:fldChar w:fldCharType="separate"/>
            </w:r>
            <w:r w:rsidRPr="006C2517">
              <w:rPr>
                <w:rFonts w:ascii="Arial" w:hAnsi="Arial" w:cs="Arial"/>
                <w:noProof/>
                <w:webHidden/>
                <w:sz w:val="20"/>
                <w:szCs w:val="20"/>
              </w:rPr>
              <w:t>10</w:t>
            </w:r>
            <w:r w:rsidR="00FA5A3A" w:rsidRPr="006C2517">
              <w:rPr>
                <w:rFonts w:ascii="Arial" w:hAnsi="Arial" w:cs="Arial"/>
                <w:noProof/>
                <w:webHidden/>
                <w:sz w:val="20"/>
                <w:szCs w:val="20"/>
              </w:rPr>
              <w:fldChar w:fldCharType="end"/>
            </w:r>
          </w:hyperlink>
        </w:p>
        <w:p w:rsidR="003D7244" w:rsidRPr="006C2517" w:rsidRDefault="006C2517">
          <w:pPr>
            <w:pStyle w:val="TOC1"/>
            <w:tabs>
              <w:tab w:val="right" w:leader="dot" w:pos="9736"/>
            </w:tabs>
            <w:rPr>
              <w:rFonts w:ascii="Arial" w:hAnsi="Arial" w:cs="Arial"/>
              <w:noProof/>
              <w:sz w:val="20"/>
              <w:szCs w:val="20"/>
            </w:rPr>
          </w:pPr>
          <w:hyperlink w:anchor="_Toc405290211" w:history="1">
            <w:r w:rsidR="003D7244" w:rsidRPr="006C2517">
              <w:rPr>
                <w:rStyle w:val="Hyperlink"/>
                <w:rFonts w:ascii="Arial" w:hAnsi="Arial" w:cs="Arial"/>
                <w:noProof/>
                <w:sz w:val="20"/>
                <w:szCs w:val="20"/>
              </w:rPr>
              <w:t>TEST &amp; DEVELOPMENT REQUIREMENTS</w:t>
            </w:r>
            <w:r w:rsidR="003D7244" w:rsidRPr="006C2517">
              <w:rPr>
                <w:rFonts w:ascii="Arial" w:hAnsi="Arial" w:cs="Arial"/>
                <w:noProof/>
                <w:webHidden/>
                <w:sz w:val="20"/>
                <w:szCs w:val="20"/>
              </w:rPr>
              <w:tab/>
            </w:r>
            <w:r w:rsidR="00FA5A3A" w:rsidRPr="006C2517">
              <w:rPr>
                <w:rFonts w:ascii="Arial" w:hAnsi="Arial" w:cs="Arial"/>
                <w:noProof/>
                <w:webHidden/>
                <w:sz w:val="20"/>
                <w:szCs w:val="20"/>
              </w:rPr>
              <w:fldChar w:fldCharType="begin"/>
            </w:r>
            <w:r w:rsidR="003D7244" w:rsidRPr="006C2517">
              <w:rPr>
                <w:rFonts w:ascii="Arial" w:hAnsi="Arial" w:cs="Arial"/>
                <w:noProof/>
                <w:webHidden/>
                <w:sz w:val="20"/>
                <w:szCs w:val="20"/>
              </w:rPr>
              <w:instrText xml:space="preserve"> PAGEREF _Toc405290211 \h </w:instrText>
            </w:r>
            <w:r w:rsidR="00FA5A3A" w:rsidRPr="006C2517">
              <w:rPr>
                <w:rFonts w:ascii="Arial" w:hAnsi="Arial" w:cs="Arial"/>
                <w:noProof/>
                <w:webHidden/>
                <w:sz w:val="20"/>
                <w:szCs w:val="20"/>
              </w:rPr>
            </w:r>
            <w:r w:rsidR="00FA5A3A" w:rsidRPr="006C2517">
              <w:rPr>
                <w:rFonts w:ascii="Arial" w:hAnsi="Arial" w:cs="Arial"/>
                <w:noProof/>
                <w:webHidden/>
                <w:sz w:val="20"/>
                <w:szCs w:val="20"/>
              </w:rPr>
              <w:fldChar w:fldCharType="separate"/>
            </w:r>
            <w:r w:rsidRPr="006C2517">
              <w:rPr>
                <w:rFonts w:ascii="Arial" w:hAnsi="Arial" w:cs="Arial"/>
                <w:noProof/>
                <w:webHidden/>
                <w:sz w:val="20"/>
                <w:szCs w:val="20"/>
              </w:rPr>
              <w:t>10</w:t>
            </w:r>
            <w:r w:rsidR="00FA5A3A" w:rsidRPr="006C2517">
              <w:rPr>
                <w:rFonts w:ascii="Arial" w:hAnsi="Arial" w:cs="Arial"/>
                <w:noProof/>
                <w:webHidden/>
                <w:sz w:val="20"/>
                <w:szCs w:val="20"/>
              </w:rPr>
              <w:fldChar w:fldCharType="end"/>
            </w:r>
          </w:hyperlink>
        </w:p>
        <w:p w:rsidR="003D7244" w:rsidRDefault="00FA5A3A">
          <w:r w:rsidRPr="006C2517">
            <w:rPr>
              <w:rFonts w:ascii="Arial" w:hAnsi="Arial" w:cs="Arial"/>
              <w:b/>
              <w:bCs/>
              <w:noProof/>
              <w:sz w:val="20"/>
              <w:szCs w:val="20"/>
            </w:rPr>
            <w:fldChar w:fldCharType="end"/>
          </w:r>
        </w:p>
      </w:sdtContent>
    </w:sdt>
    <w:p w:rsidR="000F0C1D" w:rsidRPr="00EF5003" w:rsidRDefault="000F0C1D" w:rsidP="000F0C1D">
      <w:pPr>
        <w:pStyle w:val="Normal1"/>
        <w:spacing w:before="60" w:after="60"/>
        <w:jc w:val="both"/>
        <w:rPr>
          <w:rFonts w:ascii="Arial" w:hAnsi="Arial" w:cs="Arial"/>
          <w:sz w:val="20"/>
          <w:szCs w:val="20"/>
          <w:highlight w:val="yellow"/>
        </w:rPr>
      </w:pPr>
    </w:p>
    <w:p w:rsidR="00BE2087" w:rsidRPr="00EF5003" w:rsidRDefault="00BE2087" w:rsidP="000F0C1D">
      <w:pPr>
        <w:pStyle w:val="Heading1"/>
        <w:spacing w:before="60" w:after="60"/>
        <w:rPr>
          <w:rFonts w:cs="Arial"/>
          <w:sz w:val="20"/>
        </w:rPr>
      </w:pPr>
      <w:bookmarkStart w:id="0" w:name="h.gjdgxs" w:colFirst="0" w:colLast="0"/>
      <w:bookmarkEnd w:id="0"/>
    </w:p>
    <w:p w:rsidR="008531BA" w:rsidRPr="00EF5003" w:rsidRDefault="008531BA" w:rsidP="000F0C1D">
      <w:pPr>
        <w:spacing w:before="60" w:after="60"/>
        <w:rPr>
          <w:rFonts w:ascii="Arial" w:eastAsia="Times New Roman" w:hAnsi="Arial" w:cs="Arial"/>
          <w:b/>
          <w:color w:val="4F81BD" w:themeColor="accent1"/>
          <w:sz w:val="28"/>
          <w:szCs w:val="28"/>
          <w:lang w:val="en-GB" w:eastAsia="en-US"/>
        </w:rPr>
      </w:pPr>
    </w:p>
    <w:p w:rsidR="008531BA" w:rsidRPr="00EF5003" w:rsidRDefault="008531BA" w:rsidP="000F0C1D">
      <w:pPr>
        <w:pStyle w:val="BodyText"/>
        <w:spacing w:before="60" w:after="60"/>
        <w:rPr>
          <w:rFonts w:ascii="Arial" w:hAnsi="Arial" w:cs="Arial"/>
          <w:lang w:val="en-GB" w:eastAsia="en-GB"/>
        </w:rPr>
      </w:pPr>
      <w:bookmarkStart w:id="1" w:name="_GoBack"/>
      <w:bookmarkEnd w:id="1"/>
    </w:p>
    <w:p w:rsidR="008531BA" w:rsidRPr="00EF5003" w:rsidRDefault="008531BA" w:rsidP="000F0C1D">
      <w:pPr>
        <w:spacing w:before="60" w:after="60"/>
        <w:rPr>
          <w:rFonts w:ascii="Arial" w:eastAsia="Times New Roman" w:hAnsi="Arial" w:cs="Arial"/>
          <w:b/>
          <w:color w:val="4F81BD" w:themeColor="accent1"/>
          <w:sz w:val="28"/>
          <w:szCs w:val="28"/>
          <w:lang w:val="en-GB" w:eastAsia="en-US"/>
        </w:rPr>
      </w:pPr>
    </w:p>
    <w:p w:rsidR="008531BA" w:rsidRPr="00EF5003" w:rsidRDefault="008531BA" w:rsidP="000F0C1D">
      <w:pPr>
        <w:spacing w:before="60" w:after="60"/>
        <w:rPr>
          <w:rFonts w:ascii="Arial" w:eastAsia="Times New Roman" w:hAnsi="Arial" w:cs="Arial"/>
          <w:b/>
          <w:color w:val="4F81BD" w:themeColor="accent1"/>
          <w:sz w:val="28"/>
          <w:szCs w:val="28"/>
          <w:lang w:val="en-GB" w:eastAsia="en-US"/>
        </w:rPr>
      </w:pPr>
    </w:p>
    <w:p w:rsidR="008531BA" w:rsidRPr="00EF5003" w:rsidRDefault="008531BA" w:rsidP="000F0C1D">
      <w:pPr>
        <w:spacing w:before="60" w:after="60"/>
        <w:rPr>
          <w:rFonts w:ascii="Arial" w:eastAsia="Times New Roman" w:hAnsi="Arial" w:cs="Arial"/>
          <w:b/>
          <w:color w:val="4F81BD" w:themeColor="accent1"/>
          <w:sz w:val="28"/>
          <w:szCs w:val="28"/>
          <w:lang w:val="en-GB" w:eastAsia="en-US"/>
        </w:rPr>
      </w:pPr>
      <w:r w:rsidRPr="00EF5003">
        <w:rPr>
          <w:rFonts w:ascii="Arial" w:hAnsi="Arial" w:cs="Arial"/>
          <w:color w:val="4F81BD" w:themeColor="accent1"/>
          <w:sz w:val="28"/>
          <w:szCs w:val="28"/>
        </w:rPr>
        <w:br w:type="page"/>
      </w:r>
    </w:p>
    <w:p w:rsidR="00A14A0E" w:rsidRPr="00D028C0" w:rsidRDefault="007116D0" w:rsidP="00D028C0">
      <w:pPr>
        <w:pStyle w:val="Heading1"/>
        <w:rPr>
          <w:color w:val="4F81BD" w:themeColor="accent1"/>
          <w:sz w:val="28"/>
        </w:rPr>
      </w:pPr>
      <w:bookmarkStart w:id="2" w:name="_Toc405290190"/>
      <w:bookmarkStart w:id="3" w:name="ProjectStartDateandtimeframe"/>
      <w:r w:rsidRPr="00D028C0">
        <w:rPr>
          <w:color w:val="4F81BD" w:themeColor="accent1"/>
          <w:sz w:val="28"/>
        </w:rPr>
        <w:lastRenderedPageBreak/>
        <w:t xml:space="preserve">PROJECT </w:t>
      </w:r>
      <w:r w:rsidR="00BE2087" w:rsidRPr="00D028C0">
        <w:rPr>
          <w:color w:val="4F81BD" w:themeColor="accent1"/>
          <w:sz w:val="28"/>
        </w:rPr>
        <w:t>START DATE AND TIMEFRAME</w:t>
      </w:r>
      <w:bookmarkEnd w:id="2"/>
    </w:p>
    <w:p w:rsidR="00A14A0E" w:rsidRPr="00EF5003" w:rsidRDefault="00A14A0E" w:rsidP="000F0C1D">
      <w:pPr>
        <w:pStyle w:val="Heading2"/>
        <w:spacing w:before="60" w:after="60"/>
        <w:rPr>
          <w:rFonts w:cs="Arial"/>
          <w:sz w:val="20"/>
        </w:rPr>
      </w:pPr>
      <w:bookmarkStart w:id="4" w:name="h.j88kjvpapbfj" w:colFirst="0" w:colLast="0"/>
      <w:bookmarkStart w:id="5" w:name="_Toc405290191"/>
      <w:bookmarkEnd w:id="3"/>
      <w:bookmarkEnd w:id="4"/>
      <w:r w:rsidRPr="00EF5003">
        <w:rPr>
          <w:rFonts w:cs="Arial"/>
          <w:sz w:val="20"/>
        </w:rPr>
        <w:t>Key delivery dates</w:t>
      </w:r>
      <w:bookmarkEnd w:id="5"/>
    </w:p>
    <w:p w:rsidR="00BE2087" w:rsidRPr="00EF5003" w:rsidRDefault="00BE2087" w:rsidP="000F0C1D">
      <w:pPr>
        <w:pStyle w:val="Normal1"/>
        <w:spacing w:before="60" w:after="60"/>
        <w:rPr>
          <w:rFonts w:ascii="Arial" w:hAnsi="Arial" w:cs="Arial"/>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4A0" w:firstRow="1" w:lastRow="0" w:firstColumn="1" w:lastColumn="0" w:noHBand="0" w:noVBand="1"/>
      </w:tblPr>
      <w:tblGrid>
        <w:gridCol w:w="4981"/>
        <w:gridCol w:w="4981"/>
      </w:tblGrid>
      <w:tr w:rsidR="002D077B" w:rsidRPr="00EF5003" w:rsidTr="00D028C0">
        <w:tc>
          <w:tcPr>
            <w:tcW w:w="2500" w:type="pct"/>
            <w:shd w:val="clear" w:color="auto" w:fill="C6D9F1" w:themeFill="text2" w:themeFillTint="33"/>
            <w:tcMar>
              <w:top w:w="100" w:type="dxa"/>
              <w:left w:w="108" w:type="dxa"/>
              <w:bottom w:w="100" w:type="dxa"/>
              <w:right w:w="108" w:type="dxa"/>
            </w:tcMar>
            <w:vAlign w:val="center"/>
          </w:tcPr>
          <w:p w:rsidR="002D077B" w:rsidRPr="00EF5003" w:rsidRDefault="002D077B" w:rsidP="00EF5003">
            <w:pPr>
              <w:pStyle w:val="Heading2"/>
              <w:spacing w:after="0"/>
              <w:rPr>
                <w:rFonts w:cs="Arial"/>
                <w:sz w:val="20"/>
              </w:rPr>
            </w:pPr>
            <w:bookmarkStart w:id="6" w:name="_Toc405290192"/>
            <w:r w:rsidRPr="00EF5003">
              <w:rPr>
                <w:rFonts w:cs="Arial"/>
                <w:sz w:val="20"/>
              </w:rPr>
              <w:t>PROJECT PHASES</w:t>
            </w:r>
            <w:bookmarkEnd w:id="6"/>
          </w:p>
        </w:tc>
        <w:tc>
          <w:tcPr>
            <w:tcW w:w="2500" w:type="pct"/>
            <w:shd w:val="clear" w:color="auto" w:fill="C6D9F1" w:themeFill="text2" w:themeFillTint="33"/>
            <w:tcMar>
              <w:top w:w="100" w:type="dxa"/>
              <w:left w:w="108" w:type="dxa"/>
              <w:bottom w:w="100" w:type="dxa"/>
              <w:right w:w="108" w:type="dxa"/>
            </w:tcMar>
            <w:vAlign w:val="center"/>
          </w:tcPr>
          <w:p w:rsidR="002D077B" w:rsidRPr="00EF5003" w:rsidRDefault="002D077B" w:rsidP="00EF5003">
            <w:pPr>
              <w:pStyle w:val="Heading2"/>
              <w:spacing w:after="0"/>
              <w:rPr>
                <w:rFonts w:cs="Arial"/>
                <w:sz w:val="20"/>
              </w:rPr>
            </w:pPr>
            <w:bookmarkStart w:id="7" w:name="_Toc405290193"/>
            <w:r w:rsidRPr="00EF5003">
              <w:rPr>
                <w:rFonts w:cs="Arial"/>
                <w:sz w:val="20"/>
              </w:rPr>
              <w:t>START DATE</w:t>
            </w:r>
            <w:bookmarkEnd w:id="7"/>
          </w:p>
        </w:tc>
      </w:tr>
      <w:tr w:rsidR="002D077B" w:rsidRPr="00EF5003" w:rsidTr="00D028C0">
        <w:tc>
          <w:tcPr>
            <w:tcW w:w="2500" w:type="pct"/>
            <w:tcMar>
              <w:top w:w="100" w:type="dxa"/>
              <w:left w:w="108" w:type="dxa"/>
              <w:bottom w:w="100" w:type="dxa"/>
              <w:right w:w="108" w:type="dxa"/>
            </w:tcMar>
          </w:tcPr>
          <w:p w:rsidR="002D077B" w:rsidRPr="00EF5003" w:rsidRDefault="002D077B" w:rsidP="00EF5003">
            <w:pPr>
              <w:pStyle w:val="Normal1"/>
              <w:rPr>
                <w:rFonts w:ascii="Arial" w:hAnsi="Arial" w:cs="Arial"/>
                <w:sz w:val="20"/>
                <w:szCs w:val="20"/>
              </w:rPr>
            </w:pPr>
            <w:r w:rsidRPr="00EF5003">
              <w:rPr>
                <w:rFonts w:ascii="Arial" w:hAnsi="Arial" w:cs="Arial"/>
                <w:sz w:val="20"/>
                <w:szCs w:val="20"/>
              </w:rPr>
              <w:t>Release 2</w:t>
            </w:r>
          </w:p>
        </w:tc>
        <w:tc>
          <w:tcPr>
            <w:tcW w:w="2500" w:type="pct"/>
            <w:tcMar>
              <w:top w:w="100" w:type="dxa"/>
              <w:left w:w="108" w:type="dxa"/>
              <w:bottom w:w="100" w:type="dxa"/>
              <w:right w:w="108" w:type="dxa"/>
            </w:tcMar>
          </w:tcPr>
          <w:p w:rsidR="002D077B" w:rsidRPr="00EF5003" w:rsidRDefault="002D077B" w:rsidP="00EF5003">
            <w:pPr>
              <w:pStyle w:val="Normal1"/>
              <w:rPr>
                <w:rFonts w:ascii="Arial" w:hAnsi="Arial" w:cs="Arial"/>
                <w:sz w:val="20"/>
                <w:szCs w:val="20"/>
                <w:lang w:eastAsia="en-GB"/>
              </w:rPr>
            </w:pPr>
            <w:r w:rsidRPr="00EF5003">
              <w:rPr>
                <w:rFonts w:ascii="Arial" w:hAnsi="Arial" w:cs="Arial"/>
                <w:sz w:val="20"/>
                <w:szCs w:val="20"/>
              </w:rPr>
              <w:t xml:space="preserve">Alpha </w:t>
            </w:r>
            <w:r w:rsidR="00EF5003" w:rsidRPr="00EF5003">
              <w:rPr>
                <w:rFonts w:ascii="Arial" w:hAnsi="Arial" w:cs="Arial"/>
                <w:sz w:val="20"/>
                <w:szCs w:val="20"/>
                <w:lang w:eastAsia="en-GB"/>
              </w:rPr>
              <w:t xml:space="preserve">– </w:t>
            </w:r>
            <w:r w:rsidRPr="00EF5003">
              <w:rPr>
                <w:rFonts w:ascii="Arial" w:hAnsi="Arial" w:cs="Arial"/>
                <w:sz w:val="20"/>
                <w:szCs w:val="20"/>
                <w:lang w:eastAsia="en-GB"/>
              </w:rPr>
              <w:t>February 2015</w:t>
            </w:r>
          </w:p>
          <w:p w:rsidR="002D077B" w:rsidRPr="00EF5003" w:rsidRDefault="002D077B" w:rsidP="00EF5003">
            <w:pPr>
              <w:pStyle w:val="BodyText"/>
              <w:spacing w:after="0"/>
              <w:rPr>
                <w:rFonts w:ascii="Arial" w:hAnsi="Arial" w:cs="Arial"/>
                <w:sz w:val="20"/>
                <w:szCs w:val="20"/>
                <w:lang w:eastAsia="en-GB"/>
              </w:rPr>
            </w:pPr>
            <w:r w:rsidRPr="00EF5003">
              <w:rPr>
                <w:rFonts w:ascii="Arial" w:hAnsi="Arial" w:cs="Arial"/>
                <w:sz w:val="20"/>
                <w:szCs w:val="20"/>
                <w:lang w:eastAsia="en-GB"/>
              </w:rPr>
              <w:t>Beta – March 2015</w:t>
            </w:r>
          </w:p>
          <w:p w:rsidR="002D077B" w:rsidRPr="00EF5003" w:rsidRDefault="002D077B" w:rsidP="00EF5003">
            <w:pPr>
              <w:pStyle w:val="BodyText"/>
              <w:spacing w:after="0"/>
              <w:rPr>
                <w:rFonts w:ascii="Arial" w:hAnsi="Arial" w:cs="Arial"/>
                <w:sz w:val="20"/>
                <w:szCs w:val="20"/>
                <w:lang w:eastAsia="en-GB"/>
              </w:rPr>
            </w:pPr>
            <w:r w:rsidRPr="00EF5003">
              <w:rPr>
                <w:rFonts w:ascii="Arial" w:hAnsi="Arial" w:cs="Arial"/>
                <w:sz w:val="20"/>
                <w:szCs w:val="20"/>
                <w:lang w:eastAsia="en-GB"/>
              </w:rPr>
              <w:t>Live – March – June 2015</w:t>
            </w:r>
          </w:p>
        </w:tc>
      </w:tr>
      <w:tr w:rsidR="002D077B" w:rsidRPr="00EF5003" w:rsidTr="00D028C0">
        <w:tc>
          <w:tcPr>
            <w:tcW w:w="2500" w:type="pct"/>
            <w:tcMar>
              <w:top w:w="100" w:type="dxa"/>
              <w:left w:w="108" w:type="dxa"/>
              <w:bottom w:w="100" w:type="dxa"/>
              <w:right w:w="108" w:type="dxa"/>
            </w:tcMar>
          </w:tcPr>
          <w:p w:rsidR="002D077B" w:rsidRPr="00EF5003" w:rsidRDefault="002D077B" w:rsidP="00EF5003">
            <w:pPr>
              <w:pStyle w:val="Normal1"/>
              <w:rPr>
                <w:rFonts w:ascii="Arial" w:hAnsi="Arial" w:cs="Arial"/>
                <w:sz w:val="20"/>
                <w:szCs w:val="20"/>
              </w:rPr>
            </w:pPr>
            <w:r w:rsidRPr="00EF5003">
              <w:rPr>
                <w:rFonts w:ascii="Arial" w:hAnsi="Arial" w:cs="Arial"/>
                <w:sz w:val="20"/>
                <w:szCs w:val="20"/>
              </w:rPr>
              <w:t>Release 3</w:t>
            </w:r>
          </w:p>
        </w:tc>
        <w:tc>
          <w:tcPr>
            <w:tcW w:w="2500" w:type="pct"/>
            <w:tcMar>
              <w:top w:w="100" w:type="dxa"/>
              <w:left w:w="108" w:type="dxa"/>
              <w:bottom w:w="100" w:type="dxa"/>
              <w:right w:w="108" w:type="dxa"/>
            </w:tcMar>
          </w:tcPr>
          <w:p w:rsidR="002D077B" w:rsidRPr="00EF5003" w:rsidRDefault="002D077B" w:rsidP="00EF5003">
            <w:pPr>
              <w:pStyle w:val="BodyText"/>
              <w:spacing w:after="0"/>
              <w:rPr>
                <w:rFonts w:ascii="Arial" w:hAnsi="Arial" w:cs="Arial"/>
                <w:sz w:val="20"/>
                <w:szCs w:val="20"/>
                <w:lang w:eastAsia="en-GB"/>
              </w:rPr>
            </w:pPr>
            <w:r w:rsidRPr="00EF5003">
              <w:rPr>
                <w:rFonts w:ascii="Arial" w:eastAsia="Times New Roman" w:hAnsi="Arial" w:cs="Arial"/>
                <w:color w:val="000000" w:themeColor="text1"/>
                <w:sz w:val="20"/>
                <w:szCs w:val="20"/>
                <w:lang w:eastAsia="en-GB"/>
              </w:rPr>
              <w:t>Alpha – April 2015</w:t>
            </w:r>
          </w:p>
          <w:p w:rsidR="002D077B" w:rsidRPr="00EF5003" w:rsidRDefault="002D077B" w:rsidP="00EF5003">
            <w:pPr>
              <w:pStyle w:val="BodyText"/>
              <w:spacing w:after="0"/>
              <w:rPr>
                <w:rFonts w:ascii="Arial" w:hAnsi="Arial" w:cs="Arial"/>
                <w:sz w:val="20"/>
                <w:szCs w:val="20"/>
                <w:lang w:eastAsia="en-GB"/>
              </w:rPr>
            </w:pPr>
            <w:r w:rsidRPr="00EF5003">
              <w:rPr>
                <w:rFonts w:ascii="Arial" w:eastAsia="Times New Roman" w:hAnsi="Arial" w:cs="Arial"/>
                <w:color w:val="000000" w:themeColor="text1"/>
                <w:sz w:val="20"/>
                <w:szCs w:val="20"/>
                <w:lang w:eastAsia="en-GB"/>
              </w:rPr>
              <w:t>Beta – May 2015</w:t>
            </w:r>
          </w:p>
          <w:p w:rsidR="002D077B" w:rsidRPr="00EF5003" w:rsidRDefault="002D077B" w:rsidP="00EF5003">
            <w:pPr>
              <w:pStyle w:val="BodyText"/>
              <w:spacing w:after="0"/>
              <w:rPr>
                <w:rFonts w:ascii="Arial" w:hAnsi="Arial" w:cs="Arial"/>
                <w:sz w:val="20"/>
                <w:szCs w:val="20"/>
                <w:lang w:eastAsia="en-GB"/>
              </w:rPr>
            </w:pPr>
            <w:r w:rsidRPr="00EF5003">
              <w:rPr>
                <w:rFonts w:ascii="Arial" w:eastAsia="Times New Roman" w:hAnsi="Arial" w:cs="Arial"/>
                <w:color w:val="000000" w:themeColor="text1"/>
                <w:sz w:val="20"/>
                <w:szCs w:val="20"/>
                <w:lang w:eastAsia="en-GB"/>
              </w:rPr>
              <w:t>Live – June 2015</w:t>
            </w:r>
          </w:p>
        </w:tc>
      </w:tr>
      <w:tr w:rsidR="002D077B" w:rsidRPr="00EF5003" w:rsidTr="00D028C0">
        <w:tc>
          <w:tcPr>
            <w:tcW w:w="2500" w:type="pct"/>
            <w:tcMar>
              <w:top w:w="100" w:type="dxa"/>
              <w:left w:w="108" w:type="dxa"/>
              <w:bottom w:w="100" w:type="dxa"/>
              <w:right w:w="108" w:type="dxa"/>
            </w:tcMar>
          </w:tcPr>
          <w:p w:rsidR="002D077B" w:rsidRPr="00EF5003" w:rsidRDefault="002D077B" w:rsidP="00EF5003">
            <w:pPr>
              <w:pStyle w:val="Normal1"/>
              <w:rPr>
                <w:rFonts w:ascii="Arial" w:hAnsi="Arial" w:cs="Arial"/>
                <w:sz w:val="20"/>
                <w:szCs w:val="20"/>
              </w:rPr>
            </w:pPr>
            <w:r w:rsidRPr="00EF5003">
              <w:rPr>
                <w:rFonts w:ascii="Arial" w:hAnsi="Arial" w:cs="Arial"/>
                <w:sz w:val="20"/>
                <w:szCs w:val="20"/>
              </w:rPr>
              <w:t xml:space="preserve">Release 4 </w:t>
            </w:r>
          </w:p>
        </w:tc>
        <w:tc>
          <w:tcPr>
            <w:tcW w:w="2500" w:type="pct"/>
            <w:tcMar>
              <w:top w:w="100" w:type="dxa"/>
              <w:left w:w="108" w:type="dxa"/>
              <w:bottom w:w="100" w:type="dxa"/>
              <w:right w:w="108" w:type="dxa"/>
            </w:tcMar>
          </w:tcPr>
          <w:p w:rsidR="002D077B" w:rsidRPr="00EF5003" w:rsidRDefault="002D077B" w:rsidP="00EF5003">
            <w:pPr>
              <w:pStyle w:val="BodyText"/>
              <w:spacing w:after="0"/>
              <w:rPr>
                <w:rFonts w:ascii="Arial" w:hAnsi="Arial" w:cs="Arial"/>
                <w:sz w:val="20"/>
                <w:szCs w:val="20"/>
                <w:lang w:eastAsia="en-GB"/>
              </w:rPr>
            </w:pPr>
            <w:r w:rsidRPr="00EF5003">
              <w:rPr>
                <w:rFonts w:ascii="Arial" w:hAnsi="Arial" w:cs="Arial"/>
                <w:sz w:val="20"/>
                <w:szCs w:val="20"/>
                <w:lang w:eastAsia="en-GB"/>
              </w:rPr>
              <w:t>July – September 2015</w:t>
            </w:r>
          </w:p>
        </w:tc>
      </w:tr>
      <w:tr w:rsidR="002D077B" w:rsidRPr="00EF5003" w:rsidTr="00D028C0">
        <w:tc>
          <w:tcPr>
            <w:tcW w:w="2500" w:type="pct"/>
            <w:tcMar>
              <w:top w:w="100" w:type="dxa"/>
              <w:left w:w="108" w:type="dxa"/>
              <w:bottom w:w="100" w:type="dxa"/>
              <w:right w:w="108" w:type="dxa"/>
            </w:tcMar>
          </w:tcPr>
          <w:p w:rsidR="002D077B" w:rsidRPr="00EF5003" w:rsidRDefault="002D077B" w:rsidP="00EF5003">
            <w:pPr>
              <w:pStyle w:val="Normal1"/>
              <w:rPr>
                <w:rFonts w:ascii="Arial" w:hAnsi="Arial" w:cs="Arial"/>
                <w:sz w:val="20"/>
                <w:szCs w:val="20"/>
              </w:rPr>
            </w:pPr>
            <w:r w:rsidRPr="00EF5003">
              <w:rPr>
                <w:rFonts w:ascii="Arial" w:hAnsi="Arial" w:cs="Arial"/>
                <w:sz w:val="20"/>
                <w:szCs w:val="20"/>
              </w:rPr>
              <w:t>Release 5</w:t>
            </w:r>
          </w:p>
        </w:tc>
        <w:tc>
          <w:tcPr>
            <w:tcW w:w="2500" w:type="pct"/>
            <w:tcMar>
              <w:top w:w="100" w:type="dxa"/>
              <w:left w:w="108" w:type="dxa"/>
              <w:bottom w:w="100" w:type="dxa"/>
              <w:right w:w="108" w:type="dxa"/>
            </w:tcMar>
          </w:tcPr>
          <w:p w:rsidR="002D077B" w:rsidRPr="00EF5003" w:rsidRDefault="002D077B" w:rsidP="00EF5003">
            <w:pPr>
              <w:pStyle w:val="BodyText"/>
              <w:spacing w:after="0"/>
              <w:rPr>
                <w:rFonts w:ascii="Arial" w:hAnsi="Arial" w:cs="Arial"/>
                <w:sz w:val="20"/>
                <w:szCs w:val="20"/>
                <w:lang w:val="en-GB" w:eastAsia="en-US"/>
              </w:rPr>
            </w:pPr>
            <w:r w:rsidRPr="00EF5003">
              <w:rPr>
                <w:rFonts w:ascii="Arial" w:eastAsia="Times New Roman" w:hAnsi="Arial" w:cs="Arial"/>
                <w:color w:val="000000" w:themeColor="text1"/>
                <w:sz w:val="20"/>
                <w:szCs w:val="20"/>
                <w:lang w:eastAsia="en-GB"/>
              </w:rPr>
              <w:t>May 2016 – March 2016</w:t>
            </w:r>
          </w:p>
        </w:tc>
      </w:tr>
    </w:tbl>
    <w:p w:rsidR="00BE2087" w:rsidRPr="00EF5003" w:rsidRDefault="00BE2087" w:rsidP="000F0C1D">
      <w:pPr>
        <w:pStyle w:val="Heading1"/>
        <w:spacing w:before="60" w:after="60"/>
        <w:rPr>
          <w:rFonts w:cs="Arial"/>
          <w:sz w:val="20"/>
        </w:rPr>
      </w:pPr>
      <w:bookmarkStart w:id="8" w:name="h.3znysh7" w:colFirst="0" w:colLast="0"/>
      <w:bookmarkEnd w:id="8"/>
    </w:p>
    <w:p w:rsidR="00725CC1" w:rsidRPr="00EF5003" w:rsidRDefault="00725CC1" w:rsidP="00725CC1">
      <w:pPr>
        <w:pStyle w:val="Normal1"/>
        <w:rPr>
          <w:rFonts w:ascii="Arial" w:hAnsi="Arial" w:cs="Arial"/>
          <w:color w:val="auto"/>
          <w:sz w:val="20"/>
          <w:szCs w:val="20"/>
          <w:lang w:val="en-GB"/>
        </w:rPr>
      </w:pPr>
      <w:r w:rsidRPr="00EF5003">
        <w:rPr>
          <w:rFonts w:ascii="Arial" w:hAnsi="Arial" w:cs="Arial"/>
          <w:color w:val="auto"/>
          <w:sz w:val="20"/>
          <w:szCs w:val="20"/>
          <w:lang w:val="en-GB"/>
        </w:rPr>
        <w:t xml:space="preserve">The </w:t>
      </w:r>
      <w:r w:rsidRPr="00EF5003">
        <w:rPr>
          <w:rFonts w:ascii="Arial" w:hAnsi="Arial" w:cs="Arial"/>
          <w:b/>
          <w:color w:val="auto"/>
          <w:sz w:val="20"/>
          <w:szCs w:val="20"/>
          <w:u w:val="single"/>
          <w:lang w:val="en-GB"/>
        </w:rPr>
        <w:t>initial period of engagement</w:t>
      </w:r>
      <w:r w:rsidRPr="00EF5003">
        <w:rPr>
          <w:rFonts w:ascii="Arial" w:hAnsi="Arial" w:cs="Arial"/>
          <w:color w:val="auto"/>
          <w:sz w:val="20"/>
          <w:szCs w:val="20"/>
          <w:lang w:val="en-GB"/>
        </w:rPr>
        <w:t xml:space="preserve"> for the supplier under this contract will be until </w:t>
      </w:r>
      <w:r w:rsidRPr="00EF5003">
        <w:rPr>
          <w:rFonts w:ascii="Arial" w:hAnsi="Arial" w:cs="Arial"/>
          <w:b/>
          <w:color w:val="auto"/>
          <w:sz w:val="20"/>
          <w:szCs w:val="20"/>
          <w:lang w:val="en-GB"/>
        </w:rPr>
        <w:t xml:space="preserve">March 2015.  </w:t>
      </w:r>
    </w:p>
    <w:p w:rsidR="00725CC1" w:rsidRPr="00EF5003" w:rsidRDefault="00725CC1" w:rsidP="00725CC1">
      <w:pPr>
        <w:pStyle w:val="Normal1"/>
        <w:rPr>
          <w:rFonts w:ascii="Arial" w:hAnsi="Arial" w:cs="Arial"/>
          <w:color w:val="auto"/>
          <w:sz w:val="20"/>
          <w:szCs w:val="20"/>
          <w:lang w:val="en-GB"/>
        </w:rPr>
      </w:pPr>
    </w:p>
    <w:p w:rsidR="00725CC1" w:rsidRPr="00EF5003" w:rsidRDefault="00725CC1" w:rsidP="00725CC1">
      <w:pPr>
        <w:pStyle w:val="Normal1"/>
        <w:rPr>
          <w:rFonts w:ascii="Arial" w:hAnsi="Arial" w:cs="Arial"/>
          <w:color w:val="auto"/>
          <w:sz w:val="20"/>
          <w:szCs w:val="20"/>
          <w:lang w:val="en-GB"/>
        </w:rPr>
      </w:pPr>
      <w:r w:rsidRPr="00EF5003">
        <w:rPr>
          <w:rFonts w:ascii="Arial" w:hAnsi="Arial" w:cs="Arial"/>
          <w:color w:val="auto"/>
          <w:sz w:val="20"/>
          <w:szCs w:val="20"/>
          <w:lang w:val="en-GB"/>
        </w:rPr>
        <w:t xml:space="preserve">During this period we anticipate that the supplier will be working on the development of the </w:t>
      </w:r>
      <w:r w:rsidRPr="00EF5003">
        <w:rPr>
          <w:rFonts w:ascii="Arial" w:hAnsi="Arial" w:cs="Arial"/>
          <w:b/>
          <w:color w:val="auto"/>
          <w:sz w:val="20"/>
          <w:szCs w:val="20"/>
          <w:lang w:val="en-GB"/>
        </w:rPr>
        <w:t>Alpha</w:t>
      </w:r>
      <w:r w:rsidRPr="00EF5003">
        <w:rPr>
          <w:rFonts w:ascii="Arial" w:hAnsi="Arial" w:cs="Arial"/>
          <w:color w:val="auto"/>
          <w:sz w:val="20"/>
          <w:szCs w:val="20"/>
          <w:lang w:val="en-GB"/>
        </w:rPr>
        <w:t xml:space="preserve"> and </w:t>
      </w:r>
      <w:r w:rsidRPr="00EF5003">
        <w:rPr>
          <w:rFonts w:ascii="Arial" w:hAnsi="Arial" w:cs="Arial"/>
          <w:b/>
          <w:color w:val="auto"/>
          <w:sz w:val="20"/>
          <w:szCs w:val="20"/>
          <w:lang w:val="en-GB"/>
        </w:rPr>
        <w:t>Beta</w:t>
      </w:r>
      <w:r w:rsidRPr="00EF5003">
        <w:rPr>
          <w:rFonts w:ascii="Arial" w:hAnsi="Arial" w:cs="Arial"/>
          <w:color w:val="auto"/>
          <w:sz w:val="20"/>
          <w:szCs w:val="20"/>
          <w:lang w:val="en-GB"/>
        </w:rPr>
        <w:t xml:space="preserve"> for </w:t>
      </w:r>
      <w:r w:rsidRPr="00EF5003">
        <w:rPr>
          <w:rFonts w:ascii="Arial" w:hAnsi="Arial" w:cs="Arial"/>
          <w:b/>
          <w:color w:val="auto"/>
          <w:sz w:val="20"/>
          <w:szCs w:val="20"/>
          <w:lang w:val="en-GB"/>
        </w:rPr>
        <w:t>Release 2 (</w:t>
      </w:r>
      <w:r w:rsidRPr="00EF5003">
        <w:rPr>
          <w:rFonts w:ascii="Arial" w:hAnsi="Arial" w:cs="Arial"/>
          <w:color w:val="auto"/>
          <w:sz w:val="20"/>
          <w:szCs w:val="20"/>
          <w:lang w:val="en-GB"/>
        </w:rPr>
        <w:t>Team 1 – we estimate a team of 2-3 FTEs)</w:t>
      </w:r>
      <w:r w:rsidRPr="00EF5003">
        <w:rPr>
          <w:rFonts w:ascii="Arial" w:hAnsi="Arial" w:cs="Arial"/>
          <w:b/>
          <w:color w:val="auto"/>
          <w:sz w:val="20"/>
          <w:szCs w:val="20"/>
          <w:lang w:val="en-GB"/>
        </w:rPr>
        <w:t>.</w:t>
      </w:r>
      <w:r w:rsidRPr="00EF5003">
        <w:rPr>
          <w:rFonts w:ascii="Arial" w:hAnsi="Arial" w:cs="Arial"/>
          <w:color w:val="auto"/>
          <w:sz w:val="20"/>
          <w:szCs w:val="20"/>
          <w:lang w:val="en-GB"/>
        </w:rPr>
        <w:t xml:space="preserve">  </w:t>
      </w:r>
    </w:p>
    <w:p w:rsidR="00725CC1" w:rsidRPr="00EF5003" w:rsidRDefault="00725CC1" w:rsidP="00725CC1">
      <w:pPr>
        <w:pStyle w:val="Normal1"/>
        <w:rPr>
          <w:rFonts w:ascii="Arial" w:hAnsi="Arial" w:cs="Arial"/>
          <w:color w:val="auto"/>
          <w:sz w:val="20"/>
          <w:szCs w:val="20"/>
          <w:lang w:val="en-GB"/>
        </w:rPr>
      </w:pPr>
    </w:p>
    <w:p w:rsidR="00725CC1" w:rsidRPr="00EF5003" w:rsidRDefault="00725CC1" w:rsidP="00725CC1">
      <w:pPr>
        <w:pStyle w:val="Normal1"/>
        <w:rPr>
          <w:rFonts w:ascii="Arial" w:hAnsi="Arial" w:cs="Arial"/>
          <w:color w:val="auto"/>
          <w:sz w:val="20"/>
          <w:szCs w:val="20"/>
          <w:lang w:val="en-GB"/>
        </w:rPr>
      </w:pPr>
      <w:r w:rsidRPr="00EF5003">
        <w:rPr>
          <w:rFonts w:ascii="Arial" w:hAnsi="Arial" w:cs="Arial"/>
          <w:color w:val="auto"/>
          <w:sz w:val="20"/>
          <w:szCs w:val="20"/>
          <w:lang w:val="en-GB"/>
        </w:rPr>
        <w:t xml:space="preserve">Any work beyond this point will be dependent upon the continued value of the project to the business and good supplier performance. </w:t>
      </w:r>
    </w:p>
    <w:p w:rsidR="00725CC1" w:rsidRPr="00EF5003" w:rsidRDefault="00725CC1" w:rsidP="00725CC1">
      <w:pPr>
        <w:pStyle w:val="Normal1"/>
        <w:rPr>
          <w:rFonts w:ascii="Arial" w:hAnsi="Arial" w:cs="Arial"/>
          <w:sz w:val="20"/>
          <w:szCs w:val="20"/>
          <w:lang w:val="en-GB"/>
        </w:rPr>
      </w:pPr>
    </w:p>
    <w:p w:rsidR="00725CC1" w:rsidRPr="00EF5003" w:rsidRDefault="00725CC1" w:rsidP="00725CC1">
      <w:pPr>
        <w:pStyle w:val="Normal1"/>
        <w:rPr>
          <w:rFonts w:ascii="Arial" w:hAnsi="Arial" w:cs="Arial"/>
          <w:sz w:val="20"/>
          <w:szCs w:val="20"/>
          <w:lang w:val="en-GB"/>
        </w:rPr>
      </w:pPr>
      <w:r w:rsidRPr="00EF5003">
        <w:rPr>
          <w:rFonts w:ascii="Arial" w:hAnsi="Arial" w:cs="Arial"/>
          <w:sz w:val="20"/>
          <w:szCs w:val="20"/>
          <w:lang w:val="en-GB"/>
        </w:rPr>
        <w:t xml:space="preserve">If these criteria are met then the department </w:t>
      </w:r>
      <w:r w:rsidRPr="00EF5003">
        <w:rPr>
          <w:rFonts w:ascii="Arial" w:hAnsi="Arial" w:cs="Arial"/>
          <w:b/>
          <w:i/>
          <w:sz w:val="20"/>
          <w:szCs w:val="20"/>
          <w:lang w:val="en-GB"/>
        </w:rPr>
        <w:t>may</w:t>
      </w:r>
      <w:r w:rsidRPr="00EF5003">
        <w:rPr>
          <w:rFonts w:ascii="Arial" w:hAnsi="Arial" w:cs="Arial"/>
          <w:sz w:val="20"/>
          <w:szCs w:val="20"/>
          <w:lang w:val="en-GB"/>
        </w:rPr>
        <w:t xml:space="preserve"> extend the engagement beyond March 201</w:t>
      </w:r>
      <w:r w:rsidR="00F218A9">
        <w:rPr>
          <w:rFonts w:ascii="Arial" w:hAnsi="Arial" w:cs="Arial"/>
          <w:sz w:val="20"/>
          <w:szCs w:val="20"/>
          <w:lang w:val="en-GB"/>
        </w:rPr>
        <w:t>5</w:t>
      </w:r>
      <w:r w:rsidRPr="00EF5003">
        <w:rPr>
          <w:rFonts w:ascii="Arial" w:hAnsi="Arial" w:cs="Arial"/>
          <w:sz w:val="20"/>
          <w:szCs w:val="20"/>
          <w:lang w:val="en-GB"/>
        </w:rPr>
        <w:t>.  During this period, the supplier would be working on:</w:t>
      </w:r>
    </w:p>
    <w:p w:rsidR="00725CC1" w:rsidRPr="00EF5003" w:rsidRDefault="00725CC1" w:rsidP="00725CC1">
      <w:pPr>
        <w:pStyle w:val="Normal1"/>
        <w:rPr>
          <w:rFonts w:ascii="Arial" w:hAnsi="Arial" w:cs="Arial"/>
          <w:sz w:val="20"/>
          <w:szCs w:val="20"/>
          <w:lang w:val="en-GB"/>
        </w:rPr>
      </w:pPr>
    </w:p>
    <w:p w:rsidR="00725CC1" w:rsidRPr="00EF5003" w:rsidRDefault="00725CC1" w:rsidP="00725CC1">
      <w:pPr>
        <w:pStyle w:val="Normal1"/>
        <w:numPr>
          <w:ilvl w:val="0"/>
          <w:numId w:val="45"/>
        </w:numPr>
        <w:rPr>
          <w:rFonts w:ascii="Arial" w:hAnsi="Arial" w:cs="Arial"/>
          <w:sz w:val="20"/>
          <w:szCs w:val="20"/>
          <w:lang w:val="en-GB"/>
        </w:rPr>
      </w:pPr>
      <w:r w:rsidRPr="00EF5003">
        <w:rPr>
          <w:rFonts w:ascii="Arial" w:hAnsi="Arial" w:cs="Arial"/>
          <w:sz w:val="20"/>
          <w:szCs w:val="20"/>
          <w:lang w:val="en-GB"/>
        </w:rPr>
        <w:t>Delivering Releases 2 &amp; 4 (Team 1 – we estimate 4-6 FTEs)</w:t>
      </w:r>
    </w:p>
    <w:p w:rsidR="00725CC1" w:rsidRPr="00EF5003" w:rsidRDefault="00725CC1" w:rsidP="00725CC1">
      <w:pPr>
        <w:pStyle w:val="Normal1"/>
        <w:numPr>
          <w:ilvl w:val="0"/>
          <w:numId w:val="45"/>
        </w:numPr>
        <w:rPr>
          <w:rFonts w:ascii="Arial" w:hAnsi="Arial" w:cs="Arial"/>
          <w:sz w:val="20"/>
          <w:szCs w:val="20"/>
          <w:lang w:val="en-GB"/>
        </w:rPr>
      </w:pPr>
      <w:r w:rsidRPr="00EF5003">
        <w:rPr>
          <w:rFonts w:ascii="Arial" w:hAnsi="Arial" w:cs="Arial"/>
          <w:sz w:val="20"/>
          <w:szCs w:val="20"/>
          <w:lang w:val="en-GB"/>
        </w:rPr>
        <w:t>Delivering Releases 3 &amp; 5 (Team 2 – we estimate 4-6 FTEs)</w:t>
      </w:r>
    </w:p>
    <w:p w:rsidR="00725CC1" w:rsidRPr="00EF5003" w:rsidRDefault="00725CC1" w:rsidP="00725CC1">
      <w:pPr>
        <w:pStyle w:val="BodyText"/>
        <w:rPr>
          <w:rFonts w:ascii="Arial" w:hAnsi="Arial" w:cs="Arial"/>
          <w:lang w:val="en-GB" w:eastAsia="en-US"/>
        </w:rPr>
      </w:pPr>
    </w:p>
    <w:p w:rsidR="00725CC1" w:rsidRPr="00EF5003" w:rsidRDefault="00725CC1" w:rsidP="00725CC1">
      <w:pPr>
        <w:pStyle w:val="BodyText"/>
        <w:rPr>
          <w:rFonts w:ascii="Arial" w:hAnsi="Arial" w:cs="Arial"/>
          <w:lang w:val="en-GB" w:eastAsia="en-US"/>
        </w:rPr>
      </w:pPr>
    </w:p>
    <w:p w:rsidR="00D028C0" w:rsidRDefault="00D028C0">
      <w:pPr>
        <w:spacing w:after="200" w:line="276" w:lineRule="auto"/>
        <w:rPr>
          <w:rFonts w:ascii="Arial" w:eastAsia="Times New Roman" w:hAnsi="Arial" w:cs="Arial"/>
          <w:b/>
          <w:color w:val="4F81BD" w:themeColor="accent1"/>
          <w:sz w:val="28"/>
          <w:szCs w:val="20"/>
          <w:lang w:val="en-GB" w:eastAsia="en-GB"/>
        </w:rPr>
      </w:pPr>
      <w:bookmarkStart w:id="9" w:name="_CUSTOMER_LOCATIONS"/>
      <w:bookmarkStart w:id="10" w:name="CurrentSituationBackgroundInformation"/>
      <w:bookmarkEnd w:id="9"/>
      <w:r>
        <w:rPr>
          <w:rFonts w:cs="Arial"/>
          <w:color w:val="4F81BD" w:themeColor="accent1"/>
          <w:sz w:val="28"/>
          <w:lang w:eastAsia="en-GB"/>
        </w:rPr>
        <w:br w:type="page"/>
      </w:r>
    </w:p>
    <w:p w:rsidR="007116D0" w:rsidRPr="00D028C0" w:rsidRDefault="007116D0" w:rsidP="00D028C0">
      <w:pPr>
        <w:pStyle w:val="Heading1"/>
        <w:rPr>
          <w:color w:val="4F81BD" w:themeColor="accent1"/>
          <w:sz w:val="28"/>
        </w:rPr>
      </w:pPr>
      <w:bookmarkStart w:id="11" w:name="_Toc405290194"/>
      <w:r w:rsidRPr="00D028C0">
        <w:rPr>
          <w:color w:val="4F81BD" w:themeColor="accent1"/>
          <w:sz w:val="28"/>
        </w:rPr>
        <w:lastRenderedPageBreak/>
        <w:t xml:space="preserve">CURRENT SITUATION </w:t>
      </w:r>
      <w:r w:rsidR="000F0C1D" w:rsidRPr="00D028C0">
        <w:rPr>
          <w:color w:val="4F81BD" w:themeColor="accent1"/>
          <w:sz w:val="28"/>
        </w:rPr>
        <w:t xml:space="preserve">/ </w:t>
      </w:r>
      <w:r w:rsidRPr="00D028C0">
        <w:rPr>
          <w:color w:val="4F81BD" w:themeColor="accent1"/>
          <w:sz w:val="28"/>
        </w:rPr>
        <w:t>BACKGROUND INFORMATION</w:t>
      </w:r>
      <w:bookmarkEnd w:id="11"/>
    </w:p>
    <w:bookmarkEnd w:id="10"/>
    <w:p w:rsidR="002D077B" w:rsidRPr="00EF5003" w:rsidRDefault="002D077B" w:rsidP="007C73A7">
      <w:pPr>
        <w:pStyle w:val="Normal1"/>
        <w:jc w:val="both"/>
        <w:rPr>
          <w:rFonts w:ascii="Arial" w:hAnsi="Arial" w:cs="Arial"/>
          <w:sz w:val="20"/>
          <w:szCs w:val="20"/>
          <w:lang w:val="en-GB"/>
        </w:rPr>
      </w:pPr>
      <w:r w:rsidRPr="00EF5003">
        <w:rPr>
          <w:rFonts w:ascii="Arial" w:hAnsi="Arial" w:cs="Arial"/>
          <w:sz w:val="20"/>
          <w:szCs w:val="20"/>
        </w:rPr>
        <w:t xml:space="preserve">The Home Office </w:t>
      </w:r>
      <w:r w:rsidRPr="00EF5003">
        <w:rPr>
          <w:rFonts w:ascii="Arial" w:eastAsia="Times New Roman" w:hAnsi="Arial" w:cs="Arial"/>
          <w:color w:val="auto"/>
          <w:sz w:val="20"/>
          <w:szCs w:val="20"/>
          <w:lang w:val="en-GB" w:eastAsia="en-GB"/>
        </w:rPr>
        <w:t>Advance Passenger Information, Passenger Name Record and Data Quality Project (</w:t>
      </w:r>
      <w:r w:rsidRPr="00EF5003">
        <w:rPr>
          <w:rFonts w:ascii="Arial" w:hAnsi="Arial" w:cs="Arial"/>
          <w:sz w:val="20"/>
          <w:szCs w:val="20"/>
        </w:rPr>
        <w:t xml:space="preserve">API/PNR DQ) Project is </w:t>
      </w:r>
      <w:r w:rsidRPr="00EF5003">
        <w:rPr>
          <w:rFonts w:ascii="Arial" w:hAnsi="Arial" w:cs="Arial"/>
          <w:sz w:val="20"/>
          <w:szCs w:val="20"/>
          <w:lang w:val="en-GB"/>
        </w:rPr>
        <w:t xml:space="preserve">looking for agile capability partners (Suppliers) to provide specific types of skilled resources to work within one or more agile scrum teams on a pipeline of the project’s software Releases.  </w:t>
      </w:r>
    </w:p>
    <w:p w:rsidR="002D077B" w:rsidRPr="00EF5003" w:rsidRDefault="002D077B" w:rsidP="007C73A7">
      <w:pPr>
        <w:pStyle w:val="Normal1"/>
        <w:jc w:val="both"/>
        <w:rPr>
          <w:rFonts w:ascii="Arial" w:hAnsi="Arial" w:cs="Arial"/>
          <w:sz w:val="20"/>
          <w:szCs w:val="20"/>
          <w:lang w:val="en-GB"/>
        </w:rPr>
      </w:pPr>
      <w:r w:rsidRPr="00EF5003">
        <w:rPr>
          <w:rFonts w:ascii="Arial" w:hAnsi="Arial" w:cs="Arial"/>
          <w:sz w:val="20"/>
          <w:szCs w:val="20"/>
          <w:lang w:val="en-GB"/>
        </w:rPr>
        <w:t xml:space="preserve">The API/PNR DQ Project, part of the Home Office Data Analytics Capability Programme (HODAC), requires a system that supports the business in performing DQ analysis and reporting. </w:t>
      </w:r>
    </w:p>
    <w:p w:rsidR="002D077B" w:rsidRPr="00EF5003" w:rsidRDefault="002D077B" w:rsidP="007C73A7">
      <w:pPr>
        <w:pStyle w:val="Normal1"/>
        <w:jc w:val="both"/>
        <w:rPr>
          <w:rFonts w:ascii="Arial" w:hAnsi="Arial" w:cs="Arial"/>
          <w:sz w:val="20"/>
          <w:szCs w:val="20"/>
          <w:lang w:val="en-GB"/>
        </w:rPr>
      </w:pPr>
    </w:p>
    <w:p w:rsidR="002D077B" w:rsidRPr="00EF5003" w:rsidRDefault="002D077B" w:rsidP="007C73A7">
      <w:pPr>
        <w:pStyle w:val="Normal1"/>
        <w:jc w:val="both"/>
        <w:rPr>
          <w:rFonts w:ascii="Arial" w:hAnsi="Arial" w:cs="Arial"/>
          <w:sz w:val="20"/>
          <w:szCs w:val="20"/>
          <w:lang w:val="en-GB"/>
        </w:rPr>
      </w:pPr>
      <w:r w:rsidRPr="00EF5003">
        <w:rPr>
          <w:rFonts w:ascii="Arial" w:hAnsi="Arial" w:cs="Arial"/>
          <w:sz w:val="20"/>
          <w:szCs w:val="20"/>
          <w:lang w:val="en-GB"/>
        </w:rPr>
        <w:t>The provisioning approach is to have the system hosted by a G-Cloud Platform-as-a-Service (</w:t>
      </w:r>
      <w:proofErr w:type="spellStart"/>
      <w:r w:rsidRPr="00EF5003">
        <w:rPr>
          <w:rFonts w:ascii="Arial" w:hAnsi="Arial" w:cs="Arial"/>
          <w:sz w:val="20"/>
          <w:szCs w:val="20"/>
          <w:lang w:val="en-GB"/>
        </w:rPr>
        <w:t>PaaS</w:t>
      </w:r>
      <w:proofErr w:type="spellEnd"/>
      <w:r w:rsidRPr="00EF5003">
        <w:rPr>
          <w:rFonts w:ascii="Arial" w:hAnsi="Arial" w:cs="Arial"/>
          <w:sz w:val="20"/>
          <w:szCs w:val="20"/>
          <w:lang w:val="en-GB"/>
        </w:rPr>
        <w:t xml:space="preserve">) provider and delivered to users both within the Home Office and third party organisations over secure Internet connections. Most parts of the solution will be hosted in an IL2 security zone, but an IL3 Landing Zone </w:t>
      </w:r>
      <w:r w:rsidR="007C73A7">
        <w:rPr>
          <w:rFonts w:ascii="Arial" w:hAnsi="Arial" w:cs="Arial"/>
          <w:sz w:val="20"/>
          <w:szCs w:val="20"/>
          <w:lang w:val="en-GB"/>
        </w:rPr>
        <w:t>(GCloud accreditations)</w:t>
      </w:r>
      <w:r w:rsidRPr="00EF5003">
        <w:rPr>
          <w:rFonts w:ascii="Arial" w:hAnsi="Arial" w:cs="Arial"/>
          <w:sz w:val="20"/>
          <w:szCs w:val="20"/>
          <w:lang w:val="en-GB"/>
        </w:rPr>
        <w:t xml:space="preserve"> required to ingest data feeds from Border Force’s secure systems. External user access and unclassified (internet-based) data feeds will be enabled via a secure Internet access zone. The solution is based on a technology stack hosted on Windows Server operating systems, where MS SQL Server and Tableau Server are the main components.</w:t>
      </w:r>
    </w:p>
    <w:p w:rsidR="002D077B" w:rsidRPr="00EF5003" w:rsidRDefault="002D077B" w:rsidP="007C73A7">
      <w:pPr>
        <w:pStyle w:val="Normal1"/>
        <w:jc w:val="both"/>
        <w:rPr>
          <w:rFonts w:ascii="Arial" w:hAnsi="Arial" w:cs="Arial"/>
          <w:sz w:val="20"/>
          <w:szCs w:val="20"/>
          <w:lang w:val="en-GB"/>
        </w:rPr>
      </w:pPr>
    </w:p>
    <w:p w:rsidR="002D077B" w:rsidRPr="00EF5003" w:rsidRDefault="002D077B" w:rsidP="007C73A7">
      <w:pPr>
        <w:pStyle w:val="Normal1"/>
        <w:jc w:val="both"/>
        <w:rPr>
          <w:rFonts w:ascii="Arial" w:hAnsi="Arial" w:cs="Arial"/>
          <w:sz w:val="20"/>
          <w:szCs w:val="20"/>
          <w:lang w:val="en-GB"/>
        </w:rPr>
      </w:pPr>
      <w:r w:rsidRPr="00EF5003">
        <w:rPr>
          <w:rFonts w:ascii="Arial" w:hAnsi="Arial" w:cs="Arial"/>
          <w:sz w:val="20"/>
          <w:szCs w:val="20"/>
          <w:lang w:val="en-GB"/>
        </w:rPr>
        <w:t xml:space="preserve">We are looking to purchase capability and roles in one lot as shown below.  The Home Office will want to be able to flex the number of skilled resources on the project over time to meet business and development needs.  Each Release phase will start and complete during the duration of this contract </w:t>
      </w:r>
      <w:r w:rsidR="007C73A7">
        <w:rPr>
          <w:rFonts w:ascii="Arial" w:hAnsi="Arial" w:cs="Arial"/>
          <w:sz w:val="20"/>
          <w:szCs w:val="20"/>
          <w:lang w:val="en-GB"/>
        </w:rPr>
        <w:t>and each one will start with a D</w:t>
      </w:r>
      <w:r w:rsidRPr="00EF5003">
        <w:rPr>
          <w:rFonts w:ascii="Arial" w:hAnsi="Arial" w:cs="Arial"/>
          <w:sz w:val="20"/>
          <w:szCs w:val="20"/>
          <w:lang w:val="en-GB"/>
        </w:rPr>
        <w:t>iscovery phase to define user needs and development backlogs.</w:t>
      </w:r>
    </w:p>
    <w:p w:rsidR="00BE2087" w:rsidRPr="00EF5003" w:rsidRDefault="00BE2087" w:rsidP="007C73A7">
      <w:pPr>
        <w:pStyle w:val="Normal1"/>
        <w:spacing w:before="60" w:after="60"/>
        <w:jc w:val="both"/>
        <w:rPr>
          <w:rFonts w:ascii="Arial" w:hAnsi="Arial" w:cs="Arial"/>
          <w:b/>
          <w:sz w:val="20"/>
          <w:szCs w:val="20"/>
        </w:rPr>
      </w:pPr>
    </w:p>
    <w:p w:rsidR="00725CC1" w:rsidRPr="00EF5003" w:rsidRDefault="00725CC1" w:rsidP="007C73A7">
      <w:pPr>
        <w:pStyle w:val="Normal1"/>
        <w:spacing w:before="60" w:after="60"/>
        <w:jc w:val="both"/>
        <w:rPr>
          <w:rFonts w:ascii="Arial" w:hAnsi="Arial" w:cs="Arial"/>
          <w:b/>
          <w:sz w:val="20"/>
          <w:szCs w:val="20"/>
        </w:rPr>
      </w:pPr>
    </w:p>
    <w:p w:rsidR="00725CC1" w:rsidRPr="00EF5003" w:rsidRDefault="00725CC1" w:rsidP="007C73A7">
      <w:pPr>
        <w:pStyle w:val="Normal1"/>
        <w:jc w:val="both"/>
        <w:rPr>
          <w:rFonts w:ascii="Arial" w:eastAsia="Times New Roman" w:hAnsi="Arial" w:cs="Arial"/>
          <w:color w:val="000000" w:themeColor="text1"/>
          <w:sz w:val="20"/>
          <w:szCs w:val="20"/>
          <w:lang w:val="en-GB" w:eastAsia="en-GB"/>
        </w:rPr>
      </w:pPr>
      <w:r w:rsidRPr="00EF5003">
        <w:rPr>
          <w:rFonts w:ascii="Arial" w:eastAsia="Times New Roman" w:hAnsi="Arial" w:cs="Arial"/>
          <w:color w:val="000000" w:themeColor="text1"/>
          <w:sz w:val="20"/>
          <w:szCs w:val="20"/>
          <w:lang w:val="en-GB" w:eastAsia="en-GB"/>
        </w:rPr>
        <w:t>The project exists to improve the quality of data supplied to and used by Border Force’s core security systems. Following prioritisation by Office for Security and Counter Terrorism and Border Force operations the project’s main focus has been on the API data supplied by Carriers to Border Force’s IL3 system, particularly in support of the Pre-Departure Checks Scheme (PDCS) as interactive API (</w:t>
      </w:r>
      <w:proofErr w:type="spellStart"/>
      <w:r w:rsidRPr="00EF5003">
        <w:rPr>
          <w:rFonts w:ascii="Arial" w:eastAsia="Times New Roman" w:hAnsi="Arial" w:cs="Arial"/>
          <w:color w:val="000000" w:themeColor="text1"/>
          <w:sz w:val="20"/>
          <w:szCs w:val="20"/>
          <w:lang w:val="en-GB" w:eastAsia="en-GB"/>
        </w:rPr>
        <w:t>iAPI</w:t>
      </w:r>
      <w:proofErr w:type="spellEnd"/>
      <w:r w:rsidRPr="00EF5003">
        <w:rPr>
          <w:rFonts w:ascii="Arial" w:eastAsia="Times New Roman" w:hAnsi="Arial" w:cs="Arial"/>
          <w:color w:val="000000" w:themeColor="text1"/>
          <w:sz w:val="20"/>
          <w:szCs w:val="20"/>
          <w:lang w:val="en-GB" w:eastAsia="en-GB"/>
        </w:rPr>
        <w:t>) is rolled out across more commercial aviation Carriers.</w:t>
      </w:r>
    </w:p>
    <w:p w:rsidR="00725CC1" w:rsidRPr="00EF5003" w:rsidRDefault="00725CC1" w:rsidP="007C73A7">
      <w:pPr>
        <w:pStyle w:val="Normal1"/>
        <w:jc w:val="both"/>
        <w:rPr>
          <w:rFonts w:ascii="Arial" w:eastAsia="Times New Roman" w:hAnsi="Arial" w:cs="Arial"/>
          <w:color w:val="000000" w:themeColor="text1"/>
          <w:sz w:val="20"/>
          <w:szCs w:val="20"/>
          <w:lang w:val="en-GB" w:eastAsia="en-GB"/>
        </w:rPr>
      </w:pPr>
    </w:p>
    <w:p w:rsidR="00725CC1" w:rsidRPr="00EF5003" w:rsidRDefault="00725CC1" w:rsidP="007C73A7">
      <w:pPr>
        <w:pStyle w:val="Normal1"/>
        <w:jc w:val="both"/>
        <w:rPr>
          <w:rFonts w:ascii="Arial" w:eastAsia="Times New Roman" w:hAnsi="Arial" w:cs="Arial"/>
          <w:color w:val="000000" w:themeColor="text1"/>
          <w:sz w:val="20"/>
          <w:szCs w:val="20"/>
          <w:lang w:val="en-GB" w:eastAsia="en-GB"/>
        </w:rPr>
      </w:pPr>
      <w:r w:rsidRPr="00EF5003">
        <w:rPr>
          <w:rFonts w:ascii="Arial" w:eastAsia="Times New Roman" w:hAnsi="Arial" w:cs="Arial"/>
          <w:color w:val="000000" w:themeColor="text1"/>
          <w:sz w:val="20"/>
          <w:szCs w:val="20"/>
          <w:lang w:val="en-GB" w:eastAsia="en-GB"/>
        </w:rPr>
        <w:t>The aim of the project is to enable Border Force to address the known gaps, and find and address the unknown gaps, in the quality and timeliness of Advance Passenger Information (API), Passenger Name Record (PNR) data and Freight data.</w:t>
      </w:r>
    </w:p>
    <w:p w:rsidR="00725CC1" w:rsidRPr="00EF5003" w:rsidRDefault="00725CC1" w:rsidP="007C73A7">
      <w:pPr>
        <w:pStyle w:val="Normal1"/>
        <w:jc w:val="both"/>
        <w:rPr>
          <w:rFonts w:ascii="Arial" w:eastAsia="Times New Roman" w:hAnsi="Arial" w:cs="Arial"/>
          <w:color w:val="000000" w:themeColor="text1"/>
          <w:sz w:val="20"/>
          <w:szCs w:val="20"/>
          <w:lang w:val="en-GB" w:eastAsia="en-GB"/>
        </w:rPr>
      </w:pPr>
    </w:p>
    <w:p w:rsidR="00725CC1" w:rsidRPr="00EF5003" w:rsidRDefault="00725CC1" w:rsidP="00725CC1">
      <w:pPr>
        <w:pStyle w:val="Normal1"/>
        <w:rPr>
          <w:rFonts w:ascii="Arial" w:eastAsia="Times New Roman" w:hAnsi="Arial" w:cs="Arial"/>
          <w:color w:val="000000" w:themeColor="text1"/>
          <w:sz w:val="20"/>
          <w:szCs w:val="20"/>
          <w:lang w:val="en-GB" w:eastAsia="en-GB"/>
        </w:rPr>
      </w:pPr>
      <w:r w:rsidRPr="00EF5003">
        <w:rPr>
          <w:rFonts w:ascii="Arial" w:eastAsia="Times New Roman" w:hAnsi="Arial" w:cs="Arial"/>
          <w:color w:val="000000" w:themeColor="text1"/>
          <w:sz w:val="20"/>
          <w:szCs w:val="20"/>
          <w:lang w:val="en-GB" w:eastAsia="en-GB"/>
        </w:rPr>
        <w:t>In order to support the aim above, the project requires a set of suppliers to:</w:t>
      </w:r>
    </w:p>
    <w:p w:rsidR="00725CC1" w:rsidRPr="00EF5003" w:rsidRDefault="00725CC1" w:rsidP="00725CC1">
      <w:pPr>
        <w:pStyle w:val="Normal1"/>
        <w:numPr>
          <w:ilvl w:val="0"/>
          <w:numId w:val="46"/>
        </w:numPr>
        <w:rPr>
          <w:rFonts w:ascii="Arial" w:eastAsia="Times New Roman" w:hAnsi="Arial" w:cs="Arial"/>
          <w:color w:val="000000" w:themeColor="text1"/>
          <w:sz w:val="20"/>
          <w:szCs w:val="20"/>
          <w:lang w:val="en-GB" w:eastAsia="en-GB"/>
        </w:rPr>
      </w:pPr>
      <w:r w:rsidRPr="00EF5003">
        <w:rPr>
          <w:rFonts w:ascii="Arial" w:eastAsia="Times New Roman" w:hAnsi="Arial" w:cs="Arial"/>
          <w:color w:val="000000" w:themeColor="text1"/>
          <w:sz w:val="20"/>
          <w:szCs w:val="20"/>
          <w:lang w:val="en-GB" w:eastAsia="en-GB"/>
        </w:rPr>
        <w:t>Build a cloud-hosted Data Management platform, accessible to users in the POISE domain.</w:t>
      </w:r>
    </w:p>
    <w:p w:rsidR="00725CC1" w:rsidRPr="00EF5003" w:rsidRDefault="00725CC1" w:rsidP="00725CC1">
      <w:pPr>
        <w:pStyle w:val="Normal1"/>
        <w:numPr>
          <w:ilvl w:val="0"/>
          <w:numId w:val="46"/>
        </w:numPr>
        <w:rPr>
          <w:rFonts w:ascii="Arial" w:eastAsia="Times New Roman" w:hAnsi="Arial" w:cs="Arial"/>
          <w:color w:val="000000" w:themeColor="text1"/>
          <w:sz w:val="20"/>
          <w:szCs w:val="20"/>
          <w:lang w:val="en-GB" w:eastAsia="en-GB"/>
        </w:rPr>
      </w:pPr>
      <w:r w:rsidRPr="00EF5003">
        <w:rPr>
          <w:rFonts w:ascii="Arial" w:eastAsia="Times New Roman" w:hAnsi="Arial" w:cs="Arial"/>
          <w:color w:val="000000" w:themeColor="text1"/>
          <w:sz w:val="20"/>
          <w:szCs w:val="20"/>
          <w:lang w:val="en-GB" w:eastAsia="en-GB"/>
        </w:rPr>
        <w:t>Build a Carrier Portal to enable air, sea and rail Carriers to investigate their own specific data quality issues.</w:t>
      </w:r>
    </w:p>
    <w:p w:rsidR="00725CC1" w:rsidRPr="00EF5003" w:rsidRDefault="00725CC1" w:rsidP="00725CC1">
      <w:pPr>
        <w:pStyle w:val="Normal1"/>
        <w:numPr>
          <w:ilvl w:val="0"/>
          <w:numId w:val="46"/>
        </w:numPr>
        <w:rPr>
          <w:rFonts w:ascii="Arial" w:eastAsia="Times New Roman" w:hAnsi="Arial" w:cs="Arial"/>
          <w:color w:val="000000" w:themeColor="text1"/>
          <w:sz w:val="20"/>
          <w:szCs w:val="20"/>
          <w:lang w:val="en-GB" w:eastAsia="en-GB"/>
        </w:rPr>
      </w:pPr>
      <w:r w:rsidRPr="00EF5003">
        <w:rPr>
          <w:rFonts w:ascii="Arial" w:eastAsia="Times New Roman" w:hAnsi="Arial" w:cs="Arial"/>
          <w:color w:val="000000" w:themeColor="text1"/>
          <w:sz w:val="20"/>
          <w:szCs w:val="20"/>
          <w:lang w:val="en-GB" w:eastAsia="en-GB"/>
        </w:rPr>
        <w:t>Harness, complement, support and integrate with the Home Office Data Analytics Capability (HODAC) service, as required.</w:t>
      </w:r>
    </w:p>
    <w:p w:rsidR="00725CC1" w:rsidRPr="00EF5003" w:rsidRDefault="00725CC1" w:rsidP="00725CC1">
      <w:pPr>
        <w:pStyle w:val="Normal1"/>
        <w:numPr>
          <w:ilvl w:val="0"/>
          <w:numId w:val="46"/>
        </w:numPr>
        <w:rPr>
          <w:rFonts w:ascii="Arial" w:eastAsia="Times New Roman" w:hAnsi="Arial" w:cs="Arial"/>
          <w:color w:val="000000" w:themeColor="text1"/>
          <w:sz w:val="20"/>
          <w:szCs w:val="20"/>
          <w:lang w:val="en-GB" w:eastAsia="en-GB"/>
        </w:rPr>
      </w:pPr>
      <w:r w:rsidRPr="00EF5003">
        <w:rPr>
          <w:rFonts w:ascii="Arial" w:eastAsia="Times New Roman" w:hAnsi="Arial" w:cs="Arial"/>
          <w:color w:val="000000" w:themeColor="text1"/>
          <w:sz w:val="20"/>
          <w:szCs w:val="20"/>
          <w:lang w:val="en-GB" w:eastAsia="en-GB"/>
        </w:rPr>
        <w:t>Effect full capability integration of Data Quality Management within Digital Services At the Borders (DSAB) Advance Information service (AI), as required.</w:t>
      </w:r>
    </w:p>
    <w:p w:rsidR="00725CC1" w:rsidRPr="00EF5003" w:rsidRDefault="00725CC1" w:rsidP="00725CC1">
      <w:pPr>
        <w:pStyle w:val="Normal1"/>
        <w:rPr>
          <w:rFonts w:ascii="Arial" w:eastAsia="Times New Roman" w:hAnsi="Arial" w:cs="Arial"/>
          <w:b/>
          <w:color w:val="auto"/>
          <w:sz w:val="20"/>
          <w:szCs w:val="20"/>
          <w:lang w:val="en-GB" w:eastAsia="en-GB"/>
        </w:rPr>
      </w:pPr>
    </w:p>
    <w:p w:rsidR="00725CC1" w:rsidRPr="00EF5003" w:rsidRDefault="00725CC1" w:rsidP="000F0C1D">
      <w:pPr>
        <w:pStyle w:val="Normal1"/>
        <w:spacing w:before="60" w:after="60"/>
        <w:rPr>
          <w:rFonts w:ascii="Arial" w:hAnsi="Arial" w:cs="Arial"/>
          <w:b/>
          <w:sz w:val="20"/>
          <w:szCs w:val="20"/>
        </w:rPr>
      </w:pPr>
    </w:p>
    <w:p w:rsidR="007116D0" w:rsidRPr="00EF5003" w:rsidRDefault="007116D0" w:rsidP="000F0C1D">
      <w:pPr>
        <w:pStyle w:val="Heading2"/>
        <w:spacing w:before="60" w:after="60"/>
        <w:rPr>
          <w:rFonts w:cs="Arial"/>
          <w:sz w:val="20"/>
        </w:rPr>
      </w:pPr>
      <w:bookmarkStart w:id="12" w:name="h.2et92p0" w:colFirst="0" w:colLast="0"/>
      <w:bookmarkEnd w:id="12"/>
    </w:p>
    <w:p w:rsidR="00D028C0" w:rsidRDefault="00D028C0">
      <w:pPr>
        <w:spacing w:after="200" w:line="276" w:lineRule="auto"/>
        <w:rPr>
          <w:rFonts w:ascii="Arial" w:eastAsia="Times New Roman" w:hAnsi="Arial" w:cs="Arial"/>
          <w:b/>
          <w:sz w:val="20"/>
          <w:szCs w:val="20"/>
          <w:lang w:val="en-GB" w:eastAsia="en-US"/>
        </w:rPr>
      </w:pPr>
      <w:r>
        <w:rPr>
          <w:rFonts w:cs="Arial"/>
          <w:sz w:val="20"/>
        </w:rPr>
        <w:br w:type="page"/>
      </w:r>
    </w:p>
    <w:p w:rsidR="00A14A0E" w:rsidRPr="00D028C0" w:rsidRDefault="00D028C0" w:rsidP="00D028C0">
      <w:pPr>
        <w:pStyle w:val="Heading1"/>
        <w:rPr>
          <w:color w:val="4F81BD" w:themeColor="accent1"/>
          <w:sz w:val="28"/>
        </w:rPr>
      </w:pPr>
      <w:bookmarkStart w:id="13" w:name="_Toc405290195"/>
      <w:r w:rsidRPr="00D028C0">
        <w:rPr>
          <w:color w:val="4F81BD" w:themeColor="accent1"/>
          <w:sz w:val="28"/>
        </w:rPr>
        <w:t>CURRENT ROLES AND RESPONSIBILITIES OF THE CUSTOMER</w:t>
      </w:r>
      <w:bookmarkEnd w:id="13"/>
    </w:p>
    <w:p w:rsidR="00A14A0E" w:rsidRPr="00EF5003" w:rsidRDefault="00725CC1" w:rsidP="007C73A7">
      <w:pPr>
        <w:pStyle w:val="Normal1"/>
        <w:spacing w:before="60" w:after="60"/>
        <w:jc w:val="both"/>
        <w:rPr>
          <w:rFonts w:ascii="Arial" w:hAnsi="Arial" w:cs="Arial"/>
          <w:sz w:val="20"/>
          <w:szCs w:val="20"/>
          <w:lang w:val="en-GB"/>
        </w:rPr>
      </w:pPr>
      <w:r w:rsidRPr="00EF5003">
        <w:rPr>
          <w:rFonts w:ascii="Arial" w:hAnsi="Arial" w:cs="Arial"/>
          <w:sz w:val="20"/>
          <w:szCs w:val="20"/>
        </w:rPr>
        <w:t xml:space="preserve">The Customer has a number of in-house capabilities to support the Supplier in this project. They include but are not limited to: </w:t>
      </w:r>
      <w:r w:rsidRPr="00EF5003">
        <w:rPr>
          <w:rFonts w:ascii="Arial" w:hAnsi="Arial" w:cs="Arial"/>
          <w:sz w:val="20"/>
          <w:szCs w:val="20"/>
          <w:lang w:val="en-GB"/>
        </w:rPr>
        <w:t>Product Owners, Scrum Master, and Technical &amp; Data Architects.</w:t>
      </w:r>
    </w:p>
    <w:p w:rsidR="00725CC1" w:rsidRPr="00EF5003" w:rsidRDefault="00725CC1" w:rsidP="007C73A7">
      <w:pPr>
        <w:pStyle w:val="Normal1"/>
        <w:spacing w:before="60" w:after="60"/>
        <w:jc w:val="both"/>
        <w:rPr>
          <w:rFonts w:ascii="Arial" w:hAnsi="Arial" w:cs="Arial"/>
          <w:sz w:val="20"/>
          <w:szCs w:val="20"/>
          <w:lang w:val="en-GB"/>
        </w:rPr>
      </w:pPr>
    </w:p>
    <w:p w:rsidR="00725CC1" w:rsidRPr="00EF5003" w:rsidRDefault="00725CC1" w:rsidP="007C73A7">
      <w:pPr>
        <w:pStyle w:val="Normal1"/>
        <w:jc w:val="both"/>
        <w:rPr>
          <w:rFonts w:ascii="Arial" w:hAnsi="Arial" w:cs="Arial"/>
          <w:color w:val="auto"/>
          <w:sz w:val="20"/>
          <w:szCs w:val="20"/>
          <w:lang w:val="en-GB"/>
        </w:rPr>
      </w:pPr>
      <w:r w:rsidRPr="00EF5003">
        <w:rPr>
          <w:rFonts w:ascii="Arial" w:hAnsi="Arial" w:cs="Arial"/>
          <w:color w:val="auto"/>
          <w:sz w:val="20"/>
          <w:szCs w:val="20"/>
          <w:lang w:val="en-GB"/>
        </w:rPr>
        <w:t>This will mean that each agile development team will consist of a number of resources from different suppliers and include client side resources.</w:t>
      </w:r>
    </w:p>
    <w:p w:rsidR="00725CC1" w:rsidRPr="00EF5003" w:rsidRDefault="00725CC1" w:rsidP="007C73A7">
      <w:pPr>
        <w:pStyle w:val="Normal1"/>
        <w:jc w:val="both"/>
        <w:rPr>
          <w:rFonts w:ascii="Arial" w:hAnsi="Arial" w:cs="Arial"/>
          <w:color w:val="auto"/>
          <w:sz w:val="20"/>
          <w:szCs w:val="20"/>
          <w:lang w:val="en-GB"/>
        </w:rPr>
      </w:pPr>
    </w:p>
    <w:p w:rsidR="00725CC1" w:rsidRPr="00EF5003" w:rsidRDefault="00725CC1" w:rsidP="007C73A7">
      <w:pPr>
        <w:pStyle w:val="Bodycopy"/>
        <w:jc w:val="both"/>
        <w:rPr>
          <w:sz w:val="20"/>
          <w:szCs w:val="20"/>
        </w:rPr>
      </w:pPr>
      <w:r w:rsidRPr="00EF5003">
        <w:rPr>
          <w:sz w:val="20"/>
          <w:szCs w:val="20"/>
        </w:rPr>
        <w:t>Multiple services are required to deliver the entirety of the solution. The split of responsibilities across the teams delivering these services are described below:</w:t>
      </w:r>
    </w:p>
    <w:tbl>
      <w:tblPr>
        <w:tblW w:w="100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37"/>
        <w:gridCol w:w="6994"/>
      </w:tblGrid>
      <w:tr w:rsidR="00D028C0" w:rsidRPr="00D028C0" w:rsidTr="00D028C0">
        <w:trPr>
          <w:trHeight w:val="300"/>
          <w:tblHeader/>
        </w:trPr>
        <w:tc>
          <w:tcPr>
            <w:tcW w:w="3037" w:type="dxa"/>
            <w:shd w:val="clear" w:color="auto" w:fill="C6D9F1" w:themeFill="text2" w:themeFillTint="33"/>
            <w:noWrap/>
            <w:vAlign w:val="center"/>
            <w:hideMark/>
          </w:tcPr>
          <w:p w:rsidR="00725CC1" w:rsidRPr="00D028C0" w:rsidRDefault="00725CC1" w:rsidP="00D028C0">
            <w:pPr>
              <w:rPr>
                <w:rFonts w:ascii="Arial" w:eastAsia="Times New Roman" w:hAnsi="Arial" w:cs="Arial"/>
                <w:b/>
                <w:color w:val="000000" w:themeColor="text1"/>
                <w:sz w:val="20"/>
                <w:szCs w:val="20"/>
                <w:lang w:val="en-GB" w:eastAsia="en-GB"/>
              </w:rPr>
            </w:pPr>
            <w:r w:rsidRPr="00D028C0">
              <w:rPr>
                <w:rFonts w:ascii="Arial" w:eastAsia="Times New Roman" w:hAnsi="Arial" w:cs="Arial"/>
                <w:b/>
                <w:color w:val="000000" w:themeColor="text1"/>
                <w:sz w:val="20"/>
                <w:szCs w:val="20"/>
                <w:lang w:val="en-GB" w:eastAsia="en-GB"/>
              </w:rPr>
              <w:t>Service</w:t>
            </w:r>
          </w:p>
        </w:tc>
        <w:tc>
          <w:tcPr>
            <w:tcW w:w="6994" w:type="dxa"/>
            <w:shd w:val="clear" w:color="auto" w:fill="C6D9F1" w:themeFill="text2" w:themeFillTint="33"/>
            <w:noWrap/>
            <w:vAlign w:val="center"/>
            <w:hideMark/>
          </w:tcPr>
          <w:p w:rsidR="00725CC1" w:rsidRPr="00D028C0" w:rsidRDefault="00725CC1" w:rsidP="00D028C0">
            <w:pPr>
              <w:rPr>
                <w:rFonts w:ascii="Arial" w:eastAsia="Times New Roman" w:hAnsi="Arial" w:cs="Arial"/>
                <w:b/>
                <w:color w:val="000000" w:themeColor="text1"/>
                <w:sz w:val="20"/>
                <w:szCs w:val="20"/>
                <w:lang w:val="en-GB" w:eastAsia="en-GB"/>
              </w:rPr>
            </w:pPr>
            <w:r w:rsidRPr="00D028C0">
              <w:rPr>
                <w:rFonts w:ascii="Arial" w:eastAsia="Times New Roman" w:hAnsi="Arial" w:cs="Arial"/>
                <w:b/>
                <w:color w:val="000000" w:themeColor="text1"/>
                <w:sz w:val="20"/>
                <w:szCs w:val="20"/>
                <w:lang w:val="en-GB" w:eastAsia="en-GB"/>
              </w:rPr>
              <w:t>Description</w:t>
            </w:r>
          </w:p>
        </w:tc>
      </w:tr>
      <w:tr w:rsidR="00725CC1" w:rsidRPr="00EF5003" w:rsidTr="00D028C0">
        <w:trPr>
          <w:trHeight w:val="300"/>
        </w:trPr>
        <w:tc>
          <w:tcPr>
            <w:tcW w:w="3037" w:type="dxa"/>
            <w:shd w:val="clear" w:color="auto" w:fill="auto"/>
            <w:noWrap/>
            <w:hideMark/>
          </w:tcPr>
          <w:p w:rsidR="00725CC1" w:rsidRPr="00EF5003" w:rsidRDefault="00725CC1" w:rsidP="006C2517">
            <w:pPr>
              <w:pStyle w:val="Normal1"/>
              <w:spacing w:before="60" w:afterLines="60" w:after="144"/>
              <w:rPr>
                <w:rFonts w:ascii="Arial" w:eastAsia="Times New Roman" w:hAnsi="Arial" w:cs="Arial"/>
                <w:color w:val="auto"/>
                <w:sz w:val="20"/>
                <w:szCs w:val="20"/>
                <w:lang w:val="en-GB" w:eastAsia="en-GB"/>
              </w:rPr>
            </w:pPr>
            <w:r w:rsidRPr="00EF5003">
              <w:rPr>
                <w:rFonts w:ascii="Arial" w:eastAsia="Times New Roman" w:hAnsi="Arial" w:cs="Arial"/>
                <w:color w:val="auto"/>
                <w:sz w:val="20"/>
                <w:szCs w:val="20"/>
                <w:lang w:val="en-GB" w:eastAsia="en-GB"/>
              </w:rPr>
              <w:t>Core Technical teams</w:t>
            </w:r>
          </w:p>
        </w:tc>
        <w:tc>
          <w:tcPr>
            <w:tcW w:w="6994" w:type="dxa"/>
            <w:shd w:val="clear" w:color="auto" w:fill="auto"/>
            <w:noWrap/>
            <w:hideMark/>
          </w:tcPr>
          <w:p w:rsidR="00725CC1" w:rsidRPr="00EF5003" w:rsidRDefault="00725CC1" w:rsidP="006C2517">
            <w:pPr>
              <w:pStyle w:val="TableOpen"/>
              <w:spacing w:afterLines="60" w:after="144"/>
              <w:ind w:left="0"/>
              <w:rPr>
                <w:rFonts w:ascii="Arial" w:hAnsi="Arial"/>
                <w:sz w:val="20"/>
                <w:szCs w:val="20"/>
                <w:lang w:eastAsia="en-GB"/>
              </w:rPr>
            </w:pPr>
            <w:r w:rsidRPr="00EF5003">
              <w:rPr>
                <w:rFonts w:ascii="Arial" w:hAnsi="Arial"/>
                <w:sz w:val="20"/>
                <w:szCs w:val="20"/>
                <w:lang w:eastAsia="en-GB"/>
              </w:rPr>
              <w:t xml:space="preserve">Responsible for engaging with the business, setting out the requirements and overarching design (particularly the data models in use). </w:t>
            </w:r>
          </w:p>
        </w:tc>
      </w:tr>
      <w:tr w:rsidR="00725CC1" w:rsidRPr="00EF5003" w:rsidTr="00D028C0">
        <w:trPr>
          <w:trHeight w:val="300"/>
        </w:trPr>
        <w:tc>
          <w:tcPr>
            <w:tcW w:w="3037" w:type="dxa"/>
            <w:shd w:val="clear" w:color="auto" w:fill="auto"/>
            <w:noWrap/>
          </w:tcPr>
          <w:p w:rsidR="00725CC1" w:rsidRPr="00EF5003" w:rsidRDefault="00725CC1" w:rsidP="006C2517">
            <w:pPr>
              <w:pStyle w:val="Normal1"/>
              <w:spacing w:before="60" w:afterLines="60" w:after="144"/>
              <w:rPr>
                <w:rFonts w:ascii="Arial" w:eastAsia="Times New Roman" w:hAnsi="Arial" w:cs="Arial"/>
                <w:color w:val="auto"/>
                <w:sz w:val="20"/>
                <w:szCs w:val="20"/>
                <w:lang w:val="en-GB" w:eastAsia="en-GB"/>
              </w:rPr>
            </w:pPr>
            <w:r w:rsidRPr="00EF5003">
              <w:rPr>
                <w:rFonts w:ascii="Arial" w:eastAsia="Times New Roman" w:hAnsi="Arial" w:cs="Arial"/>
                <w:color w:val="auto"/>
                <w:sz w:val="20"/>
                <w:szCs w:val="20"/>
                <w:lang w:val="en-GB" w:eastAsia="en-GB"/>
              </w:rPr>
              <w:t>Project Management team</w:t>
            </w:r>
          </w:p>
        </w:tc>
        <w:tc>
          <w:tcPr>
            <w:tcW w:w="6994" w:type="dxa"/>
            <w:shd w:val="clear" w:color="auto" w:fill="auto"/>
            <w:noWrap/>
          </w:tcPr>
          <w:p w:rsidR="00725CC1" w:rsidRPr="00EF5003" w:rsidRDefault="00725CC1" w:rsidP="006C2517">
            <w:pPr>
              <w:pStyle w:val="TableOpen"/>
              <w:spacing w:afterLines="60" w:after="144"/>
              <w:ind w:left="0"/>
              <w:rPr>
                <w:rFonts w:ascii="Arial" w:hAnsi="Arial"/>
                <w:sz w:val="20"/>
                <w:szCs w:val="20"/>
                <w:lang w:eastAsia="en-GB"/>
              </w:rPr>
            </w:pPr>
            <w:r w:rsidRPr="00EF5003">
              <w:rPr>
                <w:rFonts w:ascii="Arial" w:hAnsi="Arial"/>
                <w:sz w:val="20"/>
                <w:szCs w:val="20"/>
                <w:lang w:eastAsia="en-GB"/>
              </w:rPr>
              <w:t>Responsible for overall project management, planning, business change and benefits realisation.</w:t>
            </w:r>
          </w:p>
        </w:tc>
      </w:tr>
      <w:tr w:rsidR="00725CC1" w:rsidRPr="00EF5003" w:rsidTr="00D028C0">
        <w:trPr>
          <w:trHeight w:val="300"/>
        </w:trPr>
        <w:tc>
          <w:tcPr>
            <w:tcW w:w="3037" w:type="dxa"/>
            <w:shd w:val="clear" w:color="auto" w:fill="auto"/>
            <w:noWrap/>
          </w:tcPr>
          <w:p w:rsidR="00725CC1" w:rsidRPr="00EF5003" w:rsidRDefault="00725CC1" w:rsidP="006C2517">
            <w:pPr>
              <w:pStyle w:val="Normal1"/>
              <w:spacing w:before="60" w:afterLines="60" w:after="144"/>
              <w:rPr>
                <w:rFonts w:ascii="Arial" w:eastAsia="Times New Roman" w:hAnsi="Arial" w:cs="Arial"/>
                <w:color w:val="auto"/>
                <w:sz w:val="20"/>
                <w:szCs w:val="20"/>
                <w:lang w:val="en-GB" w:eastAsia="en-GB"/>
              </w:rPr>
            </w:pPr>
            <w:r w:rsidRPr="00EF5003">
              <w:rPr>
                <w:rFonts w:ascii="Arial" w:eastAsia="Times New Roman" w:hAnsi="Arial" w:cs="Arial"/>
                <w:color w:val="auto"/>
                <w:sz w:val="20"/>
                <w:szCs w:val="20"/>
                <w:lang w:val="en-GB" w:eastAsia="en-GB"/>
              </w:rPr>
              <w:t>Solution Architecture &amp; Design Service</w:t>
            </w:r>
          </w:p>
        </w:tc>
        <w:tc>
          <w:tcPr>
            <w:tcW w:w="6994" w:type="dxa"/>
            <w:shd w:val="clear" w:color="auto" w:fill="auto"/>
            <w:noWrap/>
          </w:tcPr>
          <w:p w:rsidR="00725CC1" w:rsidRPr="00EF5003" w:rsidRDefault="00725CC1" w:rsidP="006C2517">
            <w:pPr>
              <w:pStyle w:val="TableOpen"/>
              <w:spacing w:afterLines="60" w:after="144"/>
              <w:ind w:left="0"/>
              <w:rPr>
                <w:rFonts w:ascii="Arial" w:hAnsi="Arial"/>
                <w:sz w:val="20"/>
                <w:szCs w:val="20"/>
                <w:lang w:eastAsia="en-GB"/>
              </w:rPr>
            </w:pPr>
            <w:r w:rsidRPr="00EF5003">
              <w:rPr>
                <w:rFonts w:ascii="Arial" w:hAnsi="Arial"/>
                <w:sz w:val="20"/>
                <w:szCs w:val="20"/>
                <w:lang w:eastAsia="en-GB"/>
              </w:rPr>
              <w:t>The SA&amp;D Service provides specialist, independent expertise to produce architecture &amp; design artefacts required to drive the other services. The SA&amp;D Service includes security aspects (</w:t>
            </w:r>
            <w:proofErr w:type="spellStart"/>
            <w:r w:rsidRPr="00EF5003">
              <w:rPr>
                <w:rFonts w:ascii="Arial" w:hAnsi="Arial"/>
                <w:sz w:val="20"/>
                <w:szCs w:val="20"/>
                <w:lang w:eastAsia="en-GB"/>
              </w:rPr>
              <w:t>eg</w:t>
            </w:r>
            <w:proofErr w:type="spellEnd"/>
            <w:r w:rsidRPr="00EF5003">
              <w:rPr>
                <w:rFonts w:ascii="Arial" w:hAnsi="Arial"/>
                <w:sz w:val="20"/>
                <w:szCs w:val="20"/>
                <w:lang w:eastAsia="en-GB"/>
              </w:rPr>
              <w:t xml:space="preserve"> RMADS).  See Scope of Service section in this document.</w:t>
            </w:r>
          </w:p>
        </w:tc>
      </w:tr>
      <w:tr w:rsidR="00725CC1" w:rsidRPr="00EF5003" w:rsidTr="00D028C0">
        <w:trPr>
          <w:trHeight w:val="300"/>
        </w:trPr>
        <w:tc>
          <w:tcPr>
            <w:tcW w:w="3037" w:type="dxa"/>
            <w:shd w:val="clear" w:color="auto" w:fill="auto"/>
            <w:noWrap/>
          </w:tcPr>
          <w:p w:rsidR="00725CC1" w:rsidRPr="00EF5003" w:rsidRDefault="00725CC1" w:rsidP="006C2517">
            <w:pPr>
              <w:pStyle w:val="Normal1"/>
              <w:spacing w:before="60" w:afterLines="60" w:after="144"/>
              <w:rPr>
                <w:rFonts w:ascii="Arial" w:eastAsia="Times New Roman" w:hAnsi="Arial" w:cs="Arial"/>
                <w:color w:val="auto"/>
                <w:sz w:val="20"/>
                <w:szCs w:val="20"/>
                <w:lang w:val="en-GB" w:eastAsia="en-GB"/>
              </w:rPr>
            </w:pPr>
            <w:r w:rsidRPr="00EF5003">
              <w:rPr>
                <w:rFonts w:ascii="Arial" w:eastAsia="Times New Roman" w:hAnsi="Arial" w:cs="Arial"/>
                <w:color w:val="auto"/>
                <w:sz w:val="20"/>
                <w:szCs w:val="20"/>
                <w:lang w:val="en-GB" w:eastAsia="en-GB"/>
              </w:rPr>
              <w:t xml:space="preserve">Systems Integration Service </w:t>
            </w:r>
          </w:p>
        </w:tc>
        <w:tc>
          <w:tcPr>
            <w:tcW w:w="6994" w:type="dxa"/>
            <w:shd w:val="clear" w:color="auto" w:fill="auto"/>
            <w:noWrap/>
          </w:tcPr>
          <w:p w:rsidR="00725CC1" w:rsidRPr="00EF5003" w:rsidRDefault="00725CC1" w:rsidP="006C2517">
            <w:pPr>
              <w:pStyle w:val="TableOpen"/>
              <w:spacing w:afterLines="60" w:after="144"/>
              <w:ind w:left="0"/>
              <w:rPr>
                <w:rFonts w:ascii="Arial" w:hAnsi="Arial"/>
                <w:sz w:val="20"/>
                <w:szCs w:val="20"/>
                <w:lang w:eastAsia="en-GB"/>
              </w:rPr>
            </w:pPr>
            <w:r w:rsidRPr="00EF5003">
              <w:rPr>
                <w:rFonts w:ascii="Arial" w:hAnsi="Arial"/>
                <w:sz w:val="20"/>
                <w:szCs w:val="20"/>
                <w:lang w:eastAsia="en-GB"/>
              </w:rPr>
              <w:t>The SI Service provides the control and coordination across the other delivery ‘towers’.</w:t>
            </w:r>
          </w:p>
        </w:tc>
      </w:tr>
      <w:tr w:rsidR="00725CC1" w:rsidRPr="00EF5003" w:rsidTr="00D028C0">
        <w:trPr>
          <w:trHeight w:val="300"/>
        </w:trPr>
        <w:tc>
          <w:tcPr>
            <w:tcW w:w="3037" w:type="dxa"/>
            <w:shd w:val="clear" w:color="auto" w:fill="auto"/>
            <w:noWrap/>
          </w:tcPr>
          <w:p w:rsidR="00725CC1" w:rsidRPr="00EF5003" w:rsidRDefault="00725CC1" w:rsidP="006C2517">
            <w:pPr>
              <w:pStyle w:val="Normal1"/>
              <w:spacing w:before="60" w:afterLines="60" w:after="144"/>
              <w:rPr>
                <w:rFonts w:ascii="Arial" w:eastAsia="Times New Roman" w:hAnsi="Arial" w:cs="Arial"/>
                <w:color w:val="auto"/>
                <w:sz w:val="20"/>
                <w:szCs w:val="20"/>
                <w:lang w:val="en-GB" w:eastAsia="en-GB"/>
              </w:rPr>
            </w:pPr>
            <w:r w:rsidRPr="00EF5003">
              <w:rPr>
                <w:rFonts w:ascii="Arial" w:eastAsia="Times New Roman" w:hAnsi="Arial" w:cs="Arial"/>
                <w:color w:val="auto"/>
                <w:sz w:val="20"/>
                <w:szCs w:val="20"/>
                <w:lang w:val="en-GB" w:eastAsia="en-GB"/>
              </w:rPr>
              <w:t>Penetration Testing Service</w:t>
            </w:r>
          </w:p>
        </w:tc>
        <w:tc>
          <w:tcPr>
            <w:tcW w:w="6994" w:type="dxa"/>
            <w:shd w:val="clear" w:color="auto" w:fill="auto"/>
            <w:noWrap/>
          </w:tcPr>
          <w:p w:rsidR="00725CC1" w:rsidRPr="00EF5003" w:rsidRDefault="00725CC1" w:rsidP="006C2517">
            <w:pPr>
              <w:pStyle w:val="TableOpen"/>
              <w:spacing w:afterLines="60" w:after="144"/>
              <w:ind w:left="0"/>
              <w:rPr>
                <w:rFonts w:ascii="Arial" w:hAnsi="Arial"/>
                <w:sz w:val="20"/>
                <w:szCs w:val="20"/>
                <w:lang w:eastAsia="en-GB"/>
              </w:rPr>
            </w:pPr>
            <w:r w:rsidRPr="00EF5003">
              <w:rPr>
                <w:rFonts w:ascii="Arial" w:hAnsi="Arial"/>
                <w:sz w:val="20"/>
                <w:szCs w:val="20"/>
                <w:lang w:eastAsia="en-GB"/>
              </w:rPr>
              <w:t>The Penetration Testing Service provides independent security testing to the system in support of gaining accreditation.</w:t>
            </w:r>
          </w:p>
        </w:tc>
      </w:tr>
      <w:tr w:rsidR="00725CC1" w:rsidRPr="00EF5003" w:rsidTr="00D028C0">
        <w:trPr>
          <w:trHeight w:val="300"/>
        </w:trPr>
        <w:tc>
          <w:tcPr>
            <w:tcW w:w="3037" w:type="dxa"/>
            <w:shd w:val="clear" w:color="auto" w:fill="auto"/>
            <w:noWrap/>
          </w:tcPr>
          <w:p w:rsidR="00725CC1" w:rsidRPr="00EF5003" w:rsidRDefault="00725CC1" w:rsidP="006C2517">
            <w:pPr>
              <w:pStyle w:val="Normal1"/>
              <w:spacing w:before="60" w:afterLines="60" w:after="144"/>
              <w:rPr>
                <w:rFonts w:ascii="Arial" w:eastAsia="Times New Roman" w:hAnsi="Arial" w:cs="Arial"/>
                <w:b/>
                <w:i/>
                <w:color w:val="auto"/>
                <w:sz w:val="20"/>
                <w:szCs w:val="20"/>
                <w:lang w:val="en-GB" w:eastAsia="en-GB"/>
              </w:rPr>
            </w:pPr>
            <w:r w:rsidRPr="00EF5003">
              <w:rPr>
                <w:rFonts w:ascii="Arial" w:eastAsia="Times New Roman" w:hAnsi="Arial" w:cs="Arial"/>
                <w:b/>
                <w:i/>
                <w:color w:val="auto"/>
                <w:sz w:val="20"/>
                <w:szCs w:val="20"/>
                <w:lang w:val="en-GB" w:eastAsia="en-GB"/>
              </w:rPr>
              <w:t xml:space="preserve">Agile Development Services </w:t>
            </w:r>
            <w:r w:rsidRPr="00EF5003">
              <w:rPr>
                <w:rFonts w:ascii="Arial" w:eastAsia="Times New Roman" w:hAnsi="Arial" w:cs="Arial"/>
                <w:b/>
                <w:i/>
                <w:color w:val="auto"/>
                <w:sz w:val="20"/>
                <w:szCs w:val="20"/>
                <w:u w:val="single"/>
                <w:lang w:val="en-GB" w:eastAsia="en-GB"/>
              </w:rPr>
              <w:t>(this procurement)</w:t>
            </w:r>
          </w:p>
        </w:tc>
        <w:tc>
          <w:tcPr>
            <w:tcW w:w="6994" w:type="dxa"/>
            <w:shd w:val="clear" w:color="auto" w:fill="auto"/>
            <w:noWrap/>
          </w:tcPr>
          <w:p w:rsidR="00725CC1" w:rsidRPr="00EF5003" w:rsidRDefault="00725CC1" w:rsidP="006C2517">
            <w:pPr>
              <w:pStyle w:val="Bodycopy"/>
              <w:spacing w:before="60" w:afterLines="60" w:after="144"/>
              <w:rPr>
                <w:b/>
                <w:i/>
                <w:sz w:val="20"/>
                <w:szCs w:val="20"/>
              </w:rPr>
            </w:pPr>
            <w:r w:rsidRPr="00EF5003">
              <w:rPr>
                <w:b/>
                <w:i/>
                <w:sz w:val="20"/>
                <w:szCs w:val="20"/>
              </w:rPr>
              <w:t>The Agile Development Service is responsible for delivering the ‘application’ layers (database, ETL, visualisation, etc) of the solution. Up to two  (2) teams will be required simultaneously during points in the project; these may be sourced from a single supplier.</w:t>
            </w:r>
          </w:p>
        </w:tc>
      </w:tr>
      <w:tr w:rsidR="00725CC1" w:rsidRPr="00EF5003" w:rsidTr="00D028C0">
        <w:trPr>
          <w:trHeight w:val="300"/>
        </w:trPr>
        <w:tc>
          <w:tcPr>
            <w:tcW w:w="3037" w:type="dxa"/>
            <w:shd w:val="clear" w:color="auto" w:fill="auto"/>
            <w:noWrap/>
          </w:tcPr>
          <w:p w:rsidR="00725CC1" w:rsidRPr="00EF5003" w:rsidRDefault="00725CC1" w:rsidP="006C2517">
            <w:pPr>
              <w:pStyle w:val="Normal1"/>
              <w:spacing w:before="60" w:afterLines="60" w:after="144"/>
              <w:rPr>
                <w:rFonts w:ascii="Arial" w:eastAsia="Times New Roman" w:hAnsi="Arial" w:cs="Arial"/>
                <w:color w:val="auto"/>
                <w:sz w:val="20"/>
                <w:szCs w:val="20"/>
                <w:lang w:val="en-GB" w:eastAsia="en-GB"/>
              </w:rPr>
            </w:pPr>
            <w:r w:rsidRPr="00EF5003">
              <w:rPr>
                <w:rFonts w:ascii="Arial" w:eastAsia="Times New Roman" w:hAnsi="Arial" w:cs="Arial"/>
                <w:color w:val="auto"/>
                <w:sz w:val="20"/>
                <w:szCs w:val="20"/>
                <w:lang w:val="en-GB" w:eastAsia="en-GB"/>
              </w:rPr>
              <w:t>Build &amp; Sys Admin Services</w:t>
            </w:r>
          </w:p>
        </w:tc>
        <w:tc>
          <w:tcPr>
            <w:tcW w:w="6994" w:type="dxa"/>
            <w:shd w:val="clear" w:color="auto" w:fill="auto"/>
            <w:noWrap/>
          </w:tcPr>
          <w:p w:rsidR="00725CC1" w:rsidRPr="00EF5003" w:rsidRDefault="00725CC1" w:rsidP="006C2517">
            <w:pPr>
              <w:pStyle w:val="Bodycopy"/>
              <w:spacing w:before="60" w:afterLines="60" w:after="144"/>
              <w:rPr>
                <w:sz w:val="20"/>
                <w:szCs w:val="20"/>
              </w:rPr>
            </w:pPr>
            <w:r w:rsidRPr="00EF5003">
              <w:rPr>
                <w:sz w:val="20"/>
                <w:szCs w:val="20"/>
              </w:rPr>
              <w:t>The Build &amp; Sys Admin Services is responsible for managing the virtualised servers, including all specialist software components and server configurations. This Service will also provide monitoring of the solution.</w:t>
            </w:r>
          </w:p>
        </w:tc>
      </w:tr>
      <w:tr w:rsidR="00725CC1" w:rsidRPr="00EF5003" w:rsidTr="00D028C0">
        <w:trPr>
          <w:trHeight w:val="300"/>
        </w:trPr>
        <w:tc>
          <w:tcPr>
            <w:tcW w:w="3037" w:type="dxa"/>
            <w:shd w:val="clear" w:color="auto" w:fill="auto"/>
            <w:noWrap/>
          </w:tcPr>
          <w:p w:rsidR="00725CC1" w:rsidRPr="00EF5003" w:rsidRDefault="00725CC1" w:rsidP="006C2517">
            <w:pPr>
              <w:pStyle w:val="Normal1"/>
              <w:spacing w:before="60" w:afterLines="60" w:after="144"/>
              <w:rPr>
                <w:rFonts w:ascii="Arial" w:eastAsia="Times New Roman" w:hAnsi="Arial" w:cs="Arial"/>
                <w:color w:val="auto"/>
                <w:sz w:val="20"/>
                <w:szCs w:val="20"/>
                <w:lang w:val="en-GB" w:eastAsia="en-GB"/>
              </w:rPr>
            </w:pPr>
            <w:proofErr w:type="spellStart"/>
            <w:r w:rsidRPr="00EF5003">
              <w:rPr>
                <w:rFonts w:ascii="Arial" w:eastAsia="Times New Roman" w:hAnsi="Arial" w:cs="Arial"/>
                <w:color w:val="auto"/>
                <w:sz w:val="20"/>
                <w:szCs w:val="20"/>
                <w:lang w:val="en-GB" w:eastAsia="en-GB"/>
              </w:rPr>
              <w:t>PaaS</w:t>
            </w:r>
            <w:proofErr w:type="spellEnd"/>
          </w:p>
        </w:tc>
        <w:tc>
          <w:tcPr>
            <w:tcW w:w="6994" w:type="dxa"/>
            <w:shd w:val="clear" w:color="auto" w:fill="auto"/>
            <w:noWrap/>
          </w:tcPr>
          <w:p w:rsidR="00725CC1" w:rsidRPr="00EF5003" w:rsidRDefault="00725CC1" w:rsidP="006C2517">
            <w:pPr>
              <w:pStyle w:val="TableOpen"/>
              <w:spacing w:afterLines="60" w:after="144"/>
              <w:ind w:left="0"/>
              <w:rPr>
                <w:rFonts w:ascii="Arial" w:hAnsi="Arial"/>
                <w:sz w:val="20"/>
                <w:szCs w:val="20"/>
                <w:lang w:eastAsia="en-GB"/>
              </w:rPr>
            </w:pPr>
            <w:r w:rsidRPr="00EF5003">
              <w:rPr>
                <w:rFonts w:ascii="Arial" w:hAnsi="Arial"/>
                <w:sz w:val="20"/>
                <w:szCs w:val="20"/>
                <w:lang w:eastAsia="en-GB"/>
              </w:rPr>
              <w:t xml:space="preserve">The </w:t>
            </w:r>
            <w:proofErr w:type="spellStart"/>
            <w:r w:rsidRPr="00EF5003">
              <w:rPr>
                <w:rFonts w:ascii="Arial" w:hAnsi="Arial"/>
                <w:sz w:val="20"/>
                <w:szCs w:val="20"/>
                <w:lang w:eastAsia="en-GB"/>
              </w:rPr>
              <w:t>PaaS</w:t>
            </w:r>
            <w:proofErr w:type="spellEnd"/>
            <w:r w:rsidRPr="00EF5003">
              <w:rPr>
                <w:rFonts w:ascii="Arial" w:hAnsi="Arial"/>
                <w:sz w:val="20"/>
                <w:szCs w:val="20"/>
                <w:lang w:eastAsia="en-GB"/>
              </w:rPr>
              <w:t xml:space="preserve"> provision will deliver the virtualised platform as per agreed SLAs. </w:t>
            </w:r>
          </w:p>
        </w:tc>
      </w:tr>
    </w:tbl>
    <w:p w:rsidR="00725CC1" w:rsidRPr="00EF5003" w:rsidRDefault="00725CC1" w:rsidP="00725CC1">
      <w:pPr>
        <w:pStyle w:val="Normal1"/>
        <w:rPr>
          <w:rFonts w:ascii="Arial" w:hAnsi="Arial" w:cs="Arial"/>
          <w:sz w:val="20"/>
          <w:szCs w:val="20"/>
          <w:lang w:val="en-GB"/>
        </w:rPr>
      </w:pPr>
    </w:p>
    <w:p w:rsidR="00725CC1" w:rsidRPr="00EF5003" w:rsidRDefault="00725CC1" w:rsidP="000F0C1D">
      <w:pPr>
        <w:pStyle w:val="Normal1"/>
        <w:spacing w:before="60" w:after="60"/>
        <w:rPr>
          <w:rFonts w:ascii="Arial" w:hAnsi="Arial" w:cs="Arial"/>
          <w:sz w:val="20"/>
          <w:szCs w:val="20"/>
        </w:rPr>
      </w:pPr>
    </w:p>
    <w:p w:rsidR="007116D0" w:rsidRPr="00EF5003" w:rsidRDefault="007116D0" w:rsidP="000F0C1D">
      <w:pPr>
        <w:pStyle w:val="Heading2"/>
        <w:spacing w:before="60" w:after="60"/>
        <w:rPr>
          <w:rFonts w:cs="Arial"/>
          <w:sz w:val="20"/>
        </w:rPr>
      </w:pPr>
      <w:bookmarkStart w:id="14" w:name="h.tyjcwt" w:colFirst="0" w:colLast="0"/>
      <w:bookmarkEnd w:id="14"/>
    </w:p>
    <w:p w:rsidR="00D028C0" w:rsidRDefault="00D028C0">
      <w:pPr>
        <w:spacing w:after="200" w:line="276" w:lineRule="auto"/>
        <w:rPr>
          <w:rFonts w:ascii="Arial" w:eastAsia="Times New Roman" w:hAnsi="Arial" w:cs="Arial"/>
          <w:b/>
          <w:sz w:val="20"/>
          <w:szCs w:val="20"/>
          <w:lang w:val="en-GB" w:eastAsia="en-US"/>
        </w:rPr>
      </w:pPr>
      <w:r>
        <w:rPr>
          <w:rFonts w:cs="Arial"/>
          <w:sz w:val="20"/>
        </w:rPr>
        <w:br w:type="page"/>
      </w:r>
    </w:p>
    <w:p w:rsidR="00A14A0E" w:rsidRPr="00D028C0" w:rsidRDefault="00D028C0" w:rsidP="00D028C0">
      <w:pPr>
        <w:pStyle w:val="Heading1"/>
        <w:rPr>
          <w:color w:val="4F81BD" w:themeColor="accent1"/>
          <w:sz w:val="28"/>
        </w:rPr>
      </w:pPr>
      <w:bookmarkStart w:id="15" w:name="_Toc405290196"/>
      <w:r w:rsidRPr="00D028C0">
        <w:rPr>
          <w:color w:val="4F81BD" w:themeColor="accent1"/>
          <w:sz w:val="28"/>
        </w:rPr>
        <w:t>CURRENT TECHNOLOGIES AND LANGUAGES</w:t>
      </w:r>
      <w:bookmarkEnd w:id="15"/>
    </w:p>
    <w:p w:rsidR="00725CC1" w:rsidRPr="00EF5003" w:rsidRDefault="00725CC1" w:rsidP="00725CC1">
      <w:pPr>
        <w:pStyle w:val="Normal1"/>
        <w:spacing w:before="60" w:after="60"/>
        <w:rPr>
          <w:rFonts w:ascii="Arial" w:hAnsi="Arial" w:cs="Arial"/>
          <w:sz w:val="20"/>
          <w:szCs w:val="20"/>
          <w:lang w:val="en-GB"/>
        </w:rPr>
      </w:pPr>
      <w:bookmarkStart w:id="16" w:name="h.3dy6vkm" w:colFirst="0" w:colLast="0"/>
      <w:bookmarkEnd w:id="16"/>
      <w:r w:rsidRPr="00EF5003">
        <w:rPr>
          <w:rFonts w:ascii="Arial" w:hAnsi="Arial" w:cs="Arial"/>
          <w:sz w:val="20"/>
          <w:szCs w:val="20"/>
          <w:lang w:val="en-GB"/>
        </w:rPr>
        <w:t>The following technologies are expected to be used in the solution:</w:t>
      </w:r>
    </w:p>
    <w:p w:rsidR="00725CC1" w:rsidRPr="00EF5003" w:rsidRDefault="00725CC1" w:rsidP="00725CC1">
      <w:pPr>
        <w:pStyle w:val="Normal1"/>
        <w:spacing w:before="60" w:after="60"/>
        <w:rPr>
          <w:rFonts w:ascii="Arial" w:hAnsi="Arial" w:cs="Arial"/>
          <w:sz w:val="20"/>
          <w:szCs w:val="20"/>
          <w:highlight w:val="yellow"/>
          <w:lang w:val="en-GB"/>
        </w:rPr>
      </w:pPr>
    </w:p>
    <w:tbl>
      <w:tblPr>
        <w:tblW w:w="100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57" w:type="dxa"/>
        </w:tblCellMar>
        <w:tblLook w:val="04A0" w:firstRow="1" w:lastRow="0" w:firstColumn="1" w:lastColumn="0" w:noHBand="0" w:noVBand="1"/>
      </w:tblPr>
      <w:tblGrid>
        <w:gridCol w:w="3037"/>
        <w:gridCol w:w="6994"/>
      </w:tblGrid>
      <w:tr w:rsidR="00D028C0" w:rsidRPr="00D028C0" w:rsidTr="00D028C0">
        <w:trPr>
          <w:trHeight w:val="300"/>
          <w:tblHeader/>
        </w:trPr>
        <w:tc>
          <w:tcPr>
            <w:tcW w:w="3037" w:type="dxa"/>
            <w:shd w:val="clear" w:color="auto" w:fill="C6D9F1" w:themeFill="text2" w:themeFillTint="33"/>
            <w:noWrap/>
            <w:hideMark/>
          </w:tcPr>
          <w:p w:rsidR="00725CC1" w:rsidRPr="00D028C0" w:rsidRDefault="00725CC1" w:rsidP="00725CC1">
            <w:pPr>
              <w:rPr>
                <w:rFonts w:ascii="Arial" w:eastAsia="Cambria" w:hAnsi="Arial" w:cs="Arial"/>
                <w:b/>
                <w:color w:val="000000" w:themeColor="text1"/>
                <w:sz w:val="18"/>
                <w:szCs w:val="20"/>
                <w:lang w:val="en-GB"/>
              </w:rPr>
            </w:pPr>
            <w:r w:rsidRPr="00D028C0">
              <w:rPr>
                <w:rFonts w:ascii="Arial" w:eastAsia="Cambria" w:hAnsi="Arial" w:cs="Arial"/>
                <w:b/>
                <w:color w:val="000000" w:themeColor="text1"/>
                <w:sz w:val="18"/>
                <w:szCs w:val="20"/>
                <w:lang w:val="en-GB"/>
              </w:rPr>
              <w:t>Application</w:t>
            </w:r>
          </w:p>
        </w:tc>
        <w:tc>
          <w:tcPr>
            <w:tcW w:w="6994" w:type="dxa"/>
            <w:shd w:val="clear" w:color="auto" w:fill="C6D9F1" w:themeFill="text2" w:themeFillTint="33"/>
            <w:noWrap/>
            <w:hideMark/>
          </w:tcPr>
          <w:p w:rsidR="00725CC1" w:rsidRPr="00D028C0" w:rsidRDefault="00725CC1" w:rsidP="00725CC1">
            <w:pPr>
              <w:rPr>
                <w:rFonts w:ascii="Arial" w:eastAsia="Cambria" w:hAnsi="Arial" w:cs="Arial"/>
                <w:b/>
                <w:color w:val="000000" w:themeColor="text1"/>
                <w:sz w:val="18"/>
                <w:szCs w:val="20"/>
                <w:lang w:val="en-GB"/>
              </w:rPr>
            </w:pPr>
            <w:r w:rsidRPr="00D028C0">
              <w:rPr>
                <w:rFonts w:ascii="Arial" w:eastAsia="Cambria" w:hAnsi="Arial" w:cs="Arial"/>
                <w:b/>
                <w:color w:val="000000" w:themeColor="text1"/>
                <w:sz w:val="18"/>
                <w:szCs w:val="20"/>
                <w:lang w:val="en-GB"/>
              </w:rPr>
              <w:t>Description</w:t>
            </w:r>
          </w:p>
        </w:tc>
      </w:tr>
      <w:tr w:rsidR="00725CC1" w:rsidRPr="00EF5003" w:rsidTr="00D028C0">
        <w:trPr>
          <w:trHeight w:val="300"/>
        </w:trPr>
        <w:tc>
          <w:tcPr>
            <w:tcW w:w="3037" w:type="dxa"/>
            <w:shd w:val="clear" w:color="auto" w:fill="auto"/>
            <w:noWrap/>
            <w:hideMark/>
          </w:tcPr>
          <w:p w:rsidR="00725CC1" w:rsidRPr="00EF5003" w:rsidRDefault="00725CC1" w:rsidP="00725CC1">
            <w:pPr>
              <w:pStyle w:val="Normal1"/>
              <w:rPr>
                <w:rFonts w:ascii="Arial" w:hAnsi="Arial" w:cs="Arial"/>
                <w:sz w:val="18"/>
                <w:szCs w:val="20"/>
                <w:lang w:val="en-GB"/>
              </w:rPr>
            </w:pPr>
            <w:r w:rsidRPr="00EF5003">
              <w:rPr>
                <w:rFonts w:ascii="Arial" w:hAnsi="Arial" w:cs="Arial"/>
                <w:sz w:val="18"/>
                <w:szCs w:val="20"/>
                <w:lang w:val="en-GB"/>
              </w:rPr>
              <w:t>Microsoft SQL Server 2012 Enterprise Edition</w:t>
            </w:r>
          </w:p>
        </w:tc>
        <w:tc>
          <w:tcPr>
            <w:tcW w:w="6994" w:type="dxa"/>
            <w:shd w:val="clear" w:color="auto" w:fill="auto"/>
            <w:noWrap/>
            <w:hideMark/>
          </w:tcPr>
          <w:p w:rsidR="00725CC1" w:rsidRPr="00EF5003" w:rsidRDefault="00725CC1" w:rsidP="00725CC1">
            <w:pPr>
              <w:rPr>
                <w:rFonts w:ascii="Arial" w:eastAsia="Cambria" w:hAnsi="Arial" w:cs="Arial"/>
                <w:color w:val="000000"/>
                <w:sz w:val="18"/>
                <w:szCs w:val="20"/>
                <w:lang w:val="en-GB"/>
              </w:rPr>
            </w:pPr>
            <w:r w:rsidRPr="00EF5003">
              <w:rPr>
                <w:rFonts w:ascii="Arial" w:eastAsia="Cambria" w:hAnsi="Arial" w:cs="Arial"/>
                <w:color w:val="000000"/>
                <w:sz w:val="18"/>
                <w:szCs w:val="20"/>
                <w:lang w:val="en-GB"/>
              </w:rPr>
              <w:t>Used for two principal purposes:</w:t>
            </w:r>
          </w:p>
          <w:p w:rsidR="00725CC1" w:rsidRPr="00EF5003" w:rsidRDefault="00725CC1" w:rsidP="00725CC1">
            <w:pPr>
              <w:pStyle w:val="ListParagraph"/>
              <w:numPr>
                <w:ilvl w:val="0"/>
                <w:numId w:val="47"/>
              </w:numPr>
              <w:contextualSpacing w:val="0"/>
              <w:rPr>
                <w:rFonts w:ascii="Arial" w:eastAsia="Cambria" w:hAnsi="Arial" w:cs="Arial"/>
                <w:color w:val="000000"/>
                <w:sz w:val="18"/>
                <w:szCs w:val="20"/>
                <w:lang w:val="en-GB"/>
              </w:rPr>
            </w:pPr>
            <w:r w:rsidRPr="00EF5003">
              <w:rPr>
                <w:rFonts w:ascii="Arial" w:eastAsia="Cambria" w:hAnsi="Arial" w:cs="Arial"/>
                <w:color w:val="000000"/>
                <w:sz w:val="18"/>
                <w:szCs w:val="20"/>
                <w:lang w:val="en-GB"/>
              </w:rPr>
              <w:t>To load and conform raw data into structured storage so that it can be properly assessed and scored for data quality.</w:t>
            </w:r>
          </w:p>
          <w:p w:rsidR="00725CC1" w:rsidRPr="00EF5003" w:rsidRDefault="00725CC1" w:rsidP="00725CC1">
            <w:pPr>
              <w:pStyle w:val="ListParagraph"/>
              <w:numPr>
                <w:ilvl w:val="0"/>
                <w:numId w:val="47"/>
              </w:numPr>
              <w:contextualSpacing w:val="0"/>
              <w:rPr>
                <w:rFonts w:ascii="Arial" w:eastAsia="Cambria" w:hAnsi="Arial" w:cs="Arial"/>
                <w:color w:val="000000"/>
                <w:sz w:val="18"/>
                <w:szCs w:val="20"/>
                <w:lang w:val="en-GB"/>
              </w:rPr>
            </w:pPr>
            <w:r w:rsidRPr="00EF5003">
              <w:rPr>
                <w:rFonts w:ascii="Arial" w:eastAsia="Cambria" w:hAnsi="Arial" w:cs="Arial"/>
                <w:color w:val="000000"/>
                <w:sz w:val="18"/>
                <w:szCs w:val="20"/>
                <w:lang w:val="en-GB"/>
              </w:rPr>
              <w:t>To provide structured, searchable storage for the Tableau visualisation engines.</w:t>
            </w:r>
          </w:p>
        </w:tc>
      </w:tr>
      <w:tr w:rsidR="00725CC1" w:rsidRPr="00EF5003" w:rsidTr="00D028C0">
        <w:trPr>
          <w:trHeight w:val="300"/>
        </w:trPr>
        <w:tc>
          <w:tcPr>
            <w:tcW w:w="3037" w:type="dxa"/>
            <w:shd w:val="clear" w:color="auto" w:fill="auto"/>
            <w:noWrap/>
            <w:hideMark/>
          </w:tcPr>
          <w:p w:rsidR="00725CC1" w:rsidRPr="00EF5003" w:rsidRDefault="00725CC1" w:rsidP="00725CC1">
            <w:pPr>
              <w:pStyle w:val="Normal1"/>
              <w:rPr>
                <w:rFonts w:ascii="Arial" w:hAnsi="Arial" w:cs="Arial"/>
                <w:sz w:val="18"/>
                <w:szCs w:val="20"/>
                <w:lang w:val="en-GB"/>
              </w:rPr>
            </w:pPr>
            <w:r w:rsidRPr="00EF5003">
              <w:rPr>
                <w:rFonts w:ascii="Arial" w:hAnsi="Arial" w:cs="Arial"/>
                <w:sz w:val="18"/>
                <w:szCs w:val="20"/>
                <w:lang w:val="en-GB"/>
              </w:rPr>
              <w:t>Microsoft Visual Studio</w:t>
            </w:r>
          </w:p>
        </w:tc>
        <w:tc>
          <w:tcPr>
            <w:tcW w:w="6994" w:type="dxa"/>
            <w:shd w:val="clear" w:color="auto" w:fill="auto"/>
            <w:noWrap/>
            <w:hideMark/>
          </w:tcPr>
          <w:p w:rsidR="00725CC1" w:rsidRPr="00EF5003" w:rsidRDefault="00725CC1" w:rsidP="00725CC1">
            <w:pPr>
              <w:rPr>
                <w:rFonts w:ascii="Arial" w:eastAsia="Cambria" w:hAnsi="Arial" w:cs="Arial"/>
                <w:color w:val="000000"/>
                <w:sz w:val="18"/>
                <w:szCs w:val="20"/>
                <w:lang w:val="en-GB"/>
              </w:rPr>
            </w:pPr>
            <w:r w:rsidRPr="00EF5003">
              <w:rPr>
                <w:rFonts w:ascii="Arial" w:eastAsia="Cambria" w:hAnsi="Arial" w:cs="Arial"/>
                <w:color w:val="000000"/>
                <w:sz w:val="18"/>
                <w:szCs w:val="20"/>
                <w:lang w:val="en-GB"/>
              </w:rPr>
              <w:t>Development environment for Microsoft SQL Server.</w:t>
            </w:r>
          </w:p>
        </w:tc>
      </w:tr>
      <w:tr w:rsidR="00725CC1" w:rsidRPr="00EF5003" w:rsidTr="00D028C0">
        <w:trPr>
          <w:trHeight w:val="300"/>
        </w:trPr>
        <w:tc>
          <w:tcPr>
            <w:tcW w:w="3037" w:type="dxa"/>
            <w:shd w:val="clear" w:color="auto" w:fill="auto"/>
            <w:noWrap/>
          </w:tcPr>
          <w:p w:rsidR="00725CC1" w:rsidRPr="00EF5003" w:rsidRDefault="00725CC1" w:rsidP="00725CC1">
            <w:pPr>
              <w:pStyle w:val="Normal1"/>
              <w:rPr>
                <w:rFonts w:ascii="Arial" w:hAnsi="Arial" w:cs="Arial"/>
                <w:sz w:val="18"/>
                <w:szCs w:val="20"/>
                <w:lang w:val="en-GB"/>
              </w:rPr>
            </w:pPr>
            <w:r w:rsidRPr="00EF5003">
              <w:rPr>
                <w:rFonts w:ascii="Arial" w:hAnsi="Arial" w:cs="Arial"/>
                <w:sz w:val="18"/>
                <w:szCs w:val="20"/>
                <w:lang w:val="en-GB"/>
              </w:rPr>
              <w:t>Tableau Server 8.2</w:t>
            </w:r>
          </w:p>
        </w:tc>
        <w:tc>
          <w:tcPr>
            <w:tcW w:w="6994"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The Tableau visualisation engines access the MS SQL Server databases to create rich, interactive dashboards for users to explore the scored data.</w:t>
            </w:r>
          </w:p>
        </w:tc>
      </w:tr>
      <w:tr w:rsidR="00725CC1" w:rsidRPr="00EF5003" w:rsidTr="00D028C0">
        <w:trPr>
          <w:trHeight w:val="300"/>
        </w:trPr>
        <w:tc>
          <w:tcPr>
            <w:tcW w:w="3037" w:type="dxa"/>
            <w:shd w:val="clear" w:color="auto" w:fill="auto"/>
            <w:noWrap/>
          </w:tcPr>
          <w:p w:rsidR="00725CC1" w:rsidRPr="00EF5003" w:rsidRDefault="00725CC1" w:rsidP="00725CC1">
            <w:pPr>
              <w:pStyle w:val="Normal1"/>
              <w:rPr>
                <w:rFonts w:ascii="Arial" w:hAnsi="Arial" w:cs="Arial"/>
                <w:sz w:val="18"/>
                <w:szCs w:val="20"/>
                <w:lang w:val="en-GB"/>
              </w:rPr>
            </w:pPr>
            <w:r w:rsidRPr="00EF5003">
              <w:rPr>
                <w:rFonts w:ascii="Arial" w:hAnsi="Arial" w:cs="Arial"/>
                <w:sz w:val="18"/>
                <w:szCs w:val="20"/>
                <w:lang w:val="en-GB"/>
              </w:rPr>
              <w:t>SFTP (using TLS / SSL)</w:t>
            </w:r>
          </w:p>
        </w:tc>
        <w:tc>
          <w:tcPr>
            <w:tcW w:w="6994"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SFTP is the secure transport mechanism to fetch data from outside the solution.</w:t>
            </w:r>
          </w:p>
        </w:tc>
      </w:tr>
      <w:tr w:rsidR="00725CC1" w:rsidRPr="00EF5003" w:rsidTr="00D028C0">
        <w:trPr>
          <w:trHeight w:val="300"/>
        </w:trPr>
        <w:tc>
          <w:tcPr>
            <w:tcW w:w="3037" w:type="dxa"/>
            <w:shd w:val="clear" w:color="auto" w:fill="auto"/>
            <w:noWrap/>
          </w:tcPr>
          <w:p w:rsidR="00725CC1" w:rsidRPr="00EF5003" w:rsidRDefault="00725CC1" w:rsidP="00725CC1">
            <w:pPr>
              <w:pStyle w:val="Normal1"/>
              <w:rPr>
                <w:rFonts w:ascii="Arial" w:hAnsi="Arial" w:cs="Arial"/>
                <w:sz w:val="18"/>
                <w:szCs w:val="20"/>
                <w:lang w:val="en-GB"/>
              </w:rPr>
            </w:pPr>
            <w:proofErr w:type="spellStart"/>
            <w:r w:rsidRPr="00EF5003">
              <w:rPr>
                <w:rFonts w:ascii="Arial" w:hAnsi="Arial" w:cs="Arial"/>
                <w:sz w:val="18"/>
                <w:szCs w:val="20"/>
                <w:lang w:val="en-GB"/>
              </w:rPr>
              <w:t>Powershell</w:t>
            </w:r>
            <w:proofErr w:type="spellEnd"/>
          </w:p>
        </w:tc>
        <w:tc>
          <w:tcPr>
            <w:tcW w:w="6994"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A scripting language for Microsoft Windows operating systems that is used to coordinate automated tasks initiated by events and/or the task scheduler.</w:t>
            </w:r>
          </w:p>
        </w:tc>
      </w:tr>
      <w:tr w:rsidR="00725CC1" w:rsidRPr="00EF5003" w:rsidTr="00D028C0">
        <w:trPr>
          <w:trHeight w:val="300"/>
        </w:trPr>
        <w:tc>
          <w:tcPr>
            <w:tcW w:w="3037" w:type="dxa"/>
            <w:shd w:val="clear" w:color="auto" w:fill="auto"/>
            <w:noWrap/>
          </w:tcPr>
          <w:p w:rsidR="00725CC1" w:rsidRPr="00EF5003" w:rsidRDefault="00725CC1" w:rsidP="00725CC1">
            <w:pPr>
              <w:pStyle w:val="Normal1"/>
              <w:rPr>
                <w:rFonts w:ascii="Arial" w:hAnsi="Arial" w:cs="Arial"/>
                <w:sz w:val="18"/>
                <w:szCs w:val="20"/>
                <w:lang w:val="en-GB"/>
              </w:rPr>
            </w:pPr>
            <w:r w:rsidRPr="00EF5003">
              <w:rPr>
                <w:rFonts w:ascii="Arial" w:hAnsi="Arial" w:cs="Arial"/>
                <w:sz w:val="18"/>
                <w:szCs w:val="20"/>
                <w:lang w:val="en-GB"/>
              </w:rPr>
              <w:t>Windows Task Scheduler</w:t>
            </w:r>
          </w:p>
        </w:tc>
        <w:tc>
          <w:tcPr>
            <w:tcW w:w="6994"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A Microsoft Windows component that provides the ability to schedule the programs or scripts to execute at pre-defined times or after specified time intervals.</w:t>
            </w:r>
          </w:p>
        </w:tc>
      </w:tr>
      <w:tr w:rsidR="00725CC1" w:rsidRPr="00EF5003" w:rsidTr="00D028C0">
        <w:trPr>
          <w:trHeight w:val="300"/>
        </w:trPr>
        <w:tc>
          <w:tcPr>
            <w:tcW w:w="3037" w:type="dxa"/>
            <w:shd w:val="clear" w:color="auto" w:fill="auto"/>
            <w:noWrap/>
          </w:tcPr>
          <w:p w:rsidR="00725CC1" w:rsidRPr="00EF5003" w:rsidRDefault="00725CC1" w:rsidP="00725CC1">
            <w:pPr>
              <w:pStyle w:val="Normal1"/>
              <w:rPr>
                <w:rFonts w:ascii="Arial" w:hAnsi="Arial" w:cs="Arial"/>
                <w:sz w:val="18"/>
                <w:szCs w:val="20"/>
                <w:lang w:val="en-GB"/>
              </w:rPr>
            </w:pPr>
            <w:proofErr w:type="spellStart"/>
            <w:r w:rsidRPr="00EF5003">
              <w:rPr>
                <w:rFonts w:ascii="Arial" w:hAnsi="Arial" w:cs="Arial"/>
                <w:sz w:val="18"/>
                <w:szCs w:val="20"/>
                <w:lang w:val="en-GB"/>
              </w:rPr>
              <w:t>Jira</w:t>
            </w:r>
            <w:proofErr w:type="spellEnd"/>
          </w:p>
        </w:tc>
        <w:tc>
          <w:tcPr>
            <w:tcW w:w="6994"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proofErr w:type="spellStart"/>
            <w:r w:rsidRPr="00EF5003">
              <w:rPr>
                <w:rFonts w:ascii="Arial" w:eastAsia="Cambria" w:hAnsi="Arial"/>
                <w:color w:val="000000"/>
                <w:szCs w:val="20"/>
                <w:lang w:eastAsia="ja-JP"/>
              </w:rPr>
              <w:t>Jira</w:t>
            </w:r>
            <w:proofErr w:type="spellEnd"/>
            <w:r w:rsidRPr="00EF5003">
              <w:rPr>
                <w:rFonts w:ascii="Arial" w:eastAsia="Cambria" w:hAnsi="Arial"/>
                <w:color w:val="000000"/>
                <w:szCs w:val="20"/>
                <w:lang w:eastAsia="ja-JP"/>
              </w:rPr>
              <w:t xml:space="preserve"> is a 3rd party issue and bug tracking COTS product to assist with project management and issue support.</w:t>
            </w:r>
          </w:p>
        </w:tc>
      </w:tr>
      <w:tr w:rsidR="00725CC1" w:rsidRPr="00EF5003" w:rsidTr="00D028C0">
        <w:trPr>
          <w:trHeight w:val="300"/>
        </w:trPr>
        <w:tc>
          <w:tcPr>
            <w:tcW w:w="3037"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Subversion / Git</w:t>
            </w:r>
          </w:p>
        </w:tc>
        <w:tc>
          <w:tcPr>
            <w:tcW w:w="6994"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highlight w:val="yellow"/>
                <w:lang w:eastAsia="ja-JP"/>
              </w:rPr>
            </w:pPr>
            <w:r w:rsidRPr="00EF5003">
              <w:rPr>
                <w:rFonts w:ascii="Arial" w:eastAsia="Cambria" w:hAnsi="Arial"/>
                <w:color w:val="000000"/>
                <w:szCs w:val="20"/>
                <w:lang w:eastAsia="ja-JP"/>
              </w:rPr>
              <w:t>Version Control software. Subversion is currently in use on the Beta platform.</w:t>
            </w:r>
          </w:p>
        </w:tc>
      </w:tr>
      <w:tr w:rsidR="00725CC1" w:rsidRPr="00EF5003" w:rsidTr="00D028C0">
        <w:trPr>
          <w:trHeight w:val="300"/>
        </w:trPr>
        <w:tc>
          <w:tcPr>
            <w:tcW w:w="3037"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Pragmatic Works Task Factory</w:t>
            </w:r>
          </w:p>
        </w:tc>
        <w:tc>
          <w:tcPr>
            <w:tcW w:w="6994"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highlight w:val="yellow"/>
                <w:lang w:eastAsia="ja-JP"/>
              </w:rPr>
            </w:pPr>
            <w:r w:rsidRPr="00EF5003">
              <w:rPr>
                <w:rFonts w:ascii="Arial" w:eastAsia="Cambria" w:hAnsi="Arial"/>
                <w:color w:val="000000"/>
                <w:szCs w:val="20"/>
                <w:lang w:eastAsia="ja-JP"/>
              </w:rPr>
              <w:t>An SSIS plug-in that is used to keep up-to-date Time Zone offset reference data.</w:t>
            </w:r>
          </w:p>
        </w:tc>
      </w:tr>
      <w:tr w:rsidR="00725CC1" w:rsidRPr="00EF5003" w:rsidTr="00D028C0">
        <w:trPr>
          <w:trHeight w:val="300"/>
        </w:trPr>
        <w:tc>
          <w:tcPr>
            <w:tcW w:w="3037"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Red Gate Developer Bundle</w:t>
            </w:r>
          </w:p>
        </w:tc>
        <w:tc>
          <w:tcPr>
            <w:tcW w:w="6994"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Source Control, Data compare tools.</w:t>
            </w:r>
          </w:p>
        </w:tc>
      </w:tr>
      <w:tr w:rsidR="00725CC1" w:rsidRPr="00EF5003" w:rsidTr="00D028C0">
        <w:trPr>
          <w:trHeight w:val="300"/>
        </w:trPr>
        <w:tc>
          <w:tcPr>
            <w:tcW w:w="3037"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Red Gate SQL Automation</w:t>
            </w:r>
          </w:p>
        </w:tc>
        <w:tc>
          <w:tcPr>
            <w:tcW w:w="6994"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Used as part of release management process.</w:t>
            </w:r>
          </w:p>
        </w:tc>
      </w:tr>
      <w:tr w:rsidR="00725CC1" w:rsidRPr="00EF5003" w:rsidTr="00D028C0">
        <w:trPr>
          <w:trHeight w:val="300"/>
        </w:trPr>
        <w:tc>
          <w:tcPr>
            <w:tcW w:w="3037" w:type="dxa"/>
            <w:shd w:val="clear" w:color="auto" w:fill="auto"/>
            <w:noWrap/>
          </w:tcPr>
          <w:p w:rsidR="00725CC1" w:rsidRPr="00EF5003" w:rsidRDefault="00725CC1" w:rsidP="00725CC1">
            <w:pPr>
              <w:pStyle w:val="Normal1"/>
              <w:rPr>
                <w:rFonts w:ascii="Arial" w:hAnsi="Arial" w:cs="Arial"/>
                <w:sz w:val="18"/>
                <w:szCs w:val="20"/>
                <w:lang w:val="en-GB"/>
              </w:rPr>
            </w:pPr>
            <w:r w:rsidRPr="00EF5003">
              <w:rPr>
                <w:rFonts w:ascii="Arial" w:hAnsi="Arial" w:cs="Arial"/>
                <w:sz w:val="18"/>
                <w:szCs w:val="20"/>
                <w:lang w:val="en-GB"/>
              </w:rPr>
              <w:t>Red Gate SQL Deployment Manager</w:t>
            </w:r>
          </w:p>
        </w:tc>
        <w:tc>
          <w:tcPr>
            <w:tcW w:w="6994"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Deployment management tool.</w:t>
            </w:r>
          </w:p>
        </w:tc>
      </w:tr>
      <w:tr w:rsidR="00725CC1" w:rsidRPr="00EF5003" w:rsidTr="00D028C0">
        <w:trPr>
          <w:trHeight w:val="300"/>
        </w:trPr>
        <w:tc>
          <w:tcPr>
            <w:tcW w:w="3037"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Pragmatic Workbench</w:t>
            </w:r>
          </w:p>
        </w:tc>
        <w:tc>
          <w:tcPr>
            <w:tcW w:w="6994"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Documentation tool.</w:t>
            </w:r>
          </w:p>
        </w:tc>
      </w:tr>
      <w:tr w:rsidR="00725CC1" w:rsidRPr="00EF5003" w:rsidTr="00D028C0">
        <w:trPr>
          <w:trHeight w:val="300"/>
        </w:trPr>
        <w:tc>
          <w:tcPr>
            <w:tcW w:w="3037"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Tomcat</w:t>
            </w:r>
          </w:p>
        </w:tc>
        <w:tc>
          <w:tcPr>
            <w:tcW w:w="6994" w:type="dxa"/>
            <w:shd w:val="clear" w:color="auto" w:fill="auto"/>
            <w:noWrap/>
          </w:tcPr>
          <w:p w:rsidR="00725CC1" w:rsidRPr="00EF5003" w:rsidRDefault="00725CC1" w:rsidP="00725CC1">
            <w:pPr>
              <w:rPr>
                <w:rFonts w:ascii="Arial" w:eastAsia="Cambria" w:hAnsi="Arial" w:cs="Arial"/>
                <w:color w:val="000000"/>
                <w:sz w:val="18"/>
                <w:szCs w:val="20"/>
                <w:lang w:val="en-GB"/>
              </w:rPr>
            </w:pPr>
            <w:r w:rsidRPr="00EF5003">
              <w:rPr>
                <w:rFonts w:ascii="Arial" w:eastAsia="Cambria" w:hAnsi="Arial" w:cs="Arial"/>
                <w:color w:val="000000"/>
                <w:sz w:val="18"/>
                <w:szCs w:val="20"/>
                <w:lang w:val="en-GB"/>
              </w:rPr>
              <w:t>Apache Tomcat is an open source web server and servlet container, and provides a "pure Java" HTTP web server environment for Java code to run in.</w:t>
            </w:r>
          </w:p>
        </w:tc>
      </w:tr>
      <w:tr w:rsidR="00725CC1" w:rsidRPr="00EF5003" w:rsidTr="00D028C0">
        <w:trPr>
          <w:trHeight w:val="300"/>
        </w:trPr>
        <w:tc>
          <w:tcPr>
            <w:tcW w:w="3037"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JavaScript</w:t>
            </w:r>
          </w:p>
        </w:tc>
        <w:tc>
          <w:tcPr>
            <w:tcW w:w="6994"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Web ‘front end’ or browser scripting language.</w:t>
            </w:r>
          </w:p>
        </w:tc>
      </w:tr>
      <w:tr w:rsidR="00725CC1" w:rsidRPr="00EF5003" w:rsidTr="00D028C0">
        <w:trPr>
          <w:trHeight w:val="300"/>
        </w:trPr>
        <w:tc>
          <w:tcPr>
            <w:tcW w:w="3037"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Python</w:t>
            </w:r>
          </w:p>
        </w:tc>
        <w:tc>
          <w:tcPr>
            <w:tcW w:w="6994"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Scripting language used to assist with data load and data quality assessment tasks.</w:t>
            </w:r>
          </w:p>
        </w:tc>
      </w:tr>
      <w:tr w:rsidR="00725CC1" w:rsidRPr="00EF5003" w:rsidTr="00D028C0">
        <w:trPr>
          <w:trHeight w:val="300"/>
        </w:trPr>
        <w:tc>
          <w:tcPr>
            <w:tcW w:w="3037"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JDK / JRE</w:t>
            </w:r>
          </w:p>
        </w:tc>
        <w:tc>
          <w:tcPr>
            <w:tcW w:w="6994"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 xml:space="preserve">The Java Development Kit (JDK) and Java Runtime Environment used to support applications written in Java (such as </w:t>
            </w:r>
            <w:proofErr w:type="spellStart"/>
            <w:r w:rsidRPr="00EF5003">
              <w:rPr>
                <w:rFonts w:ascii="Arial" w:eastAsia="Cambria" w:hAnsi="Arial"/>
                <w:color w:val="000000"/>
                <w:szCs w:val="20"/>
                <w:lang w:eastAsia="ja-JP"/>
              </w:rPr>
              <w:t>Jira</w:t>
            </w:r>
            <w:proofErr w:type="spellEnd"/>
            <w:r w:rsidRPr="00EF5003">
              <w:rPr>
                <w:rFonts w:ascii="Arial" w:eastAsia="Cambria" w:hAnsi="Arial"/>
                <w:color w:val="000000"/>
                <w:szCs w:val="20"/>
                <w:lang w:eastAsia="ja-JP"/>
              </w:rPr>
              <w:t>).</w:t>
            </w:r>
          </w:p>
        </w:tc>
      </w:tr>
      <w:tr w:rsidR="00725CC1" w:rsidRPr="00EF5003" w:rsidTr="00D028C0">
        <w:trPr>
          <w:trHeight w:val="300"/>
        </w:trPr>
        <w:tc>
          <w:tcPr>
            <w:tcW w:w="3037"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Windows Server 2012</w:t>
            </w:r>
          </w:p>
        </w:tc>
        <w:tc>
          <w:tcPr>
            <w:tcW w:w="6994"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Server operating system.</w:t>
            </w:r>
          </w:p>
        </w:tc>
      </w:tr>
      <w:tr w:rsidR="00725CC1" w:rsidRPr="00EF5003" w:rsidTr="00D028C0">
        <w:trPr>
          <w:trHeight w:val="300"/>
        </w:trPr>
        <w:tc>
          <w:tcPr>
            <w:tcW w:w="3037"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Windows 7</w:t>
            </w:r>
          </w:p>
        </w:tc>
        <w:tc>
          <w:tcPr>
            <w:tcW w:w="6994" w:type="dxa"/>
            <w:shd w:val="clear" w:color="auto" w:fill="auto"/>
            <w:noWrap/>
          </w:tcPr>
          <w:p w:rsidR="00725CC1" w:rsidRPr="00EF5003" w:rsidRDefault="00725CC1" w:rsidP="00725CC1">
            <w:pPr>
              <w:pStyle w:val="TableOpen"/>
              <w:spacing w:before="0" w:after="0"/>
              <w:ind w:left="0"/>
              <w:rPr>
                <w:rFonts w:ascii="Arial" w:eastAsia="Cambria" w:hAnsi="Arial"/>
                <w:color w:val="000000"/>
                <w:szCs w:val="20"/>
                <w:lang w:eastAsia="ja-JP"/>
              </w:rPr>
            </w:pPr>
            <w:r w:rsidRPr="00EF5003">
              <w:rPr>
                <w:rFonts w:ascii="Arial" w:eastAsia="Cambria" w:hAnsi="Arial"/>
                <w:color w:val="000000"/>
                <w:szCs w:val="20"/>
                <w:lang w:eastAsia="ja-JP"/>
              </w:rPr>
              <w:t>Desktop operating system.</w:t>
            </w:r>
          </w:p>
        </w:tc>
      </w:tr>
    </w:tbl>
    <w:p w:rsidR="00725CC1" w:rsidRPr="00EF5003" w:rsidRDefault="00725CC1" w:rsidP="00725CC1">
      <w:pPr>
        <w:pStyle w:val="Normal1"/>
        <w:spacing w:before="60" w:after="60"/>
        <w:rPr>
          <w:rFonts w:ascii="Arial" w:hAnsi="Arial" w:cs="Arial"/>
          <w:sz w:val="20"/>
          <w:szCs w:val="20"/>
          <w:highlight w:val="yellow"/>
          <w:lang w:val="en-GB"/>
        </w:rPr>
      </w:pPr>
    </w:p>
    <w:p w:rsidR="00725CC1" w:rsidRPr="00EF5003" w:rsidRDefault="00725CC1" w:rsidP="00725CC1">
      <w:pPr>
        <w:pStyle w:val="Normal1"/>
        <w:rPr>
          <w:rFonts w:ascii="Arial" w:eastAsia="Arial" w:hAnsi="Arial" w:cs="Arial"/>
          <w:sz w:val="20"/>
          <w:szCs w:val="20"/>
          <w:lang w:val="en-GB"/>
        </w:rPr>
      </w:pPr>
      <w:r w:rsidRPr="00EF5003">
        <w:rPr>
          <w:rFonts w:ascii="Arial" w:hAnsi="Arial" w:cs="Arial"/>
          <w:sz w:val="20"/>
          <w:szCs w:val="20"/>
          <w:lang w:val="en-GB"/>
        </w:rPr>
        <w:t>The technologies used in the solution may change over the course of the project if it is determined that the project’s requirements would be better met using alternate technologies.</w:t>
      </w:r>
      <w:r w:rsidRPr="00EF5003">
        <w:rPr>
          <w:rFonts w:ascii="Arial" w:eastAsia="Arial" w:hAnsi="Arial" w:cs="Arial"/>
          <w:sz w:val="20"/>
          <w:szCs w:val="20"/>
          <w:lang w:val="en-GB"/>
        </w:rPr>
        <w:t xml:space="preserve"> Any such changes would be agreed with the authority and impact assessed prior to the change being accepted.</w:t>
      </w:r>
    </w:p>
    <w:p w:rsidR="007116D0" w:rsidRPr="00EF5003" w:rsidRDefault="007116D0" w:rsidP="000F0C1D">
      <w:pPr>
        <w:pStyle w:val="Heading2"/>
        <w:numPr>
          <w:ilvl w:val="0"/>
          <w:numId w:val="0"/>
        </w:numPr>
        <w:tabs>
          <w:tab w:val="clear" w:pos="567"/>
        </w:tabs>
        <w:spacing w:before="60" w:after="60"/>
        <w:rPr>
          <w:rFonts w:cs="Arial"/>
          <w:color w:val="4F81BD" w:themeColor="accent1"/>
          <w:sz w:val="28"/>
          <w:lang w:eastAsia="en-GB"/>
        </w:rPr>
      </w:pPr>
    </w:p>
    <w:p w:rsidR="00D028C0" w:rsidRDefault="00D028C0">
      <w:pPr>
        <w:spacing w:after="200" w:line="276" w:lineRule="auto"/>
        <w:rPr>
          <w:rFonts w:ascii="Arial" w:eastAsia="Times New Roman" w:hAnsi="Arial" w:cs="Arial"/>
          <w:b/>
          <w:color w:val="4F81BD" w:themeColor="accent1"/>
          <w:sz w:val="28"/>
          <w:szCs w:val="20"/>
          <w:lang w:val="en-GB" w:eastAsia="en-GB"/>
        </w:rPr>
      </w:pPr>
      <w:bookmarkStart w:id="17" w:name="_Hlk377137066"/>
      <w:bookmarkStart w:id="18" w:name="SummaryofRequiredOutcomesandUserNeeds"/>
      <w:r>
        <w:rPr>
          <w:rFonts w:cs="Arial"/>
          <w:color w:val="4F81BD" w:themeColor="accent1"/>
          <w:sz w:val="28"/>
          <w:lang w:eastAsia="en-GB"/>
        </w:rPr>
        <w:br w:type="page"/>
      </w:r>
    </w:p>
    <w:p w:rsidR="00776485" w:rsidRPr="00D028C0" w:rsidRDefault="007116D0" w:rsidP="00D028C0">
      <w:pPr>
        <w:pStyle w:val="Heading1"/>
        <w:rPr>
          <w:color w:val="4F81BD" w:themeColor="accent1"/>
          <w:sz w:val="28"/>
        </w:rPr>
      </w:pPr>
      <w:bookmarkStart w:id="19" w:name="_Toc405290197"/>
      <w:r w:rsidRPr="00D028C0">
        <w:rPr>
          <w:color w:val="4F81BD" w:themeColor="accent1"/>
          <w:sz w:val="28"/>
        </w:rPr>
        <w:t>REQUIRED OU</w:t>
      </w:r>
      <w:r w:rsidR="006A3C83" w:rsidRPr="00D028C0">
        <w:rPr>
          <w:color w:val="4F81BD" w:themeColor="accent1"/>
          <w:sz w:val="28"/>
        </w:rPr>
        <w:t>TCOMES</w:t>
      </w:r>
      <w:bookmarkEnd w:id="19"/>
    </w:p>
    <w:bookmarkEnd w:id="17"/>
    <w:p w:rsidR="00725CC1" w:rsidRPr="00EF5003" w:rsidRDefault="00725CC1" w:rsidP="00725CC1">
      <w:pPr>
        <w:pStyle w:val="Normal1"/>
        <w:rPr>
          <w:rFonts w:ascii="Arial" w:hAnsi="Arial" w:cs="Arial"/>
          <w:b/>
          <w:sz w:val="22"/>
          <w:szCs w:val="22"/>
          <w:lang w:val="en-GB" w:eastAsia="en-US"/>
        </w:rPr>
      </w:pPr>
      <w:r w:rsidRPr="00EF5003">
        <w:rPr>
          <w:rFonts w:ascii="Arial" w:hAnsi="Arial" w:cs="Arial"/>
          <w:b/>
          <w:sz w:val="22"/>
          <w:szCs w:val="22"/>
          <w:lang w:val="en-GB" w:eastAsia="en-US"/>
        </w:rPr>
        <w:t>Planned Releases</w:t>
      </w:r>
    </w:p>
    <w:p w:rsidR="00725CC1" w:rsidRPr="00EF5003" w:rsidRDefault="00725CC1" w:rsidP="00725CC1">
      <w:pPr>
        <w:pStyle w:val="Normal1"/>
        <w:rPr>
          <w:rFonts w:ascii="Arial" w:hAnsi="Arial" w:cs="Arial"/>
          <w:sz w:val="20"/>
          <w:szCs w:val="20"/>
          <w:lang w:val="en-GB"/>
        </w:rPr>
      </w:pPr>
      <w:r w:rsidRPr="00EF5003">
        <w:rPr>
          <w:rFonts w:ascii="Arial" w:hAnsi="Arial" w:cs="Arial"/>
          <w:sz w:val="20"/>
          <w:szCs w:val="20"/>
          <w:lang w:val="en-GB"/>
        </w:rPr>
        <w:t xml:space="preserve">We are looking to use supplier resources in these capabilities / roles to create an agile development team to complete the project’s objectives as articulated in the Releases </w:t>
      </w:r>
      <w:r w:rsidRPr="00EF5003">
        <w:rPr>
          <w:rFonts w:ascii="Arial" w:hAnsi="Arial" w:cs="Arial"/>
          <w:b/>
          <w:sz w:val="20"/>
          <w:szCs w:val="20"/>
          <w:u w:val="single"/>
          <w:lang w:val="en-GB"/>
        </w:rPr>
        <w:t>(Releases 2 to 5)</w:t>
      </w:r>
      <w:r w:rsidRPr="00EF5003">
        <w:rPr>
          <w:rFonts w:ascii="Arial" w:hAnsi="Arial" w:cs="Arial"/>
          <w:sz w:val="20"/>
          <w:szCs w:val="20"/>
          <w:lang w:val="en-GB"/>
        </w:rPr>
        <w:t xml:space="preserve"> below.  </w:t>
      </w:r>
    </w:p>
    <w:p w:rsidR="00725CC1" w:rsidRPr="00EF5003" w:rsidRDefault="00725CC1" w:rsidP="00725CC1">
      <w:pPr>
        <w:pStyle w:val="Normal1"/>
        <w:rPr>
          <w:rFonts w:ascii="Arial" w:hAnsi="Arial" w:cs="Arial"/>
          <w:b/>
          <w:sz w:val="22"/>
          <w:szCs w:val="22"/>
          <w:lang w:val="en-GB" w:eastAsia="en-US"/>
        </w:rPr>
      </w:pPr>
    </w:p>
    <w:p w:rsidR="00725CC1" w:rsidRPr="00EF5003" w:rsidRDefault="00725CC1" w:rsidP="00725CC1">
      <w:pPr>
        <w:pStyle w:val="Normal1"/>
        <w:rPr>
          <w:rFonts w:ascii="Arial" w:hAnsi="Arial" w:cs="Arial"/>
          <w:sz w:val="20"/>
          <w:szCs w:val="20"/>
          <w:lang w:val="en-GB"/>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4A0" w:firstRow="1" w:lastRow="0" w:firstColumn="1" w:lastColumn="0" w:noHBand="0" w:noVBand="1"/>
      </w:tblPr>
      <w:tblGrid>
        <w:gridCol w:w="6306"/>
        <w:gridCol w:w="1540"/>
        <w:gridCol w:w="2116"/>
      </w:tblGrid>
      <w:tr w:rsidR="00725CC1" w:rsidRPr="00EF5003" w:rsidTr="00725CC1">
        <w:trPr>
          <w:trHeight w:val="528"/>
        </w:trPr>
        <w:tc>
          <w:tcPr>
            <w:tcW w:w="5000" w:type="pct"/>
            <w:gridSpan w:val="3"/>
            <w:shd w:val="clear" w:color="auto" w:fill="C6D9F1" w:themeFill="text2" w:themeFillTint="33"/>
            <w:tcMar>
              <w:top w:w="100" w:type="dxa"/>
              <w:left w:w="108" w:type="dxa"/>
              <w:bottom w:w="100" w:type="dxa"/>
              <w:right w:w="108" w:type="dxa"/>
            </w:tcMar>
            <w:vAlign w:val="center"/>
          </w:tcPr>
          <w:p w:rsidR="00725CC1" w:rsidRPr="00EF5003" w:rsidRDefault="00725CC1" w:rsidP="00725CC1">
            <w:pPr>
              <w:pStyle w:val="Heading2"/>
              <w:spacing w:before="60" w:after="60"/>
              <w:rPr>
                <w:rFonts w:cs="Arial"/>
                <w:sz w:val="20"/>
              </w:rPr>
            </w:pPr>
            <w:bookmarkStart w:id="20" w:name="_Toc405290198"/>
            <w:r w:rsidRPr="00EF5003">
              <w:rPr>
                <w:rFonts w:cs="Arial"/>
                <w:sz w:val="20"/>
              </w:rPr>
              <w:t>Release 1 – Online, near-to-real-time DQ reports available to POISE users</w:t>
            </w:r>
            <w:bookmarkEnd w:id="20"/>
          </w:p>
        </w:tc>
      </w:tr>
      <w:tr w:rsidR="00725CC1" w:rsidRPr="00EF5003" w:rsidTr="00725CC1">
        <w:tc>
          <w:tcPr>
            <w:tcW w:w="5000" w:type="pct"/>
            <w:gridSpan w:val="3"/>
            <w:tcMar>
              <w:top w:w="100" w:type="dxa"/>
              <w:left w:w="108" w:type="dxa"/>
              <w:bottom w:w="100" w:type="dxa"/>
              <w:right w:w="108" w:type="dxa"/>
            </w:tcMar>
          </w:tcPr>
          <w:p w:rsidR="00725CC1" w:rsidRPr="00EF5003" w:rsidRDefault="00725CC1" w:rsidP="00725CC1">
            <w:pPr>
              <w:pStyle w:val="Normal1"/>
              <w:rPr>
                <w:rFonts w:ascii="Arial" w:hAnsi="Arial" w:cs="Arial"/>
                <w:sz w:val="20"/>
                <w:szCs w:val="20"/>
                <w:lang w:val="en-GB"/>
              </w:rPr>
            </w:pPr>
            <w:r w:rsidRPr="00EF5003">
              <w:rPr>
                <w:rFonts w:ascii="Arial" w:hAnsi="Arial" w:cs="Arial"/>
                <w:sz w:val="20"/>
                <w:szCs w:val="20"/>
                <w:lang w:val="en-GB"/>
              </w:rPr>
              <w:t>This Release will replace the (local) ‘tactical’ environment that currently supports the business-as-usual DQ team in their work to monitor, analyse and report on DQ issues.</w:t>
            </w:r>
          </w:p>
          <w:p w:rsidR="00725CC1" w:rsidRPr="00EF5003" w:rsidRDefault="00725CC1" w:rsidP="00725CC1">
            <w:pPr>
              <w:pStyle w:val="Normal1"/>
              <w:rPr>
                <w:rFonts w:ascii="Arial" w:hAnsi="Arial" w:cs="Arial"/>
                <w:sz w:val="20"/>
                <w:szCs w:val="20"/>
                <w:lang w:val="en-GB"/>
              </w:rPr>
            </w:pPr>
          </w:p>
          <w:p w:rsidR="00725CC1" w:rsidRPr="00EF5003" w:rsidRDefault="00725CC1" w:rsidP="00725CC1">
            <w:pPr>
              <w:pStyle w:val="Normal1"/>
              <w:rPr>
                <w:rFonts w:ascii="Arial" w:hAnsi="Arial" w:cs="Arial"/>
                <w:i/>
                <w:color w:val="FF0000"/>
                <w:sz w:val="20"/>
                <w:szCs w:val="20"/>
                <w:lang w:val="en-GB"/>
              </w:rPr>
            </w:pPr>
            <w:r w:rsidRPr="00EF5003">
              <w:rPr>
                <w:rFonts w:ascii="Arial" w:hAnsi="Arial" w:cs="Arial"/>
                <w:i/>
                <w:color w:val="FF0000"/>
                <w:sz w:val="20"/>
                <w:szCs w:val="20"/>
                <w:lang w:val="en-GB"/>
              </w:rPr>
              <w:t xml:space="preserve">This work is being undertaken by an existing development team and not required as part of your solution. </w:t>
            </w:r>
          </w:p>
        </w:tc>
      </w:tr>
      <w:tr w:rsidR="00725CC1" w:rsidRPr="00EF5003" w:rsidTr="00725C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65" w:type="pct"/>
            <w:tcMar>
              <w:top w:w="100" w:type="dxa"/>
              <w:left w:w="108" w:type="dxa"/>
              <w:bottom w:w="100" w:type="dxa"/>
              <w:right w:w="108" w:type="dxa"/>
            </w:tcMar>
          </w:tcPr>
          <w:p w:rsidR="00725CC1" w:rsidRPr="00EF5003" w:rsidRDefault="00725CC1" w:rsidP="00725CC1">
            <w:pPr>
              <w:pStyle w:val="Normal1"/>
              <w:tabs>
                <w:tab w:val="left" w:pos="930"/>
              </w:tabs>
              <w:rPr>
                <w:rFonts w:ascii="Arial" w:hAnsi="Arial" w:cs="Arial"/>
                <w:sz w:val="20"/>
                <w:szCs w:val="20"/>
                <w:lang w:val="en-GB"/>
              </w:rPr>
            </w:pPr>
          </w:p>
        </w:tc>
        <w:tc>
          <w:tcPr>
            <w:tcW w:w="773" w:type="pct"/>
            <w:tcMar>
              <w:top w:w="100" w:type="dxa"/>
              <w:left w:w="108" w:type="dxa"/>
              <w:bottom w:w="100" w:type="dxa"/>
              <w:right w:w="108" w:type="dxa"/>
            </w:tcMar>
          </w:tcPr>
          <w:p w:rsidR="00725CC1" w:rsidRPr="00EF5003" w:rsidRDefault="00725CC1" w:rsidP="00725CC1">
            <w:pPr>
              <w:pStyle w:val="Normal1"/>
              <w:jc w:val="center"/>
              <w:rPr>
                <w:rFonts w:ascii="Arial" w:hAnsi="Arial" w:cs="Arial"/>
                <w:sz w:val="20"/>
                <w:szCs w:val="20"/>
                <w:lang w:val="en-GB"/>
              </w:rPr>
            </w:pPr>
          </w:p>
        </w:tc>
        <w:tc>
          <w:tcPr>
            <w:tcW w:w="1062" w:type="pct"/>
            <w:tcMar>
              <w:top w:w="100" w:type="dxa"/>
              <w:left w:w="108" w:type="dxa"/>
              <w:bottom w:w="100" w:type="dxa"/>
              <w:right w:w="108" w:type="dxa"/>
            </w:tcMar>
          </w:tcPr>
          <w:p w:rsidR="00725CC1" w:rsidRPr="00EF5003" w:rsidRDefault="00725CC1" w:rsidP="00725CC1">
            <w:pPr>
              <w:pStyle w:val="Normal1"/>
              <w:jc w:val="center"/>
              <w:rPr>
                <w:rFonts w:ascii="Arial" w:hAnsi="Arial" w:cs="Arial"/>
                <w:sz w:val="20"/>
                <w:szCs w:val="20"/>
                <w:lang w:val="en-GB"/>
              </w:rPr>
            </w:pPr>
          </w:p>
        </w:tc>
      </w:tr>
      <w:tr w:rsidR="00725CC1" w:rsidRPr="00EF5003" w:rsidTr="00725CC1">
        <w:trPr>
          <w:trHeight w:val="528"/>
        </w:trPr>
        <w:tc>
          <w:tcPr>
            <w:tcW w:w="5000" w:type="pct"/>
            <w:gridSpan w:val="3"/>
            <w:shd w:val="clear" w:color="auto" w:fill="C6D9F1" w:themeFill="text2" w:themeFillTint="33"/>
            <w:tcMar>
              <w:top w:w="100" w:type="dxa"/>
              <w:left w:w="108" w:type="dxa"/>
              <w:bottom w:w="100" w:type="dxa"/>
              <w:right w:w="108" w:type="dxa"/>
            </w:tcMar>
            <w:vAlign w:val="center"/>
          </w:tcPr>
          <w:p w:rsidR="00725CC1" w:rsidRPr="00EF5003" w:rsidRDefault="00725CC1" w:rsidP="00725CC1">
            <w:pPr>
              <w:pStyle w:val="Heading2"/>
              <w:spacing w:before="60" w:after="60"/>
              <w:rPr>
                <w:rFonts w:cs="Arial"/>
                <w:sz w:val="20"/>
              </w:rPr>
            </w:pPr>
            <w:bookmarkStart w:id="21" w:name="_Toc405290199"/>
            <w:r w:rsidRPr="00EF5003">
              <w:rPr>
                <w:rFonts w:cs="Arial"/>
                <w:sz w:val="20"/>
              </w:rPr>
              <w:t>Release 2 – Carrier Portal</w:t>
            </w:r>
            <w:bookmarkEnd w:id="21"/>
          </w:p>
        </w:tc>
      </w:tr>
      <w:tr w:rsidR="00725CC1" w:rsidRPr="00EF5003" w:rsidTr="00725CC1">
        <w:tc>
          <w:tcPr>
            <w:tcW w:w="5000" w:type="pct"/>
            <w:gridSpan w:val="3"/>
            <w:tcMar>
              <w:top w:w="100" w:type="dxa"/>
              <w:left w:w="108" w:type="dxa"/>
              <w:bottom w:w="100" w:type="dxa"/>
              <w:right w:w="108" w:type="dxa"/>
            </w:tcMar>
          </w:tcPr>
          <w:p w:rsidR="00725CC1" w:rsidRPr="00EF5003" w:rsidRDefault="00725CC1" w:rsidP="00725CC1">
            <w:pPr>
              <w:pStyle w:val="Normal1"/>
              <w:rPr>
                <w:rFonts w:ascii="Arial" w:hAnsi="Arial" w:cs="Arial"/>
                <w:sz w:val="20"/>
                <w:szCs w:val="20"/>
                <w:lang w:val="en-GB"/>
              </w:rPr>
            </w:pPr>
            <w:r w:rsidRPr="00EF5003">
              <w:rPr>
                <w:rFonts w:ascii="Arial" w:hAnsi="Arial" w:cs="Arial"/>
                <w:sz w:val="20"/>
                <w:szCs w:val="20"/>
                <w:lang w:val="en-GB"/>
              </w:rPr>
              <w:t>This Release opens out an online service to Carriers that provides a ‘self-service’ interface for Carriers to view reports on their own current DQ performance.</w:t>
            </w:r>
          </w:p>
        </w:tc>
      </w:tr>
      <w:tr w:rsidR="00725CC1" w:rsidRPr="00EF5003" w:rsidTr="00725C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65" w:type="pct"/>
            <w:tcMar>
              <w:top w:w="100" w:type="dxa"/>
              <w:left w:w="108" w:type="dxa"/>
              <w:bottom w:w="100" w:type="dxa"/>
              <w:right w:w="108" w:type="dxa"/>
            </w:tcMar>
          </w:tcPr>
          <w:p w:rsidR="00725CC1" w:rsidRPr="00EF5003" w:rsidRDefault="00725CC1" w:rsidP="00725CC1">
            <w:pPr>
              <w:pStyle w:val="Normal1"/>
              <w:tabs>
                <w:tab w:val="left" w:pos="930"/>
              </w:tabs>
              <w:rPr>
                <w:rFonts w:ascii="Arial" w:hAnsi="Arial" w:cs="Arial"/>
                <w:sz w:val="20"/>
                <w:szCs w:val="20"/>
                <w:lang w:val="en-GB"/>
              </w:rPr>
            </w:pPr>
          </w:p>
        </w:tc>
        <w:tc>
          <w:tcPr>
            <w:tcW w:w="773" w:type="pct"/>
            <w:tcMar>
              <w:top w:w="100" w:type="dxa"/>
              <w:left w:w="108" w:type="dxa"/>
              <w:bottom w:w="100" w:type="dxa"/>
              <w:right w:w="108" w:type="dxa"/>
            </w:tcMar>
          </w:tcPr>
          <w:p w:rsidR="00725CC1" w:rsidRPr="00EF5003" w:rsidRDefault="00725CC1" w:rsidP="00725CC1">
            <w:pPr>
              <w:pStyle w:val="Normal1"/>
              <w:jc w:val="center"/>
              <w:rPr>
                <w:rFonts w:ascii="Arial" w:hAnsi="Arial" w:cs="Arial"/>
                <w:sz w:val="20"/>
                <w:szCs w:val="20"/>
                <w:lang w:val="en-GB"/>
              </w:rPr>
            </w:pPr>
          </w:p>
        </w:tc>
        <w:tc>
          <w:tcPr>
            <w:tcW w:w="1062" w:type="pct"/>
            <w:tcMar>
              <w:top w:w="100" w:type="dxa"/>
              <w:left w:w="108" w:type="dxa"/>
              <w:bottom w:w="100" w:type="dxa"/>
              <w:right w:w="108" w:type="dxa"/>
            </w:tcMar>
          </w:tcPr>
          <w:p w:rsidR="00725CC1" w:rsidRPr="00EF5003" w:rsidRDefault="00725CC1" w:rsidP="00725CC1">
            <w:pPr>
              <w:pStyle w:val="Normal1"/>
              <w:jc w:val="center"/>
              <w:rPr>
                <w:rFonts w:ascii="Arial" w:hAnsi="Arial" w:cs="Arial"/>
                <w:sz w:val="20"/>
                <w:szCs w:val="20"/>
                <w:lang w:val="en-GB"/>
              </w:rPr>
            </w:pPr>
          </w:p>
        </w:tc>
      </w:tr>
      <w:tr w:rsidR="00725CC1" w:rsidRPr="00EF5003" w:rsidTr="00725CC1">
        <w:trPr>
          <w:trHeight w:val="528"/>
        </w:trPr>
        <w:tc>
          <w:tcPr>
            <w:tcW w:w="5000" w:type="pct"/>
            <w:gridSpan w:val="3"/>
            <w:shd w:val="clear" w:color="auto" w:fill="C6D9F1" w:themeFill="text2" w:themeFillTint="33"/>
            <w:tcMar>
              <w:top w:w="100" w:type="dxa"/>
              <w:left w:w="108" w:type="dxa"/>
              <w:bottom w:w="100" w:type="dxa"/>
              <w:right w:w="108" w:type="dxa"/>
            </w:tcMar>
            <w:vAlign w:val="center"/>
          </w:tcPr>
          <w:p w:rsidR="00725CC1" w:rsidRPr="00EF5003" w:rsidRDefault="00725CC1" w:rsidP="00725CC1">
            <w:pPr>
              <w:pStyle w:val="Heading2"/>
              <w:spacing w:before="60" w:after="60"/>
              <w:rPr>
                <w:rFonts w:cs="Arial"/>
                <w:sz w:val="20"/>
              </w:rPr>
            </w:pPr>
            <w:bookmarkStart w:id="22" w:name="_Toc405290200"/>
            <w:r w:rsidRPr="00EF5003">
              <w:rPr>
                <w:rFonts w:cs="Arial"/>
                <w:sz w:val="20"/>
              </w:rPr>
              <w:t>Release 3 – DQ reports extended to cover Maritime &amp; Rail (in support of Exit Checks)</w:t>
            </w:r>
            <w:bookmarkEnd w:id="22"/>
          </w:p>
        </w:tc>
      </w:tr>
      <w:tr w:rsidR="00725CC1" w:rsidRPr="00EF5003" w:rsidTr="00725CC1">
        <w:tc>
          <w:tcPr>
            <w:tcW w:w="5000" w:type="pct"/>
            <w:gridSpan w:val="3"/>
            <w:tcMar>
              <w:top w:w="100" w:type="dxa"/>
              <w:left w:w="108" w:type="dxa"/>
              <w:bottom w:w="100" w:type="dxa"/>
              <w:right w:w="108" w:type="dxa"/>
            </w:tcMar>
          </w:tcPr>
          <w:p w:rsidR="00725CC1" w:rsidRPr="00EF5003" w:rsidRDefault="00725CC1" w:rsidP="00725CC1">
            <w:pPr>
              <w:pStyle w:val="Normal1"/>
              <w:rPr>
                <w:rFonts w:ascii="Arial" w:hAnsi="Arial" w:cs="Arial"/>
                <w:sz w:val="20"/>
                <w:szCs w:val="20"/>
                <w:lang w:val="en-GB"/>
              </w:rPr>
            </w:pPr>
            <w:r w:rsidRPr="00EF5003">
              <w:rPr>
                <w:rFonts w:ascii="Arial" w:hAnsi="Arial" w:cs="Arial"/>
                <w:sz w:val="20"/>
                <w:szCs w:val="20"/>
                <w:lang w:val="en-GB"/>
              </w:rPr>
              <w:t>This Release will extend the scope covered by the DQ project to incorporate Maritime and Rail data, which must be handled appropriately as they follow different business rules for expected DQ metrics than commercial Aviation.</w:t>
            </w:r>
          </w:p>
        </w:tc>
      </w:tr>
      <w:tr w:rsidR="00725CC1" w:rsidRPr="00EF5003" w:rsidTr="00725C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65" w:type="pct"/>
            <w:tcMar>
              <w:top w:w="100" w:type="dxa"/>
              <w:left w:w="108" w:type="dxa"/>
              <w:bottom w:w="100" w:type="dxa"/>
              <w:right w:w="108" w:type="dxa"/>
            </w:tcMar>
          </w:tcPr>
          <w:p w:rsidR="00725CC1" w:rsidRPr="00EF5003" w:rsidRDefault="00725CC1" w:rsidP="00725CC1">
            <w:pPr>
              <w:pStyle w:val="Normal1"/>
              <w:tabs>
                <w:tab w:val="left" w:pos="930"/>
              </w:tabs>
              <w:rPr>
                <w:rFonts w:ascii="Arial" w:hAnsi="Arial" w:cs="Arial"/>
                <w:sz w:val="20"/>
                <w:szCs w:val="20"/>
                <w:lang w:val="en-GB"/>
              </w:rPr>
            </w:pPr>
          </w:p>
        </w:tc>
        <w:tc>
          <w:tcPr>
            <w:tcW w:w="773" w:type="pct"/>
            <w:tcMar>
              <w:top w:w="100" w:type="dxa"/>
              <w:left w:w="108" w:type="dxa"/>
              <w:bottom w:w="100" w:type="dxa"/>
              <w:right w:w="108" w:type="dxa"/>
            </w:tcMar>
          </w:tcPr>
          <w:p w:rsidR="00725CC1" w:rsidRPr="00EF5003" w:rsidRDefault="00725CC1" w:rsidP="00725CC1">
            <w:pPr>
              <w:pStyle w:val="Normal1"/>
              <w:jc w:val="center"/>
              <w:rPr>
                <w:rFonts w:ascii="Arial" w:hAnsi="Arial" w:cs="Arial"/>
                <w:sz w:val="20"/>
                <w:szCs w:val="20"/>
                <w:lang w:val="en-GB"/>
              </w:rPr>
            </w:pPr>
          </w:p>
        </w:tc>
        <w:tc>
          <w:tcPr>
            <w:tcW w:w="1062" w:type="pct"/>
            <w:tcMar>
              <w:top w:w="100" w:type="dxa"/>
              <w:left w:w="108" w:type="dxa"/>
              <w:bottom w:w="100" w:type="dxa"/>
              <w:right w:w="108" w:type="dxa"/>
            </w:tcMar>
          </w:tcPr>
          <w:p w:rsidR="00725CC1" w:rsidRPr="00EF5003" w:rsidRDefault="00725CC1" w:rsidP="00725CC1">
            <w:pPr>
              <w:pStyle w:val="Normal1"/>
              <w:jc w:val="center"/>
              <w:rPr>
                <w:rFonts w:ascii="Arial" w:hAnsi="Arial" w:cs="Arial"/>
                <w:sz w:val="20"/>
                <w:szCs w:val="20"/>
                <w:lang w:val="en-GB"/>
              </w:rPr>
            </w:pPr>
          </w:p>
        </w:tc>
      </w:tr>
      <w:tr w:rsidR="00725CC1" w:rsidRPr="00EF5003" w:rsidTr="00725CC1">
        <w:trPr>
          <w:trHeight w:val="528"/>
        </w:trPr>
        <w:tc>
          <w:tcPr>
            <w:tcW w:w="5000" w:type="pct"/>
            <w:gridSpan w:val="3"/>
            <w:shd w:val="clear" w:color="auto" w:fill="C6D9F1" w:themeFill="text2" w:themeFillTint="33"/>
            <w:tcMar>
              <w:top w:w="100" w:type="dxa"/>
              <w:left w:w="108" w:type="dxa"/>
              <w:bottom w:w="100" w:type="dxa"/>
              <w:right w:w="108" w:type="dxa"/>
            </w:tcMar>
            <w:vAlign w:val="center"/>
          </w:tcPr>
          <w:p w:rsidR="00725CC1" w:rsidRPr="00EF5003" w:rsidRDefault="00725CC1" w:rsidP="00725CC1">
            <w:pPr>
              <w:pStyle w:val="Heading2"/>
              <w:spacing w:before="60" w:after="60"/>
              <w:rPr>
                <w:rFonts w:cs="Arial"/>
                <w:sz w:val="20"/>
              </w:rPr>
            </w:pPr>
            <w:bookmarkStart w:id="23" w:name="_Toc405290201"/>
            <w:r w:rsidRPr="00EF5003">
              <w:rPr>
                <w:rFonts w:cs="Arial"/>
                <w:sz w:val="20"/>
              </w:rPr>
              <w:t>Release 4 – General Aviation Portal</w:t>
            </w:r>
            <w:bookmarkEnd w:id="23"/>
          </w:p>
        </w:tc>
      </w:tr>
      <w:tr w:rsidR="00725CC1" w:rsidRPr="00EF5003" w:rsidTr="00725CC1">
        <w:tc>
          <w:tcPr>
            <w:tcW w:w="5000" w:type="pct"/>
            <w:gridSpan w:val="3"/>
            <w:tcMar>
              <w:top w:w="100" w:type="dxa"/>
              <w:left w:w="108" w:type="dxa"/>
              <w:bottom w:w="100" w:type="dxa"/>
              <w:right w:w="108" w:type="dxa"/>
            </w:tcMar>
          </w:tcPr>
          <w:p w:rsidR="00725CC1" w:rsidRPr="00EF5003" w:rsidRDefault="00725CC1" w:rsidP="00725CC1">
            <w:pPr>
              <w:pStyle w:val="Normal1"/>
              <w:rPr>
                <w:rFonts w:ascii="Arial" w:hAnsi="Arial" w:cs="Arial"/>
                <w:sz w:val="20"/>
                <w:szCs w:val="20"/>
                <w:lang w:val="en-GB"/>
              </w:rPr>
            </w:pPr>
            <w:r w:rsidRPr="00EF5003">
              <w:rPr>
                <w:rFonts w:ascii="Arial" w:hAnsi="Arial" w:cs="Arial"/>
                <w:sz w:val="20"/>
                <w:szCs w:val="20"/>
                <w:lang w:val="en-GB"/>
              </w:rPr>
              <w:t>This Release will provide capability to Border Force’s operational teams responsible for the General Aviation traffic. This is to replace existing capabilities that are currently in operation with a more automated and efficient solution.</w:t>
            </w:r>
          </w:p>
        </w:tc>
      </w:tr>
      <w:tr w:rsidR="00725CC1" w:rsidRPr="00EF5003" w:rsidTr="00725C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65" w:type="pct"/>
            <w:tcMar>
              <w:top w:w="100" w:type="dxa"/>
              <w:left w:w="108" w:type="dxa"/>
              <w:bottom w:w="100" w:type="dxa"/>
              <w:right w:w="108" w:type="dxa"/>
            </w:tcMar>
          </w:tcPr>
          <w:p w:rsidR="00725CC1" w:rsidRPr="00EF5003" w:rsidRDefault="00725CC1" w:rsidP="00725CC1">
            <w:pPr>
              <w:pStyle w:val="Normal1"/>
              <w:tabs>
                <w:tab w:val="left" w:pos="930"/>
              </w:tabs>
              <w:rPr>
                <w:rFonts w:ascii="Arial" w:hAnsi="Arial" w:cs="Arial"/>
                <w:sz w:val="20"/>
                <w:szCs w:val="20"/>
                <w:lang w:val="en-GB"/>
              </w:rPr>
            </w:pPr>
          </w:p>
        </w:tc>
        <w:tc>
          <w:tcPr>
            <w:tcW w:w="773" w:type="pct"/>
            <w:tcMar>
              <w:top w:w="100" w:type="dxa"/>
              <w:left w:w="108" w:type="dxa"/>
              <w:bottom w:w="100" w:type="dxa"/>
              <w:right w:w="108" w:type="dxa"/>
            </w:tcMar>
          </w:tcPr>
          <w:p w:rsidR="00725CC1" w:rsidRPr="00EF5003" w:rsidRDefault="00725CC1" w:rsidP="00725CC1">
            <w:pPr>
              <w:pStyle w:val="Normal1"/>
              <w:jc w:val="center"/>
              <w:rPr>
                <w:rFonts w:ascii="Arial" w:hAnsi="Arial" w:cs="Arial"/>
                <w:sz w:val="20"/>
                <w:szCs w:val="20"/>
                <w:lang w:val="en-GB"/>
              </w:rPr>
            </w:pPr>
          </w:p>
        </w:tc>
        <w:tc>
          <w:tcPr>
            <w:tcW w:w="1062" w:type="pct"/>
            <w:tcMar>
              <w:top w:w="100" w:type="dxa"/>
              <w:left w:w="108" w:type="dxa"/>
              <w:bottom w:w="100" w:type="dxa"/>
              <w:right w:w="108" w:type="dxa"/>
            </w:tcMar>
          </w:tcPr>
          <w:p w:rsidR="00725CC1" w:rsidRPr="00EF5003" w:rsidRDefault="00725CC1" w:rsidP="00725CC1">
            <w:pPr>
              <w:pStyle w:val="Normal1"/>
              <w:jc w:val="center"/>
              <w:rPr>
                <w:rFonts w:ascii="Arial" w:hAnsi="Arial" w:cs="Arial"/>
                <w:sz w:val="20"/>
                <w:szCs w:val="20"/>
                <w:lang w:val="en-GB"/>
              </w:rPr>
            </w:pPr>
          </w:p>
        </w:tc>
      </w:tr>
      <w:tr w:rsidR="00725CC1" w:rsidRPr="00EF5003" w:rsidTr="00725CC1">
        <w:trPr>
          <w:trHeight w:val="528"/>
        </w:trPr>
        <w:tc>
          <w:tcPr>
            <w:tcW w:w="5000" w:type="pct"/>
            <w:gridSpan w:val="3"/>
            <w:shd w:val="clear" w:color="auto" w:fill="C6D9F1" w:themeFill="text2" w:themeFillTint="33"/>
            <w:tcMar>
              <w:top w:w="100" w:type="dxa"/>
              <w:left w:w="108" w:type="dxa"/>
              <w:bottom w:w="100" w:type="dxa"/>
              <w:right w:w="108" w:type="dxa"/>
            </w:tcMar>
            <w:vAlign w:val="center"/>
          </w:tcPr>
          <w:p w:rsidR="00725CC1" w:rsidRPr="00EF5003" w:rsidRDefault="00725CC1" w:rsidP="00725CC1">
            <w:pPr>
              <w:pStyle w:val="Heading2"/>
              <w:spacing w:before="60" w:after="60"/>
              <w:rPr>
                <w:rFonts w:cs="Arial"/>
                <w:sz w:val="20"/>
              </w:rPr>
            </w:pPr>
            <w:bookmarkStart w:id="24" w:name="_Toc405290202"/>
            <w:r w:rsidRPr="00EF5003">
              <w:rPr>
                <w:rFonts w:cs="Arial"/>
                <w:sz w:val="20"/>
              </w:rPr>
              <w:t>Release 5 – PNR and Freight DQ reporting</w:t>
            </w:r>
            <w:bookmarkEnd w:id="24"/>
          </w:p>
        </w:tc>
      </w:tr>
      <w:tr w:rsidR="00725CC1" w:rsidRPr="00EF5003" w:rsidTr="00725CC1">
        <w:tc>
          <w:tcPr>
            <w:tcW w:w="5000" w:type="pct"/>
            <w:gridSpan w:val="3"/>
            <w:tcMar>
              <w:top w:w="100" w:type="dxa"/>
              <w:left w:w="108" w:type="dxa"/>
              <w:bottom w:w="100" w:type="dxa"/>
              <w:right w:w="108" w:type="dxa"/>
            </w:tcMar>
          </w:tcPr>
          <w:p w:rsidR="00725CC1" w:rsidRPr="00EF5003" w:rsidRDefault="00725CC1" w:rsidP="00725CC1">
            <w:pPr>
              <w:pStyle w:val="Normal1"/>
              <w:tabs>
                <w:tab w:val="left" w:pos="1500"/>
              </w:tabs>
              <w:rPr>
                <w:rFonts w:ascii="Arial" w:hAnsi="Arial" w:cs="Arial"/>
                <w:sz w:val="20"/>
                <w:szCs w:val="20"/>
                <w:lang w:val="en-GB"/>
              </w:rPr>
            </w:pPr>
            <w:r w:rsidRPr="00EF5003">
              <w:rPr>
                <w:rFonts w:ascii="Arial" w:hAnsi="Arial" w:cs="Arial"/>
                <w:sz w:val="20"/>
                <w:szCs w:val="20"/>
                <w:lang w:val="en-GB"/>
              </w:rPr>
              <w:t>A combined Release covering two large areas of scope not previously dealt with in detail. Discovery phase to run May-Jun 2015, followed by Alpha (Jul-Aug 2015) and Beta (Sep-Nov 2015) phases, prior to achieving Release 5 in March 2016.</w:t>
            </w:r>
          </w:p>
        </w:tc>
      </w:tr>
    </w:tbl>
    <w:p w:rsidR="00211447" w:rsidRPr="00EF5003" w:rsidRDefault="00211447" w:rsidP="00211447">
      <w:pPr>
        <w:pStyle w:val="BodyText"/>
        <w:rPr>
          <w:rFonts w:ascii="Arial" w:hAnsi="Arial" w:cs="Arial"/>
          <w:lang w:val="en-GB" w:eastAsia="en-GB"/>
        </w:rPr>
      </w:pPr>
    </w:p>
    <w:p w:rsidR="00725CC1" w:rsidRPr="00EF5003" w:rsidRDefault="00725CC1">
      <w:pPr>
        <w:spacing w:after="200" w:line="276" w:lineRule="auto"/>
        <w:rPr>
          <w:rFonts w:ascii="Arial" w:eastAsia="Times New Roman" w:hAnsi="Arial" w:cs="Arial"/>
          <w:b/>
          <w:color w:val="4F81BD" w:themeColor="accent1"/>
          <w:sz w:val="28"/>
          <w:szCs w:val="20"/>
          <w:lang w:val="en-GB" w:eastAsia="en-GB"/>
        </w:rPr>
      </w:pPr>
      <w:bookmarkStart w:id="25" w:name="CapabilitiesandRoles"/>
      <w:bookmarkEnd w:id="18"/>
      <w:r w:rsidRPr="00EF5003">
        <w:rPr>
          <w:rFonts w:ascii="Arial" w:hAnsi="Arial" w:cs="Arial"/>
          <w:color w:val="4F81BD" w:themeColor="accent1"/>
          <w:sz w:val="28"/>
          <w:lang w:eastAsia="en-GB"/>
        </w:rPr>
        <w:br w:type="page"/>
      </w:r>
    </w:p>
    <w:p w:rsidR="007116D0" w:rsidRPr="00D028C0" w:rsidRDefault="007116D0" w:rsidP="00D028C0">
      <w:pPr>
        <w:pStyle w:val="Heading1"/>
        <w:rPr>
          <w:color w:val="4F81BD" w:themeColor="accent1"/>
          <w:sz w:val="28"/>
        </w:rPr>
      </w:pPr>
      <w:bookmarkStart w:id="26" w:name="_Toc405290203"/>
      <w:r w:rsidRPr="00D028C0">
        <w:rPr>
          <w:color w:val="4F81BD" w:themeColor="accent1"/>
          <w:sz w:val="28"/>
        </w:rPr>
        <w:t>CAPABILITIES AND ROLES</w:t>
      </w:r>
      <w:bookmarkEnd w:id="26"/>
    </w:p>
    <w:bookmarkEnd w:id="25"/>
    <w:p w:rsidR="00725CC1" w:rsidRPr="00EF5003" w:rsidRDefault="00725CC1" w:rsidP="00725CC1">
      <w:pPr>
        <w:pStyle w:val="Normal1"/>
        <w:spacing w:before="60" w:after="60"/>
        <w:rPr>
          <w:rFonts w:ascii="Arial" w:hAnsi="Arial" w:cs="Arial"/>
          <w:sz w:val="20"/>
          <w:szCs w:val="20"/>
          <w:lang w:val="en-GB"/>
        </w:rPr>
      </w:pPr>
      <w:r w:rsidRPr="00EF5003">
        <w:rPr>
          <w:rFonts w:ascii="Arial" w:hAnsi="Arial" w:cs="Arial"/>
          <w:sz w:val="20"/>
          <w:szCs w:val="20"/>
          <w:lang w:val="en-GB"/>
        </w:rPr>
        <w:t>The Home Office is looking to embed the concept of a skills based team and is seeking resources who have a core skill and other supporting capabilities. For example a Business Analyst who can produce wire frames. Resources put forward for roles should be able to articulate their core strength and their supporting skills.</w:t>
      </w:r>
    </w:p>
    <w:p w:rsidR="00725CC1" w:rsidRPr="00EF5003" w:rsidRDefault="00725CC1" w:rsidP="00725CC1">
      <w:pPr>
        <w:pStyle w:val="Normal1"/>
        <w:spacing w:before="60" w:after="60"/>
        <w:rPr>
          <w:rFonts w:ascii="Arial" w:hAnsi="Arial" w:cs="Arial"/>
          <w:b/>
          <w:sz w:val="20"/>
          <w:szCs w:val="20"/>
          <w:lang w:val="en-GB"/>
        </w:rPr>
      </w:pPr>
    </w:p>
    <w:p w:rsidR="00725CC1" w:rsidRPr="00EF5003" w:rsidRDefault="00725CC1" w:rsidP="00725CC1">
      <w:pPr>
        <w:spacing w:before="60"/>
        <w:jc w:val="both"/>
        <w:rPr>
          <w:rFonts w:ascii="Arial" w:hAnsi="Arial" w:cs="Arial"/>
          <w:sz w:val="20"/>
          <w:szCs w:val="20"/>
          <w:lang w:val="en-GB"/>
        </w:rPr>
      </w:pPr>
      <w:r w:rsidRPr="00EF5003">
        <w:rPr>
          <w:rFonts w:ascii="Arial" w:hAnsi="Arial" w:cs="Arial"/>
          <w:sz w:val="20"/>
          <w:szCs w:val="20"/>
          <w:lang w:val="en-GB"/>
        </w:rPr>
        <w:t xml:space="preserve">All proposed resources will be required to use a recognised agile methodology with continual delivery.  Automated testing will be an </w:t>
      </w:r>
      <w:r w:rsidR="00C10A9C" w:rsidRPr="00EF5003">
        <w:rPr>
          <w:rFonts w:ascii="Arial" w:hAnsi="Arial" w:cs="Arial"/>
          <w:sz w:val="20"/>
          <w:szCs w:val="20"/>
          <w:lang w:val="en-GB"/>
        </w:rPr>
        <w:t>on-going</w:t>
      </w:r>
      <w:r w:rsidRPr="00EF5003">
        <w:rPr>
          <w:rFonts w:ascii="Arial" w:hAnsi="Arial" w:cs="Arial"/>
          <w:sz w:val="20"/>
          <w:szCs w:val="20"/>
          <w:lang w:val="en-GB"/>
        </w:rPr>
        <w:t xml:space="preserve"> activity throughout development.  Deliveries will be tested against both functional and non-functional requirements.  Suppliers will be required to test in accordance with the Home Office Test Strategy and support Home Office managed integration testing, release processes, live running and </w:t>
      </w:r>
      <w:r w:rsidR="00C10A9C" w:rsidRPr="00EF5003">
        <w:rPr>
          <w:rFonts w:ascii="Arial" w:hAnsi="Arial" w:cs="Arial"/>
          <w:sz w:val="20"/>
          <w:szCs w:val="20"/>
          <w:lang w:val="en-GB"/>
        </w:rPr>
        <w:t>on-going</w:t>
      </w:r>
      <w:r w:rsidRPr="00EF5003">
        <w:rPr>
          <w:rFonts w:ascii="Arial" w:hAnsi="Arial" w:cs="Arial"/>
          <w:sz w:val="20"/>
          <w:szCs w:val="20"/>
          <w:lang w:val="en-GB"/>
        </w:rPr>
        <w:t xml:space="preserve"> enhancements.</w:t>
      </w:r>
    </w:p>
    <w:p w:rsidR="00725CC1" w:rsidRPr="00EF5003" w:rsidRDefault="00725CC1" w:rsidP="00725CC1">
      <w:pPr>
        <w:spacing w:before="60"/>
        <w:jc w:val="both"/>
        <w:rPr>
          <w:rFonts w:ascii="Arial" w:hAnsi="Arial" w:cs="Arial"/>
          <w:sz w:val="20"/>
          <w:szCs w:val="20"/>
          <w:lang w:val="en-GB"/>
        </w:rPr>
      </w:pPr>
    </w:p>
    <w:p w:rsidR="00725CC1" w:rsidRPr="00EF5003" w:rsidRDefault="00725CC1" w:rsidP="00725CC1">
      <w:pPr>
        <w:spacing w:before="60"/>
        <w:jc w:val="both"/>
        <w:rPr>
          <w:rFonts w:ascii="Arial" w:hAnsi="Arial" w:cs="Arial"/>
          <w:sz w:val="20"/>
          <w:szCs w:val="20"/>
          <w:lang w:val="en-GB"/>
        </w:rPr>
      </w:pPr>
      <w:r w:rsidRPr="00EF5003">
        <w:rPr>
          <w:rFonts w:ascii="Arial" w:hAnsi="Arial" w:cs="Arial"/>
          <w:sz w:val="20"/>
          <w:szCs w:val="20"/>
          <w:lang w:val="en-GB"/>
        </w:rPr>
        <w:t xml:space="preserve">The overall project follows an Alpha, Beta, Live model as defined in </w:t>
      </w:r>
      <w:r w:rsidRPr="00EF5003">
        <w:rPr>
          <w:rFonts w:ascii="Arial" w:hAnsi="Arial" w:cs="Arial"/>
          <w:sz w:val="20"/>
          <w:szCs w:val="20"/>
        </w:rPr>
        <w:t>Government Service Design Manual (</w:t>
      </w:r>
      <w:hyperlink r:id="rId9" w:history="1">
        <w:r w:rsidR="00C10A9C" w:rsidRPr="00EF5003">
          <w:rPr>
            <w:rStyle w:val="Hyperlink"/>
            <w:rFonts w:ascii="Arial" w:hAnsi="Arial" w:cs="Arial"/>
            <w:sz w:val="20"/>
            <w:szCs w:val="20"/>
          </w:rPr>
          <w:t>www.gov.uk/service-manual</w:t>
        </w:r>
      </w:hyperlink>
      <w:r w:rsidR="00C10A9C" w:rsidRPr="00EF5003">
        <w:rPr>
          <w:rFonts w:ascii="Arial" w:hAnsi="Arial" w:cs="Arial"/>
          <w:sz w:val="20"/>
          <w:szCs w:val="20"/>
        </w:rPr>
        <w:t xml:space="preserve">) </w:t>
      </w:r>
      <w:r w:rsidRPr="00EF5003">
        <w:rPr>
          <w:rFonts w:ascii="Arial" w:hAnsi="Arial" w:cs="Arial"/>
          <w:sz w:val="20"/>
          <w:szCs w:val="20"/>
          <w:lang w:val="en-GB"/>
        </w:rPr>
        <w:t>. On-boarding of resources will be done in line with the project delivery plan, and skillsets in each team may vary according to the current phase.</w:t>
      </w:r>
    </w:p>
    <w:p w:rsidR="00725CC1" w:rsidRPr="00EF5003" w:rsidRDefault="00725CC1" w:rsidP="00725CC1">
      <w:pPr>
        <w:spacing w:before="60"/>
        <w:jc w:val="both"/>
        <w:rPr>
          <w:rFonts w:ascii="Arial" w:hAnsi="Arial" w:cs="Arial"/>
          <w:sz w:val="20"/>
          <w:szCs w:val="20"/>
          <w:lang w:val="en-GB"/>
        </w:rPr>
      </w:pPr>
    </w:p>
    <w:p w:rsidR="00725CC1" w:rsidRPr="00EF5003" w:rsidRDefault="00725CC1" w:rsidP="00725CC1">
      <w:pPr>
        <w:spacing w:before="60"/>
        <w:jc w:val="both"/>
        <w:rPr>
          <w:rFonts w:ascii="Arial" w:hAnsi="Arial" w:cs="Arial"/>
          <w:sz w:val="20"/>
          <w:szCs w:val="20"/>
          <w:lang w:val="en-GB"/>
        </w:rPr>
      </w:pPr>
      <w:r w:rsidRPr="00EF5003">
        <w:rPr>
          <w:rFonts w:ascii="Arial" w:hAnsi="Arial" w:cs="Arial"/>
          <w:sz w:val="20"/>
          <w:szCs w:val="20"/>
          <w:lang w:val="en-GB"/>
        </w:rPr>
        <w:t xml:space="preserve">Over the past year the Home Office has undertaken activity to provide ‘enough design up front’ to support parallel teams developing an end to end system in an iterative and incremental way.  As part of the ‘enough design up front’ activity the Home Office has produced a reference architecture and a business framework to which all projects will align.  </w:t>
      </w:r>
    </w:p>
    <w:p w:rsidR="00725CC1" w:rsidRPr="00EF5003" w:rsidRDefault="00725CC1" w:rsidP="00725CC1">
      <w:pPr>
        <w:spacing w:before="60"/>
        <w:jc w:val="both"/>
        <w:rPr>
          <w:rFonts w:ascii="Arial" w:hAnsi="Arial" w:cs="Arial"/>
          <w:sz w:val="20"/>
          <w:szCs w:val="20"/>
          <w:lang w:val="en-GB"/>
        </w:rPr>
      </w:pPr>
    </w:p>
    <w:p w:rsidR="00725CC1" w:rsidRPr="00EF5003" w:rsidRDefault="00725CC1" w:rsidP="00725CC1">
      <w:pPr>
        <w:pStyle w:val="Normal1"/>
        <w:rPr>
          <w:rFonts w:ascii="Arial" w:hAnsi="Arial" w:cs="Arial"/>
          <w:sz w:val="20"/>
          <w:szCs w:val="20"/>
          <w:lang w:val="en-GB"/>
        </w:rPr>
      </w:pPr>
      <w:r w:rsidRPr="00EF5003">
        <w:rPr>
          <w:rFonts w:ascii="Arial" w:hAnsi="Arial" w:cs="Arial"/>
          <w:sz w:val="20"/>
          <w:szCs w:val="20"/>
          <w:lang w:val="en-GB"/>
        </w:rPr>
        <w:t>The Home Office reserves the right to increase as well as decrease the number of roles required throughout the term of the engagement.</w:t>
      </w:r>
    </w:p>
    <w:p w:rsidR="00725CC1" w:rsidRPr="00EF5003" w:rsidRDefault="00725CC1" w:rsidP="00725CC1">
      <w:pPr>
        <w:pStyle w:val="Normal1"/>
        <w:rPr>
          <w:rFonts w:ascii="Arial" w:hAnsi="Arial" w:cs="Arial"/>
          <w:sz w:val="20"/>
          <w:szCs w:val="20"/>
          <w:lang w:val="en-GB"/>
        </w:rPr>
      </w:pPr>
    </w:p>
    <w:p w:rsidR="00D028C0" w:rsidRDefault="00D028C0" w:rsidP="00725CC1">
      <w:pPr>
        <w:pStyle w:val="Normal1"/>
        <w:spacing w:before="60" w:after="60"/>
        <w:rPr>
          <w:rFonts w:ascii="Arial" w:hAnsi="Arial" w:cs="Arial"/>
          <w:b/>
          <w:sz w:val="22"/>
          <w:szCs w:val="22"/>
          <w:lang w:val="en-GB"/>
        </w:rPr>
      </w:pPr>
    </w:p>
    <w:p w:rsidR="00725CC1" w:rsidRPr="00D028C0" w:rsidRDefault="00D028C0" w:rsidP="00D028C0">
      <w:pPr>
        <w:pStyle w:val="Heading1"/>
        <w:rPr>
          <w:color w:val="4F81BD" w:themeColor="accent1"/>
          <w:sz w:val="28"/>
        </w:rPr>
      </w:pPr>
      <w:bookmarkStart w:id="27" w:name="_Toc405290204"/>
      <w:r w:rsidRPr="00D028C0">
        <w:rPr>
          <w:color w:val="4F81BD" w:themeColor="accent1"/>
          <w:sz w:val="28"/>
        </w:rPr>
        <w:t>ROLES SOUGHT UNDER THIS RFP</w:t>
      </w:r>
      <w:bookmarkEnd w:id="27"/>
    </w:p>
    <w:p w:rsidR="00725CC1" w:rsidRPr="00EF5003" w:rsidRDefault="00725CC1" w:rsidP="00725CC1">
      <w:pPr>
        <w:pStyle w:val="Normal1"/>
        <w:spacing w:before="60" w:after="60"/>
        <w:rPr>
          <w:rFonts w:ascii="Arial" w:hAnsi="Arial" w:cs="Arial"/>
          <w:b/>
          <w:sz w:val="20"/>
          <w:szCs w:val="20"/>
          <w:lang w:val="en-GB"/>
        </w:rPr>
      </w:pPr>
    </w:p>
    <w:p w:rsidR="00725CC1" w:rsidRPr="00EF5003" w:rsidRDefault="00725CC1" w:rsidP="00725CC1">
      <w:pPr>
        <w:pStyle w:val="Normal1"/>
        <w:spacing w:before="60" w:after="60"/>
        <w:rPr>
          <w:rFonts w:ascii="Arial" w:hAnsi="Arial" w:cs="Arial"/>
          <w:sz w:val="20"/>
          <w:szCs w:val="20"/>
          <w:lang w:val="en-GB"/>
        </w:rPr>
      </w:pPr>
      <w:r w:rsidRPr="00EF5003">
        <w:rPr>
          <w:rFonts w:ascii="Arial" w:hAnsi="Arial" w:cs="Arial"/>
          <w:sz w:val="20"/>
          <w:szCs w:val="20"/>
          <w:lang w:val="en-GB"/>
        </w:rPr>
        <w:t xml:space="preserve">Potential Providers are required to propose the roles / numbers that will be required to fulfil all phases for the project.  </w:t>
      </w:r>
    </w:p>
    <w:p w:rsidR="00725CC1" w:rsidRPr="00EF5003" w:rsidRDefault="00725CC1" w:rsidP="00725CC1">
      <w:pPr>
        <w:pStyle w:val="Normal1"/>
        <w:spacing w:before="60" w:after="60"/>
        <w:rPr>
          <w:rFonts w:ascii="Arial" w:hAnsi="Arial" w:cs="Arial"/>
          <w:sz w:val="20"/>
          <w:szCs w:val="20"/>
          <w:lang w:val="en-GB"/>
        </w:rPr>
      </w:pPr>
    </w:p>
    <w:p w:rsidR="00725CC1" w:rsidRPr="00EF5003" w:rsidRDefault="00725CC1" w:rsidP="00725CC1">
      <w:pPr>
        <w:pStyle w:val="Normal1"/>
        <w:spacing w:before="60" w:after="60"/>
        <w:rPr>
          <w:rFonts w:ascii="Arial" w:hAnsi="Arial" w:cs="Arial"/>
          <w:sz w:val="20"/>
          <w:szCs w:val="20"/>
          <w:lang w:val="en-GB"/>
        </w:rPr>
      </w:pPr>
      <w:r w:rsidRPr="00EF5003">
        <w:rPr>
          <w:rFonts w:ascii="Arial" w:hAnsi="Arial" w:cs="Arial"/>
          <w:sz w:val="20"/>
          <w:szCs w:val="20"/>
          <w:lang w:val="en-GB"/>
        </w:rPr>
        <w:t>We have specified the expected level of experience required for each role based on our experience to date. However</w:t>
      </w:r>
      <w:r w:rsidR="00D028C0">
        <w:rPr>
          <w:rFonts w:ascii="Arial" w:hAnsi="Arial" w:cs="Arial"/>
          <w:sz w:val="20"/>
          <w:szCs w:val="20"/>
          <w:lang w:val="en-GB"/>
        </w:rPr>
        <w:t>,</w:t>
      </w:r>
      <w:r w:rsidRPr="00EF5003">
        <w:rPr>
          <w:rFonts w:ascii="Arial" w:hAnsi="Arial" w:cs="Arial"/>
          <w:sz w:val="20"/>
          <w:szCs w:val="20"/>
          <w:lang w:val="en-GB"/>
        </w:rPr>
        <w:t xml:space="preserve"> we are open to recommendations from suppliers on the balance of Senior / Junior roles, and also whether full-time or part-time, and whether roles could be combined in a single individual team member.</w:t>
      </w:r>
    </w:p>
    <w:p w:rsidR="00725CC1" w:rsidRPr="00EF5003" w:rsidRDefault="00725CC1" w:rsidP="00725CC1">
      <w:pPr>
        <w:pStyle w:val="Normal1"/>
        <w:spacing w:before="60" w:after="60"/>
        <w:rPr>
          <w:rFonts w:ascii="Arial" w:hAnsi="Arial" w:cs="Arial"/>
          <w:sz w:val="20"/>
          <w:szCs w:val="20"/>
          <w:highlight w:val="yellow"/>
          <w:lang w:val="en-GB"/>
        </w:rPr>
      </w:pPr>
    </w:p>
    <w:p w:rsidR="00725CC1" w:rsidRPr="00EF5003" w:rsidRDefault="00725CC1" w:rsidP="00725CC1">
      <w:pPr>
        <w:pStyle w:val="Normal1"/>
        <w:spacing w:before="60" w:after="60"/>
        <w:rPr>
          <w:rFonts w:ascii="Arial" w:hAnsi="Arial" w:cs="Arial"/>
          <w:sz w:val="20"/>
          <w:szCs w:val="20"/>
          <w:lang w:val="en-GB"/>
        </w:rPr>
      </w:pPr>
      <w:r w:rsidRPr="00EF5003">
        <w:rPr>
          <w:rFonts w:ascii="Arial" w:hAnsi="Arial" w:cs="Arial"/>
          <w:sz w:val="20"/>
          <w:szCs w:val="20"/>
          <w:lang w:val="en-GB"/>
        </w:rPr>
        <w:t>Suppliers are to note the following constraints and take these into account in their responses:</w:t>
      </w:r>
    </w:p>
    <w:p w:rsidR="00725CC1" w:rsidRPr="00EF5003" w:rsidRDefault="00725CC1" w:rsidP="00725CC1">
      <w:pPr>
        <w:pStyle w:val="ListParagraph"/>
        <w:numPr>
          <w:ilvl w:val="0"/>
          <w:numId w:val="48"/>
        </w:numPr>
        <w:spacing w:after="80"/>
        <w:rPr>
          <w:rFonts w:ascii="Arial" w:hAnsi="Arial" w:cs="Arial"/>
          <w:b/>
          <w:sz w:val="20"/>
          <w:szCs w:val="20"/>
          <w:u w:val="single"/>
        </w:rPr>
      </w:pPr>
      <w:r w:rsidRPr="00EF5003">
        <w:rPr>
          <w:rFonts w:ascii="Arial" w:hAnsi="Arial" w:cs="Arial"/>
          <w:b/>
          <w:sz w:val="20"/>
          <w:szCs w:val="20"/>
          <w:u w:val="single"/>
        </w:rPr>
        <w:t>All staff will require a full and valid Security Check (SC) clearance, or higher – that must be confirmed by the Home Office SACU team – before they can begin working on the project.</w:t>
      </w:r>
    </w:p>
    <w:p w:rsidR="00725CC1" w:rsidRPr="00EF5003" w:rsidRDefault="00725CC1" w:rsidP="00725CC1">
      <w:pPr>
        <w:pStyle w:val="ListParagraph"/>
        <w:numPr>
          <w:ilvl w:val="0"/>
          <w:numId w:val="48"/>
        </w:numPr>
        <w:spacing w:after="80"/>
        <w:rPr>
          <w:rFonts w:ascii="Arial" w:hAnsi="Arial" w:cs="Arial"/>
          <w:sz w:val="20"/>
          <w:szCs w:val="20"/>
        </w:rPr>
      </w:pPr>
      <w:r w:rsidRPr="00EF5003">
        <w:rPr>
          <w:rFonts w:ascii="Arial" w:eastAsia="Times New Roman" w:hAnsi="Arial" w:cs="Arial"/>
          <w:color w:val="333333"/>
          <w:sz w:val="20"/>
          <w:szCs w:val="20"/>
          <w:lang w:eastAsia="en-GB"/>
        </w:rPr>
        <w:t xml:space="preserve">The project is primarily based in our </w:t>
      </w:r>
      <w:proofErr w:type="spellStart"/>
      <w:r w:rsidRPr="00EF5003">
        <w:rPr>
          <w:rFonts w:ascii="Arial" w:eastAsia="Times New Roman" w:hAnsi="Arial" w:cs="Arial"/>
          <w:color w:val="333333"/>
          <w:sz w:val="20"/>
          <w:szCs w:val="20"/>
          <w:lang w:eastAsia="en-GB"/>
        </w:rPr>
        <w:t>Bedfont</w:t>
      </w:r>
      <w:proofErr w:type="spellEnd"/>
      <w:r w:rsidRPr="00EF5003">
        <w:rPr>
          <w:rFonts w:ascii="Arial" w:eastAsia="Times New Roman" w:hAnsi="Arial" w:cs="Arial"/>
          <w:color w:val="333333"/>
          <w:sz w:val="20"/>
          <w:szCs w:val="20"/>
          <w:lang w:eastAsia="en-GB"/>
        </w:rPr>
        <w:t xml:space="preserve"> Lakes office with occasional travel to other London offices, and very occasionally to other UK locations.</w:t>
      </w:r>
    </w:p>
    <w:p w:rsidR="00725CC1" w:rsidRPr="00EF5003" w:rsidRDefault="00725CC1" w:rsidP="00725CC1">
      <w:pPr>
        <w:pStyle w:val="ListParagraph"/>
        <w:numPr>
          <w:ilvl w:val="0"/>
          <w:numId w:val="48"/>
        </w:numPr>
        <w:spacing w:after="80"/>
        <w:rPr>
          <w:rFonts w:ascii="Arial" w:hAnsi="Arial" w:cs="Arial"/>
          <w:sz w:val="20"/>
          <w:szCs w:val="20"/>
        </w:rPr>
      </w:pPr>
      <w:r w:rsidRPr="00EF5003">
        <w:rPr>
          <w:rFonts w:ascii="Arial" w:eastAsia="Times New Roman" w:hAnsi="Arial" w:cs="Arial"/>
          <w:color w:val="333333"/>
          <w:sz w:val="20"/>
          <w:szCs w:val="20"/>
          <w:lang w:eastAsia="en-GB"/>
        </w:rPr>
        <w:t>Under normal circumstances, office space within the development environment is limited to a maximum of 12 desks. For short periods (1-3 months) during the project, an additional 6 desks may be able to be secured.</w:t>
      </w:r>
    </w:p>
    <w:p w:rsidR="00725CC1" w:rsidRPr="00EF5003" w:rsidRDefault="00725CC1" w:rsidP="00725CC1">
      <w:pPr>
        <w:pStyle w:val="Normal1"/>
        <w:rPr>
          <w:rFonts w:ascii="Arial" w:hAnsi="Arial" w:cs="Arial"/>
          <w:sz w:val="20"/>
          <w:szCs w:val="20"/>
          <w:lang w:val="en-GB"/>
        </w:rPr>
      </w:pPr>
    </w:p>
    <w:p w:rsidR="00D028C0" w:rsidRDefault="00D028C0">
      <w:r>
        <w:br w:type="page"/>
      </w:r>
    </w:p>
    <w:p w:rsidR="00D028C0" w:rsidRDefault="00D028C0" w:rsidP="00EF5003">
      <w:pPr>
        <w:pStyle w:val="Normal1"/>
        <w:spacing w:before="60" w:after="60"/>
        <w:rPr>
          <w:rFonts w:ascii="Arial" w:hAnsi="Arial" w:cs="Arial"/>
          <w:b/>
          <w:sz w:val="20"/>
          <w:szCs w:val="20"/>
        </w:rPr>
        <w:sectPr w:rsidR="00D028C0" w:rsidSect="00B64EEA">
          <w:headerReference w:type="default" r:id="rId10"/>
          <w:footerReference w:type="default" r:id="rId11"/>
          <w:headerReference w:type="first" r:id="rId12"/>
          <w:footerReference w:type="first" r:id="rId13"/>
          <w:pgSz w:w="11906" w:h="16838"/>
          <w:pgMar w:top="1440" w:right="1080" w:bottom="1440" w:left="1080" w:header="708" w:footer="708" w:gutter="0"/>
          <w:cols w:space="708"/>
          <w:titlePg/>
          <w:docGrid w:linePitch="360"/>
        </w:sect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47"/>
        <w:gridCol w:w="1604"/>
        <w:gridCol w:w="3121"/>
        <w:gridCol w:w="7402"/>
      </w:tblGrid>
      <w:tr w:rsidR="00D028C0" w:rsidRPr="00EF5003" w:rsidTr="00D028C0">
        <w:trPr>
          <w:trHeight w:val="460"/>
        </w:trPr>
        <w:tc>
          <w:tcPr>
            <w:tcW w:w="722" w:type="pct"/>
            <w:shd w:val="clear" w:color="auto" w:fill="C6D9F1" w:themeFill="text2" w:themeFillTint="33"/>
            <w:vAlign w:val="center"/>
          </w:tcPr>
          <w:p w:rsidR="00D028C0" w:rsidRPr="00EF5003" w:rsidRDefault="00D028C0" w:rsidP="00EF5003">
            <w:pPr>
              <w:pStyle w:val="Normal1"/>
              <w:spacing w:before="60" w:after="60"/>
              <w:rPr>
                <w:rFonts w:ascii="Arial" w:hAnsi="Arial" w:cs="Arial"/>
                <w:b/>
                <w:sz w:val="20"/>
                <w:szCs w:val="20"/>
              </w:rPr>
            </w:pPr>
            <w:r w:rsidRPr="00EF5003">
              <w:rPr>
                <w:rFonts w:ascii="Arial" w:hAnsi="Arial" w:cs="Arial"/>
                <w:b/>
                <w:sz w:val="20"/>
                <w:szCs w:val="20"/>
              </w:rPr>
              <w:t>CAPABILITY</w:t>
            </w:r>
          </w:p>
        </w:tc>
        <w:tc>
          <w:tcPr>
            <w:tcW w:w="566" w:type="pct"/>
            <w:shd w:val="clear" w:color="auto" w:fill="C6D9F1" w:themeFill="text2" w:themeFillTint="33"/>
            <w:vAlign w:val="center"/>
          </w:tcPr>
          <w:p w:rsidR="00D028C0" w:rsidRPr="00EF5003" w:rsidRDefault="00D028C0" w:rsidP="00EF5003">
            <w:pPr>
              <w:pStyle w:val="Normal1"/>
              <w:spacing w:before="60" w:after="60"/>
              <w:rPr>
                <w:rFonts w:ascii="Arial" w:hAnsi="Arial" w:cs="Arial"/>
                <w:b/>
                <w:sz w:val="20"/>
                <w:szCs w:val="20"/>
              </w:rPr>
            </w:pPr>
            <w:r w:rsidRPr="00EF5003">
              <w:rPr>
                <w:rFonts w:ascii="Arial" w:hAnsi="Arial" w:cs="Arial"/>
                <w:b/>
                <w:sz w:val="20"/>
                <w:szCs w:val="20"/>
              </w:rPr>
              <w:t>ROLES</w:t>
            </w:r>
          </w:p>
        </w:tc>
        <w:tc>
          <w:tcPr>
            <w:tcW w:w="3712" w:type="pct"/>
            <w:gridSpan w:val="2"/>
            <w:shd w:val="clear" w:color="auto" w:fill="C6D9F1" w:themeFill="text2" w:themeFillTint="33"/>
            <w:vAlign w:val="center"/>
          </w:tcPr>
          <w:p w:rsidR="00D028C0" w:rsidRPr="00EF5003" w:rsidRDefault="00D028C0" w:rsidP="00EF5003">
            <w:pPr>
              <w:pStyle w:val="Normal1"/>
              <w:spacing w:before="60" w:after="60"/>
              <w:rPr>
                <w:rFonts w:ascii="Arial" w:hAnsi="Arial" w:cs="Arial"/>
                <w:b/>
                <w:sz w:val="20"/>
                <w:szCs w:val="20"/>
              </w:rPr>
            </w:pPr>
            <w:r w:rsidRPr="00EF5003">
              <w:rPr>
                <w:rFonts w:ascii="Arial" w:hAnsi="Arial" w:cs="Arial"/>
                <w:b/>
                <w:sz w:val="20"/>
                <w:szCs w:val="20"/>
              </w:rPr>
              <w:t>CUSTOMER’S REQUIRED OUTCOME</w:t>
            </w:r>
          </w:p>
        </w:tc>
      </w:tr>
      <w:tr w:rsidR="00D028C0" w:rsidRPr="00EF5003" w:rsidTr="00D028C0">
        <w:trPr>
          <w:trHeight w:val="331"/>
        </w:trPr>
        <w:tc>
          <w:tcPr>
            <w:tcW w:w="722" w:type="pct"/>
            <w:vMerge w:val="restart"/>
            <w:vAlign w:val="center"/>
          </w:tcPr>
          <w:p w:rsidR="00D028C0" w:rsidRPr="00EF5003" w:rsidRDefault="00D028C0" w:rsidP="00EF5003">
            <w:pPr>
              <w:pStyle w:val="Normal1"/>
              <w:spacing w:before="40" w:after="40"/>
              <w:rPr>
                <w:rFonts w:ascii="Arial" w:hAnsi="Arial" w:cs="Arial"/>
                <w:b/>
                <w:sz w:val="20"/>
                <w:szCs w:val="20"/>
              </w:rPr>
            </w:pPr>
            <w:r w:rsidRPr="00EF5003">
              <w:rPr>
                <w:rFonts w:ascii="Arial" w:hAnsi="Arial" w:cs="Arial"/>
                <w:b/>
                <w:sz w:val="20"/>
                <w:szCs w:val="20"/>
              </w:rPr>
              <w:t>Software Engineering and Ongoing Support</w:t>
            </w:r>
          </w:p>
        </w:tc>
        <w:tc>
          <w:tcPr>
            <w:tcW w:w="566" w:type="pct"/>
            <w:vAlign w:val="center"/>
          </w:tcPr>
          <w:p w:rsidR="00D028C0" w:rsidRPr="00EF5003" w:rsidRDefault="00D028C0" w:rsidP="00EF5003">
            <w:pPr>
              <w:pStyle w:val="Normal1"/>
              <w:spacing w:before="60" w:after="60"/>
              <w:rPr>
                <w:rFonts w:ascii="Arial" w:hAnsi="Arial" w:cs="Arial"/>
                <w:sz w:val="20"/>
                <w:szCs w:val="20"/>
              </w:rPr>
            </w:pPr>
            <w:r w:rsidRPr="00EF5003">
              <w:rPr>
                <w:rFonts w:ascii="Arial" w:hAnsi="Arial" w:cs="Arial"/>
                <w:sz w:val="20"/>
                <w:szCs w:val="20"/>
              </w:rPr>
              <w:t>Developer (Senior)</w:t>
            </w:r>
          </w:p>
        </w:tc>
        <w:tc>
          <w:tcPr>
            <w:tcW w:w="1101" w:type="pct"/>
            <w:vAlign w:val="center"/>
          </w:tcPr>
          <w:p w:rsidR="00D028C0" w:rsidRPr="00EF5003" w:rsidRDefault="00D028C0" w:rsidP="00EF5003">
            <w:pPr>
              <w:pStyle w:val="Normal1"/>
              <w:spacing w:before="60" w:after="60"/>
              <w:rPr>
                <w:rFonts w:ascii="Arial" w:hAnsi="Arial" w:cs="Arial"/>
                <w:sz w:val="20"/>
                <w:szCs w:val="20"/>
              </w:rPr>
            </w:pPr>
            <w:r w:rsidRPr="00EF5003">
              <w:rPr>
                <w:rFonts w:ascii="Arial" w:hAnsi="Arial" w:cs="Arial"/>
                <w:sz w:val="20"/>
                <w:szCs w:val="20"/>
              </w:rPr>
              <w:t xml:space="preserve">With </w:t>
            </w:r>
            <w:r w:rsidRPr="00EF5003">
              <w:rPr>
                <w:rStyle w:val="st"/>
                <w:rFonts w:ascii="Arial" w:hAnsi="Arial" w:cs="Arial"/>
                <w:sz w:val="20"/>
                <w:szCs w:val="20"/>
              </w:rPr>
              <w:t>Extract, Transform and Load (</w:t>
            </w:r>
            <w:r w:rsidRPr="00EF5003">
              <w:rPr>
                <w:rStyle w:val="Emphasis"/>
                <w:rFonts w:ascii="Arial" w:hAnsi="Arial" w:cs="Arial"/>
                <w:sz w:val="20"/>
                <w:szCs w:val="20"/>
              </w:rPr>
              <w:t>ETL</w:t>
            </w:r>
            <w:r w:rsidRPr="00EF5003">
              <w:rPr>
                <w:rFonts w:ascii="Arial" w:hAnsi="Arial" w:cs="Arial"/>
                <w:sz w:val="20"/>
                <w:szCs w:val="20"/>
              </w:rPr>
              <w:t>) Experience</w:t>
            </w:r>
          </w:p>
          <w:p w:rsidR="00D028C0" w:rsidRPr="00EF5003" w:rsidRDefault="00D028C0" w:rsidP="00EF5003">
            <w:pPr>
              <w:pStyle w:val="Normal1"/>
              <w:rPr>
                <w:rFonts w:ascii="Arial" w:hAnsi="Arial" w:cs="Arial"/>
                <w:sz w:val="20"/>
                <w:szCs w:val="20"/>
                <w:lang w:val="en-GB"/>
              </w:rPr>
            </w:pPr>
            <w:r w:rsidRPr="00EF5003">
              <w:rPr>
                <w:rFonts w:ascii="Arial" w:hAnsi="Arial" w:cs="Arial"/>
                <w:sz w:val="20"/>
                <w:szCs w:val="20"/>
                <w:lang w:val="en-GB"/>
              </w:rPr>
              <w:t>Essential:</w:t>
            </w:r>
          </w:p>
          <w:p w:rsidR="00D028C0" w:rsidRPr="00EF5003" w:rsidRDefault="00D028C0" w:rsidP="00EF5003">
            <w:pPr>
              <w:pStyle w:val="Normal1"/>
              <w:numPr>
                <w:ilvl w:val="0"/>
                <w:numId w:val="44"/>
              </w:numPr>
              <w:rPr>
                <w:rFonts w:ascii="Arial" w:hAnsi="Arial" w:cs="Arial"/>
                <w:sz w:val="20"/>
                <w:szCs w:val="20"/>
                <w:lang w:val="en-GB"/>
              </w:rPr>
            </w:pPr>
            <w:r w:rsidRPr="00EF5003">
              <w:rPr>
                <w:rFonts w:ascii="Arial" w:hAnsi="Arial" w:cs="Arial"/>
                <w:sz w:val="20"/>
                <w:szCs w:val="20"/>
                <w:lang w:val="en-GB"/>
              </w:rPr>
              <w:t>Microsoft SQL Server</w:t>
            </w:r>
          </w:p>
          <w:p w:rsidR="00D028C0" w:rsidRPr="00EF5003" w:rsidRDefault="00D028C0" w:rsidP="00EF5003">
            <w:pPr>
              <w:pStyle w:val="Normal1"/>
              <w:numPr>
                <w:ilvl w:val="0"/>
                <w:numId w:val="44"/>
              </w:numPr>
              <w:rPr>
                <w:rFonts w:ascii="Arial" w:hAnsi="Arial" w:cs="Arial"/>
                <w:sz w:val="20"/>
                <w:szCs w:val="20"/>
                <w:lang w:val="en-GB"/>
              </w:rPr>
            </w:pPr>
            <w:r w:rsidRPr="00EF5003">
              <w:rPr>
                <w:rFonts w:ascii="Arial" w:hAnsi="Arial" w:cs="Arial"/>
                <w:sz w:val="20"/>
                <w:szCs w:val="20"/>
                <w:lang w:val="en-GB"/>
              </w:rPr>
              <w:t>Microsoft SSIS</w:t>
            </w:r>
          </w:p>
          <w:p w:rsidR="00D028C0" w:rsidRDefault="00D028C0" w:rsidP="00EF5003">
            <w:pPr>
              <w:pStyle w:val="Normal1"/>
              <w:numPr>
                <w:ilvl w:val="0"/>
                <w:numId w:val="44"/>
              </w:numPr>
              <w:rPr>
                <w:rFonts w:ascii="Arial" w:hAnsi="Arial" w:cs="Arial"/>
                <w:sz w:val="20"/>
                <w:szCs w:val="20"/>
                <w:lang w:val="en-GB"/>
              </w:rPr>
            </w:pPr>
            <w:r w:rsidRPr="00EF5003">
              <w:rPr>
                <w:rFonts w:ascii="Arial" w:hAnsi="Arial" w:cs="Arial"/>
                <w:sz w:val="20"/>
                <w:szCs w:val="20"/>
                <w:lang w:val="en-GB"/>
              </w:rPr>
              <w:t>Python</w:t>
            </w:r>
          </w:p>
          <w:p w:rsidR="00F218A9" w:rsidRPr="00EF5003" w:rsidRDefault="00F218A9" w:rsidP="00EF5003">
            <w:pPr>
              <w:pStyle w:val="Normal1"/>
              <w:numPr>
                <w:ilvl w:val="0"/>
                <w:numId w:val="44"/>
              </w:numPr>
              <w:rPr>
                <w:rFonts w:ascii="Arial" w:hAnsi="Arial" w:cs="Arial"/>
                <w:sz w:val="20"/>
                <w:szCs w:val="20"/>
                <w:lang w:val="en-GB"/>
              </w:rPr>
            </w:pPr>
            <w:r>
              <w:rPr>
                <w:rFonts w:ascii="Arial" w:hAnsi="Arial" w:cs="Arial"/>
                <w:sz w:val="20"/>
                <w:szCs w:val="20"/>
                <w:lang w:val="en-GB"/>
              </w:rPr>
              <w:t xml:space="preserve">Pivotal </w:t>
            </w:r>
            <w:proofErr w:type="spellStart"/>
            <w:r>
              <w:rPr>
                <w:rFonts w:ascii="Arial" w:hAnsi="Arial" w:cs="Arial"/>
                <w:sz w:val="20"/>
                <w:szCs w:val="20"/>
                <w:lang w:val="en-GB"/>
              </w:rPr>
              <w:t>Greenplum</w:t>
            </w:r>
            <w:proofErr w:type="spellEnd"/>
            <w:r>
              <w:rPr>
                <w:rFonts w:ascii="Arial" w:hAnsi="Arial" w:cs="Arial"/>
                <w:sz w:val="20"/>
                <w:szCs w:val="20"/>
                <w:lang w:val="en-GB"/>
              </w:rPr>
              <w:t xml:space="preserve"> Database</w:t>
            </w:r>
          </w:p>
          <w:p w:rsidR="00D028C0" w:rsidRPr="00EF5003" w:rsidRDefault="00D028C0" w:rsidP="00EF5003">
            <w:pPr>
              <w:pStyle w:val="Normal1"/>
              <w:rPr>
                <w:rFonts w:ascii="Arial" w:hAnsi="Arial" w:cs="Arial"/>
                <w:sz w:val="20"/>
                <w:szCs w:val="20"/>
                <w:lang w:val="en-GB"/>
              </w:rPr>
            </w:pPr>
            <w:r w:rsidRPr="00EF5003">
              <w:rPr>
                <w:rFonts w:ascii="Arial" w:hAnsi="Arial" w:cs="Arial"/>
                <w:sz w:val="20"/>
                <w:szCs w:val="20"/>
                <w:lang w:val="en-GB"/>
              </w:rPr>
              <w:t>Desirable:</w:t>
            </w:r>
          </w:p>
          <w:p w:rsidR="00D028C0" w:rsidRPr="00EF5003" w:rsidRDefault="00D028C0" w:rsidP="00EF5003">
            <w:pPr>
              <w:pStyle w:val="Normal1"/>
              <w:numPr>
                <w:ilvl w:val="0"/>
                <w:numId w:val="44"/>
              </w:numPr>
              <w:rPr>
                <w:rFonts w:ascii="Arial" w:hAnsi="Arial" w:cs="Arial"/>
                <w:sz w:val="20"/>
                <w:szCs w:val="20"/>
                <w:lang w:val="en-GB"/>
              </w:rPr>
            </w:pPr>
            <w:r w:rsidRPr="00EF5003">
              <w:rPr>
                <w:rFonts w:ascii="Arial" w:hAnsi="Arial" w:cs="Arial"/>
                <w:sz w:val="20"/>
                <w:szCs w:val="20"/>
                <w:lang w:val="en-GB"/>
              </w:rPr>
              <w:t>Microsoft SSRS</w:t>
            </w:r>
          </w:p>
          <w:p w:rsidR="00D028C0" w:rsidRPr="00F218A9" w:rsidRDefault="00D028C0" w:rsidP="00F218A9">
            <w:pPr>
              <w:pStyle w:val="Normal1"/>
              <w:numPr>
                <w:ilvl w:val="0"/>
                <w:numId w:val="44"/>
              </w:numPr>
              <w:spacing w:before="60" w:after="60"/>
              <w:rPr>
                <w:rFonts w:ascii="Arial" w:hAnsi="Arial" w:cs="Arial"/>
                <w:sz w:val="20"/>
                <w:szCs w:val="20"/>
              </w:rPr>
            </w:pPr>
            <w:r w:rsidRPr="00EF5003">
              <w:rPr>
                <w:rFonts w:ascii="Arial" w:hAnsi="Arial" w:cs="Arial"/>
                <w:sz w:val="20"/>
                <w:szCs w:val="20"/>
                <w:lang w:val="en-GB"/>
              </w:rPr>
              <w:t>Microsoft SSAS</w:t>
            </w:r>
          </w:p>
          <w:p w:rsidR="00F218A9" w:rsidRPr="00F218A9" w:rsidRDefault="00F218A9" w:rsidP="00F218A9">
            <w:pPr>
              <w:pStyle w:val="Normal1"/>
              <w:numPr>
                <w:ilvl w:val="0"/>
                <w:numId w:val="44"/>
              </w:numPr>
              <w:spacing w:before="60" w:after="60"/>
              <w:rPr>
                <w:rFonts w:ascii="Arial" w:hAnsi="Arial" w:cs="Arial"/>
                <w:sz w:val="20"/>
                <w:szCs w:val="20"/>
              </w:rPr>
            </w:pPr>
            <w:r>
              <w:rPr>
                <w:rFonts w:ascii="Arial" w:hAnsi="Arial" w:cs="Arial"/>
                <w:sz w:val="20"/>
                <w:szCs w:val="20"/>
                <w:lang w:val="en-GB"/>
              </w:rPr>
              <w:t xml:space="preserve">IBM </w:t>
            </w:r>
            <w:proofErr w:type="spellStart"/>
            <w:r>
              <w:rPr>
                <w:rFonts w:ascii="Arial" w:hAnsi="Arial" w:cs="Arial"/>
                <w:sz w:val="20"/>
                <w:szCs w:val="20"/>
                <w:lang w:val="en-GB"/>
              </w:rPr>
              <w:t>Infosphere</w:t>
            </w:r>
            <w:proofErr w:type="spellEnd"/>
            <w:r>
              <w:rPr>
                <w:rFonts w:ascii="Arial" w:hAnsi="Arial" w:cs="Arial"/>
                <w:sz w:val="20"/>
                <w:szCs w:val="20"/>
                <w:lang w:val="en-GB"/>
              </w:rPr>
              <w:t xml:space="preserve"> (Data Stage) or Equivalent</w:t>
            </w:r>
          </w:p>
          <w:p w:rsidR="00F218A9" w:rsidRPr="00F218A9" w:rsidRDefault="00F218A9" w:rsidP="00F218A9">
            <w:pPr>
              <w:pStyle w:val="Normal1"/>
              <w:numPr>
                <w:ilvl w:val="0"/>
                <w:numId w:val="44"/>
              </w:numPr>
              <w:spacing w:before="60" w:after="60"/>
              <w:rPr>
                <w:rFonts w:ascii="Arial" w:hAnsi="Arial" w:cs="Arial"/>
                <w:sz w:val="20"/>
                <w:szCs w:val="20"/>
              </w:rPr>
            </w:pPr>
            <w:r>
              <w:rPr>
                <w:rFonts w:ascii="Arial" w:hAnsi="Arial" w:cs="Arial"/>
                <w:sz w:val="20"/>
                <w:szCs w:val="20"/>
                <w:lang w:val="en-GB"/>
              </w:rPr>
              <w:t xml:space="preserve">Java </w:t>
            </w:r>
          </w:p>
          <w:p w:rsidR="00F218A9" w:rsidRPr="00EF5003" w:rsidRDefault="00F218A9" w:rsidP="00F218A9">
            <w:pPr>
              <w:pStyle w:val="Normal1"/>
              <w:numPr>
                <w:ilvl w:val="0"/>
                <w:numId w:val="44"/>
              </w:numPr>
              <w:spacing w:before="60" w:after="60"/>
              <w:rPr>
                <w:rFonts w:ascii="Arial" w:hAnsi="Arial" w:cs="Arial"/>
                <w:sz w:val="20"/>
                <w:szCs w:val="20"/>
              </w:rPr>
            </w:pPr>
            <w:r>
              <w:rPr>
                <w:rFonts w:ascii="Arial" w:hAnsi="Arial" w:cs="Arial"/>
                <w:sz w:val="20"/>
                <w:szCs w:val="20"/>
                <w:lang w:val="en-GB"/>
              </w:rPr>
              <w:t>Build &amp; Deployment Scripting</w:t>
            </w:r>
          </w:p>
        </w:tc>
        <w:tc>
          <w:tcPr>
            <w:tcW w:w="2611" w:type="pct"/>
            <w:vMerge w:val="restart"/>
            <w:vAlign w:val="center"/>
          </w:tcPr>
          <w:p w:rsidR="00D028C0" w:rsidRPr="00EF5003" w:rsidRDefault="00D028C0" w:rsidP="00EF5003">
            <w:pPr>
              <w:spacing w:before="60" w:after="60"/>
              <w:rPr>
                <w:rFonts w:ascii="Arial" w:hAnsi="Arial" w:cs="Arial"/>
                <w:b/>
                <w:sz w:val="20"/>
              </w:rPr>
            </w:pPr>
            <w:r w:rsidRPr="00EF5003">
              <w:rPr>
                <w:rFonts w:ascii="Arial" w:hAnsi="Arial" w:cs="Arial"/>
                <w:b/>
                <w:sz w:val="20"/>
              </w:rPr>
              <w:t xml:space="preserve">Development (design through to test and release) of the required ETL, data </w:t>
            </w:r>
            <w:proofErr w:type="spellStart"/>
            <w:r w:rsidRPr="00EF5003">
              <w:rPr>
                <w:rFonts w:ascii="Arial" w:hAnsi="Arial" w:cs="Arial"/>
                <w:b/>
                <w:sz w:val="20"/>
              </w:rPr>
              <w:t>visualisations</w:t>
            </w:r>
            <w:proofErr w:type="spellEnd"/>
            <w:r w:rsidRPr="00EF5003">
              <w:rPr>
                <w:rFonts w:ascii="Arial" w:hAnsi="Arial" w:cs="Arial"/>
                <w:b/>
                <w:sz w:val="20"/>
              </w:rPr>
              <w:t xml:space="preserve"> and BI reports to meet the product backlog (as defined for each Release).</w:t>
            </w:r>
          </w:p>
          <w:p w:rsidR="00D028C0" w:rsidRPr="00EF5003" w:rsidRDefault="00D028C0" w:rsidP="00EF5003">
            <w:pPr>
              <w:spacing w:before="60" w:after="60"/>
              <w:rPr>
                <w:rFonts w:ascii="Arial" w:hAnsi="Arial" w:cs="Arial"/>
                <w:sz w:val="20"/>
              </w:rPr>
            </w:pPr>
            <w:r w:rsidRPr="00EF5003">
              <w:rPr>
                <w:rFonts w:ascii="Arial" w:hAnsi="Arial" w:cs="Arial"/>
                <w:sz w:val="20"/>
              </w:rPr>
              <w:t>It is expected that the majority of ETL ‘jobs’ will be developed in a combination of Python scripts (primarily for parsing input files) and SSIS packages (primarily for data transformations, operations and calculations).</w:t>
            </w:r>
          </w:p>
          <w:p w:rsidR="00D028C0" w:rsidRPr="00EF5003" w:rsidRDefault="00D028C0" w:rsidP="00EF5003">
            <w:pPr>
              <w:spacing w:before="60" w:after="60"/>
              <w:rPr>
                <w:rFonts w:ascii="Arial" w:hAnsi="Arial" w:cs="Arial"/>
                <w:sz w:val="20"/>
              </w:rPr>
            </w:pPr>
            <w:r w:rsidRPr="00EF5003">
              <w:rPr>
                <w:rFonts w:ascii="Arial" w:hAnsi="Arial" w:cs="Arial"/>
                <w:sz w:val="20"/>
              </w:rPr>
              <w:t>The data model in use is based on the Data Vault model (</w:t>
            </w:r>
            <w:hyperlink r:id="rId14" w:history="1">
              <w:r w:rsidRPr="00EF5003">
                <w:rPr>
                  <w:rStyle w:val="Hyperlink"/>
                  <w:rFonts w:ascii="Arial" w:hAnsi="Arial" w:cs="Arial"/>
                  <w:sz w:val="20"/>
                </w:rPr>
                <w:t>http://en.wikipedia.org/wiki/Data_Vault_Modeling</w:t>
              </w:r>
            </w:hyperlink>
            <w:r w:rsidRPr="00EF5003">
              <w:rPr>
                <w:rFonts w:ascii="Arial" w:hAnsi="Arial" w:cs="Arial"/>
                <w:sz w:val="20"/>
              </w:rPr>
              <w:t>) so it is a requirement that the development team is experienced at handling complex data models and processing tasks using SQL. To support efficient reporting, various reporting layer data models will also need to be developed (suitable for interfacing efficiently with Tableau).</w:t>
            </w:r>
          </w:p>
          <w:p w:rsidR="00D028C0" w:rsidRPr="00EF5003" w:rsidRDefault="00D028C0" w:rsidP="00EF5003">
            <w:pPr>
              <w:spacing w:before="60" w:after="60"/>
              <w:rPr>
                <w:rFonts w:ascii="Arial" w:hAnsi="Arial" w:cs="Arial"/>
                <w:sz w:val="20"/>
              </w:rPr>
            </w:pPr>
            <w:r w:rsidRPr="00EF5003">
              <w:rPr>
                <w:rFonts w:ascii="Arial" w:hAnsi="Arial" w:cs="Arial"/>
                <w:sz w:val="20"/>
              </w:rPr>
              <w:t>The majority of BI reporting will be built in Tableau, providing users with highly interactive dashboards and reports. There will also be some requirement to publish ‘classic’ style reports (</w:t>
            </w:r>
            <w:proofErr w:type="spellStart"/>
            <w:r w:rsidRPr="00EF5003">
              <w:rPr>
                <w:rFonts w:ascii="Arial" w:hAnsi="Arial" w:cs="Arial"/>
                <w:sz w:val="20"/>
              </w:rPr>
              <w:t>eg</w:t>
            </w:r>
            <w:proofErr w:type="spellEnd"/>
            <w:r w:rsidRPr="00EF5003">
              <w:rPr>
                <w:rFonts w:ascii="Arial" w:hAnsi="Arial" w:cs="Arial"/>
                <w:sz w:val="20"/>
              </w:rPr>
              <w:t xml:space="preserve">. tabular </w:t>
            </w:r>
            <w:proofErr w:type="spellStart"/>
            <w:r w:rsidRPr="00EF5003">
              <w:rPr>
                <w:rFonts w:ascii="Arial" w:hAnsi="Arial" w:cs="Arial"/>
                <w:sz w:val="20"/>
              </w:rPr>
              <w:t>csv</w:t>
            </w:r>
            <w:proofErr w:type="spellEnd"/>
            <w:r w:rsidRPr="00EF5003">
              <w:rPr>
                <w:rFonts w:ascii="Arial" w:hAnsi="Arial" w:cs="Arial"/>
                <w:sz w:val="20"/>
              </w:rPr>
              <w:t xml:space="preserve"> files) using SSAS and/or SSRS</w:t>
            </w:r>
          </w:p>
          <w:p w:rsidR="00D028C0" w:rsidRPr="00EF5003" w:rsidRDefault="00D028C0" w:rsidP="00EF5003">
            <w:pPr>
              <w:spacing w:before="60" w:after="60"/>
              <w:rPr>
                <w:rFonts w:ascii="Arial" w:hAnsi="Arial" w:cs="Arial"/>
                <w:sz w:val="20"/>
              </w:rPr>
            </w:pPr>
            <w:r w:rsidRPr="00EF5003">
              <w:rPr>
                <w:rFonts w:ascii="Arial" w:hAnsi="Arial" w:cs="Arial"/>
                <w:sz w:val="20"/>
              </w:rPr>
              <w:t xml:space="preserve">Developers will work within the project’s engineering management process at all times; this includes using </w:t>
            </w:r>
            <w:proofErr w:type="spellStart"/>
            <w:r w:rsidRPr="00EF5003">
              <w:rPr>
                <w:rFonts w:ascii="Arial" w:hAnsi="Arial" w:cs="Arial"/>
                <w:sz w:val="20"/>
              </w:rPr>
              <w:t>Jira</w:t>
            </w:r>
            <w:proofErr w:type="spellEnd"/>
            <w:r w:rsidRPr="00EF5003">
              <w:rPr>
                <w:rFonts w:ascii="Arial" w:hAnsi="Arial" w:cs="Arial"/>
                <w:sz w:val="20"/>
              </w:rPr>
              <w:t xml:space="preserve"> Agile (to manage the product backlog) and applying source control to all development work.</w:t>
            </w:r>
          </w:p>
          <w:p w:rsidR="00D028C0" w:rsidRPr="00EF5003" w:rsidRDefault="00D028C0" w:rsidP="00EF5003">
            <w:pPr>
              <w:pStyle w:val="Normal1"/>
              <w:spacing w:before="60" w:after="60"/>
              <w:rPr>
                <w:rFonts w:ascii="Arial" w:hAnsi="Arial" w:cs="Arial"/>
                <w:sz w:val="20"/>
                <w:szCs w:val="20"/>
              </w:rPr>
            </w:pPr>
            <w:r w:rsidRPr="00EF5003">
              <w:rPr>
                <w:rFonts w:ascii="Arial" w:hAnsi="Arial" w:cs="Arial"/>
                <w:sz w:val="20"/>
              </w:rPr>
              <w:t>The development team will be responsible for ensuring that all products/packages have been suitably tested (</w:t>
            </w:r>
            <w:proofErr w:type="spellStart"/>
            <w:r w:rsidRPr="00EF5003">
              <w:rPr>
                <w:rFonts w:ascii="Arial" w:hAnsi="Arial" w:cs="Arial"/>
                <w:sz w:val="20"/>
              </w:rPr>
              <w:t>eg</w:t>
            </w:r>
            <w:proofErr w:type="spellEnd"/>
            <w:r w:rsidRPr="00EF5003">
              <w:rPr>
                <w:rFonts w:ascii="Arial" w:hAnsi="Arial" w:cs="Arial"/>
                <w:sz w:val="20"/>
              </w:rPr>
              <w:t xml:space="preserve"> unit, integration, </w:t>
            </w:r>
            <w:proofErr w:type="spellStart"/>
            <w:r w:rsidRPr="00EF5003">
              <w:rPr>
                <w:rFonts w:ascii="Arial" w:hAnsi="Arial" w:cs="Arial"/>
                <w:sz w:val="20"/>
              </w:rPr>
              <w:t>etc</w:t>
            </w:r>
            <w:proofErr w:type="spellEnd"/>
            <w:r w:rsidRPr="00EF5003">
              <w:rPr>
                <w:rFonts w:ascii="Arial" w:hAnsi="Arial" w:cs="Arial"/>
                <w:sz w:val="20"/>
              </w:rPr>
              <w:t>). The client will continue to provide resource to perform User Acceptance Testing (UAT).</w:t>
            </w:r>
          </w:p>
        </w:tc>
      </w:tr>
      <w:tr w:rsidR="00D028C0" w:rsidRPr="00EF5003" w:rsidTr="00D028C0">
        <w:trPr>
          <w:trHeight w:val="251"/>
        </w:trPr>
        <w:tc>
          <w:tcPr>
            <w:tcW w:w="722" w:type="pct"/>
            <w:vMerge/>
            <w:vAlign w:val="center"/>
          </w:tcPr>
          <w:p w:rsidR="00D028C0" w:rsidRPr="00EF5003" w:rsidRDefault="00D028C0" w:rsidP="00EF5003">
            <w:pPr>
              <w:pStyle w:val="Normal1"/>
              <w:spacing w:before="40" w:after="40"/>
              <w:rPr>
                <w:rFonts w:ascii="Arial" w:hAnsi="Arial" w:cs="Arial"/>
                <w:b/>
                <w:sz w:val="20"/>
                <w:szCs w:val="20"/>
              </w:rPr>
            </w:pPr>
          </w:p>
        </w:tc>
        <w:tc>
          <w:tcPr>
            <w:tcW w:w="566" w:type="pct"/>
            <w:vAlign w:val="center"/>
          </w:tcPr>
          <w:p w:rsidR="00D028C0" w:rsidRPr="00EF5003" w:rsidRDefault="00D028C0" w:rsidP="00EF5003">
            <w:pPr>
              <w:pStyle w:val="Normal1"/>
              <w:spacing w:before="60" w:after="60"/>
              <w:rPr>
                <w:rFonts w:ascii="Arial" w:hAnsi="Arial" w:cs="Arial"/>
                <w:sz w:val="20"/>
                <w:szCs w:val="20"/>
              </w:rPr>
            </w:pPr>
            <w:r w:rsidRPr="00EF5003">
              <w:rPr>
                <w:rFonts w:ascii="Arial" w:hAnsi="Arial" w:cs="Arial"/>
                <w:sz w:val="20"/>
                <w:szCs w:val="20"/>
              </w:rPr>
              <w:t>Developer (Senior)</w:t>
            </w:r>
          </w:p>
        </w:tc>
        <w:tc>
          <w:tcPr>
            <w:tcW w:w="1101" w:type="pct"/>
            <w:vAlign w:val="center"/>
          </w:tcPr>
          <w:p w:rsidR="00D028C0" w:rsidRPr="00EF5003" w:rsidRDefault="00D028C0" w:rsidP="00EF5003">
            <w:pPr>
              <w:pStyle w:val="Normal1"/>
              <w:spacing w:before="60" w:after="60"/>
              <w:rPr>
                <w:rFonts w:ascii="Arial" w:hAnsi="Arial" w:cs="Arial"/>
                <w:sz w:val="20"/>
                <w:szCs w:val="20"/>
              </w:rPr>
            </w:pPr>
            <w:r w:rsidRPr="00EF5003">
              <w:rPr>
                <w:rFonts w:ascii="Arial" w:hAnsi="Arial" w:cs="Arial"/>
                <w:sz w:val="20"/>
                <w:szCs w:val="20"/>
              </w:rPr>
              <w:t xml:space="preserve">With </w:t>
            </w:r>
            <w:r w:rsidRPr="00EF5003">
              <w:rPr>
                <w:rStyle w:val="Emphasis"/>
                <w:rFonts w:ascii="Arial" w:hAnsi="Arial" w:cs="Arial"/>
                <w:i w:val="0"/>
                <w:sz w:val="20"/>
                <w:szCs w:val="20"/>
              </w:rPr>
              <w:t>Business Intelligence</w:t>
            </w:r>
            <w:r w:rsidRPr="00EF5003">
              <w:rPr>
                <w:rFonts w:ascii="Arial" w:hAnsi="Arial" w:cs="Arial"/>
                <w:sz w:val="20"/>
                <w:szCs w:val="20"/>
              </w:rPr>
              <w:t xml:space="preserve"> (BI) </w:t>
            </w:r>
            <w:r w:rsidRPr="00EF5003">
              <w:rPr>
                <w:rFonts w:ascii="Arial" w:hAnsi="Arial" w:cs="Arial"/>
                <w:sz w:val="20"/>
                <w:szCs w:val="20"/>
                <w:lang w:val="en-GB"/>
              </w:rPr>
              <w:t>Visualisation</w:t>
            </w:r>
            <w:r w:rsidRPr="00EF5003">
              <w:rPr>
                <w:rFonts w:ascii="Arial" w:hAnsi="Arial" w:cs="Arial"/>
                <w:sz w:val="20"/>
                <w:szCs w:val="20"/>
              </w:rPr>
              <w:t xml:space="preserve"> experience</w:t>
            </w:r>
          </w:p>
          <w:p w:rsidR="00D028C0" w:rsidRPr="00EF5003" w:rsidRDefault="00D028C0" w:rsidP="00EF5003">
            <w:pPr>
              <w:pStyle w:val="Normal1"/>
              <w:rPr>
                <w:rFonts w:ascii="Arial" w:hAnsi="Arial" w:cs="Arial"/>
                <w:sz w:val="20"/>
                <w:szCs w:val="20"/>
                <w:lang w:val="en-GB"/>
              </w:rPr>
            </w:pPr>
            <w:r w:rsidRPr="00EF5003">
              <w:rPr>
                <w:rFonts w:ascii="Arial" w:hAnsi="Arial" w:cs="Arial"/>
                <w:sz w:val="20"/>
                <w:szCs w:val="20"/>
                <w:lang w:val="en-GB"/>
              </w:rPr>
              <w:t>Essential:</w:t>
            </w:r>
          </w:p>
          <w:p w:rsidR="00D028C0" w:rsidRPr="00EF5003" w:rsidRDefault="00D028C0" w:rsidP="00EF5003">
            <w:pPr>
              <w:pStyle w:val="Normal1"/>
              <w:numPr>
                <w:ilvl w:val="0"/>
                <w:numId w:val="44"/>
              </w:numPr>
              <w:rPr>
                <w:rFonts w:ascii="Arial" w:hAnsi="Arial" w:cs="Arial"/>
                <w:sz w:val="20"/>
                <w:szCs w:val="20"/>
                <w:lang w:val="en-GB"/>
              </w:rPr>
            </w:pPr>
            <w:r w:rsidRPr="00EF5003">
              <w:rPr>
                <w:rFonts w:ascii="Arial" w:hAnsi="Arial" w:cs="Arial"/>
                <w:sz w:val="20"/>
                <w:szCs w:val="20"/>
                <w:lang w:val="en-GB"/>
              </w:rPr>
              <w:t>Tableau</w:t>
            </w:r>
          </w:p>
          <w:p w:rsidR="00D028C0" w:rsidRPr="00EF5003" w:rsidRDefault="00D028C0" w:rsidP="00EF5003">
            <w:pPr>
              <w:pStyle w:val="Normal1"/>
              <w:rPr>
                <w:rFonts w:ascii="Arial" w:hAnsi="Arial" w:cs="Arial"/>
                <w:sz w:val="20"/>
                <w:szCs w:val="20"/>
                <w:lang w:val="en-GB"/>
              </w:rPr>
            </w:pPr>
            <w:r w:rsidRPr="00EF5003">
              <w:rPr>
                <w:rFonts w:ascii="Arial" w:hAnsi="Arial" w:cs="Arial"/>
                <w:sz w:val="20"/>
                <w:szCs w:val="20"/>
                <w:lang w:val="en-GB"/>
              </w:rPr>
              <w:t>Desirable:</w:t>
            </w:r>
          </w:p>
          <w:p w:rsidR="00D028C0" w:rsidRPr="00EF5003" w:rsidRDefault="00D028C0" w:rsidP="00EF5003">
            <w:pPr>
              <w:pStyle w:val="Normal1"/>
              <w:numPr>
                <w:ilvl w:val="0"/>
                <w:numId w:val="44"/>
              </w:numPr>
              <w:rPr>
                <w:rFonts w:ascii="Arial" w:hAnsi="Arial" w:cs="Arial"/>
                <w:sz w:val="20"/>
                <w:szCs w:val="20"/>
                <w:lang w:val="en-GB"/>
              </w:rPr>
            </w:pPr>
            <w:r w:rsidRPr="00EF5003">
              <w:rPr>
                <w:rFonts w:ascii="Arial" w:hAnsi="Arial" w:cs="Arial"/>
                <w:sz w:val="20"/>
                <w:szCs w:val="20"/>
                <w:lang w:val="en-GB"/>
              </w:rPr>
              <w:t>Microsoft SSRS</w:t>
            </w:r>
          </w:p>
          <w:p w:rsidR="00D028C0" w:rsidRPr="00EF5003" w:rsidRDefault="00D028C0" w:rsidP="00EF5003">
            <w:pPr>
              <w:pStyle w:val="Normal1"/>
              <w:spacing w:before="60" w:after="60"/>
              <w:rPr>
                <w:rFonts w:ascii="Arial" w:hAnsi="Arial" w:cs="Arial"/>
                <w:sz w:val="20"/>
                <w:szCs w:val="20"/>
              </w:rPr>
            </w:pPr>
            <w:r w:rsidRPr="00EF5003">
              <w:rPr>
                <w:rFonts w:ascii="Arial" w:hAnsi="Arial" w:cs="Arial"/>
                <w:sz w:val="20"/>
                <w:szCs w:val="20"/>
                <w:lang w:val="en-GB"/>
              </w:rPr>
              <w:t>Microsoft SSAS</w:t>
            </w:r>
          </w:p>
        </w:tc>
        <w:tc>
          <w:tcPr>
            <w:tcW w:w="2611" w:type="pct"/>
            <w:vMerge/>
            <w:vAlign w:val="center"/>
          </w:tcPr>
          <w:p w:rsidR="00D028C0" w:rsidRPr="00EF5003" w:rsidRDefault="00D028C0" w:rsidP="00EF5003">
            <w:pPr>
              <w:pStyle w:val="Normal1"/>
              <w:spacing w:before="60" w:after="60"/>
              <w:rPr>
                <w:rFonts w:ascii="Arial" w:hAnsi="Arial" w:cs="Arial"/>
                <w:sz w:val="20"/>
                <w:szCs w:val="20"/>
              </w:rPr>
            </w:pPr>
          </w:p>
        </w:tc>
      </w:tr>
      <w:tr w:rsidR="00D028C0" w:rsidRPr="00EF5003" w:rsidTr="00D028C0">
        <w:trPr>
          <w:trHeight w:val="171"/>
        </w:trPr>
        <w:tc>
          <w:tcPr>
            <w:tcW w:w="722" w:type="pct"/>
            <w:vMerge/>
            <w:vAlign w:val="center"/>
          </w:tcPr>
          <w:p w:rsidR="00D028C0" w:rsidRPr="00EF5003" w:rsidRDefault="00D028C0" w:rsidP="00EF5003">
            <w:pPr>
              <w:pStyle w:val="Normal1"/>
              <w:spacing w:before="40" w:after="40"/>
              <w:rPr>
                <w:rFonts w:ascii="Arial" w:hAnsi="Arial" w:cs="Arial"/>
                <w:b/>
                <w:sz w:val="20"/>
                <w:szCs w:val="20"/>
              </w:rPr>
            </w:pPr>
          </w:p>
        </w:tc>
        <w:tc>
          <w:tcPr>
            <w:tcW w:w="566" w:type="pct"/>
            <w:vAlign w:val="center"/>
          </w:tcPr>
          <w:p w:rsidR="00D028C0" w:rsidRPr="00EF5003" w:rsidRDefault="00D028C0" w:rsidP="00EF5003">
            <w:pPr>
              <w:pStyle w:val="Normal1"/>
              <w:spacing w:before="60" w:after="60"/>
              <w:rPr>
                <w:rFonts w:ascii="Arial" w:hAnsi="Arial" w:cs="Arial"/>
                <w:sz w:val="20"/>
                <w:szCs w:val="20"/>
              </w:rPr>
            </w:pPr>
            <w:r w:rsidRPr="00EF5003">
              <w:rPr>
                <w:rFonts w:ascii="Arial" w:hAnsi="Arial" w:cs="Arial"/>
                <w:sz w:val="20"/>
                <w:szCs w:val="20"/>
              </w:rPr>
              <w:t>Developer (Junior)</w:t>
            </w:r>
          </w:p>
        </w:tc>
        <w:tc>
          <w:tcPr>
            <w:tcW w:w="1101" w:type="pct"/>
            <w:vAlign w:val="center"/>
          </w:tcPr>
          <w:p w:rsidR="00D028C0" w:rsidRPr="00EF5003" w:rsidRDefault="00D028C0" w:rsidP="00EF5003">
            <w:pPr>
              <w:pStyle w:val="Normal1"/>
              <w:rPr>
                <w:rFonts w:ascii="Arial" w:hAnsi="Arial" w:cs="Arial"/>
                <w:sz w:val="20"/>
                <w:szCs w:val="20"/>
                <w:lang w:val="en-GB"/>
              </w:rPr>
            </w:pPr>
            <w:r w:rsidRPr="00EF5003">
              <w:rPr>
                <w:rFonts w:ascii="Arial" w:hAnsi="Arial" w:cs="Arial"/>
                <w:sz w:val="20"/>
                <w:szCs w:val="20"/>
                <w:lang w:val="en-GB"/>
              </w:rPr>
              <w:t>Essential:</w:t>
            </w:r>
          </w:p>
          <w:p w:rsidR="00D028C0" w:rsidRPr="00EF5003" w:rsidRDefault="00D028C0" w:rsidP="00EF5003">
            <w:pPr>
              <w:pStyle w:val="Normal1"/>
              <w:numPr>
                <w:ilvl w:val="0"/>
                <w:numId w:val="44"/>
              </w:numPr>
              <w:rPr>
                <w:rFonts w:ascii="Arial" w:hAnsi="Arial" w:cs="Arial"/>
                <w:sz w:val="20"/>
                <w:szCs w:val="20"/>
                <w:lang w:val="en-GB"/>
              </w:rPr>
            </w:pPr>
            <w:r w:rsidRPr="00EF5003">
              <w:rPr>
                <w:rFonts w:ascii="Arial" w:hAnsi="Arial" w:cs="Arial"/>
                <w:sz w:val="20"/>
                <w:szCs w:val="20"/>
                <w:lang w:val="en-GB"/>
              </w:rPr>
              <w:t>CI test creation</w:t>
            </w:r>
          </w:p>
          <w:p w:rsidR="00D028C0" w:rsidRPr="00EF5003" w:rsidRDefault="00D028C0" w:rsidP="00EF5003">
            <w:pPr>
              <w:pStyle w:val="Normal1"/>
              <w:numPr>
                <w:ilvl w:val="0"/>
                <w:numId w:val="44"/>
              </w:numPr>
              <w:rPr>
                <w:rFonts w:ascii="Arial" w:hAnsi="Arial" w:cs="Arial"/>
                <w:sz w:val="20"/>
                <w:szCs w:val="20"/>
                <w:lang w:val="en-GB"/>
              </w:rPr>
            </w:pPr>
            <w:r w:rsidRPr="00EF5003">
              <w:rPr>
                <w:rFonts w:ascii="Arial" w:hAnsi="Arial" w:cs="Arial"/>
                <w:sz w:val="20"/>
                <w:szCs w:val="20"/>
                <w:lang w:val="en-GB"/>
              </w:rPr>
              <w:t>Documentation</w:t>
            </w:r>
          </w:p>
          <w:p w:rsidR="00D028C0" w:rsidRPr="00EF5003" w:rsidRDefault="00D028C0" w:rsidP="00EF5003">
            <w:pPr>
              <w:pStyle w:val="Normal1"/>
              <w:rPr>
                <w:rFonts w:ascii="Arial" w:hAnsi="Arial" w:cs="Arial"/>
                <w:sz w:val="20"/>
                <w:szCs w:val="20"/>
                <w:lang w:val="en-GB"/>
              </w:rPr>
            </w:pPr>
            <w:r w:rsidRPr="00EF5003">
              <w:rPr>
                <w:rFonts w:ascii="Arial" w:hAnsi="Arial" w:cs="Arial"/>
                <w:sz w:val="20"/>
                <w:szCs w:val="20"/>
                <w:lang w:val="en-GB"/>
              </w:rPr>
              <w:t>Desirable:</w:t>
            </w:r>
          </w:p>
          <w:p w:rsidR="00D028C0" w:rsidRPr="00EF5003" w:rsidRDefault="00D028C0" w:rsidP="00EF5003">
            <w:pPr>
              <w:pStyle w:val="Normal1"/>
              <w:numPr>
                <w:ilvl w:val="0"/>
                <w:numId w:val="44"/>
              </w:numPr>
              <w:rPr>
                <w:rFonts w:ascii="Arial" w:hAnsi="Arial" w:cs="Arial"/>
                <w:sz w:val="20"/>
                <w:szCs w:val="20"/>
                <w:lang w:val="en-GB"/>
              </w:rPr>
            </w:pPr>
            <w:r w:rsidRPr="00EF5003">
              <w:rPr>
                <w:rFonts w:ascii="Arial" w:hAnsi="Arial" w:cs="Arial"/>
                <w:sz w:val="20"/>
                <w:szCs w:val="20"/>
                <w:lang w:val="en-GB"/>
              </w:rPr>
              <w:t>SQL</w:t>
            </w:r>
          </w:p>
          <w:p w:rsidR="00D028C0" w:rsidRPr="00EF5003" w:rsidRDefault="00D028C0" w:rsidP="00EF5003">
            <w:pPr>
              <w:pStyle w:val="Normal1"/>
              <w:numPr>
                <w:ilvl w:val="0"/>
                <w:numId w:val="44"/>
              </w:numPr>
              <w:rPr>
                <w:rFonts w:ascii="Arial" w:hAnsi="Arial" w:cs="Arial"/>
                <w:sz w:val="20"/>
                <w:szCs w:val="20"/>
                <w:lang w:val="en-GB"/>
              </w:rPr>
            </w:pPr>
            <w:r w:rsidRPr="00EF5003">
              <w:rPr>
                <w:rFonts w:ascii="Arial" w:hAnsi="Arial" w:cs="Arial"/>
                <w:sz w:val="20"/>
                <w:szCs w:val="20"/>
                <w:lang w:val="en-GB"/>
              </w:rPr>
              <w:t>Tableau</w:t>
            </w:r>
          </w:p>
          <w:p w:rsidR="00D028C0" w:rsidRPr="00F218A9" w:rsidRDefault="00D028C0" w:rsidP="00F218A9">
            <w:pPr>
              <w:pStyle w:val="Normal1"/>
              <w:numPr>
                <w:ilvl w:val="0"/>
                <w:numId w:val="44"/>
              </w:numPr>
              <w:spacing w:before="60" w:after="60"/>
              <w:rPr>
                <w:rFonts w:ascii="Arial" w:hAnsi="Arial" w:cs="Arial"/>
                <w:sz w:val="20"/>
                <w:szCs w:val="20"/>
              </w:rPr>
            </w:pPr>
            <w:r w:rsidRPr="00EF5003">
              <w:rPr>
                <w:rFonts w:ascii="Arial" w:hAnsi="Arial" w:cs="Arial"/>
                <w:sz w:val="20"/>
                <w:szCs w:val="20"/>
                <w:lang w:val="en-GB"/>
              </w:rPr>
              <w:t>Python</w:t>
            </w:r>
          </w:p>
          <w:p w:rsidR="00F218A9" w:rsidRPr="00F218A9" w:rsidRDefault="00F218A9" w:rsidP="00F218A9">
            <w:pPr>
              <w:pStyle w:val="Normal1"/>
              <w:numPr>
                <w:ilvl w:val="0"/>
                <w:numId w:val="44"/>
              </w:numPr>
              <w:spacing w:before="60" w:after="60"/>
              <w:rPr>
                <w:rFonts w:ascii="Arial" w:hAnsi="Arial" w:cs="Arial"/>
                <w:sz w:val="20"/>
                <w:szCs w:val="20"/>
              </w:rPr>
            </w:pPr>
            <w:r>
              <w:rPr>
                <w:rFonts w:ascii="Arial" w:hAnsi="Arial" w:cs="Arial"/>
                <w:sz w:val="20"/>
                <w:szCs w:val="20"/>
                <w:lang w:val="en-GB"/>
              </w:rPr>
              <w:t xml:space="preserve">IBM </w:t>
            </w:r>
            <w:proofErr w:type="spellStart"/>
            <w:r>
              <w:rPr>
                <w:rFonts w:ascii="Arial" w:hAnsi="Arial" w:cs="Arial"/>
                <w:sz w:val="20"/>
                <w:szCs w:val="20"/>
                <w:lang w:val="en-GB"/>
              </w:rPr>
              <w:t>Infosphere</w:t>
            </w:r>
            <w:proofErr w:type="spellEnd"/>
            <w:r>
              <w:rPr>
                <w:rFonts w:ascii="Arial" w:hAnsi="Arial" w:cs="Arial"/>
                <w:sz w:val="20"/>
                <w:szCs w:val="20"/>
                <w:lang w:val="en-GB"/>
              </w:rPr>
              <w:t xml:space="preserve"> (Data Stage) or Equivalent</w:t>
            </w:r>
          </w:p>
          <w:p w:rsidR="00F218A9" w:rsidRPr="00F218A9" w:rsidRDefault="00F218A9" w:rsidP="00F218A9">
            <w:pPr>
              <w:pStyle w:val="Normal1"/>
              <w:numPr>
                <w:ilvl w:val="0"/>
                <w:numId w:val="44"/>
              </w:numPr>
              <w:spacing w:before="60" w:after="60"/>
              <w:rPr>
                <w:rFonts w:ascii="Arial" w:hAnsi="Arial" w:cs="Arial"/>
                <w:sz w:val="20"/>
                <w:szCs w:val="20"/>
              </w:rPr>
            </w:pPr>
            <w:r>
              <w:rPr>
                <w:rFonts w:ascii="Arial" w:hAnsi="Arial" w:cs="Arial"/>
                <w:sz w:val="20"/>
                <w:szCs w:val="20"/>
                <w:lang w:val="en-GB"/>
              </w:rPr>
              <w:t xml:space="preserve">Java </w:t>
            </w:r>
          </w:p>
          <w:p w:rsidR="00F218A9" w:rsidRPr="00EF5003" w:rsidRDefault="00F218A9" w:rsidP="00F218A9">
            <w:pPr>
              <w:pStyle w:val="Normal1"/>
              <w:numPr>
                <w:ilvl w:val="0"/>
                <w:numId w:val="44"/>
              </w:numPr>
              <w:spacing w:before="60" w:after="60"/>
              <w:rPr>
                <w:rFonts w:ascii="Arial" w:hAnsi="Arial" w:cs="Arial"/>
                <w:sz w:val="20"/>
                <w:szCs w:val="20"/>
              </w:rPr>
            </w:pPr>
            <w:r>
              <w:rPr>
                <w:rFonts w:ascii="Arial" w:hAnsi="Arial" w:cs="Arial"/>
                <w:sz w:val="20"/>
                <w:szCs w:val="20"/>
                <w:lang w:val="en-GB"/>
              </w:rPr>
              <w:t>Build &amp; Deployment Scripting</w:t>
            </w:r>
          </w:p>
        </w:tc>
        <w:tc>
          <w:tcPr>
            <w:tcW w:w="2611" w:type="pct"/>
            <w:vMerge/>
            <w:vAlign w:val="center"/>
          </w:tcPr>
          <w:p w:rsidR="00D028C0" w:rsidRPr="00EF5003" w:rsidRDefault="00D028C0" w:rsidP="00EF5003">
            <w:pPr>
              <w:pStyle w:val="Normal1"/>
              <w:rPr>
                <w:rFonts w:ascii="Arial" w:hAnsi="Arial" w:cs="Arial"/>
                <w:sz w:val="20"/>
                <w:szCs w:val="20"/>
                <w:lang w:val="en-GB"/>
              </w:rPr>
            </w:pPr>
          </w:p>
        </w:tc>
      </w:tr>
      <w:tr w:rsidR="00725CC1" w:rsidRPr="00EF5003" w:rsidTr="00D028C0">
        <w:trPr>
          <w:trHeight w:val="389"/>
        </w:trPr>
        <w:tc>
          <w:tcPr>
            <w:tcW w:w="722" w:type="pct"/>
            <w:vAlign w:val="center"/>
          </w:tcPr>
          <w:p w:rsidR="00725CC1" w:rsidRPr="00EF5003" w:rsidRDefault="00725CC1" w:rsidP="00EF5003">
            <w:pPr>
              <w:pStyle w:val="Normal1"/>
              <w:spacing w:before="40" w:after="40"/>
              <w:rPr>
                <w:rFonts w:ascii="Arial" w:hAnsi="Arial" w:cs="Arial"/>
                <w:b/>
                <w:sz w:val="20"/>
                <w:szCs w:val="20"/>
              </w:rPr>
            </w:pPr>
            <w:r w:rsidRPr="00EF5003">
              <w:rPr>
                <w:rFonts w:ascii="Arial" w:hAnsi="Arial" w:cs="Arial"/>
                <w:b/>
                <w:sz w:val="20"/>
                <w:szCs w:val="20"/>
              </w:rPr>
              <w:t>Agile Delivery Management</w:t>
            </w:r>
          </w:p>
        </w:tc>
        <w:tc>
          <w:tcPr>
            <w:tcW w:w="566" w:type="pct"/>
            <w:vAlign w:val="center"/>
          </w:tcPr>
          <w:p w:rsidR="00725CC1" w:rsidRPr="00EF5003" w:rsidRDefault="00725CC1" w:rsidP="00EF5003">
            <w:pPr>
              <w:pStyle w:val="Normal1"/>
              <w:spacing w:before="60" w:after="60"/>
              <w:rPr>
                <w:rFonts w:ascii="Arial" w:hAnsi="Arial" w:cs="Arial"/>
                <w:sz w:val="20"/>
                <w:szCs w:val="20"/>
              </w:rPr>
            </w:pPr>
            <w:r w:rsidRPr="00EF5003">
              <w:rPr>
                <w:rFonts w:ascii="Arial" w:hAnsi="Arial" w:cs="Arial"/>
                <w:sz w:val="20"/>
                <w:szCs w:val="20"/>
              </w:rPr>
              <w:t>Business Analyst (Senior)</w:t>
            </w:r>
          </w:p>
        </w:tc>
        <w:tc>
          <w:tcPr>
            <w:tcW w:w="1101" w:type="pct"/>
            <w:vAlign w:val="center"/>
          </w:tcPr>
          <w:p w:rsidR="00725CC1" w:rsidRDefault="00F218A9" w:rsidP="00EF5003">
            <w:pPr>
              <w:pStyle w:val="Normal1"/>
              <w:spacing w:before="60" w:after="60"/>
              <w:rPr>
                <w:rFonts w:ascii="Arial" w:hAnsi="Arial" w:cs="Arial"/>
                <w:sz w:val="20"/>
                <w:szCs w:val="20"/>
              </w:rPr>
            </w:pPr>
            <w:r>
              <w:rPr>
                <w:rFonts w:ascii="Arial" w:hAnsi="Arial" w:cs="Arial"/>
                <w:sz w:val="20"/>
                <w:szCs w:val="20"/>
              </w:rPr>
              <w:t>Essential:</w:t>
            </w:r>
          </w:p>
          <w:p w:rsidR="00F218A9" w:rsidRDefault="00F218A9" w:rsidP="00F218A9">
            <w:pPr>
              <w:pStyle w:val="Normal1"/>
              <w:numPr>
                <w:ilvl w:val="0"/>
                <w:numId w:val="49"/>
              </w:numPr>
              <w:spacing w:before="60" w:after="60"/>
              <w:rPr>
                <w:rFonts w:ascii="Arial" w:hAnsi="Arial" w:cs="Arial"/>
                <w:sz w:val="20"/>
                <w:szCs w:val="20"/>
              </w:rPr>
            </w:pPr>
            <w:r>
              <w:rPr>
                <w:rFonts w:ascii="Arial" w:hAnsi="Arial" w:cs="Arial"/>
                <w:sz w:val="20"/>
                <w:szCs w:val="20"/>
              </w:rPr>
              <w:t>Agile Backlog Management</w:t>
            </w:r>
          </w:p>
          <w:p w:rsidR="00F218A9" w:rsidRDefault="00F218A9" w:rsidP="00F218A9">
            <w:pPr>
              <w:pStyle w:val="Normal1"/>
              <w:numPr>
                <w:ilvl w:val="0"/>
                <w:numId w:val="49"/>
              </w:numPr>
              <w:spacing w:before="60" w:after="60"/>
              <w:rPr>
                <w:rFonts w:ascii="Arial" w:hAnsi="Arial" w:cs="Arial"/>
                <w:sz w:val="20"/>
                <w:szCs w:val="20"/>
              </w:rPr>
            </w:pPr>
            <w:r>
              <w:rPr>
                <w:rFonts w:ascii="Arial" w:hAnsi="Arial" w:cs="Arial"/>
                <w:sz w:val="20"/>
                <w:szCs w:val="20"/>
              </w:rPr>
              <w:t>Agile User Requirements &amp; Stories</w:t>
            </w:r>
          </w:p>
          <w:p w:rsidR="00F218A9" w:rsidRDefault="00F218A9" w:rsidP="00F218A9">
            <w:pPr>
              <w:pStyle w:val="Normal1"/>
              <w:spacing w:before="60" w:after="60"/>
              <w:rPr>
                <w:rFonts w:ascii="Arial" w:hAnsi="Arial" w:cs="Arial"/>
                <w:sz w:val="20"/>
                <w:szCs w:val="20"/>
              </w:rPr>
            </w:pPr>
            <w:r>
              <w:rPr>
                <w:rFonts w:ascii="Arial" w:hAnsi="Arial" w:cs="Arial"/>
                <w:sz w:val="20"/>
                <w:szCs w:val="20"/>
              </w:rPr>
              <w:t>Desirable</w:t>
            </w:r>
          </w:p>
          <w:p w:rsidR="00F218A9" w:rsidRPr="00EF5003" w:rsidRDefault="00F218A9" w:rsidP="00F218A9">
            <w:pPr>
              <w:pStyle w:val="Normal1"/>
              <w:numPr>
                <w:ilvl w:val="0"/>
                <w:numId w:val="49"/>
              </w:numPr>
              <w:spacing w:before="60" w:after="60"/>
              <w:rPr>
                <w:rFonts w:ascii="Arial" w:hAnsi="Arial" w:cs="Arial"/>
                <w:sz w:val="20"/>
                <w:szCs w:val="20"/>
              </w:rPr>
            </w:pPr>
            <w:r>
              <w:rPr>
                <w:rFonts w:ascii="Arial" w:hAnsi="Arial" w:cs="Arial"/>
                <w:sz w:val="20"/>
                <w:szCs w:val="20"/>
              </w:rPr>
              <w:t>User Experience Design</w:t>
            </w:r>
          </w:p>
        </w:tc>
        <w:tc>
          <w:tcPr>
            <w:tcW w:w="2611" w:type="pct"/>
            <w:vAlign w:val="center"/>
          </w:tcPr>
          <w:p w:rsidR="00725CC1" w:rsidRPr="00EF5003" w:rsidRDefault="00725CC1" w:rsidP="00EF5003">
            <w:pPr>
              <w:spacing w:before="60" w:after="60"/>
              <w:rPr>
                <w:rFonts w:ascii="Arial" w:hAnsi="Arial" w:cs="Arial"/>
                <w:b/>
                <w:sz w:val="20"/>
              </w:rPr>
            </w:pPr>
            <w:r w:rsidRPr="00EF5003">
              <w:rPr>
                <w:rFonts w:ascii="Arial" w:hAnsi="Arial" w:cs="Arial"/>
                <w:b/>
                <w:sz w:val="20"/>
              </w:rPr>
              <w:t xml:space="preserve">Engaging with the product owner and other stakeholders to develop user stories and develop these into a suitable product backlog for the development team. </w:t>
            </w:r>
          </w:p>
          <w:p w:rsidR="00725CC1" w:rsidRPr="00EF5003" w:rsidRDefault="00725CC1" w:rsidP="00EF5003">
            <w:pPr>
              <w:spacing w:before="60" w:after="60"/>
              <w:rPr>
                <w:rFonts w:ascii="Arial" w:hAnsi="Arial" w:cs="Arial"/>
                <w:sz w:val="20"/>
              </w:rPr>
            </w:pPr>
            <w:r w:rsidRPr="00EF5003">
              <w:rPr>
                <w:rFonts w:ascii="Arial" w:hAnsi="Arial" w:cs="Arial"/>
                <w:sz w:val="20"/>
              </w:rPr>
              <w:t>During the development sprints the Business Analyst will work closely with the development team to ensure that the user stories are accurately converted into functionality.</w:t>
            </w:r>
          </w:p>
          <w:p w:rsidR="00725CC1" w:rsidRPr="00EF5003" w:rsidRDefault="00725CC1" w:rsidP="00EF5003">
            <w:pPr>
              <w:pStyle w:val="Normal1"/>
              <w:spacing w:before="60" w:after="60"/>
              <w:rPr>
                <w:rFonts w:ascii="Arial" w:hAnsi="Arial" w:cs="Arial"/>
                <w:sz w:val="20"/>
                <w:szCs w:val="20"/>
                <w:highlight w:val="yellow"/>
              </w:rPr>
            </w:pPr>
            <w:r w:rsidRPr="00EF5003">
              <w:rPr>
                <w:rFonts w:ascii="Arial" w:hAnsi="Arial" w:cs="Arial"/>
                <w:sz w:val="20"/>
              </w:rPr>
              <w:t>It is expected that the Business Analyst will play an active role in helping stakeholders to identify and articulate their needs, while simultaneously assessing the relative difficulty of meeting those needs in order to actively manage stakeholder expectations.</w:t>
            </w:r>
          </w:p>
        </w:tc>
      </w:tr>
    </w:tbl>
    <w:p w:rsidR="00D028C0" w:rsidRDefault="00D028C0" w:rsidP="000F0C1D">
      <w:pPr>
        <w:pStyle w:val="Normal1"/>
        <w:spacing w:before="60" w:after="60"/>
        <w:rPr>
          <w:rFonts w:ascii="Arial" w:hAnsi="Arial" w:cs="Arial"/>
          <w:sz w:val="20"/>
          <w:szCs w:val="20"/>
        </w:rPr>
        <w:sectPr w:rsidR="00D028C0" w:rsidSect="00D028C0">
          <w:headerReference w:type="first" r:id="rId15"/>
          <w:footerReference w:type="first" r:id="rId16"/>
          <w:pgSz w:w="16838" w:h="11906" w:orient="landscape"/>
          <w:pgMar w:top="1077" w:right="1440" w:bottom="1077" w:left="1440" w:header="709" w:footer="709" w:gutter="0"/>
          <w:cols w:space="708"/>
          <w:titlePg/>
          <w:docGrid w:linePitch="360"/>
        </w:sectPr>
      </w:pPr>
    </w:p>
    <w:p w:rsidR="001514D7" w:rsidRPr="00EF5003" w:rsidRDefault="001514D7" w:rsidP="000F0C1D">
      <w:pPr>
        <w:pStyle w:val="Normal1"/>
        <w:spacing w:before="60" w:after="60"/>
        <w:rPr>
          <w:rFonts w:ascii="Arial" w:hAnsi="Arial" w:cs="Arial"/>
          <w:sz w:val="20"/>
          <w:szCs w:val="20"/>
        </w:rPr>
      </w:pPr>
    </w:p>
    <w:p w:rsidR="007116D0" w:rsidRPr="00D028C0" w:rsidRDefault="007116D0" w:rsidP="00D028C0">
      <w:pPr>
        <w:pStyle w:val="Heading1"/>
        <w:rPr>
          <w:color w:val="4F81BD" w:themeColor="accent1"/>
          <w:sz w:val="28"/>
        </w:rPr>
      </w:pPr>
      <w:bookmarkStart w:id="28" w:name="h.92ippd2izwih" w:colFirst="0" w:colLast="0"/>
      <w:bookmarkStart w:id="29" w:name="_Toc405290205"/>
      <w:bookmarkStart w:id="30" w:name="PreferredDeliveryandPricingModel"/>
      <w:bookmarkEnd w:id="28"/>
      <w:r w:rsidRPr="00D028C0">
        <w:rPr>
          <w:color w:val="4F81BD" w:themeColor="accent1"/>
          <w:sz w:val="28"/>
        </w:rPr>
        <w:t>PRICING MODEL</w:t>
      </w:r>
      <w:bookmarkEnd w:id="29"/>
    </w:p>
    <w:p w:rsidR="00EF5003" w:rsidRPr="00EF5003" w:rsidRDefault="00EF5003" w:rsidP="00EF5003">
      <w:pPr>
        <w:pStyle w:val="Normal1"/>
        <w:spacing w:before="60" w:after="60"/>
        <w:rPr>
          <w:rFonts w:ascii="Arial" w:hAnsi="Arial" w:cs="Arial"/>
          <w:sz w:val="20"/>
          <w:szCs w:val="20"/>
        </w:rPr>
      </w:pPr>
      <w:bookmarkStart w:id="31" w:name="h.b63l8csuhea5" w:colFirst="0" w:colLast="0"/>
      <w:bookmarkStart w:id="32" w:name="h.2s8eyo1" w:colFirst="0" w:colLast="0"/>
      <w:bookmarkStart w:id="33" w:name="h.17dp8vu" w:colFirst="0" w:colLast="0"/>
      <w:bookmarkStart w:id="34" w:name="h.3rdcrjn" w:colFirst="0" w:colLast="0"/>
      <w:bookmarkStart w:id="35" w:name="h.yg185uead2c1" w:colFirst="0" w:colLast="0"/>
      <w:bookmarkStart w:id="36" w:name="h.1fob9te" w:colFirst="0" w:colLast="0"/>
      <w:bookmarkStart w:id="37" w:name="_Toc374882412"/>
      <w:bookmarkEnd w:id="30"/>
      <w:bookmarkEnd w:id="31"/>
      <w:bookmarkEnd w:id="32"/>
      <w:bookmarkEnd w:id="33"/>
      <w:bookmarkEnd w:id="34"/>
      <w:bookmarkEnd w:id="35"/>
      <w:bookmarkEnd w:id="36"/>
      <w:r w:rsidRPr="00EF5003">
        <w:rPr>
          <w:rFonts w:ascii="Arial" w:hAnsi="Arial" w:cs="Arial"/>
          <w:sz w:val="20"/>
          <w:szCs w:val="20"/>
        </w:rPr>
        <w:t>Customer’s preferred pricing model or models, for SOWs that may be awarded as a consequence of this Further Competition, are shown in the following table:</w:t>
      </w:r>
    </w:p>
    <w:p w:rsidR="00EF5003" w:rsidRPr="00EF5003" w:rsidRDefault="00EF5003" w:rsidP="00EF5003">
      <w:pPr>
        <w:pStyle w:val="Normal1"/>
        <w:spacing w:before="60" w:after="60"/>
        <w:rPr>
          <w:rFonts w:ascii="Arial" w:hAnsi="Arial" w:cs="Arial"/>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4A0" w:firstRow="1" w:lastRow="0" w:firstColumn="1" w:lastColumn="0" w:noHBand="0" w:noVBand="1"/>
      </w:tblPr>
      <w:tblGrid>
        <w:gridCol w:w="4965"/>
        <w:gridCol w:w="4997"/>
      </w:tblGrid>
      <w:tr w:rsidR="00EF5003" w:rsidRPr="00EF5003" w:rsidTr="00EF5003">
        <w:tc>
          <w:tcPr>
            <w:tcW w:w="2492" w:type="pct"/>
            <w:shd w:val="clear" w:color="auto" w:fill="C6D9F1" w:themeFill="text2" w:themeFillTint="33"/>
            <w:tcMar>
              <w:top w:w="100" w:type="dxa"/>
              <w:left w:w="108" w:type="dxa"/>
              <w:bottom w:w="100" w:type="dxa"/>
              <w:right w:w="108" w:type="dxa"/>
            </w:tcMar>
          </w:tcPr>
          <w:p w:rsidR="00EF5003" w:rsidRPr="00EF5003" w:rsidRDefault="00EF5003" w:rsidP="00EF5003">
            <w:pPr>
              <w:pStyle w:val="Heading2"/>
              <w:spacing w:before="60" w:after="60"/>
              <w:rPr>
                <w:rFonts w:cs="Arial"/>
                <w:sz w:val="20"/>
              </w:rPr>
            </w:pPr>
            <w:bookmarkStart w:id="38" w:name="_Toc405290206"/>
            <w:r w:rsidRPr="00EF5003">
              <w:rPr>
                <w:rFonts w:cs="Arial"/>
                <w:sz w:val="20"/>
              </w:rPr>
              <w:t>PRICING MODEL</w:t>
            </w:r>
            <w:bookmarkEnd w:id="38"/>
          </w:p>
        </w:tc>
        <w:tc>
          <w:tcPr>
            <w:tcW w:w="2508" w:type="pct"/>
            <w:shd w:val="clear" w:color="auto" w:fill="C6D9F1" w:themeFill="text2" w:themeFillTint="33"/>
            <w:tcMar>
              <w:top w:w="100" w:type="dxa"/>
              <w:left w:w="108" w:type="dxa"/>
              <w:bottom w:w="100" w:type="dxa"/>
              <w:right w:w="108" w:type="dxa"/>
            </w:tcMar>
          </w:tcPr>
          <w:p w:rsidR="00EF5003" w:rsidRPr="00EF5003" w:rsidRDefault="00EF5003" w:rsidP="00EF5003">
            <w:pPr>
              <w:pStyle w:val="Heading2"/>
              <w:spacing w:before="60" w:after="60"/>
              <w:rPr>
                <w:rFonts w:cs="Arial"/>
                <w:sz w:val="20"/>
              </w:rPr>
            </w:pPr>
            <w:bookmarkStart w:id="39" w:name="_Toc405290207"/>
            <w:r w:rsidRPr="00EF5003">
              <w:rPr>
                <w:rFonts w:cs="Arial"/>
                <w:sz w:val="20"/>
              </w:rPr>
              <w:t>PROJECT PHASES</w:t>
            </w:r>
            <w:bookmarkEnd w:id="39"/>
          </w:p>
        </w:tc>
      </w:tr>
      <w:tr w:rsidR="00EF5003" w:rsidRPr="00EF5003" w:rsidTr="00EF5003">
        <w:tc>
          <w:tcPr>
            <w:tcW w:w="2492" w:type="pct"/>
            <w:tcMar>
              <w:top w:w="100" w:type="dxa"/>
              <w:left w:w="108" w:type="dxa"/>
              <w:bottom w:w="100" w:type="dxa"/>
              <w:right w:w="108" w:type="dxa"/>
            </w:tcMar>
          </w:tcPr>
          <w:p w:rsidR="00EF5003" w:rsidRPr="00D028C0" w:rsidRDefault="00EF5003" w:rsidP="00EF5003">
            <w:pPr>
              <w:pStyle w:val="Normal1"/>
              <w:spacing w:before="60" w:after="60"/>
              <w:rPr>
                <w:rFonts w:ascii="Arial" w:hAnsi="Arial" w:cs="Arial"/>
                <w:sz w:val="20"/>
                <w:szCs w:val="20"/>
              </w:rPr>
            </w:pPr>
            <w:r w:rsidRPr="00D028C0">
              <w:rPr>
                <w:rFonts w:ascii="Arial" w:hAnsi="Arial" w:cs="Arial"/>
                <w:sz w:val="20"/>
                <w:szCs w:val="20"/>
              </w:rPr>
              <w:t>Capped time and materials (Release 2)</w:t>
            </w:r>
          </w:p>
          <w:p w:rsidR="00EF5003" w:rsidRPr="00D028C0" w:rsidRDefault="00EF5003" w:rsidP="00EF5003">
            <w:pPr>
              <w:pStyle w:val="Normal1"/>
              <w:spacing w:before="60" w:after="60"/>
              <w:rPr>
                <w:rFonts w:ascii="Arial" w:hAnsi="Arial" w:cs="Arial"/>
                <w:sz w:val="20"/>
                <w:szCs w:val="20"/>
              </w:rPr>
            </w:pPr>
            <w:r w:rsidRPr="00D028C0">
              <w:rPr>
                <w:rFonts w:ascii="Arial" w:hAnsi="Arial" w:cs="Arial"/>
                <w:sz w:val="20"/>
                <w:szCs w:val="20"/>
              </w:rPr>
              <w:t>Capped time and materials (Release 3-5)</w:t>
            </w:r>
          </w:p>
        </w:tc>
        <w:tc>
          <w:tcPr>
            <w:tcW w:w="2508" w:type="pct"/>
            <w:tcMar>
              <w:top w:w="100" w:type="dxa"/>
              <w:left w:w="108" w:type="dxa"/>
              <w:bottom w:w="100" w:type="dxa"/>
              <w:right w:w="108" w:type="dxa"/>
            </w:tcMar>
          </w:tcPr>
          <w:p w:rsidR="00EF5003" w:rsidRPr="00D028C0" w:rsidRDefault="00EF5003" w:rsidP="00EF5003">
            <w:pPr>
              <w:pStyle w:val="Normal1"/>
              <w:spacing w:before="60" w:after="60"/>
              <w:rPr>
                <w:rFonts w:ascii="Arial" w:hAnsi="Arial" w:cs="Arial"/>
                <w:sz w:val="20"/>
                <w:szCs w:val="20"/>
              </w:rPr>
            </w:pPr>
            <w:r w:rsidRPr="00D028C0">
              <w:rPr>
                <w:rFonts w:ascii="Arial" w:hAnsi="Arial" w:cs="Arial"/>
                <w:sz w:val="20"/>
                <w:szCs w:val="20"/>
              </w:rPr>
              <w:t>Alpha, Beta, Live</w:t>
            </w:r>
          </w:p>
          <w:p w:rsidR="00EF5003" w:rsidRPr="00EF5003" w:rsidRDefault="00EF5003" w:rsidP="00EF5003">
            <w:pPr>
              <w:pStyle w:val="Normal1"/>
              <w:spacing w:before="60" w:after="60"/>
              <w:rPr>
                <w:rFonts w:ascii="Arial" w:hAnsi="Arial" w:cs="Arial"/>
                <w:sz w:val="20"/>
                <w:szCs w:val="20"/>
              </w:rPr>
            </w:pPr>
            <w:r w:rsidRPr="00D028C0">
              <w:rPr>
                <w:rFonts w:ascii="Arial" w:hAnsi="Arial" w:cs="Arial"/>
                <w:sz w:val="20"/>
                <w:szCs w:val="20"/>
              </w:rPr>
              <w:t>Discovery, Alpha, Beta, Live</w:t>
            </w:r>
          </w:p>
        </w:tc>
      </w:tr>
    </w:tbl>
    <w:p w:rsidR="00FF4D05" w:rsidRPr="00EF5003" w:rsidRDefault="00FF4D05" w:rsidP="000F0C1D">
      <w:pPr>
        <w:pStyle w:val="Heading1"/>
        <w:spacing w:before="60" w:after="60"/>
        <w:rPr>
          <w:rFonts w:cs="Arial"/>
          <w:sz w:val="20"/>
        </w:rPr>
      </w:pPr>
    </w:p>
    <w:p w:rsidR="00A14A0E" w:rsidRPr="00EF5003" w:rsidRDefault="00A14A0E" w:rsidP="000F0C1D">
      <w:pPr>
        <w:pStyle w:val="Normal1"/>
        <w:spacing w:before="60" w:after="60"/>
        <w:rPr>
          <w:rFonts w:ascii="Arial" w:hAnsi="Arial" w:cs="Arial"/>
          <w:sz w:val="20"/>
          <w:szCs w:val="20"/>
        </w:rPr>
      </w:pPr>
      <w:bookmarkStart w:id="40" w:name="_Toc374881908"/>
      <w:bookmarkStart w:id="41" w:name="_Toc374882413"/>
      <w:bookmarkStart w:id="42" w:name="_Toc374881909"/>
      <w:bookmarkStart w:id="43" w:name="_Toc374882414"/>
      <w:bookmarkStart w:id="44" w:name="_Toc374881910"/>
      <w:bookmarkStart w:id="45" w:name="_Toc374882415"/>
      <w:bookmarkStart w:id="46" w:name="_Toc374881911"/>
      <w:bookmarkStart w:id="47" w:name="_Toc374882416"/>
      <w:bookmarkStart w:id="48" w:name="_Toc374881912"/>
      <w:bookmarkStart w:id="49" w:name="_Toc374882417"/>
      <w:bookmarkStart w:id="50" w:name="_Toc374881913"/>
      <w:bookmarkStart w:id="51" w:name="_Toc374882418"/>
      <w:bookmarkStart w:id="52" w:name="_Toc374881914"/>
      <w:bookmarkStart w:id="53" w:name="_Toc374882419"/>
      <w:bookmarkStart w:id="54" w:name="_Toc374881915"/>
      <w:bookmarkStart w:id="55" w:name="_Toc374882420"/>
      <w:bookmarkStart w:id="56" w:name="_Toc374881935"/>
      <w:bookmarkStart w:id="57" w:name="_Toc374881936"/>
      <w:bookmarkStart w:id="58" w:name="_Toc374881937"/>
      <w:bookmarkStart w:id="59" w:name="_Toc374881938"/>
      <w:bookmarkStart w:id="60" w:name="_Toc374881939"/>
      <w:bookmarkStart w:id="61" w:name="_Toc374881941"/>
      <w:bookmarkStart w:id="62" w:name="_Toc374881942"/>
      <w:bookmarkStart w:id="63" w:name="_Toc374881943"/>
      <w:bookmarkStart w:id="64" w:name="_Toc374881944"/>
      <w:bookmarkStart w:id="65" w:name="_Toc374881945"/>
      <w:bookmarkStart w:id="66" w:name="_Toc374881946"/>
      <w:bookmarkStart w:id="67" w:name="_Toc374881947"/>
      <w:bookmarkStart w:id="68" w:name="_Toc374881948"/>
      <w:bookmarkStart w:id="69" w:name="_Toc374881949"/>
      <w:bookmarkStart w:id="70" w:name="_Toc374881950"/>
      <w:bookmarkStart w:id="71" w:name="_Toc374881951"/>
      <w:bookmarkStart w:id="72" w:name="_Toc374881953"/>
      <w:bookmarkStart w:id="73" w:name="_Toc374882440"/>
      <w:bookmarkStart w:id="74" w:name="_Toc374881957"/>
      <w:bookmarkStart w:id="75" w:name="_Toc374882444"/>
      <w:bookmarkStart w:id="76" w:name="_Toc374881958"/>
      <w:bookmarkStart w:id="77" w:name="_Toc374882445"/>
      <w:bookmarkStart w:id="78" w:name="_Toc374881960"/>
      <w:bookmarkStart w:id="79" w:name="_Toc374882447"/>
      <w:bookmarkStart w:id="80" w:name="_Toc374881962"/>
      <w:bookmarkStart w:id="81" w:name="_Toc374882449"/>
      <w:bookmarkStart w:id="82" w:name="_Toc374881963"/>
      <w:bookmarkStart w:id="83" w:name="_Toc374882450"/>
      <w:bookmarkStart w:id="84" w:name="_Toc374881964"/>
      <w:bookmarkStart w:id="85" w:name="_Toc374882451"/>
      <w:bookmarkStart w:id="86" w:name="_Toc374881965"/>
      <w:bookmarkStart w:id="87" w:name="_Toc374882452"/>
      <w:bookmarkStart w:id="88" w:name="_Toc374881970"/>
      <w:bookmarkStart w:id="89" w:name="_Toc374882457"/>
      <w:bookmarkStart w:id="90" w:name="_Toc374881971"/>
      <w:bookmarkStart w:id="91" w:name="_Toc374882458"/>
      <w:bookmarkStart w:id="92" w:name="_Toc374881973"/>
      <w:bookmarkStart w:id="93" w:name="_Toc374882460"/>
      <w:bookmarkStart w:id="94" w:name="_Toc374881974"/>
      <w:bookmarkStart w:id="95" w:name="_Toc374882461"/>
      <w:bookmarkStart w:id="96" w:name="_Toc374882178"/>
      <w:bookmarkStart w:id="97" w:name="_Toc374882665"/>
      <w:bookmarkStart w:id="98" w:name="_Toc374882181"/>
      <w:bookmarkStart w:id="99" w:name="_Toc374882668"/>
      <w:bookmarkStart w:id="100" w:name="_Toc374882182"/>
      <w:bookmarkStart w:id="101" w:name="_Toc374882669"/>
      <w:bookmarkStart w:id="102" w:name="_Toc374882183"/>
      <w:bookmarkStart w:id="103" w:name="_Toc374882670"/>
      <w:bookmarkStart w:id="104" w:name="_Toc374882184"/>
      <w:bookmarkStart w:id="105" w:name="_Toc374882671"/>
      <w:bookmarkStart w:id="106" w:name="_Toc374882185"/>
      <w:bookmarkStart w:id="107" w:name="_Toc374882672"/>
      <w:bookmarkStart w:id="108" w:name="_Toc374882203"/>
      <w:bookmarkStart w:id="109" w:name="_Toc374882690"/>
      <w:bookmarkStart w:id="110" w:name="_Toc374882204"/>
      <w:bookmarkStart w:id="111" w:name="_Toc374882691"/>
      <w:bookmarkStart w:id="112" w:name="_Toc374882205"/>
      <w:bookmarkStart w:id="113" w:name="_Toc374882692"/>
      <w:bookmarkStart w:id="114" w:name="_Toc374882208"/>
      <w:bookmarkStart w:id="115" w:name="_Toc374882695"/>
      <w:bookmarkStart w:id="116" w:name="_Toc374882209"/>
      <w:bookmarkStart w:id="117" w:name="_Toc374882696"/>
      <w:bookmarkStart w:id="118" w:name="_Toc374882210"/>
      <w:bookmarkStart w:id="119" w:name="_Toc374882697"/>
      <w:bookmarkStart w:id="120" w:name="_Toc374882212"/>
      <w:bookmarkStart w:id="121" w:name="_Toc374882699"/>
      <w:bookmarkStart w:id="122" w:name="_Toc374882215"/>
      <w:bookmarkStart w:id="123" w:name="_Toc374882702"/>
      <w:bookmarkStart w:id="124" w:name="_Toc374882216"/>
      <w:bookmarkStart w:id="125" w:name="_Toc374882703"/>
      <w:bookmarkStart w:id="126" w:name="_Toc374882217"/>
      <w:bookmarkStart w:id="127" w:name="_Toc374882704"/>
      <w:bookmarkStart w:id="128" w:name="_Toc374882218"/>
      <w:bookmarkStart w:id="129" w:name="_Toc374882705"/>
      <w:bookmarkStart w:id="130" w:name="_Toc374882219"/>
      <w:bookmarkStart w:id="131" w:name="_Toc374882706"/>
      <w:bookmarkStart w:id="132" w:name="_Toc374882220"/>
      <w:bookmarkStart w:id="133" w:name="_Toc374882707"/>
      <w:bookmarkStart w:id="134" w:name="_Toc374882221"/>
      <w:bookmarkStart w:id="135" w:name="_Toc374882708"/>
      <w:bookmarkStart w:id="136" w:name="_Toc374882223"/>
      <w:bookmarkStart w:id="137" w:name="_Toc374882710"/>
      <w:bookmarkStart w:id="138" w:name="_Toc374882225"/>
      <w:bookmarkStart w:id="139" w:name="_Toc374882712"/>
      <w:bookmarkStart w:id="140" w:name="_Toc374882227"/>
      <w:bookmarkStart w:id="141" w:name="_Toc374882714"/>
      <w:bookmarkStart w:id="142" w:name="_Toc374882228"/>
      <w:bookmarkStart w:id="143" w:name="_Toc374882715"/>
      <w:bookmarkStart w:id="144" w:name="_Toc374882229"/>
      <w:bookmarkStart w:id="145" w:name="_Toc374882716"/>
      <w:bookmarkStart w:id="146" w:name="_Toc374882230"/>
      <w:bookmarkStart w:id="147" w:name="_Toc374882717"/>
      <w:bookmarkEnd w:id="37"/>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0F0C1D" w:rsidRPr="00D028C0" w:rsidRDefault="000F0C1D" w:rsidP="00D028C0">
      <w:pPr>
        <w:pStyle w:val="Heading1"/>
        <w:rPr>
          <w:color w:val="4F81BD" w:themeColor="accent1"/>
          <w:sz w:val="28"/>
        </w:rPr>
      </w:pPr>
      <w:bookmarkStart w:id="148" w:name="_Toc405290208"/>
      <w:bookmarkStart w:id="149" w:name="CustomerLocations"/>
      <w:r w:rsidRPr="00D028C0">
        <w:rPr>
          <w:color w:val="4F81BD" w:themeColor="accent1"/>
          <w:sz w:val="28"/>
        </w:rPr>
        <w:t>CUSTOMER LOCATIONS</w:t>
      </w:r>
      <w:bookmarkEnd w:id="148"/>
    </w:p>
    <w:p w:rsidR="00EF5003" w:rsidRPr="00EF5003" w:rsidRDefault="00EF5003" w:rsidP="00EF5003">
      <w:pPr>
        <w:pStyle w:val="Normal1"/>
        <w:spacing w:before="60" w:after="60"/>
        <w:rPr>
          <w:rFonts w:ascii="Arial" w:hAnsi="Arial" w:cs="Arial"/>
          <w:sz w:val="20"/>
          <w:szCs w:val="20"/>
          <w:lang w:val="en-GB"/>
        </w:rPr>
      </w:pPr>
      <w:bookmarkStart w:id="150" w:name="h.cdo3zfecolhd" w:colFirst="0" w:colLast="0"/>
      <w:bookmarkEnd w:id="149"/>
      <w:bookmarkEnd w:id="150"/>
      <w:r w:rsidRPr="00EF5003">
        <w:rPr>
          <w:rFonts w:ascii="Arial" w:hAnsi="Arial" w:cs="Arial"/>
          <w:sz w:val="20"/>
          <w:szCs w:val="20"/>
          <w:lang w:val="en-GB"/>
        </w:rPr>
        <w:t xml:space="preserve">This project will be located at: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4A0" w:firstRow="1" w:lastRow="0" w:firstColumn="1" w:lastColumn="0" w:noHBand="0" w:noVBand="1"/>
      </w:tblPr>
      <w:tblGrid>
        <w:gridCol w:w="4978"/>
        <w:gridCol w:w="4978"/>
      </w:tblGrid>
      <w:tr w:rsidR="00EF5003" w:rsidRPr="00EF5003" w:rsidTr="00EF5003">
        <w:trPr>
          <w:trHeight w:val="380"/>
        </w:trPr>
        <w:tc>
          <w:tcPr>
            <w:tcW w:w="2500" w:type="pct"/>
            <w:shd w:val="clear" w:color="auto" w:fill="C6D9F1" w:themeFill="text2" w:themeFillTint="33"/>
            <w:tcMar>
              <w:top w:w="105" w:type="dxa"/>
              <w:left w:w="105" w:type="dxa"/>
              <w:bottom w:w="105" w:type="dxa"/>
              <w:right w:w="105" w:type="dxa"/>
            </w:tcMar>
            <w:vAlign w:val="center"/>
          </w:tcPr>
          <w:p w:rsidR="00EF5003" w:rsidRPr="00EF5003" w:rsidRDefault="00EF5003" w:rsidP="00EF5003">
            <w:pPr>
              <w:pStyle w:val="Heading2"/>
              <w:spacing w:before="60" w:after="60"/>
              <w:rPr>
                <w:rFonts w:cs="Arial"/>
                <w:sz w:val="20"/>
              </w:rPr>
            </w:pPr>
            <w:bookmarkStart w:id="151" w:name="_Toc405290209"/>
            <w:r w:rsidRPr="00EF5003">
              <w:rPr>
                <w:rFonts w:cs="Arial"/>
                <w:sz w:val="20"/>
              </w:rPr>
              <w:t>UK REGION</w:t>
            </w:r>
            <w:bookmarkEnd w:id="151"/>
          </w:p>
        </w:tc>
        <w:tc>
          <w:tcPr>
            <w:tcW w:w="2500" w:type="pct"/>
            <w:shd w:val="clear" w:color="auto" w:fill="C6D9F1" w:themeFill="text2" w:themeFillTint="33"/>
            <w:tcMar>
              <w:top w:w="105" w:type="dxa"/>
              <w:left w:w="105" w:type="dxa"/>
              <w:bottom w:w="105" w:type="dxa"/>
              <w:right w:w="105" w:type="dxa"/>
            </w:tcMar>
            <w:vAlign w:val="center"/>
          </w:tcPr>
          <w:p w:rsidR="00EF5003" w:rsidRPr="00EF5003" w:rsidRDefault="00EF5003" w:rsidP="00EF5003">
            <w:pPr>
              <w:pStyle w:val="Heading2"/>
              <w:spacing w:before="60" w:after="60"/>
              <w:rPr>
                <w:rFonts w:cs="Arial"/>
                <w:sz w:val="20"/>
              </w:rPr>
            </w:pPr>
            <w:bookmarkStart w:id="152" w:name="h.4ddrt15vfopa" w:colFirst="0" w:colLast="0"/>
            <w:bookmarkStart w:id="153" w:name="_Toc405290210"/>
            <w:bookmarkEnd w:id="152"/>
            <w:r w:rsidRPr="00EF5003">
              <w:rPr>
                <w:rFonts w:cs="Arial"/>
                <w:sz w:val="20"/>
              </w:rPr>
              <w:t>CUSTOMER LOCATIONS: CITIES OR TOWNS</w:t>
            </w:r>
            <w:bookmarkEnd w:id="153"/>
          </w:p>
        </w:tc>
      </w:tr>
      <w:tr w:rsidR="00EF5003" w:rsidRPr="00EF5003" w:rsidTr="00EF5003">
        <w:tc>
          <w:tcPr>
            <w:tcW w:w="2500" w:type="pct"/>
            <w:tcMar>
              <w:top w:w="105" w:type="dxa"/>
              <w:left w:w="105" w:type="dxa"/>
              <w:bottom w:w="105" w:type="dxa"/>
              <w:right w:w="105" w:type="dxa"/>
            </w:tcMar>
          </w:tcPr>
          <w:p w:rsidR="00EF5003" w:rsidRPr="00EF5003" w:rsidRDefault="00EF5003" w:rsidP="00EF5003">
            <w:pPr>
              <w:pStyle w:val="Normal1"/>
              <w:spacing w:before="60" w:after="60"/>
              <w:rPr>
                <w:rFonts w:ascii="Arial" w:hAnsi="Arial" w:cs="Arial"/>
                <w:sz w:val="20"/>
                <w:szCs w:val="20"/>
                <w:lang w:val="en-GB"/>
              </w:rPr>
            </w:pPr>
            <w:r w:rsidRPr="00EF5003">
              <w:rPr>
                <w:rFonts w:ascii="Arial" w:hAnsi="Arial" w:cs="Arial"/>
                <w:sz w:val="20"/>
                <w:szCs w:val="20"/>
                <w:lang w:val="en-GB"/>
              </w:rPr>
              <w:t xml:space="preserve">London </w:t>
            </w:r>
          </w:p>
        </w:tc>
        <w:tc>
          <w:tcPr>
            <w:tcW w:w="2500" w:type="pct"/>
            <w:tcMar>
              <w:top w:w="105" w:type="dxa"/>
              <w:left w:w="105" w:type="dxa"/>
              <w:bottom w:w="105" w:type="dxa"/>
              <w:right w:w="105" w:type="dxa"/>
            </w:tcMar>
          </w:tcPr>
          <w:p w:rsidR="00EF5003" w:rsidRPr="00EF5003" w:rsidRDefault="00EF5003" w:rsidP="00EF5003">
            <w:pPr>
              <w:pStyle w:val="Normal1"/>
              <w:spacing w:before="60" w:after="60"/>
              <w:rPr>
                <w:rFonts w:ascii="Arial" w:hAnsi="Arial" w:cs="Arial"/>
                <w:sz w:val="20"/>
                <w:szCs w:val="20"/>
                <w:u w:val="single"/>
                <w:lang w:val="en-GB"/>
              </w:rPr>
            </w:pPr>
            <w:r w:rsidRPr="00EF5003">
              <w:rPr>
                <w:rFonts w:ascii="Arial" w:hAnsi="Arial" w:cs="Arial"/>
                <w:sz w:val="20"/>
                <w:szCs w:val="20"/>
                <w:u w:val="single"/>
                <w:lang w:val="en-GB"/>
              </w:rPr>
              <w:t>Primary site:</w:t>
            </w:r>
          </w:p>
          <w:p w:rsidR="00EF5003" w:rsidRPr="00EF5003" w:rsidRDefault="00EF5003" w:rsidP="00EF5003">
            <w:pPr>
              <w:pStyle w:val="Normal1"/>
              <w:spacing w:before="60" w:after="60"/>
              <w:rPr>
                <w:rFonts w:ascii="Arial" w:hAnsi="Arial" w:cs="Arial"/>
                <w:sz w:val="20"/>
                <w:szCs w:val="20"/>
                <w:lang w:val="en-GB"/>
              </w:rPr>
            </w:pPr>
            <w:proofErr w:type="spellStart"/>
            <w:r w:rsidRPr="00EF5003">
              <w:rPr>
                <w:rFonts w:ascii="Arial" w:hAnsi="Arial" w:cs="Arial"/>
                <w:sz w:val="20"/>
                <w:szCs w:val="20"/>
                <w:lang w:val="en-GB"/>
              </w:rPr>
              <w:t>Bedfont</w:t>
            </w:r>
            <w:proofErr w:type="spellEnd"/>
            <w:r w:rsidRPr="00EF5003">
              <w:rPr>
                <w:rFonts w:ascii="Arial" w:hAnsi="Arial" w:cs="Arial"/>
                <w:sz w:val="20"/>
                <w:szCs w:val="20"/>
                <w:lang w:val="en-GB"/>
              </w:rPr>
              <w:t xml:space="preserve"> Lakes,</w:t>
            </w:r>
          </w:p>
          <w:p w:rsidR="00EF5003" w:rsidRPr="00EF5003" w:rsidRDefault="00EF5003" w:rsidP="00EF5003">
            <w:pPr>
              <w:pStyle w:val="Normal1"/>
              <w:spacing w:before="60" w:after="60"/>
              <w:rPr>
                <w:rFonts w:ascii="Arial" w:hAnsi="Arial" w:cs="Arial"/>
                <w:sz w:val="20"/>
                <w:szCs w:val="20"/>
                <w:lang w:val="en-GB"/>
              </w:rPr>
            </w:pPr>
            <w:r w:rsidRPr="00EF5003">
              <w:rPr>
                <w:rFonts w:ascii="Arial" w:hAnsi="Arial" w:cs="Arial"/>
                <w:sz w:val="20"/>
                <w:szCs w:val="20"/>
                <w:lang w:val="en-GB"/>
              </w:rPr>
              <w:t>Feltham,</w:t>
            </w:r>
          </w:p>
          <w:p w:rsidR="00EF5003" w:rsidRPr="00EF5003" w:rsidRDefault="00EF5003" w:rsidP="00EF5003">
            <w:pPr>
              <w:pStyle w:val="Normal1"/>
              <w:spacing w:before="60" w:after="60"/>
              <w:rPr>
                <w:rFonts w:ascii="Arial" w:hAnsi="Arial" w:cs="Arial"/>
                <w:sz w:val="20"/>
                <w:szCs w:val="20"/>
                <w:lang w:val="en-GB"/>
              </w:rPr>
            </w:pPr>
            <w:r w:rsidRPr="00EF5003">
              <w:rPr>
                <w:rFonts w:ascii="Arial" w:hAnsi="Arial" w:cs="Arial"/>
                <w:sz w:val="20"/>
                <w:szCs w:val="20"/>
                <w:lang w:val="en-GB"/>
              </w:rPr>
              <w:t>Middlesex</w:t>
            </w:r>
          </w:p>
          <w:p w:rsidR="00EF5003" w:rsidRPr="00EF5003" w:rsidRDefault="00EF5003" w:rsidP="00EF5003">
            <w:pPr>
              <w:pStyle w:val="Normal1"/>
              <w:spacing w:before="60" w:after="60"/>
              <w:rPr>
                <w:rFonts w:ascii="Arial" w:hAnsi="Arial" w:cs="Arial"/>
                <w:sz w:val="20"/>
                <w:szCs w:val="20"/>
                <w:lang w:val="en-GB"/>
              </w:rPr>
            </w:pPr>
            <w:r w:rsidRPr="00EF5003">
              <w:rPr>
                <w:rFonts w:ascii="Arial" w:hAnsi="Arial" w:cs="Arial"/>
                <w:sz w:val="20"/>
                <w:szCs w:val="20"/>
                <w:lang w:val="en-GB"/>
              </w:rPr>
              <w:t>TW14 8HA</w:t>
            </w:r>
          </w:p>
          <w:p w:rsidR="00EF5003" w:rsidRPr="00EF5003" w:rsidRDefault="00EF5003" w:rsidP="00EF5003">
            <w:pPr>
              <w:pStyle w:val="Normal1"/>
              <w:spacing w:before="60" w:after="60"/>
              <w:rPr>
                <w:rFonts w:ascii="Arial" w:hAnsi="Arial" w:cs="Arial"/>
                <w:sz w:val="20"/>
                <w:szCs w:val="20"/>
                <w:lang w:val="en-GB"/>
              </w:rPr>
            </w:pPr>
          </w:p>
          <w:p w:rsidR="00EF5003" w:rsidRPr="00EF5003" w:rsidRDefault="00EF5003" w:rsidP="00EF5003">
            <w:pPr>
              <w:pStyle w:val="Normal1"/>
              <w:spacing w:before="60" w:after="60"/>
              <w:rPr>
                <w:rFonts w:ascii="Arial" w:hAnsi="Arial" w:cs="Arial"/>
                <w:sz w:val="20"/>
                <w:szCs w:val="20"/>
                <w:highlight w:val="yellow"/>
                <w:lang w:val="en-GB"/>
              </w:rPr>
            </w:pPr>
            <w:r w:rsidRPr="00EF5003">
              <w:rPr>
                <w:rFonts w:ascii="Arial" w:hAnsi="Arial" w:cs="Arial"/>
                <w:sz w:val="20"/>
                <w:szCs w:val="20"/>
                <w:lang w:val="en-GB"/>
              </w:rPr>
              <w:t>Occasionally the team, or certain team members, may need to visit other locations, mostly within London but travel to other locations within the UK may also be required.</w:t>
            </w:r>
          </w:p>
        </w:tc>
      </w:tr>
    </w:tbl>
    <w:p w:rsidR="000F0C1D" w:rsidRPr="00EF5003" w:rsidRDefault="000F0C1D" w:rsidP="000F0C1D">
      <w:pPr>
        <w:pStyle w:val="Heading1"/>
        <w:spacing w:before="60" w:after="60"/>
        <w:rPr>
          <w:rFonts w:cs="Arial"/>
          <w:sz w:val="20"/>
        </w:rPr>
      </w:pPr>
    </w:p>
    <w:p w:rsidR="000F0C1D" w:rsidRPr="00EF5003" w:rsidRDefault="000F0C1D" w:rsidP="000F0C1D">
      <w:pPr>
        <w:pStyle w:val="Heading1"/>
        <w:spacing w:before="60" w:after="60"/>
        <w:rPr>
          <w:rFonts w:cs="Arial"/>
          <w:color w:val="4F81BD" w:themeColor="accent1"/>
          <w:sz w:val="28"/>
          <w:szCs w:val="28"/>
        </w:rPr>
      </w:pPr>
    </w:p>
    <w:p w:rsidR="000F0C1D" w:rsidRPr="00D028C0" w:rsidRDefault="000F0C1D" w:rsidP="00D028C0">
      <w:pPr>
        <w:pStyle w:val="Heading1"/>
        <w:rPr>
          <w:color w:val="4F81BD" w:themeColor="accent1"/>
          <w:sz w:val="28"/>
        </w:rPr>
      </w:pPr>
      <w:bookmarkStart w:id="154" w:name="_Toc405290211"/>
      <w:bookmarkStart w:id="155" w:name="TESTandDEVELOPEMENTREQUIREMENTS"/>
      <w:bookmarkStart w:id="156" w:name="TESTandDEVELOPMENTREQUIREMENTS"/>
      <w:r w:rsidRPr="00D028C0">
        <w:rPr>
          <w:color w:val="4F81BD" w:themeColor="accent1"/>
          <w:sz w:val="28"/>
        </w:rPr>
        <w:t>TEST &amp; DEVELOPMENT REQUIREMENTS</w:t>
      </w:r>
      <w:bookmarkEnd w:id="154"/>
    </w:p>
    <w:bookmarkEnd w:id="155"/>
    <w:bookmarkEnd w:id="156"/>
    <w:p w:rsidR="00C8018A" w:rsidRPr="007C73A7" w:rsidRDefault="007C73A7" w:rsidP="000F0C1D">
      <w:pPr>
        <w:pStyle w:val="Heading2"/>
        <w:numPr>
          <w:ilvl w:val="0"/>
          <w:numId w:val="0"/>
        </w:numPr>
        <w:spacing w:before="60" w:after="60"/>
        <w:jc w:val="both"/>
        <w:rPr>
          <w:rFonts w:cs="Arial"/>
          <w:b w:val="0"/>
          <w:sz w:val="20"/>
        </w:rPr>
      </w:pPr>
      <w:r>
        <w:rPr>
          <w:rFonts w:cs="Arial"/>
          <w:b w:val="0"/>
          <w:sz w:val="20"/>
        </w:rPr>
        <w:t>N/A</w:t>
      </w:r>
    </w:p>
    <w:sectPr w:rsidR="00C8018A" w:rsidRPr="007C73A7" w:rsidSect="00B64EEA">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98F" w:rsidRDefault="00E6098F" w:rsidP="00A76119">
      <w:r>
        <w:separator/>
      </w:r>
    </w:p>
  </w:endnote>
  <w:endnote w:type="continuationSeparator" w:id="0">
    <w:p w:rsidR="00E6098F" w:rsidRDefault="00E6098F" w:rsidP="00A7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244" w:rsidRPr="009A224A" w:rsidRDefault="003D7244" w:rsidP="00D028C0">
    <w:pPr>
      <w:pStyle w:val="Footer"/>
      <w:pBdr>
        <w:top w:val="single" w:sz="6" w:space="1" w:color="auto"/>
      </w:pBdr>
      <w:tabs>
        <w:tab w:val="clear" w:pos="9026"/>
        <w:tab w:val="right" w:pos="9639"/>
        <w:tab w:val="right" w:pos="9781"/>
      </w:tabs>
      <w:rPr>
        <w:sz w:val="16"/>
        <w:szCs w:val="16"/>
      </w:rPr>
    </w:pPr>
    <w:r>
      <w:rPr>
        <w:rFonts w:ascii="Arial" w:hAnsi="Arial" w:cs="Arial"/>
        <w:sz w:val="16"/>
        <w:szCs w:val="16"/>
      </w:rPr>
      <w:t>DS01-124</w:t>
    </w:r>
    <w:r w:rsidRPr="009A224A">
      <w:rPr>
        <w:rFonts w:ascii="Arial" w:hAnsi="Arial" w:cs="Arial"/>
        <w:sz w:val="16"/>
        <w:szCs w:val="16"/>
      </w:rPr>
      <w:tab/>
    </w:r>
    <w:r>
      <w:rPr>
        <w:rFonts w:ascii="Arial" w:hAnsi="Arial" w:cs="Arial"/>
        <w:sz w:val="16"/>
        <w:szCs w:val="16"/>
      </w:rPr>
      <w:tab/>
    </w:r>
    <w:r w:rsidRPr="009A224A">
      <w:rPr>
        <w:rFonts w:ascii="Arial" w:hAnsi="Arial" w:cs="Arial"/>
        <w:sz w:val="16"/>
        <w:szCs w:val="16"/>
      </w:rPr>
      <w:t xml:space="preserve">Page </w:t>
    </w:r>
    <w:r w:rsidR="00FA5A3A" w:rsidRPr="009A224A">
      <w:rPr>
        <w:rStyle w:val="PageNumber"/>
        <w:sz w:val="16"/>
        <w:szCs w:val="16"/>
      </w:rPr>
      <w:fldChar w:fldCharType="begin"/>
    </w:r>
    <w:r w:rsidRPr="009A224A">
      <w:rPr>
        <w:rStyle w:val="PageNumber"/>
        <w:sz w:val="16"/>
        <w:szCs w:val="16"/>
      </w:rPr>
      <w:instrText xml:space="preserve"> PAGE </w:instrText>
    </w:r>
    <w:r w:rsidR="00FA5A3A" w:rsidRPr="009A224A">
      <w:rPr>
        <w:rStyle w:val="PageNumber"/>
        <w:sz w:val="16"/>
        <w:szCs w:val="16"/>
      </w:rPr>
      <w:fldChar w:fldCharType="separate"/>
    </w:r>
    <w:r w:rsidR="006C2517">
      <w:rPr>
        <w:rStyle w:val="PageNumber"/>
        <w:noProof/>
        <w:sz w:val="16"/>
        <w:szCs w:val="16"/>
      </w:rPr>
      <w:t>9</w:t>
    </w:r>
    <w:r w:rsidR="00FA5A3A" w:rsidRPr="009A224A">
      <w:rPr>
        <w:rStyle w:val="PageNumber"/>
        <w:sz w:val="16"/>
        <w:szCs w:val="16"/>
      </w:rPr>
      <w:fldChar w:fldCharType="end"/>
    </w:r>
    <w:r w:rsidRPr="009A224A">
      <w:rPr>
        <w:rStyle w:val="PageNumber"/>
        <w:sz w:val="16"/>
        <w:szCs w:val="16"/>
      </w:rPr>
      <w:t xml:space="preserve"> of </w:t>
    </w:r>
    <w:r w:rsidR="006C2517">
      <w:fldChar w:fldCharType="begin"/>
    </w:r>
    <w:r w:rsidR="006C2517">
      <w:instrText xml:space="preserve"> NUMPAGES   \* MERGEFORMAT </w:instrText>
    </w:r>
    <w:r w:rsidR="006C2517">
      <w:fldChar w:fldCharType="separate"/>
    </w:r>
    <w:r w:rsidR="006C2517" w:rsidRPr="006C2517">
      <w:rPr>
        <w:rStyle w:val="PageNumber"/>
        <w:noProof/>
        <w:sz w:val="16"/>
        <w:szCs w:val="16"/>
      </w:rPr>
      <w:t>10</w:t>
    </w:r>
    <w:r w:rsidR="006C2517">
      <w:rPr>
        <w:rStyle w:val="PageNumbe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244" w:rsidRPr="009A224A" w:rsidRDefault="007C73A7" w:rsidP="007C73A7">
    <w:pPr>
      <w:pStyle w:val="Footer"/>
      <w:pBdr>
        <w:top w:val="single" w:sz="6" w:space="1" w:color="auto"/>
      </w:pBdr>
      <w:tabs>
        <w:tab w:val="clear" w:pos="4513"/>
        <w:tab w:val="clear" w:pos="9026"/>
        <w:tab w:val="right" w:pos="9639"/>
        <w:tab w:val="center" w:pos="9781"/>
      </w:tabs>
      <w:rPr>
        <w:sz w:val="16"/>
        <w:szCs w:val="16"/>
      </w:rPr>
    </w:pPr>
    <w:r>
      <w:rPr>
        <w:rFonts w:ascii="Arial" w:hAnsi="Arial" w:cs="Arial"/>
        <w:sz w:val="16"/>
        <w:szCs w:val="16"/>
      </w:rPr>
      <w:t>DS01-124</w:t>
    </w:r>
    <w:r w:rsidR="003D7244" w:rsidRPr="009A224A">
      <w:rPr>
        <w:rStyle w:val="PageNumber"/>
        <w:sz w:val="16"/>
        <w:szCs w:val="16"/>
      </w:rPr>
      <w:tab/>
      <w:t xml:space="preserve">Page </w:t>
    </w:r>
    <w:r w:rsidR="00FA5A3A" w:rsidRPr="009A224A">
      <w:rPr>
        <w:rStyle w:val="PageNumber"/>
        <w:sz w:val="16"/>
        <w:szCs w:val="16"/>
      </w:rPr>
      <w:fldChar w:fldCharType="begin"/>
    </w:r>
    <w:r w:rsidR="003D7244" w:rsidRPr="009A224A">
      <w:rPr>
        <w:rStyle w:val="PageNumber"/>
        <w:sz w:val="16"/>
        <w:szCs w:val="16"/>
      </w:rPr>
      <w:instrText xml:space="preserve"> PAGE </w:instrText>
    </w:r>
    <w:r w:rsidR="00FA5A3A" w:rsidRPr="009A224A">
      <w:rPr>
        <w:rStyle w:val="PageNumber"/>
        <w:sz w:val="16"/>
        <w:szCs w:val="16"/>
      </w:rPr>
      <w:fldChar w:fldCharType="separate"/>
    </w:r>
    <w:r w:rsidR="006C2517">
      <w:rPr>
        <w:rStyle w:val="PageNumber"/>
        <w:noProof/>
        <w:sz w:val="16"/>
        <w:szCs w:val="16"/>
      </w:rPr>
      <w:t>1</w:t>
    </w:r>
    <w:r w:rsidR="00FA5A3A" w:rsidRPr="009A224A">
      <w:rPr>
        <w:rStyle w:val="PageNumber"/>
        <w:sz w:val="16"/>
        <w:szCs w:val="16"/>
      </w:rPr>
      <w:fldChar w:fldCharType="end"/>
    </w:r>
    <w:r w:rsidR="003D7244" w:rsidRPr="009A224A">
      <w:rPr>
        <w:rStyle w:val="PageNumber"/>
        <w:sz w:val="16"/>
        <w:szCs w:val="16"/>
      </w:rPr>
      <w:t xml:space="preserve"> of </w:t>
    </w:r>
    <w:r w:rsidR="006C2517">
      <w:fldChar w:fldCharType="begin"/>
    </w:r>
    <w:r w:rsidR="006C2517">
      <w:instrText xml:space="preserve"> NUMPAGES   \* MERGEFORMAT </w:instrText>
    </w:r>
    <w:r w:rsidR="006C2517">
      <w:fldChar w:fldCharType="separate"/>
    </w:r>
    <w:r w:rsidR="006C2517" w:rsidRPr="006C2517">
      <w:rPr>
        <w:rStyle w:val="PageNumber"/>
        <w:noProof/>
        <w:sz w:val="16"/>
        <w:szCs w:val="16"/>
      </w:rPr>
      <w:t>10</w:t>
    </w:r>
    <w:r w:rsidR="006C2517">
      <w:rPr>
        <w:rStyle w:val="PageNumber"/>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244" w:rsidRPr="009A224A" w:rsidRDefault="003D7244" w:rsidP="00D028C0">
    <w:pPr>
      <w:pStyle w:val="Footer"/>
      <w:pBdr>
        <w:top w:val="single" w:sz="6" w:space="1" w:color="auto"/>
      </w:pBdr>
      <w:tabs>
        <w:tab w:val="clear" w:pos="4513"/>
        <w:tab w:val="clear" w:pos="9026"/>
        <w:tab w:val="right" w:pos="13892"/>
        <w:tab w:val="right" w:pos="14034"/>
      </w:tabs>
      <w:rPr>
        <w:sz w:val="16"/>
        <w:szCs w:val="16"/>
      </w:rPr>
    </w:pPr>
    <w:r>
      <w:rPr>
        <w:rFonts w:ascii="Arial" w:hAnsi="Arial" w:cs="Arial"/>
        <w:sz w:val="16"/>
        <w:szCs w:val="16"/>
      </w:rPr>
      <w:t>DS01-124</w:t>
    </w:r>
    <w:r w:rsidRPr="009A224A">
      <w:rPr>
        <w:rStyle w:val="PageNumber"/>
        <w:sz w:val="16"/>
        <w:szCs w:val="16"/>
      </w:rPr>
      <w:tab/>
      <w:t xml:space="preserve">Page </w:t>
    </w:r>
    <w:r w:rsidR="00FA5A3A" w:rsidRPr="009A224A">
      <w:rPr>
        <w:rStyle w:val="PageNumber"/>
        <w:sz w:val="16"/>
        <w:szCs w:val="16"/>
      </w:rPr>
      <w:fldChar w:fldCharType="begin"/>
    </w:r>
    <w:r w:rsidRPr="009A224A">
      <w:rPr>
        <w:rStyle w:val="PageNumber"/>
        <w:sz w:val="16"/>
        <w:szCs w:val="16"/>
      </w:rPr>
      <w:instrText xml:space="preserve"> PAGE </w:instrText>
    </w:r>
    <w:r w:rsidR="00FA5A3A" w:rsidRPr="009A224A">
      <w:rPr>
        <w:rStyle w:val="PageNumber"/>
        <w:sz w:val="16"/>
        <w:szCs w:val="16"/>
      </w:rPr>
      <w:fldChar w:fldCharType="separate"/>
    </w:r>
    <w:r w:rsidR="006C2517">
      <w:rPr>
        <w:rStyle w:val="PageNumber"/>
        <w:noProof/>
        <w:sz w:val="16"/>
        <w:szCs w:val="16"/>
      </w:rPr>
      <w:t>10</w:t>
    </w:r>
    <w:r w:rsidR="00FA5A3A" w:rsidRPr="009A224A">
      <w:rPr>
        <w:rStyle w:val="PageNumber"/>
        <w:sz w:val="16"/>
        <w:szCs w:val="16"/>
      </w:rPr>
      <w:fldChar w:fldCharType="end"/>
    </w:r>
    <w:r w:rsidRPr="009A224A">
      <w:rPr>
        <w:rStyle w:val="PageNumber"/>
        <w:sz w:val="16"/>
        <w:szCs w:val="16"/>
      </w:rPr>
      <w:t xml:space="preserve"> of </w:t>
    </w:r>
    <w:r w:rsidR="006C2517">
      <w:fldChar w:fldCharType="begin"/>
    </w:r>
    <w:r w:rsidR="006C2517">
      <w:instrText xml:space="preserve"> NUMPAGES   \* MERGEFORMAT </w:instrText>
    </w:r>
    <w:r w:rsidR="006C2517">
      <w:fldChar w:fldCharType="separate"/>
    </w:r>
    <w:r w:rsidR="006C2517" w:rsidRPr="006C2517">
      <w:rPr>
        <w:rStyle w:val="PageNumber"/>
        <w:noProof/>
        <w:sz w:val="16"/>
        <w:szCs w:val="16"/>
      </w:rPr>
      <w:t>10</w:t>
    </w:r>
    <w:r w:rsidR="006C2517">
      <w:rPr>
        <w:rStyle w:val="PageNumbe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98F" w:rsidRDefault="00E6098F" w:rsidP="00A76119">
      <w:r>
        <w:separator/>
      </w:r>
    </w:p>
  </w:footnote>
  <w:footnote w:type="continuationSeparator" w:id="0">
    <w:p w:rsidR="00E6098F" w:rsidRDefault="00E6098F" w:rsidP="00A7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244" w:rsidRDefault="003D7244" w:rsidP="00A76119">
    <w:pPr>
      <w:pStyle w:val="Normal1"/>
      <w:tabs>
        <w:tab w:val="center" w:pos="4320"/>
        <w:tab w:val="right" w:pos="8640"/>
      </w:tabs>
      <w:jc w:val="right"/>
    </w:pPr>
    <w:r>
      <w:rPr>
        <w:rFonts w:ascii="Arial" w:eastAsia="Arial" w:hAnsi="Arial" w:cs="Arial"/>
        <w:noProof/>
        <w:sz w:val="22"/>
        <w:lang w:val="en-GB" w:eastAsia="en-GB"/>
      </w:rPr>
      <w:drawing>
        <wp:anchor distT="0" distB="0" distL="114300" distR="114300" simplePos="0" relativeHeight="251657216" behindDoc="0" locked="0" layoutInCell="1" allowOverlap="1" wp14:anchorId="495B48E8" wp14:editId="4E08BD5A">
          <wp:simplePos x="0" y="0"/>
          <wp:positionH relativeFrom="margin">
            <wp:align>left</wp:align>
          </wp:positionH>
          <wp:positionV relativeFrom="margin">
            <wp:posOffset>-745490</wp:posOffset>
          </wp:positionV>
          <wp:extent cx="705485" cy="534670"/>
          <wp:effectExtent l="19050" t="0" r="0" b="0"/>
          <wp:wrapSquare wrapText="bothSides"/>
          <wp:docPr id="5" name="Picture 4"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705485" cy="534670"/>
                  </a:xfrm>
                  <a:prstGeom prst="rect">
                    <a:avLst/>
                  </a:prstGeom>
                </pic:spPr>
              </pic:pic>
            </a:graphicData>
          </a:graphic>
        </wp:anchor>
      </w:drawing>
    </w:r>
  </w:p>
  <w:p w:rsidR="003D7244" w:rsidRPr="000B31A4" w:rsidRDefault="003D7244" w:rsidP="00A76119">
    <w:pPr>
      <w:pStyle w:val="Normal1"/>
      <w:tabs>
        <w:tab w:val="left" w:pos="142"/>
      </w:tabs>
      <w:jc w:val="right"/>
      <w:rPr>
        <w:rFonts w:ascii="Arial" w:hAnsi="Arial" w:cs="Arial"/>
        <w:sz w:val="20"/>
        <w:szCs w:val="20"/>
      </w:rPr>
    </w:pPr>
    <w:r>
      <w:tab/>
    </w:r>
    <w:r w:rsidRPr="000B31A4">
      <w:rPr>
        <w:rFonts w:ascii="Arial" w:hAnsi="Arial" w:cs="Arial"/>
        <w:sz w:val="20"/>
        <w:szCs w:val="20"/>
      </w:rPr>
      <w:t>Request for Proposal</w:t>
    </w:r>
  </w:p>
  <w:p w:rsidR="003D7244" w:rsidRPr="000B31A4" w:rsidRDefault="003D7244" w:rsidP="00A76119">
    <w:pPr>
      <w:pStyle w:val="Normal1"/>
      <w:tabs>
        <w:tab w:val="left" w:pos="142"/>
      </w:tabs>
      <w:jc w:val="right"/>
      <w:rPr>
        <w:rFonts w:ascii="Arial" w:hAnsi="Arial" w:cs="Arial"/>
        <w:sz w:val="20"/>
        <w:szCs w:val="20"/>
      </w:rPr>
    </w:pPr>
    <w:r>
      <w:rPr>
        <w:rFonts w:ascii="Arial" w:hAnsi="Arial" w:cs="Arial"/>
        <w:sz w:val="20"/>
        <w:szCs w:val="20"/>
      </w:rPr>
      <w:t>Digital Services</w:t>
    </w:r>
    <w:r w:rsidRPr="000B31A4">
      <w:rPr>
        <w:rFonts w:ascii="Arial" w:hAnsi="Arial" w:cs="Arial"/>
        <w:sz w:val="20"/>
        <w:szCs w:val="20"/>
      </w:rPr>
      <w:t xml:space="preserve"> – RM1043</w:t>
    </w:r>
  </w:p>
  <w:p w:rsidR="003D7244" w:rsidRDefault="003D72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244" w:rsidRDefault="003D7244" w:rsidP="0069276F">
    <w:pPr>
      <w:pStyle w:val="Header"/>
    </w:pPr>
    <w:r>
      <w:rPr>
        <w:noProof/>
        <w:lang w:val="en-GB" w:eastAsia="en-GB"/>
      </w:rPr>
      <w:drawing>
        <wp:inline distT="0" distB="0" distL="0" distR="0" wp14:anchorId="40551411" wp14:editId="1AEF9902">
          <wp:extent cx="1158875" cy="967740"/>
          <wp:effectExtent l="19050" t="0" r="317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58875" cy="967740"/>
                  </a:xfrm>
                  <a:prstGeom prst="rect">
                    <a:avLst/>
                  </a:prstGeom>
                  <a:noFill/>
                  <a:ln w="9525">
                    <a:noFill/>
                    <a:miter lim="800000"/>
                    <a:headEnd/>
                    <a:tailEnd/>
                  </a:ln>
                </pic:spPr>
              </pic:pic>
            </a:graphicData>
          </a:graphic>
        </wp:inline>
      </w:drawing>
    </w:r>
  </w:p>
  <w:p w:rsidR="003D7244" w:rsidRDefault="003D72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244" w:rsidRDefault="003D7244" w:rsidP="00D028C0">
    <w:pPr>
      <w:pStyle w:val="Normal1"/>
      <w:tabs>
        <w:tab w:val="center" w:pos="4320"/>
        <w:tab w:val="right" w:pos="8640"/>
      </w:tabs>
      <w:jc w:val="right"/>
    </w:pPr>
    <w:r>
      <w:rPr>
        <w:rFonts w:ascii="Arial" w:eastAsia="Arial" w:hAnsi="Arial" w:cs="Arial"/>
        <w:noProof/>
        <w:sz w:val="22"/>
        <w:lang w:val="en-GB" w:eastAsia="en-GB"/>
      </w:rPr>
      <w:drawing>
        <wp:anchor distT="0" distB="0" distL="114300" distR="114300" simplePos="0" relativeHeight="251659264" behindDoc="0" locked="0" layoutInCell="1" allowOverlap="1">
          <wp:simplePos x="0" y="0"/>
          <wp:positionH relativeFrom="margin">
            <wp:align>left</wp:align>
          </wp:positionH>
          <wp:positionV relativeFrom="margin">
            <wp:posOffset>-745490</wp:posOffset>
          </wp:positionV>
          <wp:extent cx="705485" cy="534670"/>
          <wp:effectExtent l="19050" t="0" r="0" b="0"/>
          <wp:wrapSquare wrapText="bothSides"/>
          <wp:docPr id="2" name="Picture 4"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705485" cy="534670"/>
                  </a:xfrm>
                  <a:prstGeom prst="rect">
                    <a:avLst/>
                  </a:prstGeom>
                </pic:spPr>
              </pic:pic>
            </a:graphicData>
          </a:graphic>
        </wp:anchor>
      </w:drawing>
    </w:r>
  </w:p>
  <w:p w:rsidR="003D7244" w:rsidRPr="000B31A4" w:rsidRDefault="003D7244" w:rsidP="00D028C0">
    <w:pPr>
      <w:pStyle w:val="Normal1"/>
      <w:tabs>
        <w:tab w:val="left" w:pos="142"/>
      </w:tabs>
      <w:jc w:val="right"/>
      <w:rPr>
        <w:rFonts w:ascii="Arial" w:hAnsi="Arial" w:cs="Arial"/>
        <w:sz w:val="20"/>
        <w:szCs w:val="20"/>
      </w:rPr>
    </w:pPr>
    <w:r>
      <w:tab/>
    </w:r>
    <w:r w:rsidRPr="000B31A4">
      <w:rPr>
        <w:rFonts w:ascii="Arial" w:hAnsi="Arial" w:cs="Arial"/>
        <w:sz w:val="20"/>
        <w:szCs w:val="20"/>
      </w:rPr>
      <w:t>Request for Proposal</w:t>
    </w:r>
  </w:p>
  <w:p w:rsidR="003D7244" w:rsidRPr="000B31A4" w:rsidRDefault="003D7244" w:rsidP="00D028C0">
    <w:pPr>
      <w:pStyle w:val="Normal1"/>
      <w:tabs>
        <w:tab w:val="left" w:pos="142"/>
      </w:tabs>
      <w:jc w:val="right"/>
      <w:rPr>
        <w:rFonts w:ascii="Arial" w:hAnsi="Arial" w:cs="Arial"/>
        <w:sz w:val="20"/>
        <w:szCs w:val="20"/>
      </w:rPr>
    </w:pPr>
    <w:r>
      <w:rPr>
        <w:rFonts w:ascii="Arial" w:hAnsi="Arial" w:cs="Arial"/>
        <w:sz w:val="20"/>
        <w:szCs w:val="20"/>
      </w:rPr>
      <w:t>Digital Services</w:t>
    </w:r>
    <w:r w:rsidRPr="000B31A4">
      <w:rPr>
        <w:rFonts w:ascii="Arial" w:hAnsi="Arial" w:cs="Arial"/>
        <w:sz w:val="20"/>
        <w:szCs w:val="20"/>
      </w:rPr>
      <w:t xml:space="preserve"> – RM1043</w:t>
    </w:r>
  </w:p>
  <w:p w:rsidR="003D7244" w:rsidRDefault="003D72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79E0"/>
    <w:multiLevelType w:val="multilevel"/>
    <w:tmpl w:val="697C39D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069C359D"/>
    <w:multiLevelType w:val="multilevel"/>
    <w:tmpl w:val="697C39D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nsid w:val="09C9020D"/>
    <w:multiLevelType w:val="multilevel"/>
    <w:tmpl w:val="A6BABC6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B764E96"/>
    <w:multiLevelType w:val="hybridMultilevel"/>
    <w:tmpl w:val="474EDE3E"/>
    <w:lvl w:ilvl="0" w:tplc="2D3CBD00">
      <w:start w:val="1"/>
      <w:numFmt w:val="decimal"/>
      <w:lvlText w:val="%1."/>
      <w:lvlJc w:val="left"/>
      <w:pPr>
        <w:ind w:left="394" w:hanging="360"/>
      </w:pPr>
      <w:rPr>
        <w:rFonts w:eastAsiaTheme="minorHAnsi"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nsid w:val="0B9A520E"/>
    <w:multiLevelType w:val="hybridMultilevel"/>
    <w:tmpl w:val="83CEED80"/>
    <w:lvl w:ilvl="0" w:tplc="2F10DDB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167416"/>
    <w:multiLevelType w:val="hybridMultilevel"/>
    <w:tmpl w:val="671AC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E22C37"/>
    <w:multiLevelType w:val="hybridMultilevel"/>
    <w:tmpl w:val="6BD07E6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8">
    <w:nsid w:val="16696ACC"/>
    <w:multiLevelType w:val="multilevel"/>
    <w:tmpl w:val="171028CE"/>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1B942D86"/>
    <w:multiLevelType w:val="hybridMultilevel"/>
    <w:tmpl w:val="5EB24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7D1437"/>
    <w:multiLevelType w:val="multilevel"/>
    <w:tmpl w:val="171028CE"/>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63732C8"/>
    <w:multiLevelType w:val="hybridMultilevel"/>
    <w:tmpl w:val="CB30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CD7D22"/>
    <w:multiLevelType w:val="multilevel"/>
    <w:tmpl w:val="CFC8AE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94E3D59"/>
    <w:multiLevelType w:val="multilevel"/>
    <w:tmpl w:val="91526A84"/>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29BE1202"/>
    <w:multiLevelType w:val="multilevel"/>
    <w:tmpl w:val="171028CE"/>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2AFD6955"/>
    <w:multiLevelType w:val="multilevel"/>
    <w:tmpl w:val="3EA0CBF0"/>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2BA16F82"/>
    <w:multiLevelType w:val="multilevel"/>
    <w:tmpl w:val="82743E44"/>
    <w:lvl w:ilvl="0">
      <w:start w:val="1"/>
      <w:numFmt w:val="upperLetter"/>
      <w:lvlText w:val="Appendix %1:"/>
      <w:lvlJc w:val="left"/>
      <w:pPr>
        <w:tabs>
          <w:tab w:val="num" w:pos="0"/>
        </w:tabs>
        <w:ind w:left="0" w:firstLine="0"/>
      </w:pPr>
      <w:rPr>
        <w:rFonts w:hint="default"/>
      </w:rPr>
    </w:lvl>
    <w:lvl w:ilvl="1">
      <w:start w:val="1"/>
      <w:numFmt w:val="decimal"/>
      <w:lvlText w:val="Appendix %1.%2:"/>
      <w:lvlJc w:val="left"/>
      <w:pPr>
        <w:tabs>
          <w:tab w:val="num" w:pos="0"/>
        </w:tabs>
        <w:ind w:left="0" w:firstLine="0"/>
      </w:pPr>
      <w:rPr>
        <w:rFonts w:hint="default"/>
      </w:rPr>
    </w:lvl>
    <w:lvl w:ilvl="2">
      <w:start w:val="1"/>
      <w:numFmt w:val="decimal"/>
      <w:lvlText w:val="Appendix %1.%2.%3:"/>
      <w:lvlJc w:val="left"/>
      <w:pPr>
        <w:tabs>
          <w:tab w:val="num" w:pos="0"/>
        </w:tabs>
        <w:ind w:left="0" w:firstLine="0"/>
      </w:pPr>
      <w:rPr>
        <w:rFonts w:hint="default"/>
      </w:rPr>
    </w:lvl>
    <w:lvl w:ilvl="3">
      <w:start w:val="1"/>
      <w:numFmt w:val="decimal"/>
      <w:lvlText w:val="Appendix %1.%2.%3.%4"/>
      <w:lvlJc w:val="left"/>
      <w:pPr>
        <w:tabs>
          <w:tab w:val="num" w:pos="864"/>
        </w:tabs>
        <w:ind w:left="864" w:hanging="864"/>
      </w:pPr>
      <w:rPr>
        <w:rFonts w:hint="default"/>
      </w:rPr>
    </w:lvl>
    <w:lvl w:ilvl="4">
      <w:start w:val="1"/>
      <w:numFmt w:val="decimal"/>
      <w:lvlText w:val="Appendix %1.%2.%3.%4.%5"/>
      <w:lvlJc w:val="left"/>
      <w:pPr>
        <w:tabs>
          <w:tab w:val="num" w:pos="1008"/>
        </w:tabs>
        <w:ind w:left="1008" w:hanging="1008"/>
      </w:pPr>
      <w:rPr>
        <w:rFonts w:hint="default"/>
      </w:rPr>
    </w:lvl>
    <w:lvl w:ilvl="5">
      <w:start w:val="1"/>
      <w:numFmt w:val="decimal"/>
      <w:lvlText w:val="Appendix %1.%2.%3.%4.%5.%6"/>
      <w:lvlJc w:val="left"/>
      <w:pPr>
        <w:tabs>
          <w:tab w:val="num" w:pos="1152"/>
        </w:tabs>
        <w:ind w:left="1152" w:hanging="1152"/>
      </w:pPr>
      <w:rPr>
        <w:rFonts w:hint="default"/>
      </w:rPr>
    </w:lvl>
    <w:lvl w:ilvl="6">
      <w:start w:val="1"/>
      <w:numFmt w:val="decimal"/>
      <w:lvlText w:val="Appendix %1.%2.%3.%4.%5.%6.%7"/>
      <w:lvlJc w:val="left"/>
      <w:pPr>
        <w:tabs>
          <w:tab w:val="num" w:pos="1296"/>
        </w:tabs>
        <w:ind w:left="1296" w:hanging="1296"/>
      </w:pPr>
      <w:rPr>
        <w:rFonts w:hint="default"/>
      </w:rPr>
    </w:lvl>
    <w:lvl w:ilvl="7">
      <w:start w:val="1"/>
      <w:numFmt w:val="decimal"/>
      <w:lvlText w:val="Appendix %1.%2.%3.%4.%5.%6.%7.%8"/>
      <w:lvlJc w:val="left"/>
      <w:pPr>
        <w:tabs>
          <w:tab w:val="num" w:pos="1440"/>
        </w:tabs>
        <w:ind w:left="1440" w:hanging="1440"/>
      </w:pPr>
      <w:rPr>
        <w:rFonts w:hint="default"/>
      </w:rPr>
    </w:lvl>
    <w:lvl w:ilvl="8">
      <w:start w:val="1"/>
      <w:numFmt w:val="decimal"/>
      <w:lvlText w:val="Appendix %1.%2.%3.%4.%5.%6.%7.%8.%9"/>
      <w:lvlJc w:val="left"/>
      <w:pPr>
        <w:tabs>
          <w:tab w:val="num" w:pos="1584"/>
        </w:tabs>
        <w:ind w:left="1584" w:hanging="1584"/>
      </w:pPr>
      <w:rPr>
        <w:rFonts w:hint="default"/>
      </w:rPr>
    </w:lvl>
  </w:abstractNum>
  <w:abstractNum w:abstractNumId="17">
    <w:nsid w:val="2C1F5726"/>
    <w:multiLevelType w:val="hybridMultilevel"/>
    <w:tmpl w:val="2330336A"/>
    <w:lvl w:ilvl="0" w:tplc="AAD2BD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D886AFD"/>
    <w:multiLevelType w:val="hybridMultilevel"/>
    <w:tmpl w:val="7C762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FEF2E59"/>
    <w:multiLevelType w:val="hybridMultilevel"/>
    <w:tmpl w:val="A0F0C96E"/>
    <w:lvl w:ilvl="0" w:tplc="AAD2BD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551535"/>
    <w:multiLevelType w:val="multilevel"/>
    <w:tmpl w:val="9EE8C2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3DEC3D8C"/>
    <w:multiLevelType w:val="hybridMultilevel"/>
    <w:tmpl w:val="B9FEF6EA"/>
    <w:lvl w:ilvl="0" w:tplc="837A445E">
      <w:start w:val="1"/>
      <w:numFmt w:val="bullet"/>
      <w:lvlText w:val=""/>
      <w:lvlJc w:val="left"/>
      <w:pPr>
        <w:ind w:left="720" w:hanging="360"/>
      </w:pPr>
      <w:rPr>
        <w:rFonts w:ascii="Symbol" w:hAnsi="Symbol" w:hint="default"/>
      </w:rPr>
    </w:lvl>
    <w:lvl w:ilvl="1" w:tplc="4CDA9ABC" w:tentative="1">
      <w:start w:val="1"/>
      <w:numFmt w:val="bullet"/>
      <w:lvlText w:val="o"/>
      <w:lvlJc w:val="left"/>
      <w:pPr>
        <w:ind w:left="1440" w:hanging="360"/>
      </w:pPr>
      <w:rPr>
        <w:rFonts w:ascii="Courier New" w:hAnsi="Courier New" w:cs="Courier New" w:hint="default"/>
      </w:rPr>
    </w:lvl>
    <w:lvl w:ilvl="2" w:tplc="AFCEE1F2" w:tentative="1">
      <w:start w:val="1"/>
      <w:numFmt w:val="bullet"/>
      <w:lvlText w:val=""/>
      <w:lvlJc w:val="left"/>
      <w:pPr>
        <w:ind w:left="2160" w:hanging="360"/>
      </w:pPr>
      <w:rPr>
        <w:rFonts w:ascii="Wingdings" w:hAnsi="Wingdings" w:hint="default"/>
      </w:rPr>
    </w:lvl>
    <w:lvl w:ilvl="3" w:tplc="ACFA7156" w:tentative="1">
      <w:start w:val="1"/>
      <w:numFmt w:val="bullet"/>
      <w:lvlText w:val=""/>
      <w:lvlJc w:val="left"/>
      <w:pPr>
        <w:ind w:left="2880" w:hanging="360"/>
      </w:pPr>
      <w:rPr>
        <w:rFonts w:ascii="Symbol" w:hAnsi="Symbol" w:hint="default"/>
      </w:rPr>
    </w:lvl>
    <w:lvl w:ilvl="4" w:tplc="8A8A5B42" w:tentative="1">
      <w:start w:val="1"/>
      <w:numFmt w:val="bullet"/>
      <w:lvlText w:val="o"/>
      <w:lvlJc w:val="left"/>
      <w:pPr>
        <w:ind w:left="3600" w:hanging="360"/>
      </w:pPr>
      <w:rPr>
        <w:rFonts w:ascii="Courier New" w:hAnsi="Courier New" w:cs="Courier New" w:hint="default"/>
      </w:rPr>
    </w:lvl>
    <w:lvl w:ilvl="5" w:tplc="4A784214" w:tentative="1">
      <w:start w:val="1"/>
      <w:numFmt w:val="bullet"/>
      <w:lvlText w:val=""/>
      <w:lvlJc w:val="left"/>
      <w:pPr>
        <w:ind w:left="4320" w:hanging="360"/>
      </w:pPr>
      <w:rPr>
        <w:rFonts w:ascii="Wingdings" w:hAnsi="Wingdings" w:hint="default"/>
      </w:rPr>
    </w:lvl>
    <w:lvl w:ilvl="6" w:tplc="7F2E90E8" w:tentative="1">
      <w:start w:val="1"/>
      <w:numFmt w:val="bullet"/>
      <w:lvlText w:val=""/>
      <w:lvlJc w:val="left"/>
      <w:pPr>
        <w:ind w:left="5040" w:hanging="360"/>
      </w:pPr>
      <w:rPr>
        <w:rFonts w:ascii="Symbol" w:hAnsi="Symbol" w:hint="default"/>
      </w:rPr>
    </w:lvl>
    <w:lvl w:ilvl="7" w:tplc="9ECC903A" w:tentative="1">
      <w:start w:val="1"/>
      <w:numFmt w:val="bullet"/>
      <w:lvlText w:val="o"/>
      <w:lvlJc w:val="left"/>
      <w:pPr>
        <w:ind w:left="5760" w:hanging="360"/>
      </w:pPr>
      <w:rPr>
        <w:rFonts w:ascii="Courier New" w:hAnsi="Courier New" w:cs="Courier New" w:hint="default"/>
      </w:rPr>
    </w:lvl>
    <w:lvl w:ilvl="8" w:tplc="7C7C0E1A" w:tentative="1">
      <w:start w:val="1"/>
      <w:numFmt w:val="bullet"/>
      <w:lvlText w:val=""/>
      <w:lvlJc w:val="left"/>
      <w:pPr>
        <w:ind w:left="6480" w:hanging="360"/>
      </w:pPr>
      <w:rPr>
        <w:rFonts w:ascii="Wingdings" w:hAnsi="Wingdings" w:hint="default"/>
      </w:rPr>
    </w:lvl>
  </w:abstractNum>
  <w:abstractNum w:abstractNumId="22">
    <w:nsid w:val="3F795166"/>
    <w:multiLevelType w:val="hybridMultilevel"/>
    <w:tmpl w:val="EEC0F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724AA2"/>
    <w:multiLevelType w:val="hybridMultilevel"/>
    <w:tmpl w:val="F3685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49C55C7"/>
    <w:multiLevelType w:val="multilevel"/>
    <w:tmpl w:val="697C39D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45482041"/>
    <w:multiLevelType w:val="multilevel"/>
    <w:tmpl w:val="171028CE"/>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457B33F6"/>
    <w:multiLevelType w:val="hybridMultilevel"/>
    <w:tmpl w:val="3348BD5C"/>
    <w:lvl w:ilvl="0" w:tplc="08090001">
      <w:start w:val="1"/>
      <w:numFmt w:val="bullet"/>
      <w:lvlText w:val=""/>
      <w:lvlJc w:val="left"/>
      <w:pPr>
        <w:ind w:left="720" w:hanging="360"/>
      </w:pPr>
      <w:rPr>
        <w:rFonts w:ascii="Symbol" w:hAnsi="Symbol" w:hint="default"/>
      </w:rPr>
    </w:lvl>
    <w:lvl w:ilvl="1" w:tplc="4C9EB35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78214DF"/>
    <w:multiLevelType w:val="hybridMultilevel"/>
    <w:tmpl w:val="DA7A2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AA97C7E"/>
    <w:multiLevelType w:val="hybridMultilevel"/>
    <w:tmpl w:val="A85A12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C5D4634"/>
    <w:multiLevelType w:val="hybridMultilevel"/>
    <w:tmpl w:val="887A4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F7E5407"/>
    <w:multiLevelType w:val="hybridMultilevel"/>
    <w:tmpl w:val="43D00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23D2C24"/>
    <w:multiLevelType w:val="hybridMultilevel"/>
    <w:tmpl w:val="530EA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5A1495B"/>
    <w:multiLevelType w:val="hybridMultilevel"/>
    <w:tmpl w:val="5FC2E976"/>
    <w:lvl w:ilvl="0" w:tplc="E54ACFF4">
      <w:numFmt w:val="bullet"/>
      <w:lvlText w:val="-"/>
      <w:lvlJc w:val="left"/>
      <w:pPr>
        <w:ind w:left="720" w:hanging="360"/>
      </w:pPr>
      <w:rPr>
        <w:rFonts w:ascii="Times New Roman" w:eastAsia="Times New Roman" w:hAnsi="Times New Roman" w:cs="Times New Roman" w:hint="default"/>
        <w:color w:val="1F497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57D841D3"/>
    <w:multiLevelType w:val="hybridMultilevel"/>
    <w:tmpl w:val="13D67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3229F7"/>
    <w:multiLevelType w:val="multilevel"/>
    <w:tmpl w:val="697C39D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64380320"/>
    <w:multiLevelType w:val="multilevel"/>
    <w:tmpl w:val="171028CE"/>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nsid w:val="69871F0A"/>
    <w:multiLevelType w:val="hybridMultilevel"/>
    <w:tmpl w:val="098812C4"/>
    <w:lvl w:ilvl="0" w:tplc="1994C7D6">
      <w:start w:val="10"/>
      <w:numFmt w:val="bullet"/>
      <w:lvlText w:val=""/>
      <w:lvlJc w:val="left"/>
      <w:pPr>
        <w:ind w:left="720" w:hanging="360"/>
      </w:pPr>
      <w:rPr>
        <w:rFonts w:ascii="Symbol" w:eastAsia="Cambr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A9B7E00"/>
    <w:multiLevelType w:val="hybridMultilevel"/>
    <w:tmpl w:val="31A4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BAA2EE4"/>
    <w:multiLevelType w:val="hybridMultilevel"/>
    <w:tmpl w:val="5EA20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CD20964"/>
    <w:multiLevelType w:val="multilevel"/>
    <w:tmpl w:val="697C39D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nsid w:val="6D510AAC"/>
    <w:multiLevelType w:val="multilevel"/>
    <w:tmpl w:val="697C39D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nsid w:val="6DC90EAE"/>
    <w:multiLevelType w:val="hybridMultilevel"/>
    <w:tmpl w:val="971E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71B0D9B"/>
    <w:multiLevelType w:val="hybridMultilevel"/>
    <w:tmpl w:val="26502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7D61684"/>
    <w:multiLevelType w:val="hybridMultilevel"/>
    <w:tmpl w:val="96E0938E"/>
    <w:lvl w:ilvl="0" w:tplc="4C9EB35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781056FA"/>
    <w:multiLevelType w:val="hybridMultilevel"/>
    <w:tmpl w:val="F1BEB6DA"/>
    <w:lvl w:ilvl="0" w:tplc="ED1A869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5">
    <w:nsid w:val="796E3FD4"/>
    <w:multiLevelType w:val="hybridMultilevel"/>
    <w:tmpl w:val="B868F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B2C1A7F"/>
    <w:multiLevelType w:val="hybridMultilevel"/>
    <w:tmpl w:val="5EFE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B456147"/>
    <w:multiLevelType w:val="hybridMultilevel"/>
    <w:tmpl w:val="709C96F2"/>
    <w:lvl w:ilvl="0" w:tplc="AAD2BD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B68232F"/>
    <w:multiLevelType w:val="hybridMultilevel"/>
    <w:tmpl w:val="1466F1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4"/>
  </w:num>
  <w:num w:numId="4">
    <w:abstractNumId w:val="3"/>
  </w:num>
  <w:num w:numId="5">
    <w:abstractNumId w:val="15"/>
  </w:num>
  <w:num w:numId="6">
    <w:abstractNumId w:val="48"/>
  </w:num>
  <w:num w:numId="7">
    <w:abstractNumId w:val="13"/>
  </w:num>
  <w:num w:numId="8">
    <w:abstractNumId w:val="12"/>
  </w:num>
  <w:num w:numId="9">
    <w:abstractNumId w:val="4"/>
  </w:num>
  <w:num w:numId="10">
    <w:abstractNumId w:val="16"/>
  </w:num>
  <w:num w:numId="11">
    <w:abstractNumId w:val="18"/>
  </w:num>
  <w:num w:numId="12">
    <w:abstractNumId w:val="43"/>
  </w:num>
  <w:num w:numId="13">
    <w:abstractNumId w:val="33"/>
  </w:num>
  <w:num w:numId="14">
    <w:abstractNumId w:val="7"/>
  </w:num>
  <w:num w:numId="15">
    <w:abstractNumId w:val="31"/>
  </w:num>
  <w:num w:numId="16">
    <w:abstractNumId w:val="26"/>
  </w:num>
  <w:num w:numId="17">
    <w:abstractNumId w:val="34"/>
  </w:num>
  <w:num w:numId="18">
    <w:abstractNumId w:val="24"/>
  </w:num>
  <w:num w:numId="19">
    <w:abstractNumId w:val="1"/>
  </w:num>
  <w:num w:numId="20">
    <w:abstractNumId w:val="39"/>
  </w:num>
  <w:num w:numId="21">
    <w:abstractNumId w:val="40"/>
  </w:num>
  <w:num w:numId="22">
    <w:abstractNumId w:val="0"/>
  </w:num>
  <w:num w:numId="23">
    <w:abstractNumId w:val="25"/>
  </w:num>
  <w:num w:numId="24">
    <w:abstractNumId w:val="35"/>
  </w:num>
  <w:num w:numId="25">
    <w:abstractNumId w:val="8"/>
  </w:num>
  <w:num w:numId="26">
    <w:abstractNumId w:val="10"/>
  </w:num>
  <w:num w:numId="27">
    <w:abstractNumId w:val="9"/>
  </w:num>
  <w:num w:numId="28">
    <w:abstractNumId w:val="37"/>
  </w:num>
  <w:num w:numId="29">
    <w:abstractNumId w:val="6"/>
  </w:num>
  <w:num w:numId="30">
    <w:abstractNumId w:val="42"/>
  </w:num>
  <w:num w:numId="31">
    <w:abstractNumId w:val="45"/>
  </w:num>
  <w:num w:numId="32">
    <w:abstractNumId w:val="5"/>
  </w:num>
  <w:num w:numId="33">
    <w:abstractNumId w:val="38"/>
  </w:num>
  <w:num w:numId="34">
    <w:abstractNumId w:val="44"/>
  </w:num>
  <w:num w:numId="35">
    <w:abstractNumId w:val="17"/>
  </w:num>
  <w:num w:numId="36">
    <w:abstractNumId w:val="47"/>
  </w:num>
  <w:num w:numId="37">
    <w:abstractNumId w:val="19"/>
  </w:num>
  <w:num w:numId="38">
    <w:abstractNumId w:val="27"/>
  </w:num>
  <w:num w:numId="39">
    <w:abstractNumId w:val="22"/>
  </w:num>
  <w:num w:numId="40">
    <w:abstractNumId w:val="30"/>
  </w:num>
  <w:num w:numId="41">
    <w:abstractNumId w:val="20"/>
  </w:num>
  <w:num w:numId="42">
    <w:abstractNumId w:val="28"/>
  </w:num>
  <w:num w:numId="43">
    <w:abstractNumId w:val="36"/>
  </w:num>
  <w:num w:numId="44">
    <w:abstractNumId w:val="41"/>
  </w:num>
  <w:num w:numId="45">
    <w:abstractNumId w:val="46"/>
  </w:num>
  <w:num w:numId="46">
    <w:abstractNumId w:val="21"/>
  </w:num>
  <w:num w:numId="47">
    <w:abstractNumId w:val="32"/>
  </w:num>
  <w:num w:numId="48">
    <w:abstractNumId w:val="23"/>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12B"/>
    <w:rsid w:val="000014F5"/>
    <w:rsid w:val="000029C7"/>
    <w:rsid w:val="000076C1"/>
    <w:rsid w:val="0005224F"/>
    <w:rsid w:val="00056F17"/>
    <w:rsid w:val="000A7796"/>
    <w:rsid w:val="000A79D0"/>
    <w:rsid w:val="000D0F00"/>
    <w:rsid w:val="000E79AC"/>
    <w:rsid w:val="000F0C1D"/>
    <w:rsid w:val="001133F5"/>
    <w:rsid w:val="001514D7"/>
    <w:rsid w:val="00157405"/>
    <w:rsid w:val="001675AB"/>
    <w:rsid w:val="00182C08"/>
    <w:rsid w:val="001B6542"/>
    <w:rsid w:val="00211447"/>
    <w:rsid w:val="00240440"/>
    <w:rsid w:val="00241924"/>
    <w:rsid w:val="002A50DC"/>
    <w:rsid w:val="002D077B"/>
    <w:rsid w:val="002F0A0B"/>
    <w:rsid w:val="0031452D"/>
    <w:rsid w:val="003A1BF5"/>
    <w:rsid w:val="003B731D"/>
    <w:rsid w:val="003D1D1B"/>
    <w:rsid w:val="003D7244"/>
    <w:rsid w:val="00425960"/>
    <w:rsid w:val="0042614F"/>
    <w:rsid w:val="0046009A"/>
    <w:rsid w:val="004C728C"/>
    <w:rsid w:val="00516136"/>
    <w:rsid w:val="00533750"/>
    <w:rsid w:val="00543317"/>
    <w:rsid w:val="00545860"/>
    <w:rsid w:val="0054632F"/>
    <w:rsid w:val="00574E9E"/>
    <w:rsid w:val="00576BC9"/>
    <w:rsid w:val="00592280"/>
    <w:rsid w:val="00592EF8"/>
    <w:rsid w:val="005B424F"/>
    <w:rsid w:val="005C7210"/>
    <w:rsid w:val="00603969"/>
    <w:rsid w:val="006167DD"/>
    <w:rsid w:val="006244CE"/>
    <w:rsid w:val="00635237"/>
    <w:rsid w:val="00660852"/>
    <w:rsid w:val="00681A94"/>
    <w:rsid w:val="0069276F"/>
    <w:rsid w:val="00696406"/>
    <w:rsid w:val="006A3C83"/>
    <w:rsid w:val="006C2517"/>
    <w:rsid w:val="006C312B"/>
    <w:rsid w:val="00710065"/>
    <w:rsid w:val="007116D0"/>
    <w:rsid w:val="00725CC1"/>
    <w:rsid w:val="0073429E"/>
    <w:rsid w:val="00746E30"/>
    <w:rsid w:val="00776485"/>
    <w:rsid w:val="0078091A"/>
    <w:rsid w:val="007B7B19"/>
    <w:rsid w:val="007C25E3"/>
    <w:rsid w:val="007C4714"/>
    <w:rsid w:val="007C73A7"/>
    <w:rsid w:val="007D096A"/>
    <w:rsid w:val="007E60D1"/>
    <w:rsid w:val="007E6435"/>
    <w:rsid w:val="007F3A12"/>
    <w:rsid w:val="008005F6"/>
    <w:rsid w:val="00817D05"/>
    <w:rsid w:val="00822009"/>
    <w:rsid w:val="008438B2"/>
    <w:rsid w:val="008531BA"/>
    <w:rsid w:val="00872DBF"/>
    <w:rsid w:val="00873E2C"/>
    <w:rsid w:val="008A5F8A"/>
    <w:rsid w:val="008C5189"/>
    <w:rsid w:val="008D1169"/>
    <w:rsid w:val="00960BF5"/>
    <w:rsid w:val="00966FC4"/>
    <w:rsid w:val="009A224A"/>
    <w:rsid w:val="009C63BF"/>
    <w:rsid w:val="00A0482C"/>
    <w:rsid w:val="00A14A0E"/>
    <w:rsid w:val="00A74E84"/>
    <w:rsid w:val="00A76119"/>
    <w:rsid w:val="00A90950"/>
    <w:rsid w:val="00A909B7"/>
    <w:rsid w:val="00A90CB6"/>
    <w:rsid w:val="00AB3935"/>
    <w:rsid w:val="00AC64B4"/>
    <w:rsid w:val="00AD7838"/>
    <w:rsid w:val="00AF37C4"/>
    <w:rsid w:val="00B5231B"/>
    <w:rsid w:val="00B54F59"/>
    <w:rsid w:val="00B64EEA"/>
    <w:rsid w:val="00BA2CCA"/>
    <w:rsid w:val="00BB5B41"/>
    <w:rsid w:val="00BB681D"/>
    <w:rsid w:val="00BE2087"/>
    <w:rsid w:val="00BF7916"/>
    <w:rsid w:val="00C108BF"/>
    <w:rsid w:val="00C10A9C"/>
    <w:rsid w:val="00C11F50"/>
    <w:rsid w:val="00C25123"/>
    <w:rsid w:val="00C655C0"/>
    <w:rsid w:val="00C75F13"/>
    <w:rsid w:val="00C8018A"/>
    <w:rsid w:val="00C9073E"/>
    <w:rsid w:val="00C968F2"/>
    <w:rsid w:val="00CA4F47"/>
    <w:rsid w:val="00CC0946"/>
    <w:rsid w:val="00CC3D9E"/>
    <w:rsid w:val="00CC70AA"/>
    <w:rsid w:val="00CD6C19"/>
    <w:rsid w:val="00CE3DB2"/>
    <w:rsid w:val="00D028C0"/>
    <w:rsid w:val="00D239E9"/>
    <w:rsid w:val="00D321E6"/>
    <w:rsid w:val="00D36F1F"/>
    <w:rsid w:val="00D53A31"/>
    <w:rsid w:val="00D6116D"/>
    <w:rsid w:val="00D728D2"/>
    <w:rsid w:val="00D815EB"/>
    <w:rsid w:val="00D917DF"/>
    <w:rsid w:val="00DC6021"/>
    <w:rsid w:val="00DE31B1"/>
    <w:rsid w:val="00DE76A3"/>
    <w:rsid w:val="00E03695"/>
    <w:rsid w:val="00E6098F"/>
    <w:rsid w:val="00E67EE1"/>
    <w:rsid w:val="00E71826"/>
    <w:rsid w:val="00EB68E7"/>
    <w:rsid w:val="00EC04A5"/>
    <w:rsid w:val="00EC4AF2"/>
    <w:rsid w:val="00EE2F10"/>
    <w:rsid w:val="00EF3B6C"/>
    <w:rsid w:val="00EF5003"/>
    <w:rsid w:val="00F042C1"/>
    <w:rsid w:val="00F20E77"/>
    <w:rsid w:val="00F218A9"/>
    <w:rsid w:val="00F83788"/>
    <w:rsid w:val="00F839F6"/>
    <w:rsid w:val="00FA4C8B"/>
    <w:rsid w:val="00FA5A3A"/>
    <w:rsid w:val="00FE5037"/>
    <w:rsid w:val="00FF4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A0E"/>
    <w:pPr>
      <w:spacing w:after="0" w:line="240" w:lineRule="auto"/>
    </w:pPr>
    <w:rPr>
      <w:rFonts w:eastAsiaTheme="minorEastAsia"/>
      <w:sz w:val="24"/>
      <w:szCs w:val="24"/>
      <w:lang w:val="en-US" w:eastAsia="ja-JP"/>
    </w:rPr>
  </w:style>
  <w:style w:type="paragraph" w:styleId="Heading1">
    <w:name w:val="heading 1"/>
    <w:next w:val="BodyText"/>
    <w:link w:val="Heading1Char"/>
    <w:qFormat/>
    <w:rsid w:val="00CA4F47"/>
    <w:pPr>
      <w:tabs>
        <w:tab w:val="left" w:pos="567"/>
      </w:tabs>
      <w:spacing w:after="240" w:line="240" w:lineRule="auto"/>
      <w:outlineLvl w:val="0"/>
    </w:pPr>
    <w:rPr>
      <w:rFonts w:ascii="Arial" w:eastAsia="Times New Roman" w:hAnsi="Arial" w:cs="Times New Roman"/>
      <w:b/>
      <w:sz w:val="24"/>
      <w:szCs w:val="20"/>
    </w:rPr>
  </w:style>
  <w:style w:type="paragraph" w:styleId="Heading2">
    <w:name w:val="heading 2"/>
    <w:basedOn w:val="Heading1"/>
    <w:next w:val="BodyText"/>
    <w:link w:val="Heading2Char"/>
    <w:qFormat/>
    <w:rsid w:val="00CA4F47"/>
    <w:pPr>
      <w:numPr>
        <w:ilvl w:val="1"/>
      </w:numPr>
      <w:outlineLvl w:val="1"/>
    </w:pPr>
  </w:style>
  <w:style w:type="paragraph" w:styleId="Heading4">
    <w:name w:val="heading 4"/>
    <w:basedOn w:val="Normal"/>
    <w:next w:val="Normal"/>
    <w:link w:val="Heading4Char"/>
    <w:qFormat/>
    <w:rsid w:val="00CA4F47"/>
    <w:pPr>
      <w:tabs>
        <w:tab w:val="left" w:pos="284"/>
      </w:tabs>
      <w:jc w:val="both"/>
      <w:outlineLvl w:val="3"/>
    </w:pPr>
    <w:rPr>
      <w:rFonts w:ascii="Arial" w:eastAsia="Times New Roman" w:hAnsi="Arial"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119"/>
    <w:pPr>
      <w:tabs>
        <w:tab w:val="center" w:pos="4513"/>
        <w:tab w:val="right" w:pos="9026"/>
      </w:tabs>
    </w:pPr>
  </w:style>
  <w:style w:type="character" w:customStyle="1" w:styleId="HeaderChar">
    <w:name w:val="Head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link w:val="NormalChar"/>
    <w:qFormat/>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link w:val="ListParagraphChar"/>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CA4F47"/>
    <w:rPr>
      <w:rFonts w:ascii="Arial" w:eastAsia="Times New Roman" w:hAnsi="Arial" w:cs="Times New Roman"/>
      <w:b/>
      <w:sz w:val="24"/>
      <w:szCs w:val="20"/>
    </w:rPr>
  </w:style>
  <w:style w:type="character" w:customStyle="1" w:styleId="Heading2Char">
    <w:name w:val="Heading 2 Char"/>
    <w:basedOn w:val="DefaultParagraphFont"/>
    <w:link w:val="Heading2"/>
    <w:rsid w:val="00CA4F47"/>
    <w:rPr>
      <w:rFonts w:ascii="Arial" w:eastAsia="Times New Roman" w:hAnsi="Arial" w:cs="Times New Roman"/>
      <w:b/>
      <w:sz w:val="24"/>
      <w:szCs w:val="20"/>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2"/>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ascii="Arial" w:eastAsia="STZhongsong" w:hAnsi="Arial"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customStyle="1" w:styleId="NormalChar">
    <w:name w:val="Normal Char"/>
    <w:basedOn w:val="DefaultParagraphFont"/>
    <w:link w:val="Normal1"/>
    <w:rsid w:val="002D077B"/>
    <w:rPr>
      <w:rFonts w:ascii="Cambria" w:eastAsia="Cambria" w:hAnsi="Cambria" w:cs="Cambria"/>
      <w:color w:val="000000"/>
      <w:sz w:val="24"/>
      <w:szCs w:val="24"/>
      <w:lang w:val="en-US" w:eastAsia="ja-JP"/>
    </w:rPr>
  </w:style>
  <w:style w:type="character" w:customStyle="1" w:styleId="st">
    <w:name w:val="st"/>
    <w:basedOn w:val="DefaultParagraphFont"/>
    <w:rsid w:val="002D077B"/>
  </w:style>
  <w:style w:type="character" w:styleId="Emphasis">
    <w:name w:val="Emphasis"/>
    <w:basedOn w:val="DefaultParagraphFont"/>
    <w:uiPriority w:val="20"/>
    <w:qFormat/>
    <w:rsid w:val="002D077B"/>
    <w:rPr>
      <w:i/>
      <w:iCs/>
    </w:rPr>
  </w:style>
  <w:style w:type="paragraph" w:customStyle="1" w:styleId="Bodycopy">
    <w:name w:val="Body copy"/>
    <w:link w:val="BodycopyChar"/>
    <w:rsid w:val="00725CC1"/>
    <w:rPr>
      <w:rFonts w:ascii="Arial" w:eastAsia="Times New Roman" w:hAnsi="Arial" w:cs="Arial"/>
      <w:sz w:val="24"/>
      <w:szCs w:val="24"/>
      <w:lang w:eastAsia="en-GB"/>
    </w:rPr>
  </w:style>
  <w:style w:type="character" w:customStyle="1" w:styleId="BodycopyChar">
    <w:name w:val="Body copy Char"/>
    <w:basedOn w:val="DefaultParagraphFont"/>
    <w:link w:val="Bodycopy"/>
    <w:rsid w:val="00725CC1"/>
    <w:rPr>
      <w:rFonts w:ascii="Arial" w:eastAsia="Times New Roman" w:hAnsi="Arial" w:cs="Arial"/>
      <w:sz w:val="24"/>
      <w:szCs w:val="24"/>
      <w:lang w:eastAsia="en-GB"/>
    </w:rPr>
  </w:style>
  <w:style w:type="paragraph" w:customStyle="1" w:styleId="TableOpen">
    <w:name w:val="Table Open"/>
    <w:uiPriority w:val="99"/>
    <w:rsid w:val="00725CC1"/>
    <w:pPr>
      <w:spacing w:before="60" w:after="60" w:line="260" w:lineRule="atLeast"/>
      <w:ind w:left="108" w:right="108"/>
    </w:pPr>
    <w:rPr>
      <w:rFonts w:ascii="Calibri" w:eastAsia="Times New Roman" w:hAnsi="Calibri" w:cs="Arial"/>
      <w:sz w:val="18"/>
      <w:szCs w:val="24"/>
    </w:rPr>
  </w:style>
  <w:style w:type="character" w:customStyle="1" w:styleId="ListParagraphChar">
    <w:name w:val="List Paragraph Char"/>
    <w:basedOn w:val="DefaultParagraphFont"/>
    <w:link w:val="ListParagraph"/>
    <w:uiPriority w:val="34"/>
    <w:locked/>
    <w:rsid w:val="00725CC1"/>
    <w:rPr>
      <w:rFonts w:eastAsiaTheme="minorEastAsia"/>
      <w:sz w:val="24"/>
      <w:szCs w:val="24"/>
      <w:lang w:val="en-US" w:eastAsia="ja-JP"/>
    </w:rPr>
  </w:style>
  <w:style w:type="paragraph" w:styleId="TOCHeading">
    <w:name w:val="TOC Heading"/>
    <w:basedOn w:val="Heading1"/>
    <w:next w:val="Normal"/>
    <w:uiPriority w:val="39"/>
    <w:semiHidden/>
    <w:unhideWhenUsed/>
    <w:qFormat/>
    <w:rsid w:val="003D7244"/>
    <w:pPr>
      <w:keepNext/>
      <w:keepLines/>
      <w:tabs>
        <w:tab w:val="clear" w:pos="567"/>
      </w:tab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3D7244"/>
    <w:pPr>
      <w:spacing w:after="100"/>
    </w:pPr>
  </w:style>
  <w:style w:type="paragraph" w:styleId="TOC2">
    <w:name w:val="toc 2"/>
    <w:basedOn w:val="Normal"/>
    <w:next w:val="Normal"/>
    <w:autoRedefine/>
    <w:uiPriority w:val="39"/>
    <w:unhideWhenUsed/>
    <w:rsid w:val="003D7244"/>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A0E"/>
    <w:pPr>
      <w:spacing w:after="0" w:line="240" w:lineRule="auto"/>
    </w:pPr>
    <w:rPr>
      <w:rFonts w:eastAsiaTheme="minorEastAsia"/>
      <w:sz w:val="24"/>
      <w:szCs w:val="24"/>
      <w:lang w:val="en-US" w:eastAsia="ja-JP"/>
    </w:rPr>
  </w:style>
  <w:style w:type="paragraph" w:styleId="Heading1">
    <w:name w:val="heading 1"/>
    <w:next w:val="BodyText"/>
    <w:link w:val="Heading1Char"/>
    <w:qFormat/>
    <w:rsid w:val="00CA4F47"/>
    <w:pPr>
      <w:tabs>
        <w:tab w:val="left" w:pos="567"/>
      </w:tabs>
      <w:spacing w:after="240" w:line="240" w:lineRule="auto"/>
      <w:outlineLvl w:val="0"/>
    </w:pPr>
    <w:rPr>
      <w:rFonts w:ascii="Arial" w:eastAsia="Times New Roman" w:hAnsi="Arial" w:cs="Times New Roman"/>
      <w:b/>
      <w:sz w:val="24"/>
      <w:szCs w:val="20"/>
    </w:rPr>
  </w:style>
  <w:style w:type="paragraph" w:styleId="Heading2">
    <w:name w:val="heading 2"/>
    <w:basedOn w:val="Heading1"/>
    <w:next w:val="BodyText"/>
    <w:link w:val="Heading2Char"/>
    <w:qFormat/>
    <w:rsid w:val="00CA4F47"/>
    <w:pPr>
      <w:numPr>
        <w:ilvl w:val="1"/>
      </w:numPr>
      <w:outlineLvl w:val="1"/>
    </w:pPr>
  </w:style>
  <w:style w:type="paragraph" w:styleId="Heading4">
    <w:name w:val="heading 4"/>
    <w:basedOn w:val="Normal"/>
    <w:next w:val="Normal"/>
    <w:link w:val="Heading4Char"/>
    <w:qFormat/>
    <w:rsid w:val="00CA4F47"/>
    <w:pPr>
      <w:tabs>
        <w:tab w:val="left" w:pos="284"/>
      </w:tabs>
      <w:jc w:val="both"/>
      <w:outlineLvl w:val="3"/>
    </w:pPr>
    <w:rPr>
      <w:rFonts w:ascii="Arial" w:eastAsia="Times New Roman" w:hAnsi="Arial"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119"/>
    <w:pPr>
      <w:tabs>
        <w:tab w:val="center" w:pos="4513"/>
        <w:tab w:val="right" w:pos="9026"/>
      </w:tabs>
    </w:pPr>
  </w:style>
  <w:style w:type="character" w:customStyle="1" w:styleId="HeaderChar">
    <w:name w:val="Head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link w:val="NormalChar"/>
    <w:qFormat/>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link w:val="ListParagraphChar"/>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CA4F47"/>
    <w:rPr>
      <w:rFonts w:ascii="Arial" w:eastAsia="Times New Roman" w:hAnsi="Arial" w:cs="Times New Roman"/>
      <w:b/>
      <w:sz w:val="24"/>
      <w:szCs w:val="20"/>
    </w:rPr>
  </w:style>
  <w:style w:type="character" w:customStyle="1" w:styleId="Heading2Char">
    <w:name w:val="Heading 2 Char"/>
    <w:basedOn w:val="DefaultParagraphFont"/>
    <w:link w:val="Heading2"/>
    <w:rsid w:val="00CA4F47"/>
    <w:rPr>
      <w:rFonts w:ascii="Arial" w:eastAsia="Times New Roman" w:hAnsi="Arial" w:cs="Times New Roman"/>
      <w:b/>
      <w:sz w:val="24"/>
      <w:szCs w:val="20"/>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2"/>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ascii="Arial" w:eastAsia="STZhongsong" w:hAnsi="Arial"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customStyle="1" w:styleId="NormalChar">
    <w:name w:val="Normal Char"/>
    <w:basedOn w:val="DefaultParagraphFont"/>
    <w:link w:val="Normal1"/>
    <w:rsid w:val="002D077B"/>
    <w:rPr>
      <w:rFonts w:ascii="Cambria" w:eastAsia="Cambria" w:hAnsi="Cambria" w:cs="Cambria"/>
      <w:color w:val="000000"/>
      <w:sz w:val="24"/>
      <w:szCs w:val="24"/>
      <w:lang w:val="en-US" w:eastAsia="ja-JP"/>
    </w:rPr>
  </w:style>
  <w:style w:type="character" w:customStyle="1" w:styleId="st">
    <w:name w:val="st"/>
    <w:basedOn w:val="DefaultParagraphFont"/>
    <w:rsid w:val="002D077B"/>
  </w:style>
  <w:style w:type="character" w:styleId="Emphasis">
    <w:name w:val="Emphasis"/>
    <w:basedOn w:val="DefaultParagraphFont"/>
    <w:uiPriority w:val="20"/>
    <w:qFormat/>
    <w:rsid w:val="002D077B"/>
    <w:rPr>
      <w:i/>
      <w:iCs/>
    </w:rPr>
  </w:style>
  <w:style w:type="paragraph" w:customStyle="1" w:styleId="Bodycopy">
    <w:name w:val="Body copy"/>
    <w:link w:val="BodycopyChar"/>
    <w:rsid w:val="00725CC1"/>
    <w:rPr>
      <w:rFonts w:ascii="Arial" w:eastAsia="Times New Roman" w:hAnsi="Arial" w:cs="Arial"/>
      <w:sz w:val="24"/>
      <w:szCs w:val="24"/>
      <w:lang w:eastAsia="en-GB"/>
    </w:rPr>
  </w:style>
  <w:style w:type="character" w:customStyle="1" w:styleId="BodycopyChar">
    <w:name w:val="Body copy Char"/>
    <w:basedOn w:val="DefaultParagraphFont"/>
    <w:link w:val="Bodycopy"/>
    <w:rsid w:val="00725CC1"/>
    <w:rPr>
      <w:rFonts w:ascii="Arial" w:eastAsia="Times New Roman" w:hAnsi="Arial" w:cs="Arial"/>
      <w:sz w:val="24"/>
      <w:szCs w:val="24"/>
      <w:lang w:eastAsia="en-GB"/>
    </w:rPr>
  </w:style>
  <w:style w:type="paragraph" w:customStyle="1" w:styleId="TableOpen">
    <w:name w:val="Table Open"/>
    <w:uiPriority w:val="99"/>
    <w:rsid w:val="00725CC1"/>
    <w:pPr>
      <w:spacing w:before="60" w:after="60" w:line="260" w:lineRule="atLeast"/>
      <w:ind w:left="108" w:right="108"/>
    </w:pPr>
    <w:rPr>
      <w:rFonts w:ascii="Calibri" w:eastAsia="Times New Roman" w:hAnsi="Calibri" w:cs="Arial"/>
      <w:sz w:val="18"/>
      <w:szCs w:val="24"/>
    </w:rPr>
  </w:style>
  <w:style w:type="character" w:customStyle="1" w:styleId="ListParagraphChar">
    <w:name w:val="List Paragraph Char"/>
    <w:basedOn w:val="DefaultParagraphFont"/>
    <w:link w:val="ListParagraph"/>
    <w:uiPriority w:val="34"/>
    <w:locked/>
    <w:rsid w:val="00725CC1"/>
    <w:rPr>
      <w:rFonts w:eastAsiaTheme="minorEastAsia"/>
      <w:sz w:val="24"/>
      <w:szCs w:val="24"/>
      <w:lang w:val="en-US" w:eastAsia="ja-JP"/>
    </w:rPr>
  </w:style>
  <w:style w:type="paragraph" w:styleId="TOCHeading">
    <w:name w:val="TOC Heading"/>
    <w:basedOn w:val="Heading1"/>
    <w:next w:val="Normal"/>
    <w:uiPriority w:val="39"/>
    <w:semiHidden/>
    <w:unhideWhenUsed/>
    <w:qFormat/>
    <w:rsid w:val="003D7244"/>
    <w:pPr>
      <w:keepNext/>
      <w:keepLines/>
      <w:tabs>
        <w:tab w:val="clear" w:pos="567"/>
      </w:tab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3D7244"/>
    <w:pPr>
      <w:spacing w:after="100"/>
    </w:pPr>
  </w:style>
  <w:style w:type="paragraph" w:styleId="TOC2">
    <w:name w:val="toc 2"/>
    <w:basedOn w:val="Normal"/>
    <w:next w:val="Normal"/>
    <w:autoRedefine/>
    <w:uiPriority w:val="39"/>
    <w:unhideWhenUsed/>
    <w:rsid w:val="003D724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72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ov.uk/service-manual" TargetMode="External"/><Relationship Id="rId14" Type="http://schemas.openxmlformats.org/officeDocument/2006/relationships/hyperlink" Target="http://en.wikipedia.org/wiki/Data_Vault_Model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ED770-C9B3-4D9E-BE1C-493E80E6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2633</Words>
  <Characters>15009</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manningk</dc:creator>
  <cp:keywords>MasterRev.5</cp:keywords>
  <cp:lastModifiedBy>Kirsty Manning</cp:lastModifiedBy>
  <cp:revision>2</cp:revision>
  <dcterms:created xsi:type="dcterms:W3CDTF">2014-12-08T10:46:00Z</dcterms:created>
  <dcterms:modified xsi:type="dcterms:W3CDTF">2014-12-08T10:46:00Z</dcterms:modified>
</cp:coreProperties>
</file>