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Pr="00B76460" w:rsidRDefault="0058648A" w:rsidP="007B440E">
      <w:pPr>
        <w:pStyle w:val="PartHeading"/>
        <w:pageBreakBefore w:val="0"/>
        <w:rPr>
          <w:rFonts w:eastAsia="Arial"/>
        </w:rPr>
      </w:pPr>
      <w:bookmarkStart w:id="1" w:name="_Toc141107468"/>
      <w:r w:rsidRPr="00B76460">
        <w:t>Index</w:t>
      </w:r>
      <w:bookmarkEnd w:id="1"/>
    </w:p>
    <w:p w14:paraId="418AFEB0" w14:textId="2944A2A1" w:rsidR="00B80362" w:rsidRPr="00B76460" w:rsidRDefault="002745C8">
      <w:pPr>
        <w:pStyle w:val="TOC1"/>
        <w:rPr>
          <w:rFonts w:asciiTheme="minorHAnsi" w:eastAsiaTheme="minorEastAsia" w:hAnsiTheme="minorHAnsi" w:cstheme="minorBidi"/>
          <w:b w:val="0"/>
          <w:noProof/>
          <w:lang w:eastAsia="en-GB"/>
        </w:rPr>
      </w:pPr>
      <w:r w:rsidRPr="00B76460">
        <w:rPr>
          <w:rFonts w:eastAsia="Arial"/>
        </w:rPr>
        <w:fldChar w:fldCharType="begin"/>
      </w:r>
      <w:r w:rsidRPr="00B76460">
        <w:rPr>
          <w:rFonts w:eastAsia="Arial"/>
        </w:rPr>
        <w:instrText xml:space="preserve"> TOC \h \z \t "Part Heading,1,Level 1,2,Annex Part Heading,2" </w:instrText>
      </w:r>
      <w:r w:rsidRPr="00B76460">
        <w:rPr>
          <w:rFonts w:eastAsia="Arial"/>
        </w:rPr>
        <w:fldChar w:fldCharType="separate"/>
      </w:r>
      <w:hyperlink w:anchor="_Toc141107468" w:history="1">
        <w:r w:rsidR="00B80362" w:rsidRPr="00B76460">
          <w:rPr>
            <w:rStyle w:val="Hyperlink"/>
            <w:rFonts w:eastAsia="Arial"/>
            <w:noProof/>
          </w:rPr>
          <w:t>I.</w:t>
        </w:r>
        <w:r w:rsidR="00B80362" w:rsidRPr="00B76460">
          <w:rPr>
            <w:rFonts w:asciiTheme="minorHAnsi" w:eastAsiaTheme="minorEastAsia" w:hAnsiTheme="minorHAnsi" w:cstheme="minorBidi"/>
            <w:b w:val="0"/>
            <w:noProof/>
            <w:lang w:eastAsia="en-GB"/>
          </w:rPr>
          <w:tab/>
        </w:r>
        <w:r w:rsidR="00B80362" w:rsidRPr="00B76460">
          <w:rPr>
            <w:rStyle w:val="Hyperlink"/>
            <w:noProof/>
          </w:rPr>
          <w:t>Index</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_Toc141107468 \h </w:instrText>
        </w:r>
        <w:r w:rsidR="00B80362" w:rsidRPr="00B76460">
          <w:rPr>
            <w:noProof/>
            <w:webHidden/>
          </w:rPr>
        </w:r>
        <w:r w:rsidR="00B80362" w:rsidRPr="00B76460">
          <w:rPr>
            <w:noProof/>
            <w:webHidden/>
          </w:rPr>
          <w:fldChar w:fldCharType="separate"/>
        </w:r>
        <w:r w:rsidR="00B80362" w:rsidRPr="00B76460">
          <w:rPr>
            <w:noProof/>
            <w:webHidden/>
          </w:rPr>
          <w:t>1</w:t>
        </w:r>
        <w:r w:rsidR="00B80362" w:rsidRPr="00B76460">
          <w:rPr>
            <w:noProof/>
            <w:webHidden/>
          </w:rPr>
          <w:fldChar w:fldCharType="end"/>
        </w:r>
      </w:hyperlink>
    </w:p>
    <w:p w14:paraId="0C5989AC" w14:textId="660BE072" w:rsidR="00B80362" w:rsidRPr="00B76460" w:rsidRDefault="00170179">
      <w:pPr>
        <w:pStyle w:val="TOC1"/>
        <w:rPr>
          <w:rFonts w:asciiTheme="minorHAnsi" w:eastAsiaTheme="minorEastAsia" w:hAnsiTheme="minorHAnsi" w:cstheme="minorBidi"/>
          <w:b w:val="0"/>
          <w:noProof/>
          <w:lang w:eastAsia="en-GB"/>
        </w:rPr>
      </w:pPr>
      <w:hyperlink w:anchor="_Toc141107469" w:history="1">
        <w:r w:rsidR="00B80362" w:rsidRPr="00B76460">
          <w:rPr>
            <w:rStyle w:val="Hyperlink"/>
            <w:rFonts w:eastAsia="Arial"/>
            <w:noProof/>
          </w:rPr>
          <w:t>II.</w:t>
        </w:r>
        <w:r w:rsidR="00B80362" w:rsidRPr="00B76460">
          <w:rPr>
            <w:rFonts w:asciiTheme="minorHAnsi" w:eastAsiaTheme="minorEastAsia" w:hAnsiTheme="minorHAnsi" w:cstheme="minorBidi"/>
            <w:b w:val="0"/>
            <w:noProof/>
            <w:lang w:eastAsia="en-GB"/>
          </w:rPr>
          <w:tab/>
        </w:r>
        <w:r w:rsidR="00B80362" w:rsidRPr="00B76460">
          <w:rPr>
            <w:rStyle w:val="Hyperlink"/>
            <w:rFonts w:eastAsia="Arial"/>
            <w:noProof/>
          </w:rPr>
          <w:t>Cover Letter</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_Toc141107469 \h </w:instrText>
        </w:r>
        <w:r w:rsidR="00B80362" w:rsidRPr="00B76460">
          <w:rPr>
            <w:noProof/>
            <w:webHidden/>
          </w:rPr>
        </w:r>
        <w:r w:rsidR="00B80362" w:rsidRPr="00B76460">
          <w:rPr>
            <w:noProof/>
            <w:webHidden/>
          </w:rPr>
          <w:fldChar w:fldCharType="separate"/>
        </w:r>
        <w:r w:rsidR="00B80362" w:rsidRPr="00B76460">
          <w:rPr>
            <w:noProof/>
            <w:webHidden/>
          </w:rPr>
          <w:t>3</w:t>
        </w:r>
        <w:r w:rsidR="00B80362" w:rsidRPr="00B76460">
          <w:rPr>
            <w:noProof/>
            <w:webHidden/>
          </w:rPr>
          <w:fldChar w:fldCharType="end"/>
        </w:r>
      </w:hyperlink>
    </w:p>
    <w:p w14:paraId="620335E4" w14:textId="31B23714" w:rsidR="00B80362" w:rsidRPr="00B76460" w:rsidRDefault="00170179">
      <w:pPr>
        <w:pStyle w:val="TOC1"/>
        <w:rPr>
          <w:rFonts w:asciiTheme="minorHAnsi" w:eastAsiaTheme="minorEastAsia" w:hAnsiTheme="minorHAnsi" w:cstheme="minorBidi"/>
          <w:b w:val="0"/>
          <w:noProof/>
          <w:lang w:eastAsia="en-GB"/>
        </w:rPr>
      </w:pPr>
      <w:hyperlink w:anchor="_Toc141107470" w:history="1">
        <w:r w:rsidR="00B80362" w:rsidRPr="00B76460">
          <w:rPr>
            <w:rStyle w:val="Hyperlink"/>
            <w:rFonts w:eastAsia="Arial"/>
            <w:noProof/>
          </w:rPr>
          <w:t>III.</w:t>
        </w:r>
        <w:r w:rsidR="00B80362" w:rsidRPr="00B76460">
          <w:rPr>
            <w:rFonts w:asciiTheme="minorHAnsi" w:eastAsiaTheme="minorEastAsia" w:hAnsiTheme="minorHAnsi" w:cstheme="minorBidi"/>
            <w:b w:val="0"/>
            <w:noProof/>
            <w:lang w:eastAsia="en-GB"/>
          </w:rPr>
          <w:tab/>
        </w:r>
        <w:r w:rsidR="00B80362" w:rsidRPr="00B76460">
          <w:rPr>
            <w:rStyle w:val="Hyperlink"/>
            <w:rFonts w:eastAsia="Arial"/>
            <w:noProof/>
          </w:rPr>
          <w:t>Order Form</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_Toc141107470 \h </w:instrText>
        </w:r>
        <w:r w:rsidR="00B80362" w:rsidRPr="00B76460">
          <w:rPr>
            <w:noProof/>
            <w:webHidden/>
          </w:rPr>
        </w:r>
        <w:r w:rsidR="00B80362" w:rsidRPr="00B76460">
          <w:rPr>
            <w:noProof/>
            <w:webHidden/>
          </w:rPr>
          <w:fldChar w:fldCharType="separate"/>
        </w:r>
        <w:r w:rsidR="00B80362" w:rsidRPr="00B76460">
          <w:rPr>
            <w:noProof/>
            <w:webHidden/>
          </w:rPr>
          <w:t>4</w:t>
        </w:r>
        <w:r w:rsidR="00B80362" w:rsidRPr="00B76460">
          <w:rPr>
            <w:noProof/>
            <w:webHidden/>
          </w:rPr>
          <w:fldChar w:fldCharType="end"/>
        </w:r>
      </w:hyperlink>
    </w:p>
    <w:p w14:paraId="303764B0" w14:textId="550DE923" w:rsidR="00B80362" w:rsidRPr="00B76460" w:rsidRDefault="00170179">
      <w:pPr>
        <w:pStyle w:val="TOC1"/>
        <w:rPr>
          <w:rFonts w:asciiTheme="minorHAnsi" w:eastAsiaTheme="minorEastAsia" w:hAnsiTheme="minorHAnsi" w:cstheme="minorBidi"/>
          <w:b w:val="0"/>
          <w:noProof/>
          <w:lang w:eastAsia="en-GB"/>
        </w:rPr>
      </w:pPr>
      <w:hyperlink w:anchor="_Toc141107471" w:history="1">
        <w:r w:rsidR="00B80362" w:rsidRPr="00B76460">
          <w:rPr>
            <w:rStyle w:val="Hyperlink"/>
            <w:rFonts w:eastAsia="Arial"/>
            <w:noProof/>
          </w:rPr>
          <w:t>IV.</w:t>
        </w:r>
        <w:r w:rsidR="00B80362" w:rsidRPr="00B76460">
          <w:rPr>
            <w:rFonts w:asciiTheme="minorHAnsi" w:eastAsiaTheme="minorEastAsia" w:hAnsiTheme="minorHAnsi" w:cstheme="minorBidi"/>
            <w:b w:val="0"/>
            <w:noProof/>
            <w:lang w:eastAsia="en-GB"/>
          </w:rPr>
          <w:tab/>
        </w:r>
        <w:r w:rsidR="00B80362" w:rsidRPr="00B76460">
          <w:rPr>
            <w:rStyle w:val="Hyperlink"/>
            <w:rFonts w:eastAsia="Arial"/>
            <w:noProof/>
          </w:rPr>
          <w:t>Short form Terms (“Conditions”)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_Toc141107471 \h </w:instrText>
        </w:r>
        <w:r w:rsidR="00B80362" w:rsidRPr="00B76460">
          <w:rPr>
            <w:noProof/>
            <w:webHidden/>
          </w:rPr>
        </w:r>
        <w:r w:rsidR="00B80362" w:rsidRPr="00B76460">
          <w:rPr>
            <w:noProof/>
            <w:webHidden/>
          </w:rPr>
          <w:fldChar w:fldCharType="separate"/>
        </w:r>
        <w:r w:rsidR="00B80362" w:rsidRPr="00B76460">
          <w:rPr>
            <w:noProof/>
            <w:webHidden/>
          </w:rPr>
          <w:t>10</w:t>
        </w:r>
        <w:r w:rsidR="00B80362" w:rsidRPr="00B76460">
          <w:rPr>
            <w:noProof/>
            <w:webHidden/>
          </w:rPr>
          <w:fldChar w:fldCharType="end"/>
        </w:r>
      </w:hyperlink>
    </w:p>
    <w:p w14:paraId="581E8D40" w14:textId="5090F886" w:rsidR="00B80362" w:rsidRPr="00B76460" w:rsidRDefault="00170179">
      <w:pPr>
        <w:pStyle w:val="TOC2"/>
        <w:rPr>
          <w:rFonts w:asciiTheme="minorHAnsi" w:eastAsiaTheme="minorEastAsia" w:hAnsiTheme="minorHAnsi" w:cstheme="minorBidi"/>
          <w:noProof/>
          <w:sz w:val="22"/>
          <w:lang w:eastAsia="en-GB"/>
        </w:rPr>
      </w:pPr>
      <w:hyperlink w:anchor="_Toc141107472" w:history="1">
        <w:r w:rsidR="00B80362" w:rsidRPr="00B76460">
          <w:rPr>
            <w:rStyle w:val="Hyperlink"/>
            <w:noProof/>
            <w:spacing w:val="-10"/>
          </w:rPr>
          <w:t>1</w:t>
        </w:r>
        <w:r w:rsidR="00B80362" w:rsidRPr="00B76460">
          <w:rPr>
            <w:rFonts w:asciiTheme="minorHAnsi" w:eastAsiaTheme="minorEastAsia" w:hAnsiTheme="minorHAnsi" w:cstheme="minorBidi"/>
            <w:noProof/>
            <w:sz w:val="22"/>
            <w:lang w:eastAsia="en-GB"/>
          </w:rPr>
          <w:tab/>
        </w:r>
        <w:r w:rsidR="00B80362" w:rsidRPr="00B76460">
          <w:rPr>
            <w:rStyle w:val="Hyperlink"/>
            <w:noProof/>
          </w:rPr>
          <w:t>Definitions used in the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_Toc141107472 \h </w:instrText>
        </w:r>
        <w:r w:rsidR="00B80362" w:rsidRPr="00B76460">
          <w:rPr>
            <w:noProof/>
            <w:webHidden/>
          </w:rPr>
        </w:r>
        <w:r w:rsidR="00B80362" w:rsidRPr="00B76460">
          <w:rPr>
            <w:noProof/>
            <w:webHidden/>
          </w:rPr>
          <w:fldChar w:fldCharType="separate"/>
        </w:r>
        <w:r w:rsidR="00B80362" w:rsidRPr="00B76460">
          <w:rPr>
            <w:noProof/>
            <w:webHidden/>
          </w:rPr>
          <w:t>10</w:t>
        </w:r>
        <w:r w:rsidR="00B80362" w:rsidRPr="00B76460">
          <w:rPr>
            <w:noProof/>
            <w:webHidden/>
          </w:rPr>
          <w:fldChar w:fldCharType="end"/>
        </w:r>
      </w:hyperlink>
    </w:p>
    <w:p w14:paraId="271DBDDF" w14:textId="78B78508" w:rsidR="00B80362" w:rsidRPr="00B76460" w:rsidRDefault="00170179">
      <w:pPr>
        <w:pStyle w:val="TOC2"/>
        <w:rPr>
          <w:rFonts w:asciiTheme="minorHAnsi" w:eastAsiaTheme="minorEastAsia" w:hAnsiTheme="minorHAnsi" w:cstheme="minorBidi"/>
          <w:noProof/>
          <w:sz w:val="22"/>
          <w:lang w:eastAsia="en-GB"/>
        </w:rPr>
      </w:pPr>
      <w:hyperlink w:anchor="_Toc141107473" w:history="1">
        <w:r w:rsidR="00B80362" w:rsidRPr="00B76460">
          <w:rPr>
            <w:rStyle w:val="Hyperlink"/>
            <w:noProof/>
            <w:spacing w:val="-10"/>
          </w:rPr>
          <w:t>2</w:t>
        </w:r>
        <w:r w:rsidR="00B80362" w:rsidRPr="00B76460">
          <w:rPr>
            <w:rFonts w:asciiTheme="minorHAnsi" w:eastAsiaTheme="minorEastAsia" w:hAnsiTheme="minorHAnsi" w:cstheme="minorBidi"/>
            <w:noProof/>
            <w:sz w:val="22"/>
            <w:lang w:eastAsia="en-GB"/>
          </w:rPr>
          <w:tab/>
        </w:r>
        <w:r w:rsidR="00B80362" w:rsidRPr="00B76460">
          <w:rPr>
            <w:rStyle w:val="Hyperlink"/>
            <w:noProof/>
          </w:rPr>
          <w:t>Understanding the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_Toc141107473 \h </w:instrText>
        </w:r>
        <w:r w:rsidR="00B80362" w:rsidRPr="00B76460">
          <w:rPr>
            <w:noProof/>
            <w:webHidden/>
          </w:rPr>
        </w:r>
        <w:r w:rsidR="00B80362" w:rsidRPr="00B76460">
          <w:rPr>
            <w:noProof/>
            <w:webHidden/>
          </w:rPr>
          <w:fldChar w:fldCharType="separate"/>
        </w:r>
        <w:r w:rsidR="00B80362" w:rsidRPr="00B76460">
          <w:rPr>
            <w:noProof/>
            <w:webHidden/>
          </w:rPr>
          <w:t>18</w:t>
        </w:r>
        <w:r w:rsidR="00B80362" w:rsidRPr="00B76460">
          <w:rPr>
            <w:noProof/>
            <w:webHidden/>
          </w:rPr>
          <w:fldChar w:fldCharType="end"/>
        </w:r>
      </w:hyperlink>
    </w:p>
    <w:p w14:paraId="3B09E3E3" w14:textId="7B170157" w:rsidR="00B80362" w:rsidRPr="00B76460" w:rsidRDefault="00170179">
      <w:pPr>
        <w:pStyle w:val="TOC2"/>
        <w:rPr>
          <w:rFonts w:asciiTheme="minorHAnsi" w:eastAsiaTheme="minorEastAsia" w:hAnsiTheme="minorHAnsi" w:cstheme="minorBidi"/>
          <w:noProof/>
          <w:sz w:val="22"/>
          <w:lang w:eastAsia="en-GB"/>
        </w:rPr>
      </w:pPr>
      <w:hyperlink w:anchor="_Toc141107474" w:history="1">
        <w:r w:rsidR="00B80362" w:rsidRPr="00B76460">
          <w:rPr>
            <w:rStyle w:val="Hyperlink"/>
            <w:noProof/>
            <w:spacing w:val="-10"/>
          </w:rPr>
          <w:t>3</w:t>
        </w:r>
        <w:r w:rsidR="00B80362" w:rsidRPr="00B76460">
          <w:rPr>
            <w:rFonts w:asciiTheme="minorHAnsi" w:eastAsiaTheme="minorEastAsia" w:hAnsiTheme="minorHAnsi" w:cstheme="minorBidi"/>
            <w:noProof/>
            <w:sz w:val="22"/>
            <w:lang w:eastAsia="en-GB"/>
          </w:rPr>
          <w:tab/>
        </w:r>
        <w:r w:rsidR="00B80362" w:rsidRPr="00B76460">
          <w:rPr>
            <w:rStyle w:val="Hyperlink"/>
            <w:noProof/>
          </w:rPr>
          <w:t>How the Contract works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_Toc141107474 \h </w:instrText>
        </w:r>
        <w:r w:rsidR="00B80362" w:rsidRPr="00B76460">
          <w:rPr>
            <w:noProof/>
            <w:webHidden/>
          </w:rPr>
        </w:r>
        <w:r w:rsidR="00B80362" w:rsidRPr="00B76460">
          <w:rPr>
            <w:noProof/>
            <w:webHidden/>
          </w:rPr>
          <w:fldChar w:fldCharType="separate"/>
        </w:r>
        <w:r w:rsidR="00B80362" w:rsidRPr="00B76460">
          <w:rPr>
            <w:noProof/>
            <w:webHidden/>
          </w:rPr>
          <w:t>19</w:t>
        </w:r>
        <w:r w:rsidR="00B80362" w:rsidRPr="00B76460">
          <w:rPr>
            <w:noProof/>
            <w:webHidden/>
          </w:rPr>
          <w:fldChar w:fldCharType="end"/>
        </w:r>
      </w:hyperlink>
    </w:p>
    <w:p w14:paraId="05784712" w14:textId="05D85C5E" w:rsidR="00B80362" w:rsidRPr="00B76460" w:rsidRDefault="00170179">
      <w:pPr>
        <w:pStyle w:val="TOC2"/>
        <w:rPr>
          <w:rFonts w:asciiTheme="minorHAnsi" w:eastAsiaTheme="minorEastAsia" w:hAnsiTheme="minorHAnsi" w:cstheme="minorBidi"/>
          <w:noProof/>
          <w:sz w:val="22"/>
          <w:lang w:eastAsia="en-GB"/>
        </w:rPr>
      </w:pPr>
      <w:hyperlink w:anchor="_Toc141107475" w:history="1">
        <w:r w:rsidR="00B80362" w:rsidRPr="00B76460">
          <w:rPr>
            <w:rStyle w:val="Hyperlink"/>
            <w:noProof/>
            <w:spacing w:val="-10"/>
          </w:rPr>
          <w:t>4</w:t>
        </w:r>
        <w:r w:rsidR="00B80362" w:rsidRPr="00B76460">
          <w:rPr>
            <w:rFonts w:asciiTheme="minorHAnsi" w:eastAsiaTheme="minorEastAsia" w:hAnsiTheme="minorHAnsi" w:cstheme="minorBidi"/>
            <w:noProof/>
            <w:sz w:val="22"/>
            <w:lang w:eastAsia="en-GB"/>
          </w:rPr>
          <w:tab/>
        </w:r>
        <w:r w:rsidR="00B80362" w:rsidRPr="00B76460">
          <w:rPr>
            <w:rStyle w:val="Hyperlink"/>
            <w:noProof/>
          </w:rPr>
          <w:t>What needs to be delivered</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_Toc141107475 \h </w:instrText>
        </w:r>
        <w:r w:rsidR="00B80362" w:rsidRPr="00B76460">
          <w:rPr>
            <w:noProof/>
            <w:webHidden/>
          </w:rPr>
        </w:r>
        <w:r w:rsidR="00B80362" w:rsidRPr="00B76460">
          <w:rPr>
            <w:noProof/>
            <w:webHidden/>
          </w:rPr>
          <w:fldChar w:fldCharType="separate"/>
        </w:r>
        <w:r w:rsidR="00B80362" w:rsidRPr="00B76460">
          <w:rPr>
            <w:noProof/>
            <w:webHidden/>
          </w:rPr>
          <w:t>19</w:t>
        </w:r>
        <w:r w:rsidR="00B80362" w:rsidRPr="00B76460">
          <w:rPr>
            <w:noProof/>
            <w:webHidden/>
          </w:rPr>
          <w:fldChar w:fldCharType="end"/>
        </w:r>
      </w:hyperlink>
    </w:p>
    <w:p w14:paraId="724B3B94" w14:textId="217DA6F0" w:rsidR="00B80362" w:rsidRPr="00B76460" w:rsidRDefault="00170179">
      <w:pPr>
        <w:pStyle w:val="TOC2"/>
        <w:rPr>
          <w:rFonts w:asciiTheme="minorHAnsi" w:eastAsiaTheme="minorEastAsia" w:hAnsiTheme="minorHAnsi" w:cstheme="minorBidi"/>
          <w:noProof/>
          <w:sz w:val="22"/>
          <w:lang w:eastAsia="en-GB"/>
        </w:rPr>
      </w:pPr>
      <w:hyperlink w:anchor="_Toc141107476" w:history="1">
        <w:r w:rsidR="00B80362" w:rsidRPr="00B76460">
          <w:rPr>
            <w:rStyle w:val="Hyperlink"/>
            <w:noProof/>
            <w:spacing w:val="-10"/>
          </w:rPr>
          <w:t>5</w:t>
        </w:r>
        <w:r w:rsidR="00B80362" w:rsidRPr="00B76460">
          <w:rPr>
            <w:rFonts w:asciiTheme="minorHAnsi" w:eastAsiaTheme="minorEastAsia" w:hAnsiTheme="minorHAnsi" w:cstheme="minorBidi"/>
            <w:noProof/>
            <w:sz w:val="22"/>
            <w:lang w:eastAsia="en-GB"/>
          </w:rPr>
          <w:tab/>
        </w:r>
        <w:r w:rsidR="00B80362" w:rsidRPr="00B76460">
          <w:rPr>
            <w:rStyle w:val="Hyperlink"/>
            <w:noProof/>
          </w:rPr>
          <w:t>Pricing and payments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_Toc141107476 \h </w:instrText>
        </w:r>
        <w:r w:rsidR="00B80362" w:rsidRPr="00B76460">
          <w:rPr>
            <w:noProof/>
            <w:webHidden/>
          </w:rPr>
        </w:r>
        <w:r w:rsidR="00B80362" w:rsidRPr="00B76460">
          <w:rPr>
            <w:noProof/>
            <w:webHidden/>
          </w:rPr>
          <w:fldChar w:fldCharType="separate"/>
        </w:r>
        <w:r w:rsidR="00B80362" w:rsidRPr="00B76460">
          <w:rPr>
            <w:noProof/>
            <w:webHidden/>
          </w:rPr>
          <w:t>21</w:t>
        </w:r>
        <w:r w:rsidR="00B80362" w:rsidRPr="00B76460">
          <w:rPr>
            <w:noProof/>
            <w:webHidden/>
          </w:rPr>
          <w:fldChar w:fldCharType="end"/>
        </w:r>
      </w:hyperlink>
    </w:p>
    <w:p w14:paraId="4B3985E4" w14:textId="39B15491" w:rsidR="00B80362" w:rsidRPr="00B76460" w:rsidRDefault="00170179">
      <w:pPr>
        <w:pStyle w:val="TOC2"/>
        <w:rPr>
          <w:rFonts w:asciiTheme="minorHAnsi" w:eastAsiaTheme="minorEastAsia" w:hAnsiTheme="minorHAnsi" w:cstheme="minorBidi"/>
          <w:noProof/>
          <w:sz w:val="22"/>
          <w:lang w:eastAsia="en-GB"/>
        </w:rPr>
      </w:pPr>
      <w:hyperlink w:anchor="_Toc141107477" w:history="1">
        <w:r w:rsidR="00B80362" w:rsidRPr="00B76460">
          <w:rPr>
            <w:rStyle w:val="Hyperlink"/>
            <w:noProof/>
            <w:spacing w:val="-10"/>
          </w:rPr>
          <w:t>6</w:t>
        </w:r>
        <w:r w:rsidR="00B80362" w:rsidRPr="00B76460">
          <w:rPr>
            <w:rFonts w:asciiTheme="minorHAnsi" w:eastAsiaTheme="minorEastAsia" w:hAnsiTheme="minorHAnsi" w:cstheme="minorBidi"/>
            <w:noProof/>
            <w:sz w:val="22"/>
            <w:lang w:eastAsia="en-GB"/>
          </w:rPr>
          <w:tab/>
        </w:r>
        <w:r w:rsidR="00B80362" w:rsidRPr="00B76460">
          <w:rPr>
            <w:rStyle w:val="Hyperlink"/>
            <w:noProof/>
          </w:rPr>
          <w:t>The Buyer's obligations to the Supplier</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_Toc141107477 \h </w:instrText>
        </w:r>
        <w:r w:rsidR="00B80362" w:rsidRPr="00B76460">
          <w:rPr>
            <w:noProof/>
            <w:webHidden/>
          </w:rPr>
        </w:r>
        <w:r w:rsidR="00B80362" w:rsidRPr="00B76460">
          <w:rPr>
            <w:noProof/>
            <w:webHidden/>
          </w:rPr>
          <w:fldChar w:fldCharType="separate"/>
        </w:r>
        <w:r w:rsidR="00B80362" w:rsidRPr="00B76460">
          <w:rPr>
            <w:noProof/>
            <w:webHidden/>
          </w:rPr>
          <w:t>22</w:t>
        </w:r>
        <w:r w:rsidR="00B80362" w:rsidRPr="00B76460">
          <w:rPr>
            <w:noProof/>
            <w:webHidden/>
          </w:rPr>
          <w:fldChar w:fldCharType="end"/>
        </w:r>
      </w:hyperlink>
    </w:p>
    <w:p w14:paraId="78D24FAB" w14:textId="5C86C400" w:rsidR="00B80362" w:rsidRPr="00B76460" w:rsidRDefault="00170179">
      <w:pPr>
        <w:pStyle w:val="TOC2"/>
        <w:rPr>
          <w:rFonts w:asciiTheme="minorHAnsi" w:eastAsiaTheme="minorEastAsia" w:hAnsiTheme="minorHAnsi" w:cstheme="minorBidi"/>
          <w:noProof/>
          <w:sz w:val="22"/>
          <w:lang w:eastAsia="en-GB"/>
        </w:rPr>
      </w:pPr>
      <w:hyperlink w:anchor="_Toc141107478" w:history="1">
        <w:r w:rsidR="00B80362" w:rsidRPr="00B76460">
          <w:rPr>
            <w:rStyle w:val="Hyperlink"/>
            <w:noProof/>
            <w:spacing w:val="-10"/>
          </w:rPr>
          <w:t>7</w:t>
        </w:r>
        <w:r w:rsidR="00B80362" w:rsidRPr="00B76460">
          <w:rPr>
            <w:rFonts w:asciiTheme="minorHAnsi" w:eastAsiaTheme="minorEastAsia" w:hAnsiTheme="minorHAnsi" w:cstheme="minorBidi"/>
            <w:noProof/>
            <w:sz w:val="22"/>
            <w:lang w:eastAsia="en-GB"/>
          </w:rPr>
          <w:tab/>
        </w:r>
        <w:r w:rsidR="00B80362" w:rsidRPr="00B76460">
          <w:rPr>
            <w:rStyle w:val="Hyperlink"/>
            <w:noProof/>
          </w:rPr>
          <w:t>Record keeping and reporting</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_Toc141107478 \h </w:instrText>
        </w:r>
        <w:r w:rsidR="00B80362" w:rsidRPr="00B76460">
          <w:rPr>
            <w:noProof/>
            <w:webHidden/>
          </w:rPr>
        </w:r>
        <w:r w:rsidR="00B80362" w:rsidRPr="00B76460">
          <w:rPr>
            <w:noProof/>
            <w:webHidden/>
          </w:rPr>
          <w:fldChar w:fldCharType="separate"/>
        </w:r>
        <w:r w:rsidR="00B80362" w:rsidRPr="00B76460">
          <w:rPr>
            <w:noProof/>
            <w:webHidden/>
          </w:rPr>
          <w:t>22</w:t>
        </w:r>
        <w:r w:rsidR="00B80362" w:rsidRPr="00B76460">
          <w:rPr>
            <w:noProof/>
            <w:webHidden/>
          </w:rPr>
          <w:fldChar w:fldCharType="end"/>
        </w:r>
      </w:hyperlink>
    </w:p>
    <w:p w14:paraId="37475D24" w14:textId="32E99A0F" w:rsidR="00B80362" w:rsidRPr="00B76460" w:rsidRDefault="00170179">
      <w:pPr>
        <w:pStyle w:val="TOC2"/>
        <w:rPr>
          <w:rFonts w:asciiTheme="minorHAnsi" w:eastAsiaTheme="minorEastAsia" w:hAnsiTheme="minorHAnsi" w:cstheme="minorBidi"/>
          <w:noProof/>
          <w:sz w:val="22"/>
          <w:lang w:eastAsia="en-GB"/>
        </w:rPr>
      </w:pPr>
      <w:hyperlink w:anchor="_Toc141107479" w:history="1">
        <w:r w:rsidR="00B80362" w:rsidRPr="00B76460">
          <w:rPr>
            <w:rStyle w:val="Hyperlink"/>
            <w:noProof/>
            <w:spacing w:val="-10"/>
          </w:rPr>
          <w:t>8</w:t>
        </w:r>
        <w:r w:rsidR="00B80362" w:rsidRPr="00B76460">
          <w:rPr>
            <w:rFonts w:asciiTheme="minorHAnsi" w:eastAsiaTheme="minorEastAsia" w:hAnsiTheme="minorHAnsi" w:cstheme="minorBidi"/>
            <w:noProof/>
            <w:sz w:val="22"/>
            <w:lang w:eastAsia="en-GB"/>
          </w:rPr>
          <w:tab/>
        </w:r>
        <w:r w:rsidR="00B80362" w:rsidRPr="00B76460">
          <w:rPr>
            <w:rStyle w:val="Hyperlink"/>
            <w:noProof/>
          </w:rPr>
          <w:t>Supplier Staff</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_Toc141107479 \h </w:instrText>
        </w:r>
        <w:r w:rsidR="00B80362" w:rsidRPr="00B76460">
          <w:rPr>
            <w:noProof/>
            <w:webHidden/>
          </w:rPr>
        </w:r>
        <w:r w:rsidR="00B80362" w:rsidRPr="00B76460">
          <w:rPr>
            <w:noProof/>
            <w:webHidden/>
          </w:rPr>
          <w:fldChar w:fldCharType="separate"/>
        </w:r>
        <w:r w:rsidR="00B80362" w:rsidRPr="00B76460">
          <w:rPr>
            <w:noProof/>
            <w:webHidden/>
          </w:rPr>
          <w:t>23</w:t>
        </w:r>
        <w:r w:rsidR="00B80362" w:rsidRPr="00B76460">
          <w:rPr>
            <w:noProof/>
            <w:webHidden/>
          </w:rPr>
          <w:fldChar w:fldCharType="end"/>
        </w:r>
      </w:hyperlink>
    </w:p>
    <w:p w14:paraId="47CCF808" w14:textId="0BCC34CB" w:rsidR="00B80362" w:rsidRPr="00B76460" w:rsidRDefault="00170179">
      <w:pPr>
        <w:pStyle w:val="TOC2"/>
        <w:rPr>
          <w:rFonts w:asciiTheme="minorHAnsi" w:eastAsiaTheme="minorEastAsia" w:hAnsiTheme="minorHAnsi" w:cstheme="minorBidi"/>
          <w:noProof/>
          <w:sz w:val="22"/>
          <w:lang w:eastAsia="en-GB"/>
        </w:rPr>
      </w:pPr>
      <w:hyperlink w:anchor="_Toc141107480" w:history="1">
        <w:r w:rsidR="00B80362" w:rsidRPr="00B76460">
          <w:rPr>
            <w:rStyle w:val="Hyperlink"/>
            <w:noProof/>
            <w:spacing w:val="-10"/>
          </w:rPr>
          <w:t>9</w:t>
        </w:r>
        <w:r w:rsidR="00B80362" w:rsidRPr="00B76460">
          <w:rPr>
            <w:rFonts w:asciiTheme="minorHAnsi" w:eastAsiaTheme="minorEastAsia" w:hAnsiTheme="minorHAnsi" w:cstheme="minorBidi"/>
            <w:noProof/>
            <w:sz w:val="22"/>
            <w:lang w:eastAsia="en-GB"/>
          </w:rPr>
          <w:tab/>
        </w:r>
        <w:r w:rsidR="00B80362" w:rsidRPr="00B76460">
          <w:rPr>
            <w:rStyle w:val="Hyperlink"/>
            <w:noProof/>
          </w:rPr>
          <w:t>Rights and protection</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_Toc141107480 \h </w:instrText>
        </w:r>
        <w:r w:rsidR="00B80362" w:rsidRPr="00B76460">
          <w:rPr>
            <w:noProof/>
            <w:webHidden/>
          </w:rPr>
        </w:r>
        <w:r w:rsidR="00B80362" w:rsidRPr="00B76460">
          <w:rPr>
            <w:noProof/>
            <w:webHidden/>
          </w:rPr>
          <w:fldChar w:fldCharType="separate"/>
        </w:r>
        <w:r w:rsidR="00B80362" w:rsidRPr="00B76460">
          <w:rPr>
            <w:noProof/>
            <w:webHidden/>
          </w:rPr>
          <w:t>24</w:t>
        </w:r>
        <w:r w:rsidR="00B80362" w:rsidRPr="00B76460">
          <w:rPr>
            <w:noProof/>
            <w:webHidden/>
          </w:rPr>
          <w:fldChar w:fldCharType="end"/>
        </w:r>
      </w:hyperlink>
    </w:p>
    <w:p w14:paraId="1D542F76" w14:textId="39E2CC82" w:rsidR="00B80362" w:rsidRPr="00B76460" w:rsidRDefault="00170179">
      <w:pPr>
        <w:pStyle w:val="TOC2"/>
        <w:rPr>
          <w:rFonts w:asciiTheme="minorHAnsi" w:eastAsiaTheme="minorEastAsia" w:hAnsiTheme="minorHAnsi" w:cstheme="minorBidi"/>
          <w:noProof/>
          <w:sz w:val="22"/>
          <w:lang w:eastAsia="en-GB"/>
        </w:rPr>
      </w:pPr>
      <w:hyperlink w:anchor="_Toc141107481" w:history="1">
        <w:r w:rsidR="00B80362" w:rsidRPr="00B76460">
          <w:rPr>
            <w:rStyle w:val="Hyperlink"/>
            <w:noProof/>
            <w:spacing w:val="-10"/>
          </w:rPr>
          <w:t>10</w:t>
        </w:r>
        <w:r w:rsidR="00B80362" w:rsidRPr="00B76460">
          <w:rPr>
            <w:rFonts w:asciiTheme="minorHAnsi" w:eastAsiaTheme="minorEastAsia" w:hAnsiTheme="minorHAnsi" w:cstheme="minorBidi"/>
            <w:noProof/>
            <w:sz w:val="22"/>
            <w:lang w:eastAsia="en-GB"/>
          </w:rPr>
          <w:tab/>
        </w:r>
        <w:r w:rsidR="00B80362" w:rsidRPr="00B76460">
          <w:rPr>
            <w:rStyle w:val="Hyperlink"/>
            <w:noProof/>
          </w:rPr>
          <w:t>Intellectual Property Rights (“IPRs”)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_Toc141107481 \h </w:instrText>
        </w:r>
        <w:r w:rsidR="00B80362" w:rsidRPr="00B76460">
          <w:rPr>
            <w:noProof/>
            <w:webHidden/>
          </w:rPr>
        </w:r>
        <w:r w:rsidR="00B80362" w:rsidRPr="00B76460">
          <w:rPr>
            <w:noProof/>
            <w:webHidden/>
          </w:rPr>
          <w:fldChar w:fldCharType="separate"/>
        </w:r>
        <w:r w:rsidR="00B80362" w:rsidRPr="00B76460">
          <w:rPr>
            <w:noProof/>
            <w:webHidden/>
          </w:rPr>
          <w:t>24</w:t>
        </w:r>
        <w:r w:rsidR="00B80362" w:rsidRPr="00B76460">
          <w:rPr>
            <w:noProof/>
            <w:webHidden/>
          </w:rPr>
          <w:fldChar w:fldCharType="end"/>
        </w:r>
      </w:hyperlink>
    </w:p>
    <w:p w14:paraId="41AD9291" w14:textId="6614298C" w:rsidR="00B80362" w:rsidRPr="00B76460" w:rsidRDefault="00170179">
      <w:pPr>
        <w:pStyle w:val="TOC2"/>
        <w:rPr>
          <w:rFonts w:asciiTheme="minorHAnsi" w:eastAsiaTheme="minorEastAsia" w:hAnsiTheme="minorHAnsi" w:cstheme="minorBidi"/>
          <w:noProof/>
          <w:sz w:val="22"/>
          <w:lang w:eastAsia="en-GB"/>
        </w:rPr>
      </w:pPr>
      <w:hyperlink w:anchor="_Toc141107482" w:history="1">
        <w:r w:rsidR="00B80362" w:rsidRPr="00B76460">
          <w:rPr>
            <w:rStyle w:val="Hyperlink"/>
            <w:noProof/>
            <w:spacing w:val="-10"/>
          </w:rPr>
          <w:t>11</w:t>
        </w:r>
        <w:r w:rsidR="00B80362" w:rsidRPr="00B76460">
          <w:rPr>
            <w:rFonts w:asciiTheme="minorHAnsi" w:eastAsiaTheme="minorEastAsia" w:hAnsiTheme="minorHAnsi" w:cstheme="minorBidi"/>
            <w:noProof/>
            <w:sz w:val="22"/>
            <w:lang w:eastAsia="en-GB"/>
          </w:rPr>
          <w:tab/>
        </w:r>
        <w:r w:rsidR="00B80362" w:rsidRPr="00B76460">
          <w:rPr>
            <w:rStyle w:val="Hyperlink"/>
            <w:noProof/>
          </w:rPr>
          <w:t>Ending the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_Toc141107482 \h </w:instrText>
        </w:r>
        <w:r w:rsidR="00B80362" w:rsidRPr="00B76460">
          <w:rPr>
            <w:noProof/>
            <w:webHidden/>
          </w:rPr>
        </w:r>
        <w:r w:rsidR="00B80362" w:rsidRPr="00B76460">
          <w:rPr>
            <w:noProof/>
            <w:webHidden/>
          </w:rPr>
          <w:fldChar w:fldCharType="separate"/>
        </w:r>
        <w:r w:rsidR="00B80362" w:rsidRPr="00B76460">
          <w:rPr>
            <w:noProof/>
            <w:webHidden/>
          </w:rPr>
          <w:t>26</w:t>
        </w:r>
        <w:r w:rsidR="00B80362" w:rsidRPr="00B76460">
          <w:rPr>
            <w:noProof/>
            <w:webHidden/>
          </w:rPr>
          <w:fldChar w:fldCharType="end"/>
        </w:r>
      </w:hyperlink>
    </w:p>
    <w:p w14:paraId="3ADC9034" w14:textId="51739B03" w:rsidR="00B80362" w:rsidRPr="00B76460" w:rsidRDefault="00170179">
      <w:pPr>
        <w:pStyle w:val="TOC2"/>
        <w:rPr>
          <w:rFonts w:asciiTheme="minorHAnsi" w:eastAsiaTheme="minorEastAsia" w:hAnsiTheme="minorHAnsi" w:cstheme="minorBidi"/>
          <w:noProof/>
          <w:sz w:val="22"/>
          <w:lang w:eastAsia="en-GB"/>
        </w:rPr>
      </w:pPr>
      <w:hyperlink w:anchor="_Toc141107483" w:history="1">
        <w:r w:rsidR="00B80362" w:rsidRPr="00B76460">
          <w:rPr>
            <w:rStyle w:val="Hyperlink"/>
            <w:noProof/>
            <w:spacing w:val="-10"/>
          </w:rPr>
          <w:t>12</w:t>
        </w:r>
        <w:r w:rsidR="00B80362" w:rsidRPr="00B76460">
          <w:rPr>
            <w:rFonts w:asciiTheme="minorHAnsi" w:eastAsiaTheme="minorEastAsia" w:hAnsiTheme="minorHAnsi" w:cstheme="minorBidi"/>
            <w:noProof/>
            <w:sz w:val="22"/>
            <w:lang w:eastAsia="en-GB"/>
          </w:rPr>
          <w:tab/>
        </w:r>
        <w:r w:rsidR="00B80362" w:rsidRPr="00B76460">
          <w:rPr>
            <w:rStyle w:val="Hyperlink"/>
            <w:noProof/>
          </w:rPr>
          <w:t>How much you can be held responsible for</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_Toc141107483 \h </w:instrText>
        </w:r>
        <w:r w:rsidR="00B80362" w:rsidRPr="00B76460">
          <w:rPr>
            <w:noProof/>
            <w:webHidden/>
          </w:rPr>
        </w:r>
        <w:r w:rsidR="00B80362" w:rsidRPr="00B76460">
          <w:rPr>
            <w:noProof/>
            <w:webHidden/>
          </w:rPr>
          <w:fldChar w:fldCharType="separate"/>
        </w:r>
        <w:r w:rsidR="00B80362" w:rsidRPr="00B76460">
          <w:rPr>
            <w:noProof/>
            <w:webHidden/>
          </w:rPr>
          <w:t>28</w:t>
        </w:r>
        <w:r w:rsidR="00B80362" w:rsidRPr="00B76460">
          <w:rPr>
            <w:noProof/>
            <w:webHidden/>
          </w:rPr>
          <w:fldChar w:fldCharType="end"/>
        </w:r>
      </w:hyperlink>
    </w:p>
    <w:p w14:paraId="3A94F854" w14:textId="379D13A9" w:rsidR="00B80362" w:rsidRPr="00B76460" w:rsidRDefault="00170179">
      <w:pPr>
        <w:pStyle w:val="TOC2"/>
        <w:rPr>
          <w:rFonts w:asciiTheme="minorHAnsi" w:eastAsiaTheme="minorEastAsia" w:hAnsiTheme="minorHAnsi" w:cstheme="minorBidi"/>
          <w:noProof/>
          <w:sz w:val="22"/>
          <w:lang w:eastAsia="en-GB"/>
        </w:rPr>
      </w:pPr>
      <w:hyperlink w:anchor="_Toc141107484" w:history="1">
        <w:r w:rsidR="00B80362" w:rsidRPr="00B76460">
          <w:rPr>
            <w:rStyle w:val="Hyperlink"/>
            <w:noProof/>
            <w:spacing w:val="-10"/>
          </w:rPr>
          <w:t>13</w:t>
        </w:r>
        <w:r w:rsidR="00B80362" w:rsidRPr="00B76460">
          <w:rPr>
            <w:rFonts w:asciiTheme="minorHAnsi" w:eastAsiaTheme="minorEastAsia" w:hAnsiTheme="minorHAnsi" w:cstheme="minorBidi"/>
            <w:noProof/>
            <w:sz w:val="22"/>
            <w:lang w:eastAsia="en-GB"/>
          </w:rPr>
          <w:tab/>
        </w:r>
        <w:r w:rsidR="00B80362" w:rsidRPr="00B76460">
          <w:rPr>
            <w:rStyle w:val="Hyperlink"/>
            <w:noProof/>
          </w:rPr>
          <w:t>Obeying the Law</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_Toc141107484 \h </w:instrText>
        </w:r>
        <w:r w:rsidR="00B80362" w:rsidRPr="00B76460">
          <w:rPr>
            <w:noProof/>
            <w:webHidden/>
          </w:rPr>
        </w:r>
        <w:r w:rsidR="00B80362" w:rsidRPr="00B76460">
          <w:rPr>
            <w:noProof/>
            <w:webHidden/>
          </w:rPr>
          <w:fldChar w:fldCharType="separate"/>
        </w:r>
        <w:r w:rsidR="00B80362" w:rsidRPr="00B76460">
          <w:rPr>
            <w:noProof/>
            <w:webHidden/>
          </w:rPr>
          <w:t>29</w:t>
        </w:r>
        <w:r w:rsidR="00B80362" w:rsidRPr="00B76460">
          <w:rPr>
            <w:noProof/>
            <w:webHidden/>
          </w:rPr>
          <w:fldChar w:fldCharType="end"/>
        </w:r>
      </w:hyperlink>
    </w:p>
    <w:p w14:paraId="00077567" w14:textId="142F558E" w:rsidR="00B80362" w:rsidRPr="00B76460" w:rsidRDefault="00170179">
      <w:pPr>
        <w:pStyle w:val="TOC2"/>
        <w:rPr>
          <w:rFonts w:asciiTheme="minorHAnsi" w:eastAsiaTheme="minorEastAsia" w:hAnsiTheme="minorHAnsi" w:cstheme="minorBidi"/>
          <w:noProof/>
          <w:sz w:val="22"/>
          <w:lang w:eastAsia="en-GB"/>
        </w:rPr>
      </w:pPr>
      <w:hyperlink w:anchor="_Toc141107485" w:history="1">
        <w:r w:rsidR="00B80362" w:rsidRPr="00B76460">
          <w:rPr>
            <w:rStyle w:val="Hyperlink"/>
            <w:noProof/>
            <w:spacing w:val="-10"/>
          </w:rPr>
          <w:t>14</w:t>
        </w:r>
        <w:r w:rsidR="00B80362" w:rsidRPr="00B76460">
          <w:rPr>
            <w:rFonts w:asciiTheme="minorHAnsi" w:eastAsiaTheme="minorEastAsia" w:hAnsiTheme="minorHAnsi" w:cstheme="minorBidi"/>
            <w:noProof/>
            <w:sz w:val="22"/>
            <w:lang w:eastAsia="en-GB"/>
          </w:rPr>
          <w:tab/>
        </w:r>
        <w:r w:rsidR="00B80362" w:rsidRPr="00B76460">
          <w:rPr>
            <w:rStyle w:val="Hyperlink"/>
            <w:noProof/>
          </w:rPr>
          <w:t>Data Protection and Security</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_Toc141107485 \h </w:instrText>
        </w:r>
        <w:r w:rsidR="00B80362" w:rsidRPr="00B76460">
          <w:rPr>
            <w:noProof/>
            <w:webHidden/>
          </w:rPr>
        </w:r>
        <w:r w:rsidR="00B80362" w:rsidRPr="00B76460">
          <w:rPr>
            <w:noProof/>
            <w:webHidden/>
          </w:rPr>
          <w:fldChar w:fldCharType="separate"/>
        </w:r>
        <w:r w:rsidR="00B80362" w:rsidRPr="00B76460">
          <w:rPr>
            <w:noProof/>
            <w:webHidden/>
          </w:rPr>
          <w:t>29</w:t>
        </w:r>
        <w:r w:rsidR="00B80362" w:rsidRPr="00B76460">
          <w:rPr>
            <w:noProof/>
            <w:webHidden/>
          </w:rPr>
          <w:fldChar w:fldCharType="end"/>
        </w:r>
      </w:hyperlink>
    </w:p>
    <w:p w14:paraId="392F9D73" w14:textId="337BAA18" w:rsidR="00B80362" w:rsidRPr="00B76460" w:rsidRDefault="00170179">
      <w:pPr>
        <w:pStyle w:val="TOC2"/>
        <w:rPr>
          <w:rFonts w:asciiTheme="minorHAnsi" w:eastAsiaTheme="minorEastAsia" w:hAnsiTheme="minorHAnsi" w:cstheme="minorBidi"/>
          <w:noProof/>
          <w:sz w:val="22"/>
          <w:lang w:eastAsia="en-GB"/>
        </w:rPr>
      </w:pPr>
      <w:hyperlink w:anchor="_Toc141107486" w:history="1">
        <w:r w:rsidR="00B80362" w:rsidRPr="00B76460">
          <w:rPr>
            <w:rStyle w:val="Hyperlink"/>
            <w:noProof/>
            <w:spacing w:val="-10"/>
          </w:rPr>
          <w:t>15</w:t>
        </w:r>
        <w:r w:rsidR="00B80362" w:rsidRPr="00B76460">
          <w:rPr>
            <w:rFonts w:asciiTheme="minorHAnsi" w:eastAsiaTheme="minorEastAsia" w:hAnsiTheme="minorHAnsi" w:cstheme="minorBidi"/>
            <w:noProof/>
            <w:sz w:val="22"/>
            <w:lang w:eastAsia="en-GB"/>
          </w:rPr>
          <w:tab/>
        </w:r>
        <w:r w:rsidR="00B80362" w:rsidRPr="00B76460">
          <w:rPr>
            <w:rStyle w:val="Hyperlink"/>
            <w:noProof/>
          </w:rPr>
          <w:t>What you must keep confidential</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_Toc141107486 \h </w:instrText>
        </w:r>
        <w:r w:rsidR="00B80362" w:rsidRPr="00B76460">
          <w:rPr>
            <w:noProof/>
            <w:webHidden/>
          </w:rPr>
        </w:r>
        <w:r w:rsidR="00B80362" w:rsidRPr="00B76460">
          <w:rPr>
            <w:noProof/>
            <w:webHidden/>
          </w:rPr>
          <w:fldChar w:fldCharType="separate"/>
        </w:r>
        <w:r w:rsidR="00B80362" w:rsidRPr="00B76460">
          <w:rPr>
            <w:noProof/>
            <w:webHidden/>
          </w:rPr>
          <w:t>34</w:t>
        </w:r>
        <w:r w:rsidR="00B80362" w:rsidRPr="00B76460">
          <w:rPr>
            <w:noProof/>
            <w:webHidden/>
          </w:rPr>
          <w:fldChar w:fldCharType="end"/>
        </w:r>
      </w:hyperlink>
    </w:p>
    <w:p w14:paraId="72B824FC" w14:textId="095ADE62" w:rsidR="00B80362" w:rsidRPr="00B76460" w:rsidRDefault="00170179">
      <w:pPr>
        <w:pStyle w:val="TOC2"/>
        <w:rPr>
          <w:rFonts w:asciiTheme="minorHAnsi" w:eastAsiaTheme="minorEastAsia" w:hAnsiTheme="minorHAnsi" w:cstheme="minorBidi"/>
          <w:noProof/>
          <w:sz w:val="22"/>
          <w:lang w:eastAsia="en-GB"/>
        </w:rPr>
      </w:pPr>
      <w:hyperlink w:anchor="_Toc141107487" w:history="1">
        <w:r w:rsidR="00B80362" w:rsidRPr="00B76460">
          <w:rPr>
            <w:rStyle w:val="Hyperlink"/>
            <w:noProof/>
            <w:spacing w:val="-10"/>
          </w:rPr>
          <w:t>16</w:t>
        </w:r>
        <w:r w:rsidR="00B80362" w:rsidRPr="00B76460">
          <w:rPr>
            <w:rFonts w:asciiTheme="minorHAnsi" w:eastAsiaTheme="minorEastAsia" w:hAnsiTheme="minorHAnsi" w:cstheme="minorBidi"/>
            <w:noProof/>
            <w:sz w:val="22"/>
            <w:lang w:eastAsia="en-GB"/>
          </w:rPr>
          <w:tab/>
        </w:r>
        <w:r w:rsidR="00B80362" w:rsidRPr="00B76460">
          <w:rPr>
            <w:rStyle w:val="Hyperlink"/>
            <w:noProof/>
          </w:rPr>
          <w:t>When you can share information</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_Toc141107487 \h </w:instrText>
        </w:r>
        <w:r w:rsidR="00B80362" w:rsidRPr="00B76460">
          <w:rPr>
            <w:noProof/>
            <w:webHidden/>
          </w:rPr>
        </w:r>
        <w:r w:rsidR="00B80362" w:rsidRPr="00B76460">
          <w:rPr>
            <w:noProof/>
            <w:webHidden/>
          </w:rPr>
          <w:fldChar w:fldCharType="separate"/>
        </w:r>
        <w:r w:rsidR="00B80362" w:rsidRPr="00B76460">
          <w:rPr>
            <w:noProof/>
            <w:webHidden/>
          </w:rPr>
          <w:t>36</w:t>
        </w:r>
        <w:r w:rsidR="00B80362" w:rsidRPr="00B76460">
          <w:rPr>
            <w:noProof/>
            <w:webHidden/>
          </w:rPr>
          <w:fldChar w:fldCharType="end"/>
        </w:r>
      </w:hyperlink>
    </w:p>
    <w:p w14:paraId="1D6FC7B8" w14:textId="2D3647DA" w:rsidR="00B80362" w:rsidRPr="00B76460" w:rsidRDefault="00170179">
      <w:pPr>
        <w:pStyle w:val="TOC2"/>
        <w:rPr>
          <w:rFonts w:asciiTheme="minorHAnsi" w:eastAsiaTheme="minorEastAsia" w:hAnsiTheme="minorHAnsi" w:cstheme="minorBidi"/>
          <w:noProof/>
          <w:sz w:val="22"/>
          <w:lang w:eastAsia="en-GB"/>
        </w:rPr>
      </w:pPr>
      <w:hyperlink w:anchor="_Toc141107488" w:history="1">
        <w:r w:rsidR="00B80362" w:rsidRPr="00B76460">
          <w:rPr>
            <w:rStyle w:val="Hyperlink"/>
            <w:noProof/>
            <w:spacing w:val="-10"/>
          </w:rPr>
          <w:t>17</w:t>
        </w:r>
        <w:r w:rsidR="00B80362" w:rsidRPr="00B76460">
          <w:rPr>
            <w:rFonts w:asciiTheme="minorHAnsi" w:eastAsiaTheme="minorEastAsia" w:hAnsiTheme="minorHAnsi" w:cstheme="minorBidi"/>
            <w:noProof/>
            <w:sz w:val="22"/>
            <w:lang w:eastAsia="en-GB"/>
          </w:rPr>
          <w:tab/>
        </w:r>
        <w:r w:rsidR="00B80362" w:rsidRPr="00B76460">
          <w:rPr>
            <w:rStyle w:val="Hyperlink"/>
            <w:noProof/>
          </w:rPr>
          <w:t>Insurance</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_Toc141107488 \h </w:instrText>
        </w:r>
        <w:r w:rsidR="00B80362" w:rsidRPr="00B76460">
          <w:rPr>
            <w:noProof/>
            <w:webHidden/>
          </w:rPr>
        </w:r>
        <w:r w:rsidR="00B80362" w:rsidRPr="00B76460">
          <w:rPr>
            <w:noProof/>
            <w:webHidden/>
          </w:rPr>
          <w:fldChar w:fldCharType="separate"/>
        </w:r>
        <w:r w:rsidR="00B80362" w:rsidRPr="00B76460">
          <w:rPr>
            <w:noProof/>
            <w:webHidden/>
          </w:rPr>
          <w:t>36</w:t>
        </w:r>
        <w:r w:rsidR="00B80362" w:rsidRPr="00B76460">
          <w:rPr>
            <w:noProof/>
            <w:webHidden/>
          </w:rPr>
          <w:fldChar w:fldCharType="end"/>
        </w:r>
      </w:hyperlink>
    </w:p>
    <w:p w14:paraId="644D8E2C" w14:textId="428B0A2A" w:rsidR="00B80362" w:rsidRPr="00B76460" w:rsidRDefault="00170179">
      <w:pPr>
        <w:pStyle w:val="TOC2"/>
        <w:rPr>
          <w:rFonts w:asciiTheme="minorHAnsi" w:eastAsiaTheme="minorEastAsia" w:hAnsiTheme="minorHAnsi" w:cstheme="minorBidi"/>
          <w:noProof/>
          <w:sz w:val="22"/>
          <w:lang w:eastAsia="en-GB"/>
        </w:rPr>
      </w:pPr>
      <w:hyperlink w:anchor="_Toc141107489" w:history="1">
        <w:r w:rsidR="00B80362" w:rsidRPr="00B76460">
          <w:rPr>
            <w:rStyle w:val="Hyperlink"/>
            <w:noProof/>
            <w:spacing w:val="-10"/>
          </w:rPr>
          <w:t>18</w:t>
        </w:r>
        <w:r w:rsidR="00B80362" w:rsidRPr="00B76460">
          <w:rPr>
            <w:rFonts w:asciiTheme="minorHAnsi" w:eastAsiaTheme="minorEastAsia" w:hAnsiTheme="minorHAnsi" w:cstheme="minorBidi"/>
            <w:noProof/>
            <w:sz w:val="22"/>
            <w:lang w:eastAsia="en-GB"/>
          </w:rPr>
          <w:tab/>
        </w:r>
        <w:r w:rsidR="00B80362" w:rsidRPr="00B76460">
          <w:rPr>
            <w:rStyle w:val="Hyperlink"/>
            <w:noProof/>
          </w:rPr>
          <w:t>Invalid parts of the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_Toc141107489 \h </w:instrText>
        </w:r>
        <w:r w:rsidR="00B80362" w:rsidRPr="00B76460">
          <w:rPr>
            <w:noProof/>
            <w:webHidden/>
          </w:rPr>
        </w:r>
        <w:r w:rsidR="00B80362" w:rsidRPr="00B76460">
          <w:rPr>
            <w:noProof/>
            <w:webHidden/>
          </w:rPr>
          <w:fldChar w:fldCharType="separate"/>
        </w:r>
        <w:r w:rsidR="00B80362" w:rsidRPr="00B76460">
          <w:rPr>
            <w:noProof/>
            <w:webHidden/>
          </w:rPr>
          <w:t>36</w:t>
        </w:r>
        <w:r w:rsidR="00B80362" w:rsidRPr="00B76460">
          <w:rPr>
            <w:noProof/>
            <w:webHidden/>
          </w:rPr>
          <w:fldChar w:fldCharType="end"/>
        </w:r>
      </w:hyperlink>
    </w:p>
    <w:p w14:paraId="0E540DE5" w14:textId="24D695C9" w:rsidR="00B80362" w:rsidRPr="00B76460" w:rsidRDefault="00170179">
      <w:pPr>
        <w:pStyle w:val="TOC2"/>
        <w:rPr>
          <w:rFonts w:asciiTheme="minorHAnsi" w:eastAsiaTheme="minorEastAsia" w:hAnsiTheme="minorHAnsi" w:cstheme="minorBidi"/>
          <w:noProof/>
          <w:sz w:val="22"/>
          <w:lang w:eastAsia="en-GB"/>
        </w:rPr>
      </w:pPr>
      <w:hyperlink w:anchor="_Toc141107490" w:history="1">
        <w:r w:rsidR="00B80362" w:rsidRPr="00B76460">
          <w:rPr>
            <w:rStyle w:val="Hyperlink"/>
            <w:noProof/>
            <w:spacing w:val="-10"/>
          </w:rPr>
          <w:t>19</w:t>
        </w:r>
        <w:r w:rsidR="00B80362" w:rsidRPr="00B76460">
          <w:rPr>
            <w:rFonts w:asciiTheme="minorHAnsi" w:eastAsiaTheme="minorEastAsia" w:hAnsiTheme="minorHAnsi" w:cstheme="minorBidi"/>
            <w:noProof/>
            <w:sz w:val="22"/>
            <w:lang w:eastAsia="en-GB"/>
          </w:rPr>
          <w:tab/>
        </w:r>
        <w:r w:rsidR="00B80362" w:rsidRPr="00B76460">
          <w:rPr>
            <w:rStyle w:val="Hyperlink"/>
            <w:noProof/>
          </w:rPr>
          <w:t>Other people's rights in the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_Toc141107490 \h </w:instrText>
        </w:r>
        <w:r w:rsidR="00B80362" w:rsidRPr="00B76460">
          <w:rPr>
            <w:noProof/>
            <w:webHidden/>
          </w:rPr>
        </w:r>
        <w:r w:rsidR="00B80362" w:rsidRPr="00B76460">
          <w:rPr>
            <w:noProof/>
            <w:webHidden/>
          </w:rPr>
          <w:fldChar w:fldCharType="separate"/>
        </w:r>
        <w:r w:rsidR="00B80362" w:rsidRPr="00B76460">
          <w:rPr>
            <w:noProof/>
            <w:webHidden/>
          </w:rPr>
          <w:t>36</w:t>
        </w:r>
        <w:r w:rsidR="00B80362" w:rsidRPr="00B76460">
          <w:rPr>
            <w:noProof/>
            <w:webHidden/>
          </w:rPr>
          <w:fldChar w:fldCharType="end"/>
        </w:r>
      </w:hyperlink>
    </w:p>
    <w:p w14:paraId="49A5D0D9" w14:textId="33F1CED5" w:rsidR="00B80362" w:rsidRPr="00B76460" w:rsidRDefault="00170179">
      <w:pPr>
        <w:pStyle w:val="TOC2"/>
        <w:rPr>
          <w:rFonts w:asciiTheme="minorHAnsi" w:eastAsiaTheme="minorEastAsia" w:hAnsiTheme="minorHAnsi" w:cstheme="minorBidi"/>
          <w:noProof/>
          <w:sz w:val="22"/>
          <w:lang w:eastAsia="en-GB"/>
        </w:rPr>
      </w:pPr>
      <w:hyperlink w:anchor="_Toc141107491" w:history="1">
        <w:r w:rsidR="00B80362" w:rsidRPr="00B76460">
          <w:rPr>
            <w:rStyle w:val="Hyperlink"/>
            <w:noProof/>
            <w:spacing w:val="-10"/>
          </w:rPr>
          <w:t>20</w:t>
        </w:r>
        <w:r w:rsidR="00B80362" w:rsidRPr="00B76460">
          <w:rPr>
            <w:rFonts w:asciiTheme="minorHAnsi" w:eastAsiaTheme="minorEastAsia" w:hAnsiTheme="minorHAnsi" w:cstheme="minorBidi"/>
            <w:noProof/>
            <w:sz w:val="22"/>
            <w:lang w:eastAsia="en-GB"/>
          </w:rPr>
          <w:tab/>
        </w:r>
        <w:r w:rsidR="00B80362" w:rsidRPr="00B76460">
          <w:rPr>
            <w:rStyle w:val="Hyperlink"/>
            <w:noProof/>
          </w:rPr>
          <w:t>Circumstances beyond your control</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_Toc141107491 \h </w:instrText>
        </w:r>
        <w:r w:rsidR="00B80362" w:rsidRPr="00B76460">
          <w:rPr>
            <w:noProof/>
            <w:webHidden/>
          </w:rPr>
        </w:r>
        <w:r w:rsidR="00B80362" w:rsidRPr="00B76460">
          <w:rPr>
            <w:noProof/>
            <w:webHidden/>
          </w:rPr>
          <w:fldChar w:fldCharType="separate"/>
        </w:r>
        <w:r w:rsidR="00B80362" w:rsidRPr="00B76460">
          <w:rPr>
            <w:noProof/>
            <w:webHidden/>
          </w:rPr>
          <w:t>36</w:t>
        </w:r>
        <w:r w:rsidR="00B80362" w:rsidRPr="00B76460">
          <w:rPr>
            <w:noProof/>
            <w:webHidden/>
          </w:rPr>
          <w:fldChar w:fldCharType="end"/>
        </w:r>
      </w:hyperlink>
    </w:p>
    <w:p w14:paraId="7949F9AF" w14:textId="6A6AA7F5" w:rsidR="00B80362" w:rsidRPr="00B76460" w:rsidRDefault="00170179">
      <w:pPr>
        <w:pStyle w:val="TOC2"/>
        <w:rPr>
          <w:rFonts w:asciiTheme="minorHAnsi" w:eastAsiaTheme="minorEastAsia" w:hAnsiTheme="minorHAnsi" w:cstheme="minorBidi"/>
          <w:noProof/>
          <w:sz w:val="22"/>
          <w:lang w:eastAsia="en-GB"/>
        </w:rPr>
      </w:pPr>
      <w:hyperlink w:anchor="_Toc141107492" w:history="1">
        <w:r w:rsidR="00B80362" w:rsidRPr="00B76460">
          <w:rPr>
            <w:rStyle w:val="Hyperlink"/>
            <w:noProof/>
            <w:spacing w:val="-10"/>
          </w:rPr>
          <w:t>21</w:t>
        </w:r>
        <w:r w:rsidR="00B80362" w:rsidRPr="00B76460">
          <w:rPr>
            <w:rFonts w:asciiTheme="minorHAnsi" w:eastAsiaTheme="minorEastAsia" w:hAnsiTheme="minorHAnsi" w:cstheme="minorBidi"/>
            <w:noProof/>
            <w:sz w:val="22"/>
            <w:lang w:eastAsia="en-GB"/>
          </w:rPr>
          <w:tab/>
        </w:r>
        <w:r w:rsidR="00B80362" w:rsidRPr="00B76460">
          <w:rPr>
            <w:rStyle w:val="Hyperlink"/>
            <w:noProof/>
          </w:rPr>
          <w:t>Relationships created by the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_Toc141107492 \h </w:instrText>
        </w:r>
        <w:r w:rsidR="00B80362" w:rsidRPr="00B76460">
          <w:rPr>
            <w:noProof/>
            <w:webHidden/>
          </w:rPr>
        </w:r>
        <w:r w:rsidR="00B80362" w:rsidRPr="00B76460">
          <w:rPr>
            <w:noProof/>
            <w:webHidden/>
          </w:rPr>
          <w:fldChar w:fldCharType="separate"/>
        </w:r>
        <w:r w:rsidR="00B80362" w:rsidRPr="00B76460">
          <w:rPr>
            <w:noProof/>
            <w:webHidden/>
          </w:rPr>
          <w:t>37</w:t>
        </w:r>
        <w:r w:rsidR="00B80362" w:rsidRPr="00B76460">
          <w:rPr>
            <w:noProof/>
            <w:webHidden/>
          </w:rPr>
          <w:fldChar w:fldCharType="end"/>
        </w:r>
      </w:hyperlink>
    </w:p>
    <w:p w14:paraId="25FC9B26" w14:textId="3130B111" w:rsidR="00B80362" w:rsidRPr="00B76460" w:rsidRDefault="00170179">
      <w:pPr>
        <w:pStyle w:val="TOC2"/>
        <w:rPr>
          <w:rFonts w:asciiTheme="minorHAnsi" w:eastAsiaTheme="minorEastAsia" w:hAnsiTheme="minorHAnsi" w:cstheme="minorBidi"/>
          <w:noProof/>
          <w:sz w:val="22"/>
          <w:lang w:eastAsia="en-GB"/>
        </w:rPr>
      </w:pPr>
      <w:hyperlink w:anchor="_Toc141107493" w:history="1">
        <w:r w:rsidR="00B80362" w:rsidRPr="00B76460">
          <w:rPr>
            <w:rStyle w:val="Hyperlink"/>
            <w:noProof/>
            <w:spacing w:val="-10"/>
          </w:rPr>
          <w:t>22</w:t>
        </w:r>
        <w:r w:rsidR="00B80362" w:rsidRPr="00B76460">
          <w:rPr>
            <w:rFonts w:asciiTheme="minorHAnsi" w:eastAsiaTheme="minorEastAsia" w:hAnsiTheme="minorHAnsi" w:cstheme="minorBidi"/>
            <w:noProof/>
            <w:sz w:val="22"/>
            <w:lang w:eastAsia="en-GB"/>
          </w:rPr>
          <w:tab/>
        </w:r>
        <w:r w:rsidR="00B80362" w:rsidRPr="00B76460">
          <w:rPr>
            <w:rStyle w:val="Hyperlink"/>
            <w:noProof/>
          </w:rPr>
          <w:t>Giving up contract rights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_Toc141107493 \h </w:instrText>
        </w:r>
        <w:r w:rsidR="00B80362" w:rsidRPr="00B76460">
          <w:rPr>
            <w:noProof/>
            <w:webHidden/>
          </w:rPr>
        </w:r>
        <w:r w:rsidR="00B80362" w:rsidRPr="00B76460">
          <w:rPr>
            <w:noProof/>
            <w:webHidden/>
          </w:rPr>
          <w:fldChar w:fldCharType="separate"/>
        </w:r>
        <w:r w:rsidR="00B80362" w:rsidRPr="00B76460">
          <w:rPr>
            <w:noProof/>
            <w:webHidden/>
          </w:rPr>
          <w:t>37</w:t>
        </w:r>
        <w:r w:rsidR="00B80362" w:rsidRPr="00B76460">
          <w:rPr>
            <w:noProof/>
            <w:webHidden/>
          </w:rPr>
          <w:fldChar w:fldCharType="end"/>
        </w:r>
      </w:hyperlink>
    </w:p>
    <w:p w14:paraId="66D8BBEC" w14:textId="6AAE77D7" w:rsidR="00B80362" w:rsidRPr="00B76460" w:rsidRDefault="00170179">
      <w:pPr>
        <w:pStyle w:val="TOC2"/>
        <w:rPr>
          <w:rFonts w:asciiTheme="minorHAnsi" w:eastAsiaTheme="minorEastAsia" w:hAnsiTheme="minorHAnsi" w:cstheme="minorBidi"/>
          <w:noProof/>
          <w:sz w:val="22"/>
          <w:lang w:eastAsia="en-GB"/>
        </w:rPr>
      </w:pPr>
      <w:hyperlink w:anchor="_Toc141107494" w:history="1">
        <w:r w:rsidR="00B80362" w:rsidRPr="00B76460">
          <w:rPr>
            <w:rStyle w:val="Hyperlink"/>
            <w:noProof/>
            <w:spacing w:val="-10"/>
          </w:rPr>
          <w:t>23</w:t>
        </w:r>
        <w:r w:rsidR="00B80362" w:rsidRPr="00B76460">
          <w:rPr>
            <w:rFonts w:asciiTheme="minorHAnsi" w:eastAsiaTheme="minorEastAsia" w:hAnsiTheme="minorHAnsi" w:cstheme="minorBidi"/>
            <w:noProof/>
            <w:sz w:val="22"/>
            <w:lang w:eastAsia="en-GB"/>
          </w:rPr>
          <w:tab/>
        </w:r>
        <w:r w:rsidR="00B80362" w:rsidRPr="00B76460">
          <w:rPr>
            <w:rStyle w:val="Hyperlink"/>
            <w:noProof/>
          </w:rPr>
          <w:t>Transferring responsibilities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_Toc141107494 \h </w:instrText>
        </w:r>
        <w:r w:rsidR="00B80362" w:rsidRPr="00B76460">
          <w:rPr>
            <w:noProof/>
            <w:webHidden/>
          </w:rPr>
        </w:r>
        <w:r w:rsidR="00B80362" w:rsidRPr="00B76460">
          <w:rPr>
            <w:noProof/>
            <w:webHidden/>
          </w:rPr>
          <w:fldChar w:fldCharType="separate"/>
        </w:r>
        <w:r w:rsidR="00B80362" w:rsidRPr="00B76460">
          <w:rPr>
            <w:noProof/>
            <w:webHidden/>
          </w:rPr>
          <w:t>37</w:t>
        </w:r>
        <w:r w:rsidR="00B80362" w:rsidRPr="00B76460">
          <w:rPr>
            <w:noProof/>
            <w:webHidden/>
          </w:rPr>
          <w:fldChar w:fldCharType="end"/>
        </w:r>
      </w:hyperlink>
    </w:p>
    <w:p w14:paraId="23AE32A4" w14:textId="730A7810" w:rsidR="00B80362" w:rsidRPr="00B76460" w:rsidRDefault="00170179">
      <w:pPr>
        <w:pStyle w:val="TOC2"/>
        <w:rPr>
          <w:rFonts w:asciiTheme="minorHAnsi" w:eastAsiaTheme="minorEastAsia" w:hAnsiTheme="minorHAnsi" w:cstheme="minorBidi"/>
          <w:noProof/>
          <w:sz w:val="22"/>
          <w:lang w:eastAsia="en-GB"/>
        </w:rPr>
      </w:pPr>
      <w:hyperlink w:anchor="_Toc141107495" w:history="1">
        <w:r w:rsidR="00B80362" w:rsidRPr="00B76460">
          <w:rPr>
            <w:rStyle w:val="Hyperlink"/>
            <w:noProof/>
            <w:spacing w:val="-10"/>
          </w:rPr>
          <w:t>24</w:t>
        </w:r>
        <w:r w:rsidR="00B80362" w:rsidRPr="00B76460">
          <w:rPr>
            <w:rFonts w:asciiTheme="minorHAnsi" w:eastAsiaTheme="minorEastAsia" w:hAnsiTheme="minorHAnsi" w:cstheme="minorBidi"/>
            <w:noProof/>
            <w:sz w:val="22"/>
            <w:lang w:eastAsia="en-GB"/>
          </w:rPr>
          <w:tab/>
        </w:r>
        <w:r w:rsidR="00B80362" w:rsidRPr="00B76460">
          <w:rPr>
            <w:rStyle w:val="Hyperlink"/>
            <w:noProof/>
          </w:rPr>
          <w:t>Supply Chain</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_Toc141107495 \h </w:instrText>
        </w:r>
        <w:r w:rsidR="00B80362" w:rsidRPr="00B76460">
          <w:rPr>
            <w:noProof/>
            <w:webHidden/>
          </w:rPr>
        </w:r>
        <w:r w:rsidR="00B80362" w:rsidRPr="00B76460">
          <w:rPr>
            <w:noProof/>
            <w:webHidden/>
          </w:rPr>
          <w:fldChar w:fldCharType="separate"/>
        </w:r>
        <w:r w:rsidR="00B80362" w:rsidRPr="00B76460">
          <w:rPr>
            <w:noProof/>
            <w:webHidden/>
          </w:rPr>
          <w:t>37</w:t>
        </w:r>
        <w:r w:rsidR="00B80362" w:rsidRPr="00B76460">
          <w:rPr>
            <w:noProof/>
            <w:webHidden/>
          </w:rPr>
          <w:fldChar w:fldCharType="end"/>
        </w:r>
      </w:hyperlink>
    </w:p>
    <w:p w14:paraId="6CD97240" w14:textId="284A90C7" w:rsidR="00B80362" w:rsidRPr="00B76460" w:rsidRDefault="00170179">
      <w:pPr>
        <w:pStyle w:val="TOC2"/>
        <w:rPr>
          <w:rFonts w:asciiTheme="minorHAnsi" w:eastAsiaTheme="minorEastAsia" w:hAnsiTheme="minorHAnsi" w:cstheme="minorBidi"/>
          <w:noProof/>
          <w:sz w:val="22"/>
          <w:lang w:eastAsia="en-GB"/>
        </w:rPr>
      </w:pPr>
      <w:hyperlink w:anchor="_Toc141107496" w:history="1">
        <w:r w:rsidR="00B80362" w:rsidRPr="00B76460">
          <w:rPr>
            <w:rStyle w:val="Hyperlink"/>
            <w:noProof/>
            <w:spacing w:val="-10"/>
          </w:rPr>
          <w:t>25</w:t>
        </w:r>
        <w:r w:rsidR="00B80362" w:rsidRPr="00B76460">
          <w:rPr>
            <w:rFonts w:asciiTheme="minorHAnsi" w:eastAsiaTheme="minorEastAsia" w:hAnsiTheme="minorHAnsi" w:cstheme="minorBidi"/>
            <w:noProof/>
            <w:sz w:val="22"/>
            <w:lang w:eastAsia="en-GB"/>
          </w:rPr>
          <w:tab/>
        </w:r>
        <w:r w:rsidR="00B80362" w:rsidRPr="00B76460">
          <w:rPr>
            <w:rStyle w:val="Hyperlink"/>
            <w:noProof/>
          </w:rPr>
          <w:t>Changing the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_Toc141107496 \h </w:instrText>
        </w:r>
        <w:r w:rsidR="00B80362" w:rsidRPr="00B76460">
          <w:rPr>
            <w:noProof/>
            <w:webHidden/>
          </w:rPr>
        </w:r>
        <w:r w:rsidR="00B80362" w:rsidRPr="00B76460">
          <w:rPr>
            <w:noProof/>
            <w:webHidden/>
          </w:rPr>
          <w:fldChar w:fldCharType="separate"/>
        </w:r>
        <w:r w:rsidR="00B80362" w:rsidRPr="00B76460">
          <w:rPr>
            <w:noProof/>
            <w:webHidden/>
          </w:rPr>
          <w:t>39</w:t>
        </w:r>
        <w:r w:rsidR="00B80362" w:rsidRPr="00B76460">
          <w:rPr>
            <w:noProof/>
            <w:webHidden/>
          </w:rPr>
          <w:fldChar w:fldCharType="end"/>
        </w:r>
      </w:hyperlink>
    </w:p>
    <w:p w14:paraId="6D00F5B0" w14:textId="75412A6B" w:rsidR="00B80362" w:rsidRPr="00B76460" w:rsidRDefault="00170179">
      <w:pPr>
        <w:pStyle w:val="TOC2"/>
        <w:rPr>
          <w:rFonts w:asciiTheme="minorHAnsi" w:eastAsiaTheme="minorEastAsia" w:hAnsiTheme="minorHAnsi" w:cstheme="minorBidi"/>
          <w:noProof/>
          <w:sz w:val="22"/>
          <w:lang w:eastAsia="en-GB"/>
        </w:rPr>
      </w:pPr>
      <w:hyperlink w:anchor="_Toc141107497" w:history="1">
        <w:r w:rsidR="00B80362" w:rsidRPr="00B76460">
          <w:rPr>
            <w:rStyle w:val="Hyperlink"/>
            <w:noProof/>
            <w:spacing w:val="-10"/>
          </w:rPr>
          <w:t>26</w:t>
        </w:r>
        <w:r w:rsidR="00B80362" w:rsidRPr="00B76460">
          <w:rPr>
            <w:rFonts w:asciiTheme="minorHAnsi" w:eastAsiaTheme="minorEastAsia" w:hAnsiTheme="minorHAnsi" w:cstheme="minorBidi"/>
            <w:noProof/>
            <w:sz w:val="22"/>
            <w:lang w:eastAsia="en-GB"/>
          </w:rPr>
          <w:tab/>
        </w:r>
        <w:r w:rsidR="00B80362" w:rsidRPr="00B76460">
          <w:rPr>
            <w:rStyle w:val="Hyperlink"/>
            <w:noProof/>
          </w:rPr>
          <w:t>How to communicate about the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_Toc141107497 \h </w:instrText>
        </w:r>
        <w:r w:rsidR="00B80362" w:rsidRPr="00B76460">
          <w:rPr>
            <w:noProof/>
            <w:webHidden/>
          </w:rPr>
        </w:r>
        <w:r w:rsidR="00B80362" w:rsidRPr="00B76460">
          <w:rPr>
            <w:noProof/>
            <w:webHidden/>
          </w:rPr>
          <w:fldChar w:fldCharType="separate"/>
        </w:r>
        <w:r w:rsidR="00B80362" w:rsidRPr="00B76460">
          <w:rPr>
            <w:noProof/>
            <w:webHidden/>
          </w:rPr>
          <w:t>39</w:t>
        </w:r>
        <w:r w:rsidR="00B80362" w:rsidRPr="00B76460">
          <w:rPr>
            <w:noProof/>
            <w:webHidden/>
          </w:rPr>
          <w:fldChar w:fldCharType="end"/>
        </w:r>
      </w:hyperlink>
    </w:p>
    <w:p w14:paraId="58DE4544" w14:textId="343098E8" w:rsidR="00B80362" w:rsidRPr="00B76460" w:rsidRDefault="00170179">
      <w:pPr>
        <w:pStyle w:val="TOC2"/>
        <w:rPr>
          <w:rFonts w:asciiTheme="minorHAnsi" w:eastAsiaTheme="minorEastAsia" w:hAnsiTheme="minorHAnsi" w:cstheme="minorBidi"/>
          <w:noProof/>
          <w:sz w:val="22"/>
          <w:lang w:eastAsia="en-GB"/>
        </w:rPr>
      </w:pPr>
      <w:hyperlink w:anchor="_Toc141107498" w:history="1">
        <w:r w:rsidR="00B80362" w:rsidRPr="00B76460">
          <w:rPr>
            <w:rStyle w:val="Hyperlink"/>
            <w:noProof/>
            <w:spacing w:val="-10"/>
          </w:rPr>
          <w:t>27</w:t>
        </w:r>
        <w:r w:rsidR="00B80362" w:rsidRPr="00B76460">
          <w:rPr>
            <w:rFonts w:asciiTheme="minorHAnsi" w:eastAsiaTheme="minorEastAsia" w:hAnsiTheme="minorHAnsi" w:cstheme="minorBidi"/>
            <w:noProof/>
            <w:sz w:val="22"/>
            <w:lang w:eastAsia="en-GB"/>
          </w:rPr>
          <w:tab/>
        </w:r>
        <w:r w:rsidR="00B80362" w:rsidRPr="00B76460">
          <w:rPr>
            <w:rStyle w:val="Hyperlink"/>
            <w:noProof/>
          </w:rPr>
          <w:t>Dealing with claims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_Toc141107498 \h </w:instrText>
        </w:r>
        <w:r w:rsidR="00B80362" w:rsidRPr="00B76460">
          <w:rPr>
            <w:noProof/>
            <w:webHidden/>
          </w:rPr>
        </w:r>
        <w:r w:rsidR="00B80362" w:rsidRPr="00B76460">
          <w:rPr>
            <w:noProof/>
            <w:webHidden/>
          </w:rPr>
          <w:fldChar w:fldCharType="separate"/>
        </w:r>
        <w:r w:rsidR="00B80362" w:rsidRPr="00B76460">
          <w:rPr>
            <w:noProof/>
            <w:webHidden/>
          </w:rPr>
          <w:t>39</w:t>
        </w:r>
        <w:r w:rsidR="00B80362" w:rsidRPr="00B76460">
          <w:rPr>
            <w:noProof/>
            <w:webHidden/>
          </w:rPr>
          <w:fldChar w:fldCharType="end"/>
        </w:r>
      </w:hyperlink>
    </w:p>
    <w:p w14:paraId="621423EF" w14:textId="3FA1416E" w:rsidR="00B80362" w:rsidRPr="00B76460" w:rsidRDefault="00170179">
      <w:pPr>
        <w:pStyle w:val="TOC2"/>
        <w:rPr>
          <w:rFonts w:asciiTheme="minorHAnsi" w:eastAsiaTheme="minorEastAsia" w:hAnsiTheme="minorHAnsi" w:cstheme="minorBidi"/>
          <w:noProof/>
          <w:sz w:val="22"/>
          <w:lang w:eastAsia="en-GB"/>
        </w:rPr>
      </w:pPr>
      <w:hyperlink w:anchor="_Toc141107499" w:history="1">
        <w:r w:rsidR="00B80362" w:rsidRPr="00B76460">
          <w:rPr>
            <w:rStyle w:val="Hyperlink"/>
            <w:noProof/>
            <w:spacing w:val="-10"/>
          </w:rPr>
          <w:t>28</w:t>
        </w:r>
        <w:r w:rsidR="00B80362" w:rsidRPr="00B76460">
          <w:rPr>
            <w:rFonts w:asciiTheme="minorHAnsi" w:eastAsiaTheme="minorEastAsia" w:hAnsiTheme="minorHAnsi" w:cstheme="minorBidi"/>
            <w:noProof/>
            <w:sz w:val="22"/>
            <w:lang w:eastAsia="en-GB"/>
          </w:rPr>
          <w:tab/>
        </w:r>
        <w:r w:rsidR="00B80362" w:rsidRPr="00B76460">
          <w:rPr>
            <w:rStyle w:val="Hyperlink"/>
            <w:noProof/>
          </w:rPr>
          <w:t>Preventing fraud, bribery and corruption</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_Toc141107499 \h </w:instrText>
        </w:r>
        <w:r w:rsidR="00B80362" w:rsidRPr="00B76460">
          <w:rPr>
            <w:noProof/>
            <w:webHidden/>
          </w:rPr>
        </w:r>
        <w:r w:rsidR="00B80362" w:rsidRPr="00B76460">
          <w:rPr>
            <w:noProof/>
            <w:webHidden/>
          </w:rPr>
          <w:fldChar w:fldCharType="separate"/>
        </w:r>
        <w:r w:rsidR="00B80362" w:rsidRPr="00B76460">
          <w:rPr>
            <w:noProof/>
            <w:webHidden/>
          </w:rPr>
          <w:t>39</w:t>
        </w:r>
        <w:r w:rsidR="00B80362" w:rsidRPr="00B76460">
          <w:rPr>
            <w:noProof/>
            <w:webHidden/>
          </w:rPr>
          <w:fldChar w:fldCharType="end"/>
        </w:r>
      </w:hyperlink>
    </w:p>
    <w:p w14:paraId="39B366AF" w14:textId="3A83B3E1" w:rsidR="00B80362" w:rsidRPr="00B76460" w:rsidRDefault="00170179">
      <w:pPr>
        <w:pStyle w:val="TOC2"/>
        <w:rPr>
          <w:rFonts w:asciiTheme="minorHAnsi" w:eastAsiaTheme="minorEastAsia" w:hAnsiTheme="minorHAnsi" w:cstheme="minorBidi"/>
          <w:noProof/>
          <w:sz w:val="22"/>
          <w:lang w:eastAsia="en-GB"/>
        </w:rPr>
      </w:pPr>
      <w:hyperlink w:anchor="_Toc141107500" w:history="1">
        <w:r w:rsidR="00B80362" w:rsidRPr="00B76460">
          <w:rPr>
            <w:rStyle w:val="Hyperlink"/>
            <w:noProof/>
            <w:spacing w:val="-10"/>
          </w:rPr>
          <w:t>29</w:t>
        </w:r>
        <w:r w:rsidR="00B80362" w:rsidRPr="00B76460">
          <w:rPr>
            <w:rFonts w:asciiTheme="minorHAnsi" w:eastAsiaTheme="minorEastAsia" w:hAnsiTheme="minorHAnsi" w:cstheme="minorBidi"/>
            <w:noProof/>
            <w:sz w:val="22"/>
            <w:lang w:eastAsia="en-GB"/>
          </w:rPr>
          <w:tab/>
        </w:r>
        <w:r w:rsidR="00B80362" w:rsidRPr="00B76460">
          <w:rPr>
            <w:rStyle w:val="Hyperlink"/>
            <w:noProof/>
          </w:rPr>
          <w:t>Equality, diversity and human rights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_Toc141107500 \h </w:instrText>
        </w:r>
        <w:r w:rsidR="00B80362" w:rsidRPr="00B76460">
          <w:rPr>
            <w:noProof/>
            <w:webHidden/>
          </w:rPr>
        </w:r>
        <w:r w:rsidR="00B80362" w:rsidRPr="00B76460">
          <w:rPr>
            <w:noProof/>
            <w:webHidden/>
          </w:rPr>
          <w:fldChar w:fldCharType="separate"/>
        </w:r>
        <w:r w:rsidR="00B80362" w:rsidRPr="00B76460">
          <w:rPr>
            <w:noProof/>
            <w:webHidden/>
          </w:rPr>
          <w:t>40</w:t>
        </w:r>
        <w:r w:rsidR="00B80362" w:rsidRPr="00B76460">
          <w:rPr>
            <w:noProof/>
            <w:webHidden/>
          </w:rPr>
          <w:fldChar w:fldCharType="end"/>
        </w:r>
      </w:hyperlink>
    </w:p>
    <w:p w14:paraId="32771FC4" w14:textId="04355745" w:rsidR="00B80362" w:rsidRPr="00B76460" w:rsidRDefault="00170179">
      <w:pPr>
        <w:pStyle w:val="TOC2"/>
        <w:rPr>
          <w:rFonts w:asciiTheme="minorHAnsi" w:eastAsiaTheme="minorEastAsia" w:hAnsiTheme="minorHAnsi" w:cstheme="minorBidi"/>
          <w:noProof/>
          <w:sz w:val="22"/>
          <w:lang w:eastAsia="en-GB"/>
        </w:rPr>
      </w:pPr>
      <w:hyperlink w:anchor="_Toc141107501" w:history="1">
        <w:r w:rsidR="00B80362" w:rsidRPr="00B76460">
          <w:rPr>
            <w:rStyle w:val="Hyperlink"/>
            <w:noProof/>
            <w:spacing w:val="-10"/>
          </w:rPr>
          <w:t>30</w:t>
        </w:r>
        <w:r w:rsidR="00B80362" w:rsidRPr="00B76460">
          <w:rPr>
            <w:rFonts w:asciiTheme="minorHAnsi" w:eastAsiaTheme="minorEastAsia" w:hAnsiTheme="minorHAnsi" w:cstheme="minorBidi"/>
            <w:noProof/>
            <w:sz w:val="22"/>
            <w:lang w:eastAsia="en-GB"/>
          </w:rPr>
          <w:tab/>
        </w:r>
        <w:r w:rsidR="00B80362" w:rsidRPr="00B76460">
          <w:rPr>
            <w:rStyle w:val="Hyperlink"/>
            <w:noProof/>
          </w:rPr>
          <w:t>Health and safety</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_Toc141107501 \h </w:instrText>
        </w:r>
        <w:r w:rsidR="00B80362" w:rsidRPr="00B76460">
          <w:rPr>
            <w:noProof/>
            <w:webHidden/>
          </w:rPr>
        </w:r>
        <w:r w:rsidR="00B80362" w:rsidRPr="00B76460">
          <w:rPr>
            <w:noProof/>
            <w:webHidden/>
          </w:rPr>
          <w:fldChar w:fldCharType="separate"/>
        </w:r>
        <w:r w:rsidR="00B80362" w:rsidRPr="00B76460">
          <w:rPr>
            <w:noProof/>
            <w:webHidden/>
          </w:rPr>
          <w:t>40</w:t>
        </w:r>
        <w:r w:rsidR="00B80362" w:rsidRPr="00B76460">
          <w:rPr>
            <w:noProof/>
            <w:webHidden/>
          </w:rPr>
          <w:fldChar w:fldCharType="end"/>
        </w:r>
      </w:hyperlink>
    </w:p>
    <w:p w14:paraId="1F0A7407" w14:textId="5048ABE4" w:rsidR="00B80362" w:rsidRPr="00B76460" w:rsidRDefault="00170179">
      <w:pPr>
        <w:pStyle w:val="TOC2"/>
        <w:rPr>
          <w:rFonts w:asciiTheme="minorHAnsi" w:eastAsiaTheme="minorEastAsia" w:hAnsiTheme="minorHAnsi" w:cstheme="minorBidi"/>
          <w:noProof/>
          <w:sz w:val="22"/>
          <w:lang w:eastAsia="en-GB"/>
        </w:rPr>
      </w:pPr>
      <w:hyperlink w:anchor="_Toc141107502" w:history="1">
        <w:r w:rsidR="00B80362" w:rsidRPr="00B76460">
          <w:rPr>
            <w:rStyle w:val="Hyperlink"/>
            <w:noProof/>
            <w:spacing w:val="-10"/>
          </w:rPr>
          <w:t>31</w:t>
        </w:r>
        <w:r w:rsidR="00B80362" w:rsidRPr="00B76460">
          <w:rPr>
            <w:rFonts w:asciiTheme="minorHAnsi" w:eastAsiaTheme="minorEastAsia" w:hAnsiTheme="minorHAnsi" w:cstheme="minorBidi"/>
            <w:noProof/>
            <w:sz w:val="22"/>
            <w:lang w:eastAsia="en-GB"/>
          </w:rPr>
          <w:tab/>
        </w:r>
        <w:r w:rsidR="00B80362" w:rsidRPr="00B76460">
          <w:rPr>
            <w:rStyle w:val="Hyperlink"/>
            <w:noProof/>
          </w:rPr>
          <w:t>Environment and sustainability</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_Toc141107502 \h </w:instrText>
        </w:r>
        <w:r w:rsidR="00B80362" w:rsidRPr="00B76460">
          <w:rPr>
            <w:noProof/>
            <w:webHidden/>
          </w:rPr>
        </w:r>
        <w:r w:rsidR="00B80362" w:rsidRPr="00B76460">
          <w:rPr>
            <w:noProof/>
            <w:webHidden/>
          </w:rPr>
          <w:fldChar w:fldCharType="separate"/>
        </w:r>
        <w:r w:rsidR="00B80362" w:rsidRPr="00B76460">
          <w:rPr>
            <w:noProof/>
            <w:webHidden/>
          </w:rPr>
          <w:t>41</w:t>
        </w:r>
        <w:r w:rsidR="00B80362" w:rsidRPr="00B76460">
          <w:rPr>
            <w:noProof/>
            <w:webHidden/>
          </w:rPr>
          <w:fldChar w:fldCharType="end"/>
        </w:r>
      </w:hyperlink>
    </w:p>
    <w:p w14:paraId="6F11F181" w14:textId="047E7955" w:rsidR="00B80362" w:rsidRPr="00B76460" w:rsidRDefault="00170179">
      <w:pPr>
        <w:pStyle w:val="TOC2"/>
        <w:rPr>
          <w:rFonts w:asciiTheme="minorHAnsi" w:eastAsiaTheme="minorEastAsia" w:hAnsiTheme="minorHAnsi" w:cstheme="minorBidi"/>
          <w:noProof/>
          <w:sz w:val="22"/>
          <w:lang w:eastAsia="en-GB"/>
        </w:rPr>
      </w:pPr>
      <w:hyperlink w:anchor="_Toc141107504" w:history="1">
        <w:r w:rsidR="00B80362" w:rsidRPr="00B76460">
          <w:rPr>
            <w:rStyle w:val="Hyperlink"/>
            <w:noProof/>
            <w:spacing w:val="-10"/>
          </w:rPr>
          <w:t>32</w:t>
        </w:r>
        <w:r w:rsidR="00B80362" w:rsidRPr="00B76460">
          <w:rPr>
            <w:rFonts w:asciiTheme="minorHAnsi" w:eastAsiaTheme="minorEastAsia" w:hAnsiTheme="minorHAnsi" w:cstheme="minorBidi"/>
            <w:noProof/>
            <w:sz w:val="22"/>
            <w:lang w:eastAsia="en-GB"/>
          </w:rPr>
          <w:tab/>
        </w:r>
        <w:r w:rsidR="00B80362" w:rsidRPr="00B76460">
          <w:rPr>
            <w:rStyle w:val="Hyperlink"/>
            <w:noProof/>
          </w:rPr>
          <w:t>Tax</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_Toc141107504 \h </w:instrText>
        </w:r>
        <w:r w:rsidR="00B80362" w:rsidRPr="00B76460">
          <w:rPr>
            <w:noProof/>
            <w:webHidden/>
          </w:rPr>
        </w:r>
        <w:r w:rsidR="00B80362" w:rsidRPr="00B76460">
          <w:rPr>
            <w:noProof/>
            <w:webHidden/>
          </w:rPr>
          <w:fldChar w:fldCharType="separate"/>
        </w:r>
        <w:r w:rsidR="00B80362" w:rsidRPr="00B76460">
          <w:rPr>
            <w:noProof/>
            <w:webHidden/>
          </w:rPr>
          <w:t>41</w:t>
        </w:r>
        <w:r w:rsidR="00B80362" w:rsidRPr="00B76460">
          <w:rPr>
            <w:noProof/>
            <w:webHidden/>
          </w:rPr>
          <w:fldChar w:fldCharType="end"/>
        </w:r>
      </w:hyperlink>
    </w:p>
    <w:p w14:paraId="1E6ACE36" w14:textId="6AB7C835" w:rsidR="00B80362" w:rsidRPr="00B76460" w:rsidRDefault="00170179">
      <w:pPr>
        <w:pStyle w:val="TOC2"/>
        <w:rPr>
          <w:rFonts w:asciiTheme="minorHAnsi" w:eastAsiaTheme="minorEastAsia" w:hAnsiTheme="minorHAnsi" w:cstheme="minorBidi"/>
          <w:noProof/>
          <w:sz w:val="22"/>
          <w:lang w:eastAsia="en-GB"/>
        </w:rPr>
      </w:pPr>
      <w:hyperlink w:anchor="_Toc141107505" w:history="1">
        <w:r w:rsidR="00B80362" w:rsidRPr="00B76460">
          <w:rPr>
            <w:rStyle w:val="Hyperlink"/>
            <w:noProof/>
            <w:spacing w:val="-10"/>
          </w:rPr>
          <w:t>33</w:t>
        </w:r>
        <w:r w:rsidR="00B80362" w:rsidRPr="00B76460">
          <w:rPr>
            <w:rFonts w:asciiTheme="minorHAnsi" w:eastAsiaTheme="minorEastAsia" w:hAnsiTheme="minorHAnsi" w:cstheme="minorBidi"/>
            <w:noProof/>
            <w:sz w:val="22"/>
            <w:lang w:eastAsia="en-GB"/>
          </w:rPr>
          <w:tab/>
        </w:r>
        <w:r w:rsidR="00B80362" w:rsidRPr="00B76460">
          <w:rPr>
            <w:rStyle w:val="Hyperlink"/>
            <w:noProof/>
          </w:rPr>
          <w:t>Conflict of interest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_Toc141107505 \h </w:instrText>
        </w:r>
        <w:r w:rsidR="00B80362" w:rsidRPr="00B76460">
          <w:rPr>
            <w:noProof/>
            <w:webHidden/>
          </w:rPr>
        </w:r>
        <w:r w:rsidR="00B80362" w:rsidRPr="00B76460">
          <w:rPr>
            <w:noProof/>
            <w:webHidden/>
          </w:rPr>
          <w:fldChar w:fldCharType="separate"/>
        </w:r>
        <w:r w:rsidR="00B80362" w:rsidRPr="00B76460">
          <w:rPr>
            <w:noProof/>
            <w:webHidden/>
          </w:rPr>
          <w:t>42</w:t>
        </w:r>
        <w:r w:rsidR="00B80362" w:rsidRPr="00B76460">
          <w:rPr>
            <w:noProof/>
            <w:webHidden/>
          </w:rPr>
          <w:fldChar w:fldCharType="end"/>
        </w:r>
      </w:hyperlink>
    </w:p>
    <w:p w14:paraId="0275BA46" w14:textId="7EA56990" w:rsidR="00B80362" w:rsidRPr="00B76460" w:rsidRDefault="00170179">
      <w:pPr>
        <w:pStyle w:val="TOC2"/>
        <w:rPr>
          <w:rFonts w:asciiTheme="minorHAnsi" w:eastAsiaTheme="minorEastAsia" w:hAnsiTheme="minorHAnsi" w:cstheme="minorBidi"/>
          <w:noProof/>
          <w:sz w:val="22"/>
          <w:lang w:eastAsia="en-GB"/>
        </w:rPr>
      </w:pPr>
      <w:hyperlink w:anchor="_Toc141107506" w:history="1">
        <w:r w:rsidR="00B80362" w:rsidRPr="00B76460">
          <w:rPr>
            <w:rStyle w:val="Hyperlink"/>
            <w:noProof/>
            <w:spacing w:val="-10"/>
          </w:rPr>
          <w:t>34</w:t>
        </w:r>
        <w:r w:rsidR="00B80362" w:rsidRPr="00B76460">
          <w:rPr>
            <w:rFonts w:asciiTheme="minorHAnsi" w:eastAsiaTheme="minorEastAsia" w:hAnsiTheme="minorHAnsi" w:cstheme="minorBidi"/>
            <w:noProof/>
            <w:sz w:val="22"/>
            <w:lang w:eastAsia="en-GB"/>
          </w:rPr>
          <w:tab/>
        </w:r>
        <w:r w:rsidR="00B80362" w:rsidRPr="00B76460">
          <w:rPr>
            <w:rStyle w:val="Hyperlink"/>
            <w:noProof/>
          </w:rPr>
          <w:t>Reporting a breach of the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_Toc141107506 \h </w:instrText>
        </w:r>
        <w:r w:rsidR="00B80362" w:rsidRPr="00B76460">
          <w:rPr>
            <w:noProof/>
            <w:webHidden/>
          </w:rPr>
        </w:r>
        <w:r w:rsidR="00B80362" w:rsidRPr="00B76460">
          <w:rPr>
            <w:noProof/>
            <w:webHidden/>
          </w:rPr>
          <w:fldChar w:fldCharType="separate"/>
        </w:r>
        <w:r w:rsidR="00B80362" w:rsidRPr="00B76460">
          <w:rPr>
            <w:noProof/>
            <w:webHidden/>
          </w:rPr>
          <w:t>42</w:t>
        </w:r>
        <w:r w:rsidR="00B80362" w:rsidRPr="00B76460">
          <w:rPr>
            <w:noProof/>
            <w:webHidden/>
          </w:rPr>
          <w:fldChar w:fldCharType="end"/>
        </w:r>
      </w:hyperlink>
    </w:p>
    <w:p w14:paraId="7977BBEF" w14:textId="7DA2667A" w:rsidR="00B80362" w:rsidRPr="00B76460" w:rsidRDefault="00170179">
      <w:pPr>
        <w:pStyle w:val="TOC2"/>
        <w:rPr>
          <w:rFonts w:asciiTheme="minorHAnsi" w:eastAsiaTheme="minorEastAsia" w:hAnsiTheme="minorHAnsi" w:cstheme="minorBidi"/>
          <w:noProof/>
          <w:sz w:val="22"/>
          <w:lang w:eastAsia="en-GB"/>
        </w:rPr>
      </w:pPr>
      <w:hyperlink w:anchor="_Toc141107507" w:history="1">
        <w:r w:rsidR="00B80362" w:rsidRPr="00B76460">
          <w:rPr>
            <w:rStyle w:val="Hyperlink"/>
            <w:noProof/>
            <w:spacing w:val="-10"/>
          </w:rPr>
          <w:t>35</w:t>
        </w:r>
        <w:r w:rsidR="00B80362" w:rsidRPr="00B76460">
          <w:rPr>
            <w:rFonts w:asciiTheme="minorHAnsi" w:eastAsiaTheme="minorEastAsia" w:hAnsiTheme="minorHAnsi" w:cstheme="minorBidi"/>
            <w:noProof/>
            <w:sz w:val="22"/>
            <w:lang w:eastAsia="en-GB"/>
          </w:rPr>
          <w:tab/>
        </w:r>
        <w:r w:rsidR="00B80362" w:rsidRPr="00B76460">
          <w:rPr>
            <w:rStyle w:val="Hyperlink"/>
            <w:noProof/>
          </w:rPr>
          <w:t>Further Assurances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_Toc141107507 \h </w:instrText>
        </w:r>
        <w:r w:rsidR="00B80362" w:rsidRPr="00B76460">
          <w:rPr>
            <w:noProof/>
            <w:webHidden/>
          </w:rPr>
        </w:r>
        <w:r w:rsidR="00B80362" w:rsidRPr="00B76460">
          <w:rPr>
            <w:noProof/>
            <w:webHidden/>
          </w:rPr>
          <w:fldChar w:fldCharType="separate"/>
        </w:r>
        <w:r w:rsidR="00B80362" w:rsidRPr="00B76460">
          <w:rPr>
            <w:noProof/>
            <w:webHidden/>
          </w:rPr>
          <w:t>42</w:t>
        </w:r>
        <w:r w:rsidR="00B80362" w:rsidRPr="00B76460">
          <w:rPr>
            <w:noProof/>
            <w:webHidden/>
          </w:rPr>
          <w:fldChar w:fldCharType="end"/>
        </w:r>
      </w:hyperlink>
    </w:p>
    <w:p w14:paraId="0171BBFD" w14:textId="5A44BE62" w:rsidR="00B80362" w:rsidRPr="00B76460" w:rsidRDefault="00170179">
      <w:pPr>
        <w:pStyle w:val="TOC2"/>
        <w:rPr>
          <w:rFonts w:asciiTheme="minorHAnsi" w:eastAsiaTheme="minorEastAsia" w:hAnsiTheme="minorHAnsi" w:cstheme="minorBidi"/>
          <w:noProof/>
          <w:sz w:val="22"/>
          <w:lang w:eastAsia="en-GB"/>
        </w:rPr>
      </w:pPr>
      <w:hyperlink w:anchor="_Toc141107508" w:history="1">
        <w:r w:rsidR="00B80362" w:rsidRPr="00B76460">
          <w:rPr>
            <w:rStyle w:val="Hyperlink"/>
            <w:noProof/>
            <w:spacing w:val="-10"/>
          </w:rPr>
          <w:t>36</w:t>
        </w:r>
        <w:r w:rsidR="00B80362" w:rsidRPr="00B76460">
          <w:rPr>
            <w:rFonts w:asciiTheme="minorHAnsi" w:eastAsiaTheme="minorEastAsia" w:hAnsiTheme="minorHAnsi" w:cstheme="minorBidi"/>
            <w:noProof/>
            <w:sz w:val="22"/>
            <w:lang w:eastAsia="en-GB"/>
          </w:rPr>
          <w:tab/>
        </w:r>
        <w:r w:rsidR="00B80362" w:rsidRPr="00B76460">
          <w:rPr>
            <w:rStyle w:val="Hyperlink"/>
            <w:noProof/>
          </w:rPr>
          <w:t>Resolving disputes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_Toc141107508 \h </w:instrText>
        </w:r>
        <w:r w:rsidR="00B80362" w:rsidRPr="00B76460">
          <w:rPr>
            <w:noProof/>
            <w:webHidden/>
          </w:rPr>
        </w:r>
        <w:r w:rsidR="00B80362" w:rsidRPr="00B76460">
          <w:rPr>
            <w:noProof/>
            <w:webHidden/>
          </w:rPr>
          <w:fldChar w:fldCharType="separate"/>
        </w:r>
        <w:r w:rsidR="00B80362" w:rsidRPr="00B76460">
          <w:rPr>
            <w:noProof/>
            <w:webHidden/>
          </w:rPr>
          <w:t>42</w:t>
        </w:r>
        <w:r w:rsidR="00B80362" w:rsidRPr="00B76460">
          <w:rPr>
            <w:noProof/>
            <w:webHidden/>
          </w:rPr>
          <w:fldChar w:fldCharType="end"/>
        </w:r>
      </w:hyperlink>
    </w:p>
    <w:p w14:paraId="03457C35" w14:textId="78295AC0" w:rsidR="00B80362" w:rsidRPr="00B76460" w:rsidRDefault="00170179">
      <w:pPr>
        <w:pStyle w:val="TOC2"/>
        <w:rPr>
          <w:rFonts w:asciiTheme="minorHAnsi" w:eastAsiaTheme="minorEastAsia" w:hAnsiTheme="minorHAnsi" w:cstheme="minorBidi"/>
          <w:noProof/>
          <w:sz w:val="22"/>
          <w:lang w:eastAsia="en-GB"/>
        </w:rPr>
      </w:pPr>
      <w:hyperlink w:anchor="_Toc141107509" w:history="1">
        <w:r w:rsidR="00B80362" w:rsidRPr="00B76460">
          <w:rPr>
            <w:rStyle w:val="Hyperlink"/>
            <w:noProof/>
            <w:spacing w:val="-10"/>
          </w:rPr>
          <w:t>37</w:t>
        </w:r>
        <w:r w:rsidR="00B80362" w:rsidRPr="00B76460">
          <w:rPr>
            <w:rFonts w:asciiTheme="minorHAnsi" w:eastAsiaTheme="minorEastAsia" w:hAnsiTheme="minorHAnsi" w:cstheme="minorBidi"/>
            <w:noProof/>
            <w:sz w:val="22"/>
            <w:lang w:eastAsia="en-GB"/>
          </w:rPr>
          <w:tab/>
        </w:r>
        <w:r w:rsidR="00B80362" w:rsidRPr="00B76460">
          <w:rPr>
            <w:rStyle w:val="Hyperlink"/>
            <w:noProof/>
          </w:rPr>
          <w:t>Which law applies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_Toc141107509 \h </w:instrText>
        </w:r>
        <w:r w:rsidR="00B80362" w:rsidRPr="00B76460">
          <w:rPr>
            <w:noProof/>
            <w:webHidden/>
          </w:rPr>
        </w:r>
        <w:r w:rsidR="00B80362" w:rsidRPr="00B76460">
          <w:rPr>
            <w:noProof/>
            <w:webHidden/>
          </w:rPr>
          <w:fldChar w:fldCharType="separate"/>
        </w:r>
        <w:r w:rsidR="00B80362" w:rsidRPr="00B76460">
          <w:rPr>
            <w:noProof/>
            <w:webHidden/>
          </w:rPr>
          <w:t>43</w:t>
        </w:r>
        <w:r w:rsidR="00B80362" w:rsidRPr="00B76460">
          <w:rPr>
            <w:noProof/>
            <w:webHidden/>
          </w:rPr>
          <w:fldChar w:fldCharType="end"/>
        </w:r>
      </w:hyperlink>
    </w:p>
    <w:p w14:paraId="1BBA9F93" w14:textId="7459D1F2" w:rsidR="00B80362" w:rsidRPr="00B76460" w:rsidRDefault="00170179">
      <w:pPr>
        <w:pStyle w:val="TOC1"/>
        <w:rPr>
          <w:rFonts w:asciiTheme="minorHAnsi" w:eastAsiaTheme="minorEastAsia" w:hAnsiTheme="minorHAnsi" w:cstheme="minorBidi"/>
          <w:b w:val="0"/>
          <w:noProof/>
          <w:lang w:eastAsia="en-GB"/>
        </w:rPr>
      </w:pPr>
      <w:hyperlink w:anchor="_Toc141107510" w:history="1">
        <w:r w:rsidR="00B80362" w:rsidRPr="00B76460">
          <w:rPr>
            <w:rStyle w:val="Hyperlink"/>
            <w:rFonts w:eastAsia="Arial"/>
            <w:noProof/>
          </w:rPr>
          <w:t>V.</w:t>
        </w:r>
        <w:r w:rsidR="00B80362" w:rsidRPr="00B76460">
          <w:rPr>
            <w:rFonts w:asciiTheme="minorHAnsi" w:eastAsiaTheme="minorEastAsia" w:hAnsiTheme="minorHAnsi" w:cstheme="minorBidi"/>
            <w:b w:val="0"/>
            <w:noProof/>
            <w:lang w:eastAsia="en-GB"/>
          </w:rPr>
          <w:tab/>
        </w:r>
        <w:r w:rsidR="00B80362" w:rsidRPr="00B76460">
          <w:rPr>
            <w:rStyle w:val="Hyperlink"/>
            <w:rFonts w:eastAsia="Arial"/>
            <w:noProof/>
          </w:rPr>
          <w:t>Annex 1 – Processing Personal Data</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_Toc141107510 \h </w:instrText>
        </w:r>
        <w:r w:rsidR="00B80362" w:rsidRPr="00B76460">
          <w:rPr>
            <w:noProof/>
            <w:webHidden/>
          </w:rPr>
        </w:r>
        <w:r w:rsidR="00B80362" w:rsidRPr="00B76460">
          <w:rPr>
            <w:noProof/>
            <w:webHidden/>
          </w:rPr>
          <w:fldChar w:fldCharType="separate"/>
        </w:r>
        <w:r w:rsidR="00B80362" w:rsidRPr="00B76460">
          <w:rPr>
            <w:noProof/>
            <w:webHidden/>
          </w:rPr>
          <w:t>44</w:t>
        </w:r>
        <w:r w:rsidR="00B80362" w:rsidRPr="00B76460">
          <w:rPr>
            <w:noProof/>
            <w:webHidden/>
          </w:rPr>
          <w:fldChar w:fldCharType="end"/>
        </w:r>
      </w:hyperlink>
    </w:p>
    <w:p w14:paraId="618890B8" w14:textId="0476A362" w:rsidR="00B80362" w:rsidRPr="00B76460" w:rsidRDefault="00170179">
      <w:pPr>
        <w:pStyle w:val="TOC2"/>
        <w:rPr>
          <w:rFonts w:asciiTheme="minorHAnsi" w:eastAsiaTheme="minorEastAsia" w:hAnsiTheme="minorHAnsi" w:cstheme="minorBidi"/>
          <w:noProof/>
          <w:sz w:val="22"/>
          <w:lang w:eastAsia="en-GB"/>
        </w:rPr>
      </w:pPr>
      <w:hyperlink w:anchor="_Toc141107511" w:history="1">
        <w:r w:rsidR="00B80362" w:rsidRPr="00B76460">
          <w:rPr>
            <w:rStyle w:val="Hyperlink"/>
            <w:noProof/>
          </w:rPr>
          <w:t>Part A</w:t>
        </w:r>
        <w:r w:rsidR="00B80362" w:rsidRPr="00B76460">
          <w:rPr>
            <w:rFonts w:asciiTheme="minorHAnsi" w:eastAsiaTheme="minorEastAsia" w:hAnsiTheme="minorHAnsi" w:cstheme="minorBidi"/>
            <w:noProof/>
            <w:sz w:val="22"/>
            <w:lang w:eastAsia="en-GB"/>
          </w:rPr>
          <w:tab/>
        </w:r>
        <w:r w:rsidR="00B80362" w:rsidRPr="00B76460">
          <w:rPr>
            <w:rStyle w:val="Hyperlink"/>
            <w:noProof/>
          </w:rPr>
          <w:t>Authorised Processing Template</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_Toc141107511 \h </w:instrText>
        </w:r>
        <w:r w:rsidR="00B80362" w:rsidRPr="00B76460">
          <w:rPr>
            <w:noProof/>
            <w:webHidden/>
          </w:rPr>
        </w:r>
        <w:r w:rsidR="00B80362" w:rsidRPr="00B76460">
          <w:rPr>
            <w:noProof/>
            <w:webHidden/>
          </w:rPr>
          <w:fldChar w:fldCharType="separate"/>
        </w:r>
        <w:r w:rsidR="00B80362" w:rsidRPr="00B76460">
          <w:rPr>
            <w:noProof/>
            <w:webHidden/>
          </w:rPr>
          <w:t>44</w:t>
        </w:r>
        <w:r w:rsidR="00B80362" w:rsidRPr="00B76460">
          <w:rPr>
            <w:noProof/>
            <w:webHidden/>
          </w:rPr>
          <w:fldChar w:fldCharType="end"/>
        </w:r>
      </w:hyperlink>
    </w:p>
    <w:p w14:paraId="4F24CAE2" w14:textId="40C60E06" w:rsidR="00B80362" w:rsidRPr="00B76460" w:rsidRDefault="00170179">
      <w:pPr>
        <w:pStyle w:val="TOC2"/>
        <w:rPr>
          <w:rFonts w:asciiTheme="minorHAnsi" w:eastAsiaTheme="minorEastAsia" w:hAnsiTheme="minorHAnsi" w:cstheme="minorBidi"/>
          <w:noProof/>
          <w:sz w:val="22"/>
          <w:lang w:eastAsia="en-GB"/>
        </w:rPr>
      </w:pPr>
      <w:hyperlink w:anchor="_Toc141107512" w:history="1">
        <w:r w:rsidR="00B80362" w:rsidRPr="00B76460">
          <w:rPr>
            <w:rStyle w:val="Hyperlink"/>
            <w:noProof/>
          </w:rPr>
          <w:t>Part B</w:t>
        </w:r>
        <w:r w:rsidR="00B80362" w:rsidRPr="00B76460">
          <w:rPr>
            <w:rFonts w:asciiTheme="minorHAnsi" w:eastAsiaTheme="minorEastAsia" w:hAnsiTheme="minorHAnsi" w:cstheme="minorBidi"/>
            <w:noProof/>
            <w:sz w:val="22"/>
            <w:lang w:eastAsia="en-GB"/>
          </w:rPr>
          <w:tab/>
        </w:r>
        <w:r w:rsidR="00B80362" w:rsidRPr="00B76460">
          <w:rPr>
            <w:rStyle w:val="Hyperlink"/>
            <w:noProof/>
          </w:rPr>
          <w:t xml:space="preserve">Joint Controller Agreement </w:t>
        </w:r>
        <w:r w:rsidR="00B80362" w:rsidRPr="00B76460">
          <w:rPr>
            <w:rStyle w:val="Hyperlink"/>
            <w:i/>
            <w:iCs/>
            <w:noProof/>
          </w:rPr>
          <w:t>(Optional)</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_Toc141107512 \h </w:instrText>
        </w:r>
        <w:r w:rsidR="00B80362" w:rsidRPr="00B76460">
          <w:rPr>
            <w:noProof/>
            <w:webHidden/>
          </w:rPr>
        </w:r>
        <w:r w:rsidR="00B80362" w:rsidRPr="00B76460">
          <w:rPr>
            <w:noProof/>
            <w:webHidden/>
          </w:rPr>
          <w:fldChar w:fldCharType="separate"/>
        </w:r>
        <w:r w:rsidR="00B80362" w:rsidRPr="00B76460">
          <w:rPr>
            <w:noProof/>
            <w:webHidden/>
          </w:rPr>
          <w:t>45</w:t>
        </w:r>
        <w:r w:rsidR="00B80362" w:rsidRPr="00B76460">
          <w:rPr>
            <w:noProof/>
            <w:webHidden/>
          </w:rPr>
          <w:fldChar w:fldCharType="end"/>
        </w:r>
      </w:hyperlink>
    </w:p>
    <w:p w14:paraId="51880EC7" w14:textId="2C306BEF" w:rsidR="00B80362" w:rsidRPr="00B76460" w:rsidRDefault="00170179">
      <w:pPr>
        <w:pStyle w:val="TOC2"/>
        <w:rPr>
          <w:rFonts w:asciiTheme="minorHAnsi" w:eastAsiaTheme="minorEastAsia" w:hAnsiTheme="minorHAnsi" w:cstheme="minorBidi"/>
          <w:noProof/>
          <w:sz w:val="22"/>
          <w:lang w:eastAsia="en-GB"/>
        </w:rPr>
      </w:pPr>
      <w:hyperlink w:anchor="_Toc141107513" w:history="1">
        <w:r w:rsidR="00B80362" w:rsidRPr="00B76460">
          <w:rPr>
            <w:rStyle w:val="Hyperlink"/>
            <w:noProof/>
            <w:spacing w:val="-10"/>
          </w:rPr>
          <w:t>1</w:t>
        </w:r>
        <w:r w:rsidR="00B80362" w:rsidRPr="00B76460">
          <w:rPr>
            <w:rFonts w:asciiTheme="minorHAnsi" w:eastAsiaTheme="minorEastAsia" w:hAnsiTheme="minorHAnsi" w:cstheme="minorBidi"/>
            <w:noProof/>
            <w:sz w:val="22"/>
            <w:lang w:eastAsia="en-GB"/>
          </w:rPr>
          <w:tab/>
        </w:r>
        <w:r w:rsidR="00B80362" w:rsidRPr="00B76460">
          <w:rPr>
            <w:rStyle w:val="Hyperlink"/>
            <w:noProof/>
          </w:rPr>
          <w:t>Joint Controller Status and Allocation of Responsibilities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_Toc141107513 \h </w:instrText>
        </w:r>
        <w:r w:rsidR="00B80362" w:rsidRPr="00B76460">
          <w:rPr>
            <w:noProof/>
            <w:webHidden/>
          </w:rPr>
        </w:r>
        <w:r w:rsidR="00B80362" w:rsidRPr="00B76460">
          <w:rPr>
            <w:noProof/>
            <w:webHidden/>
          </w:rPr>
          <w:fldChar w:fldCharType="separate"/>
        </w:r>
        <w:r w:rsidR="00B80362" w:rsidRPr="00B76460">
          <w:rPr>
            <w:noProof/>
            <w:webHidden/>
          </w:rPr>
          <w:t>45</w:t>
        </w:r>
        <w:r w:rsidR="00B80362" w:rsidRPr="00B76460">
          <w:rPr>
            <w:noProof/>
            <w:webHidden/>
          </w:rPr>
          <w:fldChar w:fldCharType="end"/>
        </w:r>
      </w:hyperlink>
    </w:p>
    <w:p w14:paraId="6BABB77D" w14:textId="144C20C7" w:rsidR="00B80362" w:rsidRPr="00B76460" w:rsidRDefault="00170179">
      <w:pPr>
        <w:pStyle w:val="TOC2"/>
        <w:rPr>
          <w:rFonts w:asciiTheme="minorHAnsi" w:eastAsiaTheme="minorEastAsia" w:hAnsiTheme="minorHAnsi" w:cstheme="minorBidi"/>
          <w:noProof/>
          <w:sz w:val="22"/>
          <w:lang w:eastAsia="en-GB"/>
        </w:rPr>
      </w:pPr>
      <w:hyperlink w:anchor="_Toc141107514" w:history="1">
        <w:r w:rsidR="00B80362" w:rsidRPr="00B76460">
          <w:rPr>
            <w:rStyle w:val="Hyperlink"/>
            <w:noProof/>
            <w:spacing w:val="-10"/>
          </w:rPr>
          <w:t>2</w:t>
        </w:r>
        <w:r w:rsidR="00B80362" w:rsidRPr="00B76460">
          <w:rPr>
            <w:rFonts w:asciiTheme="minorHAnsi" w:eastAsiaTheme="minorEastAsia" w:hAnsiTheme="minorHAnsi" w:cstheme="minorBidi"/>
            <w:noProof/>
            <w:sz w:val="22"/>
            <w:lang w:eastAsia="en-GB"/>
          </w:rPr>
          <w:tab/>
        </w:r>
        <w:r w:rsidR="00B80362" w:rsidRPr="00B76460">
          <w:rPr>
            <w:rStyle w:val="Hyperlink"/>
            <w:noProof/>
          </w:rPr>
          <w:t>Undertakings of both Parties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_Toc141107514 \h </w:instrText>
        </w:r>
        <w:r w:rsidR="00B80362" w:rsidRPr="00B76460">
          <w:rPr>
            <w:noProof/>
            <w:webHidden/>
          </w:rPr>
        </w:r>
        <w:r w:rsidR="00B80362" w:rsidRPr="00B76460">
          <w:rPr>
            <w:noProof/>
            <w:webHidden/>
          </w:rPr>
          <w:fldChar w:fldCharType="separate"/>
        </w:r>
        <w:r w:rsidR="00B80362" w:rsidRPr="00B76460">
          <w:rPr>
            <w:noProof/>
            <w:webHidden/>
          </w:rPr>
          <w:t>46</w:t>
        </w:r>
        <w:r w:rsidR="00B80362" w:rsidRPr="00B76460">
          <w:rPr>
            <w:noProof/>
            <w:webHidden/>
          </w:rPr>
          <w:fldChar w:fldCharType="end"/>
        </w:r>
      </w:hyperlink>
    </w:p>
    <w:p w14:paraId="35AB3663" w14:textId="7BCEFB97" w:rsidR="00B80362" w:rsidRPr="00B76460" w:rsidRDefault="00170179">
      <w:pPr>
        <w:pStyle w:val="TOC2"/>
        <w:rPr>
          <w:rFonts w:asciiTheme="minorHAnsi" w:eastAsiaTheme="minorEastAsia" w:hAnsiTheme="minorHAnsi" w:cstheme="minorBidi"/>
          <w:noProof/>
          <w:sz w:val="22"/>
          <w:lang w:eastAsia="en-GB"/>
        </w:rPr>
      </w:pPr>
      <w:hyperlink w:anchor="_Toc141107515" w:history="1">
        <w:r w:rsidR="00B80362" w:rsidRPr="00B76460">
          <w:rPr>
            <w:rStyle w:val="Hyperlink"/>
            <w:noProof/>
            <w:spacing w:val="-10"/>
          </w:rPr>
          <w:t>3</w:t>
        </w:r>
        <w:r w:rsidR="00B80362" w:rsidRPr="00B76460">
          <w:rPr>
            <w:rFonts w:asciiTheme="minorHAnsi" w:eastAsiaTheme="minorEastAsia" w:hAnsiTheme="minorHAnsi" w:cstheme="minorBidi"/>
            <w:noProof/>
            <w:sz w:val="22"/>
            <w:lang w:eastAsia="en-GB"/>
          </w:rPr>
          <w:tab/>
        </w:r>
        <w:r w:rsidR="00B80362" w:rsidRPr="00B76460">
          <w:rPr>
            <w:rStyle w:val="Hyperlink"/>
            <w:noProof/>
          </w:rPr>
          <w:t>Data Protection Breach</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_Toc141107515 \h </w:instrText>
        </w:r>
        <w:r w:rsidR="00B80362" w:rsidRPr="00B76460">
          <w:rPr>
            <w:noProof/>
            <w:webHidden/>
          </w:rPr>
        </w:r>
        <w:r w:rsidR="00B80362" w:rsidRPr="00B76460">
          <w:rPr>
            <w:noProof/>
            <w:webHidden/>
          </w:rPr>
          <w:fldChar w:fldCharType="separate"/>
        </w:r>
        <w:r w:rsidR="00B80362" w:rsidRPr="00B76460">
          <w:rPr>
            <w:noProof/>
            <w:webHidden/>
          </w:rPr>
          <w:t>49</w:t>
        </w:r>
        <w:r w:rsidR="00B80362" w:rsidRPr="00B76460">
          <w:rPr>
            <w:noProof/>
            <w:webHidden/>
          </w:rPr>
          <w:fldChar w:fldCharType="end"/>
        </w:r>
      </w:hyperlink>
    </w:p>
    <w:p w14:paraId="04525719" w14:textId="21C4F47E" w:rsidR="00B80362" w:rsidRPr="00B76460" w:rsidRDefault="00170179">
      <w:pPr>
        <w:pStyle w:val="TOC2"/>
        <w:rPr>
          <w:rFonts w:asciiTheme="minorHAnsi" w:eastAsiaTheme="minorEastAsia" w:hAnsiTheme="minorHAnsi" w:cstheme="minorBidi"/>
          <w:noProof/>
          <w:sz w:val="22"/>
          <w:lang w:eastAsia="en-GB"/>
        </w:rPr>
      </w:pPr>
      <w:hyperlink w:anchor="_Toc141107516" w:history="1">
        <w:r w:rsidR="00B80362" w:rsidRPr="00B76460">
          <w:rPr>
            <w:rStyle w:val="Hyperlink"/>
            <w:noProof/>
            <w:spacing w:val="-10"/>
          </w:rPr>
          <w:t>4</w:t>
        </w:r>
        <w:r w:rsidR="00B80362" w:rsidRPr="00B76460">
          <w:rPr>
            <w:rFonts w:asciiTheme="minorHAnsi" w:eastAsiaTheme="minorEastAsia" w:hAnsiTheme="minorHAnsi" w:cstheme="minorBidi"/>
            <w:noProof/>
            <w:sz w:val="22"/>
            <w:lang w:eastAsia="en-GB"/>
          </w:rPr>
          <w:tab/>
        </w:r>
        <w:r w:rsidR="00B80362" w:rsidRPr="00B76460">
          <w:rPr>
            <w:rStyle w:val="Hyperlink"/>
            <w:noProof/>
          </w:rPr>
          <w:t>Audit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_Toc141107516 \h </w:instrText>
        </w:r>
        <w:r w:rsidR="00B80362" w:rsidRPr="00B76460">
          <w:rPr>
            <w:noProof/>
            <w:webHidden/>
          </w:rPr>
        </w:r>
        <w:r w:rsidR="00B80362" w:rsidRPr="00B76460">
          <w:rPr>
            <w:noProof/>
            <w:webHidden/>
          </w:rPr>
          <w:fldChar w:fldCharType="separate"/>
        </w:r>
        <w:r w:rsidR="00B80362" w:rsidRPr="00B76460">
          <w:rPr>
            <w:noProof/>
            <w:webHidden/>
          </w:rPr>
          <w:t>49</w:t>
        </w:r>
        <w:r w:rsidR="00B80362" w:rsidRPr="00B76460">
          <w:rPr>
            <w:noProof/>
            <w:webHidden/>
          </w:rPr>
          <w:fldChar w:fldCharType="end"/>
        </w:r>
      </w:hyperlink>
    </w:p>
    <w:p w14:paraId="65E41978" w14:textId="5DFF60A9" w:rsidR="00B80362" w:rsidRPr="00B76460" w:rsidRDefault="00170179">
      <w:pPr>
        <w:pStyle w:val="TOC2"/>
        <w:rPr>
          <w:rFonts w:asciiTheme="minorHAnsi" w:eastAsiaTheme="minorEastAsia" w:hAnsiTheme="minorHAnsi" w:cstheme="minorBidi"/>
          <w:noProof/>
          <w:sz w:val="22"/>
          <w:lang w:eastAsia="en-GB"/>
        </w:rPr>
      </w:pPr>
      <w:hyperlink w:anchor="_Toc141107517" w:history="1">
        <w:r w:rsidR="00B80362" w:rsidRPr="00B76460">
          <w:rPr>
            <w:rStyle w:val="Hyperlink"/>
            <w:noProof/>
            <w:spacing w:val="-10"/>
          </w:rPr>
          <w:t>5</w:t>
        </w:r>
        <w:r w:rsidR="00B80362" w:rsidRPr="00B76460">
          <w:rPr>
            <w:rFonts w:asciiTheme="minorHAnsi" w:eastAsiaTheme="minorEastAsia" w:hAnsiTheme="minorHAnsi" w:cstheme="minorBidi"/>
            <w:noProof/>
            <w:sz w:val="22"/>
            <w:lang w:eastAsia="en-GB"/>
          </w:rPr>
          <w:tab/>
        </w:r>
        <w:r w:rsidR="00B80362" w:rsidRPr="00B76460">
          <w:rPr>
            <w:rStyle w:val="Hyperlink"/>
            <w:noProof/>
          </w:rPr>
          <w:t>Impact Assessments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_Toc141107517 \h </w:instrText>
        </w:r>
        <w:r w:rsidR="00B80362" w:rsidRPr="00B76460">
          <w:rPr>
            <w:noProof/>
            <w:webHidden/>
          </w:rPr>
        </w:r>
        <w:r w:rsidR="00B80362" w:rsidRPr="00B76460">
          <w:rPr>
            <w:noProof/>
            <w:webHidden/>
          </w:rPr>
          <w:fldChar w:fldCharType="separate"/>
        </w:r>
        <w:r w:rsidR="00B80362" w:rsidRPr="00B76460">
          <w:rPr>
            <w:noProof/>
            <w:webHidden/>
          </w:rPr>
          <w:t>50</w:t>
        </w:r>
        <w:r w:rsidR="00B80362" w:rsidRPr="00B76460">
          <w:rPr>
            <w:noProof/>
            <w:webHidden/>
          </w:rPr>
          <w:fldChar w:fldCharType="end"/>
        </w:r>
      </w:hyperlink>
    </w:p>
    <w:p w14:paraId="7AB2040E" w14:textId="4A4A7A9A" w:rsidR="00B80362" w:rsidRPr="00B76460" w:rsidRDefault="00170179">
      <w:pPr>
        <w:pStyle w:val="TOC2"/>
        <w:rPr>
          <w:rFonts w:asciiTheme="minorHAnsi" w:eastAsiaTheme="minorEastAsia" w:hAnsiTheme="minorHAnsi" w:cstheme="minorBidi"/>
          <w:noProof/>
          <w:sz w:val="22"/>
          <w:lang w:eastAsia="en-GB"/>
        </w:rPr>
      </w:pPr>
      <w:hyperlink w:anchor="_Toc141107518" w:history="1">
        <w:r w:rsidR="00B80362" w:rsidRPr="00B76460">
          <w:rPr>
            <w:rStyle w:val="Hyperlink"/>
            <w:noProof/>
            <w:spacing w:val="-10"/>
          </w:rPr>
          <w:t>6</w:t>
        </w:r>
        <w:r w:rsidR="00B80362" w:rsidRPr="00B76460">
          <w:rPr>
            <w:rFonts w:asciiTheme="minorHAnsi" w:eastAsiaTheme="minorEastAsia" w:hAnsiTheme="minorHAnsi" w:cstheme="minorBidi"/>
            <w:noProof/>
            <w:sz w:val="22"/>
            <w:lang w:eastAsia="en-GB"/>
          </w:rPr>
          <w:tab/>
        </w:r>
        <w:r w:rsidR="00B80362" w:rsidRPr="00B76460">
          <w:rPr>
            <w:rStyle w:val="Hyperlink"/>
            <w:noProof/>
          </w:rPr>
          <w:t>ICO Guidance</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_Toc141107518 \h </w:instrText>
        </w:r>
        <w:r w:rsidR="00B80362" w:rsidRPr="00B76460">
          <w:rPr>
            <w:noProof/>
            <w:webHidden/>
          </w:rPr>
        </w:r>
        <w:r w:rsidR="00B80362" w:rsidRPr="00B76460">
          <w:rPr>
            <w:noProof/>
            <w:webHidden/>
          </w:rPr>
          <w:fldChar w:fldCharType="separate"/>
        </w:r>
        <w:r w:rsidR="00B80362" w:rsidRPr="00B76460">
          <w:rPr>
            <w:noProof/>
            <w:webHidden/>
          </w:rPr>
          <w:t>50</w:t>
        </w:r>
        <w:r w:rsidR="00B80362" w:rsidRPr="00B76460">
          <w:rPr>
            <w:noProof/>
            <w:webHidden/>
          </w:rPr>
          <w:fldChar w:fldCharType="end"/>
        </w:r>
      </w:hyperlink>
    </w:p>
    <w:p w14:paraId="1A5289C5" w14:textId="20B88DB1" w:rsidR="00B80362" w:rsidRPr="00B76460" w:rsidRDefault="00170179">
      <w:pPr>
        <w:pStyle w:val="TOC2"/>
        <w:rPr>
          <w:rFonts w:asciiTheme="minorHAnsi" w:eastAsiaTheme="minorEastAsia" w:hAnsiTheme="minorHAnsi" w:cstheme="minorBidi"/>
          <w:noProof/>
          <w:sz w:val="22"/>
          <w:lang w:eastAsia="en-GB"/>
        </w:rPr>
      </w:pPr>
      <w:hyperlink w:anchor="_Toc141107519" w:history="1">
        <w:r w:rsidR="00B80362" w:rsidRPr="00B76460">
          <w:rPr>
            <w:rStyle w:val="Hyperlink"/>
            <w:noProof/>
            <w:spacing w:val="-10"/>
          </w:rPr>
          <w:t>7</w:t>
        </w:r>
        <w:r w:rsidR="00B80362" w:rsidRPr="00B76460">
          <w:rPr>
            <w:rFonts w:asciiTheme="minorHAnsi" w:eastAsiaTheme="minorEastAsia" w:hAnsiTheme="minorHAnsi" w:cstheme="minorBidi"/>
            <w:noProof/>
            <w:sz w:val="22"/>
            <w:lang w:eastAsia="en-GB"/>
          </w:rPr>
          <w:tab/>
        </w:r>
        <w:r w:rsidR="00B80362" w:rsidRPr="00B76460">
          <w:rPr>
            <w:rStyle w:val="Hyperlink"/>
            <w:noProof/>
          </w:rPr>
          <w:t>Liabilities for Data Protection Breach</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_Toc141107519 \h </w:instrText>
        </w:r>
        <w:r w:rsidR="00B80362" w:rsidRPr="00B76460">
          <w:rPr>
            <w:noProof/>
            <w:webHidden/>
          </w:rPr>
        </w:r>
        <w:r w:rsidR="00B80362" w:rsidRPr="00B76460">
          <w:rPr>
            <w:noProof/>
            <w:webHidden/>
          </w:rPr>
          <w:fldChar w:fldCharType="separate"/>
        </w:r>
        <w:r w:rsidR="00B80362" w:rsidRPr="00B76460">
          <w:rPr>
            <w:noProof/>
            <w:webHidden/>
          </w:rPr>
          <w:t>50</w:t>
        </w:r>
        <w:r w:rsidR="00B80362" w:rsidRPr="00B76460">
          <w:rPr>
            <w:noProof/>
            <w:webHidden/>
          </w:rPr>
          <w:fldChar w:fldCharType="end"/>
        </w:r>
      </w:hyperlink>
    </w:p>
    <w:p w14:paraId="6B7C07A1" w14:textId="14B1E414" w:rsidR="00B80362" w:rsidRPr="00B76460" w:rsidRDefault="00170179">
      <w:pPr>
        <w:pStyle w:val="TOC2"/>
        <w:rPr>
          <w:rFonts w:asciiTheme="minorHAnsi" w:eastAsiaTheme="minorEastAsia" w:hAnsiTheme="minorHAnsi" w:cstheme="minorBidi"/>
          <w:noProof/>
          <w:sz w:val="22"/>
          <w:lang w:eastAsia="en-GB"/>
        </w:rPr>
      </w:pPr>
      <w:hyperlink w:anchor="_Toc141107520" w:history="1">
        <w:r w:rsidR="00B80362" w:rsidRPr="00B76460">
          <w:rPr>
            <w:rStyle w:val="Hyperlink"/>
            <w:noProof/>
            <w:spacing w:val="-10"/>
          </w:rPr>
          <w:t>8</w:t>
        </w:r>
        <w:r w:rsidR="00B80362" w:rsidRPr="00B76460">
          <w:rPr>
            <w:rFonts w:asciiTheme="minorHAnsi" w:eastAsiaTheme="minorEastAsia" w:hAnsiTheme="minorHAnsi" w:cstheme="minorBidi"/>
            <w:noProof/>
            <w:sz w:val="22"/>
            <w:lang w:eastAsia="en-GB"/>
          </w:rPr>
          <w:tab/>
        </w:r>
        <w:r w:rsidR="00B80362" w:rsidRPr="00B76460">
          <w:rPr>
            <w:rStyle w:val="Hyperlink"/>
            <w:noProof/>
          </w:rPr>
          <w:t>Termination</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_Toc141107520 \h </w:instrText>
        </w:r>
        <w:r w:rsidR="00B80362" w:rsidRPr="00B76460">
          <w:rPr>
            <w:noProof/>
            <w:webHidden/>
          </w:rPr>
        </w:r>
        <w:r w:rsidR="00B80362" w:rsidRPr="00B76460">
          <w:rPr>
            <w:noProof/>
            <w:webHidden/>
          </w:rPr>
          <w:fldChar w:fldCharType="separate"/>
        </w:r>
        <w:r w:rsidR="00B80362" w:rsidRPr="00B76460">
          <w:rPr>
            <w:noProof/>
            <w:webHidden/>
          </w:rPr>
          <w:t>52</w:t>
        </w:r>
        <w:r w:rsidR="00B80362" w:rsidRPr="00B76460">
          <w:rPr>
            <w:noProof/>
            <w:webHidden/>
          </w:rPr>
          <w:fldChar w:fldCharType="end"/>
        </w:r>
      </w:hyperlink>
    </w:p>
    <w:p w14:paraId="103DAD1E" w14:textId="5446DA8E" w:rsidR="00B80362" w:rsidRPr="00B76460" w:rsidRDefault="00170179">
      <w:pPr>
        <w:pStyle w:val="TOC2"/>
        <w:rPr>
          <w:rFonts w:asciiTheme="minorHAnsi" w:eastAsiaTheme="minorEastAsia" w:hAnsiTheme="minorHAnsi" w:cstheme="minorBidi"/>
          <w:noProof/>
          <w:sz w:val="22"/>
          <w:lang w:eastAsia="en-GB"/>
        </w:rPr>
      </w:pPr>
      <w:hyperlink w:anchor="_Toc141107521" w:history="1">
        <w:r w:rsidR="00B80362" w:rsidRPr="00B76460">
          <w:rPr>
            <w:rStyle w:val="Hyperlink"/>
            <w:noProof/>
            <w:spacing w:val="-10"/>
          </w:rPr>
          <w:t>9</w:t>
        </w:r>
        <w:r w:rsidR="00B80362" w:rsidRPr="00B76460">
          <w:rPr>
            <w:rFonts w:asciiTheme="minorHAnsi" w:eastAsiaTheme="minorEastAsia" w:hAnsiTheme="minorHAnsi" w:cstheme="minorBidi"/>
            <w:noProof/>
            <w:sz w:val="22"/>
            <w:lang w:eastAsia="en-GB"/>
          </w:rPr>
          <w:tab/>
        </w:r>
        <w:r w:rsidR="00B80362" w:rsidRPr="00B76460">
          <w:rPr>
            <w:rStyle w:val="Hyperlink"/>
            <w:noProof/>
          </w:rPr>
          <w:t>Sub-Processing</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_Toc141107521 \h </w:instrText>
        </w:r>
        <w:r w:rsidR="00B80362" w:rsidRPr="00B76460">
          <w:rPr>
            <w:noProof/>
            <w:webHidden/>
          </w:rPr>
        </w:r>
        <w:r w:rsidR="00B80362" w:rsidRPr="00B76460">
          <w:rPr>
            <w:noProof/>
            <w:webHidden/>
          </w:rPr>
          <w:fldChar w:fldCharType="separate"/>
        </w:r>
        <w:r w:rsidR="00B80362" w:rsidRPr="00B76460">
          <w:rPr>
            <w:noProof/>
            <w:webHidden/>
          </w:rPr>
          <w:t>52</w:t>
        </w:r>
        <w:r w:rsidR="00B80362" w:rsidRPr="00B76460">
          <w:rPr>
            <w:noProof/>
            <w:webHidden/>
          </w:rPr>
          <w:fldChar w:fldCharType="end"/>
        </w:r>
      </w:hyperlink>
    </w:p>
    <w:p w14:paraId="292714AB" w14:textId="2AFA01CD" w:rsidR="00B80362" w:rsidRPr="00B76460" w:rsidRDefault="00170179">
      <w:pPr>
        <w:pStyle w:val="TOC2"/>
        <w:rPr>
          <w:rFonts w:asciiTheme="minorHAnsi" w:eastAsiaTheme="minorEastAsia" w:hAnsiTheme="minorHAnsi" w:cstheme="minorBidi"/>
          <w:noProof/>
          <w:sz w:val="22"/>
          <w:lang w:eastAsia="en-GB"/>
        </w:rPr>
      </w:pPr>
      <w:hyperlink w:anchor="_Toc141107522" w:history="1">
        <w:r w:rsidR="00B80362" w:rsidRPr="00B76460">
          <w:rPr>
            <w:rStyle w:val="Hyperlink"/>
            <w:noProof/>
            <w:spacing w:val="-10"/>
          </w:rPr>
          <w:t>10</w:t>
        </w:r>
        <w:r w:rsidR="00B80362" w:rsidRPr="00B76460">
          <w:rPr>
            <w:rFonts w:asciiTheme="minorHAnsi" w:eastAsiaTheme="minorEastAsia" w:hAnsiTheme="minorHAnsi" w:cstheme="minorBidi"/>
            <w:noProof/>
            <w:sz w:val="22"/>
            <w:lang w:eastAsia="en-GB"/>
          </w:rPr>
          <w:tab/>
        </w:r>
        <w:r w:rsidR="00B80362" w:rsidRPr="00B76460">
          <w:rPr>
            <w:rStyle w:val="Hyperlink"/>
            <w:noProof/>
          </w:rPr>
          <w:t>Data Retention</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_Toc141107522 \h </w:instrText>
        </w:r>
        <w:r w:rsidR="00B80362" w:rsidRPr="00B76460">
          <w:rPr>
            <w:noProof/>
            <w:webHidden/>
          </w:rPr>
        </w:r>
        <w:r w:rsidR="00B80362" w:rsidRPr="00B76460">
          <w:rPr>
            <w:noProof/>
            <w:webHidden/>
          </w:rPr>
          <w:fldChar w:fldCharType="separate"/>
        </w:r>
        <w:r w:rsidR="00B80362" w:rsidRPr="00B76460">
          <w:rPr>
            <w:noProof/>
            <w:webHidden/>
          </w:rPr>
          <w:t>52</w:t>
        </w:r>
        <w:r w:rsidR="00B80362" w:rsidRPr="00B76460">
          <w:rPr>
            <w:noProof/>
            <w:webHidden/>
          </w:rPr>
          <w:fldChar w:fldCharType="end"/>
        </w:r>
      </w:hyperlink>
    </w:p>
    <w:p w14:paraId="5B50A382" w14:textId="3207CE5B" w:rsidR="00B80362" w:rsidRPr="00B76460" w:rsidRDefault="00170179">
      <w:pPr>
        <w:pStyle w:val="TOC2"/>
        <w:rPr>
          <w:rFonts w:asciiTheme="minorHAnsi" w:eastAsiaTheme="minorEastAsia" w:hAnsiTheme="minorHAnsi" w:cstheme="minorBidi"/>
          <w:noProof/>
          <w:sz w:val="22"/>
          <w:lang w:eastAsia="en-GB"/>
        </w:rPr>
      </w:pPr>
      <w:hyperlink w:anchor="_Toc141107523" w:history="1">
        <w:r w:rsidR="00B80362" w:rsidRPr="00B76460">
          <w:rPr>
            <w:rStyle w:val="Hyperlink"/>
            <w:noProof/>
          </w:rPr>
          <w:t>Part C</w:t>
        </w:r>
        <w:r w:rsidR="00B80362" w:rsidRPr="00B76460">
          <w:rPr>
            <w:rFonts w:asciiTheme="minorHAnsi" w:eastAsiaTheme="minorEastAsia" w:hAnsiTheme="minorHAnsi" w:cstheme="minorBidi"/>
            <w:noProof/>
            <w:sz w:val="22"/>
            <w:lang w:eastAsia="en-GB"/>
          </w:rPr>
          <w:tab/>
        </w:r>
        <w:r w:rsidR="00B80362" w:rsidRPr="00B76460">
          <w:rPr>
            <w:rStyle w:val="Hyperlink"/>
            <w:noProof/>
          </w:rPr>
          <w:t xml:space="preserve">Independent Controllers </w:t>
        </w:r>
        <w:r w:rsidR="00B80362" w:rsidRPr="00B76460">
          <w:rPr>
            <w:rStyle w:val="Hyperlink"/>
            <w:i/>
            <w:iCs/>
            <w:noProof/>
          </w:rPr>
          <w:t>(Optional)</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_Toc141107523 \h </w:instrText>
        </w:r>
        <w:r w:rsidR="00B80362" w:rsidRPr="00B76460">
          <w:rPr>
            <w:noProof/>
            <w:webHidden/>
          </w:rPr>
        </w:r>
        <w:r w:rsidR="00B80362" w:rsidRPr="00B76460">
          <w:rPr>
            <w:noProof/>
            <w:webHidden/>
          </w:rPr>
          <w:fldChar w:fldCharType="separate"/>
        </w:r>
        <w:r w:rsidR="00B80362" w:rsidRPr="00B76460">
          <w:rPr>
            <w:noProof/>
            <w:webHidden/>
          </w:rPr>
          <w:t>52</w:t>
        </w:r>
        <w:r w:rsidR="00B80362" w:rsidRPr="00B76460">
          <w:rPr>
            <w:noProof/>
            <w:webHidden/>
          </w:rPr>
          <w:fldChar w:fldCharType="end"/>
        </w:r>
      </w:hyperlink>
    </w:p>
    <w:p w14:paraId="3F9DA5B1" w14:textId="46F87E15" w:rsidR="00B80362" w:rsidRPr="00B76460" w:rsidRDefault="00170179">
      <w:pPr>
        <w:pStyle w:val="TOC2"/>
        <w:rPr>
          <w:rFonts w:asciiTheme="minorHAnsi" w:eastAsiaTheme="minorEastAsia" w:hAnsiTheme="minorHAnsi" w:cstheme="minorBidi"/>
          <w:noProof/>
          <w:sz w:val="22"/>
          <w:lang w:eastAsia="en-GB"/>
        </w:rPr>
      </w:pPr>
      <w:hyperlink w:anchor="_Toc141107524" w:history="1">
        <w:r w:rsidR="00B80362" w:rsidRPr="00B76460">
          <w:rPr>
            <w:rStyle w:val="Hyperlink"/>
            <w:noProof/>
            <w:spacing w:val="-10"/>
          </w:rPr>
          <w:t>1</w:t>
        </w:r>
        <w:r w:rsidR="00B80362" w:rsidRPr="00B76460">
          <w:rPr>
            <w:rFonts w:asciiTheme="minorHAnsi" w:eastAsiaTheme="minorEastAsia" w:hAnsiTheme="minorHAnsi" w:cstheme="minorBidi"/>
            <w:noProof/>
            <w:sz w:val="22"/>
            <w:lang w:eastAsia="en-GB"/>
          </w:rPr>
          <w:tab/>
        </w:r>
        <w:r w:rsidR="00B80362" w:rsidRPr="00B76460">
          <w:rPr>
            <w:rStyle w:val="Hyperlink"/>
            <w:noProof/>
          </w:rPr>
          <w:t>Independent Controller Provisions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_Toc141107524 \h </w:instrText>
        </w:r>
        <w:r w:rsidR="00B80362" w:rsidRPr="00B76460">
          <w:rPr>
            <w:noProof/>
            <w:webHidden/>
          </w:rPr>
        </w:r>
        <w:r w:rsidR="00B80362" w:rsidRPr="00B76460">
          <w:rPr>
            <w:noProof/>
            <w:webHidden/>
          </w:rPr>
          <w:fldChar w:fldCharType="separate"/>
        </w:r>
        <w:r w:rsidR="00B80362" w:rsidRPr="00B76460">
          <w:rPr>
            <w:noProof/>
            <w:webHidden/>
          </w:rPr>
          <w:t>52</w:t>
        </w:r>
        <w:r w:rsidR="00B80362" w:rsidRPr="00B76460">
          <w:rPr>
            <w:noProof/>
            <w:webHidden/>
          </w:rPr>
          <w:fldChar w:fldCharType="end"/>
        </w:r>
      </w:hyperlink>
    </w:p>
    <w:p w14:paraId="1DEA4D9F" w14:textId="7A3F17D3" w:rsidR="00B80362" w:rsidRPr="00B76460" w:rsidRDefault="00170179">
      <w:pPr>
        <w:pStyle w:val="TOC1"/>
        <w:rPr>
          <w:rFonts w:asciiTheme="minorHAnsi" w:eastAsiaTheme="minorEastAsia" w:hAnsiTheme="minorHAnsi" w:cstheme="minorBidi"/>
          <w:b w:val="0"/>
          <w:noProof/>
          <w:lang w:eastAsia="en-GB"/>
        </w:rPr>
      </w:pPr>
      <w:hyperlink w:anchor="_Toc141107525" w:history="1">
        <w:r w:rsidR="00B80362" w:rsidRPr="00B76460">
          <w:rPr>
            <w:rStyle w:val="Hyperlink"/>
            <w:rFonts w:eastAsia="Arial"/>
            <w:noProof/>
          </w:rPr>
          <w:t>VI.</w:t>
        </w:r>
        <w:r w:rsidR="00B80362" w:rsidRPr="00B76460">
          <w:rPr>
            <w:rFonts w:asciiTheme="minorHAnsi" w:eastAsiaTheme="minorEastAsia" w:hAnsiTheme="minorHAnsi" w:cstheme="minorBidi"/>
            <w:b w:val="0"/>
            <w:noProof/>
            <w:lang w:eastAsia="en-GB"/>
          </w:rPr>
          <w:tab/>
        </w:r>
        <w:r w:rsidR="00B80362" w:rsidRPr="00B76460">
          <w:rPr>
            <w:rStyle w:val="Hyperlink"/>
            <w:rFonts w:eastAsia="Arial"/>
            <w:noProof/>
          </w:rPr>
          <w:t>Annex 2 – Specification</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_Toc141107525 \h </w:instrText>
        </w:r>
        <w:r w:rsidR="00B80362" w:rsidRPr="00B76460">
          <w:rPr>
            <w:noProof/>
            <w:webHidden/>
          </w:rPr>
        </w:r>
        <w:r w:rsidR="00B80362" w:rsidRPr="00B76460">
          <w:rPr>
            <w:noProof/>
            <w:webHidden/>
          </w:rPr>
          <w:fldChar w:fldCharType="separate"/>
        </w:r>
        <w:r w:rsidR="00B80362" w:rsidRPr="00B76460">
          <w:rPr>
            <w:noProof/>
            <w:webHidden/>
          </w:rPr>
          <w:t>56</w:t>
        </w:r>
        <w:r w:rsidR="00B80362" w:rsidRPr="00B76460">
          <w:rPr>
            <w:noProof/>
            <w:webHidden/>
          </w:rPr>
          <w:fldChar w:fldCharType="end"/>
        </w:r>
      </w:hyperlink>
    </w:p>
    <w:p w14:paraId="40B089D4" w14:textId="2BD4FB4C" w:rsidR="00B80362" w:rsidRPr="00B76460" w:rsidRDefault="00170179">
      <w:pPr>
        <w:pStyle w:val="TOC1"/>
        <w:rPr>
          <w:rFonts w:asciiTheme="minorHAnsi" w:eastAsiaTheme="minorEastAsia" w:hAnsiTheme="minorHAnsi" w:cstheme="minorBidi"/>
          <w:b w:val="0"/>
          <w:noProof/>
          <w:lang w:eastAsia="en-GB"/>
        </w:rPr>
      </w:pPr>
      <w:hyperlink w:anchor="_Toc141107526" w:history="1">
        <w:r w:rsidR="00B80362" w:rsidRPr="00B76460">
          <w:rPr>
            <w:rStyle w:val="Hyperlink"/>
            <w:rFonts w:eastAsia="Arial"/>
            <w:noProof/>
          </w:rPr>
          <w:t>VII.</w:t>
        </w:r>
        <w:r w:rsidR="00B80362" w:rsidRPr="00B76460">
          <w:rPr>
            <w:rFonts w:asciiTheme="minorHAnsi" w:eastAsiaTheme="minorEastAsia" w:hAnsiTheme="minorHAnsi" w:cstheme="minorBidi"/>
            <w:b w:val="0"/>
            <w:noProof/>
            <w:lang w:eastAsia="en-GB"/>
          </w:rPr>
          <w:tab/>
        </w:r>
        <w:r w:rsidR="00B80362" w:rsidRPr="00B76460">
          <w:rPr>
            <w:rStyle w:val="Hyperlink"/>
            <w:rFonts w:eastAsia="Arial"/>
            <w:noProof/>
          </w:rPr>
          <w:t>Annex 3 – Charges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_Toc141107526 \h </w:instrText>
        </w:r>
        <w:r w:rsidR="00B80362" w:rsidRPr="00B76460">
          <w:rPr>
            <w:noProof/>
            <w:webHidden/>
          </w:rPr>
        </w:r>
        <w:r w:rsidR="00B80362" w:rsidRPr="00B76460">
          <w:rPr>
            <w:noProof/>
            <w:webHidden/>
          </w:rPr>
          <w:fldChar w:fldCharType="separate"/>
        </w:r>
        <w:r w:rsidR="00B80362" w:rsidRPr="00B76460">
          <w:rPr>
            <w:noProof/>
            <w:webHidden/>
          </w:rPr>
          <w:t>57</w:t>
        </w:r>
        <w:r w:rsidR="00B80362" w:rsidRPr="00B76460">
          <w:rPr>
            <w:noProof/>
            <w:webHidden/>
          </w:rPr>
          <w:fldChar w:fldCharType="end"/>
        </w:r>
      </w:hyperlink>
    </w:p>
    <w:p w14:paraId="4FA46547" w14:textId="68B44625" w:rsidR="00B80362" w:rsidRPr="00B76460" w:rsidRDefault="00170179">
      <w:pPr>
        <w:pStyle w:val="TOC1"/>
        <w:rPr>
          <w:rFonts w:asciiTheme="minorHAnsi" w:eastAsiaTheme="minorEastAsia" w:hAnsiTheme="minorHAnsi" w:cstheme="minorBidi"/>
          <w:b w:val="0"/>
          <w:noProof/>
          <w:lang w:eastAsia="en-GB"/>
        </w:rPr>
      </w:pPr>
      <w:hyperlink w:anchor="_Toc141107527" w:history="1">
        <w:r w:rsidR="00B80362" w:rsidRPr="00B76460">
          <w:rPr>
            <w:rStyle w:val="Hyperlink"/>
            <w:rFonts w:eastAsia="Arial"/>
            <w:noProof/>
          </w:rPr>
          <w:t>VIII.</w:t>
        </w:r>
        <w:r w:rsidR="00B80362" w:rsidRPr="00B76460">
          <w:rPr>
            <w:rFonts w:asciiTheme="minorHAnsi" w:eastAsiaTheme="minorEastAsia" w:hAnsiTheme="minorHAnsi" w:cstheme="minorBidi"/>
            <w:b w:val="0"/>
            <w:noProof/>
            <w:lang w:eastAsia="en-GB"/>
          </w:rPr>
          <w:tab/>
        </w:r>
        <w:r w:rsidR="00B80362" w:rsidRPr="00B76460">
          <w:rPr>
            <w:rStyle w:val="Hyperlink"/>
            <w:rFonts w:eastAsia="Arial"/>
            <w:noProof/>
          </w:rPr>
          <w:t>Annex 4 – Supplier Tender</w:t>
        </w:r>
        <w:r w:rsidR="00B80362" w:rsidRPr="00B76460">
          <w:rPr>
            <w:rStyle w:val="Hyperlink"/>
            <w:rFonts w:eastAsia="Arial"/>
            <w:i/>
            <w:iCs/>
            <w:noProof/>
          </w:rPr>
          <w:t xml:space="preserve"> (</w:t>
        </w:r>
        <w:r w:rsidR="00DA54BC" w:rsidRPr="00B76460">
          <w:rPr>
            <w:rStyle w:val="Hyperlink"/>
            <w:rFonts w:eastAsia="Arial"/>
            <w:i/>
            <w:iCs/>
            <w:noProof/>
          </w:rPr>
          <w:t>Not used)</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_Toc141107527 \h </w:instrText>
        </w:r>
        <w:r w:rsidR="00B80362" w:rsidRPr="00B76460">
          <w:rPr>
            <w:noProof/>
            <w:webHidden/>
          </w:rPr>
        </w:r>
        <w:r w:rsidR="00B80362" w:rsidRPr="00B76460">
          <w:rPr>
            <w:noProof/>
            <w:webHidden/>
          </w:rPr>
          <w:fldChar w:fldCharType="separate"/>
        </w:r>
        <w:r w:rsidR="00B80362" w:rsidRPr="00B76460">
          <w:rPr>
            <w:noProof/>
            <w:webHidden/>
          </w:rPr>
          <w:t>58</w:t>
        </w:r>
        <w:r w:rsidR="00B80362" w:rsidRPr="00B76460">
          <w:rPr>
            <w:noProof/>
            <w:webHidden/>
          </w:rPr>
          <w:fldChar w:fldCharType="end"/>
        </w:r>
      </w:hyperlink>
    </w:p>
    <w:p w14:paraId="56B42EFF" w14:textId="1E535FED" w:rsidR="00366579" w:rsidRPr="00B76460" w:rsidRDefault="00170179" w:rsidP="00366579">
      <w:pPr>
        <w:pStyle w:val="TOC1"/>
        <w:rPr>
          <w:noProof/>
        </w:rPr>
      </w:pPr>
      <w:hyperlink w:anchor="_Toc141107528" w:history="1">
        <w:r w:rsidR="00B80362" w:rsidRPr="00B76460">
          <w:rPr>
            <w:rStyle w:val="Hyperlink"/>
            <w:rFonts w:eastAsia="Arial"/>
            <w:noProof/>
            <w:lang w:val="fr-FR"/>
          </w:rPr>
          <w:t>IX.</w:t>
        </w:r>
        <w:r w:rsidR="00B80362" w:rsidRPr="00B76460">
          <w:rPr>
            <w:rFonts w:asciiTheme="minorHAnsi" w:eastAsiaTheme="minorEastAsia" w:hAnsiTheme="minorHAnsi" w:cstheme="minorBidi"/>
            <w:b w:val="0"/>
            <w:noProof/>
            <w:lang w:eastAsia="en-GB"/>
          </w:rPr>
          <w:tab/>
        </w:r>
        <w:r w:rsidR="00B80362" w:rsidRPr="00B76460">
          <w:rPr>
            <w:rStyle w:val="Hyperlink"/>
            <w:rFonts w:eastAsia="Arial"/>
            <w:noProof/>
            <w:lang w:val="fr-FR"/>
          </w:rPr>
          <w:t>Annex 5 – Optional IPR Clauses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_Toc141107528 \h </w:instrText>
        </w:r>
        <w:r w:rsidR="00B80362" w:rsidRPr="00B76460">
          <w:rPr>
            <w:noProof/>
            <w:webHidden/>
          </w:rPr>
        </w:r>
        <w:r w:rsidR="00B80362" w:rsidRPr="00B76460">
          <w:rPr>
            <w:noProof/>
            <w:webHidden/>
          </w:rPr>
          <w:fldChar w:fldCharType="separate"/>
        </w:r>
        <w:r w:rsidR="00B80362" w:rsidRPr="00B76460">
          <w:rPr>
            <w:noProof/>
            <w:webHidden/>
          </w:rPr>
          <w:t>59</w:t>
        </w:r>
        <w:r w:rsidR="00B80362" w:rsidRPr="00B76460">
          <w:rPr>
            <w:noProof/>
            <w:webHidden/>
          </w:rPr>
          <w:fldChar w:fldCharType="end"/>
        </w:r>
      </w:hyperlink>
    </w:p>
    <w:p w14:paraId="432A3B60" w14:textId="3FF0B165" w:rsidR="00B45D97" w:rsidRPr="00B76460" w:rsidRDefault="00B45D97" w:rsidP="00366579">
      <w:pPr>
        <w:pStyle w:val="TOC1"/>
        <w:rPr>
          <w:noProof/>
        </w:rPr>
      </w:pPr>
      <w:r w:rsidRPr="00B76460">
        <w:t>X</w:t>
      </w:r>
      <w:r w:rsidRPr="00B76460">
        <w:rPr>
          <w:u w:val="single"/>
        </w:rPr>
        <w:t>.</w:t>
      </w:r>
      <w:r w:rsidRPr="00B76460">
        <w:t xml:space="preserve"> </w:t>
      </w:r>
      <w:r w:rsidR="001D19E1" w:rsidRPr="00B76460">
        <w:t xml:space="preserve">Annex 6 - </w:t>
      </w:r>
      <w:r w:rsidRPr="00B76460">
        <w:t>HMRC’s M</w:t>
      </w:r>
      <w:r w:rsidRPr="00B76460">
        <w:rPr>
          <w:bCs/>
        </w:rPr>
        <w:t>andatory Terms for use with the Cabinet Office Short Form</w:t>
      </w:r>
      <w:r w:rsidR="00DB4330" w:rsidRPr="00B76460">
        <w:rPr>
          <w:b w:val="0"/>
          <w:bCs/>
        </w:rPr>
        <w:t>…………………………</w:t>
      </w:r>
      <w:r w:rsidR="00DA54BC" w:rsidRPr="00B76460">
        <w:rPr>
          <w:b w:val="0"/>
          <w:bCs/>
        </w:rPr>
        <w:t>………………………………………………………………………………</w:t>
      </w:r>
      <w:r w:rsidR="00B76460" w:rsidRPr="00B76460">
        <w:rPr>
          <w:b w:val="0"/>
          <w:bCs/>
        </w:rPr>
        <w:t>………59</w:t>
      </w:r>
    </w:p>
    <w:p w14:paraId="323E7EBF" w14:textId="76922678" w:rsidR="00B80362" w:rsidRPr="00B76460" w:rsidRDefault="00170179">
      <w:pPr>
        <w:pStyle w:val="TOC2"/>
        <w:rPr>
          <w:rFonts w:asciiTheme="minorHAnsi" w:eastAsiaTheme="minorEastAsia" w:hAnsiTheme="minorHAnsi" w:cstheme="minorBidi"/>
          <w:noProof/>
          <w:sz w:val="22"/>
          <w:lang w:eastAsia="en-GB"/>
        </w:rPr>
      </w:pPr>
      <w:hyperlink w:anchor="_Toc141107529" w:history="1">
        <w:r w:rsidR="00B80362" w:rsidRPr="00B76460">
          <w:rPr>
            <w:rStyle w:val="Hyperlink"/>
            <w:noProof/>
          </w:rPr>
          <w:t>Part A</w:t>
        </w:r>
        <w:r w:rsidR="00B80362" w:rsidRPr="00B76460">
          <w:rPr>
            <w:rFonts w:asciiTheme="minorHAnsi" w:eastAsiaTheme="minorEastAsia" w:hAnsiTheme="minorHAnsi" w:cstheme="minorBidi"/>
            <w:noProof/>
            <w:sz w:val="22"/>
            <w:lang w:eastAsia="en-GB"/>
          </w:rPr>
          <w:tab/>
        </w:r>
        <w:r w:rsidR="00B80362" w:rsidRPr="00B76460">
          <w:rPr>
            <w:rStyle w:val="Hyperlink"/>
            <w:noProof/>
          </w:rPr>
          <w:t>Buyer ownership with limited Supplier rights to exploit New IPR for the purposes of the current Contract</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_Toc141107529 \h </w:instrText>
        </w:r>
        <w:r w:rsidR="00B80362" w:rsidRPr="00B76460">
          <w:rPr>
            <w:noProof/>
            <w:webHidden/>
          </w:rPr>
        </w:r>
        <w:r w:rsidR="00B80362" w:rsidRPr="00B76460">
          <w:rPr>
            <w:noProof/>
            <w:webHidden/>
          </w:rPr>
          <w:fldChar w:fldCharType="separate"/>
        </w:r>
        <w:r w:rsidR="00B80362" w:rsidRPr="00B76460">
          <w:rPr>
            <w:noProof/>
            <w:webHidden/>
          </w:rPr>
          <w:t>59</w:t>
        </w:r>
        <w:r w:rsidR="00B80362" w:rsidRPr="00B76460">
          <w:rPr>
            <w:noProof/>
            <w:webHidden/>
          </w:rPr>
          <w:fldChar w:fldCharType="end"/>
        </w:r>
      </w:hyperlink>
    </w:p>
    <w:p w14:paraId="22913ABB" w14:textId="1D02C90B" w:rsidR="00B80362" w:rsidRPr="00B76460" w:rsidRDefault="00170179">
      <w:pPr>
        <w:pStyle w:val="TOC2"/>
        <w:rPr>
          <w:rFonts w:asciiTheme="minorHAnsi" w:eastAsiaTheme="minorEastAsia" w:hAnsiTheme="minorHAnsi" w:cstheme="minorBidi"/>
          <w:noProof/>
          <w:sz w:val="22"/>
          <w:lang w:eastAsia="en-GB"/>
        </w:rPr>
      </w:pPr>
      <w:hyperlink w:anchor="_Toc141107530" w:history="1">
        <w:r w:rsidR="00B80362" w:rsidRPr="00B76460">
          <w:rPr>
            <w:rStyle w:val="Hyperlink"/>
            <w:noProof/>
            <w:spacing w:val="-10"/>
          </w:rPr>
          <w:t>10</w:t>
        </w:r>
        <w:r w:rsidR="00B80362" w:rsidRPr="00B76460">
          <w:rPr>
            <w:rFonts w:asciiTheme="minorHAnsi" w:eastAsiaTheme="minorEastAsia" w:hAnsiTheme="minorHAnsi" w:cstheme="minorBidi"/>
            <w:noProof/>
            <w:sz w:val="22"/>
            <w:lang w:eastAsia="en-GB"/>
          </w:rPr>
          <w:tab/>
        </w:r>
        <w:r w:rsidR="00B80362" w:rsidRPr="00B76460">
          <w:rPr>
            <w:rStyle w:val="Hyperlink"/>
            <w:noProof/>
          </w:rPr>
          <w:t>Intellectual Property Rights (“IPRs”)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_Toc141107530 \h </w:instrText>
        </w:r>
        <w:r w:rsidR="00B80362" w:rsidRPr="00B76460">
          <w:rPr>
            <w:noProof/>
            <w:webHidden/>
          </w:rPr>
        </w:r>
        <w:r w:rsidR="00B80362" w:rsidRPr="00B76460">
          <w:rPr>
            <w:noProof/>
            <w:webHidden/>
          </w:rPr>
          <w:fldChar w:fldCharType="separate"/>
        </w:r>
        <w:r w:rsidR="00B80362" w:rsidRPr="00B76460">
          <w:rPr>
            <w:noProof/>
            <w:webHidden/>
          </w:rPr>
          <w:t>59</w:t>
        </w:r>
        <w:r w:rsidR="00B80362" w:rsidRPr="00B76460">
          <w:rPr>
            <w:noProof/>
            <w:webHidden/>
          </w:rPr>
          <w:fldChar w:fldCharType="end"/>
        </w:r>
      </w:hyperlink>
    </w:p>
    <w:p w14:paraId="3886ED81" w14:textId="0595857D" w:rsidR="00B80362" w:rsidRPr="00B76460" w:rsidRDefault="00170179">
      <w:pPr>
        <w:pStyle w:val="TOC2"/>
        <w:rPr>
          <w:rFonts w:asciiTheme="minorHAnsi" w:eastAsiaTheme="minorEastAsia" w:hAnsiTheme="minorHAnsi" w:cstheme="minorBidi"/>
          <w:noProof/>
          <w:sz w:val="22"/>
          <w:lang w:eastAsia="en-GB"/>
        </w:rPr>
      </w:pPr>
      <w:hyperlink w:anchor="_Toc141107531" w:history="1">
        <w:r w:rsidR="00B80362" w:rsidRPr="00B76460">
          <w:rPr>
            <w:rStyle w:val="Hyperlink"/>
            <w:noProof/>
          </w:rPr>
          <w:t>Part B</w:t>
        </w:r>
        <w:r w:rsidR="00B80362" w:rsidRPr="00B76460">
          <w:rPr>
            <w:rFonts w:asciiTheme="minorHAnsi" w:eastAsiaTheme="minorEastAsia" w:hAnsiTheme="minorHAnsi" w:cstheme="minorBidi"/>
            <w:noProof/>
            <w:sz w:val="22"/>
            <w:lang w:eastAsia="en-GB"/>
          </w:rPr>
          <w:tab/>
        </w:r>
        <w:r w:rsidR="00B80362" w:rsidRPr="00B76460">
          <w:rPr>
            <w:rStyle w:val="Hyperlink"/>
            <w:noProof/>
          </w:rPr>
          <w:t>Supplier ownership of New IPR with Buyer rights for the current Contract and broader public sector functions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_Toc141107531 \h </w:instrText>
        </w:r>
        <w:r w:rsidR="00B80362" w:rsidRPr="00B76460">
          <w:rPr>
            <w:noProof/>
            <w:webHidden/>
          </w:rPr>
        </w:r>
        <w:r w:rsidR="00B80362" w:rsidRPr="00B76460">
          <w:rPr>
            <w:noProof/>
            <w:webHidden/>
          </w:rPr>
          <w:fldChar w:fldCharType="separate"/>
        </w:r>
        <w:r w:rsidR="00B80362" w:rsidRPr="00B76460">
          <w:rPr>
            <w:noProof/>
            <w:webHidden/>
          </w:rPr>
          <w:t>62</w:t>
        </w:r>
        <w:r w:rsidR="00B80362" w:rsidRPr="00B76460">
          <w:rPr>
            <w:noProof/>
            <w:webHidden/>
          </w:rPr>
          <w:fldChar w:fldCharType="end"/>
        </w:r>
      </w:hyperlink>
    </w:p>
    <w:p w14:paraId="2B5231FA" w14:textId="3ACAA907" w:rsidR="00B80362" w:rsidRPr="00B76460" w:rsidRDefault="00170179">
      <w:pPr>
        <w:pStyle w:val="TOC2"/>
        <w:rPr>
          <w:rFonts w:asciiTheme="minorHAnsi" w:eastAsiaTheme="minorEastAsia" w:hAnsiTheme="minorHAnsi" w:cstheme="minorBidi"/>
          <w:noProof/>
          <w:sz w:val="22"/>
          <w:lang w:eastAsia="en-GB"/>
        </w:rPr>
      </w:pPr>
      <w:hyperlink w:anchor="_Toc141107532" w:history="1">
        <w:r w:rsidR="00B80362" w:rsidRPr="00B76460">
          <w:rPr>
            <w:rStyle w:val="Hyperlink"/>
            <w:noProof/>
            <w:spacing w:val="-10"/>
          </w:rPr>
          <w:t>10</w:t>
        </w:r>
        <w:r w:rsidR="00B80362" w:rsidRPr="00B76460">
          <w:rPr>
            <w:rFonts w:asciiTheme="minorHAnsi" w:eastAsiaTheme="minorEastAsia" w:hAnsiTheme="minorHAnsi" w:cstheme="minorBidi"/>
            <w:noProof/>
            <w:sz w:val="22"/>
            <w:lang w:eastAsia="en-GB"/>
          </w:rPr>
          <w:tab/>
        </w:r>
        <w:r w:rsidR="00B80362" w:rsidRPr="00B76460">
          <w:rPr>
            <w:rStyle w:val="Hyperlink"/>
            <w:noProof/>
          </w:rPr>
          <w:t>Intellectual Property Rights (“IPRs”)</w:t>
        </w:r>
        <w:r w:rsidR="00B80362" w:rsidRPr="00B76460">
          <w:rPr>
            <w:noProof/>
            <w:webHidden/>
          </w:rPr>
          <w:tab/>
        </w:r>
        <w:r w:rsidR="00B80362" w:rsidRPr="00B76460">
          <w:rPr>
            <w:noProof/>
            <w:webHidden/>
          </w:rPr>
          <w:fldChar w:fldCharType="begin"/>
        </w:r>
        <w:r w:rsidR="00B80362" w:rsidRPr="00B76460">
          <w:rPr>
            <w:noProof/>
            <w:webHidden/>
          </w:rPr>
          <w:instrText xml:space="preserve"> PAGEREF _Toc141107532 \h </w:instrText>
        </w:r>
        <w:r w:rsidR="00B80362" w:rsidRPr="00B76460">
          <w:rPr>
            <w:noProof/>
            <w:webHidden/>
          </w:rPr>
        </w:r>
        <w:r w:rsidR="00B80362" w:rsidRPr="00B76460">
          <w:rPr>
            <w:noProof/>
            <w:webHidden/>
          </w:rPr>
          <w:fldChar w:fldCharType="separate"/>
        </w:r>
        <w:r w:rsidR="00B80362" w:rsidRPr="00B76460">
          <w:rPr>
            <w:noProof/>
            <w:webHidden/>
          </w:rPr>
          <w:t>62</w:t>
        </w:r>
        <w:r w:rsidR="00B80362" w:rsidRPr="00B76460">
          <w:rPr>
            <w:noProof/>
            <w:webHidden/>
          </w:rPr>
          <w:fldChar w:fldCharType="end"/>
        </w:r>
      </w:hyperlink>
    </w:p>
    <w:p w14:paraId="00000027" w14:textId="331AA71E" w:rsidR="00955A47" w:rsidRDefault="002745C8" w:rsidP="007B440E">
      <w:pPr>
        <w:pStyle w:val="PartHeading"/>
        <w:rPr>
          <w:rFonts w:eastAsia="Arial"/>
        </w:rPr>
      </w:pPr>
      <w:r w:rsidRPr="00B76460">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50B138B7" w14:textId="77777777" w:rsidR="00A852C6" w:rsidRDefault="00A852C6" w:rsidP="00A76A57">
      <w:pPr>
        <w:rPr>
          <w:rFonts w:eastAsia="Arial"/>
          <w:b/>
          <w:bCs/>
          <w:color w:val="000000"/>
        </w:rPr>
      </w:pPr>
      <w:r>
        <w:rPr>
          <w:rFonts w:eastAsia="Arial"/>
          <w:b/>
          <w:bCs/>
          <w:color w:val="000000"/>
        </w:rPr>
        <w:t>His Majesty Revenue and Customs (HMRC)</w:t>
      </w:r>
    </w:p>
    <w:p w14:paraId="3042FBAA" w14:textId="0C5FC264" w:rsidR="007B440E" w:rsidRDefault="00C71045" w:rsidP="00A76A57">
      <w:pPr>
        <w:rPr>
          <w:rFonts w:eastAsia="Arial"/>
          <w:color w:val="000000"/>
          <w:highlight w:val="yellow"/>
        </w:rPr>
      </w:pPr>
      <w:r>
        <w:rPr>
          <w:rStyle w:val="Strong"/>
        </w:rPr>
        <w:t>British Chambers of Commerce</w:t>
      </w:r>
    </w:p>
    <w:p w14:paraId="0000002B" w14:textId="6E7B4044" w:rsidR="00955A47" w:rsidRDefault="00926B4E" w:rsidP="00A76A57">
      <w:pPr>
        <w:rPr>
          <w:rFonts w:eastAsia="Arial"/>
          <w:color w:val="000000"/>
        </w:rPr>
      </w:pPr>
      <w:r>
        <w:rPr>
          <w:rStyle w:val="ui-provider"/>
          <w:rFonts w:eastAsiaTheme="majorEastAsia"/>
        </w:rPr>
        <w:t>65 Petty France, London SW1H 9EU</w:t>
      </w:r>
    </w:p>
    <w:p w14:paraId="0000002C" w14:textId="77777777" w:rsidR="00955A47" w:rsidRDefault="00955A47" w:rsidP="00A76A57">
      <w:pPr>
        <w:rPr>
          <w:rFonts w:eastAsia="Arial"/>
          <w:color w:val="000000"/>
        </w:rPr>
      </w:pPr>
    </w:p>
    <w:p w14:paraId="0000002D" w14:textId="0C1FFC0B" w:rsidR="00955A47" w:rsidRDefault="0058648A" w:rsidP="00A76A57">
      <w:pPr>
        <w:rPr>
          <w:rFonts w:eastAsia="Arial"/>
          <w:color w:val="000000"/>
        </w:rPr>
      </w:pPr>
      <w:bookmarkStart w:id="17" w:name="_heading=h.3znysh7" w:colFirst="0" w:colLast="0"/>
      <w:bookmarkEnd w:id="17"/>
      <w:r>
        <w:rPr>
          <w:rFonts w:eastAsia="Arial"/>
          <w:color w:val="000000"/>
        </w:rPr>
        <w:t xml:space="preserve">Attn: </w:t>
      </w:r>
      <w:r w:rsidR="0059768C" w:rsidRPr="0059768C">
        <w:rPr>
          <w:rStyle w:val="ui-provider"/>
          <w:rFonts w:eastAsiaTheme="majorEastAsia"/>
          <w:highlight w:val="black"/>
        </w:rPr>
        <w:t>XXXXXXX</w:t>
      </w:r>
    </w:p>
    <w:p w14:paraId="0000002E" w14:textId="7724C141" w:rsidR="00955A47" w:rsidRDefault="0058648A" w:rsidP="00A76A57">
      <w:pPr>
        <w:rPr>
          <w:rFonts w:eastAsia="Arial"/>
          <w:color w:val="000000"/>
        </w:rPr>
      </w:pPr>
      <w:bookmarkStart w:id="18" w:name="_heading=h.2et92p0" w:colFirst="0" w:colLast="0"/>
      <w:bookmarkEnd w:id="18"/>
      <w:r>
        <w:rPr>
          <w:rFonts w:eastAsia="Arial"/>
          <w:color w:val="000000"/>
        </w:rPr>
        <w:t xml:space="preserve">By email to: </w:t>
      </w:r>
      <w:r w:rsidR="0059768C" w:rsidRPr="0059768C">
        <w:rPr>
          <w:rStyle w:val="ui-provider"/>
          <w:rFonts w:eastAsiaTheme="majorEastAsia"/>
          <w:highlight w:val="black"/>
        </w:rPr>
        <w:t>XXXXXXX</w:t>
      </w:r>
    </w:p>
    <w:p w14:paraId="0000002F" w14:textId="41045414" w:rsidR="00955A47" w:rsidRDefault="0058648A" w:rsidP="007B440E">
      <w:pPr>
        <w:jc w:val="right"/>
        <w:rPr>
          <w:rFonts w:eastAsia="Arial"/>
          <w:color w:val="000000"/>
        </w:rPr>
      </w:pPr>
      <w:bookmarkStart w:id="19" w:name="bookmark=id.tyjcwt" w:colFirst="0" w:colLast="0"/>
      <w:bookmarkStart w:id="20" w:name="_heading=h.3dy6vkm" w:colFirst="0" w:colLast="0"/>
      <w:bookmarkEnd w:id="19"/>
      <w:bookmarkEnd w:id="20"/>
      <w:r>
        <w:rPr>
          <w:rFonts w:eastAsia="Arial"/>
          <w:color w:val="000000"/>
        </w:rPr>
        <w:t>Date:</w:t>
      </w:r>
      <w:r w:rsidR="00F4026F">
        <w:rPr>
          <w:rFonts w:eastAsia="Arial"/>
          <w:color w:val="000000"/>
        </w:rPr>
        <w:t xml:space="preserve"> </w:t>
      </w:r>
      <w:r w:rsidR="00A46CBF">
        <w:rPr>
          <w:rFonts w:eastAsia="Arial"/>
          <w:color w:val="000000"/>
        </w:rPr>
        <w:t>11</w:t>
      </w:r>
      <w:r w:rsidR="00F4026F">
        <w:rPr>
          <w:rFonts w:eastAsia="Arial"/>
          <w:color w:val="000000"/>
        </w:rPr>
        <w:t>/0</w:t>
      </w:r>
      <w:r w:rsidR="00A46CBF">
        <w:rPr>
          <w:rFonts w:eastAsia="Arial"/>
          <w:color w:val="000000"/>
        </w:rPr>
        <w:t>7</w:t>
      </w:r>
      <w:r w:rsidR="00F4026F">
        <w:rPr>
          <w:rFonts w:eastAsia="Arial"/>
          <w:color w:val="000000"/>
        </w:rPr>
        <w:t>/2024</w:t>
      </w:r>
      <w:r>
        <w:rPr>
          <w:rFonts w:eastAsia="Arial"/>
          <w:color w:val="000000"/>
        </w:rPr>
        <w:t xml:space="preserve"> </w:t>
      </w:r>
    </w:p>
    <w:p w14:paraId="7FCF0250" w14:textId="6A8A3783" w:rsidR="00F937EB" w:rsidRDefault="00F937EB" w:rsidP="007B440E">
      <w:pPr>
        <w:jc w:val="right"/>
        <w:rPr>
          <w:rFonts w:eastAsia="Arial"/>
          <w:b/>
          <w:bCs/>
          <w:color w:val="000000"/>
        </w:rPr>
      </w:pPr>
      <w:r>
        <w:rPr>
          <w:rFonts w:eastAsia="Arial"/>
          <w:color w:val="000000"/>
        </w:rPr>
        <w:t xml:space="preserve">      </w:t>
      </w:r>
      <w:r w:rsidR="00A852C6">
        <w:rPr>
          <w:rFonts w:eastAsia="Arial"/>
          <w:color w:val="000000"/>
        </w:rPr>
        <w:t xml:space="preserve">  </w:t>
      </w:r>
      <w:r w:rsidR="0058648A">
        <w:rPr>
          <w:rFonts w:eastAsia="Arial"/>
          <w:color w:val="000000"/>
        </w:rPr>
        <w:t xml:space="preserve">Our ref: </w:t>
      </w:r>
      <w:r w:rsidRPr="00F937EB">
        <w:rPr>
          <w:rFonts w:eastAsia="Arial"/>
          <w:b/>
          <w:bCs/>
          <w:color w:val="000000"/>
        </w:rPr>
        <w:t xml:space="preserve">Windsor Framework Roundtable events with </w:t>
      </w:r>
    </w:p>
    <w:p w14:paraId="00000031" w14:textId="185E96E1" w:rsidR="00955A47" w:rsidRDefault="00F937EB" w:rsidP="007B440E">
      <w:pPr>
        <w:jc w:val="right"/>
        <w:rPr>
          <w:rFonts w:eastAsia="Arial"/>
          <w:color w:val="000000"/>
        </w:rPr>
      </w:pPr>
      <w:r w:rsidRPr="00F937EB">
        <w:rPr>
          <w:rFonts w:eastAsia="Arial"/>
          <w:b/>
          <w:bCs/>
          <w:color w:val="000000"/>
        </w:rPr>
        <w:t>the British Chamber of Commerce SR1969377236</w:t>
      </w:r>
    </w:p>
    <w:p w14:paraId="00000032" w14:textId="0D97AAE3" w:rsidR="00955A47" w:rsidRDefault="0058648A" w:rsidP="007B440E">
      <w:pPr>
        <w:spacing w:after="360"/>
        <w:rPr>
          <w:rFonts w:eastAsia="Arial"/>
          <w:color w:val="000000"/>
        </w:rPr>
      </w:pPr>
      <w:bookmarkStart w:id="21" w:name="_heading=h.2s8eyo1" w:colFirst="0" w:colLast="0"/>
      <w:bookmarkEnd w:id="21"/>
      <w:r>
        <w:rPr>
          <w:rFonts w:eastAsia="Arial"/>
          <w:color w:val="000000"/>
        </w:rPr>
        <w:t xml:space="preserve">Dear </w:t>
      </w:r>
      <w:r w:rsidR="0059768C" w:rsidRPr="0059768C">
        <w:rPr>
          <w:rStyle w:val="ui-provider"/>
          <w:rFonts w:eastAsiaTheme="majorEastAsia"/>
          <w:highlight w:val="black"/>
        </w:rPr>
        <w:t>XXXXXXX</w:t>
      </w:r>
      <w:r w:rsidR="0059768C">
        <w:rPr>
          <w:rStyle w:val="ui-provider"/>
          <w:rFonts w:eastAsiaTheme="majorEastAsia"/>
        </w:rPr>
        <w:t>,</w:t>
      </w:r>
    </w:p>
    <w:p w14:paraId="00000034" w14:textId="58E6D60F" w:rsidR="00955A47" w:rsidRDefault="0058648A" w:rsidP="00A76A57">
      <w:pPr>
        <w:rPr>
          <w:rFonts w:eastAsia="Arial"/>
          <w:color w:val="000000"/>
        </w:rPr>
      </w:pPr>
      <w:bookmarkStart w:id="22" w:name="_heading=h.17dp8vu" w:colFirst="0" w:colLast="0"/>
      <w:bookmarkStart w:id="23" w:name="_heading=h.3rdcrjn" w:colFirst="0" w:colLast="0"/>
      <w:bookmarkEnd w:id="22"/>
      <w:bookmarkEnd w:id="23"/>
      <w:r>
        <w:rPr>
          <w:rFonts w:eastAsia="Arial"/>
          <w:color w:val="000000"/>
        </w:rPr>
        <w:t xml:space="preserve">Following your tender/proposal for the supply of </w:t>
      </w:r>
      <w:r w:rsidR="00921CCE">
        <w:rPr>
          <w:rFonts w:eastAsia="Arial"/>
          <w:color w:val="000000"/>
        </w:rPr>
        <w:t>as set out in Annex 2</w:t>
      </w:r>
      <w:r>
        <w:rPr>
          <w:rFonts w:eastAsia="Arial"/>
          <w:color w:val="000000"/>
        </w:rPr>
        <w:t xml:space="preserve">, we are pleased confirm our intention to award this Contract to you.  </w:t>
      </w:r>
    </w:p>
    <w:p w14:paraId="00000035" w14:textId="2459629D" w:rsidR="00955A47" w:rsidRPr="00FB6045" w:rsidRDefault="0058648A" w:rsidP="00A76A57">
      <w:pPr>
        <w:rPr>
          <w:rFonts w:eastAsia="Arial"/>
          <w:color w:val="000000"/>
          <w:highlight w:val="yellow"/>
        </w:rPr>
      </w:pPr>
      <w:bookmarkStart w:id="24" w:name="_heading=h.26in1rg" w:colFirst="0" w:colLast="0"/>
      <w:bookmarkEnd w:id="24"/>
      <w:r>
        <w:rPr>
          <w:rFonts w:eastAsia="Arial"/>
        </w:rPr>
        <w:t>The attached</w:t>
      </w:r>
      <w:r w:rsidR="00B85316">
        <w:rPr>
          <w:rFonts w:eastAsia="Arial"/>
        </w:rPr>
        <w:t xml:space="preserve"> Order Form</w:t>
      </w:r>
      <w:r>
        <w:rPr>
          <w:rFonts w:eastAsia="Arial"/>
        </w:rPr>
        <w:t xml:space="preserve">, contract Conditions and the </w:t>
      </w:r>
      <w:r w:rsidRPr="00357323">
        <w:rPr>
          <w:rFonts w:eastAsia="Arial"/>
        </w:rPr>
        <w:t>Annexes</w:t>
      </w:r>
      <w:r w:rsidR="009321EC">
        <w:rPr>
          <w:rFonts w:eastAsia="Arial"/>
        </w:rPr>
        <w:t xml:space="preserve"> 2, 3</w:t>
      </w:r>
      <w:r w:rsidR="001D19E1">
        <w:rPr>
          <w:rFonts w:eastAsia="Arial"/>
        </w:rPr>
        <w:t xml:space="preserve">, </w:t>
      </w:r>
      <w:r w:rsidR="009321EC">
        <w:rPr>
          <w:rFonts w:eastAsia="Arial"/>
        </w:rPr>
        <w:t>4</w:t>
      </w:r>
      <w:r w:rsidR="001D19E1">
        <w:rPr>
          <w:rFonts w:eastAsia="Arial"/>
        </w:rPr>
        <w:t xml:space="preserve"> and 6</w:t>
      </w:r>
      <w:r>
        <w:rPr>
          <w:rFonts w:eastAsia="Arial"/>
        </w:rPr>
        <w:t xml:space="preserve"> set out the terms of the Contract between </w:t>
      </w:r>
      <w:r w:rsidR="00AA29BA">
        <w:rPr>
          <w:rFonts w:eastAsia="Arial"/>
          <w:b/>
          <w:bCs/>
          <w:color w:val="000000"/>
        </w:rPr>
        <w:t xml:space="preserve">His Majesty Revenue and Customs (HMRC) </w:t>
      </w:r>
      <w:r>
        <w:rPr>
          <w:rFonts w:eastAsia="Arial"/>
        </w:rPr>
        <w:t xml:space="preserve">and </w:t>
      </w:r>
      <w:r w:rsidR="00AA29BA">
        <w:rPr>
          <w:rStyle w:val="Strong"/>
        </w:rPr>
        <w:t>British Chambers of Commerce</w:t>
      </w:r>
      <w:r w:rsidR="00FB6045">
        <w:rPr>
          <w:rFonts w:eastAsia="Arial"/>
          <w:color w:val="000000"/>
        </w:rPr>
        <w:t xml:space="preserve"> </w:t>
      </w:r>
      <w:r>
        <w:rPr>
          <w:rFonts w:eastAsia="Arial"/>
        </w:rPr>
        <w:t>for the provision of the Deliverables set out in the Order Form.</w:t>
      </w:r>
    </w:p>
    <w:p w14:paraId="00000036" w14:textId="39735808" w:rsidR="00955A47" w:rsidRDefault="0058648A" w:rsidP="00A76A57">
      <w:pPr>
        <w:rPr>
          <w:rFonts w:eastAsia="Arial"/>
          <w:color w:val="000000"/>
        </w:rPr>
      </w:pPr>
      <w:bookmarkStart w:id="25" w:name="_heading=h.lnxbz9" w:colFirst="0" w:colLast="0"/>
      <w:bookmarkEnd w:id="25"/>
      <w:r>
        <w:rPr>
          <w:rFonts w:eastAsia="Arial"/>
          <w:color w:val="000000"/>
        </w:rPr>
        <w:t xml:space="preserve">We thank you for your co-operation to date, and look forward to forging a successful working relationship resulting in a smooth and successful Delivery of the Deliverables.  Please confirm your acceptance of this Contract by signing and returning the Order Form to </w:t>
      </w:r>
      <w:r w:rsidR="00BA1E69" w:rsidRPr="0059768C">
        <w:rPr>
          <w:rStyle w:val="ui-provider"/>
          <w:rFonts w:eastAsiaTheme="majorEastAsia"/>
          <w:highlight w:val="black"/>
        </w:rPr>
        <w:t>XXXXXXX</w:t>
      </w:r>
      <w:r w:rsidR="00BA1E69">
        <w:rPr>
          <w:rFonts w:eastAsia="Arial"/>
          <w:color w:val="000000"/>
        </w:rPr>
        <w:t xml:space="preserve"> </w:t>
      </w:r>
      <w:r>
        <w:rPr>
          <w:rFonts w:eastAsia="Arial"/>
          <w:color w:val="000000"/>
        </w:rPr>
        <w:t xml:space="preserve">at the following email address: </w:t>
      </w:r>
      <w:r w:rsidR="00BA1E69" w:rsidRPr="0059768C">
        <w:rPr>
          <w:rStyle w:val="ui-provider"/>
          <w:rFonts w:eastAsiaTheme="majorEastAsia"/>
          <w:highlight w:val="black"/>
        </w:rPr>
        <w:t>XXXXXXX</w:t>
      </w:r>
      <w:r w:rsidR="00BA1E69">
        <w:rPr>
          <w:rFonts w:eastAsia="Arial"/>
          <w:color w:val="000000"/>
        </w:rPr>
        <w:t xml:space="preserve"> </w:t>
      </w:r>
      <w:r>
        <w:rPr>
          <w:rFonts w:eastAsia="Arial"/>
          <w:color w:val="000000"/>
        </w:rPr>
        <w:t xml:space="preserve">within </w:t>
      </w:r>
      <w:r w:rsidRPr="00FB6045">
        <w:rPr>
          <w:rFonts w:eastAsia="Arial"/>
          <w:color w:val="000000"/>
        </w:rPr>
        <w:t>7</w:t>
      </w:r>
      <w:r>
        <w:rPr>
          <w:rFonts w:eastAsia="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5E04DC39" w:rsidR="00955A47" w:rsidRDefault="0058648A" w:rsidP="00A76A57">
      <w:pPr>
        <w:rPr>
          <w:rFonts w:eastAsia="Arial"/>
          <w:color w:val="000000"/>
        </w:rPr>
      </w:pPr>
      <w:r w:rsidRPr="00E65F43">
        <w:rPr>
          <w:rFonts w:eastAsia="Arial"/>
          <w:color w:val="000000"/>
        </w:rPr>
        <w:t>We will then arrange for the Order Form to be countersigned which will create a binding contract between us</w:t>
      </w:r>
      <w:r w:rsidR="009321EC" w:rsidRPr="00E65F43">
        <w:rPr>
          <w:rFonts w:eastAsia="Arial"/>
          <w:color w:val="000000"/>
        </w:rPr>
        <w:t>.</w:t>
      </w:r>
    </w:p>
    <w:p w14:paraId="0000003A" w14:textId="77777777" w:rsidR="00955A47" w:rsidRDefault="0058648A" w:rsidP="007B440E">
      <w:pPr>
        <w:spacing w:before="360"/>
        <w:rPr>
          <w:rFonts w:eastAsia="Arial"/>
          <w:color w:val="000000"/>
        </w:rPr>
      </w:pPr>
      <w:bookmarkStart w:id="26" w:name="_heading=h.35nkun2" w:colFirst="0" w:colLast="0"/>
      <w:bookmarkEnd w:id="26"/>
      <w:r>
        <w:rPr>
          <w:rFonts w:eastAsia="Arial"/>
          <w:color w:val="000000"/>
        </w:rPr>
        <w:t>Yours faithfully,</w:t>
      </w:r>
    </w:p>
    <w:p w14:paraId="1172E0C1" w14:textId="18CD5A9A" w:rsidR="0059768C" w:rsidRPr="0059768C" w:rsidRDefault="0059768C" w:rsidP="0059768C">
      <w:pPr>
        <w:rPr>
          <w:rFonts w:eastAsia="Arial"/>
        </w:rPr>
      </w:pPr>
      <w:r w:rsidRPr="0059768C">
        <w:rPr>
          <w:rStyle w:val="ui-provider"/>
          <w:rFonts w:eastAsiaTheme="majorEastAsia"/>
          <w:highlight w:val="black"/>
        </w:rPr>
        <w:t>XXXXXXX</w:t>
      </w:r>
    </w:p>
    <w:p w14:paraId="0000003F" w14:textId="77777777" w:rsidR="00955A47" w:rsidRDefault="0058648A" w:rsidP="007B440E">
      <w:pPr>
        <w:pStyle w:val="PartHeading"/>
        <w:rPr>
          <w:rFonts w:eastAsia="Arial"/>
        </w:rPr>
      </w:pPr>
      <w:bookmarkStart w:id="27" w:name="_heading=h.1ksv4uv" w:colFirst="0" w:colLast="0"/>
      <w:bookmarkStart w:id="28" w:name="_Ref140661460"/>
      <w:bookmarkStart w:id="29" w:name="_Toc141107470"/>
      <w:bookmarkEnd w:id="27"/>
      <w:r>
        <w:rPr>
          <w:rFonts w:eastAsia="Arial"/>
        </w:rPr>
        <w:lastRenderedPageBreak/>
        <w:t>Order Form</w:t>
      </w:r>
      <w:bookmarkEnd w:id="28"/>
      <w:bookmarkEnd w:id="29"/>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DC1724">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2FCEA789" w:rsidR="00955A47" w:rsidRDefault="00F937EB" w:rsidP="00A76A57">
            <w:pPr>
              <w:rPr>
                <w:rFonts w:eastAsia="Arial"/>
                <w:highlight w:val="yellow"/>
              </w:rPr>
            </w:pPr>
            <w:r w:rsidRPr="00F937EB">
              <w:rPr>
                <w:rFonts w:eastAsia="Arial"/>
                <w:b/>
                <w:bCs/>
              </w:rPr>
              <w:t>Windsor Framework Roundtable events with the British Chamber of Commerce SR1969377236</w:t>
            </w:r>
          </w:p>
        </w:tc>
      </w:tr>
      <w:tr w:rsidR="00955A47" w14:paraId="495BF9DC" w14:textId="77777777" w:rsidTr="00DC1724">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0000044" w14:textId="1D1D92F8" w:rsidR="00955A47" w:rsidRPr="00AB7B7D" w:rsidRDefault="00AB7B7D" w:rsidP="00A76A57">
            <w:pPr>
              <w:rPr>
                <w:rFonts w:eastAsia="Arial"/>
                <w:b/>
                <w:bCs/>
                <w:color w:val="000000"/>
              </w:rPr>
            </w:pPr>
            <w:r>
              <w:rPr>
                <w:rFonts w:eastAsia="Arial"/>
                <w:b/>
                <w:bCs/>
                <w:color w:val="000000"/>
              </w:rPr>
              <w:t>His Majesty Revenue and Customs (HMRC)</w:t>
            </w:r>
            <w:r w:rsidR="0058648A">
              <w:rPr>
                <w:rFonts w:eastAsia="Arial"/>
              </w:rPr>
              <w:t>. In entering into this Contract, the Buyer is acting as part of the Crown and the Supplier shall be treated as contracting with the Crown as a whole.</w:t>
            </w:r>
          </w:p>
        </w:tc>
      </w:tr>
      <w:tr w:rsidR="00955A47" w14:paraId="688D3CDE" w14:textId="77777777" w:rsidTr="00DC1724">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208B7072" w14:textId="77777777" w:rsidR="00AB7B7D" w:rsidRDefault="00AB7B7D" w:rsidP="00AB7B7D">
            <w:pPr>
              <w:rPr>
                <w:rFonts w:eastAsia="Arial"/>
                <w:color w:val="000000"/>
                <w:highlight w:val="yellow"/>
              </w:rPr>
            </w:pPr>
            <w:r>
              <w:rPr>
                <w:rStyle w:val="Strong"/>
              </w:rPr>
              <w:t>British Chambers of Commerce</w:t>
            </w:r>
          </w:p>
          <w:p w14:paraId="20659703" w14:textId="77777777" w:rsidR="00AB7B7D" w:rsidRDefault="00AB7B7D" w:rsidP="00AB7B7D">
            <w:pPr>
              <w:rPr>
                <w:rStyle w:val="ui-provider"/>
                <w:rFonts w:eastAsiaTheme="majorEastAsia"/>
              </w:rPr>
            </w:pPr>
            <w:r>
              <w:rPr>
                <w:rStyle w:val="ui-provider"/>
                <w:rFonts w:eastAsiaTheme="majorEastAsia"/>
              </w:rPr>
              <w:t>65 Petty France, London SW1H 9EU</w:t>
            </w:r>
          </w:p>
          <w:p w14:paraId="00000047" w14:textId="63BF56C5" w:rsidR="00955A47" w:rsidRPr="00AB7B7D" w:rsidRDefault="00AB7B7D" w:rsidP="00A76A57">
            <w:pPr>
              <w:rPr>
                <w:rFonts w:eastAsia="Arial"/>
                <w:color w:val="000000"/>
              </w:rPr>
            </w:pPr>
            <w:r>
              <w:rPr>
                <w:rStyle w:val="Strong"/>
              </w:rPr>
              <w:t>Company No. 00009635</w:t>
            </w:r>
          </w:p>
        </w:tc>
      </w:tr>
      <w:tr w:rsidR="00955A47" w14:paraId="2EED2BE2" w14:textId="77777777" w:rsidTr="00DC1724">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12CD43F3"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Pr="00357323">
              <w:rPr>
                <w:rFonts w:eastAsia="Arial"/>
              </w:rPr>
              <w:t>Annexes</w:t>
            </w:r>
            <w:r w:rsidR="009321EC" w:rsidRPr="00357323">
              <w:rPr>
                <w:rFonts w:eastAsia="Arial"/>
              </w:rPr>
              <w:t xml:space="preserve"> 2, 3</w:t>
            </w:r>
            <w:r w:rsidR="00357323" w:rsidRPr="00357323">
              <w:rPr>
                <w:rFonts w:eastAsia="Arial"/>
              </w:rPr>
              <w:t>, 4 and 6</w:t>
            </w:r>
            <w:r w:rsidRPr="00357323">
              <w:rPr>
                <w:rFonts w:eastAsia="Arial"/>
              </w:rPr>
              <w:t>.</w:t>
            </w:r>
            <w:r>
              <w:rPr>
                <w:rFonts w:eastAsia="Arial"/>
              </w:rPr>
              <w:t xml:space="preserve"> </w:t>
            </w:r>
          </w:p>
          <w:p w14:paraId="0000004D" w14:textId="30BB4C33" w:rsidR="00955A47" w:rsidRPr="00357323" w:rsidRDefault="0058648A" w:rsidP="00A76A57">
            <w:pPr>
              <w:rPr>
                <w:rFonts w:eastAsia="Arial"/>
              </w:rPr>
            </w:pPr>
            <w:r>
              <w:rPr>
                <w:rFonts w:eastAsia="Arial"/>
              </w:rPr>
              <w:t xml:space="preserve">Unless the context otherwise requires, capitalised expressions used in this Order Form have the same meanings as in the Conditions.  </w:t>
            </w:r>
          </w:p>
        </w:tc>
      </w:tr>
      <w:tr w:rsidR="00955A47" w14:paraId="56908F8B" w14:textId="77777777" w:rsidTr="00DC1724">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30" w:name="_heading=h.44sinio" w:colFirst="0" w:colLast="0"/>
            <w:bookmarkEnd w:id="30"/>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25B98956" w:rsidR="00955A47" w:rsidRPr="00963C04" w:rsidRDefault="00963C04" w:rsidP="00963C04">
            <w:pPr>
              <w:rPr>
                <w:rFonts w:eastAsia="Arial"/>
              </w:rPr>
            </w:pPr>
            <w:r>
              <w:rPr>
                <w:rFonts w:eastAsia="Arial"/>
              </w:rPr>
              <w:t>None</w:t>
            </w:r>
          </w:p>
        </w:tc>
      </w:tr>
      <w:tr w:rsidR="00955A47" w14:paraId="3AAB291B" w14:textId="77777777" w:rsidTr="00DC1724">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31" w:name="_Ref140661635"/>
          </w:p>
        </w:tc>
        <w:bookmarkEnd w:id="31"/>
        <w:tc>
          <w:tcPr>
            <w:tcW w:w="1233"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188" w:type="dxa"/>
            <w:shd w:val="clear" w:color="auto" w:fill="auto"/>
          </w:tcPr>
          <w:p w14:paraId="3B583C75" w14:textId="72585F39" w:rsidR="00A30222" w:rsidRPr="00A30222" w:rsidRDefault="0058648A" w:rsidP="00A30222">
            <w:pPr>
              <w:rPr>
                <w:rFonts w:eastAsia="Arial"/>
              </w:rPr>
            </w:pPr>
            <w:bookmarkStart w:id="32" w:name="_heading=h.1y810tw" w:colFirst="0" w:colLast="0"/>
            <w:bookmarkEnd w:id="32"/>
            <w:r w:rsidRPr="00DC4F88">
              <w:rPr>
                <w:rFonts w:eastAsia="Arial"/>
              </w:rPr>
              <w:t>The Services are:</w:t>
            </w:r>
          </w:p>
          <w:p w14:paraId="06F9A3F4" w14:textId="439B30A4" w:rsidR="00A30222" w:rsidRPr="00223165" w:rsidRDefault="0053317B" w:rsidP="00223165">
            <w:pPr>
              <w:pStyle w:val="ListParagraph"/>
              <w:numPr>
                <w:ilvl w:val="0"/>
                <w:numId w:val="6"/>
              </w:numPr>
              <w:ind w:left="425" w:hanging="425"/>
              <w:rPr>
                <w:rFonts w:eastAsia="Arial"/>
                <w:color w:val="000000"/>
              </w:rPr>
            </w:pPr>
            <w:r>
              <w:rPr>
                <w:rFonts w:eastAsia="Arial"/>
                <w:color w:val="000000"/>
              </w:rPr>
              <w:t>Supplier will choose appropriate location for the events</w:t>
            </w:r>
            <w:r w:rsidR="00E51EF9">
              <w:rPr>
                <w:rFonts w:eastAsia="Arial"/>
                <w:color w:val="000000"/>
              </w:rPr>
              <w:t>.</w:t>
            </w:r>
          </w:p>
          <w:p w14:paraId="00000064" w14:textId="16035D46" w:rsidR="00955A47" w:rsidRPr="00DC4F88" w:rsidRDefault="0058648A" w:rsidP="00B832E2">
            <w:pPr>
              <w:pStyle w:val="ListParagraph"/>
              <w:numPr>
                <w:ilvl w:val="0"/>
                <w:numId w:val="6"/>
              </w:numPr>
              <w:ind w:left="425" w:hanging="425"/>
              <w:rPr>
                <w:rFonts w:eastAsia="Arial"/>
                <w:color w:val="000000"/>
              </w:rPr>
            </w:pPr>
            <w:r w:rsidRPr="00DC4F88">
              <w:rPr>
                <w:rFonts w:eastAsia="Arial"/>
                <w:color w:val="000000"/>
              </w:rPr>
              <w:t>Date(s) of Delivery:</w:t>
            </w:r>
            <w:r w:rsidR="002A1618">
              <w:rPr>
                <w:rFonts w:eastAsia="Arial"/>
                <w:color w:val="000000"/>
              </w:rPr>
              <w:t xml:space="preserve"> Circa September</w:t>
            </w:r>
            <w:r w:rsidR="00BC632A">
              <w:rPr>
                <w:rFonts w:eastAsia="Arial"/>
                <w:color w:val="000000"/>
              </w:rPr>
              <w:t>, however subject to agreement between HMRC and supplier</w:t>
            </w:r>
            <w:r w:rsidR="00FC25F7">
              <w:rPr>
                <w:rFonts w:eastAsia="Arial"/>
                <w:color w:val="000000"/>
              </w:rPr>
              <w:t xml:space="preserve"> on appropriate dates. </w:t>
            </w:r>
          </w:p>
        </w:tc>
      </w:tr>
      <w:tr w:rsidR="00955A47" w14:paraId="0EB4CF22" w14:textId="77777777" w:rsidTr="00DC1724">
        <w:trPr>
          <w:trHeight w:val="383"/>
          <w:jc w:val="center"/>
        </w:trPr>
        <w:tc>
          <w:tcPr>
            <w:tcW w:w="2031" w:type="dxa"/>
            <w:shd w:val="clear" w:color="auto" w:fill="auto"/>
          </w:tcPr>
          <w:p w14:paraId="00000065" w14:textId="77777777" w:rsidR="00955A47" w:rsidRDefault="0058648A" w:rsidP="006A752B">
            <w:pPr>
              <w:pStyle w:val="OrderFormTabNum"/>
            </w:pPr>
            <w:bookmarkStart w:id="33" w:name="_heading=h.4i7ojhp" w:colFirst="0" w:colLast="0"/>
            <w:bookmarkEnd w:id="33"/>
            <w:r>
              <w:t>Specification</w:t>
            </w:r>
          </w:p>
        </w:tc>
        <w:tc>
          <w:tcPr>
            <w:tcW w:w="8436" w:type="dxa"/>
            <w:gridSpan w:val="3"/>
            <w:shd w:val="clear" w:color="auto" w:fill="auto"/>
          </w:tcPr>
          <w:p w14:paraId="00000066" w14:textId="211FA1F7" w:rsidR="00955A47" w:rsidRDefault="0058648A" w:rsidP="00A76A57">
            <w:pPr>
              <w:rPr>
                <w:rFonts w:eastAsia="Arial"/>
                <w:color w:val="000000"/>
              </w:rPr>
            </w:pPr>
            <w:r>
              <w:rPr>
                <w:rFonts w:eastAsia="Arial"/>
                <w:color w:val="000000"/>
              </w:rPr>
              <w:t>The specification of the Deliverables is as set out</w:t>
            </w:r>
            <w:bookmarkStart w:id="34" w:name="_heading=h.2xcytpi" w:colFirst="0" w:colLast="0"/>
            <w:bookmarkEnd w:id="34"/>
            <w:r w:rsidR="00C0614E">
              <w:rPr>
                <w:rFonts w:eastAsia="Arial"/>
                <w:color w:val="000000"/>
              </w:rPr>
              <w:t>:</w:t>
            </w:r>
          </w:p>
          <w:p w14:paraId="5B2B042F" w14:textId="77777777" w:rsidR="008D36CA" w:rsidRDefault="008D36CA" w:rsidP="008D36CA">
            <w:pPr>
              <w:pStyle w:val="ListParagraph"/>
              <w:numPr>
                <w:ilvl w:val="0"/>
                <w:numId w:val="7"/>
              </w:numPr>
              <w:overflowPunct/>
              <w:autoSpaceDE/>
              <w:autoSpaceDN/>
              <w:adjustRightInd/>
              <w:spacing w:before="0" w:after="0" w:line="240" w:lineRule="auto"/>
              <w:contextualSpacing w:val="0"/>
              <w:textAlignment w:val="auto"/>
            </w:pPr>
            <w:r>
              <w:t xml:space="preserve">The supplier shall engage with their Local Chambers with the objective of organising 6 joint BCC/HMRC events, with the aim of having an open discussion with BCC members about their experience of moving goods from Great Britain into Northern Ireland. </w:t>
            </w:r>
          </w:p>
          <w:p w14:paraId="1C4C6175" w14:textId="77777777" w:rsidR="008D36CA" w:rsidRDefault="008D36CA" w:rsidP="008D36CA">
            <w:pPr>
              <w:pStyle w:val="ListParagraph"/>
              <w:numPr>
                <w:ilvl w:val="0"/>
                <w:numId w:val="7"/>
              </w:numPr>
              <w:overflowPunct/>
              <w:autoSpaceDE/>
              <w:autoSpaceDN/>
              <w:adjustRightInd/>
              <w:spacing w:before="0" w:after="0" w:line="240" w:lineRule="auto"/>
              <w:contextualSpacing w:val="0"/>
              <w:textAlignment w:val="auto"/>
            </w:pPr>
            <w:r>
              <w:t>These events will be held in locations around GB (Great Britain) and look to cover the following sectors;</w:t>
            </w:r>
          </w:p>
          <w:p w14:paraId="39438BF0" w14:textId="77777777" w:rsidR="008D36CA" w:rsidRDefault="008D36CA" w:rsidP="008D36CA">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Agri Food Sector and Food/Sanitary and Phytosanitary (SPS)</w:t>
            </w:r>
          </w:p>
          <w:p w14:paraId="6F5C4622" w14:textId="77777777" w:rsidR="008D36CA" w:rsidRDefault="008D36CA" w:rsidP="008D36CA">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Automotive Sector</w:t>
            </w:r>
          </w:p>
          <w:p w14:paraId="41FB7F49" w14:textId="77777777" w:rsidR="008D36CA" w:rsidRDefault="008D36CA" w:rsidP="008D36CA">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Agri Machinery Sector</w:t>
            </w:r>
          </w:p>
          <w:p w14:paraId="684EF3F3" w14:textId="77777777" w:rsidR="008D36CA" w:rsidRDefault="008D36CA" w:rsidP="008D36CA">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Auction Houses &amp; High-Value Goods</w:t>
            </w:r>
          </w:p>
          <w:p w14:paraId="37F1A8B7" w14:textId="77777777" w:rsidR="008D36CA" w:rsidRDefault="008D36CA" w:rsidP="008D36CA">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E-Commerce</w:t>
            </w:r>
          </w:p>
          <w:p w14:paraId="4CE23C7C" w14:textId="7CDDE2F2" w:rsidR="008D36CA" w:rsidRDefault="008D36CA" w:rsidP="008D36CA">
            <w:pPr>
              <w:pStyle w:val="ListParagraph"/>
              <w:numPr>
                <w:ilvl w:val="0"/>
                <w:numId w:val="7"/>
              </w:numPr>
              <w:overflowPunct/>
              <w:autoSpaceDE/>
              <w:autoSpaceDN/>
              <w:adjustRightInd/>
              <w:spacing w:before="0" w:after="0" w:line="240" w:lineRule="auto"/>
              <w:contextualSpacing w:val="0"/>
              <w:textAlignment w:val="auto"/>
            </w:pPr>
            <w:r>
              <w:t>The supplier shall arrange logistics for these events in appropriate locations for the target sectors, in a round table candid</w:t>
            </w:r>
            <w:r w:rsidR="00201E16">
              <w:t>ate</w:t>
            </w:r>
            <w:r>
              <w:t xml:space="preserve"> format, as a face-to-face discussion. A Webinar format for an event may also be agreed subject to agreement between supplier and HMRC, if that approach is deemed to best suit the target audience.</w:t>
            </w:r>
          </w:p>
          <w:p w14:paraId="1E37503E" w14:textId="4D80FDB9" w:rsidR="008D36CA" w:rsidRDefault="008D36CA" w:rsidP="008D36CA">
            <w:pPr>
              <w:pStyle w:val="ListParagraph"/>
              <w:numPr>
                <w:ilvl w:val="0"/>
                <w:numId w:val="7"/>
              </w:numPr>
              <w:overflowPunct/>
              <w:autoSpaceDE/>
              <w:autoSpaceDN/>
              <w:adjustRightInd/>
              <w:spacing w:before="0" w:after="0" w:line="240" w:lineRule="auto"/>
              <w:contextualSpacing w:val="0"/>
              <w:textAlignment w:val="auto"/>
            </w:pPr>
            <w:r>
              <w:t xml:space="preserve">The supplier shall work to publicise these events with their members and ensure appropriate attendance (within guidance provided by HMRC) with </w:t>
            </w:r>
            <w:r w:rsidR="00B63A53">
              <w:t xml:space="preserve">15 delegates </w:t>
            </w:r>
            <w:r>
              <w:t>in attendance at each event.  </w:t>
            </w:r>
          </w:p>
          <w:p w14:paraId="4B0E2347" w14:textId="77777777" w:rsidR="008D36CA" w:rsidRDefault="008D36CA" w:rsidP="008D36CA">
            <w:pPr>
              <w:pStyle w:val="ListParagraph"/>
              <w:numPr>
                <w:ilvl w:val="0"/>
                <w:numId w:val="7"/>
              </w:numPr>
              <w:overflowPunct/>
              <w:autoSpaceDE/>
              <w:autoSpaceDN/>
              <w:adjustRightInd/>
              <w:spacing w:before="0" w:after="0" w:line="240" w:lineRule="auto"/>
              <w:contextualSpacing w:val="0"/>
              <w:textAlignment w:val="auto"/>
            </w:pPr>
            <w:r>
              <w:lastRenderedPageBreak/>
              <w:t>The supplier shall facilitate and compere the events and provide HMRC a note of the meeting. Minutes of the sessions should not be published.</w:t>
            </w:r>
          </w:p>
          <w:p w14:paraId="786C42F1" w14:textId="77777777" w:rsidR="008D36CA" w:rsidRDefault="008D36CA" w:rsidP="008D36CA">
            <w:pPr>
              <w:pStyle w:val="ListParagraph"/>
              <w:numPr>
                <w:ilvl w:val="0"/>
                <w:numId w:val="7"/>
              </w:numPr>
              <w:overflowPunct/>
              <w:autoSpaceDE/>
              <w:autoSpaceDN/>
              <w:adjustRightInd/>
              <w:spacing w:before="0" w:after="0" w:line="240" w:lineRule="auto"/>
              <w:contextualSpacing w:val="0"/>
              <w:textAlignment w:val="auto"/>
            </w:pPr>
            <w:r>
              <w:t xml:space="preserve">HMRC will provide appropriate speakers and slide content for all events. </w:t>
            </w:r>
          </w:p>
          <w:p w14:paraId="6C5103D2" w14:textId="77777777" w:rsidR="008D36CA" w:rsidRDefault="008D36CA" w:rsidP="008D36CA">
            <w:pPr>
              <w:pStyle w:val="ListParagraph"/>
              <w:numPr>
                <w:ilvl w:val="0"/>
                <w:numId w:val="7"/>
              </w:numPr>
              <w:overflowPunct/>
              <w:autoSpaceDE/>
              <w:autoSpaceDN/>
              <w:adjustRightInd/>
              <w:spacing w:before="0" w:after="0" w:line="240" w:lineRule="auto"/>
              <w:contextualSpacing w:val="0"/>
              <w:textAlignment w:val="auto"/>
            </w:pPr>
            <w:r>
              <w:t>The schedule for these events will be agreed by HMRC and the supplier with a view of supporting the Windsor Framework implementation plan (currently assessed to be mid-September 24).</w:t>
            </w:r>
          </w:p>
          <w:p w14:paraId="00000069" w14:textId="091068A7" w:rsidR="008D36CA" w:rsidRPr="008D36CA" w:rsidRDefault="008D36CA" w:rsidP="008D36CA">
            <w:pPr>
              <w:ind w:left="360"/>
              <w:rPr>
                <w:rFonts w:eastAsia="Arial"/>
                <w:color w:val="000000"/>
              </w:rPr>
            </w:pPr>
          </w:p>
        </w:tc>
      </w:tr>
      <w:tr w:rsidR="00955A47" w14:paraId="497B0A4B" w14:textId="77777777" w:rsidTr="00DC1724">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59C25D17" w:rsidR="00955A47" w:rsidRDefault="002E7E79" w:rsidP="00A76A57">
            <w:pPr>
              <w:rPr>
                <w:rFonts w:eastAsia="Arial"/>
                <w:color w:val="000000"/>
                <w:highlight w:val="yellow"/>
              </w:rPr>
            </w:pPr>
            <w:bookmarkStart w:id="35" w:name="_heading=h.1ci93xb" w:colFirst="0" w:colLast="0"/>
            <w:bookmarkEnd w:id="35"/>
            <w:r>
              <w:rPr>
                <w:rFonts w:eastAsia="Arial"/>
                <w:color w:val="000000"/>
              </w:rPr>
              <w:t>12</w:t>
            </w:r>
            <w:r w:rsidR="008D36CA" w:rsidRPr="008D36CA">
              <w:rPr>
                <w:rFonts w:eastAsia="Arial"/>
                <w:color w:val="000000"/>
              </w:rPr>
              <w:t>/0</w:t>
            </w:r>
            <w:r>
              <w:rPr>
                <w:rFonts w:eastAsia="Arial"/>
                <w:color w:val="000000"/>
              </w:rPr>
              <w:t>7</w:t>
            </w:r>
            <w:r w:rsidR="008D36CA" w:rsidRPr="008D36CA">
              <w:rPr>
                <w:rFonts w:eastAsia="Arial"/>
                <w:color w:val="000000"/>
              </w:rPr>
              <w:t>/2024</w:t>
            </w:r>
          </w:p>
        </w:tc>
      </w:tr>
      <w:tr w:rsidR="00955A47" w14:paraId="1046A8E7" w14:textId="77777777" w:rsidTr="00DC1724">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9645C2" w:rsidR="00955A47" w:rsidRDefault="008D36CA" w:rsidP="00A76A57">
            <w:pPr>
              <w:rPr>
                <w:rFonts w:eastAsia="Arial"/>
                <w:color w:val="000000"/>
                <w:highlight w:val="yellow"/>
              </w:rPr>
            </w:pPr>
            <w:r w:rsidRPr="008D36CA">
              <w:rPr>
                <w:rFonts w:eastAsia="Arial"/>
                <w:color w:val="000000"/>
              </w:rPr>
              <w:t>2</w:t>
            </w:r>
            <w:r w:rsidR="00C36DC9">
              <w:rPr>
                <w:rFonts w:eastAsia="Arial"/>
                <w:color w:val="000000"/>
              </w:rPr>
              <w:t>7</w:t>
            </w:r>
            <w:r w:rsidRPr="008D36CA">
              <w:rPr>
                <w:rFonts w:eastAsia="Arial"/>
                <w:color w:val="000000"/>
              </w:rPr>
              <w:t>/12/2024</w:t>
            </w:r>
          </w:p>
        </w:tc>
      </w:tr>
      <w:tr w:rsidR="00955A47" w14:paraId="01CA6E9A" w14:textId="77777777" w:rsidTr="00DC1724">
        <w:trPr>
          <w:trHeight w:val="383"/>
          <w:jc w:val="center"/>
        </w:trPr>
        <w:tc>
          <w:tcPr>
            <w:tcW w:w="2031" w:type="dxa"/>
            <w:shd w:val="clear" w:color="auto" w:fill="auto"/>
          </w:tcPr>
          <w:p w14:paraId="00000071" w14:textId="77777777" w:rsidR="00955A47" w:rsidRDefault="0058648A" w:rsidP="006A752B">
            <w:pPr>
              <w:pStyle w:val="OrderFormTabNum"/>
            </w:pPr>
            <w:bookmarkStart w:id="36" w:name="_heading=h.3whwml4" w:colFirst="0" w:colLast="0"/>
            <w:bookmarkEnd w:id="36"/>
            <w:r>
              <w:t xml:space="preserve">Extension </w:t>
            </w:r>
            <w:r w:rsidRPr="006A752B">
              <w:t>Period</w:t>
            </w:r>
          </w:p>
        </w:tc>
        <w:tc>
          <w:tcPr>
            <w:tcW w:w="8436" w:type="dxa"/>
            <w:gridSpan w:val="3"/>
            <w:shd w:val="clear" w:color="auto" w:fill="auto"/>
          </w:tcPr>
          <w:p w14:paraId="00000073" w14:textId="708EBC1D" w:rsidR="00955A47" w:rsidRPr="00040C98" w:rsidRDefault="0058648A" w:rsidP="00A76A57">
            <w:pPr>
              <w:rPr>
                <w:rFonts w:eastAsia="Arial"/>
                <w:color w:val="000000"/>
                <w:highlight w:val="yellow"/>
              </w:rPr>
            </w:pPr>
            <w:r w:rsidRPr="00040C98">
              <w:rPr>
                <w:rFonts w:eastAsia="Arial"/>
                <w:color w:val="000000"/>
              </w:rPr>
              <w:t>The Buyer may extend the Contract for a period of up to 6 Months</w:t>
            </w:r>
            <w:r w:rsidR="00710F33">
              <w:rPr>
                <w:rFonts w:eastAsia="Arial"/>
                <w:color w:val="000000"/>
              </w:rPr>
              <w:t xml:space="preserve"> </w:t>
            </w:r>
            <w:r w:rsidRPr="00040C98">
              <w:rPr>
                <w:rFonts w:eastAsia="Arial"/>
                <w:color w:val="000000"/>
              </w:rPr>
              <w:t xml:space="preserve">by giving not less than 10 Working </w:t>
            </w:r>
            <w:r w:rsidR="00040C98" w:rsidRPr="00040C98">
              <w:rPr>
                <w:rFonts w:eastAsia="Arial"/>
                <w:color w:val="000000"/>
              </w:rPr>
              <w:t>Days ‘notice</w:t>
            </w:r>
            <w:r w:rsidRPr="00040C98">
              <w:rPr>
                <w:rFonts w:eastAsia="Arial"/>
                <w:color w:val="000000"/>
              </w:rPr>
              <w:t xml:space="preserve"> in writing to the Supplier prior to the Expiry Date. The Conditions of the Contract shall apply throughout any such extended period</w:t>
            </w:r>
            <w:r w:rsidR="00040C98" w:rsidRPr="00040C98">
              <w:rPr>
                <w:rFonts w:eastAsia="Arial"/>
                <w:color w:val="000000"/>
              </w:rPr>
              <w:t>.</w:t>
            </w:r>
          </w:p>
        </w:tc>
      </w:tr>
      <w:tr w:rsidR="00955A47" w14:paraId="3454E368" w14:textId="77777777" w:rsidTr="00DC1724">
        <w:trPr>
          <w:trHeight w:val="383"/>
          <w:jc w:val="center"/>
        </w:trPr>
        <w:tc>
          <w:tcPr>
            <w:tcW w:w="2031" w:type="dxa"/>
            <w:shd w:val="clear" w:color="auto" w:fill="auto"/>
          </w:tcPr>
          <w:p w14:paraId="00000075" w14:textId="26529F11" w:rsidR="00955A47" w:rsidRDefault="0058648A" w:rsidP="006A752B">
            <w:pPr>
              <w:pStyle w:val="OrderFormTabNum"/>
            </w:pPr>
            <w:bookmarkStart w:id="37" w:name="_heading=h.5o2xalj0p398" w:colFirst="0" w:colLast="0"/>
            <w:bookmarkStart w:id="38" w:name="_Ref141096224"/>
            <w:bookmarkEnd w:id="37"/>
            <w:r>
              <w:t>Buyer Cause</w:t>
            </w:r>
            <w:bookmarkEnd w:id="38"/>
          </w:p>
        </w:tc>
        <w:tc>
          <w:tcPr>
            <w:tcW w:w="8436" w:type="dxa"/>
            <w:gridSpan w:val="3"/>
            <w:shd w:val="clear" w:color="auto" w:fill="auto"/>
          </w:tcPr>
          <w:p w14:paraId="0000007B" w14:textId="1A687DC7" w:rsidR="00955A47" w:rsidRDefault="0058648A" w:rsidP="00A76A57">
            <w:pPr>
              <w:rPr>
                <w:rFonts w:eastAsia="Arial"/>
                <w:color w:val="000000"/>
                <w:sz w:val="20"/>
                <w:szCs w:val="20"/>
              </w:rPr>
            </w:pPr>
            <w:r w:rsidRPr="00EC3A25">
              <w:rPr>
                <w:rFonts w:eastAsia="Arial"/>
                <w:color w:val="000000"/>
              </w:rPr>
              <w:t xml:space="preserve">Any Material Breach of the obligations of the Buyer or any other default, act, omission, </w:t>
            </w:r>
            <w:r w:rsidR="00EC3A25" w:rsidRPr="00EC3A25">
              <w:rPr>
                <w:rFonts w:eastAsia="Arial"/>
                <w:color w:val="000000"/>
              </w:rPr>
              <w:t>negligence,</w:t>
            </w:r>
            <w:r w:rsidRPr="00EC3A25">
              <w:rPr>
                <w:rFonts w:eastAsia="Arial"/>
                <w:color w:val="000000"/>
              </w:rPr>
              <w:t xml:space="preserve"> or statement of the Buyer, of its employees, servants, agents in connection with or in relation to the subject-matter of the Contract and in respect of which the Buyer is liable to the Supplier.</w:t>
            </w:r>
          </w:p>
        </w:tc>
      </w:tr>
      <w:tr w:rsidR="00955A47" w14:paraId="5EFCCCA1" w14:textId="77777777" w:rsidTr="00DC1724">
        <w:trPr>
          <w:trHeight w:val="383"/>
          <w:jc w:val="center"/>
        </w:trPr>
        <w:tc>
          <w:tcPr>
            <w:tcW w:w="2031" w:type="dxa"/>
            <w:shd w:val="clear" w:color="auto" w:fill="auto"/>
          </w:tcPr>
          <w:p w14:paraId="0000007D" w14:textId="6B3BAAC7" w:rsidR="00955A47" w:rsidRDefault="0058648A" w:rsidP="006A752B">
            <w:pPr>
              <w:pStyle w:val="OrderFormTabNum"/>
            </w:pPr>
            <w:bookmarkStart w:id="39" w:name="_heading=h.2bn6wsx" w:colFirst="0" w:colLast="0"/>
            <w:bookmarkStart w:id="40" w:name="_Ref141090062"/>
            <w:bookmarkEnd w:id="39"/>
            <w:r>
              <w:t>Optional Intellectual Property Rights (</w:t>
            </w:r>
            <w:r w:rsidR="00185E4B">
              <w:t>“</w:t>
            </w:r>
            <w:r>
              <w:t>IPR</w:t>
            </w:r>
            <w:r w:rsidR="00185E4B">
              <w:t>”</w:t>
            </w:r>
            <w:r>
              <w:t>) Clauses</w:t>
            </w:r>
            <w:bookmarkEnd w:id="40"/>
          </w:p>
        </w:tc>
        <w:tc>
          <w:tcPr>
            <w:tcW w:w="8436" w:type="dxa"/>
            <w:gridSpan w:val="3"/>
            <w:shd w:val="clear" w:color="auto" w:fill="auto"/>
          </w:tcPr>
          <w:p w14:paraId="00000080" w14:textId="020E4BDF" w:rsidR="00955A47" w:rsidRPr="00EE23C3" w:rsidRDefault="00E12F12" w:rsidP="00A76A57">
            <w:pPr>
              <w:rPr>
                <w:rFonts w:eastAsia="Arial"/>
                <w:b/>
                <w:bCs/>
                <w:color w:val="000000"/>
                <w:highlight w:val="yellow"/>
              </w:rPr>
            </w:pPr>
            <w:r w:rsidRPr="00EE23C3">
              <w:rPr>
                <w:rStyle w:val="Strong"/>
                <w:b w:val="0"/>
                <w:bCs w:val="0"/>
              </w:rPr>
              <w:t>Buyer owns all New IPR with non-exclusive Supplier rights to all New IPR.</w:t>
            </w:r>
          </w:p>
        </w:tc>
      </w:tr>
      <w:tr w:rsidR="00955A47" w14:paraId="1A7F1512" w14:textId="77777777" w:rsidTr="00DC1724">
        <w:trPr>
          <w:trHeight w:val="383"/>
          <w:jc w:val="center"/>
        </w:trPr>
        <w:tc>
          <w:tcPr>
            <w:tcW w:w="2031" w:type="dxa"/>
            <w:shd w:val="clear" w:color="auto" w:fill="auto"/>
          </w:tcPr>
          <w:p w14:paraId="00000082" w14:textId="77777777" w:rsidR="00955A47" w:rsidRDefault="0058648A" w:rsidP="006A752B">
            <w:pPr>
              <w:pStyle w:val="OrderFormTabNum"/>
            </w:pPr>
            <w:bookmarkStart w:id="41" w:name="_heading=h.qsh70q" w:colFirst="0" w:colLast="0"/>
            <w:bookmarkEnd w:id="41"/>
            <w:r>
              <w:t>Charges</w:t>
            </w:r>
          </w:p>
        </w:tc>
        <w:tc>
          <w:tcPr>
            <w:tcW w:w="8436" w:type="dxa"/>
            <w:gridSpan w:val="3"/>
            <w:shd w:val="clear" w:color="auto" w:fill="auto"/>
          </w:tcPr>
          <w:p w14:paraId="2A40C7E1" w14:textId="292C0700" w:rsidR="00FB4E26" w:rsidRDefault="0058648A" w:rsidP="00A76A57">
            <w:pPr>
              <w:rPr>
                <w:rFonts w:eastAsia="Arial"/>
                <w:color w:val="000000"/>
              </w:rPr>
            </w:pPr>
            <w:bookmarkStart w:id="42" w:name="_heading=h.3as4poj" w:colFirst="0" w:colLast="0"/>
            <w:bookmarkEnd w:id="42"/>
            <w:r>
              <w:rPr>
                <w:rFonts w:eastAsia="Arial"/>
                <w:color w:val="000000"/>
              </w:rPr>
              <w:t>The Charges for the Deliverables shall be as set out</w:t>
            </w:r>
          </w:p>
          <w:p w14:paraId="42451280" w14:textId="77777777" w:rsidR="0041645E" w:rsidRPr="0041645E" w:rsidRDefault="0041645E" w:rsidP="00B832E2">
            <w:pPr>
              <w:pStyle w:val="ListParagraph"/>
              <w:numPr>
                <w:ilvl w:val="0"/>
                <w:numId w:val="8"/>
              </w:numPr>
              <w:ind w:left="425" w:hanging="425"/>
              <w:rPr>
                <w:rFonts w:eastAsia="Arial"/>
                <w:color w:val="000000"/>
              </w:rPr>
            </w:pPr>
            <w:r>
              <w:rPr>
                <w:rFonts w:eastAsia="Arial"/>
                <w:color w:val="000000"/>
              </w:rPr>
              <w:t xml:space="preserve">Six </w:t>
            </w:r>
            <w:r w:rsidRPr="0041645E">
              <w:t xml:space="preserve">face to face events for £6k each +VAT, although </w:t>
            </w:r>
          </w:p>
          <w:p w14:paraId="215494DA" w14:textId="77777777" w:rsidR="00955A47" w:rsidRPr="0041645E" w:rsidRDefault="0041645E" w:rsidP="00B832E2">
            <w:pPr>
              <w:pStyle w:val="ListParagraph"/>
              <w:numPr>
                <w:ilvl w:val="0"/>
                <w:numId w:val="8"/>
              </w:numPr>
              <w:ind w:left="425" w:hanging="425"/>
              <w:rPr>
                <w:rFonts w:eastAsia="Arial"/>
                <w:color w:val="000000"/>
              </w:rPr>
            </w:pPr>
            <w:r>
              <w:t>v</w:t>
            </w:r>
            <w:r w:rsidRPr="0041645E">
              <w:t>ariable depending if some have to be webinars</w:t>
            </w:r>
          </w:p>
          <w:p w14:paraId="34A16058" w14:textId="77777777" w:rsidR="0041645E" w:rsidRDefault="008C403D" w:rsidP="008C403D">
            <w:pPr>
              <w:rPr>
                <w:rFonts w:eastAsia="Arial"/>
                <w:color w:val="000000"/>
              </w:rPr>
            </w:pPr>
            <w:r>
              <w:rPr>
                <w:rFonts w:eastAsia="Arial"/>
                <w:color w:val="000000"/>
              </w:rPr>
              <w:t>Cancellations charges set out as</w:t>
            </w:r>
          </w:p>
          <w:p w14:paraId="2DF9E52A" w14:textId="12F28F1F" w:rsidR="008C403D" w:rsidRDefault="008C403D" w:rsidP="008C403D">
            <w:pPr>
              <w:rPr>
                <w:rFonts w:ascii="Calibri" w:hAnsi="Calibri"/>
              </w:rPr>
            </w:pPr>
            <w:r>
              <w:t xml:space="preserve">1. 10 days before the event 25% of charges applicable </w:t>
            </w:r>
          </w:p>
          <w:p w14:paraId="66D943E3" w14:textId="5FBABDAE" w:rsidR="008C403D" w:rsidRDefault="008C403D" w:rsidP="008C403D">
            <w:r>
              <w:t xml:space="preserve">2. 9-6 days before the event 50% charges applicable </w:t>
            </w:r>
          </w:p>
          <w:p w14:paraId="00000086" w14:textId="6DE86AC4" w:rsidR="008C403D" w:rsidRPr="008C403D" w:rsidRDefault="008C403D" w:rsidP="008C403D">
            <w:r>
              <w:t>3. Less than 5 days before the event 100% charges applicable</w:t>
            </w:r>
          </w:p>
        </w:tc>
      </w:tr>
      <w:tr w:rsidR="00955A47" w14:paraId="0EDC25ED" w14:textId="77777777" w:rsidTr="00DC1724">
        <w:trPr>
          <w:trHeight w:val="383"/>
          <w:jc w:val="center"/>
        </w:trPr>
        <w:tc>
          <w:tcPr>
            <w:tcW w:w="2031" w:type="dxa"/>
            <w:shd w:val="clear" w:color="auto" w:fill="auto"/>
          </w:tcPr>
          <w:p w14:paraId="00000088" w14:textId="77777777" w:rsidR="00955A47" w:rsidRDefault="0058648A" w:rsidP="006A752B">
            <w:pPr>
              <w:pStyle w:val="OrderFormTabNum"/>
            </w:pPr>
            <w:bookmarkStart w:id="43" w:name="_heading=h.1pxezwc" w:colFirst="0" w:colLast="0"/>
            <w:bookmarkEnd w:id="43"/>
            <w:r>
              <w:t>Payment</w:t>
            </w:r>
          </w:p>
        </w:tc>
        <w:tc>
          <w:tcPr>
            <w:tcW w:w="8436" w:type="dxa"/>
            <w:gridSpan w:val="3"/>
            <w:shd w:val="clear" w:color="auto" w:fill="auto"/>
          </w:tcPr>
          <w:p w14:paraId="00000089" w14:textId="77777777" w:rsidR="00955A47" w:rsidRDefault="0058648A" w:rsidP="00A76A57">
            <w:pPr>
              <w:rPr>
                <w:rFonts w:eastAsia="Arial"/>
                <w:color w:val="000000"/>
              </w:rPr>
            </w:pPr>
            <w:bookmarkStart w:id="44" w:name="_heading=h.49x2ik5" w:colFirst="0" w:colLast="0"/>
            <w:bookmarkEnd w:id="44"/>
            <w:r>
              <w:rPr>
                <w:rFonts w:eastAsia="Arial"/>
                <w:color w:val="000000"/>
              </w:rPr>
              <w:t>Payment of undisputed invoices will be made within 30 days of receipt of invoice, which must be submitted promptly by the Supplier.</w:t>
            </w:r>
          </w:p>
          <w:p w14:paraId="561C5187" w14:textId="77777777" w:rsidR="00FD3F67" w:rsidRDefault="0058648A" w:rsidP="00A76A57">
            <w:pPr>
              <w:rPr>
                <w:rFonts w:eastAsia="Arial"/>
                <w:color w:val="000000"/>
              </w:rPr>
            </w:pPr>
            <w:bookmarkStart w:id="45" w:name="_heading=h.2p2csry" w:colFirst="0" w:colLast="0"/>
            <w:bookmarkEnd w:id="45"/>
            <w:r>
              <w:rPr>
                <w:rFonts w:eastAsia="Arial"/>
                <w:color w:val="000000"/>
              </w:rPr>
              <w:t xml:space="preserve">All invoices must be sent, quoting a valid Purchase Order Number (PO Number) and any other relevant details, to: </w:t>
            </w:r>
          </w:p>
          <w:p w14:paraId="543335C1" w14:textId="77777777" w:rsidR="00FD3F67" w:rsidRDefault="00FD3F67" w:rsidP="00A76A57">
            <w:r>
              <w:t xml:space="preserve">The Accounts Payable Team </w:t>
            </w:r>
          </w:p>
          <w:p w14:paraId="112D650B" w14:textId="77777777" w:rsidR="00170179" w:rsidRDefault="00170179" w:rsidP="00A76A57">
            <w:pPr>
              <w:rPr>
                <w:rFonts w:eastAsia="Arial"/>
                <w:color w:val="000000"/>
              </w:rPr>
            </w:pPr>
            <w:r w:rsidRPr="0059768C">
              <w:rPr>
                <w:rStyle w:val="ui-provider"/>
                <w:rFonts w:eastAsiaTheme="majorEastAsia"/>
                <w:highlight w:val="black"/>
              </w:rPr>
              <w:t>XXXXXXX</w:t>
            </w:r>
            <w:bookmarkStart w:id="46" w:name="_heading=h.147n2zr" w:colFirst="0" w:colLast="0"/>
            <w:bookmarkEnd w:id="46"/>
            <w:r>
              <w:rPr>
                <w:rFonts w:eastAsia="Arial"/>
                <w:color w:val="000000"/>
              </w:rPr>
              <w:t xml:space="preserve"> </w:t>
            </w:r>
          </w:p>
          <w:p w14:paraId="0000008B" w14:textId="0B8F3D40" w:rsidR="00955A47" w:rsidRDefault="0058648A" w:rsidP="00A76A57">
            <w:pPr>
              <w:rPr>
                <w:rFonts w:eastAsia="Arial"/>
                <w:color w:val="000000"/>
              </w:rPr>
            </w:pPr>
            <w:r>
              <w:rPr>
                <w:rFonts w:eastAsia="Arial"/>
                <w:color w:val="000000"/>
              </w:rPr>
              <w:lastRenderedPageBreak/>
              <w:t xml:space="preserve">Within </w:t>
            </w:r>
            <w:r w:rsidRPr="00FD3F67">
              <w:rPr>
                <w:rFonts w:eastAsia="Arial"/>
                <w:color w:val="000000"/>
              </w:rPr>
              <w:t>10</w:t>
            </w:r>
            <w:r>
              <w:rPr>
                <w:rFonts w:eastAsia="Arial"/>
                <w:color w:val="000000"/>
              </w:rPr>
              <w:t xml:space="preserve"> Working Days of receipt of your countersigned copy of this Order Form, we will send you a unique PO Number.  You must be in receipt of a valid PO Number before submitting an invoice. </w:t>
            </w:r>
          </w:p>
          <w:p w14:paraId="0000008C" w14:textId="77777777" w:rsidR="00955A47" w:rsidRDefault="0058648A" w:rsidP="00A76A57">
            <w:pPr>
              <w:rPr>
                <w:rFonts w:eastAsia="Arial"/>
                <w:color w:val="000000"/>
              </w:rPr>
            </w:pPr>
            <w:bookmarkStart w:id="47" w:name="_heading=h.3o7alnk" w:colFirst="0" w:colLast="0"/>
            <w:bookmarkEnd w:id="47"/>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0000008D" w14:textId="5AD6E62D" w:rsidR="00955A47" w:rsidRDefault="0058648A" w:rsidP="00A76A57">
            <w:pPr>
              <w:rPr>
                <w:rFonts w:eastAsia="Arial"/>
                <w:color w:val="000000"/>
                <w:highlight w:val="yellow"/>
              </w:rPr>
            </w:pPr>
            <w:r>
              <w:rPr>
                <w:rFonts w:eastAsia="Arial"/>
                <w:color w:val="000000"/>
              </w:rPr>
              <w:t xml:space="preserve">Payments will be made to </w:t>
            </w:r>
            <w:r w:rsidR="001F52BA" w:rsidRPr="001F52BA">
              <w:rPr>
                <w:rFonts w:eastAsia="Arial"/>
                <w:color w:val="000000"/>
              </w:rPr>
              <w:t>SAP Ariba Invoicing.</w:t>
            </w:r>
          </w:p>
          <w:p w14:paraId="0000008E" w14:textId="6CD1A957" w:rsidR="00955A47" w:rsidRDefault="0058648A" w:rsidP="00A76A57">
            <w:pPr>
              <w:rPr>
                <w:rFonts w:eastAsia="Arial"/>
                <w:color w:val="000000"/>
              </w:rPr>
            </w:pPr>
            <w:r w:rsidRPr="008B326A">
              <w:rPr>
                <w:rFonts w:eastAsia="Arial"/>
                <w:color w:val="000000"/>
              </w:rPr>
              <w:t>If you have a query regarding an outstanding payment please contact our Accounts Payable</w:t>
            </w:r>
            <w:r w:rsidR="006A6343" w:rsidRPr="008B326A">
              <w:rPr>
                <w:rFonts w:eastAsia="Arial"/>
                <w:color w:val="000000"/>
              </w:rPr>
              <w:t xml:space="preserve"> </w:t>
            </w:r>
            <w:r w:rsidRPr="008B326A">
              <w:rPr>
                <w:rFonts w:eastAsia="Arial"/>
                <w:color w:val="000000"/>
              </w:rPr>
              <w:t xml:space="preserve">team either by email to: </w:t>
            </w:r>
            <w:r w:rsidR="00170179" w:rsidRPr="0059768C">
              <w:rPr>
                <w:rStyle w:val="ui-provider"/>
                <w:rFonts w:eastAsiaTheme="majorEastAsia"/>
                <w:highlight w:val="black"/>
              </w:rPr>
              <w:t>XXXXXXX</w:t>
            </w:r>
            <w:r w:rsidR="006A6343" w:rsidRPr="008B326A">
              <w:t xml:space="preserve"> </w:t>
            </w:r>
            <w:r w:rsidRPr="008B326A">
              <w:rPr>
                <w:rFonts w:eastAsia="Arial"/>
                <w:color w:val="000000"/>
              </w:rPr>
              <w:t>between 09:00-17:00 Monday to Friday.</w:t>
            </w:r>
          </w:p>
        </w:tc>
      </w:tr>
      <w:tr w:rsidR="00955A47" w14:paraId="648ECF20" w14:textId="77777777" w:rsidTr="00DC1724">
        <w:trPr>
          <w:trHeight w:val="383"/>
          <w:jc w:val="center"/>
        </w:trPr>
        <w:tc>
          <w:tcPr>
            <w:tcW w:w="2031" w:type="dxa"/>
            <w:shd w:val="clear" w:color="auto" w:fill="auto"/>
          </w:tcPr>
          <w:p w14:paraId="00000090" w14:textId="77777777" w:rsidR="00955A47" w:rsidRDefault="0058648A" w:rsidP="006A752B">
            <w:pPr>
              <w:pStyle w:val="OrderFormTabNum"/>
            </w:pPr>
            <w:bookmarkStart w:id="48" w:name="_heading=h.23ckvvd" w:colFirst="0" w:colLast="0"/>
            <w:bookmarkStart w:id="49" w:name="_Ref140663801"/>
            <w:bookmarkEnd w:id="48"/>
            <w:r>
              <w:lastRenderedPageBreak/>
              <w:t>Data Protection Liability Cap</w:t>
            </w:r>
            <w:bookmarkEnd w:id="49"/>
          </w:p>
        </w:tc>
        <w:tc>
          <w:tcPr>
            <w:tcW w:w="8436" w:type="dxa"/>
            <w:gridSpan w:val="3"/>
            <w:shd w:val="clear" w:color="auto" w:fill="auto"/>
          </w:tcPr>
          <w:p w14:paraId="00000092" w14:textId="6FBC0BD8" w:rsidR="00955A47" w:rsidRPr="00001D9D"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170179" w:rsidRPr="0059768C">
              <w:rPr>
                <w:rStyle w:val="ui-provider"/>
                <w:rFonts w:eastAsiaTheme="majorEastAsia"/>
                <w:highlight w:val="black"/>
              </w:rPr>
              <w:t>XXXXXXX</w:t>
            </w:r>
          </w:p>
        </w:tc>
      </w:tr>
      <w:tr w:rsidR="00955A47" w14:paraId="2BFAFFC5" w14:textId="77777777" w:rsidTr="00DC1724">
        <w:trPr>
          <w:trHeight w:val="383"/>
          <w:jc w:val="center"/>
        </w:trPr>
        <w:tc>
          <w:tcPr>
            <w:tcW w:w="2031" w:type="dxa"/>
            <w:shd w:val="clear" w:color="auto" w:fill="auto"/>
          </w:tcPr>
          <w:p w14:paraId="00000094" w14:textId="77777777" w:rsidR="00955A47" w:rsidRDefault="0058648A" w:rsidP="006A752B">
            <w:pPr>
              <w:pStyle w:val="OrderFormTabNum"/>
            </w:pPr>
            <w:bookmarkStart w:id="50" w:name="_heading=h.ihv636" w:colFirst="0" w:colLast="0"/>
            <w:bookmarkEnd w:id="50"/>
            <w:r>
              <w:t>Progress Meetings and Progress Reports</w:t>
            </w:r>
          </w:p>
        </w:tc>
        <w:tc>
          <w:tcPr>
            <w:tcW w:w="8436" w:type="dxa"/>
            <w:gridSpan w:val="3"/>
            <w:shd w:val="clear" w:color="auto" w:fill="auto"/>
          </w:tcPr>
          <w:p w14:paraId="00000099" w14:textId="5B42D95B" w:rsidR="00955A47" w:rsidRPr="00925AAC" w:rsidRDefault="0058648A" w:rsidP="00A76A57">
            <w:pPr>
              <w:pStyle w:val="ListParagraph"/>
              <w:numPr>
                <w:ilvl w:val="0"/>
                <w:numId w:val="9"/>
              </w:numPr>
              <w:ind w:left="425" w:hanging="425"/>
              <w:rPr>
                <w:rFonts w:eastAsia="Arial"/>
                <w:color w:val="000000"/>
              </w:rPr>
            </w:pPr>
            <w:r w:rsidRPr="002948CC">
              <w:rPr>
                <w:rFonts w:eastAsia="Arial"/>
                <w:color w:val="000000"/>
              </w:rPr>
              <w:t xml:space="preserve">The Supplier shall attend progress meetings with the Buyer </w:t>
            </w:r>
            <w:r w:rsidR="00253C30">
              <w:rPr>
                <w:rFonts w:eastAsia="Arial"/>
                <w:color w:val="000000"/>
              </w:rPr>
              <w:t>each</w:t>
            </w:r>
            <w:r w:rsidRPr="002948CC">
              <w:rPr>
                <w:rFonts w:eastAsia="Arial"/>
                <w:color w:val="000000"/>
              </w:rPr>
              <w:t xml:space="preserve"> </w:t>
            </w:r>
            <w:r w:rsidR="00A91E12" w:rsidRPr="002948CC">
              <w:rPr>
                <w:rFonts w:eastAsia="Arial"/>
                <w:color w:val="000000"/>
              </w:rPr>
              <w:t>week</w:t>
            </w:r>
            <w:r w:rsidR="00253C30">
              <w:rPr>
                <w:rFonts w:eastAsia="Arial"/>
                <w:color w:val="000000"/>
              </w:rPr>
              <w:t>.</w:t>
            </w:r>
          </w:p>
        </w:tc>
      </w:tr>
      <w:tr w:rsidR="00955A47" w14:paraId="5732F152" w14:textId="77777777" w:rsidTr="00DC1724">
        <w:trPr>
          <w:trHeight w:val="383"/>
          <w:jc w:val="center"/>
        </w:trPr>
        <w:tc>
          <w:tcPr>
            <w:tcW w:w="2031" w:type="dxa"/>
            <w:shd w:val="clear" w:color="auto" w:fill="auto"/>
          </w:tcPr>
          <w:p w14:paraId="0000009C" w14:textId="39D05600" w:rsidR="00955A47" w:rsidRDefault="0058648A" w:rsidP="006A752B">
            <w:pPr>
              <w:pStyle w:val="OrderFormTabNum"/>
            </w:pPr>
            <w:bookmarkStart w:id="51" w:name="_heading=h.32hioqz" w:colFirst="0" w:colLast="0"/>
            <w:bookmarkEnd w:id="51"/>
            <w:r>
              <w:t>Buyer Authorised Representative(s)</w:t>
            </w:r>
          </w:p>
        </w:tc>
        <w:tc>
          <w:tcPr>
            <w:tcW w:w="8436" w:type="dxa"/>
            <w:gridSpan w:val="3"/>
            <w:shd w:val="clear" w:color="auto" w:fill="auto"/>
          </w:tcPr>
          <w:p w14:paraId="0000009D" w14:textId="010D4DAF" w:rsidR="00955A47" w:rsidRDefault="0058648A" w:rsidP="00A76A57">
            <w:pPr>
              <w:rPr>
                <w:rFonts w:eastAsia="Arial"/>
                <w:color w:val="000000"/>
              </w:rPr>
            </w:pPr>
            <w:bookmarkStart w:id="52" w:name="_heading=h.1hmsyys" w:colFirst="0" w:colLast="0"/>
            <w:bookmarkEnd w:id="52"/>
            <w:r>
              <w:rPr>
                <w:rFonts w:eastAsia="Arial"/>
                <w:color w:val="000000"/>
              </w:rPr>
              <w:t>For general liaison your contact will continue to be</w:t>
            </w:r>
          </w:p>
          <w:p w14:paraId="4516C8A9" w14:textId="77777777" w:rsidR="0059768C" w:rsidRDefault="0059768C" w:rsidP="00A76A57">
            <w:pPr>
              <w:rPr>
                <w:rFonts w:eastAsia="Arial"/>
                <w:color w:val="000000"/>
              </w:rPr>
            </w:pPr>
            <w:r w:rsidRPr="0059768C">
              <w:rPr>
                <w:rStyle w:val="ui-provider"/>
                <w:rFonts w:eastAsiaTheme="majorEastAsia"/>
                <w:highlight w:val="black"/>
              </w:rPr>
              <w:t>XXXXXXX</w:t>
            </w:r>
            <w:r w:rsidRPr="002C4E71">
              <w:rPr>
                <w:rFonts w:eastAsia="Arial"/>
                <w:color w:val="000000"/>
              </w:rPr>
              <w:t xml:space="preserve"> </w:t>
            </w:r>
          </w:p>
          <w:p w14:paraId="000000A0" w14:textId="6C2A2516" w:rsidR="00955A47" w:rsidRDefault="0059768C" w:rsidP="00A76A57">
            <w:pPr>
              <w:rPr>
                <w:rFonts w:eastAsia="Arial"/>
                <w:color w:val="000000"/>
              </w:rPr>
            </w:pPr>
            <w:r w:rsidRPr="0059768C">
              <w:rPr>
                <w:rStyle w:val="ui-provider"/>
                <w:rFonts w:eastAsiaTheme="majorEastAsia"/>
                <w:highlight w:val="black"/>
              </w:rPr>
              <w:t>XXXXXXX</w:t>
            </w:r>
          </w:p>
        </w:tc>
      </w:tr>
      <w:tr w:rsidR="00955A47" w14:paraId="5860BEF0" w14:textId="77777777" w:rsidTr="00DC1724">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270C08D8" w14:textId="30060879" w:rsidR="00C47408" w:rsidRDefault="0059768C" w:rsidP="00C47408">
            <w:pPr>
              <w:rPr>
                <w:rStyle w:val="ui-provider"/>
                <w:rFonts w:eastAsiaTheme="majorEastAsia"/>
              </w:rPr>
            </w:pPr>
            <w:r w:rsidRPr="0059768C">
              <w:rPr>
                <w:rStyle w:val="ui-provider"/>
                <w:rFonts w:eastAsiaTheme="majorEastAsia"/>
                <w:highlight w:val="black"/>
              </w:rPr>
              <w:t>XXXXXXX</w:t>
            </w:r>
            <w:r w:rsidR="00C47408">
              <w:rPr>
                <w:rStyle w:val="ui-provider"/>
                <w:rFonts w:eastAsiaTheme="majorEastAsia"/>
              </w:rPr>
              <w:t xml:space="preserve"> </w:t>
            </w:r>
          </w:p>
          <w:p w14:paraId="210B0297" w14:textId="3E6F2170" w:rsidR="0059768C" w:rsidRDefault="0059768C" w:rsidP="00C47408">
            <w:pPr>
              <w:rPr>
                <w:rStyle w:val="ui-provider"/>
                <w:rFonts w:eastAsiaTheme="majorEastAsia"/>
              </w:rPr>
            </w:pPr>
            <w:r w:rsidRPr="0059768C">
              <w:rPr>
                <w:rStyle w:val="ui-provider"/>
                <w:rFonts w:eastAsiaTheme="majorEastAsia"/>
                <w:highlight w:val="black"/>
              </w:rPr>
              <w:t>XXXXXXX</w:t>
            </w:r>
          </w:p>
          <w:p w14:paraId="13BBFCCB" w14:textId="77777777" w:rsidR="00C47408" w:rsidRDefault="00C47408" w:rsidP="00C47408">
            <w:pPr>
              <w:rPr>
                <w:rFonts w:eastAsia="Arial"/>
                <w:color w:val="000000"/>
              </w:rPr>
            </w:pPr>
            <w:r>
              <w:rPr>
                <w:rFonts w:eastAsia="Arial"/>
                <w:color w:val="000000"/>
              </w:rPr>
              <w:t xml:space="preserve">or, in their absence, </w:t>
            </w:r>
          </w:p>
          <w:p w14:paraId="177A50E5" w14:textId="77777777" w:rsidR="0059768C" w:rsidRDefault="0059768C" w:rsidP="00A76A57">
            <w:r w:rsidRPr="0059768C">
              <w:rPr>
                <w:rStyle w:val="ui-provider"/>
                <w:rFonts w:eastAsiaTheme="majorEastAsia"/>
                <w:highlight w:val="black"/>
              </w:rPr>
              <w:t>XXXXXXX</w:t>
            </w:r>
            <w:r>
              <w:t xml:space="preserve"> </w:t>
            </w:r>
          </w:p>
          <w:p w14:paraId="000000A7" w14:textId="61283E96" w:rsidR="00955A47" w:rsidRPr="00C47408" w:rsidRDefault="0059768C" w:rsidP="00A76A57">
            <w:r w:rsidRPr="0059768C">
              <w:rPr>
                <w:rStyle w:val="ui-provider"/>
                <w:rFonts w:eastAsiaTheme="majorEastAsia"/>
                <w:highlight w:val="black"/>
              </w:rPr>
              <w:t>XXXXXXX</w:t>
            </w:r>
          </w:p>
        </w:tc>
      </w:tr>
      <w:tr w:rsidR="00955A47" w14:paraId="4FCE1966" w14:textId="77777777" w:rsidTr="00DC1724">
        <w:trPr>
          <w:trHeight w:val="383"/>
          <w:jc w:val="center"/>
        </w:trPr>
        <w:tc>
          <w:tcPr>
            <w:tcW w:w="2031" w:type="dxa"/>
            <w:shd w:val="clear" w:color="auto" w:fill="auto"/>
          </w:tcPr>
          <w:p w14:paraId="000000A9" w14:textId="77777777" w:rsidR="00955A47" w:rsidRDefault="0058648A" w:rsidP="006A752B">
            <w:pPr>
              <w:pStyle w:val="OrderFormTabNum"/>
            </w:pPr>
            <w:bookmarkStart w:id="53" w:name="_heading=h.41mghml" w:colFirst="0" w:colLast="0"/>
            <w:bookmarkEnd w:id="53"/>
            <w:r>
              <w:t>Address for notices</w:t>
            </w:r>
          </w:p>
        </w:tc>
        <w:tc>
          <w:tcPr>
            <w:tcW w:w="8436" w:type="dxa"/>
            <w:gridSpan w:val="3"/>
            <w:shd w:val="clear" w:color="auto" w:fill="auto"/>
          </w:tcPr>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433B9FF8" w14:textId="77777777" w:rsidR="0059768C" w:rsidRDefault="0059768C" w:rsidP="00A76A57">
                  <w:pPr>
                    <w:rPr>
                      <w:rFonts w:cs="Arial"/>
                      <w:color w:val="202124"/>
                      <w:sz w:val="21"/>
                      <w:szCs w:val="21"/>
                      <w:shd w:val="clear" w:color="auto" w:fill="FFFFFF"/>
                    </w:rPr>
                  </w:pPr>
                  <w:bookmarkStart w:id="54" w:name="_heading=h.2grqrue" w:colFirst="0" w:colLast="0"/>
                  <w:bookmarkEnd w:id="54"/>
                  <w:r w:rsidRPr="0059768C">
                    <w:rPr>
                      <w:rStyle w:val="ui-provider"/>
                      <w:rFonts w:eastAsiaTheme="majorEastAsia"/>
                      <w:highlight w:val="black"/>
                    </w:rPr>
                    <w:t>XXXXXXX</w:t>
                  </w:r>
                  <w:r>
                    <w:rPr>
                      <w:rFonts w:cs="Arial"/>
                      <w:color w:val="202124"/>
                      <w:sz w:val="21"/>
                      <w:szCs w:val="21"/>
                      <w:shd w:val="clear" w:color="auto" w:fill="FFFFFF"/>
                    </w:rPr>
                    <w:t xml:space="preserve"> </w:t>
                  </w:r>
                </w:p>
                <w:p w14:paraId="5BF0A246" w14:textId="77777777" w:rsidR="0059768C" w:rsidRDefault="0059768C" w:rsidP="00A76A57">
                  <w:pPr>
                    <w:rPr>
                      <w:rFonts w:eastAsia="Arial"/>
                      <w:color w:val="000000"/>
                    </w:rPr>
                  </w:pPr>
                  <w:r w:rsidRPr="0059768C">
                    <w:rPr>
                      <w:rStyle w:val="ui-provider"/>
                      <w:rFonts w:eastAsiaTheme="majorEastAsia"/>
                      <w:highlight w:val="black"/>
                    </w:rPr>
                    <w:t>XXXXXXX</w:t>
                  </w:r>
                  <w:r>
                    <w:rPr>
                      <w:rFonts w:eastAsia="Arial"/>
                      <w:color w:val="000000"/>
                    </w:rPr>
                    <w:t xml:space="preserve"> </w:t>
                  </w:r>
                </w:p>
                <w:p w14:paraId="000000AD" w14:textId="1E9A9A87" w:rsidR="00955A47" w:rsidRDefault="0059768C" w:rsidP="00A76A57">
                  <w:pPr>
                    <w:rPr>
                      <w:rFonts w:eastAsia="Arial"/>
                      <w:color w:val="000000"/>
                    </w:rPr>
                  </w:pPr>
                  <w:r w:rsidRPr="0059768C">
                    <w:rPr>
                      <w:rStyle w:val="ui-provider"/>
                      <w:rFonts w:eastAsiaTheme="majorEastAsia"/>
                      <w:highlight w:val="black"/>
                    </w:rPr>
                    <w:t>XXXXXXX</w:t>
                  </w:r>
                </w:p>
              </w:tc>
              <w:tc>
                <w:tcPr>
                  <w:tcW w:w="4143" w:type="dxa"/>
                  <w:tcBorders>
                    <w:top w:val="nil"/>
                    <w:left w:val="nil"/>
                    <w:bottom w:val="nil"/>
                    <w:right w:val="nil"/>
                  </w:tcBorders>
                </w:tcPr>
                <w:p w14:paraId="6E1A9D03" w14:textId="77777777" w:rsidR="0059768C" w:rsidRDefault="0059768C" w:rsidP="001D16B9">
                  <w:pPr>
                    <w:rPr>
                      <w:rStyle w:val="ui-provider"/>
                      <w:rFonts w:eastAsiaTheme="majorEastAsia"/>
                    </w:rPr>
                  </w:pPr>
                  <w:r w:rsidRPr="0059768C">
                    <w:rPr>
                      <w:rStyle w:val="ui-provider"/>
                      <w:rFonts w:eastAsiaTheme="majorEastAsia"/>
                      <w:highlight w:val="black"/>
                    </w:rPr>
                    <w:t>XXXXXXX</w:t>
                  </w:r>
                  <w:r>
                    <w:rPr>
                      <w:rStyle w:val="ui-provider"/>
                      <w:rFonts w:eastAsiaTheme="majorEastAsia"/>
                    </w:rPr>
                    <w:t xml:space="preserve"> </w:t>
                  </w:r>
                </w:p>
                <w:p w14:paraId="04A32395" w14:textId="77777777" w:rsidR="0059768C" w:rsidRDefault="0059768C" w:rsidP="00A76A57">
                  <w:pPr>
                    <w:rPr>
                      <w:rFonts w:eastAsia="Arial"/>
                      <w:color w:val="000000"/>
                    </w:rPr>
                  </w:pPr>
                  <w:r w:rsidRPr="0059768C">
                    <w:rPr>
                      <w:rStyle w:val="ui-provider"/>
                      <w:rFonts w:eastAsiaTheme="majorEastAsia"/>
                      <w:highlight w:val="black"/>
                    </w:rPr>
                    <w:t>XXXXXXX</w:t>
                  </w:r>
                  <w:r>
                    <w:rPr>
                      <w:rFonts w:eastAsia="Arial"/>
                      <w:color w:val="000000"/>
                    </w:rPr>
                    <w:t xml:space="preserve"> </w:t>
                  </w:r>
                </w:p>
                <w:p w14:paraId="000000B0" w14:textId="5DB51C62" w:rsidR="00955A47" w:rsidRDefault="0059768C" w:rsidP="00A76A57">
                  <w:pPr>
                    <w:rPr>
                      <w:rFonts w:eastAsia="Arial"/>
                      <w:color w:val="000000"/>
                    </w:rPr>
                  </w:pPr>
                  <w:r w:rsidRPr="0059768C">
                    <w:rPr>
                      <w:rStyle w:val="ui-provider"/>
                      <w:rFonts w:eastAsiaTheme="majorEastAsia"/>
                      <w:highlight w:val="black"/>
                    </w:rPr>
                    <w:t>XXXXXXX</w:t>
                  </w:r>
                </w:p>
              </w:tc>
            </w:tr>
          </w:tbl>
          <w:p w14:paraId="000000B1" w14:textId="77777777" w:rsidR="00955A47" w:rsidRDefault="00955A47" w:rsidP="00A76A57">
            <w:pPr>
              <w:rPr>
                <w:rFonts w:eastAsia="Arial"/>
                <w:color w:val="000000"/>
              </w:rPr>
            </w:pPr>
          </w:p>
        </w:tc>
      </w:tr>
      <w:tr w:rsidR="00955A47" w14:paraId="1CF5F89F" w14:textId="77777777" w:rsidTr="00DC1724">
        <w:trPr>
          <w:trHeight w:val="1244"/>
          <w:jc w:val="center"/>
        </w:trPr>
        <w:tc>
          <w:tcPr>
            <w:tcW w:w="2031" w:type="dxa"/>
            <w:shd w:val="clear" w:color="auto" w:fill="auto"/>
          </w:tcPr>
          <w:p w14:paraId="000000B3" w14:textId="77777777" w:rsidR="00955A47" w:rsidRDefault="0058648A" w:rsidP="006A752B">
            <w:pPr>
              <w:pStyle w:val="OrderFormTabNum"/>
            </w:pPr>
            <w:r>
              <w:t>Key Staff</w:t>
            </w:r>
          </w:p>
        </w:tc>
        <w:tc>
          <w:tcPr>
            <w:tcW w:w="8436" w:type="dxa"/>
            <w:gridSpan w:val="3"/>
            <w:shd w:val="clear" w:color="auto" w:fill="auto"/>
          </w:tcPr>
          <w:tbl>
            <w:tblPr>
              <w:tblStyle w:val="TableGrid"/>
              <w:tblpPr w:leftFromText="180" w:rightFromText="180" w:vertAnchor="text" w:horzAnchor="margin" w:tblpX="-5" w:tblpY="101"/>
              <w:tblOverlap w:val="never"/>
              <w:tblW w:w="8364" w:type="dxa"/>
              <w:tblLayout w:type="fixed"/>
              <w:tblLook w:val="04A0" w:firstRow="1" w:lastRow="0" w:firstColumn="1" w:lastColumn="0" w:noHBand="0" w:noVBand="1"/>
            </w:tblPr>
            <w:tblGrid>
              <w:gridCol w:w="2737"/>
              <w:gridCol w:w="2220"/>
              <w:gridCol w:w="3407"/>
            </w:tblGrid>
            <w:tr w:rsidR="006F1A06" w14:paraId="6D5ABFC0" w14:textId="77777777" w:rsidTr="005C2A61">
              <w:tc>
                <w:tcPr>
                  <w:tcW w:w="2737" w:type="dxa"/>
                </w:tcPr>
                <w:p w14:paraId="4A989A67" w14:textId="7769A96A" w:rsidR="006F1A06" w:rsidRDefault="00D96E7E" w:rsidP="006F1A06">
                  <w:pPr>
                    <w:rPr>
                      <w:rFonts w:eastAsia="Arial"/>
                      <w:b/>
                      <w:bCs/>
                    </w:rPr>
                  </w:pPr>
                  <w:r>
                    <w:rPr>
                      <w:rFonts w:eastAsia="Arial"/>
                      <w:b/>
                      <w:bCs/>
                    </w:rPr>
                    <w:t>Key Staff Name</w:t>
                  </w:r>
                </w:p>
              </w:tc>
              <w:tc>
                <w:tcPr>
                  <w:tcW w:w="2220" w:type="dxa"/>
                </w:tcPr>
                <w:p w14:paraId="5B68345D" w14:textId="4A3D6518" w:rsidR="006F1A06" w:rsidRDefault="00D96E7E" w:rsidP="006F1A06">
                  <w:pPr>
                    <w:rPr>
                      <w:rFonts w:eastAsia="Arial"/>
                      <w:b/>
                      <w:bCs/>
                    </w:rPr>
                  </w:pPr>
                  <w:r>
                    <w:rPr>
                      <w:rFonts w:eastAsia="Arial"/>
                      <w:b/>
                      <w:bCs/>
                    </w:rPr>
                    <w:t>Key Staff Role</w:t>
                  </w:r>
                </w:p>
              </w:tc>
              <w:tc>
                <w:tcPr>
                  <w:tcW w:w="3407" w:type="dxa"/>
                </w:tcPr>
                <w:p w14:paraId="47ADB08C" w14:textId="3AF8D883" w:rsidR="006F1A06" w:rsidRDefault="00D96E7E" w:rsidP="006F1A06">
                  <w:pPr>
                    <w:rPr>
                      <w:rFonts w:eastAsia="Arial"/>
                      <w:b/>
                      <w:bCs/>
                    </w:rPr>
                  </w:pPr>
                  <w:r>
                    <w:rPr>
                      <w:rFonts w:eastAsia="Arial"/>
                      <w:b/>
                      <w:bCs/>
                    </w:rPr>
                    <w:t>Key Staff Contact Details</w:t>
                  </w:r>
                </w:p>
              </w:tc>
            </w:tr>
            <w:tr w:rsidR="006F1A06" w14:paraId="6EFB637A" w14:textId="77777777" w:rsidTr="005C2A61">
              <w:tc>
                <w:tcPr>
                  <w:tcW w:w="2737" w:type="dxa"/>
                </w:tcPr>
                <w:p w14:paraId="4D7B213C" w14:textId="60809BC9" w:rsidR="006F1A06" w:rsidRPr="005C2A61" w:rsidRDefault="0059768C" w:rsidP="006F1A06">
                  <w:pPr>
                    <w:rPr>
                      <w:rFonts w:eastAsia="Arial"/>
                    </w:rPr>
                  </w:pPr>
                  <w:r w:rsidRPr="0059768C">
                    <w:rPr>
                      <w:rStyle w:val="ui-provider"/>
                      <w:rFonts w:eastAsiaTheme="majorEastAsia"/>
                      <w:highlight w:val="black"/>
                    </w:rPr>
                    <w:t>XXXXXXX</w:t>
                  </w:r>
                </w:p>
              </w:tc>
              <w:tc>
                <w:tcPr>
                  <w:tcW w:w="2220" w:type="dxa"/>
                </w:tcPr>
                <w:p w14:paraId="07B6D7A3" w14:textId="7113B913" w:rsidR="006F1A06" w:rsidRPr="005C2A61" w:rsidRDefault="0059768C" w:rsidP="006F1A06">
                  <w:pPr>
                    <w:rPr>
                      <w:rFonts w:eastAsia="Arial"/>
                    </w:rPr>
                  </w:pPr>
                  <w:r w:rsidRPr="0059768C">
                    <w:rPr>
                      <w:rStyle w:val="ui-provider"/>
                      <w:rFonts w:eastAsiaTheme="majorEastAsia"/>
                      <w:highlight w:val="black"/>
                    </w:rPr>
                    <w:t>XXXXXXX</w:t>
                  </w:r>
                </w:p>
              </w:tc>
              <w:tc>
                <w:tcPr>
                  <w:tcW w:w="3407" w:type="dxa"/>
                </w:tcPr>
                <w:p w14:paraId="0C7B3DB8" w14:textId="6E13FD94" w:rsidR="006F1A06" w:rsidRDefault="0059768C" w:rsidP="006F1A06">
                  <w:pPr>
                    <w:rPr>
                      <w:rFonts w:eastAsia="Arial"/>
                      <w:b/>
                      <w:bCs/>
                    </w:rPr>
                  </w:pPr>
                  <w:r w:rsidRPr="0059768C">
                    <w:rPr>
                      <w:rStyle w:val="ui-provider"/>
                      <w:rFonts w:eastAsiaTheme="majorEastAsia"/>
                      <w:highlight w:val="black"/>
                    </w:rPr>
                    <w:t>XXXXXXX</w:t>
                  </w:r>
                </w:p>
              </w:tc>
            </w:tr>
            <w:tr w:rsidR="006F1A06" w14:paraId="115F4258" w14:textId="77777777" w:rsidTr="005C2A61">
              <w:tc>
                <w:tcPr>
                  <w:tcW w:w="2737" w:type="dxa"/>
                </w:tcPr>
                <w:p w14:paraId="3D2442E5" w14:textId="7CEE50E2" w:rsidR="006F1A06" w:rsidRPr="005C2A61" w:rsidRDefault="0059768C" w:rsidP="006F1A06">
                  <w:pPr>
                    <w:rPr>
                      <w:rFonts w:eastAsia="Arial"/>
                    </w:rPr>
                  </w:pPr>
                  <w:r w:rsidRPr="0059768C">
                    <w:rPr>
                      <w:rStyle w:val="ui-provider"/>
                      <w:rFonts w:eastAsiaTheme="majorEastAsia"/>
                      <w:highlight w:val="black"/>
                    </w:rPr>
                    <w:lastRenderedPageBreak/>
                    <w:t>XXXXXXX</w:t>
                  </w:r>
                </w:p>
              </w:tc>
              <w:tc>
                <w:tcPr>
                  <w:tcW w:w="2220" w:type="dxa"/>
                </w:tcPr>
                <w:p w14:paraId="33272388" w14:textId="74B1CB0C" w:rsidR="006F1A06" w:rsidRPr="005C2A61" w:rsidRDefault="0059768C" w:rsidP="006F1A06">
                  <w:pPr>
                    <w:rPr>
                      <w:rFonts w:eastAsia="Arial"/>
                    </w:rPr>
                  </w:pPr>
                  <w:r w:rsidRPr="0059768C">
                    <w:rPr>
                      <w:rStyle w:val="ui-provider"/>
                      <w:rFonts w:eastAsiaTheme="majorEastAsia"/>
                      <w:highlight w:val="black"/>
                    </w:rPr>
                    <w:t>XXXXXXX</w:t>
                  </w:r>
                </w:p>
              </w:tc>
              <w:tc>
                <w:tcPr>
                  <w:tcW w:w="3407" w:type="dxa"/>
                </w:tcPr>
                <w:p w14:paraId="7F8AF829" w14:textId="11728D19" w:rsidR="006F1A06" w:rsidRDefault="00170179" w:rsidP="006F1A06">
                  <w:pPr>
                    <w:rPr>
                      <w:rFonts w:eastAsia="Arial"/>
                      <w:b/>
                      <w:bCs/>
                    </w:rPr>
                  </w:pPr>
                  <w:r w:rsidRPr="0059768C">
                    <w:rPr>
                      <w:rStyle w:val="ui-provider"/>
                      <w:rFonts w:eastAsiaTheme="majorEastAsia"/>
                      <w:highlight w:val="black"/>
                    </w:rPr>
                    <w:t>XXXXXXX</w:t>
                  </w:r>
                </w:p>
              </w:tc>
            </w:tr>
            <w:tr w:rsidR="006F1A06" w14:paraId="7B917323" w14:textId="77777777" w:rsidTr="005C2A61">
              <w:tc>
                <w:tcPr>
                  <w:tcW w:w="2737" w:type="dxa"/>
                </w:tcPr>
                <w:p w14:paraId="0E80F0C8" w14:textId="4B50126C" w:rsidR="006F1A06" w:rsidRPr="005C2A61" w:rsidRDefault="0059768C" w:rsidP="006F1A06">
                  <w:pPr>
                    <w:rPr>
                      <w:rFonts w:eastAsia="Arial"/>
                    </w:rPr>
                  </w:pPr>
                  <w:r w:rsidRPr="0059768C">
                    <w:rPr>
                      <w:rStyle w:val="ui-provider"/>
                      <w:rFonts w:eastAsiaTheme="majorEastAsia"/>
                      <w:highlight w:val="black"/>
                    </w:rPr>
                    <w:t>XXXXXXX</w:t>
                  </w:r>
                </w:p>
              </w:tc>
              <w:tc>
                <w:tcPr>
                  <w:tcW w:w="2220" w:type="dxa"/>
                </w:tcPr>
                <w:p w14:paraId="03A1CEB9" w14:textId="7093FCFD" w:rsidR="006F1A06" w:rsidRPr="005C2A61" w:rsidRDefault="0059768C" w:rsidP="006F1A06">
                  <w:pPr>
                    <w:rPr>
                      <w:rFonts w:eastAsia="Arial"/>
                    </w:rPr>
                  </w:pPr>
                  <w:r w:rsidRPr="0059768C">
                    <w:rPr>
                      <w:rStyle w:val="ui-provider"/>
                      <w:rFonts w:eastAsiaTheme="majorEastAsia"/>
                      <w:highlight w:val="black"/>
                    </w:rPr>
                    <w:t>XXXXXXX</w:t>
                  </w:r>
                </w:p>
              </w:tc>
              <w:tc>
                <w:tcPr>
                  <w:tcW w:w="3407" w:type="dxa"/>
                </w:tcPr>
                <w:p w14:paraId="71844D2C" w14:textId="35FD92D8" w:rsidR="006F1A06" w:rsidRDefault="00170179" w:rsidP="006F1A06">
                  <w:pPr>
                    <w:rPr>
                      <w:rFonts w:eastAsia="Arial"/>
                      <w:b/>
                      <w:bCs/>
                    </w:rPr>
                  </w:pPr>
                  <w:r w:rsidRPr="0059768C">
                    <w:rPr>
                      <w:rStyle w:val="ui-provider"/>
                      <w:rFonts w:eastAsiaTheme="majorEastAsia"/>
                      <w:highlight w:val="black"/>
                    </w:rPr>
                    <w:t>XXXXXXX</w:t>
                  </w:r>
                </w:p>
              </w:tc>
            </w:tr>
            <w:tr w:rsidR="006F1A06" w14:paraId="6483D636" w14:textId="77777777" w:rsidTr="005C2A61">
              <w:tc>
                <w:tcPr>
                  <w:tcW w:w="2737" w:type="dxa"/>
                </w:tcPr>
                <w:p w14:paraId="15FB041F" w14:textId="6DA4C4D3" w:rsidR="006F1A06" w:rsidRPr="005C2A61" w:rsidRDefault="0059768C" w:rsidP="006F1A06">
                  <w:pPr>
                    <w:rPr>
                      <w:rFonts w:eastAsia="Arial"/>
                    </w:rPr>
                  </w:pPr>
                  <w:r w:rsidRPr="0059768C">
                    <w:rPr>
                      <w:rStyle w:val="ui-provider"/>
                      <w:rFonts w:eastAsiaTheme="majorEastAsia"/>
                      <w:highlight w:val="black"/>
                    </w:rPr>
                    <w:t>XXXXXXX</w:t>
                  </w:r>
                </w:p>
              </w:tc>
              <w:tc>
                <w:tcPr>
                  <w:tcW w:w="2220" w:type="dxa"/>
                </w:tcPr>
                <w:p w14:paraId="59D9DD38" w14:textId="2E735328" w:rsidR="006F1A06" w:rsidRPr="005C2A61" w:rsidRDefault="0059768C" w:rsidP="006F1A06">
                  <w:pPr>
                    <w:rPr>
                      <w:rFonts w:eastAsia="Arial"/>
                    </w:rPr>
                  </w:pPr>
                  <w:r w:rsidRPr="0059768C">
                    <w:rPr>
                      <w:rStyle w:val="ui-provider"/>
                      <w:rFonts w:eastAsiaTheme="majorEastAsia"/>
                      <w:highlight w:val="black"/>
                    </w:rPr>
                    <w:t>XXXXXXX</w:t>
                  </w:r>
                </w:p>
              </w:tc>
              <w:tc>
                <w:tcPr>
                  <w:tcW w:w="3407" w:type="dxa"/>
                </w:tcPr>
                <w:p w14:paraId="1608A3E2" w14:textId="07BD1418" w:rsidR="006F1A06" w:rsidRDefault="00170179" w:rsidP="006F1A06">
                  <w:pPr>
                    <w:rPr>
                      <w:rFonts w:eastAsia="Arial"/>
                      <w:b/>
                      <w:bCs/>
                    </w:rPr>
                  </w:pPr>
                  <w:r w:rsidRPr="0059768C">
                    <w:rPr>
                      <w:rStyle w:val="ui-provider"/>
                      <w:rFonts w:eastAsiaTheme="majorEastAsia"/>
                      <w:highlight w:val="black"/>
                    </w:rPr>
                    <w:t>XXXXXXX</w:t>
                  </w:r>
                </w:p>
              </w:tc>
            </w:tr>
            <w:tr w:rsidR="00B82297" w14:paraId="2877B8D6" w14:textId="77777777" w:rsidTr="005C2A61">
              <w:tc>
                <w:tcPr>
                  <w:tcW w:w="2737" w:type="dxa"/>
                </w:tcPr>
                <w:p w14:paraId="30BDCFE7" w14:textId="77777777" w:rsidR="00B82297" w:rsidRDefault="00B82297" w:rsidP="006F1A06">
                  <w:pPr>
                    <w:rPr>
                      <w:rFonts w:eastAsia="Arial"/>
                      <w:b/>
                      <w:bCs/>
                    </w:rPr>
                  </w:pPr>
                </w:p>
              </w:tc>
              <w:tc>
                <w:tcPr>
                  <w:tcW w:w="2220" w:type="dxa"/>
                </w:tcPr>
                <w:p w14:paraId="7CDD952D" w14:textId="77777777" w:rsidR="00B82297" w:rsidRDefault="00B82297" w:rsidP="006F1A06">
                  <w:pPr>
                    <w:rPr>
                      <w:rFonts w:eastAsia="Arial"/>
                      <w:b/>
                      <w:bCs/>
                    </w:rPr>
                  </w:pPr>
                </w:p>
              </w:tc>
              <w:tc>
                <w:tcPr>
                  <w:tcW w:w="3407" w:type="dxa"/>
                </w:tcPr>
                <w:p w14:paraId="5BB0CB65" w14:textId="77777777" w:rsidR="00B82297" w:rsidRDefault="00B82297" w:rsidP="006F1A06">
                  <w:pPr>
                    <w:rPr>
                      <w:rFonts w:eastAsia="Arial"/>
                      <w:b/>
                      <w:bCs/>
                    </w:rPr>
                  </w:pPr>
                </w:p>
              </w:tc>
            </w:tr>
          </w:tbl>
          <w:p w14:paraId="000000B9" w14:textId="4C1B7DEC" w:rsidR="002E2C55" w:rsidRDefault="002E2C55" w:rsidP="006F1A06">
            <w:pPr>
              <w:rPr>
                <w:rFonts w:eastAsia="Arial"/>
              </w:rPr>
            </w:pPr>
          </w:p>
        </w:tc>
      </w:tr>
      <w:tr w:rsidR="00955A47" w14:paraId="7DC5506A" w14:textId="77777777" w:rsidTr="00DC1724">
        <w:trPr>
          <w:jc w:val="center"/>
        </w:trPr>
        <w:tc>
          <w:tcPr>
            <w:tcW w:w="2031" w:type="dxa"/>
            <w:shd w:val="clear" w:color="auto" w:fill="auto"/>
          </w:tcPr>
          <w:p w14:paraId="000000BB" w14:textId="77777777" w:rsidR="00955A47" w:rsidRDefault="0058648A" w:rsidP="006A752B">
            <w:pPr>
              <w:pStyle w:val="OrderFormTabNum"/>
            </w:pPr>
            <w:bookmarkStart w:id="55" w:name="_heading=h.3fwokq0" w:colFirst="0" w:colLast="0"/>
            <w:bookmarkEnd w:id="55"/>
            <w:r>
              <w:lastRenderedPageBreak/>
              <w:t>Procedures and Policies</w:t>
            </w:r>
          </w:p>
        </w:tc>
        <w:tc>
          <w:tcPr>
            <w:tcW w:w="8436" w:type="dxa"/>
            <w:gridSpan w:val="3"/>
            <w:shd w:val="clear" w:color="auto" w:fill="auto"/>
          </w:tcPr>
          <w:p w14:paraId="000000BF" w14:textId="0F52D8B0" w:rsidR="00955A47" w:rsidRDefault="0058648A" w:rsidP="00F51CB0">
            <w:pPr>
              <w:rPr>
                <w:rFonts w:eastAsia="Arial"/>
                <w:highlight w:val="yellow"/>
              </w:rPr>
            </w:pPr>
            <w:r>
              <w:rPr>
                <w:rFonts w:eastAsia="Arial"/>
              </w:rPr>
              <w:t xml:space="preserve">For the purposes of the Contract the: </w:t>
            </w:r>
          </w:p>
          <w:p w14:paraId="000000C3" w14:textId="616601C9" w:rsidR="00955A47" w:rsidRDefault="008B4197" w:rsidP="008B4197">
            <w:pPr>
              <w:rPr>
                <w:rFonts w:eastAsia="Arial"/>
                <w:highlight w:val="yellow"/>
              </w:rPr>
            </w:pPr>
            <w:r>
              <w:rPr>
                <w:rStyle w:val="ui-provider"/>
                <w:rFonts w:eastAsiaTheme="majorEastAsia"/>
              </w:rPr>
              <w:t>As set out in Clause 10 of the Buyer's Mandatory Clauses.</w:t>
            </w:r>
          </w:p>
        </w:tc>
      </w:tr>
      <w:tr w:rsidR="00955A47" w14:paraId="508BD282" w14:textId="77777777" w:rsidTr="00DC1724">
        <w:trPr>
          <w:jc w:val="center"/>
        </w:trPr>
        <w:tc>
          <w:tcPr>
            <w:tcW w:w="2031" w:type="dxa"/>
            <w:vMerge w:val="restart"/>
            <w:shd w:val="clear" w:color="auto" w:fill="auto"/>
          </w:tcPr>
          <w:p w14:paraId="000000C5" w14:textId="77777777" w:rsidR="00955A47" w:rsidRDefault="0058648A" w:rsidP="006A752B">
            <w:pPr>
              <w:pStyle w:val="OrderFormTabNum"/>
            </w:pPr>
            <w:bookmarkStart w:id="56" w:name="_heading=h.1v1yuxt" w:colFirst="0" w:colLast="0"/>
            <w:bookmarkStart w:id="57" w:name="_Ref140662269"/>
            <w:bookmarkEnd w:id="56"/>
            <w:r>
              <w:t>Special Terms</w:t>
            </w:r>
            <w:bookmarkEnd w:id="57"/>
          </w:p>
        </w:tc>
        <w:tc>
          <w:tcPr>
            <w:tcW w:w="8436" w:type="dxa"/>
            <w:gridSpan w:val="3"/>
            <w:shd w:val="clear" w:color="auto" w:fill="auto"/>
          </w:tcPr>
          <w:p w14:paraId="000000C7" w14:textId="0A6E30F4" w:rsidR="00955A47" w:rsidRDefault="0058648A" w:rsidP="00DC1724">
            <w:pPr>
              <w:rPr>
                <w:rFonts w:eastAsia="Arial"/>
                <w:i/>
                <w:highlight w:val="yellow"/>
              </w:rPr>
            </w:pPr>
            <w:r>
              <w:rPr>
                <w:rFonts w:eastAsia="Arial"/>
              </w:rPr>
              <w:t>Special Term 1 -</w:t>
            </w:r>
          </w:p>
          <w:p w14:paraId="000000CB" w14:textId="5A940371" w:rsidR="00955A47" w:rsidRDefault="00DC1724" w:rsidP="00DC1724">
            <w:pPr>
              <w:rPr>
                <w:rFonts w:eastAsia="Arial"/>
                <w:i/>
                <w:color w:val="000000"/>
              </w:rPr>
            </w:pPr>
            <w:r>
              <w:rPr>
                <w:rFonts w:eastAsia="Arial"/>
                <w:color w:val="000000"/>
              </w:rPr>
              <w:t>HMRC Mandatory clause</w:t>
            </w:r>
          </w:p>
        </w:tc>
      </w:tr>
      <w:tr w:rsidR="00DC1724" w14:paraId="1F17951B" w14:textId="77777777" w:rsidTr="00DC1724">
        <w:trPr>
          <w:gridAfter w:val="3"/>
          <w:wAfter w:w="8436" w:type="dxa"/>
          <w:trHeight w:val="569"/>
          <w:jc w:val="center"/>
        </w:trPr>
        <w:tc>
          <w:tcPr>
            <w:tcW w:w="2031" w:type="dxa"/>
            <w:vMerge/>
            <w:shd w:val="clear" w:color="auto" w:fill="auto"/>
          </w:tcPr>
          <w:p w14:paraId="000000CD" w14:textId="77777777" w:rsidR="00DC1724" w:rsidRDefault="00DC1724" w:rsidP="006A752B">
            <w:pPr>
              <w:rPr>
                <w:color w:val="000000"/>
              </w:rPr>
            </w:pPr>
          </w:p>
        </w:tc>
      </w:tr>
      <w:tr w:rsidR="00DC1724" w14:paraId="66BFE90D" w14:textId="77777777" w:rsidTr="00DC1724">
        <w:trPr>
          <w:gridAfter w:val="3"/>
          <w:wAfter w:w="8436" w:type="dxa"/>
          <w:trHeight w:val="569"/>
          <w:jc w:val="center"/>
        </w:trPr>
        <w:tc>
          <w:tcPr>
            <w:tcW w:w="2031" w:type="dxa"/>
            <w:vMerge/>
            <w:shd w:val="clear" w:color="auto" w:fill="auto"/>
          </w:tcPr>
          <w:p w14:paraId="000000D0" w14:textId="77777777" w:rsidR="00DC1724" w:rsidRDefault="00DC1724" w:rsidP="006A752B">
            <w:pPr>
              <w:rPr>
                <w:highlight w:val="yellow"/>
              </w:rPr>
            </w:pPr>
          </w:p>
        </w:tc>
      </w:tr>
      <w:tr w:rsidR="00955A47" w14:paraId="2ECFD123" w14:textId="77777777" w:rsidTr="00DC1724">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4B04D973"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2B7BBB">
              <w:rPr>
                <w:rFonts w:eastAsia="Arial"/>
              </w:rPr>
              <w:t>19/06/2024</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22628F48"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(as they may be amended by </w:t>
            </w:r>
            <w:r w:rsidR="00E92C00" w:rsidRPr="008F15C9">
              <w:rPr>
                <w:rFonts w:eastAsia="Arial"/>
              </w:rPr>
              <w:fldChar w:fldCharType="begin"/>
            </w:r>
            <w:r w:rsidR="00E92C00" w:rsidRPr="008F15C9">
              <w:rPr>
                <w:rFonts w:eastAsia="Arial"/>
              </w:rPr>
              <w:instrText xml:space="preserve"> REF _Ref140663398 \h </w:instrText>
            </w:r>
            <w:r w:rsidR="008F15C9">
              <w:rPr>
                <w:rFonts w:eastAsia="Arial"/>
              </w:rPr>
              <w:instrText xml:space="preserve"> \* MERGEFORMAT </w:instrText>
            </w:r>
            <w:r w:rsidR="00E92C00" w:rsidRPr="008F15C9">
              <w:rPr>
                <w:rFonts w:eastAsia="Arial"/>
              </w:rPr>
            </w:r>
            <w:r w:rsidR="00E92C00" w:rsidRPr="008F15C9">
              <w:rPr>
                <w:rFonts w:eastAsia="Arial"/>
              </w:rPr>
              <w:fldChar w:fldCharType="separate"/>
            </w:r>
            <w:r w:rsidR="00B80362" w:rsidRPr="008F15C9">
              <w:rPr>
                <w:rFonts w:eastAsia="Arial"/>
                <w:lang w:val="fr-FR"/>
              </w:rPr>
              <w:t>Annex 5 – Optional IPR Clauses</w:t>
            </w:r>
            <w:r w:rsidR="00B80362" w:rsidRPr="008F15C9">
              <w:rPr>
                <w:rFonts w:eastAsia="Arial"/>
                <w:i/>
                <w:iCs/>
                <w:lang w:val="fr-FR"/>
              </w:rPr>
              <w:t xml:space="preserve"> </w:t>
            </w:r>
            <w:r w:rsidR="00E92C00" w:rsidRPr="008F15C9">
              <w:rPr>
                <w:rFonts w:eastAsia="Arial"/>
              </w:rPr>
              <w:fldChar w:fldCharType="end"/>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58" w:name="_heading=h.4f1mdlm" w:colFirst="0" w:colLast="0"/>
          <w:bookmarkEnd w:id="58"/>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42F66D35" w14:textId="75A3BCE8" w:rsidR="00E8362E" w:rsidRPr="00E8362E" w:rsidRDefault="00E92C00" w:rsidP="00D0258A">
            <w:pPr>
              <w:pStyle w:val="ListParagraph"/>
              <w:numPr>
                <w:ilvl w:val="0"/>
                <w:numId w:val="35"/>
              </w:numPr>
              <w:ind w:left="850" w:hanging="425"/>
              <w:rPr>
                <w:rFonts w:eastAsia="Arial"/>
              </w:rPr>
            </w:pPr>
            <w:r w:rsidRPr="00E8362E">
              <w:rPr>
                <w:rFonts w:eastAsia="Arial"/>
                <w:highlight w:val="yellow"/>
              </w:rPr>
              <w:fldChar w:fldCharType="begin"/>
            </w:r>
            <w:r w:rsidRPr="00E8362E">
              <w:rPr>
                <w:rFonts w:eastAsia="Arial"/>
                <w:highlight w:val="yellow"/>
              </w:rPr>
              <w:instrText xml:space="preserve"> REF _Ref140663432 \h </w:instrText>
            </w:r>
            <w:r w:rsidR="00E8362E">
              <w:rPr>
                <w:rFonts w:eastAsia="Arial"/>
                <w:highlight w:val="yellow"/>
              </w:rPr>
              <w:instrText xml:space="preserve"> \* MERGEFORMAT </w:instrText>
            </w:r>
            <w:r w:rsidRPr="00E8362E">
              <w:rPr>
                <w:rFonts w:eastAsia="Arial"/>
                <w:highlight w:val="yellow"/>
              </w:rPr>
            </w:r>
            <w:r w:rsidRPr="00E8362E">
              <w:rPr>
                <w:rFonts w:eastAsia="Arial"/>
                <w:highlight w:val="yellow"/>
              </w:rPr>
              <w:fldChar w:fldCharType="separate"/>
            </w:r>
            <w:r w:rsidR="00B80362" w:rsidRPr="00E8362E">
              <w:rPr>
                <w:rFonts w:eastAsia="Arial"/>
              </w:rPr>
              <w:t>Annex 2 – Specification</w:t>
            </w:r>
            <w:r w:rsidR="00B80362" w:rsidRPr="00E8362E">
              <w:rPr>
                <w:rFonts w:eastAsia="Arial"/>
                <w:i/>
                <w:iCs/>
                <w:highlight w:val="yellow"/>
              </w:rPr>
              <w:t xml:space="preserve"> </w:t>
            </w:r>
            <w:r w:rsidRPr="00E8362E">
              <w:rPr>
                <w:rFonts w:eastAsia="Arial"/>
                <w:highlight w:val="yellow"/>
              </w:rPr>
              <w:fldChar w:fldCharType="end"/>
            </w:r>
          </w:p>
          <w:p w14:paraId="139AA379" w14:textId="4A29AB00" w:rsidR="007B6604" w:rsidRPr="007B6604" w:rsidRDefault="00E92C00" w:rsidP="00592937">
            <w:pPr>
              <w:pStyle w:val="ListParagraph"/>
              <w:numPr>
                <w:ilvl w:val="0"/>
                <w:numId w:val="35"/>
              </w:numPr>
              <w:ind w:left="850" w:hanging="425"/>
              <w:rPr>
                <w:rFonts w:eastAsia="Arial"/>
              </w:rPr>
            </w:pPr>
            <w:r w:rsidRPr="007B6604">
              <w:rPr>
                <w:rFonts w:eastAsia="Arial"/>
              </w:rPr>
              <w:fldChar w:fldCharType="begin"/>
            </w:r>
            <w:r w:rsidRPr="007B6604">
              <w:rPr>
                <w:rFonts w:eastAsia="Arial"/>
              </w:rPr>
              <w:instrText xml:space="preserve"> REF _Ref140663443 \h </w:instrText>
            </w:r>
            <w:r w:rsidR="007B6604">
              <w:rPr>
                <w:rFonts w:eastAsia="Arial"/>
              </w:rPr>
              <w:instrText xml:space="preserve"> \* MERGEFORMAT </w:instrText>
            </w:r>
            <w:r w:rsidRPr="007B6604">
              <w:rPr>
                <w:rFonts w:eastAsia="Arial"/>
              </w:rPr>
            </w:r>
            <w:r w:rsidRPr="007B6604">
              <w:rPr>
                <w:rFonts w:eastAsia="Arial"/>
              </w:rPr>
              <w:fldChar w:fldCharType="separate"/>
            </w:r>
            <w:r w:rsidR="00B80362" w:rsidRPr="007B6604">
              <w:rPr>
                <w:rFonts w:eastAsia="Arial"/>
              </w:rPr>
              <w:t>Annex 3 – Charges</w:t>
            </w:r>
            <w:r w:rsidRPr="007B6604">
              <w:rPr>
                <w:rFonts w:eastAsia="Arial"/>
              </w:rPr>
              <w:fldChar w:fldCharType="end"/>
            </w:r>
          </w:p>
          <w:p w14:paraId="0F1DDDE1" w14:textId="72A3604F" w:rsidR="00955A47" w:rsidRPr="00037C77" w:rsidRDefault="00E92C00" w:rsidP="00592937">
            <w:pPr>
              <w:pStyle w:val="ListParagraph"/>
              <w:numPr>
                <w:ilvl w:val="0"/>
                <w:numId w:val="35"/>
              </w:numPr>
              <w:ind w:left="850" w:hanging="425"/>
              <w:rPr>
                <w:rFonts w:eastAsia="Arial"/>
              </w:rPr>
            </w:pPr>
            <w:r w:rsidRPr="00037C77">
              <w:rPr>
                <w:rFonts w:eastAsia="Arial"/>
              </w:rPr>
              <w:fldChar w:fldCharType="begin"/>
            </w:r>
            <w:r w:rsidRPr="00037C77">
              <w:rPr>
                <w:rFonts w:eastAsia="Arial"/>
              </w:rPr>
              <w:instrText xml:space="preserve"> REF _Ref140663453 \h </w:instrText>
            </w:r>
            <w:r w:rsidR="00037C77" w:rsidRPr="00037C77">
              <w:rPr>
                <w:rFonts w:eastAsia="Arial"/>
              </w:rPr>
              <w:instrText xml:space="preserve"> \* MERGEFORMAT </w:instrText>
            </w:r>
            <w:r w:rsidRPr="00037C77">
              <w:rPr>
                <w:rFonts w:eastAsia="Arial"/>
              </w:rPr>
            </w:r>
            <w:r w:rsidRPr="00037C77">
              <w:rPr>
                <w:rFonts w:eastAsia="Arial"/>
              </w:rPr>
              <w:fldChar w:fldCharType="separate"/>
            </w:r>
            <w:r w:rsidR="00B80362" w:rsidRPr="00037C77">
              <w:rPr>
                <w:rFonts w:eastAsia="Arial"/>
              </w:rPr>
              <w:t xml:space="preserve">Annex 4 – Supplier Tender </w:t>
            </w:r>
            <w:r w:rsidR="00374A4D">
              <w:rPr>
                <w:rFonts w:eastAsia="Arial"/>
              </w:rPr>
              <w:t xml:space="preserve">- </w:t>
            </w:r>
            <w:r w:rsidR="00037C77" w:rsidRPr="00037C77">
              <w:rPr>
                <w:rFonts w:eastAsia="Arial"/>
              </w:rPr>
              <w:t>Not</w:t>
            </w:r>
            <w:r w:rsidRPr="00037C77">
              <w:rPr>
                <w:rFonts w:eastAsia="Arial"/>
              </w:rPr>
              <w:fldChar w:fldCharType="end"/>
            </w:r>
            <w:r w:rsidR="00037C77" w:rsidRPr="00037C77">
              <w:rPr>
                <w:rFonts w:eastAsia="Arial"/>
              </w:rPr>
              <w:t xml:space="preserve"> used</w:t>
            </w:r>
          </w:p>
          <w:p w14:paraId="000000DE" w14:textId="10C2D8BB" w:rsidR="00093CC3" w:rsidRPr="00373221" w:rsidRDefault="00093CC3" w:rsidP="00E92C00">
            <w:pPr>
              <w:pStyle w:val="ListParagraph"/>
              <w:numPr>
                <w:ilvl w:val="0"/>
                <w:numId w:val="35"/>
              </w:numPr>
              <w:ind w:left="850" w:hanging="425"/>
              <w:rPr>
                <w:rFonts w:eastAsia="Arial"/>
              </w:rPr>
            </w:pPr>
            <w:r>
              <w:rPr>
                <w:rFonts w:eastAsia="Arial"/>
              </w:rPr>
              <w:t xml:space="preserve">HMRC Mandatory </w:t>
            </w:r>
            <w:r w:rsidR="00E8362E">
              <w:rPr>
                <w:rFonts w:eastAsia="Arial"/>
              </w:rPr>
              <w:t>clause</w:t>
            </w:r>
          </w:p>
        </w:tc>
      </w:tr>
    </w:tbl>
    <w:p w14:paraId="000000E0" w14:textId="77777777" w:rsidR="00955A47" w:rsidRDefault="00955A47" w:rsidP="006A752B">
      <w:pPr>
        <w:rPr>
          <w:rFonts w:eastAsia="Arial"/>
        </w:rPr>
      </w:pPr>
      <w:bookmarkStart w:id="59" w:name="_heading=h.2u6wntf" w:colFirst="0" w:colLast="0"/>
      <w:bookmarkEnd w:id="59"/>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0" w:name="_heading=h.19c6y18" w:colFirst="0" w:colLast="0"/>
            <w:bookmarkEnd w:id="60"/>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610C63" w:rsidR="00955A47" w:rsidRDefault="0058648A" w:rsidP="00A456E6">
            <w:pPr>
              <w:keepNext/>
              <w:keepLines/>
              <w:rPr>
                <w:rFonts w:eastAsia="Arial"/>
              </w:rPr>
            </w:pPr>
            <w:r>
              <w:rPr>
                <w:rFonts w:eastAsia="Arial"/>
              </w:rPr>
              <w:t xml:space="preserve">Name: </w:t>
            </w:r>
            <w:r w:rsidR="00B2247D" w:rsidRPr="0059768C">
              <w:rPr>
                <w:rStyle w:val="ui-provider"/>
                <w:rFonts w:eastAsiaTheme="majorEastAsia"/>
                <w:highlight w:val="black"/>
              </w:rPr>
              <w:t>XXXXXXX</w:t>
            </w:r>
          </w:p>
          <w:p w14:paraId="000000E7" w14:textId="05DBEB0E" w:rsidR="00955A47" w:rsidRPr="00EE23C3" w:rsidRDefault="00EC6F04" w:rsidP="00A456E6">
            <w:pPr>
              <w:keepNext/>
              <w:keepLines/>
              <w:rPr>
                <w:rFonts w:eastAsia="Arial"/>
                <w:bCs/>
              </w:rPr>
            </w:pPr>
            <w:r w:rsidRPr="00EE23C3">
              <w:rPr>
                <w:rFonts w:eastAsia="Arial"/>
                <w:bCs/>
              </w:rPr>
              <w:t>J</w:t>
            </w:r>
            <w:r w:rsidR="0058648A" w:rsidRPr="00EE23C3">
              <w:rPr>
                <w:rFonts w:eastAsia="Arial"/>
                <w:bCs/>
              </w:rPr>
              <w:t>ob title</w:t>
            </w:r>
            <w:r w:rsidR="00EE23C3" w:rsidRPr="00EE23C3">
              <w:rPr>
                <w:rFonts w:eastAsia="Arial"/>
                <w:bCs/>
              </w:rPr>
              <w:t>:</w:t>
            </w:r>
            <w:r w:rsidR="00B2247D" w:rsidRPr="0059768C">
              <w:rPr>
                <w:rStyle w:val="Title"/>
                <w:rFonts w:eastAsiaTheme="majorEastAsia"/>
                <w:highlight w:val="black"/>
              </w:rPr>
              <w:t xml:space="preserve"> </w:t>
            </w:r>
            <w:r w:rsidR="00B2247D" w:rsidRPr="0059768C">
              <w:rPr>
                <w:rStyle w:val="ui-provider"/>
                <w:rFonts w:eastAsiaTheme="majorEastAsia"/>
                <w:highlight w:val="black"/>
              </w:rPr>
              <w:t>XXXXXXX</w:t>
            </w:r>
          </w:p>
        </w:tc>
        <w:tc>
          <w:tcPr>
            <w:tcW w:w="5551" w:type="dxa"/>
            <w:shd w:val="clear" w:color="auto" w:fill="D5DCE4"/>
          </w:tcPr>
          <w:p w14:paraId="000000E8" w14:textId="4488FED6" w:rsidR="00955A47" w:rsidRDefault="0058648A" w:rsidP="00A456E6">
            <w:pPr>
              <w:keepNext/>
              <w:keepLines/>
              <w:rPr>
                <w:rFonts w:eastAsia="Arial"/>
              </w:rPr>
            </w:pPr>
            <w:r>
              <w:rPr>
                <w:rFonts w:eastAsia="Arial"/>
              </w:rPr>
              <w:t xml:space="preserve">Name: </w:t>
            </w:r>
            <w:r w:rsidR="00B2247D" w:rsidRPr="0059768C">
              <w:rPr>
                <w:rStyle w:val="ui-provider"/>
                <w:rFonts w:eastAsiaTheme="majorEastAsia"/>
                <w:highlight w:val="black"/>
              </w:rPr>
              <w:t>XXXXXXX</w:t>
            </w:r>
          </w:p>
          <w:p w14:paraId="000000EB" w14:textId="6B194B74" w:rsidR="00955A47" w:rsidRPr="00EE23C3" w:rsidRDefault="00EC6F04" w:rsidP="00EC6F04">
            <w:pPr>
              <w:keepNext/>
              <w:keepLines/>
              <w:rPr>
                <w:rFonts w:eastAsia="Arial"/>
                <w:bCs/>
              </w:rPr>
            </w:pPr>
            <w:r w:rsidRPr="00EE23C3">
              <w:rPr>
                <w:rFonts w:eastAsia="Arial"/>
                <w:bCs/>
              </w:rPr>
              <w:t>Job title</w:t>
            </w:r>
            <w:r w:rsidR="00EE23C3">
              <w:rPr>
                <w:rFonts w:eastAsia="Arial"/>
                <w:bCs/>
              </w:rPr>
              <w:t xml:space="preserve">: </w:t>
            </w:r>
            <w:r w:rsidR="00B2247D" w:rsidRPr="0059768C">
              <w:rPr>
                <w:rStyle w:val="ui-provider"/>
                <w:rFonts w:eastAsiaTheme="majorEastAsia"/>
                <w:highlight w:val="black"/>
              </w:rPr>
              <w:t>XXXXXXX</w:t>
            </w:r>
          </w:p>
        </w:tc>
      </w:tr>
      <w:tr w:rsidR="00955A47" w14:paraId="66994A59" w14:textId="77777777" w:rsidTr="005A1DD5">
        <w:trPr>
          <w:trHeight w:val="701"/>
          <w:jc w:val="center"/>
        </w:trPr>
        <w:tc>
          <w:tcPr>
            <w:tcW w:w="5081" w:type="dxa"/>
            <w:shd w:val="clear" w:color="auto" w:fill="D5DCE4"/>
          </w:tcPr>
          <w:p w14:paraId="000000ED" w14:textId="5C8C8657" w:rsidR="00955A47" w:rsidRDefault="0058648A" w:rsidP="00A456E6">
            <w:pPr>
              <w:keepNext/>
              <w:keepLines/>
              <w:rPr>
                <w:rFonts w:eastAsia="Arial"/>
              </w:rPr>
            </w:pPr>
            <w:r>
              <w:rPr>
                <w:rFonts w:eastAsia="Arial"/>
              </w:rPr>
              <w:t xml:space="preserve">Date: </w:t>
            </w:r>
            <w:r w:rsidR="00B2247D" w:rsidRPr="0059768C">
              <w:rPr>
                <w:rStyle w:val="ui-provider"/>
                <w:rFonts w:eastAsiaTheme="majorEastAsia"/>
                <w:highlight w:val="black"/>
              </w:rPr>
              <w:t>XXXXXXX</w:t>
            </w:r>
          </w:p>
        </w:tc>
        <w:tc>
          <w:tcPr>
            <w:tcW w:w="5551" w:type="dxa"/>
            <w:shd w:val="clear" w:color="auto" w:fill="D5DCE4"/>
          </w:tcPr>
          <w:p w14:paraId="000000EE" w14:textId="6607BA25" w:rsidR="00955A47" w:rsidRDefault="0058648A" w:rsidP="00A456E6">
            <w:pPr>
              <w:keepNext/>
              <w:keepLines/>
              <w:rPr>
                <w:rFonts w:eastAsia="Arial"/>
              </w:rPr>
            </w:pPr>
            <w:r>
              <w:rPr>
                <w:rFonts w:eastAsia="Arial"/>
              </w:rPr>
              <w:t>Date:</w:t>
            </w:r>
            <w:r w:rsidR="00B2247D" w:rsidRPr="0059768C">
              <w:rPr>
                <w:rStyle w:val="Title"/>
                <w:rFonts w:eastAsiaTheme="majorEastAsia"/>
                <w:highlight w:val="black"/>
              </w:rPr>
              <w:t xml:space="preserve"> </w:t>
            </w:r>
            <w:r w:rsidR="00B2247D" w:rsidRPr="0059768C">
              <w:rPr>
                <w:rStyle w:val="ui-provider"/>
                <w:rFonts w:eastAsiaTheme="majorEastAsia"/>
                <w:highlight w:val="black"/>
              </w:rPr>
              <w:t>XXXXXXX</w:t>
            </w:r>
          </w:p>
        </w:tc>
      </w:tr>
      <w:tr w:rsidR="00955A47" w14:paraId="21C6297A" w14:textId="77777777" w:rsidTr="005A1DD5">
        <w:trPr>
          <w:jc w:val="center"/>
        </w:trPr>
        <w:tc>
          <w:tcPr>
            <w:tcW w:w="5081" w:type="dxa"/>
            <w:shd w:val="clear" w:color="auto" w:fill="D5DCE4"/>
          </w:tcPr>
          <w:p w14:paraId="000000EF" w14:textId="5DFA03A5" w:rsidR="00955A47" w:rsidRDefault="0058648A" w:rsidP="00A76A57">
            <w:pPr>
              <w:rPr>
                <w:rFonts w:eastAsia="Arial"/>
              </w:rPr>
            </w:pPr>
            <w:r>
              <w:rPr>
                <w:rFonts w:eastAsia="Arial"/>
              </w:rPr>
              <w:t>Signature:</w:t>
            </w:r>
            <w:r w:rsidR="00B2247D" w:rsidRPr="0059768C">
              <w:rPr>
                <w:rStyle w:val="Title"/>
                <w:rFonts w:eastAsiaTheme="majorEastAsia"/>
                <w:highlight w:val="black"/>
              </w:rPr>
              <w:t xml:space="preserve"> </w:t>
            </w:r>
            <w:r w:rsidR="00B2247D" w:rsidRPr="0059768C">
              <w:rPr>
                <w:rStyle w:val="ui-provider"/>
                <w:rFonts w:eastAsiaTheme="majorEastAsia"/>
                <w:highlight w:val="black"/>
              </w:rPr>
              <w:t>XXXXXXX</w:t>
            </w:r>
          </w:p>
        </w:tc>
        <w:tc>
          <w:tcPr>
            <w:tcW w:w="5551" w:type="dxa"/>
            <w:shd w:val="clear" w:color="auto" w:fill="D5DCE4"/>
          </w:tcPr>
          <w:p w14:paraId="000000F0" w14:textId="4F0F5D62" w:rsidR="00955A47" w:rsidRDefault="0058648A" w:rsidP="00A76A57">
            <w:pPr>
              <w:rPr>
                <w:rFonts w:eastAsia="Arial"/>
              </w:rPr>
            </w:pPr>
            <w:r>
              <w:rPr>
                <w:rFonts w:eastAsia="Arial"/>
              </w:rPr>
              <w:t>Signature:</w:t>
            </w:r>
            <w:r w:rsidR="00B2247D" w:rsidRPr="0059768C">
              <w:rPr>
                <w:rStyle w:val="Title"/>
                <w:rFonts w:eastAsiaTheme="majorEastAsia"/>
                <w:highlight w:val="black"/>
              </w:rPr>
              <w:t xml:space="preserve"> </w:t>
            </w:r>
            <w:r w:rsidR="00B2247D" w:rsidRPr="0059768C">
              <w:rPr>
                <w:rStyle w:val="ui-provider"/>
                <w:rFonts w:eastAsiaTheme="majorEastAsia"/>
                <w:highlight w:val="black"/>
              </w:rPr>
              <w:t>XXXXXXX</w:t>
            </w:r>
          </w:p>
        </w:tc>
      </w:tr>
    </w:tbl>
    <w:p w14:paraId="000000F1" w14:textId="6A2DF88D"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61"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1"/>
    </w:p>
    <w:p w14:paraId="000000F3" w14:textId="77777777" w:rsidR="00955A47" w:rsidRDefault="0058648A" w:rsidP="00A456E6">
      <w:pPr>
        <w:pStyle w:val="Level1"/>
      </w:pPr>
      <w:bookmarkStart w:id="62" w:name="_Ref140665188"/>
      <w:bookmarkStart w:id="63" w:name="_Toc141107472"/>
      <w:r>
        <w:t>Definitions used in the Contract</w:t>
      </w:r>
      <w:bookmarkEnd w:id="62"/>
      <w:bookmarkEnd w:id="63"/>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4" w:name="_heading=h.nmf14n" w:colFirst="0" w:colLast="0"/>
            <w:bookmarkEnd w:id="64"/>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3">
              <w:r>
                <w:rPr>
                  <w:color w:val="0000FF"/>
                  <w:u w:val="single"/>
                </w:rPr>
                <w:t>http://www.nationalarchives.gov.uk/doc/open-government-licence/version/3/</w:t>
              </w:r>
            </w:hyperlink>
            <w:r>
              <w:t xml:space="preserve"> as updated from time to time and the Open Standards Principles documented at </w:t>
            </w:r>
            <w:hyperlink r:id="rId14">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5">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6">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7">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8">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5" w:name="_Toc141107473"/>
      <w:r>
        <w:t>Understanding the Contract</w:t>
      </w:r>
      <w:bookmarkEnd w:id="65"/>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66" w:name="_Toc141107474"/>
      <w:r>
        <w:t>How the Contract works</w:t>
      </w:r>
      <w:bookmarkEnd w:id="66"/>
    </w:p>
    <w:p w14:paraId="000001F7" w14:textId="77777777" w:rsidR="00955A47" w:rsidRDefault="0058648A" w:rsidP="005D275F">
      <w:pPr>
        <w:pStyle w:val="Level2"/>
      </w:pPr>
      <w:bookmarkStart w:id="67" w:name="_heading=h.37m2jsg" w:colFirst="0" w:colLast="0"/>
      <w:bookmarkEnd w:id="67"/>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68" w:name="_heading=h.1mrcu09" w:colFirst="0" w:colLast="0"/>
      <w:bookmarkEnd w:id="68"/>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69" w:name="_heading=h.46r0co2" w:colFirst="0" w:colLast="0"/>
      <w:bookmarkStart w:id="70" w:name="_Ref140664552"/>
      <w:bookmarkEnd w:id="69"/>
      <w:r>
        <w:t>The Supplier warrants and represents that its tender (if any) and all statements made and documents submitted as part of the procurement of Deliverables are and remain true and accurate.</w:t>
      </w:r>
      <w:bookmarkEnd w:id="70"/>
    </w:p>
    <w:p w14:paraId="000001FA" w14:textId="77777777" w:rsidR="00955A47" w:rsidRDefault="0058648A" w:rsidP="003C5683">
      <w:pPr>
        <w:pStyle w:val="Level1"/>
      </w:pPr>
      <w:bookmarkStart w:id="71" w:name="_heading=h.2lwamvv" w:colFirst="0" w:colLast="0"/>
      <w:bookmarkStart w:id="72" w:name="_Ref140663610"/>
      <w:bookmarkStart w:id="73" w:name="_Toc141107475"/>
      <w:bookmarkEnd w:id="71"/>
      <w:r>
        <w:t>What needs to be delivered</w:t>
      </w:r>
      <w:bookmarkEnd w:id="72"/>
      <w:bookmarkEnd w:id="73"/>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61F2DF26" w:rsidR="00955A47" w:rsidRPr="007B7A91" w:rsidRDefault="0058648A" w:rsidP="005D275F">
      <w:pPr>
        <w:pStyle w:val="Level4"/>
      </w:pPr>
      <w:r w:rsidRPr="007B7A91">
        <w:t xml:space="preserve">in accordance with the Specification, the tender in </w:t>
      </w:r>
      <w:r w:rsidR="00D50693" w:rsidRPr="007B7A91">
        <w:fldChar w:fldCharType="begin"/>
      </w:r>
      <w:r w:rsidR="00D50693" w:rsidRPr="007B7A91">
        <w:instrText xml:space="preserve"> REF _Ref140664216 \h </w:instrText>
      </w:r>
      <w:r w:rsidR="00F453B7" w:rsidRPr="007B7A91">
        <w:instrText xml:space="preserve"> \* MERGEFORMAT </w:instrText>
      </w:r>
      <w:r w:rsidR="00D50693" w:rsidRPr="007B7A91">
        <w:fldChar w:fldCharType="separate"/>
      </w:r>
      <w:r w:rsidR="00B80362" w:rsidRPr="007B7A91">
        <w:t>Annex 4 – Supplier Tender</w:t>
      </w:r>
      <w:r w:rsidR="00D50693" w:rsidRPr="007B7A91">
        <w:fldChar w:fldCharType="end"/>
      </w:r>
      <w:r w:rsidRPr="007B7A91">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74" w:name="_heading=h.111kx3o" w:colFirst="0" w:colLast="0"/>
      <w:bookmarkStart w:id="75" w:name="_Ref140663820"/>
      <w:bookmarkEnd w:id="74"/>
      <w:r>
        <w:t>Goods clauses</w:t>
      </w:r>
      <w:bookmarkEnd w:id="75"/>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lastRenderedPageBreak/>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76" w:name="_heading=h.3l18frh" w:colFirst="0" w:colLast="0"/>
      <w:bookmarkEnd w:id="76"/>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77" w:name="_heading=h.206ipza" w:colFirst="0" w:colLast="0"/>
      <w:bookmarkStart w:id="78" w:name="_Ref140665201"/>
      <w:bookmarkEnd w:id="77"/>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78"/>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79" w:name="_heading=h.4k668n3" w:colFirst="0" w:colLast="0"/>
      <w:bookmarkEnd w:id="79"/>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lastRenderedPageBreak/>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80" w:name="_heading=h.2zbgiuw" w:colFirst="0" w:colLast="0"/>
      <w:bookmarkStart w:id="81" w:name="_Ref140665206"/>
      <w:bookmarkStart w:id="82" w:name="_Toc141107476"/>
      <w:bookmarkEnd w:id="80"/>
      <w:r>
        <w:t>Pricing and payments</w:t>
      </w:r>
      <w:bookmarkEnd w:id="81"/>
      <w:bookmarkEnd w:id="82"/>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3" w:name="_heading=h.1egqt2p" w:colFirst="0" w:colLast="0"/>
      <w:bookmarkStart w:id="84" w:name="_Ref140666747"/>
      <w:bookmarkEnd w:id="83"/>
      <w:r>
        <w:lastRenderedPageBreak/>
        <w:t>The Supplier must ensure that all Subcontractors are paid, in full, within 30 days of receipt of a valid, undisputed invoice.  If this doesn't happen, the Buyer can publish the details of the late payment or non-payment.</w:t>
      </w:r>
      <w:bookmarkEnd w:id="84"/>
    </w:p>
    <w:p w14:paraId="00000228" w14:textId="77777777" w:rsidR="00955A47" w:rsidRDefault="0058648A" w:rsidP="003C5683">
      <w:pPr>
        <w:pStyle w:val="Level1"/>
      </w:pPr>
      <w:bookmarkStart w:id="85" w:name="_heading=h.3ygebqi" w:colFirst="0" w:colLast="0"/>
      <w:bookmarkStart w:id="86" w:name="_Ref140662647"/>
      <w:bookmarkStart w:id="87" w:name="_Toc141107477"/>
      <w:bookmarkEnd w:id="85"/>
      <w:r>
        <w:t>The Buyer's obligations to the Supplier</w:t>
      </w:r>
      <w:bookmarkEnd w:id="86"/>
      <w:bookmarkEnd w:id="87"/>
    </w:p>
    <w:p w14:paraId="00000229" w14:textId="77777777" w:rsidR="00955A47" w:rsidRDefault="0058648A" w:rsidP="009F55D9">
      <w:pPr>
        <w:pStyle w:val="Level2"/>
      </w:pPr>
      <w:bookmarkStart w:id="88" w:name="_heading=h.2dlolyb" w:colFirst="0" w:colLast="0"/>
      <w:bookmarkStart w:id="89" w:name="_Ref140664403"/>
      <w:bookmarkEnd w:id="88"/>
      <w:r>
        <w:t>If Supplier fails to comply with the Contract as a result of a Buyer Cause:</w:t>
      </w:r>
      <w:bookmarkEnd w:id="89"/>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0" w:name="_heading=h.sqyw64" w:colFirst="0" w:colLast="0"/>
      <w:bookmarkStart w:id="91" w:name="_Ref140665210"/>
      <w:bookmarkStart w:id="92" w:name="_Toc141107478"/>
      <w:bookmarkEnd w:id="90"/>
      <w:r>
        <w:t>Record keeping and reporting</w:t>
      </w:r>
      <w:bookmarkEnd w:id="91"/>
      <w:bookmarkEnd w:id="92"/>
    </w:p>
    <w:p w14:paraId="00000233" w14:textId="77777777" w:rsidR="00955A47" w:rsidRDefault="0058648A" w:rsidP="009F55D9">
      <w:pPr>
        <w:pStyle w:val="Level2"/>
      </w:pPr>
      <w:bookmarkStart w:id="93" w:name="_heading=h.3cqmetx" w:colFirst="0" w:colLast="0"/>
      <w:bookmarkStart w:id="94" w:name="_Ref140663087"/>
      <w:bookmarkEnd w:id="93"/>
      <w:r>
        <w:t>The Supplier must ensure that suitably qualified representatives attend progress meetings with the Buyer and provide progress reports when specified in the Order Form.</w:t>
      </w:r>
      <w:bookmarkEnd w:id="94"/>
    </w:p>
    <w:p w14:paraId="00000234" w14:textId="77777777" w:rsidR="00955A47" w:rsidRDefault="0058648A" w:rsidP="009F55D9">
      <w:pPr>
        <w:pStyle w:val="Level2"/>
      </w:pPr>
      <w:bookmarkStart w:id="95" w:name="_heading=h.1rvwp1q" w:colFirst="0" w:colLast="0"/>
      <w:bookmarkEnd w:id="95"/>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96" w:name="_heading=h.4bvk7pj" w:colFirst="0" w:colLast="0"/>
      <w:bookmarkStart w:id="97" w:name="_Ref140665043"/>
      <w:bookmarkEnd w:id="96"/>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97"/>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98" w:name="_heading=h.2r0uhxc" w:colFirst="0" w:colLast="0"/>
      <w:bookmarkStart w:id="99" w:name="_Toc141107479"/>
      <w:bookmarkEnd w:id="98"/>
      <w:r>
        <w:t>Supplier Staff</w:t>
      </w:r>
      <w:bookmarkEnd w:id="99"/>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0" w:name="_heading=h.1664s55" w:colFirst="0" w:colLast="0"/>
      <w:bookmarkStart w:id="101" w:name="_Ref140665220"/>
      <w:bookmarkEnd w:id="100"/>
      <w:r>
        <w:t>The Supplier indemnifies the Buyer against all claims brought by any person employed or engaged by the Supplier caused by an act or omission of the Supplier or any Supplier Staff.</w:t>
      </w:r>
      <w:bookmarkEnd w:id="101"/>
    </w:p>
    <w:p w14:paraId="0000024A" w14:textId="1E68877E" w:rsidR="00955A47" w:rsidRDefault="0058648A" w:rsidP="009F55D9">
      <w:pPr>
        <w:pStyle w:val="Level2"/>
      </w:pPr>
      <w:bookmarkStart w:id="102" w:name="_heading=h.3q5sasy" w:colFirst="0" w:colLast="0"/>
      <w:bookmarkStart w:id="103" w:name="_Ref140665671"/>
      <w:bookmarkEnd w:id="102"/>
      <w:r>
        <w:t>The Buyer indemnifies the Supplier against all claims brought by any person employed or engaged by the Buyer caused by an act or omission of the Buyer or any of the Buyer’s employees, agents, consultants and contractors.</w:t>
      </w:r>
      <w:bookmarkEnd w:id="103"/>
      <w:r>
        <w:t xml:space="preserve"> </w:t>
      </w:r>
    </w:p>
    <w:p w14:paraId="0000024B" w14:textId="77777777" w:rsidR="00955A47" w:rsidRDefault="0058648A" w:rsidP="009F55D9">
      <w:pPr>
        <w:pStyle w:val="Level2"/>
      </w:pPr>
      <w:bookmarkStart w:id="104"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4"/>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5" w:name="_heading=h.25b2l0r" w:colFirst="0" w:colLast="0"/>
      <w:bookmarkStart w:id="106" w:name="_Ref141029199"/>
      <w:bookmarkEnd w:id="105"/>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06"/>
    </w:p>
    <w:p w14:paraId="00000250" w14:textId="77777777" w:rsidR="00955A47" w:rsidRDefault="0058648A" w:rsidP="003C5683">
      <w:pPr>
        <w:pStyle w:val="Level1"/>
      </w:pPr>
      <w:bookmarkStart w:id="107" w:name="_heading=h.kgcv8k" w:colFirst="0" w:colLast="0"/>
      <w:bookmarkStart w:id="108" w:name="_Toc141107480"/>
      <w:bookmarkEnd w:id="107"/>
      <w:r>
        <w:t>Rights and protection</w:t>
      </w:r>
      <w:bookmarkEnd w:id="108"/>
    </w:p>
    <w:p w14:paraId="00000251" w14:textId="77777777" w:rsidR="00955A47" w:rsidRDefault="0058648A" w:rsidP="009F55D9">
      <w:pPr>
        <w:pStyle w:val="Level2"/>
      </w:pPr>
      <w:bookmarkStart w:id="109" w:name="_heading=h.34g0dwd" w:colFirst="0" w:colLast="0"/>
      <w:bookmarkStart w:id="110" w:name="_Ref140664558"/>
      <w:bookmarkEnd w:id="109"/>
      <w:r>
        <w:t>The Supplier warrants and represents that:</w:t>
      </w:r>
      <w:bookmarkEnd w:id="110"/>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11" w:name="_heading=h.1jlao46" w:colFirst="0" w:colLast="0"/>
      <w:bookmarkEnd w:id="111"/>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2" w:name="_heading=h.43ky6rz" w:colFirst="0" w:colLast="0"/>
      <w:bookmarkEnd w:id="112"/>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3" w:name="_heading=h.2iq8gzs" w:colFirst="0" w:colLast="0"/>
      <w:bookmarkStart w:id="114" w:name="_Ref140665566"/>
      <w:bookmarkEnd w:id="113"/>
      <w:r>
        <w:t>non-payment by the Supplier of any tax or National Insurance.</w:t>
      </w:r>
      <w:bookmarkEnd w:id="114"/>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15" w:name="_heading=h.xvir7l" w:colFirst="0" w:colLast="0"/>
      <w:bookmarkStart w:id="116" w:name="_Ref140662813"/>
      <w:bookmarkStart w:id="117" w:name="_Ref140662828"/>
      <w:bookmarkStart w:id="118" w:name="_Ref140664624"/>
      <w:bookmarkStart w:id="119" w:name="_Ref140665225"/>
      <w:bookmarkStart w:id="120" w:name="_Ref140669434"/>
      <w:bookmarkStart w:id="121" w:name="_Toc141107481"/>
      <w:bookmarkEnd w:id="115"/>
      <w:r>
        <w:t>Intellectual Property Rights (</w:t>
      </w:r>
      <w:r w:rsidR="00425093">
        <w:t>“</w:t>
      </w:r>
      <w:r>
        <w:t>IPRs</w:t>
      </w:r>
      <w:r w:rsidR="00425093">
        <w:t>”</w:t>
      </w:r>
      <w:r>
        <w:t>)</w:t>
      </w:r>
      <w:bookmarkEnd w:id="116"/>
      <w:bookmarkEnd w:id="117"/>
      <w:bookmarkEnd w:id="118"/>
      <w:bookmarkEnd w:id="119"/>
      <w:bookmarkEnd w:id="120"/>
      <w:bookmarkEnd w:id="121"/>
    </w:p>
    <w:p w14:paraId="00000260" w14:textId="2D44A48A" w:rsidR="00955A47" w:rsidRDefault="0058648A" w:rsidP="009F55D9">
      <w:pPr>
        <w:pStyle w:val="Level2"/>
      </w:pPr>
      <w:bookmarkStart w:id="122" w:name="_heading=h.3hv69ve" w:colFirst="0" w:colLast="0"/>
      <w:bookmarkStart w:id="123" w:name="_Ref140664643"/>
      <w:bookmarkEnd w:id="122"/>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23"/>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24" w:name="_heading=h.1x0gk37" w:colFirst="0" w:colLast="0"/>
      <w:bookmarkEnd w:id="124"/>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25" w:name="_heading=h.4h042r0" w:colFirst="0" w:colLast="0"/>
      <w:bookmarkStart w:id="126" w:name="_Ref140665611"/>
      <w:bookmarkEnd w:id="125"/>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26"/>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27" w:name="_heading=h.2oqny4hg307l" w:colFirst="0" w:colLast="0"/>
      <w:bookmarkEnd w:id="127"/>
    </w:p>
    <w:p w14:paraId="0000026F" w14:textId="1177E298" w:rsidR="00955A47" w:rsidRDefault="0058648A" w:rsidP="009F55D9">
      <w:pPr>
        <w:pStyle w:val="Level3"/>
      </w:pPr>
      <w:r>
        <w:t>one of the following conditions applies:</w:t>
      </w:r>
      <w:bookmarkStart w:id="128" w:name="_heading=h.tn9115e621h3" w:colFirst="0" w:colLast="0"/>
      <w:bookmarkEnd w:id="128"/>
    </w:p>
    <w:p w14:paraId="00000270" w14:textId="004DE84E" w:rsidR="00955A47" w:rsidRDefault="0058648A" w:rsidP="009F55D9">
      <w:pPr>
        <w:pStyle w:val="Level4"/>
      </w:pPr>
      <w:bookmarkStart w:id="129"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30" w:name="_heading=h.1rxuufktw95" w:colFirst="0" w:colLast="0"/>
      <w:bookmarkEnd w:id="129"/>
      <w:bookmarkEnd w:id="130"/>
    </w:p>
    <w:p w14:paraId="00000271" w14:textId="4E8F7097"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31" w:name="_heading=h.l07gzjbb93j" w:colFirst="0" w:colLast="0"/>
      <w:bookmarkEnd w:id="131"/>
    </w:p>
    <w:p w14:paraId="00000272" w14:textId="7DA0C4A5" w:rsidR="00955A47" w:rsidRDefault="0058648A" w:rsidP="009F55D9">
      <w:pPr>
        <w:pStyle w:val="Level5"/>
      </w:pPr>
      <w:r>
        <w:t>the Supplier provides the Buyer with details of the licence terms it can obtain and the identity of those licensors;</w:t>
      </w:r>
      <w:bookmarkStart w:id="132" w:name="_heading=h.gr7w403w3owv" w:colFirst="0" w:colLast="0"/>
      <w:bookmarkEnd w:id="132"/>
    </w:p>
    <w:p w14:paraId="00000273" w14:textId="6A60B6B3" w:rsidR="00955A47" w:rsidRDefault="0058648A" w:rsidP="009F55D9">
      <w:pPr>
        <w:pStyle w:val="Level5"/>
      </w:pPr>
      <w:r>
        <w:t>the Buyer agrees to those licence terms; and</w:t>
      </w:r>
      <w:bookmarkStart w:id="133" w:name="_heading=h.lvz2ou8c1hfw" w:colFirst="0" w:colLast="0"/>
      <w:bookmarkEnd w:id="133"/>
    </w:p>
    <w:p w14:paraId="00000274" w14:textId="681379CC" w:rsidR="00955A47" w:rsidRDefault="0058648A" w:rsidP="009F55D9">
      <w:pPr>
        <w:pStyle w:val="Level5"/>
      </w:pPr>
      <w:r>
        <w:t>the owner or authorised licensor of the Third Party IPR grants a direct licence to the Buyer on those terms; or</w:t>
      </w:r>
      <w:bookmarkStart w:id="134" w:name="_heading=h.txeok1ek2xp" w:colFirst="0" w:colLast="0"/>
      <w:bookmarkEnd w:id="134"/>
    </w:p>
    <w:p w14:paraId="0000027A" w14:textId="0DBD23C1" w:rsidR="00955A47" w:rsidRDefault="0058648A" w:rsidP="009F55D9">
      <w:pPr>
        <w:pStyle w:val="Level4"/>
      </w:pPr>
      <w:r>
        <w:t>the Buyer approves in writing, with reference to the acts authorised and the specific intellectual property rights involved.</w:t>
      </w:r>
      <w:bookmarkStart w:id="135" w:name="_heading=h.w1540k7b91id" w:colFirst="0" w:colLast="0"/>
      <w:bookmarkEnd w:id="135"/>
    </w:p>
    <w:p w14:paraId="0000027B" w14:textId="52D23208" w:rsidR="00955A47" w:rsidRDefault="0058648A" w:rsidP="009F55D9">
      <w:pPr>
        <w:pStyle w:val="Level2"/>
      </w:pPr>
      <w:bookmarkStart w:id="136"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36"/>
    </w:p>
    <w:p w14:paraId="0000027C" w14:textId="33951D88" w:rsidR="00955A47" w:rsidRDefault="0058648A" w:rsidP="003C5683">
      <w:pPr>
        <w:pStyle w:val="Level1"/>
      </w:pPr>
      <w:bookmarkStart w:id="137" w:name="_heading=h.2w5ecyt" w:colFirst="0" w:colLast="0"/>
      <w:bookmarkStart w:id="138" w:name="_Ref140664387"/>
      <w:bookmarkStart w:id="139" w:name="_Ref140668871"/>
      <w:bookmarkStart w:id="140" w:name="_Ref140668877"/>
      <w:bookmarkStart w:id="141" w:name="_Toc141107482"/>
      <w:bookmarkEnd w:id="137"/>
      <w:r>
        <w:t>Ending the contract</w:t>
      </w:r>
      <w:bookmarkEnd w:id="138"/>
      <w:bookmarkEnd w:id="139"/>
      <w:bookmarkEnd w:id="140"/>
      <w:bookmarkEnd w:id="141"/>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2" w:name="_heading=h.1baon6m" w:colFirst="0" w:colLast="0"/>
      <w:bookmarkStart w:id="143" w:name="_Ref140664107"/>
      <w:bookmarkEnd w:id="142"/>
      <w:r>
        <w:t>The Buyer can extend the Contract where set out in the Order Form in accordance with the terms in the Order Form.</w:t>
      </w:r>
      <w:bookmarkEnd w:id="143"/>
    </w:p>
    <w:p w14:paraId="0000027F" w14:textId="77777777" w:rsidR="00955A47" w:rsidRDefault="0058648A" w:rsidP="003C5683">
      <w:pPr>
        <w:pStyle w:val="Level2BoldHeading"/>
      </w:pPr>
      <w:bookmarkStart w:id="144" w:name="_heading=h.3vac5uf" w:colFirst="0" w:colLast="0"/>
      <w:bookmarkStart w:id="145" w:name="_Ref140665346"/>
      <w:bookmarkEnd w:id="144"/>
      <w:r>
        <w:t>Ending the Contract without a reason</w:t>
      </w:r>
      <w:bookmarkEnd w:id="145"/>
    </w:p>
    <w:p w14:paraId="00000280" w14:textId="7EB56BE4" w:rsidR="00955A47" w:rsidRPr="00A76A57" w:rsidRDefault="0058648A" w:rsidP="00B21BE1">
      <w:pPr>
        <w:pStyle w:val="Level3"/>
        <w:rPr>
          <w:rFonts w:cs="Arial"/>
        </w:rPr>
      </w:pPr>
      <w:bookmarkStart w:id="146" w:name="_heading=h.6rx24le3mbyd" w:colFirst="0" w:colLast="0"/>
      <w:bookmarkEnd w:id="146"/>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47" w:name="_heading=h.2afmg28" w:colFirst="0" w:colLast="0"/>
      <w:bookmarkStart w:id="148" w:name="_Ref140665031"/>
      <w:bookmarkEnd w:id="147"/>
      <w:r>
        <w:t>When the Buyer can end the Contract</w:t>
      </w:r>
      <w:bookmarkEnd w:id="148"/>
    </w:p>
    <w:p w14:paraId="00000282" w14:textId="292D1D5F" w:rsidR="00955A47" w:rsidRDefault="0058648A" w:rsidP="00B21BE1">
      <w:pPr>
        <w:pStyle w:val="Level3"/>
      </w:pPr>
      <w:bookmarkStart w:id="149" w:name="_heading=h.pkwqa1" w:colFirst="0" w:colLast="0"/>
      <w:bookmarkEnd w:id="149"/>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50" w:name="_Ref140665234"/>
      <w:r>
        <w:t xml:space="preserve">What happens if the </w:t>
      </w:r>
      <w:r w:rsidRPr="003C5683">
        <w:t>Contract</w:t>
      </w:r>
      <w:r>
        <w:t xml:space="preserve"> ends</w:t>
      </w:r>
      <w:bookmarkEnd w:id="150"/>
      <w:r>
        <w:t xml:space="preserve"> </w:t>
      </w:r>
    </w:p>
    <w:p w14:paraId="0000028D" w14:textId="27963C38" w:rsidR="00955A47" w:rsidRDefault="0058648A" w:rsidP="00B21BE1">
      <w:pPr>
        <w:pStyle w:val="Level3"/>
      </w:pPr>
      <w:bookmarkStart w:id="151" w:name="_heading=h.39kk8xu" w:colFirst="0" w:colLast="0"/>
      <w:bookmarkStart w:id="152" w:name="_Ref140664453"/>
      <w:bookmarkEnd w:id="151"/>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52"/>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53" w:name="_heading=h.1opuj5n" w:colFirst="0" w:colLast="0"/>
      <w:bookmarkStart w:id="154" w:name="_Ref140664987"/>
      <w:bookmarkEnd w:id="153"/>
      <w:r>
        <w:t>the Buyer's payment obligations under the terminated Contract stop immediately;</w:t>
      </w:r>
      <w:bookmarkEnd w:id="154"/>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55" w:name="_heading=h.48pi1tg" w:colFirst="0" w:colLast="0"/>
      <w:bookmarkEnd w:id="155"/>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56" w:name="_Ref140664999"/>
      <w:r>
        <w:t>the Supplier must repay to the Buyer all the Charges that it has been paid in advance for Deliverables that it has not provided as at the date of termination or expiry.</w:t>
      </w:r>
      <w:bookmarkEnd w:id="156"/>
    </w:p>
    <w:p w14:paraId="00000297" w14:textId="01EF5DF5" w:rsidR="00955A47" w:rsidRPr="00373221" w:rsidRDefault="0058648A" w:rsidP="00A76A57">
      <w:pPr>
        <w:pStyle w:val="Level3"/>
        <w:rPr>
          <w:rFonts w:cs="Arial"/>
        </w:rPr>
      </w:pPr>
      <w:bookmarkStart w:id="157" w:name="_heading=h.p7zms2pqhwmb" w:colFirst="0" w:colLast="0"/>
      <w:bookmarkEnd w:id="157"/>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58" w:name="_heading=h.2nusc19" w:colFirst="0" w:colLast="0"/>
      <w:bookmarkEnd w:id="158"/>
    </w:p>
    <w:p w14:paraId="00000298" w14:textId="77777777" w:rsidR="00955A47" w:rsidRDefault="0058648A" w:rsidP="007724A4">
      <w:pPr>
        <w:pStyle w:val="Level2BoldHeading"/>
      </w:pPr>
      <w:bookmarkStart w:id="159" w:name="_heading=h.1302m92" w:colFirst="0" w:colLast="0"/>
      <w:bookmarkStart w:id="160" w:name="_Ref140664359"/>
      <w:bookmarkEnd w:id="159"/>
      <w:r>
        <w:t>When the Supplier can end the Contract and what happens when the contract ends (Buyer and Supplier termination)</w:t>
      </w:r>
      <w:bookmarkEnd w:id="160"/>
    </w:p>
    <w:p w14:paraId="00000299" w14:textId="77777777" w:rsidR="00955A47" w:rsidRDefault="0058648A" w:rsidP="00B21BE1">
      <w:pPr>
        <w:pStyle w:val="Level3"/>
      </w:pPr>
      <w:bookmarkStart w:id="161" w:name="_heading=h.3mzq4wv" w:colFirst="0" w:colLast="0"/>
      <w:bookmarkEnd w:id="161"/>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62"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62"/>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63" w:name="_heading=h.2250f4o" w:colFirst="0" w:colLast="0"/>
      <w:bookmarkStart w:id="164" w:name="_Ref140665489"/>
      <w:bookmarkEnd w:id="163"/>
      <w:r>
        <w:t>Partially ending and suspending the Contract</w:t>
      </w:r>
      <w:bookmarkEnd w:id="164"/>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65" w:name="_heading=h.haapch" w:colFirst="0" w:colLast="0"/>
      <w:bookmarkStart w:id="166" w:name="_Ref140665241"/>
      <w:bookmarkStart w:id="167" w:name="_Ref140669985"/>
      <w:bookmarkStart w:id="168" w:name="_Toc141107483"/>
      <w:bookmarkEnd w:id="165"/>
      <w:r>
        <w:t>How much you can be held responsible for</w:t>
      </w:r>
      <w:bookmarkEnd w:id="166"/>
      <w:bookmarkEnd w:id="167"/>
      <w:bookmarkEnd w:id="168"/>
    </w:p>
    <w:p w14:paraId="000002A7" w14:textId="77777777" w:rsidR="00955A47" w:rsidRDefault="0058648A" w:rsidP="00B21BE1">
      <w:pPr>
        <w:pStyle w:val="Level2"/>
      </w:pPr>
      <w:bookmarkStart w:id="169" w:name="_heading=h.319y80a" w:colFirst="0" w:colLast="0"/>
      <w:bookmarkStart w:id="170" w:name="_Ref140663230"/>
      <w:bookmarkEnd w:id="169"/>
      <w:r>
        <w:t>Each Party's total aggregate liability under or in connection with the Contract (whether in tort, contract or otherwise) is no more than 125% of the Charges paid or payable to the Supplier.</w:t>
      </w:r>
      <w:bookmarkEnd w:id="170"/>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71" w:name="_heading=h.1gf8i83" w:colFirst="0" w:colLast="0"/>
      <w:bookmarkStart w:id="172" w:name="_Ref140665696"/>
      <w:bookmarkEnd w:id="171"/>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72"/>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73" w:name="_heading=h.40ew0vw" w:colFirst="0" w:colLast="0"/>
      <w:bookmarkEnd w:id="173"/>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74" w:name="_heading=h.2fk6b3p" w:colFirst="0" w:colLast="0"/>
      <w:bookmarkStart w:id="175" w:name="_Ref140663027"/>
      <w:bookmarkEnd w:id="174"/>
      <w:r>
        <w:lastRenderedPageBreak/>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75"/>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76" w:name="_heading=h.upglbi" w:colFirst="0" w:colLast="0"/>
      <w:bookmarkEnd w:id="176"/>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77" w:name="_heading=h.3ep43zb" w:colFirst="0" w:colLast="0"/>
      <w:bookmarkStart w:id="178" w:name="_Ref140663278"/>
      <w:bookmarkStart w:id="179" w:name="_Toc141107484"/>
      <w:bookmarkEnd w:id="177"/>
      <w:r>
        <w:t>Obeying the Law</w:t>
      </w:r>
      <w:bookmarkEnd w:id="178"/>
      <w:bookmarkEnd w:id="179"/>
      <w:r>
        <w:t xml:space="preserve"> </w:t>
      </w:r>
    </w:p>
    <w:p w14:paraId="000002B5" w14:textId="53CEDCB3" w:rsidR="00955A47" w:rsidRDefault="0058648A" w:rsidP="00B21BE1">
      <w:pPr>
        <w:pStyle w:val="Level2"/>
      </w:pPr>
      <w:bookmarkStart w:id="180" w:name="_heading=h.1tuee74" w:colFirst="0" w:colLast="0"/>
      <w:bookmarkStart w:id="181" w:name="_Ref140665939"/>
      <w:bookmarkEnd w:id="180"/>
      <w:r>
        <w:t>The Supplier, in connection with provision of the Deliverables:</w:t>
      </w:r>
      <w:bookmarkEnd w:id="181"/>
    </w:p>
    <w:p w14:paraId="000002B6" w14:textId="6419627C" w:rsidR="00955A47" w:rsidRDefault="0058648A" w:rsidP="00B21BE1">
      <w:pPr>
        <w:pStyle w:val="Level3"/>
      </w:pPr>
      <w:bookmarkStart w:id="182" w:name="_heading=h.4du1wux" w:colFirst="0" w:colLast="0"/>
      <w:bookmarkEnd w:id="182"/>
      <w:r>
        <w:t xml:space="preserve">is expected to meet and have its Subcontractors meet the standards set out in the Supplier Code of Conduct: </w:t>
      </w:r>
      <w:hyperlink r:id="rId19" w:history="1">
        <w:r>
          <w:rPr>
            <w:color w:val="1155CC"/>
            <w:u w:val="single"/>
          </w:rPr>
          <w:t>(</w:t>
        </w:r>
      </w:hyperlink>
      <w:hyperlink r:id="rId20" w:history="1">
        <w:r>
          <w:rPr>
            <w:color w:val="1155CC"/>
            <w:u w:val="single"/>
          </w:rPr>
          <w:t>https://assets.publishing.service.gov.uk/government/uploads/system/uploads/attachment_data/file/1163536/Supplier_Code_of_Conduct_v3.pdf</w:t>
        </w:r>
      </w:hyperlink>
      <w:hyperlink r:id="rId21">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2" w:history="1">
        <w:r>
          <w:rPr>
            <w:color w:val="0000FF"/>
            <w:u w:val="single"/>
          </w:rPr>
          <w:t>PPN 02/23</w:t>
        </w:r>
      </w:hyperlink>
      <w:hyperlink r:id="rId23"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4">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3" w:name="_heading=h.2szc72q" w:colFirst="0" w:colLast="0"/>
      <w:bookmarkEnd w:id="183"/>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84" w:name="_heading=h.184mhaj" w:colFirst="0" w:colLast="0"/>
      <w:bookmarkStart w:id="185" w:name="_Ref140665245"/>
      <w:bookmarkStart w:id="186" w:name="_Ref140665994"/>
      <w:bookmarkStart w:id="187" w:name="_Ref140666181"/>
      <w:bookmarkStart w:id="188" w:name="_Ref140666470"/>
      <w:bookmarkStart w:id="189" w:name="_Ref140666501"/>
      <w:bookmarkStart w:id="190" w:name="_Toc141107485"/>
      <w:bookmarkEnd w:id="184"/>
      <w:r>
        <w:t>Data Protection and Security</w:t>
      </w:r>
      <w:bookmarkEnd w:id="185"/>
      <w:bookmarkEnd w:id="186"/>
      <w:bookmarkEnd w:id="187"/>
      <w:bookmarkEnd w:id="188"/>
      <w:bookmarkEnd w:id="189"/>
      <w:bookmarkEnd w:id="190"/>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1" w:name="_heading=h.3s49zyc" w:colFirst="0" w:colLast="0"/>
      <w:bookmarkStart w:id="192" w:name="_Ref140665978"/>
      <w:bookmarkEnd w:id="191"/>
      <w:r>
        <w:t>If the Government Data is corrupted, lost or sufficiently degraded so as to be unusable the Buyer may either or both:</w:t>
      </w:r>
      <w:bookmarkEnd w:id="192"/>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93" w:name="_heading=h.279ka65" w:colFirst="0" w:colLast="0"/>
      <w:bookmarkStart w:id="194" w:name="_Ref140663038"/>
      <w:bookmarkEnd w:id="193"/>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94"/>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95" w:name="_heading=h.meukdy" w:colFirst="0" w:colLast="0"/>
      <w:bookmarkStart w:id="196" w:name="_Ref140667539"/>
      <w:bookmarkEnd w:id="195"/>
      <w:r>
        <w:t>Where one Party is Controller and the other Party its Processor</w:t>
      </w:r>
      <w:bookmarkEnd w:id="196"/>
      <w:r>
        <w:t xml:space="preserve"> </w:t>
      </w:r>
    </w:p>
    <w:p w14:paraId="000002D3" w14:textId="34DAA328" w:rsidR="00955A47" w:rsidRDefault="0058648A" w:rsidP="007612D1">
      <w:pPr>
        <w:pStyle w:val="Level3"/>
      </w:pPr>
      <w:bookmarkStart w:id="197" w:name="_heading=h.36ei31r" w:colFirst="0" w:colLast="0"/>
      <w:bookmarkEnd w:id="197"/>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98" w:name="_heading=h.1ljsd9k" w:colFirst="0" w:colLast="0"/>
      <w:bookmarkEnd w:id="198"/>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199" w:name="_heading=h.45jfvxd" w:colFirst="0" w:colLast="0"/>
      <w:bookmarkStart w:id="200" w:name="_heading=h.2koq656" w:colFirst="0" w:colLast="0"/>
      <w:bookmarkEnd w:id="199"/>
      <w:bookmarkEnd w:id="200"/>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1" w:name="_Ref140666381"/>
      <w:r>
        <w:t>The Processor must notify the Controller immediately if it:</w:t>
      </w:r>
      <w:bookmarkEnd w:id="201"/>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202" w:name="_Ref140856131"/>
      <w:r>
        <w:t>The Parties agree to take account of any guidance issued by the Information Commissioner's Office or any other regulatory authority.</w:t>
      </w:r>
      <w:bookmarkEnd w:id="202"/>
    </w:p>
    <w:p w14:paraId="00000316" w14:textId="77777777" w:rsidR="00955A47" w:rsidRDefault="0058648A" w:rsidP="007724A4">
      <w:pPr>
        <w:pStyle w:val="Level2BoldHeading"/>
      </w:pPr>
      <w:bookmarkStart w:id="203" w:name="_heading=h.zu0gcz" w:colFirst="0" w:colLast="0"/>
      <w:bookmarkEnd w:id="203"/>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204"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204"/>
    </w:p>
    <w:p w14:paraId="0000031A" w14:textId="77777777" w:rsidR="00955A47" w:rsidRDefault="0058648A" w:rsidP="00101D0D">
      <w:pPr>
        <w:pStyle w:val="Level1"/>
      </w:pPr>
      <w:bookmarkStart w:id="205" w:name="_heading=h.3jtnz0s" w:colFirst="0" w:colLast="0"/>
      <w:bookmarkStart w:id="206" w:name="_Ref140664588"/>
      <w:bookmarkStart w:id="207" w:name="_Ref140664596"/>
      <w:bookmarkStart w:id="208" w:name="_Ref140665254"/>
      <w:bookmarkStart w:id="209" w:name="_Ref140666804"/>
      <w:bookmarkStart w:id="210" w:name="_Ref140669583"/>
      <w:bookmarkStart w:id="211" w:name="_Ref140669590"/>
      <w:bookmarkStart w:id="212" w:name="_Ref140670065"/>
      <w:bookmarkStart w:id="213" w:name="_Ref140670072"/>
      <w:bookmarkStart w:id="214" w:name="_Toc141107486"/>
      <w:bookmarkEnd w:id="205"/>
      <w:r>
        <w:t>What you must keep confidential</w:t>
      </w:r>
      <w:bookmarkEnd w:id="206"/>
      <w:bookmarkEnd w:id="207"/>
      <w:bookmarkEnd w:id="208"/>
      <w:bookmarkEnd w:id="209"/>
      <w:bookmarkEnd w:id="210"/>
      <w:bookmarkEnd w:id="211"/>
      <w:bookmarkEnd w:id="212"/>
      <w:bookmarkEnd w:id="213"/>
      <w:bookmarkEnd w:id="214"/>
    </w:p>
    <w:p w14:paraId="0000031B" w14:textId="77777777" w:rsidR="00955A47" w:rsidRDefault="0058648A" w:rsidP="00101D0D">
      <w:pPr>
        <w:pStyle w:val="Level2"/>
      </w:pPr>
      <w:bookmarkStart w:id="215" w:name="_heading=h.1yyy98l" w:colFirst="0" w:colLast="0"/>
      <w:bookmarkStart w:id="216" w:name="_Ref140666596"/>
      <w:bookmarkEnd w:id="215"/>
      <w:r>
        <w:t>Each Party must:</w:t>
      </w:r>
      <w:bookmarkEnd w:id="216"/>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17" w:name="_heading=h.4iylrwe" w:colFirst="0" w:colLast="0"/>
      <w:bookmarkStart w:id="218" w:name="_Ref140666791"/>
      <w:bookmarkEnd w:id="217"/>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18"/>
    </w:p>
    <w:p w14:paraId="00000320" w14:textId="733AB4BE" w:rsidR="00955A47" w:rsidRDefault="0058648A" w:rsidP="00101D0D">
      <w:pPr>
        <w:pStyle w:val="Level3"/>
      </w:pPr>
      <w:r>
        <w:lastRenderedPageBreak/>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19" w:name="_heading=h.2y3w247" w:colFirst="0" w:colLast="0"/>
      <w:bookmarkStart w:id="220" w:name="_Ref140666796"/>
      <w:bookmarkEnd w:id="219"/>
      <w:r>
        <w:t>The Buyer may disclose Confidential Information in any of the following cases:</w:t>
      </w:r>
      <w:bookmarkEnd w:id="220"/>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1" w:name="_heading=h.1d96cc0" w:colFirst="0" w:colLast="0"/>
      <w:bookmarkStart w:id="222" w:name="_Ref140665259"/>
      <w:bookmarkStart w:id="223" w:name="_Ref140666781"/>
      <w:bookmarkStart w:id="224" w:name="_Ref140666810"/>
      <w:bookmarkStart w:id="225" w:name="_Toc141107487"/>
      <w:bookmarkEnd w:id="221"/>
      <w:r>
        <w:lastRenderedPageBreak/>
        <w:t>When you can share information</w:t>
      </w:r>
      <w:bookmarkEnd w:id="222"/>
      <w:bookmarkEnd w:id="223"/>
      <w:bookmarkEnd w:id="224"/>
      <w:bookmarkEnd w:id="225"/>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26" w:name="_heading=h.3x8tuzt" w:colFirst="0" w:colLast="0"/>
      <w:bookmarkStart w:id="227" w:name="_Toc141107488"/>
      <w:bookmarkEnd w:id="226"/>
      <w:r>
        <w:t>Insurance</w:t>
      </w:r>
      <w:bookmarkEnd w:id="227"/>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28" w:name="_heading=h.2ce457m" w:colFirst="0" w:colLast="0"/>
      <w:bookmarkStart w:id="229" w:name="_Ref140665263"/>
      <w:bookmarkStart w:id="230" w:name="_Toc141107489"/>
      <w:bookmarkEnd w:id="228"/>
      <w:r>
        <w:t>Invalid parts of the contract</w:t>
      </w:r>
      <w:bookmarkEnd w:id="229"/>
      <w:bookmarkEnd w:id="230"/>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1" w:name="_heading=h.rjefff" w:colFirst="0" w:colLast="0"/>
      <w:bookmarkEnd w:id="231"/>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2" w:name="_heading=h.3bj1y38" w:colFirst="0" w:colLast="0"/>
      <w:bookmarkStart w:id="233" w:name="_Ref140665277"/>
      <w:bookmarkStart w:id="234" w:name="_Toc141107490"/>
      <w:bookmarkEnd w:id="232"/>
      <w:r>
        <w:t>Other people's rights in the contract</w:t>
      </w:r>
      <w:bookmarkEnd w:id="233"/>
      <w:bookmarkEnd w:id="234"/>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5" w:name="_Toc141107491"/>
      <w:r>
        <w:t>Circumstances beyond your control</w:t>
      </w:r>
      <w:bookmarkEnd w:id="235"/>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36" w:name="_heading=h.1qoc8b1" w:colFirst="0" w:colLast="0"/>
      <w:bookmarkEnd w:id="236"/>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37" w:name="_heading=h.4anzqyu" w:colFirst="0" w:colLast="0"/>
      <w:bookmarkStart w:id="238" w:name="_Ref140665454"/>
      <w:bookmarkEnd w:id="237"/>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38"/>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39" w:name="_Toc141107492"/>
      <w:r>
        <w:t>Relationships created by the contract</w:t>
      </w:r>
      <w:bookmarkEnd w:id="239"/>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0" w:name="_Toc141107493"/>
      <w:r>
        <w:t>Giving up contract rights</w:t>
      </w:r>
      <w:bookmarkEnd w:id="240"/>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1" w:name="_Toc141107494"/>
      <w:r>
        <w:t>Transferring responsibilities</w:t>
      </w:r>
      <w:bookmarkEnd w:id="241"/>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2" w:name="_heading=h.2pta16n" w:colFirst="0" w:colLast="0"/>
      <w:bookmarkStart w:id="243" w:name="_Ref140666958"/>
      <w:bookmarkEnd w:id="242"/>
      <w:r>
        <w:t>The Buyer can assign, novate or transfer its Contract or any part of it to any Crown Body, public or private sector body which performs the functions of the Buyer.</w:t>
      </w:r>
      <w:bookmarkEnd w:id="243"/>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44" w:name="_heading=h.14ykbeg" w:colFirst="0" w:colLast="0"/>
      <w:bookmarkStart w:id="245" w:name="_Ref140665363"/>
      <w:bookmarkEnd w:id="244"/>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45"/>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46" w:name="_heading=h.3oy7u29" w:colFirst="0" w:colLast="0"/>
      <w:bookmarkStart w:id="247" w:name="_Toc141107495"/>
      <w:bookmarkEnd w:id="246"/>
      <w:r>
        <w:t>Supply Chain</w:t>
      </w:r>
      <w:bookmarkEnd w:id="247"/>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48" w:name="_heading=h.243i4a2" w:colFirst="0" w:colLast="0"/>
      <w:bookmarkStart w:id="249" w:name="_Ref140665475"/>
      <w:bookmarkStart w:id="250" w:name="_Toc141107496"/>
      <w:bookmarkEnd w:id="248"/>
      <w:r>
        <w:lastRenderedPageBreak/>
        <w:t>Changing the contract</w:t>
      </w:r>
      <w:bookmarkEnd w:id="249"/>
      <w:bookmarkEnd w:id="250"/>
    </w:p>
    <w:p w14:paraId="00000370" w14:textId="77777777" w:rsidR="00955A47" w:rsidRDefault="0058648A" w:rsidP="00846697">
      <w:pPr>
        <w:pStyle w:val="Level2"/>
      </w:pPr>
      <w:bookmarkStart w:id="251" w:name="_heading=h.j8sehv" w:colFirst="0" w:colLast="0"/>
      <w:bookmarkEnd w:id="251"/>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2" w:name="_Toc141107497"/>
      <w:r>
        <w:t>How to communicate about the contract</w:t>
      </w:r>
      <w:bookmarkEnd w:id="252"/>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53" w:name="_heading=h.338fx5o" w:colFirst="0" w:colLast="0"/>
      <w:bookmarkStart w:id="254" w:name="_Ref140665944"/>
      <w:bookmarkStart w:id="255" w:name="_Ref140667162"/>
      <w:bookmarkStart w:id="256" w:name="_Toc141107498"/>
      <w:bookmarkEnd w:id="253"/>
      <w:r>
        <w:t>Dealing with claims</w:t>
      </w:r>
      <w:bookmarkEnd w:id="254"/>
      <w:bookmarkEnd w:id="255"/>
      <w:bookmarkEnd w:id="256"/>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57" w:name="_heading=h.2hio093" w:colFirst="0" w:colLast="0"/>
      <w:bookmarkEnd w:id="257"/>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58" w:name="_heading=h.3gnlt4p" w:colFirst="0" w:colLast="0"/>
      <w:bookmarkEnd w:id="258"/>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59" w:name="_Toc141107499"/>
      <w:r>
        <w:t>Preventing fraud, bribery and corruption</w:t>
      </w:r>
      <w:bookmarkEnd w:id="259"/>
    </w:p>
    <w:p w14:paraId="00000380" w14:textId="77777777" w:rsidR="00955A47" w:rsidRDefault="0058648A" w:rsidP="00846697">
      <w:pPr>
        <w:pStyle w:val="Level2"/>
      </w:pPr>
      <w:bookmarkStart w:id="260" w:name="_heading=h.1vsw3ci" w:colFirst="0" w:colLast="0"/>
      <w:bookmarkStart w:id="261" w:name="_Ref140667064"/>
      <w:bookmarkEnd w:id="260"/>
      <w:r>
        <w:t>The Supplier shall not:</w:t>
      </w:r>
      <w:bookmarkEnd w:id="261"/>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62" w:name="_heading=h.4fsjm0b" w:colFirst="0" w:colLast="0"/>
      <w:bookmarkStart w:id="263" w:name="_Ref140667071"/>
      <w:bookmarkEnd w:id="262"/>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3"/>
    </w:p>
    <w:p w14:paraId="00000384" w14:textId="11B9E60F" w:rsidR="00955A47" w:rsidRDefault="0058648A" w:rsidP="00846697">
      <w:pPr>
        <w:pStyle w:val="Level2"/>
      </w:pPr>
      <w:bookmarkStart w:id="264" w:name="_heading=h.2uxtw84" w:colFirst="0" w:colLast="0"/>
      <w:bookmarkEnd w:id="264"/>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65" w:name="_heading=h.1a346fx" w:colFirst="0" w:colLast="0"/>
      <w:bookmarkStart w:id="266" w:name="_Ref140665056"/>
      <w:bookmarkEnd w:id="265"/>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66"/>
      <w:r>
        <w:t xml:space="preserve"> </w:t>
      </w:r>
    </w:p>
    <w:p w14:paraId="00000388" w14:textId="77777777" w:rsidR="00955A47" w:rsidRDefault="0058648A" w:rsidP="007724A4">
      <w:pPr>
        <w:pStyle w:val="Level1"/>
      </w:pPr>
      <w:bookmarkStart w:id="267" w:name="_Toc141107500"/>
      <w:r>
        <w:t>Equality, diversity and human rights</w:t>
      </w:r>
      <w:bookmarkEnd w:id="267"/>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68" w:name="_heading=h.3u2rp3q" w:colFirst="0" w:colLast="0"/>
      <w:bookmarkStart w:id="269" w:name="_Toc141107501"/>
      <w:bookmarkEnd w:id="268"/>
      <w:r>
        <w:t>Health and safety</w:t>
      </w:r>
      <w:bookmarkEnd w:id="269"/>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0" w:name="_heading=h.2981zbj" w:colFirst="0" w:colLast="0"/>
      <w:bookmarkStart w:id="271" w:name="_Ref140662314"/>
      <w:bookmarkStart w:id="272" w:name="_Toc141107502"/>
      <w:bookmarkEnd w:id="270"/>
      <w:r>
        <w:lastRenderedPageBreak/>
        <w:t>Environment and sustainability</w:t>
      </w:r>
      <w:bookmarkEnd w:id="271"/>
      <w:bookmarkEnd w:id="272"/>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3" w:name="_Toc140659263"/>
      <w:bookmarkStart w:id="274" w:name="_Toc140661429"/>
      <w:bookmarkStart w:id="275" w:name="_Toc140670311"/>
      <w:bookmarkStart w:id="276" w:name="_heading=h.odc9jc" w:colFirst="0" w:colLast="0"/>
      <w:bookmarkStart w:id="277" w:name="_Toc141107504"/>
      <w:bookmarkEnd w:id="273"/>
      <w:bookmarkEnd w:id="274"/>
      <w:bookmarkEnd w:id="275"/>
      <w:bookmarkEnd w:id="276"/>
      <w:r>
        <w:t>Tax</w:t>
      </w:r>
      <w:bookmarkEnd w:id="277"/>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78" w:name="_heading=h.38czs75" w:colFirst="0" w:colLast="0"/>
      <w:bookmarkStart w:id="279" w:name="_Ref140667119"/>
      <w:bookmarkEnd w:id="278"/>
      <w:r>
        <w:t>Where the Supplier or any Supplier Staff are liable to be taxed or to pay National Insurance contributions in the UK relating to payment received under the Contract, the Supplier must both:</w:t>
      </w:r>
      <w:bookmarkEnd w:id="279"/>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0" w:name="_heading=h.1nia2ey" w:colFirst="0" w:colLast="0"/>
      <w:bookmarkStart w:id="281" w:name="_Ref140665288"/>
      <w:bookmarkEnd w:id="280"/>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1"/>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2" w:name="_heading=h.47hxl2r" w:colFirst="0" w:colLast="0"/>
      <w:bookmarkStart w:id="283" w:name="_Ref140667167"/>
      <w:bookmarkStart w:id="284" w:name="_Toc141107505"/>
      <w:bookmarkEnd w:id="282"/>
      <w:r>
        <w:lastRenderedPageBreak/>
        <w:t>Conflict of interest</w:t>
      </w:r>
      <w:bookmarkEnd w:id="283"/>
      <w:bookmarkEnd w:id="284"/>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85" w:name="_heading=h.2mn7vak" w:colFirst="0" w:colLast="0"/>
      <w:bookmarkEnd w:id="285"/>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86" w:name="_heading=h.11si5id" w:colFirst="0" w:colLast="0"/>
      <w:bookmarkStart w:id="287" w:name="_Ref140663618"/>
      <w:bookmarkStart w:id="288" w:name="_Ref140665947"/>
      <w:bookmarkStart w:id="289" w:name="_Toc141107506"/>
      <w:bookmarkEnd w:id="286"/>
      <w:r>
        <w:t>Reporting a breach of the contract</w:t>
      </w:r>
      <w:bookmarkEnd w:id="287"/>
      <w:bookmarkEnd w:id="288"/>
      <w:bookmarkEnd w:id="289"/>
    </w:p>
    <w:p w14:paraId="000003A6" w14:textId="38C841DD" w:rsidR="00955A47" w:rsidRDefault="0058648A" w:rsidP="00846697">
      <w:pPr>
        <w:pStyle w:val="Level2"/>
      </w:pPr>
      <w:bookmarkStart w:id="290" w:name="_heading=h.3ls5o66" w:colFirst="0" w:colLast="0"/>
      <w:bookmarkStart w:id="291" w:name="_Ref140667174"/>
      <w:bookmarkEnd w:id="290"/>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91"/>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92" w:name="_heading=h.20xfydz" w:colFirst="0" w:colLast="0"/>
      <w:bookmarkStart w:id="293" w:name="_Toc141107507"/>
      <w:bookmarkEnd w:id="292"/>
      <w:r>
        <w:t>Further Assurances</w:t>
      </w:r>
      <w:bookmarkEnd w:id="293"/>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4" w:name="_heading=h.4kx3h1s" w:colFirst="0" w:colLast="0"/>
      <w:bookmarkStart w:id="295" w:name="_Ref140664366"/>
      <w:bookmarkStart w:id="296" w:name="_Ref140665292"/>
      <w:bookmarkStart w:id="297" w:name="_Ref140668661"/>
      <w:bookmarkStart w:id="298" w:name="_Toc141107508"/>
      <w:bookmarkEnd w:id="294"/>
      <w:r>
        <w:t>Resolving disputes</w:t>
      </w:r>
      <w:bookmarkEnd w:id="295"/>
      <w:bookmarkEnd w:id="296"/>
      <w:bookmarkEnd w:id="297"/>
      <w:bookmarkEnd w:id="298"/>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99" w:name="_heading=h.302dr9l" w:colFirst="0" w:colLast="0"/>
      <w:bookmarkStart w:id="300" w:name="_Ref140667199"/>
      <w:bookmarkEnd w:id="299"/>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300"/>
    </w:p>
    <w:p w14:paraId="000003B1" w14:textId="77777777" w:rsidR="00955A47" w:rsidRDefault="0058648A" w:rsidP="00846697">
      <w:pPr>
        <w:pStyle w:val="Level2"/>
      </w:pPr>
      <w:bookmarkStart w:id="301" w:name="_heading=h.1f7o1he" w:colFirst="0" w:colLast="0"/>
      <w:bookmarkStart w:id="302" w:name="_Ref140667210"/>
      <w:bookmarkEnd w:id="301"/>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2"/>
    </w:p>
    <w:p w14:paraId="000003B2" w14:textId="1CE71247" w:rsidR="00955A47" w:rsidRDefault="0058648A" w:rsidP="00846697">
      <w:pPr>
        <w:pStyle w:val="Level2"/>
      </w:pPr>
      <w:bookmarkStart w:id="303" w:name="_heading=h.3z7bk57" w:colFirst="0" w:colLast="0"/>
      <w:bookmarkStart w:id="304" w:name="_Ref140667205"/>
      <w:bookmarkEnd w:id="303"/>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304"/>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5" w:name="_heading=h.2eclud0" w:colFirst="0" w:colLast="0"/>
      <w:bookmarkStart w:id="306" w:name="_Ref140665300"/>
      <w:bookmarkStart w:id="307" w:name="_Toc141107509"/>
      <w:bookmarkEnd w:id="305"/>
      <w:r>
        <w:t>Which law applies</w:t>
      </w:r>
      <w:bookmarkEnd w:id="306"/>
      <w:bookmarkEnd w:id="307"/>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08" w:name="_heading=h.thw4kt" w:colFirst="0" w:colLast="0"/>
      <w:bookmarkStart w:id="309" w:name="_Ref140663420"/>
      <w:bookmarkStart w:id="310" w:name="_Ref140663952"/>
      <w:bookmarkStart w:id="311" w:name="_Ref140665103"/>
      <w:bookmarkStart w:id="312" w:name="_Ref140666078"/>
      <w:bookmarkStart w:id="313" w:name="_Ref140666535"/>
      <w:bookmarkStart w:id="314" w:name="_Ref140666577"/>
      <w:bookmarkStart w:id="315" w:name="_Ref140667368"/>
      <w:bookmarkStart w:id="316" w:name="_Ref140668944"/>
      <w:bookmarkStart w:id="317" w:name="_Ref140669062"/>
      <w:bookmarkStart w:id="318" w:name="_Ref140669252"/>
      <w:bookmarkStart w:id="319" w:name="_Toc141107510"/>
      <w:bookmarkEnd w:id="308"/>
      <w:r>
        <w:rPr>
          <w:rFonts w:eastAsia="Arial"/>
        </w:rPr>
        <w:lastRenderedPageBreak/>
        <w:t>Annex 1 – Processing Personal Data</w:t>
      </w:r>
      <w:bookmarkEnd w:id="309"/>
      <w:bookmarkEnd w:id="310"/>
      <w:bookmarkEnd w:id="311"/>
      <w:bookmarkEnd w:id="312"/>
      <w:bookmarkEnd w:id="313"/>
      <w:bookmarkEnd w:id="314"/>
      <w:bookmarkEnd w:id="315"/>
      <w:bookmarkEnd w:id="316"/>
      <w:bookmarkEnd w:id="317"/>
      <w:bookmarkEnd w:id="318"/>
      <w:bookmarkEnd w:id="319"/>
    </w:p>
    <w:p w14:paraId="000003C7" w14:textId="332EB6DE" w:rsidR="00955A47" w:rsidRDefault="0058648A" w:rsidP="000B10B0">
      <w:pPr>
        <w:pStyle w:val="AnnexPartHeading"/>
      </w:pPr>
      <w:bookmarkStart w:id="320" w:name="_Ref140666062"/>
      <w:bookmarkStart w:id="321" w:name="_Ref140666072"/>
      <w:bookmarkStart w:id="322" w:name="_Ref140669045"/>
      <w:bookmarkStart w:id="323" w:name="_Ref140669054"/>
      <w:bookmarkStart w:id="324" w:name="_Toc141107511"/>
      <w:r>
        <w:t>Authorised Processing Template</w:t>
      </w:r>
      <w:bookmarkStart w:id="325" w:name="_heading=h.3dhjn8m" w:colFirst="0" w:colLast="0"/>
      <w:bookmarkEnd w:id="320"/>
      <w:bookmarkEnd w:id="321"/>
      <w:bookmarkEnd w:id="322"/>
      <w:bookmarkEnd w:id="323"/>
      <w:bookmarkEnd w:id="324"/>
      <w:bookmarkEnd w:id="325"/>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2D28D5CD" w14:textId="77777777" w:rsidR="008A7B34" w:rsidRDefault="0058648A" w:rsidP="00A76A57">
      <w:r>
        <w:rPr>
          <w:rFonts w:eastAsia="Arial"/>
          <w:color w:val="000000"/>
        </w:rPr>
        <w:t xml:space="preserve">The contact details of the Controller’s Data Protection Officer are: </w:t>
      </w:r>
      <w:r w:rsidR="008A7B34" w:rsidRPr="0059768C">
        <w:rPr>
          <w:rStyle w:val="ui-provider"/>
          <w:rFonts w:eastAsiaTheme="majorEastAsia"/>
          <w:highlight w:val="black"/>
        </w:rPr>
        <w:t>XXXXXXX</w:t>
      </w:r>
      <w:r w:rsidR="008A7B34">
        <w:t xml:space="preserve"> </w:t>
      </w:r>
    </w:p>
    <w:p w14:paraId="7AFB4AF6" w14:textId="77777777" w:rsidR="008A7B34" w:rsidRDefault="008A7B34" w:rsidP="00CD05A0">
      <w:pPr>
        <w:rPr>
          <w:rFonts w:eastAsia="Arial"/>
          <w:color w:val="000000"/>
        </w:rPr>
      </w:pPr>
      <w:r w:rsidRPr="0059768C">
        <w:rPr>
          <w:rStyle w:val="ui-provider"/>
          <w:rFonts w:eastAsiaTheme="majorEastAsia"/>
          <w:highlight w:val="black"/>
        </w:rPr>
        <w:t>XXXXXXX</w:t>
      </w:r>
      <w:r>
        <w:rPr>
          <w:rFonts w:eastAsia="Arial"/>
          <w:color w:val="000000"/>
        </w:rPr>
        <w:t xml:space="preserve"> </w:t>
      </w:r>
    </w:p>
    <w:p w14:paraId="3EE6D051" w14:textId="77777777" w:rsidR="008A7B34" w:rsidRDefault="0058648A" w:rsidP="00CD05A0">
      <w:pPr>
        <w:rPr>
          <w:rStyle w:val="ui-provider"/>
          <w:rFonts w:eastAsiaTheme="majorEastAsia"/>
        </w:rPr>
      </w:pPr>
      <w:r>
        <w:rPr>
          <w:rFonts w:eastAsia="Arial"/>
          <w:color w:val="000000"/>
        </w:rPr>
        <w:t xml:space="preserve">The contact details of the Processor’s Data Protection Officer are: </w:t>
      </w:r>
      <w:r w:rsidR="008A7B34" w:rsidRPr="0059768C">
        <w:rPr>
          <w:rStyle w:val="ui-provider"/>
          <w:rFonts w:eastAsiaTheme="majorEastAsia"/>
          <w:highlight w:val="black"/>
        </w:rPr>
        <w:t>XXXXXXX</w:t>
      </w:r>
    </w:p>
    <w:p w14:paraId="42E0A6C7" w14:textId="59C6E908" w:rsidR="00CD05A0" w:rsidRDefault="008A7B34" w:rsidP="00CD05A0">
      <w:pPr>
        <w:rPr>
          <w:rFonts w:ascii="Aptos" w:hAnsi="Aptos"/>
        </w:rPr>
      </w:pPr>
      <w:r>
        <w:t xml:space="preserve"> </w:t>
      </w:r>
      <w:r w:rsidRPr="0059768C">
        <w:rPr>
          <w:rStyle w:val="ui-provider"/>
          <w:rFonts w:eastAsiaTheme="majorEastAsia"/>
          <w:highlight w:val="black"/>
        </w:rPr>
        <w:t>XXXXXXX</w:t>
      </w:r>
    </w:p>
    <w:p w14:paraId="000003CE" w14:textId="3F6B091E"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Pr="00684603" w:rsidRDefault="0058648A" w:rsidP="00A76A57">
            <w:pPr>
              <w:rPr>
                <w:rFonts w:eastAsia="Arial"/>
              </w:rPr>
            </w:pPr>
            <w:r w:rsidRPr="00684603">
              <w:rPr>
                <w:rFonts w:eastAsia="Arial"/>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258D4A75" w:rsidR="00955A47" w:rsidRPr="00694C72" w:rsidRDefault="00781353" w:rsidP="00694C72">
            <w:pPr>
              <w:jc w:val="both"/>
              <w:rPr>
                <w:rFonts w:eastAsia="Arial"/>
              </w:rPr>
            </w:pPr>
            <w:r>
              <w:rPr>
                <w:rFonts w:eastAsia="Arial"/>
              </w:rPr>
              <w:t xml:space="preserve"> </w:t>
            </w:r>
            <w:r w:rsidR="00694C72" w:rsidRPr="00694C72">
              <w:rPr>
                <w:rFonts w:eastAsia="Arial"/>
              </w:rPr>
              <w:t xml:space="preserve">Delegate data – Controller is BCC/ </w:t>
            </w:r>
            <w:r w:rsidR="00B96386">
              <w:rPr>
                <w:rFonts w:eastAsia="Arial"/>
              </w:rPr>
              <w:t>Processor</w:t>
            </w:r>
            <w:r w:rsidR="00694C72">
              <w:rPr>
                <w:rFonts w:eastAsia="Arial"/>
              </w:rPr>
              <w:t xml:space="preserve"> </w:t>
            </w:r>
            <w:r w:rsidR="00B96386">
              <w:rPr>
                <w:rFonts w:eastAsia="Arial"/>
              </w:rPr>
              <w:t>n</w:t>
            </w:r>
            <w:r w:rsidR="00694C72" w:rsidRPr="00694C72">
              <w:rPr>
                <w:rFonts w:eastAsia="Arial"/>
              </w:rPr>
              <w:t>ames of participating Chambers as agreed with HMRC and possibly HMRC themselves if they are receiving any data</w:t>
            </w:r>
            <w:r w:rsidR="00694C72">
              <w:rPr>
                <w:rFonts w:eastAsia="Arial"/>
              </w:rPr>
              <w:t>.</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Pr="00684603" w:rsidRDefault="0058648A" w:rsidP="00A76A57">
            <w:pPr>
              <w:rPr>
                <w:rFonts w:eastAsia="Arial"/>
              </w:rPr>
            </w:pPr>
            <w:r w:rsidRPr="00684603">
              <w:rPr>
                <w:rFonts w:eastAsia="Arial"/>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50A90750" w14:textId="77777777" w:rsidR="002B53FF" w:rsidRPr="00684603" w:rsidRDefault="002B53FF" w:rsidP="002B53FF">
            <w:pPr>
              <w:jc w:val="both"/>
              <w:rPr>
                <w:rFonts w:ascii="Calibri" w:hAnsi="Calibri"/>
              </w:rPr>
            </w:pPr>
            <w:r w:rsidRPr="00684603">
              <w:t>Delegate contact details (name, position, company, email) </w:t>
            </w:r>
          </w:p>
          <w:p w14:paraId="000003D7" w14:textId="7F8A60B3" w:rsidR="00955A47" w:rsidRPr="00684603" w:rsidRDefault="002B53FF" w:rsidP="002B53FF">
            <w:pPr>
              <w:rPr>
                <w:rFonts w:eastAsia="Arial"/>
              </w:rPr>
            </w:pPr>
            <w:r w:rsidRPr="00684603">
              <w:t>General outputs (not attributed to individual participants) from roundtable events.</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Pr="00684603" w:rsidRDefault="0058648A" w:rsidP="00A76A57">
            <w:pPr>
              <w:rPr>
                <w:rFonts w:eastAsia="Arial"/>
              </w:rPr>
            </w:pPr>
            <w:r w:rsidRPr="00684603">
              <w:rPr>
                <w:rFonts w:eastAsia="Arial"/>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730F9AC0" w:rsidR="00955A47" w:rsidRPr="00684603" w:rsidRDefault="008055A9" w:rsidP="00A76A57">
            <w:pPr>
              <w:rPr>
                <w:rFonts w:eastAsia="Arial"/>
              </w:rPr>
            </w:pPr>
            <w:r w:rsidRPr="00684603">
              <w:t>Conclusion of roundtable series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Pr="00684603" w:rsidRDefault="0058648A" w:rsidP="00A76A57">
            <w:pPr>
              <w:rPr>
                <w:rFonts w:eastAsia="Arial"/>
              </w:rPr>
            </w:pPr>
            <w:r w:rsidRPr="00684603">
              <w:rPr>
                <w:rFonts w:eastAsia="Arial"/>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3782159A" w14:textId="77777777" w:rsidR="008055A9" w:rsidRPr="00684603" w:rsidRDefault="008055A9" w:rsidP="008055A9">
            <w:pPr>
              <w:jc w:val="both"/>
              <w:rPr>
                <w:rFonts w:ascii="Calibri" w:hAnsi="Calibri"/>
              </w:rPr>
            </w:pPr>
            <w:r w:rsidRPr="00684603">
              <w:t>Collecting delegate contact details for purposes of event participation</w:t>
            </w:r>
          </w:p>
          <w:p w14:paraId="000003DB" w14:textId="14839947" w:rsidR="00955A47" w:rsidRPr="00684603" w:rsidRDefault="008055A9" w:rsidP="008055A9">
            <w:pPr>
              <w:rPr>
                <w:rFonts w:eastAsia="Arial"/>
              </w:rPr>
            </w:pPr>
            <w:r w:rsidRPr="00684603">
              <w:t>Recording general outputs for purposes of identifying themes of roundtables.</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Pr="00684603" w:rsidRDefault="0058648A" w:rsidP="00A76A57">
            <w:pPr>
              <w:rPr>
                <w:rFonts w:eastAsia="Arial"/>
              </w:rPr>
            </w:pPr>
            <w:r w:rsidRPr="00684603">
              <w:rPr>
                <w:rFonts w:eastAsia="Arial"/>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52B6D96D" w:rsidR="00955A47" w:rsidRPr="00684603" w:rsidRDefault="008055A9" w:rsidP="00A76A57">
            <w:pPr>
              <w:rPr>
                <w:rFonts w:eastAsia="Arial"/>
              </w:rPr>
            </w:pPr>
            <w:r w:rsidRPr="00684603">
              <w:t>Name, position, company, email</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Pr="00684603" w:rsidRDefault="0058648A" w:rsidP="00A76A57">
            <w:pPr>
              <w:rPr>
                <w:rFonts w:eastAsia="Arial"/>
              </w:rPr>
            </w:pPr>
            <w:r w:rsidRPr="00684603">
              <w:rPr>
                <w:rFonts w:eastAsia="Arial"/>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0156B0F" w:rsidR="00955A47" w:rsidRPr="00684603" w:rsidRDefault="00EB51F4" w:rsidP="00A76A57">
            <w:pPr>
              <w:rPr>
                <w:rFonts w:eastAsia="Arial"/>
              </w:rPr>
            </w:pPr>
            <w:r w:rsidRPr="00684603">
              <w:rPr>
                <w:rFonts w:eastAsia="Arial"/>
              </w:rPr>
              <w:t>N/A</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Pr="00684603" w:rsidRDefault="0058648A" w:rsidP="00A76A57">
            <w:pPr>
              <w:rPr>
                <w:rFonts w:eastAsia="Arial"/>
              </w:rPr>
            </w:pPr>
            <w:r w:rsidRPr="00684603">
              <w:rPr>
                <w:rFonts w:eastAsia="Arial"/>
              </w:rPr>
              <w:t xml:space="preserve">Plan for return and destruction of the data once the processing is complete UNLESS requirement </w:t>
            </w:r>
            <w:r w:rsidRPr="00684603">
              <w:rPr>
                <w:rFonts w:eastAsia="Arial"/>
              </w:rPr>
              <w:lastRenderedPageBreak/>
              <w:t>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664B5053" w:rsidR="00955A47" w:rsidRPr="00684603" w:rsidRDefault="00684603" w:rsidP="00A76A57">
            <w:pPr>
              <w:rPr>
                <w:rFonts w:eastAsia="Arial"/>
              </w:rPr>
            </w:pPr>
            <w:r w:rsidRPr="00684603">
              <w:lastRenderedPageBreak/>
              <w:t>Participant data will be maintained in CRM systems in accordance with local Chamber practices and GDPR</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6DDAF36F" w:rsidR="00955A47" w:rsidRDefault="005A0554" w:rsidP="00A76A57">
            <w:pPr>
              <w:rPr>
                <w:rFonts w:eastAsia="Arial"/>
                <w:color w:val="000000"/>
              </w:rPr>
            </w:pPr>
            <w:r>
              <w:rPr>
                <w:rFonts w:eastAsia="Arial"/>
                <w:color w:val="000000"/>
              </w:rPr>
              <w:t>TBC</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21758B20" w:rsidR="00955A47" w:rsidRDefault="00684603" w:rsidP="00A76A57">
            <w:pPr>
              <w:rPr>
                <w:rFonts w:eastAsia="Arial"/>
                <w:color w:val="000000"/>
              </w:rPr>
            </w:pPr>
            <w:r w:rsidRPr="00684603">
              <w:t>Data will be maintained in CRM systems and if extracted will be kept in password protected files.</w:t>
            </w:r>
          </w:p>
        </w:tc>
      </w:tr>
    </w:tbl>
    <w:p w14:paraId="000003EA" w14:textId="1D5519E1" w:rsidR="00955A47" w:rsidRPr="000B10B0" w:rsidRDefault="0058648A" w:rsidP="000B10B0">
      <w:pPr>
        <w:pStyle w:val="AnnexPartHeading"/>
      </w:pPr>
      <w:bookmarkStart w:id="326" w:name="_heading=h.1smtxgf" w:colFirst="0" w:colLast="0"/>
      <w:bookmarkStart w:id="327" w:name="_Ref140663934"/>
      <w:bookmarkStart w:id="328" w:name="_Ref140663942"/>
      <w:bookmarkStart w:id="329" w:name="_Ref140665084"/>
      <w:bookmarkStart w:id="330" w:name="_Ref140665092"/>
      <w:bookmarkStart w:id="331" w:name="_Ref140666517"/>
      <w:bookmarkStart w:id="332" w:name="_Ref140666528"/>
      <w:bookmarkStart w:id="333" w:name="_Ref140667261"/>
      <w:bookmarkStart w:id="334" w:name="_Ref140667336"/>
      <w:bookmarkStart w:id="335" w:name="_Ref140667353"/>
      <w:bookmarkStart w:id="336" w:name="_Toc141107512"/>
      <w:bookmarkEnd w:id="326"/>
      <w:r w:rsidRPr="000B10B0">
        <w:t>Joint Controller Agreement</w:t>
      </w:r>
      <w:bookmarkEnd w:id="327"/>
      <w:bookmarkEnd w:id="328"/>
      <w:bookmarkEnd w:id="329"/>
      <w:bookmarkEnd w:id="330"/>
      <w:bookmarkEnd w:id="331"/>
      <w:bookmarkEnd w:id="332"/>
      <w:bookmarkEnd w:id="333"/>
      <w:bookmarkEnd w:id="334"/>
      <w:bookmarkEnd w:id="335"/>
      <w:bookmarkEnd w:id="336"/>
    </w:p>
    <w:p w14:paraId="000003EC" w14:textId="77777777" w:rsidR="00955A47" w:rsidRDefault="0058648A" w:rsidP="00D009C3">
      <w:pPr>
        <w:pStyle w:val="Level1"/>
        <w:numPr>
          <w:ilvl w:val="0"/>
          <w:numId w:val="29"/>
        </w:numPr>
      </w:pPr>
      <w:bookmarkStart w:id="337" w:name="_Toc141107513"/>
      <w:r>
        <w:t>Joint Controller Status and Allocation of Responsibilities</w:t>
      </w:r>
      <w:bookmarkEnd w:id="337"/>
      <w:r>
        <w:t xml:space="preserve"> </w:t>
      </w:r>
    </w:p>
    <w:p w14:paraId="000003ED" w14:textId="0A86B4B0" w:rsidR="00955A47" w:rsidRDefault="0058648A" w:rsidP="007B615A">
      <w:pPr>
        <w:pStyle w:val="Level2"/>
      </w:pPr>
      <w:bookmarkStart w:id="338" w:name="_heading=h.4cmhg48" w:colFirst="0" w:colLast="0"/>
      <w:bookmarkEnd w:id="338"/>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3D3C39">
        <w:fldChar w:fldCharType="separate"/>
      </w:r>
      <w:r w:rsidR="00B80362">
        <w:t>14.9</w:t>
      </w:r>
      <w:r w:rsidR="003D3C39">
        <w:fldChar w:fldCharType="end"/>
      </w:r>
      <w:r>
        <w:t xml:space="preserve"> to </w:t>
      </w:r>
      <w:r w:rsidR="00A8309B">
        <w:fldChar w:fldCharType="begin"/>
      </w:r>
      <w:r w:rsidR="00A8309B">
        <w:instrText xml:space="preserve"> REF _Ref140856131 \r \h </w:instrText>
      </w:r>
      <w:r w:rsidR="00A8309B">
        <w:fldChar w:fldCharType="separate"/>
      </w:r>
      <w:r w:rsidR="00A8309B">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14:paraId="000003EE" w14:textId="60B5AAE9" w:rsidR="00955A47" w:rsidRPr="00EE10C7" w:rsidRDefault="0058648A" w:rsidP="002D6815">
      <w:pPr>
        <w:pStyle w:val="Level2"/>
      </w:pPr>
      <w:bookmarkStart w:id="339" w:name="_heading=h.2rrrqc1" w:colFirst="0" w:colLast="0"/>
      <w:bookmarkStart w:id="340" w:name="_Ref140667801"/>
      <w:bookmarkEnd w:id="339"/>
      <w:r>
        <w:t>The</w:t>
      </w:r>
      <w:r>
        <w:rPr>
          <w:highlight w:val="white"/>
        </w:rPr>
        <w:t xml:space="preserve"> Parties </w:t>
      </w:r>
      <w:r>
        <w:t>agree</w:t>
      </w:r>
      <w:r>
        <w:rPr>
          <w:highlight w:val="white"/>
        </w:rPr>
        <w:t xml:space="preserve"> that the </w:t>
      </w:r>
      <w:r w:rsidRPr="00EE10C7">
        <w:t>Supplier/Buyer:</w:t>
      </w:r>
      <w:bookmarkEnd w:id="340"/>
      <w:r w:rsidRPr="00EE10C7">
        <w:t xml:space="preserve"> </w:t>
      </w:r>
    </w:p>
    <w:p w14:paraId="000003EF" w14:textId="6CCE7889" w:rsidR="00955A47" w:rsidRDefault="0058648A" w:rsidP="002D6815">
      <w:pPr>
        <w:pStyle w:val="Level3"/>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Default="0058648A" w:rsidP="002D6815">
      <w:pPr>
        <w:pStyle w:val="Level3"/>
        <w:rPr>
          <w:highlight w:val="white"/>
        </w:rPr>
      </w:pPr>
      <w:r>
        <w:rPr>
          <w:highlight w:val="white"/>
        </w:rPr>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privacy;</w:t>
      </w:r>
    </w:p>
    <w:p w14:paraId="000003F1" w14:textId="77777777" w:rsidR="00955A47" w:rsidRDefault="0058648A" w:rsidP="002D6815">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GDPR;</w:t>
      </w:r>
    </w:p>
    <w:p w14:paraId="000003F2" w14:textId="77777777" w:rsidR="00955A47" w:rsidRDefault="0058648A" w:rsidP="002D6815">
      <w:pPr>
        <w:pStyle w:val="Level3"/>
        <w:rPr>
          <w:highlight w:val="white"/>
        </w:rPr>
      </w:pPr>
      <w:r>
        <w:rPr>
          <w:highlight w:val="white"/>
        </w:rPr>
        <w:t xml:space="preserve">is responsible for obtaining the informed consent of Data Subjects, in accordance with the UK GDPR, for </w:t>
      </w:r>
      <w:r>
        <w:t>processing</w:t>
      </w:r>
      <w:r>
        <w:rPr>
          <w:highlight w:val="white"/>
        </w:rPr>
        <w:t xml:space="preserve"> in connection with the Deliverables where consent is the relevant legal basis for that processing; and</w:t>
      </w:r>
    </w:p>
    <w:p w14:paraId="000003F3" w14:textId="55B22498" w:rsidR="00955A47" w:rsidRDefault="0058648A" w:rsidP="002D6815">
      <w:pPr>
        <w:pStyle w:val="Level3"/>
      </w:pPr>
      <w:r>
        <w:rPr>
          <w:highlight w:val="white"/>
        </w:rPr>
        <w:lastRenderedPageBreak/>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xml:space="preserve">. This must be outlined in the </w:t>
      </w:r>
      <w:r w:rsidRPr="00EE10C7">
        <w:t>Supplier’s/Buyer’s</w:t>
      </w:r>
      <w:r w:rsidR="00EE10C7" w:rsidRPr="00EE10C7">
        <w:t xml:space="preserve"> </w:t>
      </w:r>
      <w:r>
        <w:rPr>
          <w:highlight w:val="white"/>
        </w:rPr>
        <w:t xml:space="preserve">privacy policy </w:t>
      </w:r>
      <w:r>
        <w:t>(which must be readily available by hyperlink or otherwise on all of its public facing services and marketing).</w:t>
      </w:r>
    </w:p>
    <w:p w14:paraId="000003F4" w14:textId="4BECEB6F" w:rsidR="00955A47" w:rsidRDefault="0058648A" w:rsidP="002D6815">
      <w:pPr>
        <w:pStyle w:val="Level2"/>
      </w:pPr>
      <w:r>
        <w:t xml:space="preserve">Notwithstanding the terms of paragraph </w:t>
      </w:r>
      <w:r w:rsidR="003D3C39">
        <w:fldChar w:fldCharType="begin"/>
      </w:r>
      <w:r w:rsidR="003D3C39">
        <w:instrText xml:space="preserve"> REF _Ref140667801 \w \h </w:instrText>
      </w:r>
      <w:r w:rsidR="003D3C39">
        <w:fldChar w:fldCharType="separate"/>
      </w:r>
      <w:r w:rsidR="00B80362">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14:paraId="000003F5" w14:textId="77777777" w:rsidR="00955A47" w:rsidRDefault="0058648A" w:rsidP="002D6815">
      <w:pPr>
        <w:pStyle w:val="Level1"/>
      </w:pPr>
      <w:bookmarkStart w:id="341" w:name="_Toc141107514"/>
      <w:r>
        <w:t>Undertakings of both Parties</w:t>
      </w:r>
      <w:bookmarkEnd w:id="341"/>
    </w:p>
    <w:p w14:paraId="000003F6" w14:textId="77777777" w:rsidR="00955A47" w:rsidRDefault="0058648A" w:rsidP="002D6815">
      <w:pPr>
        <w:pStyle w:val="Level2"/>
      </w:pPr>
      <w:r>
        <w:t xml:space="preserve">The Supplier and the Buyer each undertake that they shall: </w:t>
      </w:r>
    </w:p>
    <w:p w14:paraId="000003F7" w14:textId="6A7870B2" w:rsidR="00955A47" w:rsidRPr="00D009C3" w:rsidRDefault="0058648A" w:rsidP="002D6815">
      <w:pPr>
        <w:pStyle w:val="Level3"/>
      </w:pPr>
      <w:r w:rsidRPr="00D009C3">
        <w:t xml:space="preserve">report to the other Party every </w:t>
      </w:r>
      <w:r w:rsidRPr="00EE10C7">
        <w:t>x</w:t>
      </w:r>
      <w:r w:rsidRPr="00D009C3">
        <w:t xml:space="preserve"> months on:</w:t>
      </w:r>
    </w:p>
    <w:p w14:paraId="000003F8" w14:textId="77777777" w:rsidR="00955A47" w:rsidRDefault="0058648A" w:rsidP="002D6815">
      <w:pPr>
        <w:pStyle w:val="Level4"/>
      </w:pPr>
      <w:bookmarkStart w:id="342" w:name="_heading=h.16x20ju" w:colFirst="0" w:colLast="0"/>
      <w:bookmarkStart w:id="343" w:name="_Ref140667931"/>
      <w:bookmarkEnd w:id="342"/>
      <w:r>
        <w:t>the volume of Data Subject Access Requests (or purported Data Subject Access Requests) from Data Subjects (or third parties on their behalf);</w:t>
      </w:r>
      <w:bookmarkEnd w:id="343"/>
    </w:p>
    <w:p w14:paraId="000003F9" w14:textId="77777777" w:rsidR="00955A47" w:rsidRDefault="0058648A" w:rsidP="002D6815">
      <w:pPr>
        <w:pStyle w:val="Level4"/>
      </w:pPr>
      <w:r>
        <w:t xml:space="preserve">the volume of requests from Data Subjects (or third parties on their behalf) to rectify, block or erase any Personal Data; </w:t>
      </w:r>
    </w:p>
    <w:p w14:paraId="000003FA" w14:textId="77777777" w:rsidR="00955A47" w:rsidRDefault="0058648A" w:rsidP="002D6815">
      <w:pPr>
        <w:pStyle w:val="Level4"/>
      </w:pPr>
      <w:bookmarkStart w:id="344" w:name="_heading=h.3qwpj7n" w:colFirst="0" w:colLast="0"/>
      <w:bookmarkStart w:id="345" w:name="_Ref140667957"/>
      <w:bookmarkEnd w:id="344"/>
      <w:r>
        <w:t>any other requests, complaints or communications from Data Subjects (or third parties on their behalf) relating to the other Party’s obligations under applicable Data Protection Legislation;</w:t>
      </w:r>
      <w:bookmarkEnd w:id="345"/>
    </w:p>
    <w:p w14:paraId="000003FB" w14:textId="77777777" w:rsidR="00955A47" w:rsidRDefault="0058648A" w:rsidP="002D6815">
      <w:pPr>
        <w:pStyle w:val="Level4"/>
      </w:pPr>
      <w:r>
        <w:t>any communications from the Information Commissioner or any other regulatory authority in connection with Personal Data; and</w:t>
      </w:r>
    </w:p>
    <w:p w14:paraId="000003FC" w14:textId="77777777" w:rsidR="00955A47" w:rsidRDefault="0058648A" w:rsidP="002D6815">
      <w:pPr>
        <w:pStyle w:val="Level4"/>
      </w:pPr>
      <w:bookmarkStart w:id="346" w:name="_heading=h.261ztfg" w:colFirst="0" w:colLast="0"/>
      <w:bookmarkStart w:id="347" w:name="_Ref140667939"/>
      <w:bookmarkEnd w:id="346"/>
      <w:r>
        <w:t>any requests from any third party for disclosure of Personal Data where compliance with such request is required or purported to be required by Law,</w:t>
      </w:r>
      <w:bookmarkEnd w:id="347"/>
    </w:p>
    <w:p w14:paraId="000003FD" w14:textId="77777777" w:rsidR="00955A47" w:rsidRDefault="0058648A" w:rsidP="002D6815">
      <w:pPr>
        <w:pStyle w:val="Level3Text"/>
      </w:pPr>
      <w:r>
        <w:t xml:space="preserve">that it has received in relation to the subject matter of the Contract during that period; </w:t>
      </w:r>
    </w:p>
    <w:p w14:paraId="000003FE" w14:textId="1C6CDBE5" w:rsidR="00955A47" w:rsidRDefault="0058648A" w:rsidP="002D681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B80362">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w:t>
      </w:r>
    </w:p>
    <w:p w14:paraId="000003FF" w14:textId="1D1D4D57" w:rsidR="00955A47" w:rsidRDefault="0058648A" w:rsidP="002D6815">
      <w:pPr>
        <w:pStyle w:val="Level3"/>
      </w:pPr>
      <w:r>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B80362">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B80362">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to enable the other Party to comply with the relevant timescales set out in the Data Protection Legislation;</w:t>
      </w:r>
    </w:p>
    <w:p w14:paraId="00000400" w14:textId="26109C2B" w:rsidR="00955A47" w:rsidRDefault="0058648A" w:rsidP="002D6815">
      <w:pPr>
        <w:pStyle w:val="Level3"/>
      </w:pPr>
      <w:r>
        <w:lastRenderedPageBreak/>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p>
    <w:p w14:paraId="00000401" w14:textId="77777777" w:rsidR="00955A47" w:rsidRDefault="0058648A" w:rsidP="002D6815">
      <w:pPr>
        <w:pStyle w:val="Level3"/>
        <w:rPr>
          <w:highlight w:val="white"/>
        </w:rPr>
      </w:pPr>
      <w:r>
        <w:t xml:space="preserve">request from the Data Subject only the minimum information necessary to provide the </w:t>
      </w:r>
      <w:r>
        <w:rPr>
          <w:highlight w:val="white"/>
        </w:rPr>
        <w:t>Deliverables and treat such extracted information as Confidential Information;</w:t>
      </w:r>
    </w:p>
    <w:p w14:paraId="00000402" w14:textId="77777777" w:rsidR="00955A47" w:rsidRDefault="0058648A" w:rsidP="002D6815">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Default="0058648A" w:rsidP="002D6815">
      <w:pPr>
        <w:pStyle w:val="Level3"/>
      </w:pPr>
      <w:r>
        <w:rPr>
          <w:highlight w:val="white"/>
        </w:rPr>
        <w:t>use best endeavours to ensure the reliability and integrity of any Processor Personnel</w:t>
      </w:r>
      <w:r>
        <w:t xml:space="preserve"> who have access to the Personal Data and ensure that Processor Personnel:</w:t>
      </w:r>
    </w:p>
    <w:p w14:paraId="00000404" w14:textId="0C31BB36" w:rsidR="00955A47" w:rsidRDefault="0058648A" w:rsidP="002D6815">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2D6815">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Default="0058648A" w:rsidP="002D6815">
      <w:pPr>
        <w:pStyle w:val="Level4"/>
      </w:pPr>
      <w:r>
        <w:t>have undergone adequate training in the use, care, protection and handling of personal data as required by the applicable Data Protection Legislation;</w:t>
      </w:r>
    </w:p>
    <w:p w14:paraId="00000407" w14:textId="77777777" w:rsidR="00955A47" w:rsidRDefault="0058648A" w:rsidP="002D6815">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2D6815">
      <w:pPr>
        <w:pStyle w:val="Level3"/>
        <w:rPr>
          <w:highlight w:val="white"/>
        </w:rPr>
      </w:pPr>
      <w:r>
        <w:rPr>
          <w:highlight w:val="white"/>
        </w:rPr>
        <w:t>ensure that it notifies the other Party as soon as it becomes aware of a Data Loss Event;</w:t>
      </w:r>
    </w:p>
    <w:p w14:paraId="00000409" w14:textId="0827C252" w:rsidR="00955A47" w:rsidRDefault="0058648A" w:rsidP="002D6815">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2D6815">
      <w:pPr>
        <w:pStyle w:val="Level4"/>
      </w:pPr>
      <w:r>
        <w:t>the transfer is in accordance with Article 45 of the UK GDPR or DPA 2018 Section 74A and/or the transfer is in accordance with Article 45 of the EU GDPR (where applicable); or</w:t>
      </w:r>
    </w:p>
    <w:p w14:paraId="0000040B" w14:textId="3752517E" w:rsidR="00955A47" w:rsidRDefault="0058648A" w:rsidP="002D6815">
      <w:pPr>
        <w:pStyle w:val="Level4"/>
      </w:pPr>
      <w:r>
        <w:lastRenderedPageBreak/>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48" w:name="_heading=h.l7a3n9" w:colFirst="0" w:colLast="0"/>
      <w:bookmarkEnd w:id="348"/>
      <w:r>
        <w:t>:</w:t>
      </w:r>
    </w:p>
    <w:p w14:paraId="0000040C" w14:textId="1855F5D0" w:rsidR="00955A47" w:rsidRDefault="0058648A" w:rsidP="002D6815">
      <w:pPr>
        <w:pStyle w:val="Level5"/>
      </w:pPr>
      <w:r>
        <w:t>Where the transfer is subject to the UK GDPR:</w:t>
      </w:r>
    </w:p>
    <w:p w14:paraId="0000040D" w14:textId="290D5329" w:rsidR="00955A47" w:rsidRDefault="0058648A" w:rsidP="002D6815">
      <w:pPr>
        <w:pStyle w:val="Level6"/>
      </w:pPr>
      <w:r>
        <w:t xml:space="preserve">The UK International Data Transfer Agreement (the </w:t>
      </w:r>
      <w:r w:rsidR="00185E4B">
        <w:t>“</w:t>
      </w:r>
      <w:r>
        <w:t>IDTA</w:t>
      </w:r>
      <w:r w:rsidR="00185E4B">
        <w:t>”</w:t>
      </w:r>
      <w:r>
        <w:t>),  as published by the Information Commissioner’s office under section 119A(1) of the DPA 2018 from time to time; or</w:t>
      </w:r>
    </w:p>
    <w:p w14:paraId="0000040E" w14:textId="703BA8AB" w:rsidR="00955A47" w:rsidRDefault="0058648A" w:rsidP="002D6815">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and/or;</w:t>
      </w:r>
    </w:p>
    <w:p w14:paraId="0000040F" w14:textId="41014A27" w:rsidR="00955A47" w:rsidRDefault="0058648A" w:rsidP="002D6815">
      <w:pPr>
        <w:pStyle w:val="Level5"/>
      </w:pPr>
      <w:r>
        <w:t>Where the transfer is subject to the EU GDPR, the EU SCCs,</w:t>
      </w:r>
    </w:p>
    <w:p w14:paraId="00000410" w14:textId="7F3C12B3" w:rsidR="00955A47" w:rsidRDefault="0058648A" w:rsidP="00DB049F">
      <w:pPr>
        <w:pStyle w:val="Level4Text"/>
      </w:pPr>
      <w:r>
        <w:t>as well as any additional measures determined by the non-transferring Party being implemented by the importing Party;</w:t>
      </w:r>
    </w:p>
    <w:p w14:paraId="00000411" w14:textId="77777777" w:rsidR="00955A47" w:rsidRDefault="0058648A" w:rsidP="00DB049F">
      <w:pPr>
        <w:pStyle w:val="Level4"/>
      </w:pPr>
      <w:r>
        <w:t>the Data Subject has enforceable rights and effective legal remedies;</w:t>
      </w:r>
    </w:p>
    <w:p w14:paraId="00000412" w14:textId="77777777"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DB049F">
      <w:pPr>
        <w:pStyle w:val="Level4"/>
      </w:pPr>
      <w:r>
        <w:t xml:space="preserve">the transferring Party complies with any reasonable instructions notified to it in advance by the non-transferring Party with respect to the processing of the Personal Data; </w:t>
      </w:r>
    </w:p>
    <w:p w14:paraId="0000041A" w14:textId="28E4922E" w:rsidR="00955A47" w:rsidRDefault="0058648A" w:rsidP="002D6815">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2D6815">
      <w:pPr>
        <w:pStyle w:val="Level1"/>
      </w:pPr>
      <w:bookmarkStart w:id="349" w:name="_Toc141107515"/>
      <w:r>
        <w:t>Data Protection Breach</w:t>
      </w:r>
      <w:bookmarkEnd w:id="349"/>
    </w:p>
    <w:p w14:paraId="0000041C" w14:textId="01BF51EA" w:rsidR="00955A47" w:rsidRDefault="0058648A" w:rsidP="00BF0F70">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B80362">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BF0F70">
      <w:pPr>
        <w:pStyle w:val="Level3"/>
      </w:pPr>
      <w:r>
        <w:lastRenderedPageBreak/>
        <w:t>sufficient information and in a timescale which allows the other Party to meet any obligations to report a Data Loss Event under the Data Protection Legislation;</w:t>
      </w:r>
    </w:p>
    <w:p w14:paraId="0000041E" w14:textId="77777777" w:rsidR="00955A47" w:rsidRDefault="0058648A" w:rsidP="00BF0F70">
      <w:pPr>
        <w:pStyle w:val="Level3"/>
      </w:pPr>
      <w:r>
        <w:t>all reasonable assistance, including:</w:t>
      </w:r>
    </w:p>
    <w:p w14:paraId="0000041F" w14:textId="1E5EC1B1" w:rsidR="00955A47" w:rsidRDefault="0058648A" w:rsidP="00BF0F70">
      <w:pPr>
        <w:pStyle w:val="Level4"/>
      </w:pPr>
      <w:r>
        <w:rPr>
          <w:color w:val="000000"/>
        </w:rPr>
        <w:t>co</w:t>
      </w:r>
      <w:r>
        <w:t>-operation with the other Party and the Information Commissioner investigating the Data Loss Event and its cause, containing and recovering the compromised Personal Data and compliance with the applicable guidance;</w:t>
      </w:r>
    </w:p>
    <w:p w14:paraId="00000420" w14:textId="1611B984" w:rsidR="00955A47" w:rsidRDefault="0058648A" w:rsidP="00BF0F70">
      <w:pPr>
        <w:pStyle w:val="Level4"/>
      </w:pPr>
      <w:r>
        <w:t>co-operation with the other Party including using such best endeavours as are directed by the Buyer to assist in the investigation, mitigation and remediation of a Data Loss Event;</w:t>
      </w:r>
    </w:p>
    <w:p w14:paraId="00000421" w14:textId="4106C928" w:rsidR="00955A47" w:rsidRDefault="0058648A" w:rsidP="00BF0F70">
      <w:pPr>
        <w:pStyle w:val="Level4"/>
      </w:pPr>
      <w:r>
        <w:t>co-ordination with the other Party regarding the management of public relations and public statements relating to the Data Loss Event; and/or</w:t>
      </w:r>
    </w:p>
    <w:p w14:paraId="00000422" w14:textId="081AC30B" w:rsidR="00955A47" w:rsidRDefault="0058648A" w:rsidP="00BF0F70">
      <w:pPr>
        <w:pStyle w:val="Level4"/>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B80362">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r>
        <w:rPr>
          <w:color w:val="000000"/>
        </w:rPr>
        <w:t>.</w:t>
      </w:r>
    </w:p>
    <w:p w14:paraId="00000423" w14:textId="47453013" w:rsidR="00955A47" w:rsidRDefault="0058648A" w:rsidP="00BF0F70">
      <w:pPr>
        <w:pStyle w:val="Level2"/>
      </w:pPr>
      <w:bookmarkStart w:id="350" w:name="_heading=h.356xmb2" w:colFirst="0" w:colLast="0"/>
      <w:bookmarkStart w:id="351" w:name="_Ref140668549"/>
      <w:bookmarkEnd w:id="350"/>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51"/>
    </w:p>
    <w:p w14:paraId="00000424" w14:textId="7DB81066" w:rsidR="00955A47" w:rsidRDefault="0058648A" w:rsidP="00BF0F70">
      <w:pPr>
        <w:pStyle w:val="Level3"/>
      </w:pPr>
      <w:r>
        <w:t xml:space="preserve">the nature of the Data Loss Event; </w:t>
      </w:r>
    </w:p>
    <w:p w14:paraId="00000425" w14:textId="77777777" w:rsidR="00955A47" w:rsidRDefault="0058648A" w:rsidP="00BF0F70">
      <w:pPr>
        <w:pStyle w:val="Level3"/>
      </w:pPr>
      <w:r>
        <w:t>the nature of Personal Data affected;</w:t>
      </w:r>
    </w:p>
    <w:p w14:paraId="00000426" w14:textId="77777777" w:rsidR="00955A47" w:rsidRDefault="0058648A" w:rsidP="00BF0F70">
      <w:pPr>
        <w:pStyle w:val="Level3"/>
      </w:pPr>
      <w:r>
        <w:t>the categories and number of Data Subjects concerned;</w:t>
      </w:r>
    </w:p>
    <w:p w14:paraId="00000427" w14:textId="77777777" w:rsidR="00955A47" w:rsidRDefault="0058648A" w:rsidP="00BF0F70">
      <w:pPr>
        <w:pStyle w:val="Level3"/>
      </w:pPr>
      <w:r>
        <w:t>the name and contact details of the Party’s Data Protection Officer or other relevant contact from whom more information may be obtained;</w:t>
      </w:r>
    </w:p>
    <w:p w14:paraId="00000428" w14:textId="2CFE5363" w:rsidR="00955A47" w:rsidRDefault="0058648A" w:rsidP="00BF0F70">
      <w:pPr>
        <w:pStyle w:val="Level3"/>
      </w:pPr>
      <w:r>
        <w:t>measures taken or proposed to be taken to address the Data Loss Event; and</w:t>
      </w:r>
    </w:p>
    <w:p w14:paraId="00000429" w14:textId="33D1D023" w:rsidR="00955A47" w:rsidRDefault="0058648A" w:rsidP="00BF0F70">
      <w:pPr>
        <w:pStyle w:val="Level3"/>
      </w:pPr>
      <w:r>
        <w:t>a description of the likely consequences of the Data Loss Event.</w:t>
      </w:r>
    </w:p>
    <w:p w14:paraId="0000042A" w14:textId="77777777" w:rsidR="00955A47" w:rsidRDefault="0058648A" w:rsidP="002D6815">
      <w:pPr>
        <w:pStyle w:val="Level1"/>
      </w:pPr>
      <w:bookmarkStart w:id="352" w:name="_Toc141107516"/>
      <w:r>
        <w:t>Audit</w:t>
      </w:r>
      <w:bookmarkEnd w:id="352"/>
    </w:p>
    <w:p w14:paraId="0000042B" w14:textId="77777777" w:rsidR="00955A47" w:rsidRDefault="0058648A" w:rsidP="00BF0F70">
      <w:pPr>
        <w:pStyle w:val="Level2"/>
      </w:pPr>
      <w:bookmarkStart w:id="353" w:name="_heading=h.1kc7wiv" w:colFirst="0" w:colLast="0"/>
      <w:bookmarkStart w:id="354" w:name="_Ref140668604"/>
      <w:bookmarkEnd w:id="353"/>
      <w:r>
        <w:t>The Supplier shall permit:</w:t>
      </w:r>
      <w:bookmarkEnd w:id="354"/>
    </w:p>
    <w:p w14:paraId="0000042C" w14:textId="57597B94" w:rsidR="00955A47" w:rsidRDefault="0058648A" w:rsidP="00BF0F70">
      <w:pPr>
        <w:pStyle w:val="Level3"/>
      </w:pPr>
      <w:r>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and the Data Protection Legislation; and/or</w:t>
      </w:r>
    </w:p>
    <w:p w14:paraId="0000042D" w14:textId="77777777" w:rsidR="00955A47" w:rsidRDefault="0058648A" w:rsidP="00BF0F70">
      <w:pPr>
        <w:pStyle w:val="Level3"/>
      </w:pPr>
      <w:r>
        <w:lastRenderedPageBreak/>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30A7949E" w:rsidR="00955A47" w:rsidRDefault="0058648A" w:rsidP="00BF0F70">
      <w:pPr>
        <w:pStyle w:val="Level2"/>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B80362">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2D6815">
      <w:pPr>
        <w:pStyle w:val="Level1"/>
      </w:pPr>
      <w:bookmarkStart w:id="355" w:name="_Toc141107517"/>
      <w:r>
        <w:t>Impact Assessments</w:t>
      </w:r>
      <w:bookmarkEnd w:id="355"/>
    </w:p>
    <w:p w14:paraId="00000430" w14:textId="77777777" w:rsidR="00955A47" w:rsidRDefault="0058648A" w:rsidP="00BF0F70">
      <w:pPr>
        <w:pStyle w:val="Level2"/>
      </w:pPr>
      <w:r>
        <w:t>The Parties shall:</w:t>
      </w:r>
    </w:p>
    <w:p w14:paraId="00000431" w14:textId="77777777" w:rsidR="00955A47" w:rsidRDefault="0058648A" w:rsidP="00BF0F70">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BF0F70">
      <w:pPr>
        <w:pStyle w:val="Level3"/>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2D6815">
      <w:pPr>
        <w:pStyle w:val="Level1"/>
      </w:pPr>
      <w:bookmarkStart w:id="356" w:name="_Toc141107518"/>
      <w:r>
        <w:t>ICO Guidance</w:t>
      </w:r>
      <w:bookmarkEnd w:id="356"/>
    </w:p>
    <w:p w14:paraId="00000434" w14:textId="27FD4026" w:rsidR="00955A47" w:rsidRDefault="0058648A" w:rsidP="00BF0F70">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2D6815">
      <w:pPr>
        <w:pStyle w:val="Level1"/>
      </w:pPr>
      <w:bookmarkStart w:id="357" w:name="_heading=h.44bvf6o" w:colFirst="0" w:colLast="0"/>
      <w:bookmarkStart w:id="358" w:name="_Toc141107519"/>
      <w:bookmarkEnd w:id="357"/>
      <w:r>
        <w:t>Liabilities for Data Protection Breach</w:t>
      </w:r>
      <w:bookmarkEnd w:id="358"/>
    </w:p>
    <w:p w14:paraId="00000437" w14:textId="3992C7F9" w:rsidR="00955A47" w:rsidRDefault="0058648A" w:rsidP="00BF0F70">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BF0F70">
      <w:pPr>
        <w:pStyle w:val="Level3"/>
      </w:pPr>
      <w:r>
        <w:rPr>
          <w:color w:val="000000"/>
        </w:rPr>
        <w:t xml:space="preserve">if in the view of the Information Commissioner, the Buyer is responsible for the </w:t>
      </w:r>
      <w: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 </w:t>
      </w:r>
    </w:p>
    <w:p w14:paraId="00000439" w14:textId="449F03FD" w:rsidR="00955A47" w:rsidRDefault="0058648A" w:rsidP="00BF0F70">
      <w:pPr>
        <w:pStyle w:val="Level3"/>
      </w:pPr>
      <w:r>
        <w:lastRenderedPageBreak/>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062745C0" w:rsidR="00955A47" w:rsidRDefault="0058648A" w:rsidP="00BF0F7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r w:rsidR="00B80362">
        <w:t>36</w:t>
      </w:r>
      <w:r w:rsidR="007677BD">
        <w:fldChar w:fldCharType="end"/>
      </w:r>
      <w:r>
        <w:t xml:space="preserve"> of the Conditions (Resolving disputes). </w:t>
      </w:r>
    </w:p>
    <w:p w14:paraId="0000043B" w14:textId="4559E7A3" w:rsidR="00955A47" w:rsidRDefault="0058648A" w:rsidP="00BF0F70">
      <w:pPr>
        <w:pStyle w:val="Level2"/>
      </w:pPr>
      <w:bookmarkStart w:id="359" w:name="_heading=h.2jh5peh" w:colFirst="0" w:colLast="0"/>
      <w:bookmarkStart w:id="360" w:name="_Ref140668848"/>
      <w:bookmarkEnd w:id="359"/>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60"/>
      <w:r>
        <w:t xml:space="preserve">  </w:t>
      </w:r>
    </w:p>
    <w:p w14:paraId="0000043C" w14:textId="1233123A" w:rsidR="00955A47" w:rsidRDefault="0058648A" w:rsidP="00BF0F70">
      <w:pPr>
        <w:pStyle w:val="Level2"/>
      </w:pPr>
      <w:bookmarkStart w:id="361" w:name="_heading=h.ymfzma" w:colFirst="0" w:colLast="0"/>
      <w:bookmarkStart w:id="362" w:name="_Ref140668853"/>
      <w:bookmarkEnd w:id="361"/>
      <w:r>
        <w:t xml:space="preserve">In respect of any losses, cost claims or expenses incurred by either Party as a result of a Data Loss Event (the </w:t>
      </w:r>
      <w:r w:rsidR="00185E4B">
        <w:t>“</w:t>
      </w:r>
      <w:r w:rsidRPr="007677BD">
        <w:rPr>
          <w:b/>
          <w:bCs/>
        </w:rPr>
        <w:t>Claim Losses</w:t>
      </w:r>
      <w:r w:rsidR="00185E4B">
        <w:t>”</w:t>
      </w:r>
      <w:r>
        <w:t>):</w:t>
      </w:r>
      <w:bookmarkEnd w:id="362"/>
    </w:p>
    <w:p w14:paraId="0000043D" w14:textId="23125815" w:rsidR="00955A47" w:rsidRDefault="0058648A" w:rsidP="00BF0F70">
      <w:pPr>
        <w:pStyle w:val="Level3"/>
      </w:pPr>
      <w:r>
        <w:t xml:space="preserve">if </w:t>
      </w:r>
      <w:r>
        <w:rPr>
          <w:color w:val="000000"/>
        </w:rPr>
        <w:t xml:space="preserve">the </w:t>
      </w:r>
      <w:r>
        <w:t>Buyer is responsible for the relevant Data Loss Event, then the Buyer shall be responsible for the Claim Losses;</w:t>
      </w:r>
    </w:p>
    <w:p w14:paraId="0000043E" w14:textId="11C9E0C5" w:rsidR="00955A47" w:rsidRDefault="0058648A" w:rsidP="00BF0F70">
      <w:pPr>
        <w:pStyle w:val="Level3"/>
      </w:pPr>
      <w:r>
        <w:t>if the Supplier is responsible for the relevant Data Loss Event, then the Supplier shall be responsible for the Claim Losses: and</w:t>
      </w:r>
    </w:p>
    <w:p w14:paraId="0000043F" w14:textId="08C08F74" w:rsidR="00955A47" w:rsidRDefault="0058648A" w:rsidP="00BF0F70">
      <w:pPr>
        <w:pStyle w:val="Level3"/>
      </w:pPr>
      <w:r>
        <w:t>if responsibility</w:t>
      </w:r>
      <w:r>
        <w:rPr>
          <w:color w:val="000000"/>
        </w:rPr>
        <w:t xml:space="preserve"> for the relevant Data Loss Event is unclear, then the Buyer and</w:t>
      </w:r>
      <w:r>
        <w:t xml:space="preserve"> the Supplier shall be responsible for the Claim Losses equally. </w:t>
      </w:r>
    </w:p>
    <w:p w14:paraId="00000440" w14:textId="2FE7140B" w:rsidR="00955A47" w:rsidRDefault="0058648A" w:rsidP="00BF0F70">
      <w:pPr>
        <w:pStyle w:val="Level2"/>
      </w:pPr>
      <w:r>
        <w:t xml:space="preserve">Nothing in either Paragraph </w:t>
      </w:r>
      <w:r w:rsidR="007677BD">
        <w:fldChar w:fldCharType="begin"/>
      </w:r>
      <w:r w:rsidR="007677BD">
        <w:instrText xml:space="preserve"> REF _Ref140668848 \w \h </w:instrText>
      </w:r>
      <w:r w:rsidR="007677BD">
        <w:fldChar w:fldCharType="separate"/>
      </w:r>
      <w:r w:rsidR="00B80362">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B80362">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2D6815">
      <w:pPr>
        <w:pStyle w:val="Level1"/>
      </w:pPr>
      <w:bookmarkStart w:id="363" w:name="_heading=h.3im3ia3" w:colFirst="0" w:colLast="0"/>
      <w:bookmarkStart w:id="364" w:name="_Ref140665074"/>
      <w:bookmarkStart w:id="365" w:name="_Toc141107520"/>
      <w:bookmarkEnd w:id="363"/>
      <w:r>
        <w:t>Termination</w:t>
      </w:r>
      <w:bookmarkEnd w:id="364"/>
      <w:bookmarkEnd w:id="365"/>
    </w:p>
    <w:p w14:paraId="00000442" w14:textId="5D0E2A7C" w:rsidR="00955A47" w:rsidRDefault="0058648A" w:rsidP="00BF0F70">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B80362">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B80362">
        <w:t>Ending the contract</w:t>
      </w:r>
      <w:r w:rsidR="007677BD">
        <w:fldChar w:fldCharType="end"/>
      </w:r>
      <w:r>
        <w:t>).</w:t>
      </w:r>
    </w:p>
    <w:p w14:paraId="00000443" w14:textId="77777777" w:rsidR="00955A47" w:rsidRDefault="0058648A" w:rsidP="002D6815">
      <w:pPr>
        <w:pStyle w:val="Level1"/>
      </w:pPr>
      <w:bookmarkStart w:id="366" w:name="_Toc141107521"/>
      <w:r>
        <w:lastRenderedPageBreak/>
        <w:t>Sub-Processing</w:t>
      </w:r>
      <w:bookmarkEnd w:id="366"/>
    </w:p>
    <w:p w14:paraId="00000444" w14:textId="77777777" w:rsidR="00955A47" w:rsidRDefault="0058648A" w:rsidP="00BF0F70">
      <w:pPr>
        <w:pStyle w:val="Level2"/>
      </w:pPr>
      <w:r>
        <w:t>In respect of any processing of Personal Data performed by a third party on behalf of a Party, that Party shall:</w:t>
      </w:r>
    </w:p>
    <w:p w14:paraId="00000445" w14:textId="77777777" w:rsidR="00955A47" w:rsidRDefault="0058648A" w:rsidP="008A2918">
      <w:pPr>
        <w:pStyle w:val="Level3"/>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Default="0058648A" w:rsidP="008A2918">
      <w:pPr>
        <w:pStyle w:val="Level3"/>
      </w:pPr>
      <w:r>
        <w:t>ensure that a suitable agreement is in place with the third party as required under applicable Data Protection Legislation.</w:t>
      </w:r>
    </w:p>
    <w:p w14:paraId="00000447" w14:textId="77777777" w:rsidR="00955A47" w:rsidRDefault="0058648A" w:rsidP="002D6815">
      <w:pPr>
        <w:pStyle w:val="Level1"/>
      </w:pPr>
      <w:bookmarkStart w:id="367" w:name="_Toc141107522"/>
      <w:r>
        <w:t>Data Retention</w:t>
      </w:r>
      <w:bookmarkEnd w:id="367"/>
    </w:p>
    <w:p w14:paraId="00000448" w14:textId="77777777" w:rsidR="00955A47" w:rsidRDefault="0058648A" w:rsidP="008A2918">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A76A57">
      <w:pPr>
        <w:rPr>
          <w:rFonts w:eastAsia="Arial"/>
        </w:rPr>
      </w:pPr>
    </w:p>
    <w:p w14:paraId="0000044C" w14:textId="23E0F7C7" w:rsidR="00955A47" w:rsidRDefault="0058648A" w:rsidP="000B10B0">
      <w:pPr>
        <w:pStyle w:val="AnnexPartHeading"/>
      </w:pPr>
      <w:bookmarkStart w:id="368" w:name="_heading=h.1xrdshw" w:colFirst="0" w:colLast="0"/>
      <w:bookmarkStart w:id="369" w:name="_Ref140666552"/>
      <w:bookmarkStart w:id="370" w:name="_Ref140666560"/>
      <w:bookmarkStart w:id="371" w:name="_Ref140667268"/>
      <w:bookmarkStart w:id="372" w:name="_Ref140668919"/>
      <w:bookmarkStart w:id="373" w:name="_Ref140668931"/>
      <w:bookmarkStart w:id="374" w:name="_Ref140669229"/>
      <w:bookmarkStart w:id="375" w:name="_Ref140669238"/>
      <w:bookmarkStart w:id="376" w:name="_Toc141107523"/>
      <w:bookmarkEnd w:id="368"/>
      <w:r>
        <w:t>Independent Controllers</w:t>
      </w:r>
      <w:r w:rsidR="00B85316">
        <w:t xml:space="preserve"> </w:t>
      </w:r>
      <w:r w:rsidR="00B85316">
        <w:rPr>
          <w:i/>
          <w:iCs/>
        </w:rPr>
        <w:t>(Optional</w:t>
      </w:r>
      <w:bookmarkEnd w:id="369"/>
      <w:bookmarkEnd w:id="370"/>
      <w:bookmarkEnd w:id="371"/>
      <w:bookmarkEnd w:id="372"/>
      <w:bookmarkEnd w:id="373"/>
      <w:bookmarkEnd w:id="374"/>
      <w:bookmarkEnd w:id="375"/>
      <w:bookmarkEnd w:id="376"/>
      <w:r w:rsidR="00DE5770">
        <w:rPr>
          <w:i/>
          <w:iCs/>
        </w:rPr>
        <w:t>)</w:t>
      </w:r>
    </w:p>
    <w:p w14:paraId="0000044E" w14:textId="77777777" w:rsidR="00955A47" w:rsidRDefault="0058648A" w:rsidP="007B615A">
      <w:pPr>
        <w:pStyle w:val="Level1"/>
        <w:numPr>
          <w:ilvl w:val="0"/>
          <w:numId w:val="28"/>
        </w:numPr>
      </w:pPr>
      <w:bookmarkStart w:id="377" w:name="_Toc141107524"/>
      <w:r>
        <w:t>Independent Controller Provisions</w:t>
      </w:r>
      <w:bookmarkEnd w:id="377"/>
    </w:p>
    <w:p w14:paraId="0000044F" w14:textId="77777777" w:rsidR="00955A47" w:rsidRDefault="0058648A" w:rsidP="007B615A">
      <w:pPr>
        <w:pStyle w:val="Level2"/>
      </w:pPr>
      <w:bookmarkStart w:id="378" w:name="_heading=h.2wwbldi" w:colFirst="0" w:colLast="0"/>
      <w:bookmarkStart w:id="379" w:name="_Ref140668913"/>
      <w:bookmarkEnd w:id="378"/>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79"/>
    </w:p>
    <w:p w14:paraId="00000450" w14:textId="77777777" w:rsidR="00955A47" w:rsidRDefault="0058648A" w:rsidP="008A2918">
      <w:pPr>
        <w:pStyle w:val="Level2"/>
      </w:pPr>
      <w:r>
        <w:t xml:space="preserve">Each Party shall process the Personal Data in compliance with its obligations under the Data Protection Legislation and not do anything to cause the other Party to be in breach of it. </w:t>
      </w:r>
    </w:p>
    <w:p w14:paraId="00000451" w14:textId="516E1DCF" w:rsidR="00955A47" w:rsidRDefault="0058648A" w:rsidP="008A2918">
      <w:pPr>
        <w:pStyle w:val="Level2"/>
      </w:pPr>
      <w:r>
        <w:t xml:space="preserve">Where a Party has provided Personal Data to the other Party in accordance with Paragraph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of this </w:t>
      </w:r>
      <w:r w:rsidR="007677BD">
        <w:fldChar w:fldCharType="begin"/>
      </w:r>
      <w:r w:rsidR="007677BD">
        <w:instrText xml:space="preserve"> REF _Ref140668919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_Ref140668931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_Ref140668944 \h </w:instrText>
      </w:r>
      <w:r w:rsidR="007677BD">
        <w:fldChar w:fldCharType="separate"/>
      </w:r>
      <w:r w:rsidR="00B80362">
        <w:t>Annex 1 – Processing Personal Data</w:t>
      </w:r>
      <w:r w:rsidR="007677BD">
        <w:fldChar w:fldCharType="end"/>
      </w:r>
      <w:r>
        <w:rPr>
          <w:i/>
        </w:rPr>
        <w:t xml:space="preserve"> </w:t>
      </w:r>
      <w:r>
        <w:t>above, the recipient of the Personal Data will provide all such relevant documents and information relating to its data protection policies and procedures as the other Party may reasonably require.</w:t>
      </w:r>
    </w:p>
    <w:p w14:paraId="00000452" w14:textId="77777777" w:rsidR="00955A47" w:rsidRDefault="0058648A" w:rsidP="008A2918">
      <w:pPr>
        <w:pStyle w:val="Level2"/>
      </w:pPr>
      <w:r>
        <w:t xml:space="preserve">The Parties shall be responsible for their own compliance with Articles 13 and 14 UK GDPR in respect of the processing of Personal Data for the purposes of the Contract. </w:t>
      </w:r>
    </w:p>
    <w:p w14:paraId="00000453" w14:textId="77777777" w:rsidR="00955A47" w:rsidRDefault="0058648A" w:rsidP="008A2918">
      <w:pPr>
        <w:pStyle w:val="Level2"/>
      </w:pPr>
      <w:r>
        <w:t>The Parties shall only provide Personal Data to each other:</w:t>
      </w:r>
    </w:p>
    <w:p w14:paraId="00000454" w14:textId="7D4E87B0" w:rsidR="00955A47" w:rsidRDefault="0058648A" w:rsidP="008A2918">
      <w:pPr>
        <w:pStyle w:val="Level3"/>
      </w:pPr>
      <w:r>
        <w:t>to the extent necessary to perform their respective obligations under the Contract;</w:t>
      </w:r>
    </w:p>
    <w:p w14:paraId="00000455" w14:textId="1C01F844" w:rsidR="00955A47" w:rsidRDefault="0058648A" w:rsidP="008A2918">
      <w:pPr>
        <w:pStyle w:val="Level3"/>
      </w:pPr>
      <w:r>
        <w:t>in compliance with the Data Protection Legislation (including by ensuring all required fair processing information has been given to affected Data Subjects</w:t>
      </w:r>
      <w:r w:rsidR="00055000">
        <w:t>)</w:t>
      </w:r>
      <w:r>
        <w:t xml:space="preserve">; </w:t>
      </w:r>
    </w:p>
    <w:p w14:paraId="00000456" w14:textId="08A0B8E8" w:rsidR="00955A47" w:rsidRDefault="0058648A" w:rsidP="008A2918">
      <w:pPr>
        <w:pStyle w:val="Level3"/>
      </w:pPr>
      <w:r>
        <w:lastRenderedPageBreak/>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00000457" w14:textId="716877FE" w:rsidR="00955A47" w:rsidRDefault="0058648A" w:rsidP="008A2918">
      <w:pPr>
        <w:pStyle w:val="Level4"/>
      </w:pPr>
      <w:r>
        <w:t>the destination country has been recognised as adequate by the UK government in accordance with Article 45 of the UK GDPR or DPA 2018 Section 74A and/or the transfer is in accordance with Article 45 of the EU GDPR (where applicable); or</w:t>
      </w:r>
    </w:p>
    <w:p w14:paraId="00000458" w14:textId="5F6C00FF" w:rsidR="00955A47" w:rsidRDefault="0058648A" w:rsidP="008A2918">
      <w:pPr>
        <w:pStyle w:val="Level4"/>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00000459" w14:textId="08044845" w:rsidR="00955A47" w:rsidRDefault="0058648A" w:rsidP="008A2918">
      <w:pPr>
        <w:pStyle w:val="Level5"/>
      </w:pPr>
      <w:r>
        <w:t>where the transfer is subject to UK GDPR:</w:t>
      </w:r>
    </w:p>
    <w:p w14:paraId="0000045A" w14:textId="23DFD481" w:rsidR="00955A47" w:rsidRDefault="0058648A" w:rsidP="008A2918">
      <w:pPr>
        <w:pStyle w:val="Level6"/>
      </w:pPr>
      <w:r>
        <w:t xml:space="preserve">the UK International Data Transfer Agreement (the </w:t>
      </w:r>
      <w:r w:rsidR="00185E4B">
        <w:t>“</w:t>
      </w:r>
      <w:r w:rsidRPr="007677BD">
        <w:rPr>
          <w:b/>
          <w:bCs/>
        </w:rPr>
        <w:t>IDTA</w:t>
      </w:r>
      <w:r w:rsidR="00185E4B">
        <w:t>”</w:t>
      </w:r>
      <w:r>
        <w:t>), as published by the Information Commissioner’s Office or such updated version of such IDTA as is published by the Information Commissioner’s Office under section 119A(1) of the DPA 2018 from time to time; or</w:t>
      </w:r>
    </w:p>
    <w:p w14:paraId="0000045B" w14:textId="042DB6B1" w:rsidR="00955A47" w:rsidRDefault="0058648A" w:rsidP="008A2918">
      <w:pPr>
        <w:pStyle w:val="Level6"/>
      </w:pPr>
      <w:r>
        <w:t xml:space="preserve">the European Commission's Standard Contractual Clauses per decision 2021/914/EU or such updated version of such Standard Contractual Clauses as are published by the European Commission from time to time (the </w:t>
      </w:r>
      <w:r w:rsidR="00185E4B">
        <w:t>“</w:t>
      </w:r>
      <w:r w:rsidRPr="007677BD">
        <w:rPr>
          <w:b/>
          <w:bCs/>
        </w:rPr>
        <w:t>EU SCCs</w:t>
      </w:r>
      <w:r w:rsidR="00185E4B">
        <w:t>”</w:t>
      </w:r>
      <w:r>
        <w:t xml:space="preserve">), together with the UK International Data Transfer Agreement Addendum to the EU SCCs (the </w:t>
      </w:r>
      <w:r w:rsidR="00185E4B">
        <w:t>“</w:t>
      </w:r>
      <w:r w:rsidRPr="007677BD">
        <w:rPr>
          <w:b/>
          <w:bCs/>
        </w:rPr>
        <w:t>Addendum</w:t>
      </w:r>
      <w:r w:rsidR="00185E4B">
        <w:t>”</w:t>
      </w:r>
      <w:r>
        <w:t>) as published by the Information Commissioner's Office from time to time; and/or</w:t>
      </w:r>
    </w:p>
    <w:p w14:paraId="0000045C" w14:textId="6A3F38BF" w:rsidR="00955A47" w:rsidRDefault="0058648A" w:rsidP="008A2918">
      <w:pPr>
        <w:pStyle w:val="Level5"/>
      </w:pPr>
      <w:r>
        <w:t xml:space="preserve">where the transfer is subject to EU GDPR, the EU SCCs; </w:t>
      </w:r>
    </w:p>
    <w:p w14:paraId="0000045D" w14:textId="5CE8230A" w:rsidR="00955A47" w:rsidRDefault="0058648A" w:rsidP="00DB049F">
      <w:pPr>
        <w:pStyle w:val="Level4Text"/>
        <w:rPr>
          <w:color w:val="000000"/>
        </w:rPr>
      </w:pPr>
      <w:r>
        <w:t>as well as any additional measures determined by the non-transferring Party being implemented by the importing party;</w:t>
      </w:r>
    </w:p>
    <w:p w14:paraId="0000045E" w14:textId="0E99FE14" w:rsidR="00955A47" w:rsidRDefault="0058648A" w:rsidP="00DB049F">
      <w:pPr>
        <w:pStyle w:val="Level4"/>
      </w:pPr>
      <w:r>
        <w:t>the Data Subject has enforceable rights and effective legal remedies;</w:t>
      </w:r>
    </w:p>
    <w:p w14:paraId="0000045F" w14:textId="23290D69"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Default="0058648A" w:rsidP="00DB049F">
      <w:pPr>
        <w:pStyle w:val="Level4"/>
      </w:pPr>
      <w:r>
        <w:t xml:space="preserve">the transferring Party complies with any reasonable instructions notified to it in advance by the non-transferring Party with respect to the processing of the Personal Data; and </w:t>
      </w:r>
    </w:p>
    <w:p w14:paraId="00000461" w14:textId="0C23C8A9" w:rsidR="00955A47" w:rsidRDefault="0058648A" w:rsidP="008A2918">
      <w:pPr>
        <w:pStyle w:val="Level3"/>
      </w:pPr>
      <w:r>
        <w:t xml:space="preserve">where it has recorded it in </w:t>
      </w:r>
      <w:r w:rsidR="007677BD">
        <w:fldChar w:fldCharType="begin"/>
      </w:r>
      <w:r w:rsidR="007677BD">
        <w:instrText xml:space="preserve"> REF _Ref140669045 \w \h </w:instrText>
      </w:r>
      <w:r w:rsidR="007677BD">
        <w:fldChar w:fldCharType="separate"/>
      </w:r>
      <w:r w:rsidR="00B80362">
        <w:t>Part A</w:t>
      </w:r>
      <w:r w:rsidR="007677BD">
        <w:fldChar w:fldCharType="end"/>
      </w:r>
      <w:r>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2" w14:textId="77777777" w:rsidR="00955A47" w:rsidRDefault="0058648A" w:rsidP="008A2918">
      <w:pPr>
        <w:pStyle w:val="Level2"/>
      </w:pPr>
      <w: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Default="0058648A" w:rsidP="008A2918">
      <w:pPr>
        <w:pStyle w:val="Level2"/>
      </w:pPr>
      <w:r>
        <w:t>A Party processing Personal Data for the purposes of the Contract shall maintain a record of its processing activities in accordance with Article 30 UK GDPR and shall make the record available to the other Party upon reasonable request.</w:t>
      </w:r>
    </w:p>
    <w:p w14:paraId="00000464" w14:textId="1B6D271D" w:rsidR="00955A47" w:rsidRDefault="0058648A" w:rsidP="008A2918">
      <w:pPr>
        <w:pStyle w:val="Level2"/>
      </w:pPr>
      <w:r>
        <w:t>Where a Party receives a request by any Data Subject to exercise any of their rights under the Data Protection Legislation in relation to the Personal Data provided to it by the other Party pursuant to the Contract (</w:t>
      </w:r>
      <w:r w:rsidR="00185E4B">
        <w:t>“</w:t>
      </w:r>
      <w:r w:rsidRPr="007677BD">
        <w:rPr>
          <w:b/>
          <w:bCs/>
        </w:rPr>
        <w:t>Request Recipient</w:t>
      </w:r>
      <w:r w:rsidR="00185E4B">
        <w:t>”</w:t>
      </w:r>
      <w:r>
        <w:t>):</w:t>
      </w:r>
    </w:p>
    <w:p w14:paraId="00000465" w14:textId="77777777" w:rsidR="00955A47" w:rsidRDefault="0058648A" w:rsidP="008A2918">
      <w:pPr>
        <w:pStyle w:val="Level3"/>
      </w:pPr>
      <w:r>
        <w:t>the other Party shall provide any information and/or assistance as reasonably requested by the Request Recipient to help it respond to the request or correspondence, at the cost of the Request Recipient; or</w:t>
      </w:r>
    </w:p>
    <w:p w14:paraId="00000466" w14:textId="77777777" w:rsidR="00955A47" w:rsidRDefault="0058648A" w:rsidP="008A2918">
      <w:pPr>
        <w:pStyle w:val="Level3"/>
      </w:pPr>
      <w:r>
        <w:t>where the request or correspondence is directed to the other Party and/or relates to that other Party's processing of the Personal Data, the Request Recipient  will:</w:t>
      </w:r>
    </w:p>
    <w:p w14:paraId="00000467" w14:textId="77777777" w:rsidR="00955A47" w:rsidRDefault="0058648A" w:rsidP="008A2918">
      <w:pPr>
        <w:pStyle w:val="Level4"/>
      </w:pPr>
      <w:r>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Default="0058648A" w:rsidP="008A2918">
      <w:pPr>
        <w:pStyle w:val="Level4"/>
      </w:pPr>
      <w:r>
        <w:t>provide any information and/or assistance as reasonably requested by the other Party to help it respond to the request or correspondence in the timeframes specified by Data Protection Legislation.</w:t>
      </w:r>
    </w:p>
    <w:p w14:paraId="00000469" w14:textId="0662CD0F" w:rsidR="00955A47" w:rsidRDefault="0058648A" w:rsidP="008A2918">
      <w:pPr>
        <w:pStyle w:val="Level2"/>
      </w:pPr>
      <w:r>
        <w:t xml:space="preserve">Each Party shall promptly notify the other Party upon it becoming aware of any Data Loss Event relating to Personal Data provided by the other Party pursuant to the Contract and shall: </w:t>
      </w:r>
    </w:p>
    <w:p w14:paraId="0000046A" w14:textId="17615EBE" w:rsidR="00955A47" w:rsidRDefault="0058648A" w:rsidP="008A2918">
      <w:pPr>
        <w:pStyle w:val="Level3"/>
      </w:pPr>
      <w:r>
        <w:t xml:space="preserve">do all such things as reasonably necessary to assist the other Party in mitigating the effects of the Data Loss Event; </w:t>
      </w:r>
    </w:p>
    <w:p w14:paraId="0000046B" w14:textId="77777777" w:rsidR="00955A47" w:rsidRDefault="0058648A" w:rsidP="008A2918">
      <w:pPr>
        <w:pStyle w:val="Level3"/>
      </w:pPr>
      <w:r>
        <w:t xml:space="preserve">implement any measures necessary to restore the security of any compromised Personal Data; </w:t>
      </w:r>
    </w:p>
    <w:p w14:paraId="0000046C" w14:textId="77777777" w:rsidR="00955A47" w:rsidRDefault="0058648A" w:rsidP="008A2918">
      <w:pPr>
        <w:pStyle w:val="Level3"/>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000046D" w14:textId="77777777" w:rsidR="00955A47" w:rsidRDefault="0058648A" w:rsidP="008A2918">
      <w:pPr>
        <w:pStyle w:val="Level3"/>
      </w:pPr>
      <w:r>
        <w:t xml:space="preserve">not do anything which may damage the reputation of the other Party or that Party's relationship with the relevant Data Subjects, save as required by Law. </w:t>
      </w:r>
    </w:p>
    <w:p w14:paraId="0000046E" w14:textId="770964F0" w:rsidR="00955A47" w:rsidRDefault="0058648A" w:rsidP="008A2918">
      <w:pPr>
        <w:pStyle w:val="Level2"/>
      </w:pPr>
      <w:r>
        <w:lastRenderedPageBreak/>
        <w:t xml:space="preserve">Personal Data provided by one Party to the other Party may be used exclusively to exercise rights and obligations under the Contract as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F" w14:textId="7FDD662B" w:rsidR="00955A47" w:rsidRDefault="0058648A" w:rsidP="008A2918">
      <w:pPr>
        <w:pStyle w:val="Level2"/>
      </w:pPr>
      <w:bookmarkStart w:id="380" w:name="_heading=h.1c1lvlb" w:colFirst="0" w:colLast="0"/>
      <w:bookmarkEnd w:id="380"/>
      <w:r>
        <w:t xml:space="preserve">Personal Data shall not be retained or processed for longer than is necessary to perform each Party’s respective obligations under the Contract which is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70" w14:textId="4F96EBE1" w:rsidR="00955A47" w:rsidRDefault="0058648A" w:rsidP="008A2918">
      <w:pPr>
        <w:pStyle w:val="Level2"/>
      </w:pPr>
      <w:bookmarkStart w:id="381" w:name="_heading=h.3w19e94" w:colFirst="0" w:colLast="0"/>
      <w:bookmarkStart w:id="382" w:name="_Ref140669278"/>
      <w:bookmarkEnd w:id="381"/>
      <w:r>
        <w:t xml:space="preserve">Notwithstanding the general application of clauses </w:t>
      </w:r>
      <w:r w:rsidR="007677BD">
        <w:fldChar w:fldCharType="begin"/>
      </w:r>
      <w:r w:rsidR="007677BD">
        <w:instrText xml:space="preserve"> REF _Ref140667539 \w \h </w:instrText>
      </w:r>
      <w:r w:rsidR="007677BD">
        <w:fldChar w:fldCharType="separate"/>
      </w:r>
      <w:r w:rsidR="00B80362">
        <w:t>14.9</w:t>
      </w:r>
      <w:r w:rsidR="007677BD">
        <w:fldChar w:fldCharType="end"/>
      </w:r>
      <w:r>
        <w:t xml:space="preserve"> to </w:t>
      </w:r>
      <w:r w:rsidR="00D76083">
        <w:fldChar w:fldCharType="begin"/>
      </w:r>
      <w:r w:rsidR="00D76083">
        <w:instrText xml:space="preserve"> REF _Ref140856131 \r \h </w:instrText>
      </w:r>
      <w:r w:rsidR="00D76083">
        <w:fldChar w:fldCharType="separate"/>
      </w:r>
      <w:r w:rsidR="00B80362">
        <w:t>14.9.13</w:t>
      </w:r>
      <w:r w:rsidR="00D76083">
        <w:fldChar w:fldCharType="end"/>
      </w:r>
      <w:r>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to </w:t>
      </w:r>
      <w:r w:rsidR="007677BD">
        <w:fldChar w:fldCharType="begin"/>
      </w:r>
      <w:r w:rsidR="007677BD">
        <w:instrText xml:space="preserve"> REF _Ref140669278 \w \h </w:instrText>
      </w:r>
      <w:r w:rsidR="007677BD">
        <w:fldChar w:fldCharType="separate"/>
      </w:r>
      <w:r w:rsidR="00B80362">
        <w:t>1.12</w:t>
      </w:r>
      <w:r w:rsidR="007677BD">
        <w:fldChar w:fldCharType="end"/>
      </w:r>
      <w:r>
        <w:t xml:space="preserve"> of this </w:t>
      </w:r>
      <w:r w:rsidR="007677BD">
        <w:fldChar w:fldCharType="begin"/>
      </w:r>
      <w:r w:rsidR="007677BD">
        <w:instrText xml:space="preserve"> REF _Ref140669229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_Ref140669238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_Ref140669252 \h </w:instrText>
      </w:r>
      <w:r w:rsidR="007677BD">
        <w:fldChar w:fldCharType="separate"/>
      </w:r>
      <w:r w:rsidR="00B80362">
        <w:t>Annex 1 – Processing Personal Data</w:t>
      </w:r>
      <w:r w:rsidR="007677BD">
        <w:fldChar w:fldCharType="end"/>
      </w:r>
      <w:r>
        <w:t>.</w:t>
      </w:r>
      <w:bookmarkEnd w:id="382"/>
    </w:p>
    <w:p w14:paraId="00000472" w14:textId="77777777" w:rsidR="00955A47" w:rsidRDefault="0058648A" w:rsidP="000B10B0">
      <w:pPr>
        <w:pStyle w:val="PartHeading"/>
        <w:rPr>
          <w:rFonts w:eastAsia="Arial"/>
        </w:rPr>
      </w:pPr>
      <w:bookmarkStart w:id="383" w:name="_heading=h.2b6jogx" w:colFirst="0" w:colLast="0"/>
      <w:bookmarkStart w:id="384" w:name="_Ref140662185"/>
      <w:bookmarkStart w:id="385" w:name="_Ref140662427"/>
      <w:bookmarkStart w:id="386" w:name="_Ref140662541"/>
      <w:bookmarkStart w:id="387" w:name="_Ref140662678"/>
      <w:bookmarkStart w:id="388" w:name="_Ref140663432"/>
      <w:bookmarkStart w:id="389" w:name="_Toc141107525"/>
      <w:bookmarkEnd w:id="383"/>
      <w:r w:rsidRPr="00C6012B">
        <w:rPr>
          <w:rFonts w:eastAsia="Arial"/>
        </w:rPr>
        <w:lastRenderedPageBreak/>
        <w:t>Annex 2 – Specification</w:t>
      </w:r>
      <w:bookmarkEnd w:id="384"/>
      <w:bookmarkEnd w:id="385"/>
      <w:bookmarkEnd w:id="386"/>
      <w:bookmarkEnd w:id="387"/>
      <w:bookmarkEnd w:id="388"/>
      <w:bookmarkEnd w:id="389"/>
    </w:p>
    <w:p w14:paraId="7FF80E79" w14:textId="77777777" w:rsidR="00C6012B" w:rsidRDefault="00C6012B" w:rsidP="00C6012B">
      <w:pPr>
        <w:pStyle w:val="ListParagraph"/>
        <w:overflowPunct/>
        <w:autoSpaceDE/>
        <w:autoSpaceDN/>
        <w:adjustRightInd/>
        <w:spacing w:before="0" w:after="0" w:line="240" w:lineRule="auto"/>
        <w:contextualSpacing w:val="0"/>
        <w:textAlignment w:val="auto"/>
      </w:pPr>
    </w:p>
    <w:p w14:paraId="7404B4B4" w14:textId="1D708055" w:rsidR="00C6012B" w:rsidRDefault="00C6012B" w:rsidP="00C6012B">
      <w:pPr>
        <w:pStyle w:val="ListParagraph"/>
        <w:numPr>
          <w:ilvl w:val="0"/>
          <w:numId w:val="7"/>
        </w:numPr>
        <w:overflowPunct/>
        <w:autoSpaceDE/>
        <w:autoSpaceDN/>
        <w:adjustRightInd/>
        <w:spacing w:before="0" w:after="0" w:line="240" w:lineRule="auto"/>
        <w:contextualSpacing w:val="0"/>
        <w:textAlignment w:val="auto"/>
      </w:pPr>
      <w:r>
        <w:t xml:space="preserve">The supplier shall engage with their Local Chambers with the objective of organising 6 joint BCC/HMRC events, with the aim of having an open discussion with BCC members about their experience of moving goods from Great Britain into Northern Ireland. </w:t>
      </w:r>
    </w:p>
    <w:p w14:paraId="739541A4" w14:textId="77777777" w:rsidR="00C6012B" w:rsidRDefault="00C6012B" w:rsidP="00C6012B">
      <w:pPr>
        <w:pStyle w:val="ListParagraph"/>
        <w:numPr>
          <w:ilvl w:val="0"/>
          <w:numId w:val="7"/>
        </w:numPr>
        <w:overflowPunct/>
        <w:autoSpaceDE/>
        <w:autoSpaceDN/>
        <w:adjustRightInd/>
        <w:spacing w:before="0" w:after="0" w:line="240" w:lineRule="auto"/>
        <w:contextualSpacing w:val="0"/>
        <w:textAlignment w:val="auto"/>
      </w:pPr>
      <w:r>
        <w:t>These events will be held in locations around GB (Great Britain) and look to cover the following sectors;</w:t>
      </w:r>
    </w:p>
    <w:p w14:paraId="40043248" w14:textId="77777777" w:rsidR="00C6012B" w:rsidRDefault="00C6012B" w:rsidP="00C6012B">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Agri Food Sector and Food/Sanitary and Phytosanitary (SPS)</w:t>
      </w:r>
    </w:p>
    <w:p w14:paraId="7C09B7D0" w14:textId="77777777" w:rsidR="00C6012B" w:rsidRDefault="00C6012B" w:rsidP="00C6012B">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Automotive Sector</w:t>
      </w:r>
    </w:p>
    <w:p w14:paraId="1BDDA797" w14:textId="77777777" w:rsidR="00C6012B" w:rsidRDefault="00C6012B" w:rsidP="00C6012B">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Agri Machinery Sector</w:t>
      </w:r>
    </w:p>
    <w:p w14:paraId="21731D9B" w14:textId="77777777" w:rsidR="00C6012B" w:rsidRDefault="00C6012B" w:rsidP="00C6012B">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Auction Houses &amp; High-Value Goods</w:t>
      </w:r>
    </w:p>
    <w:p w14:paraId="58437D4D" w14:textId="77777777" w:rsidR="00C6012B" w:rsidRDefault="00C6012B" w:rsidP="00C6012B">
      <w:pPr>
        <w:numPr>
          <w:ilvl w:val="1"/>
          <w:numId w:val="7"/>
        </w:numPr>
        <w:overflowPunct/>
        <w:autoSpaceDE/>
        <w:autoSpaceDN/>
        <w:adjustRightInd/>
        <w:spacing w:before="100" w:beforeAutospacing="1" w:after="100" w:afterAutospacing="1" w:line="240" w:lineRule="auto"/>
        <w:textAlignment w:val="auto"/>
        <w:rPr>
          <w:lang w:eastAsia="en-GB"/>
        </w:rPr>
      </w:pPr>
      <w:r>
        <w:rPr>
          <w:lang w:eastAsia="en-GB"/>
        </w:rPr>
        <w:t>E-Commerce</w:t>
      </w:r>
    </w:p>
    <w:p w14:paraId="302AE371" w14:textId="77777777" w:rsidR="00C6012B" w:rsidRDefault="00C6012B" w:rsidP="00C6012B">
      <w:pPr>
        <w:pStyle w:val="ListParagraph"/>
        <w:numPr>
          <w:ilvl w:val="0"/>
          <w:numId w:val="7"/>
        </w:numPr>
        <w:overflowPunct/>
        <w:autoSpaceDE/>
        <w:autoSpaceDN/>
        <w:adjustRightInd/>
        <w:spacing w:before="0" w:after="0" w:line="240" w:lineRule="auto"/>
        <w:contextualSpacing w:val="0"/>
        <w:textAlignment w:val="auto"/>
      </w:pPr>
      <w:r>
        <w:t>The supplier shall arrange logistics for these events in appropriate locations for the target sectors, in a round table candidate format, as a face-to-face discussion. A Webinar format for an event may also be agreed subject to agreement between supplier and HMRC, if that approach is deemed to best suit the target audience.</w:t>
      </w:r>
    </w:p>
    <w:p w14:paraId="7864322D" w14:textId="64356C38" w:rsidR="00C6012B" w:rsidRDefault="00C6012B" w:rsidP="00C6012B">
      <w:pPr>
        <w:pStyle w:val="ListParagraph"/>
        <w:numPr>
          <w:ilvl w:val="0"/>
          <w:numId w:val="7"/>
        </w:numPr>
        <w:overflowPunct/>
        <w:autoSpaceDE/>
        <w:autoSpaceDN/>
        <w:adjustRightInd/>
        <w:spacing w:before="0" w:after="0" w:line="240" w:lineRule="auto"/>
        <w:contextualSpacing w:val="0"/>
        <w:textAlignment w:val="auto"/>
      </w:pPr>
      <w:r>
        <w:t xml:space="preserve">The supplier shall work to publicise these events with their members and ensure appropriate attendance (within guidance provided by HMRC) with </w:t>
      </w:r>
      <w:r w:rsidR="003053EA">
        <w:t xml:space="preserve">15 delegates </w:t>
      </w:r>
      <w:r>
        <w:t>in attendance at each event.  </w:t>
      </w:r>
    </w:p>
    <w:p w14:paraId="36E5D72B" w14:textId="77777777" w:rsidR="00C6012B" w:rsidRDefault="00C6012B" w:rsidP="00C6012B">
      <w:pPr>
        <w:pStyle w:val="ListParagraph"/>
        <w:numPr>
          <w:ilvl w:val="0"/>
          <w:numId w:val="7"/>
        </w:numPr>
        <w:overflowPunct/>
        <w:autoSpaceDE/>
        <w:autoSpaceDN/>
        <w:adjustRightInd/>
        <w:spacing w:before="0" w:after="0" w:line="240" w:lineRule="auto"/>
        <w:contextualSpacing w:val="0"/>
        <w:textAlignment w:val="auto"/>
      </w:pPr>
      <w:r>
        <w:t>The supplier shall facilitate and compere the events and provide HMRC a note of the meeting. Minutes of the sessions should not be published.</w:t>
      </w:r>
    </w:p>
    <w:p w14:paraId="2A7C58FA" w14:textId="77777777" w:rsidR="00C6012B" w:rsidRDefault="00C6012B" w:rsidP="00C6012B">
      <w:pPr>
        <w:pStyle w:val="ListParagraph"/>
        <w:numPr>
          <w:ilvl w:val="0"/>
          <w:numId w:val="7"/>
        </w:numPr>
        <w:overflowPunct/>
        <w:autoSpaceDE/>
        <w:autoSpaceDN/>
        <w:adjustRightInd/>
        <w:spacing w:before="0" w:after="0" w:line="240" w:lineRule="auto"/>
        <w:contextualSpacing w:val="0"/>
        <w:textAlignment w:val="auto"/>
      </w:pPr>
      <w:r>
        <w:t xml:space="preserve">HMRC will provide appropriate speakers and slide content for all events. </w:t>
      </w:r>
    </w:p>
    <w:p w14:paraId="7F6E25D0" w14:textId="77777777" w:rsidR="00C6012B" w:rsidRDefault="00C6012B" w:rsidP="00C6012B">
      <w:pPr>
        <w:pStyle w:val="ListParagraph"/>
        <w:numPr>
          <w:ilvl w:val="0"/>
          <w:numId w:val="7"/>
        </w:numPr>
        <w:overflowPunct/>
        <w:autoSpaceDE/>
        <w:autoSpaceDN/>
        <w:adjustRightInd/>
        <w:spacing w:before="0" w:after="0" w:line="240" w:lineRule="auto"/>
        <w:contextualSpacing w:val="0"/>
        <w:textAlignment w:val="auto"/>
      </w:pPr>
      <w:r>
        <w:t>The schedule for these events will be agreed by HMRC and the supplier with a view of supporting the Windsor Framework implementation plan (currently assessed to be mid-September 24).</w:t>
      </w:r>
    </w:p>
    <w:p w14:paraId="5AB0F091" w14:textId="3FADA934" w:rsidR="00C6012B" w:rsidRPr="00C6012B" w:rsidRDefault="00C6012B" w:rsidP="00C6012B">
      <w:pPr>
        <w:tabs>
          <w:tab w:val="left" w:pos="1590"/>
        </w:tabs>
        <w:rPr>
          <w:rFonts w:eastAsia="Arial"/>
        </w:rPr>
      </w:pPr>
    </w:p>
    <w:p w14:paraId="00000475" w14:textId="5C0A1DF7" w:rsidR="00955A47" w:rsidRDefault="0058648A" w:rsidP="000B10B0">
      <w:pPr>
        <w:pStyle w:val="PartHeading"/>
        <w:rPr>
          <w:rFonts w:eastAsia="Arial"/>
        </w:rPr>
      </w:pPr>
      <w:bookmarkStart w:id="390" w:name="_Ref140662911"/>
      <w:bookmarkStart w:id="391" w:name="_Ref140663443"/>
      <w:bookmarkStart w:id="392" w:name="_Toc141107526"/>
      <w:r w:rsidRPr="008F7248">
        <w:rPr>
          <w:rFonts w:eastAsia="Arial"/>
        </w:rPr>
        <w:lastRenderedPageBreak/>
        <w:t>Annex 3 – Charges</w:t>
      </w:r>
      <w:bookmarkEnd w:id="390"/>
      <w:bookmarkEnd w:id="391"/>
      <w:bookmarkEnd w:id="392"/>
    </w:p>
    <w:p w14:paraId="4D2A08CE" w14:textId="4C171CD8" w:rsidR="008F7248" w:rsidRDefault="008F7248" w:rsidP="008F7248">
      <w:pPr>
        <w:rPr>
          <w:rFonts w:eastAsia="Arial"/>
          <w:color w:val="000000"/>
        </w:rPr>
      </w:pPr>
      <w:r>
        <w:rPr>
          <w:rFonts w:eastAsia="Arial"/>
          <w:color w:val="000000"/>
        </w:rPr>
        <w:t>The Charges for the Deliverables shall be as set out</w:t>
      </w:r>
    </w:p>
    <w:p w14:paraId="60A0B5A7" w14:textId="16BE8EE8" w:rsidR="008F7248" w:rsidRPr="0041645E" w:rsidRDefault="008F7248" w:rsidP="008F7248">
      <w:pPr>
        <w:pStyle w:val="ListParagraph"/>
        <w:numPr>
          <w:ilvl w:val="0"/>
          <w:numId w:val="8"/>
        </w:numPr>
        <w:ind w:left="425" w:hanging="425"/>
        <w:rPr>
          <w:rFonts w:eastAsia="Arial"/>
          <w:color w:val="000000"/>
        </w:rPr>
      </w:pPr>
      <w:r>
        <w:rPr>
          <w:rFonts w:eastAsia="Arial"/>
          <w:color w:val="000000"/>
        </w:rPr>
        <w:t xml:space="preserve">Six </w:t>
      </w:r>
      <w:r w:rsidRPr="0041645E">
        <w:t>face to face events for £6k each +VAT</w:t>
      </w:r>
    </w:p>
    <w:p w14:paraId="1065BA50" w14:textId="0737529B" w:rsidR="008F7248" w:rsidRPr="0041645E" w:rsidRDefault="005D2B91" w:rsidP="008F7248">
      <w:pPr>
        <w:pStyle w:val="ListParagraph"/>
        <w:numPr>
          <w:ilvl w:val="0"/>
          <w:numId w:val="8"/>
        </w:numPr>
        <w:ind w:left="425" w:hanging="425"/>
        <w:rPr>
          <w:rFonts w:eastAsia="Arial"/>
          <w:color w:val="000000"/>
        </w:rPr>
      </w:pPr>
      <w:r>
        <w:t>V</w:t>
      </w:r>
      <w:r w:rsidR="008F7248" w:rsidRPr="0041645E">
        <w:t>ariable depending if some have to be webinars</w:t>
      </w:r>
    </w:p>
    <w:p w14:paraId="29A93F18" w14:textId="77777777" w:rsidR="008F7248" w:rsidRDefault="008F7248" w:rsidP="008F7248">
      <w:pPr>
        <w:rPr>
          <w:rFonts w:eastAsia="Arial"/>
          <w:color w:val="000000"/>
        </w:rPr>
      </w:pPr>
      <w:r>
        <w:rPr>
          <w:rFonts w:eastAsia="Arial"/>
          <w:color w:val="000000"/>
        </w:rPr>
        <w:t>Cancellations charges set out as</w:t>
      </w:r>
    </w:p>
    <w:p w14:paraId="5CE63FC1" w14:textId="77777777" w:rsidR="008F7248" w:rsidRDefault="008F7248" w:rsidP="008F7248">
      <w:pPr>
        <w:rPr>
          <w:rFonts w:ascii="Calibri" w:hAnsi="Calibri"/>
        </w:rPr>
      </w:pPr>
      <w:r>
        <w:t xml:space="preserve">1. 10 days before the event 25% of charges applicable </w:t>
      </w:r>
    </w:p>
    <w:p w14:paraId="0828A642" w14:textId="77777777" w:rsidR="008F7248" w:rsidRDefault="008F7248" w:rsidP="008F7248">
      <w:r>
        <w:t xml:space="preserve">2. 9-6 days before the event 50% charges applicable </w:t>
      </w:r>
    </w:p>
    <w:p w14:paraId="1387AD69" w14:textId="1A7EEEF9" w:rsidR="008F7248" w:rsidRPr="008F7248" w:rsidRDefault="008F7248" w:rsidP="008F7248">
      <w:pPr>
        <w:tabs>
          <w:tab w:val="left" w:pos="1134"/>
        </w:tabs>
        <w:rPr>
          <w:rFonts w:eastAsia="Arial"/>
        </w:rPr>
      </w:pPr>
      <w:r>
        <w:t>3. Less than 5 days before the event 100% charges applicable</w:t>
      </w:r>
    </w:p>
    <w:p w14:paraId="00000478" w14:textId="44D9ADC1" w:rsidR="00955A47" w:rsidRPr="009178CE" w:rsidRDefault="0058648A" w:rsidP="000B10B0">
      <w:pPr>
        <w:pStyle w:val="PartHeading"/>
        <w:rPr>
          <w:rFonts w:eastAsia="Arial"/>
        </w:rPr>
      </w:pPr>
      <w:bookmarkStart w:id="393" w:name="_heading=h.3abhhcj" w:colFirst="0" w:colLast="0"/>
      <w:bookmarkStart w:id="394" w:name="_Ref140662193"/>
      <w:bookmarkStart w:id="395" w:name="_Ref140662437"/>
      <w:bookmarkStart w:id="396" w:name="_Ref140662559"/>
      <w:bookmarkStart w:id="397" w:name="_Ref140662685"/>
      <w:bookmarkStart w:id="398" w:name="_Ref140662922"/>
      <w:bookmarkStart w:id="399" w:name="_Ref140663453"/>
      <w:bookmarkStart w:id="400" w:name="_Ref140664216"/>
      <w:bookmarkStart w:id="401" w:name="_Toc141107527"/>
      <w:bookmarkEnd w:id="393"/>
      <w:r w:rsidRPr="009178CE">
        <w:rPr>
          <w:rFonts w:eastAsia="Arial"/>
        </w:rPr>
        <w:lastRenderedPageBreak/>
        <w:t>Annex 4 – Supplier Tender</w:t>
      </w:r>
      <w:bookmarkEnd w:id="394"/>
      <w:bookmarkEnd w:id="395"/>
      <w:bookmarkEnd w:id="396"/>
      <w:bookmarkEnd w:id="397"/>
      <w:bookmarkEnd w:id="398"/>
      <w:bookmarkEnd w:id="399"/>
      <w:bookmarkEnd w:id="400"/>
      <w:bookmarkEnd w:id="401"/>
      <w:r w:rsidR="009178CE" w:rsidRPr="009178CE">
        <w:rPr>
          <w:rFonts w:eastAsia="Arial"/>
        </w:rPr>
        <w:t xml:space="preserve"> </w:t>
      </w:r>
    </w:p>
    <w:p w14:paraId="6C7EF8C2" w14:textId="11A87B57"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b/>
          <w:bCs/>
          <w:color w:val="212121"/>
          <w:lang w:eastAsia="en-GB"/>
        </w:rPr>
        <w:t>From:</w:t>
      </w:r>
      <w:r w:rsidRPr="004C1289">
        <w:rPr>
          <w:rFonts w:ascii="Calibri" w:hAnsi="Calibri" w:cs="Calibri"/>
          <w:color w:val="212121"/>
          <w:lang w:eastAsia="en-GB"/>
        </w:rPr>
        <w:t> </w:t>
      </w:r>
      <w:r w:rsidR="00D1124A" w:rsidRPr="0059768C">
        <w:rPr>
          <w:rStyle w:val="ui-provider"/>
          <w:rFonts w:eastAsiaTheme="majorEastAsia"/>
          <w:highlight w:val="black"/>
        </w:rPr>
        <w:t>XXXXXXX</w:t>
      </w:r>
      <w:r w:rsidRPr="004C1289">
        <w:rPr>
          <w:rFonts w:ascii="Calibri" w:hAnsi="Calibri" w:cs="Calibri"/>
          <w:color w:val="212121"/>
          <w:lang w:eastAsia="en-GB"/>
        </w:rPr>
        <w:br/>
      </w:r>
      <w:r w:rsidRPr="004C1289">
        <w:rPr>
          <w:rFonts w:ascii="Calibri" w:hAnsi="Calibri" w:cs="Calibri"/>
          <w:b/>
          <w:bCs/>
          <w:color w:val="212121"/>
          <w:lang w:eastAsia="en-GB"/>
        </w:rPr>
        <w:t>Sent:</w:t>
      </w:r>
      <w:r w:rsidRPr="004C1289">
        <w:rPr>
          <w:rFonts w:ascii="Calibri" w:hAnsi="Calibri" w:cs="Calibri"/>
          <w:color w:val="212121"/>
          <w:lang w:eastAsia="en-GB"/>
        </w:rPr>
        <w:t> </w:t>
      </w:r>
      <w:r w:rsidR="00D1124A" w:rsidRPr="0059768C">
        <w:rPr>
          <w:rStyle w:val="ui-provider"/>
          <w:rFonts w:eastAsiaTheme="majorEastAsia"/>
          <w:highlight w:val="black"/>
        </w:rPr>
        <w:t>XXXXXXX</w:t>
      </w:r>
      <w:r w:rsidRPr="004C1289">
        <w:rPr>
          <w:rFonts w:ascii="Calibri" w:hAnsi="Calibri" w:cs="Calibri"/>
          <w:color w:val="212121"/>
          <w:lang w:eastAsia="en-GB"/>
        </w:rPr>
        <w:br/>
      </w:r>
      <w:r w:rsidRPr="004C1289">
        <w:rPr>
          <w:rFonts w:ascii="Calibri" w:hAnsi="Calibri" w:cs="Calibri"/>
          <w:b/>
          <w:bCs/>
          <w:color w:val="212121"/>
          <w:lang w:eastAsia="en-GB"/>
        </w:rPr>
        <w:t>To:</w:t>
      </w:r>
      <w:r w:rsidRPr="004C1289">
        <w:rPr>
          <w:rFonts w:ascii="Calibri" w:hAnsi="Calibri" w:cs="Calibri"/>
          <w:color w:val="212121"/>
          <w:lang w:eastAsia="en-GB"/>
        </w:rPr>
        <w:t> </w:t>
      </w:r>
      <w:r w:rsidR="00D1124A" w:rsidRPr="0059768C">
        <w:rPr>
          <w:rStyle w:val="ui-provider"/>
          <w:rFonts w:eastAsiaTheme="majorEastAsia"/>
          <w:highlight w:val="black"/>
        </w:rPr>
        <w:t>XXXXXXX</w:t>
      </w:r>
      <w:r w:rsidRPr="004C1289">
        <w:rPr>
          <w:rFonts w:ascii="Calibri" w:hAnsi="Calibri" w:cs="Calibri"/>
          <w:color w:val="212121"/>
          <w:lang w:eastAsia="en-GB"/>
        </w:rPr>
        <w:br/>
      </w:r>
      <w:r w:rsidRPr="004C1289">
        <w:rPr>
          <w:rFonts w:ascii="Calibri" w:hAnsi="Calibri" w:cs="Calibri"/>
          <w:b/>
          <w:bCs/>
          <w:color w:val="212121"/>
          <w:lang w:eastAsia="en-GB"/>
        </w:rPr>
        <w:t>Cc:</w:t>
      </w:r>
      <w:r w:rsidRPr="004C1289">
        <w:rPr>
          <w:rFonts w:ascii="Calibri" w:hAnsi="Calibri" w:cs="Calibri"/>
          <w:color w:val="212121"/>
          <w:lang w:eastAsia="en-GB"/>
        </w:rPr>
        <w:t> </w:t>
      </w:r>
      <w:r w:rsidR="00D1124A" w:rsidRPr="0059768C">
        <w:rPr>
          <w:rStyle w:val="ui-provider"/>
          <w:rFonts w:eastAsiaTheme="majorEastAsia"/>
          <w:highlight w:val="black"/>
        </w:rPr>
        <w:t>XXXXXXX</w:t>
      </w:r>
      <w:r w:rsidRPr="004C1289">
        <w:rPr>
          <w:rFonts w:ascii="Calibri" w:hAnsi="Calibri" w:cs="Calibri"/>
          <w:color w:val="212121"/>
          <w:lang w:eastAsia="en-GB"/>
        </w:rPr>
        <w:br/>
      </w:r>
      <w:r w:rsidRPr="004C1289">
        <w:rPr>
          <w:rFonts w:ascii="Calibri" w:hAnsi="Calibri" w:cs="Calibri"/>
          <w:b/>
          <w:bCs/>
          <w:color w:val="212121"/>
          <w:lang w:eastAsia="en-GB"/>
        </w:rPr>
        <w:t>Subject:</w:t>
      </w:r>
      <w:r w:rsidRPr="004C1289">
        <w:rPr>
          <w:rFonts w:ascii="Calibri" w:hAnsi="Calibri" w:cs="Calibri"/>
          <w:color w:val="212121"/>
          <w:lang w:eastAsia="en-GB"/>
        </w:rPr>
        <w:t> British Chambers of Commerce - Round Table Proposal</w:t>
      </w:r>
    </w:p>
    <w:p w14:paraId="5E1A1E64" w14:textId="77777777"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12121"/>
          <w:lang w:eastAsia="en-GB"/>
        </w:rPr>
        <w:t> </w:t>
      </w:r>
    </w:p>
    <w:p w14:paraId="2B0CBC2B" w14:textId="77777777"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12121"/>
          <w:lang w:eastAsia="en-GB"/>
        </w:rPr>
        <w:t>Good morning Shanker,</w:t>
      </w:r>
    </w:p>
    <w:p w14:paraId="44D509A3" w14:textId="01C44321"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12121"/>
          <w:lang w:eastAsia="en-GB"/>
        </w:rPr>
        <w:t> I hope you are well.</w:t>
      </w:r>
    </w:p>
    <w:p w14:paraId="628FBCD0" w14:textId="32E8015B"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12121"/>
          <w:lang w:eastAsia="en-GB"/>
        </w:rPr>
        <w:t> Please find our proposal below for the round table events we discussed.</w:t>
      </w:r>
    </w:p>
    <w:p w14:paraId="3F4B5872" w14:textId="77777777"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b/>
          <w:bCs/>
          <w:color w:val="262626"/>
          <w:u w:val="single"/>
          <w:lang w:eastAsia="en-GB"/>
        </w:rPr>
        <w:t>Regional Events</w:t>
      </w:r>
    </w:p>
    <w:p w14:paraId="488CE1EF" w14:textId="2341F672"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62626"/>
          <w:lang w:eastAsia="en-GB"/>
        </w:rPr>
        <w:t xml:space="preserve">Partnering with the BCC on a programme of events, will offer you direct engagement with approximately 15 senior level decision makers at each event, in </w:t>
      </w:r>
      <w:r w:rsidR="00EF4B24" w:rsidRPr="004C1289">
        <w:rPr>
          <w:rFonts w:ascii="Calibri" w:hAnsi="Calibri" w:cs="Calibri"/>
          <w:color w:val="262626"/>
          <w:lang w:eastAsia="en-GB"/>
        </w:rPr>
        <w:t>Locations</w:t>
      </w:r>
      <w:r w:rsidRPr="004C1289">
        <w:rPr>
          <w:rFonts w:ascii="Calibri" w:hAnsi="Calibri" w:cs="Calibri"/>
          <w:color w:val="262626"/>
          <w:lang w:eastAsia="en-GB"/>
        </w:rPr>
        <w:t xml:space="preserve"> of your choice, we would suggest </w:t>
      </w:r>
      <w:r w:rsidRPr="004C1289">
        <w:rPr>
          <w:rFonts w:ascii="Calibri" w:hAnsi="Calibri" w:cs="Calibri"/>
          <w:color w:val="000000"/>
          <w:lang w:eastAsia="en-GB"/>
        </w:rPr>
        <w:t>South Wales, Northern Ireland, Glasgow, Northeast, London and Bristol as a starter. </w:t>
      </w:r>
      <w:r w:rsidRPr="004C1289">
        <w:rPr>
          <w:rFonts w:ascii="Calibri" w:hAnsi="Calibri" w:cs="Calibri"/>
          <w:color w:val="262626"/>
          <w:lang w:eastAsia="en-GB"/>
        </w:rPr>
        <w:t>The events will be run as a moderated discussion, on </w:t>
      </w:r>
      <w:r w:rsidRPr="004C1289">
        <w:rPr>
          <w:rFonts w:ascii="Calibri" w:hAnsi="Calibri" w:cs="Calibri"/>
          <w:color w:val="000000"/>
          <w:lang w:eastAsia="en-GB"/>
        </w:rPr>
        <w:t>navigating the Windsor framewor</w:t>
      </w:r>
      <w:r w:rsidRPr="004C1289">
        <w:rPr>
          <w:rFonts w:ascii="Times New Roman" w:hAnsi="Times New Roman"/>
          <w:color w:val="000000"/>
          <w:lang w:eastAsia="en-GB"/>
        </w:rPr>
        <w:t>k</w:t>
      </w:r>
      <w:r w:rsidRPr="004C1289">
        <w:rPr>
          <w:rFonts w:ascii="Calibri" w:hAnsi="Calibri" w:cs="Calibri"/>
          <w:color w:val="262626"/>
          <w:lang w:eastAsia="en-GB"/>
        </w:rPr>
        <w:t>, and will be chaired by the Chamber CEO or equivalent. 90% of businesses that attend these types of events ask for their details to be shared with the partner post event.</w:t>
      </w:r>
      <w:r w:rsidRPr="004C1289">
        <w:rPr>
          <w:rFonts w:ascii="Calibri" w:hAnsi="Calibri" w:cs="Calibri"/>
          <w:color w:val="262626"/>
          <w:lang w:eastAsia="en-GB"/>
        </w:rPr>
        <w:br/>
      </w:r>
      <w:r w:rsidRPr="004C1289">
        <w:rPr>
          <w:rFonts w:ascii="Calibri" w:hAnsi="Calibri" w:cs="Calibri"/>
          <w:b/>
          <w:bCs/>
          <w:color w:val="262626"/>
          <w:lang w:eastAsia="en-GB"/>
        </w:rPr>
        <w:br/>
        <w:t>Delivery</w:t>
      </w:r>
      <w:r w:rsidRPr="004C1289">
        <w:rPr>
          <w:rFonts w:ascii="Calibri" w:hAnsi="Calibri" w:cs="Calibri"/>
          <w:b/>
          <w:bCs/>
          <w:color w:val="262626"/>
          <w:lang w:eastAsia="en-GB"/>
        </w:rPr>
        <w:br/>
      </w:r>
      <w:r w:rsidRPr="004C1289">
        <w:rPr>
          <w:rFonts w:ascii="Calibri" w:hAnsi="Calibri" w:cs="Calibri"/>
          <w:color w:val="262626"/>
          <w:lang w:eastAsia="en-GB"/>
        </w:rPr>
        <w:t>The BCC, in conjunction with Chambers of Commerce in your chosen locations can deliver a specified audience of decision makers and will manage the following:</w:t>
      </w:r>
    </w:p>
    <w:p w14:paraId="5FC46377" w14:textId="77777777" w:rsidR="00FC18EB" w:rsidRPr="004C1289" w:rsidRDefault="00FC18EB" w:rsidP="00FC18EB">
      <w:pPr>
        <w:numPr>
          <w:ilvl w:val="0"/>
          <w:numId w:val="46"/>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Promotion of the event. </w:t>
      </w:r>
    </w:p>
    <w:p w14:paraId="0C28BDAD" w14:textId="77777777" w:rsidR="00FC18EB" w:rsidRPr="004C1289" w:rsidRDefault="00FC18EB" w:rsidP="00FC18EB">
      <w:pPr>
        <w:numPr>
          <w:ilvl w:val="0"/>
          <w:numId w:val="46"/>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Recruitment of the specified delegates – traders of </w:t>
      </w:r>
      <w:r w:rsidRPr="004C1289">
        <w:rPr>
          <w:rFonts w:ascii="Calibri" w:hAnsi="Calibri" w:cs="Calibri"/>
          <w:color w:val="000000"/>
          <w:lang w:eastAsia="en-GB"/>
        </w:rPr>
        <w:t>food/plant/consumer products.</w:t>
      </w:r>
    </w:p>
    <w:p w14:paraId="1201497A" w14:textId="77777777" w:rsidR="00FC18EB" w:rsidRPr="004C1289" w:rsidRDefault="00FC18EB" w:rsidP="00FC18EB">
      <w:pPr>
        <w:numPr>
          <w:ilvl w:val="0"/>
          <w:numId w:val="46"/>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Securing a senior Chamber representative, such as the CEO, to chair the discussion.</w:t>
      </w:r>
    </w:p>
    <w:p w14:paraId="566C8691" w14:textId="77777777" w:rsidR="00FC18EB" w:rsidRPr="004C1289" w:rsidRDefault="00FC18EB" w:rsidP="00FC18EB">
      <w:pPr>
        <w:numPr>
          <w:ilvl w:val="0"/>
          <w:numId w:val="46"/>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Organisation of the event. </w:t>
      </w:r>
    </w:p>
    <w:p w14:paraId="1C7339D3" w14:textId="77777777" w:rsidR="00FC18EB" w:rsidRPr="004C1289" w:rsidRDefault="00FC18EB" w:rsidP="00FC18EB">
      <w:pPr>
        <w:numPr>
          <w:ilvl w:val="0"/>
          <w:numId w:val="46"/>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Capturing the discussion. </w:t>
      </w:r>
    </w:p>
    <w:p w14:paraId="0B7E22A1" w14:textId="77777777" w:rsidR="00FC18EB" w:rsidRPr="004C1289" w:rsidRDefault="00FC18EB" w:rsidP="00FC18EB">
      <w:pPr>
        <w:numPr>
          <w:ilvl w:val="0"/>
          <w:numId w:val="46"/>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Delegate follow up.</w:t>
      </w:r>
    </w:p>
    <w:p w14:paraId="01033F34" w14:textId="77777777" w:rsidR="00FC18EB" w:rsidRPr="004C1289" w:rsidRDefault="00FC18EB" w:rsidP="00FC18EB">
      <w:pPr>
        <w:spacing w:after="210" w:line="240" w:lineRule="auto"/>
        <w:rPr>
          <w:rFonts w:ascii="Calibri" w:hAnsi="Calibri" w:cs="Calibri"/>
          <w:color w:val="212121"/>
          <w:lang w:eastAsia="en-GB"/>
        </w:rPr>
      </w:pPr>
      <w:r w:rsidRPr="004C1289">
        <w:rPr>
          <w:rFonts w:ascii="Calibri" w:hAnsi="Calibri" w:cs="Calibri"/>
          <w:color w:val="262626"/>
          <w:lang w:eastAsia="en-GB"/>
        </w:rPr>
        <w:t>You can expect to receive the following: </w:t>
      </w:r>
    </w:p>
    <w:p w14:paraId="749C50A8" w14:textId="77777777" w:rsidR="00FC18EB" w:rsidRPr="004C1289" w:rsidRDefault="00FC18EB" w:rsidP="00FC18EB">
      <w:pPr>
        <w:numPr>
          <w:ilvl w:val="0"/>
          <w:numId w:val="47"/>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A speaking opportunity throughout the event run as a moderated conversation.</w:t>
      </w:r>
    </w:p>
    <w:p w14:paraId="2BCF21AA" w14:textId="77777777" w:rsidR="00FC18EB" w:rsidRPr="004C1289" w:rsidRDefault="00FC18EB" w:rsidP="00FC18EB">
      <w:pPr>
        <w:numPr>
          <w:ilvl w:val="0"/>
          <w:numId w:val="47"/>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2 places at the event.</w:t>
      </w:r>
    </w:p>
    <w:p w14:paraId="444B33AD" w14:textId="77777777" w:rsidR="00FC18EB" w:rsidRPr="004C1289" w:rsidRDefault="00FC18EB" w:rsidP="00FC18EB">
      <w:pPr>
        <w:numPr>
          <w:ilvl w:val="0"/>
          <w:numId w:val="47"/>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Branding on the delegate invitation. </w:t>
      </w:r>
    </w:p>
    <w:p w14:paraId="140A412D" w14:textId="77777777" w:rsidR="00FC18EB" w:rsidRPr="004C1289" w:rsidRDefault="00FC18EB" w:rsidP="00FC18EB">
      <w:pPr>
        <w:numPr>
          <w:ilvl w:val="0"/>
          <w:numId w:val="47"/>
        </w:numPr>
        <w:overflowPunct/>
        <w:autoSpaceDE/>
        <w:autoSpaceDN/>
        <w:adjustRightInd/>
        <w:spacing w:before="0" w:after="0" w:line="240" w:lineRule="auto"/>
        <w:rPr>
          <w:rFonts w:ascii="Calibri" w:hAnsi="Calibri" w:cs="Calibri"/>
          <w:color w:val="262626"/>
          <w:lang w:eastAsia="en-GB"/>
        </w:rPr>
      </w:pPr>
      <w:r w:rsidRPr="004C1289">
        <w:rPr>
          <w:rFonts w:ascii="Calibri" w:hAnsi="Calibri" w:cs="Calibri"/>
          <w:color w:val="262626"/>
          <w:lang w:eastAsia="en-GB"/>
        </w:rPr>
        <w:t>Contact details of the participants, provided they have opted in. </w:t>
      </w:r>
    </w:p>
    <w:p w14:paraId="68732034" w14:textId="77777777"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b/>
          <w:bCs/>
          <w:color w:val="262626"/>
          <w:lang w:eastAsia="en-GB"/>
        </w:rPr>
        <w:t>Cost:</w:t>
      </w:r>
    </w:p>
    <w:p w14:paraId="23A76853" w14:textId="69ACE2B3"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62626"/>
          <w:lang w:eastAsia="en-GB"/>
        </w:rPr>
        <w:t> </w:t>
      </w:r>
      <w:r w:rsidRPr="004C1289">
        <w:rPr>
          <w:rFonts w:ascii="Calibri" w:hAnsi="Calibri" w:cs="Calibri"/>
          <w:b/>
          <w:bCs/>
          <w:color w:val="262626"/>
          <w:lang w:eastAsia="en-GB"/>
        </w:rPr>
        <w:br/>
      </w:r>
      <w:r w:rsidR="00D1124A" w:rsidRPr="0059768C">
        <w:rPr>
          <w:rStyle w:val="ui-provider"/>
          <w:rFonts w:eastAsiaTheme="majorEastAsia"/>
          <w:highlight w:val="black"/>
        </w:rPr>
        <w:t>XXXXXXX</w:t>
      </w:r>
    </w:p>
    <w:p w14:paraId="6859EE2C" w14:textId="77777777"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12121"/>
          <w:lang w:eastAsia="en-GB"/>
        </w:rPr>
        <w:t> </w:t>
      </w:r>
    </w:p>
    <w:p w14:paraId="5D130CC3" w14:textId="77777777"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12121"/>
          <w:lang w:eastAsia="en-GB"/>
        </w:rPr>
        <w:t>We look forward to hearing from you.</w:t>
      </w:r>
    </w:p>
    <w:p w14:paraId="3EDD7B91" w14:textId="77777777"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12121"/>
          <w:lang w:eastAsia="en-GB"/>
        </w:rPr>
        <w:t> </w:t>
      </w:r>
    </w:p>
    <w:p w14:paraId="51DA44A3" w14:textId="77777777"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color w:val="212121"/>
          <w:lang w:eastAsia="en-GB"/>
        </w:rPr>
        <w:t>Many thanks,</w:t>
      </w:r>
    </w:p>
    <w:p w14:paraId="3ED056E0" w14:textId="4F2F8318" w:rsidR="00FC18EB" w:rsidRDefault="00195CE8" w:rsidP="00FC18EB">
      <w:pPr>
        <w:spacing w:after="0" w:line="240" w:lineRule="auto"/>
        <w:rPr>
          <w:rFonts w:ascii="Calibri" w:hAnsi="Calibri" w:cs="Calibri"/>
          <w:color w:val="212121"/>
          <w:lang w:eastAsia="en-GB"/>
        </w:rPr>
      </w:pPr>
      <w:r w:rsidRPr="0059768C">
        <w:rPr>
          <w:rStyle w:val="ui-provider"/>
          <w:rFonts w:eastAsiaTheme="majorEastAsia"/>
          <w:highlight w:val="black"/>
        </w:rPr>
        <w:t>XXXXXXX</w:t>
      </w:r>
    </w:p>
    <w:p w14:paraId="1CA39B78" w14:textId="77777777" w:rsidR="00195CE8" w:rsidRDefault="00195CE8" w:rsidP="00FC18EB">
      <w:pPr>
        <w:spacing w:after="0" w:line="240" w:lineRule="auto"/>
        <w:rPr>
          <w:rFonts w:ascii="Calibri" w:hAnsi="Calibri" w:cs="Calibri"/>
          <w:b/>
          <w:bCs/>
          <w:color w:val="000000"/>
          <w:lang w:eastAsia="en-GB"/>
        </w:rPr>
      </w:pPr>
      <w:r w:rsidRPr="0059768C">
        <w:rPr>
          <w:rStyle w:val="ui-provider"/>
          <w:rFonts w:eastAsiaTheme="majorEastAsia"/>
          <w:highlight w:val="black"/>
        </w:rPr>
        <w:t>XXXXXXX</w:t>
      </w:r>
      <w:r w:rsidRPr="004C1289">
        <w:rPr>
          <w:rFonts w:ascii="Calibri" w:hAnsi="Calibri" w:cs="Calibri"/>
          <w:b/>
          <w:bCs/>
          <w:color w:val="000000"/>
          <w:lang w:eastAsia="en-GB"/>
        </w:rPr>
        <w:t xml:space="preserve"> </w:t>
      </w:r>
    </w:p>
    <w:p w14:paraId="13B751F5" w14:textId="022D3DAC" w:rsidR="00FC18EB" w:rsidRPr="004C1289" w:rsidRDefault="00FC18EB" w:rsidP="00FC18EB">
      <w:pPr>
        <w:spacing w:after="0" w:line="240" w:lineRule="auto"/>
        <w:rPr>
          <w:rFonts w:ascii="Calibri" w:hAnsi="Calibri" w:cs="Calibri"/>
          <w:color w:val="212121"/>
          <w:lang w:eastAsia="en-GB"/>
        </w:rPr>
      </w:pPr>
      <w:r w:rsidRPr="004C1289">
        <w:rPr>
          <w:rFonts w:ascii="Calibri" w:hAnsi="Calibri" w:cs="Calibri"/>
          <w:b/>
          <w:bCs/>
          <w:color w:val="000000"/>
          <w:lang w:eastAsia="en-GB"/>
        </w:rPr>
        <w:t>Office Manager | ChamberCustoms</w:t>
      </w:r>
    </w:p>
    <w:p w14:paraId="00000479" w14:textId="7ACFE231" w:rsidR="00955A47" w:rsidRDefault="00955A47" w:rsidP="00A76A57">
      <w:pPr>
        <w:rPr>
          <w:rFonts w:eastAsia="Arial"/>
          <w:color w:val="000000"/>
          <w:highlight w:val="yellow"/>
        </w:rPr>
      </w:pPr>
    </w:p>
    <w:p w14:paraId="0000047C" w14:textId="6EF2E9E4" w:rsidR="00955A47" w:rsidRPr="00384F82" w:rsidRDefault="0058648A" w:rsidP="000B10B0">
      <w:pPr>
        <w:pStyle w:val="PartHeading"/>
        <w:rPr>
          <w:rFonts w:eastAsia="Arial"/>
          <w:lang w:val="fr-FR"/>
        </w:rPr>
      </w:pPr>
      <w:bookmarkStart w:id="402" w:name="_heading=h.1pgrrkc" w:colFirst="0" w:colLast="0"/>
      <w:bookmarkStart w:id="403" w:name="_Ref140662897"/>
      <w:bookmarkStart w:id="404" w:name="_Ref140663398"/>
      <w:bookmarkStart w:id="405" w:name="_Ref140669419"/>
      <w:bookmarkStart w:id="406" w:name="_Ref140669493"/>
      <w:bookmarkStart w:id="407" w:name="_Ref140669500"/>
      <w:bookmarkStart w:id="408" w:name="_Toc141107528"/>
      <w:bookmarkEnd w:id="402"/>
      <w:r w:rsidRPr="00384F82">
        <w:rPr>
          <w:rFonts w:eastAsia="Arial"/>
          <w:lang w:val="fr-FR"/>
        </w:rPr>
        <w:lastRenderedPageBreak/>
        <w:t>Annex 5 – Optional IPR Clauses</w:t>
      </w:r>
      <w:bookmarkEnd w:id="403"/>
      <w:bookmarkEnd w:id="404"/>
      <w:bookmarkEnd w:id="405"/>
      <w:bookmarkEnd w:id="406"/>
      <w:bookmarkEnd w:id="407"/>
      <w:bookmarkEnd w:id="408"/>
    </w:p>
    <w:p w14:paraId="1E99B285" w14:textId="77777777" w:rsidR="00A47CC2" w:rsidRDefault="00A47CC2" w:rsidP="00A76A57">
      <w:pPr>
        <w:rPr>
          <w:rFonts w:eastAsia="Arial"/>
          <w:b/>
          <w:bCs/>
          <w:i/>
          <w:color w:val="000000"/>
          <w:highlight w:val="yellow"/>
        </w:rPr>
      </w:pPr>
    </w:p>
    <w:p w14:paraId="15643904" w14:textId="77777777" w:rsidR="003F296B" w:rsidRDefault="003F296B" w:rsidP="00A76A57">
      <w:pPr>
        <w:rPr>
          <w:rFonts w:eastAsia="Arial"/>
          <w:b/>
          <w:bCs/>
          <w:i/>
          <w:color w:val="000000"/>
          <w:highlight w:val="yellow"/>
        </w:rPr>
      </w:pPr>
    </w:p>
    <w:p w14:paraId="5497470E" w14:textId="77777777" w:rsidR="003F296B" w:rsidRDefault="003F296B" w:rsidP="00A76A57">
      <w:pPr>
        <w:rPr>
          <w:rFonts w:eastAsia="Arial"/>
          <w:b/>
          <w:bCs/>
          <w:i/>
          <w:color w:val="000000"/>
          <w:highlight w:val="yellow"/>
        </w:rPr>
      </w:pPr>
    </w:p>
    <w:p w14:paraId="3B17FAA2" w14:textId="77777777" w:rsidR="003F296B" w:rsidRDefault="003F296B" w:rsidP="00A76A57">
      <w:pPr>
        <w:rPr>
          <w:rFonts w:eastAsia="Arial"/>
          <w:b/>
          <w:bCs/>
          <w:i/>
          <w:color w:val="000000"/>
          <w:highlight w:val="yellow"/>
        </w:rPr>
      </w:pPr>
    </w:p>
    <w:p w14:paraId="17341FB8" w14:textId="77777777" w:rsidR="003F296B" w:rsidRDefault="003F296B" w:rsidP="00A76A57">
      <w:pPr>
        <w:rPr>
          <w:rFonts w:eastAsia="Arial"/>
          <w:b/>
          <w:bCs/>
          <w:i/>
          <w:color w:val="000000"/>
          <w:highlight w:val="yellow"/>
        </w:rPr>
      </w:pPr>
    </w:p>
    <w:p w14:paraId="4AED326C" w14:textId="77777777" w:rsidR="003F296B" w:rsidRDefault="003F296B" w:rsidP="00A76A57">
      <w:pPr>
        <w:rPr>
          <w:rFonts w:eastAsia="Arial"/>
          <w:b/>
          <w:bCs/>
          <w:i/>
          <w:color w:val="000000"/>
          <w:highlight w:val="yellow"/>
        </w:rPr>
      </w:pPr>
    </w:p>
    <w:p w14:paraId="02A28264" w14:textId="77777777" w:rsidR="003F296B" w:rsidRDefault="003F296B" w:rsidP="00A76A57">
      <w:pPr>
        <w:rPr>
          <w:rFonts w:eastAsia="Arial"/>
          <w:b/>
          <w:bCs/>
          <w:i/>
          <w:color w:val="000000"/>
          <w:highlight w:val="yellow"/>
        </w:rPr>
      </w:pPr>
    </w:p>
    <w:p w14:paraId="1981589E" w14:textId="77777777" w:rsidR="003F296B" w:rsidRDefault="003F296B" w:rsidP="00A76A57">
      <w:pPr>
        <w:rPr>
          <w:rFonts w:eastAsia="Arial"/>
          <w:b/>
          <w:bCs/>
          <w:i/>
          <w:color w:val="000000"/>
          <w:highlight w:val="yellow"/>
        </w:rPr>
      </w:pPr>
    </w:p>
    <w:p w14:paraId="0B1FB00F" w14:textId="77777777" w:rsidR="003F296B" w:rsidRDefault="003F296B" w:rsidP="00A76A57">
      <w:pPr>
        <w:rPr>
          <w:rFonts w:eastAsia="Arial"/>
          <w:b/>
          <w:bCs/>
          <w:i/>
          <w:color w:val="000000"/>
          <w:highlight w:val="yellow"/>
        </w:rPr>
      </w:pPr>
    </w:p>
    <w:p w14:paraId="17899937" w14:textId="77777777" w:rsidR="003F296B" w:rsidRDefault="003F296B" w:rsidP="00A76A57">
      <w:pPr>
        <w:rPr>
          <w:rFonts w:eastAsia="Arial"/>
          <w:b/>
          <w:bCs/>
          <w:i/>
          <w:color w:val="000000"/>
          <w:highlight w:val="yellow"/>
        </w:rPr>
      </w:pPr>
    </w:p>
    <w:p w14:paraId="226EE84A" w14:textId="77777777" w:rsidR="001D611A" w:rsidRDefault="001D611A" w:rsidP="00A76A57">
      <w:pPr>
        <w:rPr>
          <w:rFonts w:eastAsia="Arial"/>
          <w:b/>
          <w:bCs/>
          <w:i/>
          <w:color w:val="000000"/>
          <w:highlight w:val="yellow"/>
        </w:rPr>
      </w:pPr>
    </w:p>
    <w:p w14:paraId="019AB11C" w14:textId="77777777" w:rsidR="001D611A" w:rsidRDefault="001D611A" w:rsidP="00A76A57">
      <w:pPr>
        <w:rPr>
          <w:rFonts w:eastAsia="Arial"/>
          <w:b/>
          <w:bCs/>
          <w:i/>
          <w:color w:val="000000"/>
          <w:highlight w:val="yellow"/>
        </w:rPr>
      </w:pPr>
    </w:p>
    <w:p w14:paraId="774968E8" w14:textId="77777777" w:rsidR="001D611A" w:rsidRDefault="001D611A" w:rsidP="00A76A57">
      <w:pPr>
        <w:rPr>
          <w:rFonts w:eastAsia="Arial"/>
          <w:b/>
          <w:bCs/>
          <w:i/>
          <w:color w:val="000000"/>
          <w:highlight w:val="yellow"/>
        </w:rPr>
      </w:pPr>
    </w:p>
    <w:p w14:paraId="0528D0D5" w14:textId="77777777" w:rsidR="001D611A" w:rsidRDefault="001D611A" w:rsidP="00A76A57">
      <w:pPr>
        <w:rPr>
          <w:rFonts w:eastAsia="Arial"/>
          <w:b/>
          <w:bCs/>
          <w:i/>
          <w:color w:val="000000"/>
          <w:highlight w:val="yellow"/>
        </w:rPr>
      </w:pPr>
    </w:p>
    <w:p w14:paraId="761F53FF" w14:textId="77777777" w:rsidR="001D611A" w:rsidRDefault="001D611A" w:rsidP="00A76A57">
      <w:pPr>
        <w:rPr>
          <w:rFonts w:eastAsia="Arial"/>
          <w:b/>
          <w:bCs/>
          <w:i/>
          <w:color w:val="000000"/>
          <w:highlight w:val="yellow"/>
        </w:rPr>
      </w:pPr>
    </w:p>
    <w:p w14:paraId="63F5640E" w14:textId="77777777" w:rsidR="001D611A" w:rsidRDefault="001D611A" w:rsidP="00A76A57">
      <w:pPr>
        <w:rPr>
          <w:rFonts w:eastAsia="Arial"/>
          <w:b/>
          <w:bCs/>
          <w:i/>
          <w:color w:val="000000"/>
          <w:highlight w:val="yellow"/>
        </w:rPr>
      </w:pPr>
    </w:p>
    <w:p w14:paraId="6A06E3E6" w14:textId="77777777" w:rsidR="001D611A" w:rsidRDefault="001D611A" w:rsidP="00A76A57">
      <w:pPr>
        <w:rPr>
          <w:rFonts w:eastAsia="Arial"/>
          <w:b/>
          <w:bCs/>
          <w:i/>
          <w:color w:val="000000"/>
          <w:highlight w:val="yellow"/>
        </w:rPr>
      </w:pPr>
    </w:p>
    <w:p w14:paraId="7D4854DE" w14:textId="77777777" w:rsidR="001D611A" w:rsidRDefault="001D611A" w:rsidP="00A76A57">
      <w:pPr>
        <w:rPr>
          <w:rFonts w:eastAsia="Arial"/>
          <w:b/>
          <w:bCs/>
          <w:i/>
          <w:color w:val="000000"/>
          <w:highlight w:val="yellow"/>
        </w:rPr>
      </w:pPr>
    </w:p>
    <w:p w14:paraId="7BC730B7" w14:textId="77777777" w:rsidR="001D611A" w:rsidRDefault="001D611A" w:rsidP="00A76A57">
      <w:pPr>
        <w:rPr>
          <w:rFonts w:eastAsia="Arial"/>
          <w:b/>
          <w:bCs/>
          <w:i/>
          <w:color w:val="000000"/>
          <w:highlight w:val="yellow"/>
        </w:rPr>
      </w:pPr>
    </w:p>
    <w:p w14:paraId="1B24FADE" w14:textId="77777777" w:rsidR="00A47CC2" w:rsidRDefault="00A47CC2" w:rsidP="00A76A57">
      <w:pPr>
        <w:rPr>
          <w:rFonts w:eastAsia="Arial"/>
          <w:b/>
          <w:bCs/>
          <w:i/>
          <w:color w:val="000000"/>
          <w:highlight w:val="yellow"/>
        </w:rPr>
      </w:pPr>
    </w:p>
    <w:p w14:paraId="30CA56E4" w14:textId="77777777" w:rsidR="00A47CC2" w:rsidRDefault="00A47CC2" w:rsidP="00A76A57">
      <w:pPr>
        <w:rPr>
          <w:rFonts w:eastAsia="Arial"/>
          <w:b/>
          <w:bCs/>
          <w:i/>
          <w:color w:val="000000"/>
          <w:highlight w:val="yellow"/>
        </w:rPr>
      </w:pPr>
    </w:p>
    <w:p w14:paraId="4D85E2C9" w14:textId="77777777" w:rsidR="00322C8D" w:rsidRDefault="00322C8D" w:rsidP="00A76A57">
      <w:pPr>
        <w:rPr>
          <w:rFonts w:eastAsia="Arial"/>
          <w:b/>
          <w:bCs/>
          <w:i/>
          <w:color w:val="000000"/>
          <w:highlight w:val="yellow"/>
        </w:rPr>
      </w:pPr>
    </w:p>
    <w:p w14:paraId="1F573AD0" w14:textId="77777777" w:rsidR="00322C8D" w:rsidRDefault="00322C8D" w:rsidP="00A76A57">
      <w:pPr>
        <w:rPr>
          <w:rFonts w:eastAsia="Arial"/>
          <w:b/>
          <w:bCs/>
          <w:i/>
          <w:color w:val="000000"/>
          <w:highlight w:val="yellow"/>
        </w:rPr>
      </w:pPr>
    </w:p>
    <w:p w14:paraId="4904875B" w14:textId="77777777" w:rsidR="00A47CC2" w:rsidRDefault="00A47CC2" w:rsidP="00A76A57">
      <w:pPr>
        <w:rPr>
          <w:rFonts w:eastAsia="Arial"/>
          <w:b/>
          <w:bCs/>
          <w:i/>
          <w:color w:val="000000"/>
          <w:highlight w:val="yellow"/>
        </w:rPr>
      </w:pPr>
    </w:p>
    <w:p w14:paraId="2D1D8D39" w14:textId="77777777" w:rsidR="00A47CC2" w:rsidRDefault="00A47CC2" w:rsidP="00A76A57">
      <w:pPr>
        <w:rPr>
          <w:rFonts w:eastAsia="Arial"/>
          <w:b/>
          <w:bCs/>
          <w:i/>
          <w:color w:val="000000"/>
          <w:highlight w:val="yellow"/>
        </w:rPr>
      </w:pPr>
    </w:p>
    <w:p w14:paraId="2D8A32D0" w14:textId="77777777" w:rsidR="00A47CC2" w:rsidRPr="00F135D7" w:rsidRDefault="00A47CC2" w:rsidP="00A76A57">
      <w:pPr>
        <w:rPr>
          <w:rFonts w:eastAsia="Arial"/>
          <w:b/>
          <w:bCs/>
          <w:i/>
          <w:color w:val="000000"/>
          <w:highlight w:val="yellow"/>
        </w:rPr>
      </w:pPr>
    </w:p>
    <w:p w14:paraId="00000487" w14:textId="775E9787" w:rsidR="00955A47" w:rsidRDefault="0058648A" w:rsidP="005E7A1A">
      <w:pPr>
        <w:pStyle w:val="AnnexPartHeading"/>
        <w:numPr>
          <w:ilvl w:val="0"/>
          <w:numId w:val="30"/>
        </w:numPr>
      </w:pPr>
      <w:bookmarkStart w:id="409" w:name="_Ref140662857"/>
      <w:bookmarkStart w:id="410" w:name="_Ref140669459"/>
      <w:bookmarkStart w:id="411" w:name="_Toc141107529"/>
      <w:r>
        <w:lastRenderedPageBreak/>
        <w:t>Buyer ownership with limited Supplier rights to exploit New IPR for the purposes of the current Contract</w:t>
      </w:r>
      <w:bookmarkEnd w:id="409"/>
      <w:bookmarkEnd w:id="410"/>
      <w:bookmarkEnd w:id="411"/>
    </w:p>
    <w:p w14:paraId="00000489" w14:textId="29FF0A55" w:rsidR="00955A47" w:rsidRDefault="0058648A" w:rsidP="005E7A1A">
      <w:pPr>
        <w:pStyle w:val="Level1"/>
        <w:numPr>
          <w:ilvl w:val="0"/>
          <w:numId w:val="32"/>
        </w:numPr>
      </w:pPr>
      <w:bookmarkStart w:id="412" w:name="_heading=h.49gfa85" w:colFirst="0" w:colLast="0"/>
      <w:bookmarkStart w:id="413" w:name="_Ref140669632"/>
      <w:bookmarkStart w:id="414" w:name="_Toc141107530"/>
      <w:bookmarkEnd w:id="412"/>
      <w:r>
        <w:t>Intellectual Property Rights (</w:t>
      </w:r>
      <w:r w:rsidR="00C13B01">
        <w:t>“</w:t>
      </w:r>
      <w:r>
        <w:t>IPRs</w:t>
      </w:r>
      <w:r w:rsidR="00C13B01">
        <w:t>”</w:t>
      </w:r>
      <w:r>
        <w:t>)</w:t>
      </w:r>
      <w:bookmarkEnd w:id="413"/>
      <w:bookmarkEnd w:id="414"/>
    </w:p>
    <w:p w14:paraId="0000048A" w14:textId="6F5B2790" w:rsidR="00955A47" w:rsidRDefault="0058648A" w:rsidP="005E7A1A">
      <w:pPr>
        <w:pStyle w:val="Level2"/>
      </w:pPr>
      <w:bookmarkStart w:id="415" w:name="_heading=h.2olpkfy" w:colFirst="0" w:colLast="0"/>
      <w:bookmarkStart w:id="416" w:name="_Ref140669690"/>
      <w:bookmarkEnd w:id="415"/>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416"/>
    </w:p>
    <w:p w14:paraId="0000048B" w14:textId="77777777" w:rsidR="00955A47" w:rsidRDefault="0058648A" w:rsidP="005E7A1A">
      <w:pPr>
        <w:pStyle w:val="Level3"/>
      </w:pPr>
      <w:r>
        <w:t>receive and use the Deliverables; and</w:t>
      </w:r>
    </w:p>
    <w:p w14:paraId="0000048C" w14:textId="6EEBC31D" w:rsidR="00955A47" w:rsidRDefault="0058648A" w:rsidP="005E7A1A">
      <w:pPr>
        <w:pStyle w:val="Level3"/>
      </w:pPr>
      <w:r>
        <w:t>use the New IPR.</w:t>
      </w:r>
    </w:p>
    <w:p w14:paraId="0000048D" w14:textId="603BECEB" w:rsidR="00955A47" w:rsidRPr="00A76A57" w:rsidRDefault="0058648A" w:rsidP="005E7A1A">
      <w:pPr>
        <w:pStyle w:val="Level2Text"/>
        <w:rPr>
          <w:rFonts w:cs="Arial"/>
        </w:rPr>
      </w:pPr>
      <w:r>
        <w:t>The termination or expiry of th</w:t>
      </w:r>
      <w:r w:rsidR="00C13B01">
        <w:t>e</w:t>
      </w:r>
      <w:r>
        <w:t xml:space="preserve"> Contract does not terminate any licence granted under this clause</w:t>
      </w:r>
      <w:r w:rsidR="006576C8">
        <w:t> </w:t>
      </w:r>
      <w:r w:rsidR="007B769A">
        <w:fldChar w:fldCharType="begin"/>
      </w:r>
      <w:r w:rsidR="007B769A">
        <w:instrText xml:space="preserve"> REF _Ref140669690 \r \h </w:instrText>
      </w:r>
      <w:r w:rsidR="007B769A">
        <w:fldChar w:fldCharType="separate"/>
      </w:r>
      <w:r w:rsidR="007B769A">
        <w:t>10.1</w:t>
      </w:r>
      <w:r w:rsidR="007B769A">
        <w:fldChar w:fldCharType="end"/>
      </w:r>
      <w:r w:rsidR="00981047">
        <w:t>.</w:t>
      </w:r>
    </w:p>
    <w:p w14:paraId="0000048E" w14:textId="7F0EC474" w:rsidR="00955A47" w:rsidRDefault="0058648A" w:rsidP="005E7A1A">
      <w:pPr>
        <w:pStyle w:val="Level2"/>
      </w:pPr>
      <w:bookmarkStart w:id="417" w:name="_heading=h.13qzunr" w:colFirst="0" w:colLast="0"/>
      <w:bookmarkEnd w:id="417"/>
      <w:r>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t xml:space="preserve">e </w:t>
      </w:r>
      <w:r>
        <w:t xml:space="preserve">Contract, and in that case the Subcontractor must enter into a confidentiality undertaking with the Supplier on the same terms as set out in clause </w:t>
      </w:r>
      <w:r w:rsidR="00427E35">
        <w:fldChar w:fldCharType="begin"/>
      </w:r>
      <w:r w:rsidR="00427E35">
        <w:instrText xml:space="preserve"> REF _Ref140669583 \w \h </w:instrText>
      </w:r>
      <w:r w:rsidR="00427E35">
        <w:fldChar w:fldCharType="separate"/>
      </w:r>
      <w:r w:rsidR="00B80362">
        <w:t>15</w:t>
      </w:r>
      <w:r w:rsidR="00427E35">
        <w:fldChar w:fldCharType="end"/>
      </w:r>
      <w:r>
        <w:t xml:space="preserve"> (</w:t>
      </w:r>
      <w:r w:rsidR="00427E35">
        <w:fldChar w:fldCharType="begin"/>
      </w:r>
      <w:r w:rsidR="00427E35">
        <w:instrText xml:space="preserve"> REF _Ref140669590 \h </w:instrText>
      </w:r>
      <w:r w:rsidR="00427E35">
        <w:fldChar w:fldCharType="separate"/>
      </w:r>
      <w:r w:rsidR="00B80362">
        <w:t>What you must keep confidential</w:t>
      </w:r>
      <w:r w:rsidR="00427E35">
        <w:fldChar w:fldCharType="end"/>
      </w:r>
      <w:r>
        <w:t>).</w:t>
      </w:r>
    </w:p>
    <w:p w14:paraId="0000048F" w14:textId="14A0FD26" w:rsidR="00955A47" w:rsidRDefault="0058648A" w:rsidP="005E7A1A">
      <w:pPr>
        <w:pStyle w:val="Level2"/>
      </w:pPr>
      <w:r>
        <w:t>Unless otherwise agreed in writing, the Supplier and the Buyer will record any New IPR and keep this record updated throughout the Term.</w:t>
      </w:r>
      <w:bookmarkStart w:id="418" w:name="_heading=h.vmufmsg2fukw" w:colFirst="0" w:colLast="0"/>
      <w:bookmarkEnd w:id="418"/>
    </w:p>
    <w:p w14:paraId="00000490"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179D6C51" w:rsidR="00955A47" w:rsidRDefault="0058648A" w:rsidP="005E7A1A">
      <w:pPr>
        <w:pStyle w:val="Level2"/>
      </w:pPr>
      <w:r>
        <w:t>Neither Party has the right to use the other Party's intellectual property rights, including any use of the other Party's names, logos or trademarks, except as provided in clause</w:t>
      </w:r>
      <w:r w:rsidR="00427E35">
        <w:t xml:space="preserve"> </w:t>
      </w:r>
      <w:r w:rsidR="00427E35">
        <w:fldChar w:fldCharType="begin"/>
      </w:r>
      <w:r w:rsidR="00427E35">
        <w:instrText xml:space="preserve"> REF _Ref140669632 \w \h </w:instrText>
      </w:r>
      <w:r w:rsidR="00427E35">
        <w:fldChar w:fldCharType="separate"/>
      </w:r>
      <w:r w:rsidR="00B80362">
        <w:t>10</w:t>
      </w:r>
      <w:r w:rsidR="00427E35">
        <w:fldChar w:fldCharType="end"/>
      </w:r>
      <w:r>
        <w:t xml:space="preserve"> or otherwise agreed in writing.</w:t>
      </w:r>
    </w:p>
    <w:p w14:paraId="00000492" w14:textId="6BD3036A" w:rsidR="00955A47" w:rsidRDefault="0058648A" w:rsidP="005E7A1A">
      <w:pPr>
        <w:pStyle w:val="Level2"/>
      </w:pPr>
      <w:bookmarkStart w:id="419" w:name="_heading=h.3nqndbk" w:colFirst="0" w:colLast="0"/>
      <w:bookmarkEnd w:id="419"/>
      <w:r>
        <w:t xml:space="preserve">If any claim is made against the Buyer for actual or alleged infringement of a third party’s intellectual property arising out of, or in connection with, the supply or use of the Deliverables (an </w:t>
      </w:r>
      <w:r w:rsidR="00185E4B">
        <w:t>“</w:t>
      </w:r>
      <w:r w:rsidRPr="00427E35">
        <w:rPr>
          <w:b/>
          <w:bCs/>
        </w:rPr>
        <w:t>IPR Claim</w:t>
      </w:r>
      <w:r w:rsidR="00185E4B">
        <w:t>”</w:t>
      </w:r>
      <w:r>
        <w:t>), then the Supplier indemnifies the Buyer against all losses, damages, costs or expenses (including professional fees and fines) incurred as a result of the IPR Claim.</w:t>
      </w:r>
    </w:p>
    <w:p w14:paraId="00000493" w14:textId="749395D1" w:rsidR="00955A47" w:rsidRDefault="0058648A" w:rsidP="005E7A1A">
      <w:pPr>
        <w:pStyle w:val="Level2"/>
      </w:pPr>
      <w:r>
        <w:t>If an IPR Claim is made or anticipated the Supplier must at its own option and expense, either:</w:t>
      </w:r>
    </w:p>
    <w:p w14:paraId="00000494" w14:textId="336FAACF" w:rsidR="00955A47" w:rsidRDefault="0058648A" w:rsidP="005E7A1A">
      <w:pPr>
        <w:pStyle w:val="Level3"/>
      </w:pPr>
      <w:r>
        <w:t>obtain for the Buyer the rights in clause</w:t>
      </w:r>
      <w:r w:rsidR="00427E35">
        <w:t xml:space="preserve"> </w:t>
      </w:r>
      <w:r w:rsidR="00427E35">
        <w:fldChar w:fldCharType="begin"/>
      </w:r>
      <w:r w:rsidR="00427E35">
        <w:instrText xml:space="preserve"> REF _Ref140669690 \w \h </w:instrText>
      </w:r>
      <w:r w:rsidR="00427E35">
        <w:fldChar w:fldCharType="separate"/>
      </w:r>
      <w:r w:rsidR="00B80362">
        <w:t>10.1</w:t>
      </w:r>
      <w:r w:rsidR="00427E35">
        <w:fldChar w:fldCharType="end"/>
      </w:r>
      <w:r>
        <w:t xml:space="preserve">  without infringing any third party intellectual property rights; and</w:t>
      </w:r>
    </w:p>
    <w:p w14:paraId="00000495" w14:textId="77777777" w:rsidR="00955A47" w:rsidRDefault="0058648A" w:rsidP="005E7A1A">
      <w:pPr>
        <w:pStyle w:val="Level3"/>
      </w:pPr>
      <w:r>
        <w:t>replace or modify the relevant item with substitutes that don’t infringe intellectual property rights without adversely affecting the functionality or performance of the Deliverables.</w:t>
      </w:r>
    </w:p>
    <w:p w14:paraId="00000496" w14:textId="5DF899C5" w:rsidR="00955A47" w:rsidRDefault="0058648A" w:rsidP="005E7A1A">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427E35">
        <w:fldChar w:fldCharType="begin"/>
      </w:r>
      <w:r w:rsidR="00427E35">
        <w:instrText xml:space="preserve"> REF _Ref140664453 \w \h </w:instrText>
      </w:r>
      <w:r w:rsidR="00427E35">
        <w:fldChar w:fldCharType="separate"/>
      </w:r>
      <w:r w:rsidR="00B80362">
        <w:t>11.5.1</w:t>
      </w:r>
      <w:r w:rsidR="00427E35">
        <w:fldChar w:fldCharType="end"/>
      </w:r>
      <w:r>
        <w:t xml:space="preserve"> shall apply.</w:t>
      </w:r>
    </w:p>
    <w:p w14:paraId="00000497" w14:textId="252FFADA" w:rsidR="00955A47" w:rsidRDefault="0058648A" w:rsidP="005E7A1A">
      <w:pPr>
        <w:pStyle w:val="Level2"/>
      </w:pPr>
      <w:r>
        <w:lastRenderedPageBreak/>
        <w:t>The Supplier shall not use in the Delivery of the Deliverables any Third Party IPR unless:</w:t>
      </w:r>
    </w:p>
    <w:p w14:paraId="00000498" w14:textId="41CC6229" w:rsidR="00955A47" w:rsidRDefault="0058648A" w:rsidP="005E7A1A">
      <w:pPr>
        <w:pStyle w:val="Level3"/>
      </w:pPr>
      <w:bookmarkStart w:id="420" w:name="_heading=h.3qcw049i6vfv" w:colFirst="0" w:colLast="0"/>
      <w:bookmarkEnd w:id="420"/>
      <w:r>
        <w:t xml:space="preserve">the Buyer gives its approval to do so; and </w:t>
      </w:r>
    </w:p>
    <w:p w14:paraId="00000499" w14:textId="73044950" w:rsidR="00955A47" w:rsidRDefault="0058648A" w:rsidP="005E7A1A">
      <w:pPr>
        <w:pStyle w:val="Level3"/>
      </w:pPr>
      <w:bookmarkStart w:id="421" w:name="_heading=h.uu4iegbtdouo" w:colFirst="0" w:colLast="0"/>
      <w:bookmarkEnd w:id="421"/>
      <w:r>
        <w:t>one of the following conditions applies:</w:t>
      </w:r>
    </w:p>
    <w:p w14:paraId="0000049A" w14:textId="202B00BB" w:rsidR="00955A47" w:rsidRDefault="0058648A" w:rsidP="005E7A1A">
      <w:pPr>
        <w:pStyle w:val="Level4"/>
      </w:pPr>
      <w:bookmarkStart w:id="422" w:name="_heading=h.cu4sjjgua4dr" w:colFirst="0" w:colLast="0"/>
      <w:bookmarkStart w:id="423" w:name="_Ref141091561"/>
      <w:bookmarkEnd w:id="422"/>
      <w:r>
        <w:t xml:space="preserve">the owner or an authorised licensor of the relevant Third Party IPR has granted the Buyer a direct licence that provides the Buyer with the rights in clause </w:t>
      </w:r>
      <w:r w:rsidR="00427E35">
        <w:fldChar w:fldCharType="begin"/>
      </w:r>
      <w:r w:rsidR="00427E35">
        <w:instrText xml:space="preserve"> REF _Ref140669690 \w \h </w:instrText>
      </w:r>
      <w:r w:rsidR="00427E35">
        <w:fldChar w:fldCharType="separate"/>
      </w:r>
      <w:r w:rsidR="00B80362">
        <w:t>10.1</w:t>
      </w:r>
      <w:r w:rsidR="00427E35">
        <w:fldChar w:fldCharType="end"/>
      </w:r>
      <w:r>
        <w:t>; or</w:t>
      </w:r>
      <w:bookmarkEnd w:id="423"/>
    </w:p>
    <w:p w14:paraId="0000049B" w14:textId="0057B651" w:rsidR="00955A47" w:rsidRDefault="0058648A" w:rsidP="005E7A1A">
      <w:pPr>
        <w:pStyle w:val="Level4"/>
      </w:pPr>
      <w:bookmarkStart w:id="424" w:name="_heading=h.7233cvidoljk" w:colFirst="0" w:colLast="0"/>
      <w:bookmarkEnd w:id="424"/>
      <w:r>
        <w:t xml:space="preserve">if the Supplier cannot, after commercially reasonable endeavours, obtain for the Buyer a direct licence to the Third Party IPR as set out in clause </w:t>
      </w:r>
      <w:r w:rsidR="00C13B01">
        <w:fldChar w:fldCharType="begin"/>
      </w:r>
      <w:r w:rsidR="00C13B01">
        <w:instrText xml:space="preserve"> REF _Ref141091561 \r \h </w:instrText>
      </w:r>
      <w:r w:rsidR="00C13B01">
        <w:fldChar w:fldCharType="separate"/>
      </w:r>
      <w:r w:rsidR="00B80362">
        <w:t>10.9.2.1</w:t>
      </w:r>
      <w:r w:rsidR="00C13B01">
        <w:fldChar w:fldCharType="end"/>
      </w:r>
      <w:r>
        <w:t>:</w:t>
      </w:r>
    </w:p>
    <w:p w14:paraId="0000049C" w14:textId="03DF908B" w:rsidR="00955A47" w:rsidRDefault="0058648A" w:rsidP="005E7A1A">
      <w:pPr>
        <w:pStyle w:val="Level5"/>
      </w:pPr>
      <w:bookmarkStart w:id="425" w:name="_heading=h.kzg5fts9mltz" w:colFirst="0" w:colLast="0"/>
      <w:bookmarkEnd w:id="425"/>
      <w:r>
        <w:t>the Supplier provides the Buyer with details of the licence terms it can obtain and the identity of those licensors;</w:t>
      </w:r>
    </w:p>
    <w:p w14:paraId="0000049D" w14:textId="757BD2EB" w:rsidR="00955A47" w:rsidRDefault="0058648A" w:rsidP="005E7A1A">
      <w:pPr>
        <w:pStyle w:val="Level5"/>
      </w:pPr>
      <w:bookmarkStart w:id="426" w:name="_heading=h.thlfdsypozzu" w:colFirst="0" w:colLast="0"/>
      <w:bookmarkEnd w:id="426"/>
      <w:r>
        <w:t>the Buyer agrees to those licence terms; and</w:t>
      </w:r>
    </w:p>
    <w:p w14:paraId="0000049E" w14:textId="011FE454" w:rsidR="00955A47" w:rsidRDefault="0058648A" w:rsidP="005E7A1A">
      <w:pPr>
        <w:pStyle w:val="Level5"/>
      </w:pPr>
      <w:bookmarkStart w:id="427" w:name="_heading=h.fnaodyu5qjrg" w:colFirst="0" w:colLast="0"/>
      <w:bookmarkEnd w:id="427"/>
      <w:r>
        <w:t>the owner or authorised licensor of the Third Party IPR grants a direct licence to the Buyer on those terms; or</w:t>
      </w:r>
    </w:p>
    <w:p w14:paraId="0000049F" w14:textId="431A9627" w:rsidR="00955A47" w:rsidRDefault="0058648A" w:rsidP="005E7A1A">
      <w:pPr>
        <w:pStyle w:val="Level4"/>
      </w:pPr>
      <w:r>
        <w:t>the Buyer approves in writing, with reference to the acts authorised and the specific intellectual property rights involved.</w:t>
      </w:r>
      <w:bookmarkStart w:id="428" w:name="_heading=h.d15huxm70kiy" w:colFirst="0" w:colLast="0"/>
      <w:bookmarkEnd w:id="428"/>
    </w:p>
    <w:p w14:paraId="000004A3" w14:textId="2EF216B0" w:rsidR="00955A47" w:rsidRDefault="0058648A" w:rsidP="005E7A1A">
      <w:pPr>
        <w:pStyle w:val="Level2"/>
      </w:pPr>
      <w:bookmarkStart w:id="429" w:name="_Ref140669771"/>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429"/>
    </w:p>
    <w:p w14:paraId="000004A4" w14:textId="606C7B6F" w:rsidR="00955A47" w:rsidRPr="00A76A57" w:rsidRDefault="0058648A" w:rsidP="005E7A1A">
      <w:pPr>
        <w:pStyle w:val="Level2"/>
        <w:rPr>
          <w:rFonts w:cs="Arial"/>
        </w:rPr>
      </w:pPr>
      <w:bookmarkStart w:id="430" w:name="_heading=h.22vxnjd" w:colFirst="0" w:colLast="0"/>
      <w:bookmarkStart w:id="431" w:name="_Ref140856334"/>
      <w:bookmarkEnd w:id="430"/>
      <w:r>
        <w:t xml:space="preserve">Subject to clause </w:t>
      </w:r>
      <w:r w:rsidR="00427E35">
        <w:fldChar w:fldCharType="begin"/>
      </w:r>
      <w:r w:rsidR="00427E35">
        <w:instrText xml:space="preserve"> REF _Ref140669771 \w \h </w:instrText>
      </w:r>
      <w:r w:rsidR="00427E35">
        <w:fldChar w:fldCharType="separate"/>
      </w:r>
      <w:r w:rsidR="00B80362">
        <w:t>10.10</w:t>
      </w:r>
      <w:r w:rsidR="00427E35">
        <w:fldChar w:fldCharType="end"/>
      </w:r>
      <w:r>
        <w:t xml:space="preserve">, the Supplier agrees that the Buyer may at its sole discretion publish under Open Licence all or part of the New IPR Items and the Supplier warrants that the New IPR Items are suitable for release under Open Licence and that the </w:t>
      </w:r>
      <w:r w:rsidR="009E16F8">
        <w:t>publication</w:t>
      </w:r>
      <w:r>
        <w:t xml:space="preserve"> of the New IPR Items under Open Licence will </w:t>
      </w:r>
      <w:r w:rsidR="00646A7E">
        <w:t xml:space="preserve">not infringe the rights of any third party and will </w:t>
      </w:r>
      <w:r>
        <w:t>not harm any Third Party or the Buyer.</w:t>
      </w:r>
      <w:bookmarkEnd w:id="431"/>
    </w:p>
    <w:p w14:paraId="000004A5" w14:textId="7D72736B" w:rsidR="00955A47" w:rsidRDefault="0058648A" w:rsidP="005E7A1A">
      <w:pPr>
        <w:pStyle w:val="Level2"/>
      </w:pPr>
      <w:bookmarkStart w:id="432" w:name="_heading=h.i17xr6" w:colFirst="0" w:colLast="0"/>
      <w:bookmarkStart w:id="433" w:name="_Ref140669845"/>
      <w:bookmarkEnd w:id="432"/>
      <w:r>
        <w:t>The Supplier will supply any or all New IPR Items in a format suitable for publication under Open Licence (</w:t>
      </w:r>
      <w:r w:rsidR="00185E4B">
        <w:t>“</w:t>
      </w:r>
      <w:r w:rsidRPr="00427E35">
        <w:rPr>
          <w:b/>
          <w:bCs/>
        </w:rPr>
        <w:t>the Open Licence Publication Material</w:t>
      </w:r>
      <w:r w:rsidR="00185E4B">
        <w:t>”</w:t>
      </w:r>
      <w:r>
        <w:t>) within 30</w:t>
      </w:r>
      <w:r w:rsidR="00427E35">
        <w:t> </w:t>
      </w:r>
      <w:r>
        <w:t>days of written request from the Buyer (</w:t>
      </w:r>
      <w:r w:rsidR="00185E4B">
        <w:t>“</w:t>
      </w:r>
      <w:r w:rsidRPr="00427E35">
        <w:rPr>
          <w:b/>
          <w:bCs/>
        </w:rPr>
        <w:t>Buyer Open Licence Request</w:t>
      </w:r>
      <w:r w:rsidR="00185E4B">
        <w:t>”</w:t>
      </w:r>
      <w:r>
        <w:t>). Where any Supplier Existing IPR is included in the Open Licence Publication Material, this will become Open Licence material.</w:t>
      </w:r>
      <w:bookmarkEnd w:id="433"/>
    </w:p>
    <w:p w14:paraId="000004A6" w14:textId="4DC8FE9F" w:rsidR="00955A47" w:rsidRDefault="0058648A" w:rsidP="005E7A1A">
      <w:pPr>
        <w:pStyle w:val="Level2"/>
      </w:pPr>
      <w:bookmarkStart w:id="434" w:name="_heading=h.320vgez" w:colFirst="0" w:colLast="0"/>
      <w:bookmarkStart w:id="435" w:name="_Ref141108580"/>
      <w:bookmarkEnd w:id="434"/>
      <w:r>
        <w:t>The Supplier may within 15</w:t>
      </w:r>
      <w:r w:rsidR="00427E35">
        <w:t> </w:t>
      </w:r>
      <w:r>
        <w:t xml:space="preserve">days of a Buyer Open Licence Request under clause </w:t>
      </w:r>
      <w:r w:rsidR="00427E35">
        <w:fldChar w:fldCharType="begin"/>
      </w:r>
      <w:r w:rsidR="00427E35">
        <w:instrText xml:space="preserve"> REF _Ref140669845 \w \h </w:instrText>
      </w:r>
      <w:r w:rsidR="00427E35">
        <w:fldChar w:fldCharType="separate"/>
      </w:r>
      <w:r w:rsidR="00B80362">
        <w:t>10.12</w:t>
      </w:r>
      <w:r w:rsidR="00427E35">
        <w:fldChar w:fldCharType="end"/>
      </w:r>
      <w:r w:rsidR="00C13B01">
        <w:t>,</w:t>
      </w:r>
      <w:r>
        <w:t xml:space="preserve"> request in writing that the Buyer excludes all or part of:</w:t>
      </w:r>
      <w:bookmarkEnd w:id="435"/>
    </w:p>
    <w:p w14:paraId="000004A7" w14:textId="77777777" w:rsidR="00955A47" w:rsidRDefault="0058648A" w:rsidP="005E7A1A">
      <w:pPr>
        <w:pStyle w:val="Level3"/>
      </w:pPr>
      <w:r>
        <w:t>the New IPR; or</w:t>
      </w:r>
    </w:p>
    <w:p w14:paraId="000004A8" w14:textId="31494F1C" w:rsidR="00955A47" w:rsidRDefault="0058648A" w:rsidP="005E7A1A">
      <w:pPr>
        <w:pStyle w:val="Level3"/>
      </w:pPr>
      <w:r>
        <w:t xml:space="preserve">Supplier Existing IPR or Third Party IPR that would otherwise be included in the Open Licence Publication Material supplied to the Buyer pursuant to clause </w:t>
      </w:r>
      <w:r w:rsidR="00427E35">
        <w:fldChar w:fldCharType="begin"/>
      </w:r>
      <w:r w:rsidR="00427E35">
        <w:instrText xml:space="preserve"> REF _Ref140669845 \w \h </w:instrText>
      </w:r>
      <w:r w:rsidR="00427E35">
        <w:fldChar w:fldCharType="separate"/>
      </w:r>
      <w:r w:rsidR="00B80362">
        <w:t>10.12</w:t>
      </w:r>
      <w:r w:rsidR="00427E35">
        <w:fldChar w:fldCharType="end"/>
      </w:r>
    </w:p>
    <w:p w14:paraId="000004A9" w14:textId="77777777" w:rsidR="00955A47" w:rsidRDefault="0058648A" w:rsidP="005E7A1A">
      <w:pPr>
        <w:pStyle w:val="Level2Text"/>
      </w:pPr>
      <w:r>
        <w:t>from Open Licence publication.</w:t>
      </w:r>
    </w:p>
    <w:p w14:paraId="000004AA" w14:textId="646CB113" w:rsidR="00955A47" w:rsidRDefault="0058648A" w:rsidP="005E7A1A">
      <w:pPr>
        <w:pStyle w:val="Level2"/>
      </w:pPr>
      <w:bookmarkStart w:id="436" w:name="_Ref140669942"/>
      <w:r>
        <w:t xml:space="preserve">Any decision to approve any such request from the Supplier pursuant to clause </w:t>
      </w:r>
      <w:r w:rsidR="006C0111">
        <w:fldChar w:fldCharType="begin"/>
      </w:r>
      <w:r w:rsidR="006C0111">
        <w:instrText xml:space="preserve"> REF _Ref141108580 \r \h </w:instrText>
      </w:r>
      <w:r w:rsidR="006C0111">
        <w:fldChar w:fldCharType="separate"/>
      </w:r>
      <w:r w:rsidR="006C0111">
        <w:t>10.13</w:t>
      </w:r>
      <w:r w:rsidR="006C0111">
        <w:fldChar w:fldCharType="end"/>
      </w:r>
      <w:r w:rsidR="00C13B01">
        <w:t xml:space="preserve"> </w:t>
      </w:r>
      <w:r>
        <w:t>shall be at the Buyer’s sole discretion, not to be unreasonably withheld, delayed or conditioned.</w:t>
      </w:r>
      <w:bookmarkEnd w:id="436"/>
    </w:p>
    <w:p w14:paraId="000004AB" w14:textId="4A786DEA" w:rsidR="00955A47" w:rsidRDefault="0058648A" w:rsidP="005E7A1A">
      <w:pPr>
        <w:pStyle w:val="Level2"/>
        <w:rPr>
          <w:sz w:val="24"/>
          <w:szCs w:val="24"/>
        </w:rPr>
      </w:pPr>
      <w:r>
        <w:lastRenderedPageBreak/>
        <w:t xml:space="preserve">Subject to clause </w:t>
      </w:r>
      <w:r w:rsidR="00427E35">
        <w:fldChar w:fldCharType="begin"/>
      </w:r>
      <w:r w:rsidR="00427E35">
        <w:instrText xml:space="preserve"> REF _Ref140669985 \w \h </w:instrText>
      </w:r>
      <w:r w:rsidR="00427E35">
        <w:fldChar w:fldCharType="separate"/>
      </w:r>
      <w:r w:rsidR="00B80362">
        <w:t>12</w:t>
      </w:r>
      <w:r w:rsidR="00427E35">
        <w:fldChar w:fldCharType="end"/>
      </w:r>
      <w:r>
        <w:t>, the Buyer will not be liable in the event that any Supplier Existing IPR or Third Party IPR is included in the Open Licence Publication Material published by the Buyer.</w:t>
      </w:r>
    </w:p>
    <w:p w14:paraId="000004AD" w14:textId="70A10CDD" w:rsidR="00955A47" w:rsidRDefault="0058648A" w:rsidP="005E7A1A">
      <w:pPr>
        <w:pStyle w:val="AnnexPartHeading"/>
      </w:pPr>
      <w:bookmarkStart w:id="437" w:name="_Ref140662872"/>
      <w:bookmarkStart w:id="438" w:name="_Ref140667307"/>
      <w:bookmarkStart w:id="439" w:name="_Ref140669470"/>
      <w:bookmarkStart w:id="440" w:name="_Toc141107531"/>
      <w:r>
        <w:t>Supplier ownership of New IPR with Buyer rights for the current Contract and broader public sector functions</w:t>
      </w:r>
      <w:bookmarkEnd w:id="437"/>
      <w:bookmarkEnd w:id="438"/>
      <w:bookmarkEnd w:id="439"/>
      <w:bookmarkEnd w:id="440"/>
      <w:r w:rsidR="003F296B">
        <w:t xml:space="preserve"> – Not used</w:t>
      </w:r>
    </w:p>
    <w:p w14:paraId="000004AF" w14:textId="3DE34F2D" w:rsidR="00955A47" w:rsidRDefault="0058648A" w:rsidP="005E7A1A">
      <w:pPr>
        <w:pStyle w:val="Level1"/>
        <w:numPr>
          <w:ilvl w:val="0"/>
          <w:numId w:val="33"/>
        </w:numPr>
      </w:pPr>
      <w:bookmarkStart w:id="441" w:name="_Ref140670097"/>
      <w:bookmarkStart w:id="442" w:name="_Toc141107532"/>
      <w:r>
        <w:t>Intellectual Property Rights (</w:t>
      </w:r>
      <w:r w:rsidR="00C13B01">
        <w:t>“</w:t>
      </w:r>
      <w:r>
        <w:t>IPRs</w:t>
      </w:r>
      <w:r w:rsidR="00C13B01">
        <w:t>”</w:t>
      </w:r>
      <w:r>
        <w:t>)</w:t>
      </w:r>
      <w:bookmarkEnd w:id="441"/>
      <w:bookmarkEnd w:id="442"/>
    </w:p>
    <w:p w14:paraId="51FFDB2C" w14:textId="0962D565" w:rsidR="00C13B01" w:rsidRDefault="0058648A" w:rsidP="00EC094A">
      <w:pPr>
        <w:pStyle w:val="Level2"/>
      </w:pPr>
      <w:bookmarkStart w:id="443" w:name="_Ref140670117"/>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w:t>
      </w:r>
      <w:bookmarkEnd w:id="443"/>
      <w:r w:rsidR="00C13B01">
        <w:t xml:space="preserve"> </w:t>
      </w:r>
      <w:r>
        <w:t>receive and use the Deliverables</w:t>
      </w:r>
      <w:r w:rsidR="00512849">
        <w:t xml:space="preserve"> and</w:t>
      </w:r>
      <w:r w:rsidR="00C13B01">
        <w:t xml:space="preserve"> the</w:t>
      </w:r>
      <w:r w:rsidR="00512849">
        <w:t xml:space="preserve"> New IPR</w:t>
      </w:r>
      <w:bookmarkStart w:id="444" w:name="_heading=h.9cejb6gq1174" w:colFirst="0" w:colLast="0"/>
      <w:bookmarkEnd w:id="444"/>
      <w:r w:rsidR="00C13B01">
        <w:t xml:space="preserve"> </w:t>
      </w:r>
      <w:r>
        <w:t xml:space="preserve">for any purpose relating to the exercise of the Buyer’s (or, if the Buyer is a Public Sector Body, any other Public Sector Body’s) business or function. For the purposes of this clause </w:t>
      </w:r>
      <w:r w:rsidR="00185E4B">
        <w:t>“</w:t>
      </w:r>
      <w:r w:rsidRPr="00C13B01">
        <w:rPr>
          <w:b/>
          <w:bCs/>
        </w:rPr>
        <w:t>Public Sector Body</w:t>
      </w:r>
      <w:r w:rsidR="00185E4B">
        <w:t>”</w:t>
      </w:r>
      <w:r>
        <w:t xml:space="preserve"> means a formally established organisation that is (at least in part) publicly funded to deliver a public or government service.</w:t>
      </w:r>
      <w:bookmarkStart w:id="445" w:name="_Ref141107093"/>
    </w:p>
    <w:bookmarkEnd w:id="445"/>
    <w:p w14:paraId="000004B4" w14:textId="46C1CF47" w:rsidR="00955A47" w:rsidRPr="00C13B01" w:rsidRDefault="0058648A" w:rsidP="00B80362">
      <w:pPr>
        <w:pStyle w:val="Level2"/>
        <w:rPr>
          <w:rFonts w:cs="Arial"/>
        </w:rPr>
      </w:pPr>
      <w:r>
        <w:t>The termination or expiry of th</w:t>
      </w:r>
      <w:r w:rsidR="00C13B01">
        <w:t>e</w:t>
      </w:r>
      <w:r>
        <w:t xml:space="preserve"> Contract does not terminate any licence granted under this clause</w:t>
      </w:r>
      <w:r w:rsidR="00C13B01">
        <w:t xml:space="preserve"> </w:t>
      </w:r>
      <w:r w:rsidR="00C13B01">
        <w:fldChar w:fldCharType="begin"/>
      </w:r>
      <w:r w:rsidR="00C13B01">
        <w:instrText xml:space="preserve"> REF _Ref140670097 \r \h </w:instrText>
      </w:r>
      <w:r w:rsidR="00C13B01">
        <w:fldChar w:fldCharType="separate"/>
      </w:r>
      <w:r w:rsidR="00B80362">
        <w:t>10</w:t>
      </w:r>
      <w:r w:rsidR="00C13B01">
        <w:fldChar w:fldCharType="end"/>
      </w:r>
      <w:r>
        <w:t>.</w:t>
      </w:r>
    </w:p>
    <w:p w14:paraId="000004B5" w14:textId="39E962EC" w:rsidR="00955A47" w:rsidRDefault="0058648A" w:rsidP="005E7A1A">
      <w:pPr>
        <w:pStyle w:val="Level2"/>
      </w:pPr>
      <w: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t>e</w:t>
      </w:r>
      <w:r>
        <w:t xml:space="preserve"> Contract, and in that case the Subcontractor must enter into a confidentiality undertaking with the Supplier on the same terms as set out in clause </w:t>
      </w:r>
      <w:r w:rsidR="00427E35">
        <w:fldChar w:fldCharType="begin"/>
      </w:r>
      <w:r w:rsidR="00427E35">
        <w:instrText xml:space="preserve"> REF _Ref140670065 \w \h </w:instrText>
      </w:r>
      <w:r w:rsidR="00427E35">
        <w:fldChar w:fldCharType="separate"/>
      </w:r>
      <w:r w:rsidR="00B80362">
        <w:t>15</w:t>
      </w:r>
      <w:r w:rsidR="00427E35">
        <w:fldChar w:fldCharType="end"/>
      </w:r>
      <w:r>
        <w:t xml:space="preserve"> (</w:t>
      </w:r>
      <w:r w:rsidR="00427E35">
        <w:fldChar w:fldCharType="begin"/>
      </w:r>
      <w:r w:rsidR="00427E35">
        <w:instrText xml:space="preserve"> REF _Ref140670072 \h </w:instrText>
      </w:r>
      <w:r w:rsidR="00427E35">
        <w:fldChar w:fldCharType="separate"/>
      </w:r>
      <w:r w:rsidR="00B80362">
        <w:t>What you must keep confidential</w:t>
      </w:r>
      <w:r w:rsidR="00427E35">
        <w:fldChar w:fldCharType="end"/>
      </w:r>
      <w:r>
        <w:t>).</w:t>
      </w:r>
    </w:p>
    <w:p w14:paraId="000004B6" w14:textId="33F18B46" w:rsidR="00955A47" w:rsidRPr="00A76A57" w:rsidRDefault="0058648A" w:rsidP="005E7A1A">
      <w:pPr>
        <w:pStyle w:val="Level2"/>
        <w:rPr>
          <w:rFonts w:cs="Arial"/>
        </w:rPr>
      </w:pPr>
      <w:r>
        <w:t>Unless otherwise agreed in writing, the Supplier and the Buyer will record any New IPR and keep this record updated throughout the Term.</w:t>
      </w:r>
    </w:p>
    <w:p w14:paraId="000004B7"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73EA50F1" w:rsidR="00955A47" w:rsidRDefault="0058648A" w:rsidP="005E7A1A">
      <w:pPr>
        <w:pStyle w:val="Level2"/>
      </w:pPr>
      <w:r>
        <w:t xml:space="preserve">Neither Party has the right to use the other Party's intellectual property rights, including any use of the other Party's names, logos or trademarks, except as provided in </w:t>
      </w:r>
      <w:r w:rsidR="00C13B01">
        <w:t xml:space="preserve">this </w:t>
      </w:r>
      <w:r>
        <w:t>clause</w:t>
      </w:r>
      <w:r w:rsidR="00427E35">
        <w:t xml:space="preserve"> </w:t>
      </w:r>
      <w:r w:rsidR="00427E35">
        <w:fldChar w:fldCharType="begin"/>
      </w:r>
      <w:r w:rsidR="00427E35">
        <w:instrText xml:space="preserve"> REF _Ref140670097 \w \h </w:instrText>
      </w:r>
      <w:r w:rsidR="00427E35">
        <w:fldChar w:fldCharType="separate"/>
      </w:r>
      <w:r w:rsidR="00B80362">
        <w:t>10</w:t>
      </w:r>
      <w:r w:rsidR="00427E35">
        <w:fldChar w:fldCharType="end"/>
      </w:r>
      <w:r>
        <w:t xml:space="preserve"> or otherwise agreed in writing.</w:t>
      </w:r>
    </w:p>
    <w:p w14:paraId="000004BA" w14:textId="3FE5AA04" w:rsidR="00955A47" w:rsidRDefault="0058648A" w:rsidP="005E7A1A">
      <w:pPr>
        <w:pStyle w:val="Level2"/>
      </w:pPr>
      <w:bookmarkStart w:id="446" w:name="_heading=h.1h65qms" w:colFirst="0" w:colLast="0"/>
      <w:bookmarkEnd w:id="446"/>
      <w:r>
        <w:t xml:space="preserve">If any claim is made against the Buyer for actual or alleged infringement of a third party’s intellectual property arising out of, or in connection with, the supply or use of the Deliverables (an </w:t>
      </w:r>
      <w:r w:rsidR="00185E4B">
        <w:t>“</w:t>
      </w:r>
      <w:r w:rsidRPr="001444DF">
        <w:rPr>
          <w:b/>
          <w:bCs/>
        </w:rPr>
        <w:t>IPR Claim</w:t>
      </w:r>
      <w:r w:rsidR="00185E4B">
        <w:t>”</w:t>
      </w:r>
      <w:r>
        <w:t>), then the Supplier indemnifies the Buyer against all losses, damages, costs or expenses (including professional fees and fines) incurred as a result of the IPR Claim.</w:t>
      </w:r>
    </w:p>
    <w:p w14:paraId="000004BB" w14:textId="68B834D7" w:rsidR="00955A47" w:rsidRDefault="0058648A" w:rsidP="005E7A1A">
      <w:pPr>
        <w:pStyle w:val="Level2"/>
      </w:pPr>
      <w:r>
        <w:t>If an IPR Claim is made or anticipated</w:t>
      </w:r>
      <w:r w:rsidR="00C13B01">
        <w:t>,</w:t>
      </w:r>
      <w:r>
        <w:t xml:space="preserve"> the Supplier must at its own option and expense, either:</w:t>
      </w:r>
    </w:p>
    <w:p w14:paraId="000004BC" w14:textId="286FFCED" w:rsidR="00955A47" w:rsidRDefault="0058648A" w:rsidP="00E80B6D">
      <w:pPr>
        <w:pStyle w:val="Level3"/>
      </w:pPr>
      <w:r>
        <w:t>obtain for the Buyer the rights in clause</w:t>
      </w:r>
      <w:r w:rsidR="00427E35">
        <w:t xml:space="preserve"> </w:t>
      </w:r>
      <w:r w:rsidR="004C3A7F">
        <w:fldChar w:fldCharType="begin"/>
      </w:r>
      <w:r w:rsidR="004C3A7F">
        <w:instrText xml:space="preserve"> REF _Ref141107093 \r \h </w:instrText>
      </w:r>
      <w:r w:rsidR="004C3A7F">
        <w:fldChar w:fldCharType="separate"/>
      </w:r>
      <w:r w:rsidR="004C3A7F">
        <w:t>10.1</w:t>
      </w:r>
      <w:r w:rsidR="004C3A7F">
        <w:fldChar w:fldCharType="end"/>
      </w:r>
      <w:r>
        <w:t xml:space="preserve"> without infringing any third party intellectual property rights; and</w:t>
      </w:r>
    </w:p>
    <w:p w14:paraId="000004BD" w14:textId="77777777" w:rsidR="00955A47" w:rsidRDefault="0058648A" w:rsidP="00E80B6D">
      <w:pPr>
        <w:pStyle w:val="Level3"/>
      </w:pPr>
      <w:r>
        <w:lastRenderedPageBreak/>
        <w:t>replace or modify the relevant item with substitutes that don’t infringe intellectual property rights without adversely affecting the functionality or performance of the Deliverables.</w:t>
      </w:r>
    </w:p>
    <w:p w14:paraId="000004BE" w14:textId="6B46D195" w:rsidR="00955A47" w:rsidRDefault="0058648A" w:rsidP="005E7A1A">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1444DF">
        <w:fldChar w:fldCharType="begin"/>
      </w:r>
      <w:r w:rsidR="001444DF">
        <w:instrText xml:space="preserve"> REF _Ref140664453 \w \h </w:instrText>
      </w:r>
      <w:r w:rsidR="001444DF">
        <w:fldChar w:fldCharType="separate"/>
      </w:r>
      <w:r w:rsidR="00B80362">
        <w:t>11.5.1</w:t>
      </w:r>
      <w:r w:rsidR="001444DF">
        <w:fldChar w:fldCharType="end"/>
      </w:r>
      <w:r>
        <w:t xml:space="preserve"> shall apply.</w:t>
      </w:r>
    </w:p>
    <w:p w14:paraId="000004BF" w14:textId="61539673" w:rsidR="00955A47" w:rsidRDefault="0058648A" w:rsidP="00E80B6D">
      <w:pPr>
        <w:pStyle w:val="Level2"/>
      </w:pPr>
      <w:r>
        <w:t xml:space="preserve">The Supplier shall not use in the Delivery of the Deliverables any Third Party IPR unless: </w:t>
      </w:r>
    </w:p>
    <w:p w14:paraId="000004C0" w14:textId="40C3FA4A" w:rsidR="00955A47" w:rsidRDefault="0058648A" w:rsidP="00E80B6D">
      <w:pPr>
        <w:pStyle w:val="Level3"/>
      </w:pPr>
      <w:r>
        <w:t xml:space="preserve">the Buyer gives its approval to do so; and </w:t>
      </w:r>
    </w:p>
    <w:p w14:paraId="000004C1" w14:textId="028F60D0" w:rsidR="00955A47" w:rsidRDefault="0058648A" w:rsidP="00E80B6D">
      <w:pPr>
        <w:pStyle w:val="Level3"/>
      </w:pPr>
      <w:r>
        <w:t>one of the following conditions applies:</w:t>
      </w:r>
    </w:p>
    <w:p w14:paraId="000004C2" w14:textId="16E337E5" w:rsidR="00955A47" w:rsidRDefault="0058648A" w:rsidP="00E80B6D">
      <w:pPr>
        <w:pStyle w:val="Level4"/>
      </w:pPr>
      <w:bookmarkStart w:id="447" w:name="_Ref140670191"/>
      <w:r>
        <w:t xml:space="preserve">the owner or an authorised licensor of the relevant Third Party IPR has granted the Buyer a direct licence that provides the Buyer with the rights in clause </w:t>
      </w:r>
      <w:r w:rsidR="00F61E81">
        <w:fldChar w:fldCharType="begin"/>
      </w:r>
      <w:r w:rsidR="00F61E81">
        <w:instrText xml:space="preserve"> REF _Ref141107093 \r \h </w:instrText>
      </w:r>
      <w:r w:rsidR="00F61E81">
        <w:fldChar w:fldCharType="separate"/>
      </w:r>
      <w:r w:rsidR="00B80362">
        <w:t>10.1</w:t>
      </w:r>
      <w:r w:rsidR="00F61E81">
        <w:fldChar w:fldCharType="end"/>
      </w:r>
      <w:r>
        <w:t>; or</w:t>
      </w:r>
      <w:bookmarkEnd w:id="447"/>
    </w:p>
    <w:p w14:paraId="000004C3" w14:textId="3CD7AE54" w:rsidR="00955A47" w:rsidRDefault="0058648A" w:rsidP="00E80B6D">
      <w:pPr>
        <w:pStyle w:val="Level4"/>
      </w:pPr>
      <w:r>
        <w:t xml:space="preserve">if the Supplier cannot, after commercially reasonable endeavours, obtain for the Buyer a direct licence to the Third Party IPR as set out in clause </w:t>
      </w:r>
      <w:r w:rsidR="001444DF">
        <w:fldChar w:fldCharType="begin"/>
      </w:r>
      <w:r w:rsidR="001444DF">
        <w:instrText xml:space="preserve"> REF _Ref140670191 \w \h </w:instrText>
      </w:r>
      <w:r w:rsidR="001444DF">
        <w:fldChar w:fldCharType="separate"/>
      </w:r>
      <w:r w:rsidR="00B80362">
        <w:t>10.10.2.1</w:t>
      </w:r>
      <w:r w:rsidR="001444DF">
        <w:fldChar w:fldCharType="end"/>
      </w:r>
      <w:r>
        <w:t>:</w:t>
      </w:r>
    </w:p>
    <w:p w14:paraId="000004C4" w14:textId="34B99616" w:rsidR="00955A47" w:rsidRDefault="0058648A" w:rsidP="00E80B6D">
      <w:pPr>
        <w:pStyle w:val="Level5"/>
      </w:pPr>
      <w:r>
        <w:t>the Supplier provides the Buyer with details of the licence terms it can obtain and the identity of those licensors;</w:t>
      </w:r>
    </w:p>
    <w:p w14:paraId="000004C5" w14:textId="65F39852" w:rsidR="00955A47" w:rsidRDefault="0058648A" w:rsidP="00E80B6D">
      <w:pPr>
        <w:pStyle w:val="Level5"/>
      </w:pPr>
      <w:r>
        <w:t>the Buyer agrees to those licence terms; and</w:t>
      </w:r>
    </w:p>
    <w:p w14:paraId="000004C6" w14:textId="1DBD7596" w:rsidR="00955A47" w:rsidRDefault="0058648A" w:rsidP="00E80B6D">
      <w:pPr>
        <w:pStyle w:val="Level5"/>
      </w:pPr>
      <w:r>
        <w:t>the owner or authorised licensor of the Third Party IPR grants a direct licence to the Buyer on those terms; or</w:t>
      </w:r>
    </w:p>
    <w:p w14:paraId="000004C9" w14:textId="40AE9DFB" w:rsidR="00955A47" w:rsidRDefault="0058648A" w:rsidP="00EC094A">
      <w:pPr>
        <w:pStyle w:val="Level4"/>
      </w:pPr>
      <w:r>
        <w:t xml:space="preserve">the Buyer approves in writing, with reference to the acts authorised and the specific intellectual property rights involved. </w:t>
      </w:r>
    </w:p>
    <w:p w14:paraId="3320955F" w14:textId="24583B4D" w:rsidR="006C7D2B" w:rsidRPr="006C7D2B" w:rsidRDefault="0058648A" w:rsidP="006C7D2B">
      <w:pPr>
        <w:pStyle w:val="Level2"/>
        <w:rPr>
          <w:color w:val="000000"/>
        </w:rPr>
      </w:pPr>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0"/>
    </w:p>
    <w:p w14:paraId="4189DE83" w14:textId="77777777" w:rsidR="006C7D2B" w:rsidRDefault="006C7D2B" w:rsidP="006C7D2B">
      <w:pPr>
        <w:pStyle w:val="Level2"/>
        <w:numPr>
          <w:ilvl w:val="0"/>
          <w:numId w:val="0"/>
        </w:numPr>
        <w:rPr>
          <w:color w:val="000000"/>
        </w:rPr>
      </w:pPr>
    </w:p>
    <w:p w14:paraId="7F43D467" w14:textId="77777777" w:rsidR="006C7D2B" w:rsidRDefault="006C7D2B" w:rsidP="006C7D2B">
      <w:pPr>
        <w:pStyle w:val="Level2"/>
        <w:numPr>
          <w:ilvl w:val="0"/>
          <w:numId w:val="0"/>
        </w:numPr>
        <w:rPr>
          <w:color w:val="000000"/>
        </w:rPr>
      </w:pPr>
    </w:p>
    <w:p w14:paraId="5AFD1262" w14:textId="77777777" w:rsidR="006C7D2B" w:rsidRDefault="006C7D2B" w:rsidP="006C7D2B">
      <w:pPr>
        <w:pStyle w:val="Level2"/>
        <w:numPr>
          <w:ilvl w:val="0"/>
          <w:numId w:val="0"/>
        </w:numPr>
        <w:rPr>
          <w:color w:val="000000"/>
        </w:rPr>
      </w:pPr>
    </w:p>
    <w:p w14:paraId="4226688E" w14:textId="77777777" w:rsidR="006C7D2B" w:rsidRDefault="006C7D2B" w:rsidP="006C7D2B">
      <w:pPr>
        <w:pStyle w:val="Level2"/>
        <w:numPr>
          <w:ilvl w:val="0"/>
          <w:numId w:val="0"/>
        </w:numPr>
        <w:rPr>
          <w:color w:val="000000"/>
        </w:rPr>
      </w:pPr>
    </w:p>
    <w:p w14:paraId="6AEB65AC" w14:textId="77777777" w:rsidR="006C7D2B" w:rsidRDefault="006C7D2B" w:rsidP="006C7D2B">
      <w:pPr>
        <w:pStyle w:val="Level2"/>
        <w:numPr>
          <w:ilvl w:val="0"/>
          <w:numId w:val="0"/>
        </w:numPr>
        <w:rPr>
          <w:color w:val="000000"/>
        </w:rPr>
      </w:pPr>
    </w:p>
    <w:p w14:paraId="4E32ED12" w14:textId="77777777" w:rsidR="006C7D2B" w:rsidRDefault="006C7D2B" w:rsidP="006C7D2B">
      <w:pPr>
        <w:pStyle w:val="Level2"/>
        <w:numPr>
          <w:ilvl w:val="0"/>
          <w:numId w:val="0"/>
        </w:numPr>
        <w:rPr>
          <w:color w:val="000000"/>
        </w:rPr>
      </w:pPr>
    </w:p>
    <w:p w14:paraId="10366F26" w14:textId="77777777" w:rsidR="006C7D2B" w:rsidRDefault="006C7D2B" w:rsidP="006C7D2B">
      <w:pPr>
        <w:pStyle w:val="Level2"/>
        <w:numPr>
          <w:ilvl w:val="0"/>
          <w:numId w:val="0"/>
        </w:numPr>
        <w:rPr>
          <w:color w:val="000000"/>
        </w:rPr>
      </w:pPr>
    </w:p>
    <w:p w14:paraId="6594696C" w14:textId="77777777" w:rsidR="006C7D2B" w:rsidRDefault="006C7D2B" w:rsidP="006C7D2B">
      <w:pPr>
        <w:pStyle w:val="Level2"/>
        <w:numPr>
          <w:ilvl w:val="0"/>
          <w:numId w:val="0"/>
        </w:numPr>
        <w:rPr>
          <w:color w:val="000000"/>
        </w:rPr>
      </w:pPr>
    </w:p>
    <w:p w14:paraId="7352C324" w14:textId="77777777" w:rsidR="006C7D2B" w:rsidRDefault="006C7D2B" w:rsidP="006C7D2B">
      <w:pPr>
        <w:pStyle w:val="Level2"/>
        <w:numPr>
          <w:ilvl w:val="0"/>
          <w:numId w:val="0"/>
        </w:numPr>
        <w:rPr>
          <w:color w:val="000000"/>
        </w:rPr>
      </w:pPr>
    </w:p>
    <w:p w14:paraId="4E7FCA49" w14:textId="77777777" w:rsidR="006C7D2B" w:rsidRDefault="006C7D2B" w:rsidP="006C7D2B">
      <w:pPr>
        <w:pStyle w:val="Level2"/>
        <w:numPr>
          <w:ilvl w:val="0"/>
          <w:numId w:val="0"/>
        </w:numPr>
        <w:rPr>
          <w:color w:val="000000"/>
        </w:rPr>
      </w:pPr>
    </w:p>
    <w:p w14:paraId="2B5DB528" w14:textId="77777777" w:rsidR="006C7D2B" w:rsidRPr="006C7D2B" w:rsidRDefault="006C7D2B" w:rsidP="006C7D2B">
      <w:pPr>
        <w:pStyle w:val="Level2"/>
        <w:numPr>
          <w:ilvl w:val="0"/>
          <w:numId w:val="0"/>
        </w:numPr>
        <w:rPr>
          <w:color w:val="000000"/>
        </w:rPr>
      </w:pPr>
    </w:p>
    <w:p w14:paraId="30A348CF" w14:textId="5C627B54" w:rsidR="00950FE0" w:rsidRPr="00950FE0" w:rsidRDefault="00A74B20" w:rsidP="00950FE0">
      <w:pPr>
        <w:ind w:left="142" w:right="394"/>
        <w:jc w:val="center"/>
        <w:rPr>
          <w:b/>
          <w:bCs/>
          <w:sz w:val="28"/>
          <w:szCs w:val="28"/>
        </w:rPr>
      </w:pPr>
      <w:r w:rsidRPr="00950FE0">
        <w:rPr>
          <w:color w:val="000000"/>
          <w:sz w:val="28"/>
          <w:szCs w:val="28"/>
        </w:rPr>
        <w:t>X.</w:t>
      </w:r>
      <w:r w:rsidR="00950FE0" w:rsidRPr="00950FE0">
        <w:rPr>
          <w:color w:val="000000"/>
          <w:sz w:val="28"/>
          <w:szCs w:val="28"/>
        </w:rPr>
        <w:t xml:space="preserve"> </w:t>
      </w:r>
      <w:r w:rsidR="00950FE0">
        <w:rPr>
          <w:color w:val="000000"/>
          <w:sz w:val="28"/>
          <w:szCs w:val="28"/>
        </w:rPr>
        <w:t xml:space="preserve">               </w:t>
      </w:r>
      <w:r w:rsidR="00950FE0" w:rsidRPr="00950FE0">
        <w:rPr>
          <w:b/>
          <w:bCs/>
          <w:sz w:val="28"/>
          <w:szCs w:val="28"/>
        </w:rPr>
        <w:t>HMRC’s Mandatory Terms for use with the Cabinet Office Short Form Contract</w:t>
      </w:r>
    </w:p>
    <w:p w14:paraId="032CFA01" w14:textId="77777777" w:rsidR="00950FE0" w:rsidRDefault="00950FE0" w:rsidP="00950FE0">
      <w:pPr>
        <w:ind w:left="142" w:right="394"/>
        <w:jc w:val="center"/>
        <w:rPr>
          <w:b/>
          <w:bCs/>
          <w:sz w:val="28"/>
          <w:szCs w:val="28"/>
        </w:rPr>
      </w:pPr>
      <w:r w:rsidRPr="00950FE0">
        <w:rPr>
          <w:b/>
          <w:bCs/>
          <w:sz w:val="28"/>
          <w:szCs w:val="28"/>
        </w:rPr>
        <w:t>Version dated 5</w:t>
      </w:r>
      <w:r w:rsidRPr="00950FE0">
        <w:rPr>
          <w:b/>
          <w:bCs/>
          <w:sz w:val="28"/>
          <w:szCs w:val="28"/>
          <w:vertAlign w:val="superscript"/>
        </w:rPr>
        <w:t>th</w:t>
      </w:r>
      <w:r w:rsidRPr="00950FE0">
        <w:rPr>
          <w:b/>
          <w:bCs/>
          <w:sz w:val="28"/>
          <w:szCs w:val="28"/>
        </w:rPr>
        <w:t xml:space="preserve"> February 2024</w:t>
      </w:r>
    </w:p>
    <w:p w14:paraId="41748A1E" w14:textId="77777777" w:rsidR="00B45D97" w:rsidRPr="00B23051" w:rsidRDefault="00B45D97" w:rsidP="00B45D97">
      <w:pPr>
        <w:rPr>
          <w:rFonts w:cstheme="minorHAnsi"/>
          <w:bCs/>
        </w:rPr>
      </w:pPr>
    </w:p>
    <w:p w14:paraId="2EE3811C" w14:textId="77777777" w:rsidR="00B45D97" w:rsidRDefault="00B45D97" w:rsidP="00B45D97">
      <w:pPr>
        <w:pStyle w:val="ListParagraph"/>
        <w:numPr>
          <w:ilvl w:val="0"/>
          <w:numId w:val="44"/>
        </w:numPr>
        <w:overflowPunct/>
        <w:autoSpaceDE/>
        <w:autoSpaceDN/>
        <w:adjustRightInd/>
        <w:spacing w:before="0" w:after="160" w:line="259" w:lineRule="auto"/>
        <w:ind w:right="394"/>
        <w:textAlignment w:val="auto"/>
        <w:rPr>
          <w:rFonts w:cstheme="minorHAnsi"/>
          <w:bCs/>
        </w:rPr>
      </w:pPr>
      <w:r>
        <w:rPr>
          <w:rFonts w:cstheme="minorHAnsi"/>
          <w:bCs/>
        </w:rPr>
        <w:t>For the avoidance of doubt, references to “this Contract” mean the contract between the Supplier and the Buyer</w:t>
      </w:r>
    </w:p>
    <w:p w14:paraId="68DCCB56" w14:textId="77777777" w:rsidR="00B45D97" w:rsidRDefault="00B45D97" w:rsidP="00B45D97">
      <w:pPr>
        <w:pStyle w:val="ListParagraph"/>
        <w:numPr>
          <w:ilvl w:val="0"/>
          <w:numId w:val="44"/>
        </w:numPr>
        <w:overflowPunct/>
        <w:autoSpaceDE/>
        <w:autoSpaceDN/>
        <w:adjustRightInd/>
        <w:spacing w:before="0" w:after="160" w:line="259" w:lineRule="auto"/>
        <w:ind w:right="394"/>
        <w:textAlignment w:val="auto"/>
        <w:rPr>
          <w:rFonts w:cstheme="minorHAnsi"/>
          <w:bCs/>
        </w:rPr>
      </w:pPr>
      <w:r>
        <w:rPr>
          <w:rFonts w:cstheme="minorHAnsi"/>
          <w:bCs/>
        </w:rPr>
        <w:t>References to “the Buyer” means the Commissioners for His Majesty’s Revenue and Customs.</w:t>
      </w:r>
    </w:p>
    <w:p w14:paraId="79719CF9" w14:textId="77777777" w:rsidR="00B45D97" w:rsidRDefault="00B45D97" w:rsidP="00B45D97">
      <w:pPr>
        <w:pStyle w:val="ListParagraph"/>
        <w:numPr>
          <w:ilvl w:val="0"/>
          <w:numId w:val="44"/>
        </w:numPr>
        <w:overflowPunct/>
        <w:autoSpaceDE/>
        <w:autoSpaceDN/>
        <w:adjustRightInd/>
        <w:spacing w:before="0" w:after="160" w:line="259" w:lineRule="auto"/>
        <w:ind w:right="394"/>
        <w:textAlignment w:val="auto"/>
        <w:rPr>
          <w:rFonts w:cstheme="minorHAnsi"/>
          <w:bCs/>
        </w:rPr>
      </w:pPr>
      <w:r>
        <w:rPr>
          <w:rFonts w:cstheme="minorHAnsi"/>
          <w:bCs/>
        </w:rPr>
        <w:t>This Contract incorporates the Buyer’s mandatory terms set out in this Clause 21 “Special Terms to be added to the Order Form”.</w:t>
      </w:r>
    </w:p>
    <w:p w14:paraId="169FEA88" w14:textId="77777777" w:rsidR="00B45D97" w:rsidRDefault="00B45D97" w:rsidP="00B45D97">
      <w:pPr>
        <w:pStyle w:val="ListParagraph"/>
        <w:numPr>
          <w:ilvl w:val="0"/>
          <w:numId w:val="44"/>
        </w:numPr>
        <w:overflowPunct/>
        <w:autoSpaceDE/>
        <w:autoSpaceDN/>
        <w:adjustRightInd/>
        <w:spacing w:before="0" w:after="160" w:line="259" w:lineRule="auto"/>
        <w:ind w:right="394"/>
        <w:textAlignment w:val="auto"/>
        <w:rPr>
          <w:rFonts w:cstheme="minorHAnsi"/>
          <w:bCs/>
        </w:rPr>
      </w:pPr>
      <w:r>
        <w:rPr>
          <w:rFonts w:cstheme="minorHAnsi"/>
          <w:bCs/>
        </w:rPr>
        <w:t>In case of any ambiguity or conflict, the Buyer’s mandatory terms in these Special Terms will supersede any other terms of the Contract.</w:t>
      </w:r>
    </w:p>
    <w:p w14:paraId="0FF51071" w14:textId="77777777" w:rsidR="00B45D97" w:rsidRPr="00B23051" w:rsidRDefault="00B45D97" w:rsidP="00B45D97">
      <w:pPr>
        <w:pStyle w:val="ListParagraph"/>
        <w:numPr>
          <w:ilvl w:val="0"/>
          <w:numId w:val="44"/>
        </w:numPr>
        <w:overflowPunct/>
        <w:autoSpaceDE/>
        <w:autoSpaceDN/>
        <w:adjustRightInd/>
        <w:spacing w:before="0" w:after="160" w:line="259" w:lineRule="auto"/>
        <w:ind w:right="394"/>
        <w:textAlignment w:val="auto"/>
        <w:rPr>
          <w:rFonts w:cstheme="minorHAnsi"/>
          <w:bCs/>
        </w:rPr>
      </w:pPr>
      <w:r>
        <w:rPr>
          <w:rFonts w:cstheme="minorHAnsi"/>
          <w:bCs/>
        </w:rPr>
        <w:t xml:space="preserve"> For the avoidance of doubt, the relevant definitions for the purposes of the defined terms set out in the Buyer’s Special Terms are the definitions set out on the Order form, or at paragraph 1 “Definitions” below.</w:t>
      </w:r>
    </w:p>
    <w:p w14:paraId="478478E5" w14:textId="77777777" w:rsidR="00B45D97" w:rsidRDefault="00B45D97" w:rsidP="00B45D97">
      <w:pPr>
        <w:rPr>
          <w:rFonts w:cstheme="minorHAnsi"/>
          <w:b/>
        </w:rPr>
      </w:pPr>
    </w:p>
    <w:p w14:paraId="401ECBB9" w14:textId="77777777" w:rsidR="00B45D97" w:rsidRPr="00586726" w:rsidRDefault="00B45D97" w:rsidP="00B45D97">
      <w:pPr>
        <w:ind w:left="142" w:right="394"/>
        <w:jc w:val="center"/>
        <w:rPr>
          <w:rFonts w:cstheme="minorHAnsi"/>
          <w:b/>
        </w:rPr>
      </w:pPr>
    </w:p>
    <w:p w14:paraId="787A4C93" w14:textId="77777777" w:rsidR="00B45D97" w:rsidRPr="00586726" w:rsidRDefault="00B45D97" w:rsidP="00B45D97">
      <w:pPr>
        <w:ind w:left="142" w:right="394"/>
        <w:jc w:val="center"/>
        <w:rPr>
          <w:rFonts w:cstheme="minorHAnsi"/>
          <w:b/>
        </w:rPr>
      </w:pPr>
    </w:p>
    <w:p w14:paraId="06D8917A" w14:textId="77777777" w:rsidR="00B45D97" w:rsidRPr="00586726" w:rsidRDefault="00B45D97" w:rsidP="00B45D97">
      <w:pPr>
        <w:ind w:left="142" w:right="394"/>
        <w:jc w:val="center"/>
        <w:rPr>
          <w:rFonts w:cstheme="minorHAnsi"/>
          <w:b/>
        </w:rPr>
      </w:pPr>
      <w:r w:rsidRPr="00586726">
        <w:rPr>
          <w:rFonts w:cstheme="minorHAnsi"/>
          <w:b/>
        </w:rPr>
        <w:t>CLAUSE 21 SPECIAL TERMS TO BE ADDED TO THE ORDER FORM</w:t>
      </w:r>
    </w:p>
    <w:p w14:paraId="3D51A25A" w14:textId="77777777" w:rsidR="00B45D97" w:rsidRPr="00586726" w:rsidRDefault="00B45D97" w:rsidP="00B45D97">
      <w:pPr>
        <w:ind w:left="142" w:right="394"/>
        <w:jc w:val="center"/>
        <w:rPr>
          <w:rFonts w:cstheme="minorHAnsi"/>
          <w:b/>
        </w:rPr>
      </w:pPr>
      <w:r w:rsidRPr="00586726">
        <w:rPr>
          <w:rFonts w:cstheme="minorHAnsi"/>
          <w:b/>
        </w:rPr>
        <w:t>BUYER’S MANDATORY TERMS</w:t>
      </w:r>
    </w:p>
    <w:p w14:paraId="7FCE36E6" w14:textId="77777777" w:rsidR="00B45D97" w:rsidRPr="00586726" w:rsidRDefault="00B45D97" w:rsidP="00B45D97">
      <w:pPr>
        <w:pStyle w:val="ListParagraph"/>
        <w:ind w:left="426"/>
        <w:rPr>
          <w:rFonts w:cstheme="minorHAnsi"/>
          <w:b/>
        </w:rPr>
      </w:pPr>
    </w:p>
    <w:p w14:paraId="251D1E73" w14:textId="77777777" w:rsidR="00B45D97" w:rsidRPr="00586726" w:rsidRDefault="00B45D97" w:rsidP="00B45D97">
      <w:pPr>
        <w:pStyle w:val="ListParagraph"/>
        <w:numPr>
          <w:ilvl w:val="0"/>
          <w:numId w:val="39"/>
        </w:numPr>
        <w:overflowPunct/>
        <w:autoSpaceDE/>
        <w:autoSpaceDN/>
        <w:adjustRightInd/>
        <w:spacing w:before="0" w:after="160" w:line="259" w:lineRule="auto"/>
        <w:ind w:left="426" w:hanging="426"/>
        <w:textAlignment w:val="auto"/>
        <w:rPr>
          <w:rFonts w:cstheme="minorHAnsi"/>
          <w:b/>
        </w:rPr>
      </w:pPr>
      <w:r w:rsidRPr="00586726">
        <w:rPr>
          <w:rFonts w:cstheme="minorHAnsi"/>
          <w:b/>
        </w:rPr>
        <w:t xml:space="preserve">Definitions </w:t>
      </w:r>
    </w:p>
    <w:tbl>
      <w:tblPr>
        <w:tblW w:w="0" w:type="auto"/>
        <w:tblInd w:w="108" w:type="dxa"/>
        <w:tblLook w:val="01E0" w:firstRow="1" w:lastRow="1" w:firstColumn="1" w:lastColumn="1" w:noHBand="0" w:noVBand="0"/>
      </w:tblPr>
      <w:tblGrid>
        <w:gridCol w:w="1760"/>
        <w:gridCol w:w="400"/>
        <w:gridCol w:w="6758"/>
      </w:tblGrid>
      <w:tr w:rsidR="00B45D97" w:rsidRPr="00586726" w14:paraId="3C7EF9CD" w14:textId="77777777" w:rsidTr="009E6B18">
        <w:tc>
          <w:tcPr>
            <w:tcW w:w="2160" w:type="dxa"/>
            <w:gridSpan w:val="2"/>
          </w:tcPr>
          <w:p w14:paraId="6925F638" w14:textId="77777777" w:rsidR="00B45D97" w:rsidRPr="0007642D" w:rsidRDefault="00B45D97" w:rsidP="009E6B18">
            <w:r w:rsidRPr="53CEFA4D">
              <w:rPr>
                <w:b/>
                <w:bCs/>
              </w:rPr>
              <w:t>“Connected Company”</w:t>
            </w:r>
          </w:p>
        </w:tc>
        <w:tc>
          <w:tcPr>
            <w:tcW w:w="6758" w:type="dxa"/>
          </w:tcPr>
          <w:p w14:paraId="7063B761" w14:textId="77777777" w:rsidR="00B45D97" w:rsidRPr="0007642D" w:rsidRDefault="00B45D97" w:rsidP="009E6B18">
            <w:pPr>
              <w:contextualSpacing/>
              <w:jc w:val="both"/>
            </w:pPr>
            <w:r w:rsidRPr="53CEFA4D">
              <w:t>means, in relation to a company, entity or other person, the Affiliates of that company, entity or other person or any other person associated with such company, entity or other person;</w:t>
            </w:r>
          </w:p>
        </w:tc>
      </w:tr>
      <w:tr w:rsidR="00B45D97" w:rsidRPr="00586726" w14:paraId="4F3586E8" w14:textId="77777777" w:rsidTr="009E6B18">
        <w:tc>
          <w:tcPr>
            <w:tcW w:w="2160" w:type="dxa"/>
            <w:gridSpan w:val="2"/>
          </w:tcPr>
          <w:p w14:paraId="6E420729" w14:textId="77777777" w:rsidR="00B45D97" w:rsidRPr="00586726" w:rsidRDefault="00B45D97" w:rsidP="009E6B18">
            <w:pPr>
              <w:rPr>
                <w:rFonts w:cstheme="minorHAnsi"/>
                <w:b/>
              </w:rPr>
            </w:pPr>
            <w:r w:rsidRPr="00586726">
              <w:rPr>
                <w:rFonts w:cstheme="minorHAnsi"/>
                <w:b/>
              </w:rPr>
              <w:t>“Control”</w:t>
            </w:r>
          </w:p>
        </w:tc>
        <w:tc>
          <w:tcPr>
            <w:tcW w:w="6758" w:type="dxa"/>
          </w:tcPr>
          <w:p w14:paraId="761999FD" w14:textId="77777777" w:rsidR="00B45D97" w:rsidRPr="00586726" w:rsidRDefault="00B45D97" w:rsidP="009E6B18">
            <w:pPr>
              <w:contextualSpacing/>
              <w:jc w:val="both"/>
              <w:rPr>
                <w:rFonts w:cstheme="minorHAnsi"/>
              </w:rPr>
            </w:pPr>
            <w:r w:rsidRPr="00586726">
              <w:rPr>
                <w:rFonts w:cstheme="minorHAnsi"/>
              </w:rPr>
              <w:t xml:space="preserve">the possession by a  person, directly or indirectly, of the power to direct or cause the direction of the management and policies of the other person (whether through the ownership of voting shares, by contract or otherwise) and </w:t>
            </w:r>
            <w:r w:rsidRPr="00586726">
              <w:rPr>
                <w:rFonts w:cstheme="minorHAnsi"/>
                <w:bCs/>
              </w:rPr>
              <w:t>“</w:t>
            </w:r>
            <w:r w:rsidRPr="00586726">
              <w:rPr>
                <w:rFonts w:cstheme="minorHAnsi"/>
              </w:rPr>
              <w:t xml:space="preserve">Controls” and </w:t>
            </w:r>
            <w:r w:rsidRPr="00586726">
              <w:rPr>
                <w:rFonts w:cstheme="minorHAnsi"/>
                <w:bCs/>
              </w:rPr>
              <w:t>“</w:t>
            </w:r>
            <w:r w:rsidRPr="00586726">
              <w:rPr>
                <w:rFonts w:cstheme="minorHAnsi"/>
              </w:rPr>
              <w:t>Controlled” shall be interpreted accordingly;</w:t>
            </w:r>
          </w:p>
        </w:tc>
      </w:tr>
      <w:tr w:rsidR="00B45D97" w:rsidRPr="00586726" w14:paraId="2FE98EF4" w14:textId="77777777" w:rsidTr="009E6B18">
        <w:tc>
          <w:tcPr>
            <w:tcW w:w="2160" w:type="dxa"/>
            <w:gridSpan w:val="2"/>
          </w:tcPr>
          <w:p w14:paraId="53853FD5" w14:textId="77777777" w:rsidR="00B45D97" w:rsidRPr="00586726" w:rsidRDefault="00B45D97" w:rsidP="009E6B18">
            <w:pPr>
              <w:rPr>
                <w:rFonts w:cstheme="minorHAnsi"/>
                <w:b/>
              </w:rPr>
            </w:pPr>
            <w:r w:rsidRPr="00586726">
              <w:rPr>
                <w:rFonts w:cstheme="minorHAnsi"/>
                <w:b/>
              </w:rPr>
              <w:t>“Supporting Documentation”</w:t>
            </w:r>
          </w:p>
        </w:tc>
        <w:tc>
          <w:tcPr>
            <w:tcW w:w="6758" w:type="dxa"/>
          </w:tcPr>
          <w:p w14:paraId="39EEA825" w14:textId="77777777" w:rsidR="00B45D97" w:rsidRPr="00586726" w:rsidRDefault="00B45D97" w:rsidP="009E6B18">
            <w:pPr>
              <w:rPr>
                <w:rStyle w:val="normaltextrun1"/>
              </w:rPr>
            </w:pPr>
            <w:r w:rsidRPr="2EBA9BAD">
              <w:t xml:space="preserve">sufficient information in writing to enable the Buyer to reasonably verify the accuracy of any invoice; </w:t>
            </w:r>
          </w:p>
          <w:p w14:paraId="13B55E26" w14:textId="77777777" w:rsidR="00B45D97" w:rsidRPr="00586726" w:rsidRDefault="00B45D97" w:rsidP="009E6B18"/>
        </w:tc>
      </w:tr>
      <w:tr w:rsidR="00B45D97" w:rsidRPr="00586726" w14:paraId="6413EB8B" w14:textId="77777777" w:rsidTr="009E6B18">
        <w:tc>
          <w:tcPr>
            <w:tcW w:w="2160" w:type="dxa"/>
            <w:gridSpan w:val="2"/>
          </w:tcPr>
          <w:p w14:paraId="2E1DF47E" w14:textId="77777777" w:rsidR="00B45D97" w:rsidRPr="00586726" w:rsidRDefault="00B45D97" w:rsidP="009E6B18">
            <w:pPr>
              <w:rPr>
                <w:rFonts w:cstheme="minorHAnsi"/>
                <w:b/>
              </w:rPr>
            </w:pPr>
            <w:r w:rsidRPr="00586726">
              <w:rPr>
                <w:rFonts w:cstheme="minorHAnsi"/>
                <w:b/>
              </w:rPr>
              <w:t>“Tax”</w:t>
            </w:r>
          </w:p>
        </w:tc>
        <w:tc>
          <w:tcPr>
            <w:tcW w:w="6758" w:type="dxa"/>
          </w:tcPr>
          <w:p w14:paraId="4E39550C" w14:textId="77777777" w:rsidR="00B45D97" w:rsidRPr="00586726" w:rsidRDefault="00B45D97" w:rsidP="00B45D97">
            <w:pPr>
              <w:numPr>
                <w:ilvl w:val="0"/>
                <w:numId w:val="38"/>
              </w:numPr>
              <w:tabs>
                <w:tab w:val="left" w:pos="-75"/>
              </w:tabs>
              <w:overflowPunct/>
              <w:autoSpaceDE/>
              <w:autoSpaceDN/>
              <w:adjustRightInd/>
              <w:spacing w:line="259" w:lineRule="auto"/>
              <w:jc w:val="both"/>
              <w:textAlignment w:val="auto"/>
              <w:rPr>
                <w:rFonts w:cstheme="minorHAnsi"/>
                <w:spacing w:val="-2"/>
              </w:rPr>
            </w:pPr>
            <w:r w:rsidRPr="00586726">
              <w:rPr>
                <w:rFonts w:cstheme="minorHAnsi"/>
                <w:spacing w:val="-2"/>
              </w:rPr>
              <w:t xml:space="preserve">all forms </w:t>
            </w:r>
            <w:r>
              <w:rPr>
                <w:rFonts w:cstheme="minorHAnsi"/>
                <w:spacing w:val="-2"/>
              </w:rPr>
              <w:t>o</w:t>
            </w:r>
            <w:r w:rsidRPr="00586726">
              <w:rPr>
                <w:rFonts w:cstheme="minorHAnsi"/>
                <w:spacing w:val="-2"/>
              </w:rPr>
              <w:t>f tax whether direct or indirect;</w:t>
            </w:r>
          </w:p>
          <w:p w14:paraId="08808DF2" w14:textId="77777777" w:rsidR="00B45D97" w:rsidRPr="00586726" w:rsidRDefault="00B45D97" w:rsidP="00B45D97">
            <w:pPr>
              <w:numPr>
                <w:ilvl w:val="0"/>
                <w:numId w:val="38"/>
              </w:numPr>
              <w:tabs>
                <w:tab w:val="left" w:pos="-75"/>
              </w:tabs>
              <w:overflowPunct/>
              <w:autoSpaceDE/>
              <w:autoSpaceDN/>
              <w:adjustRightInd/>
              <w:spacing w:line="259" w:lineRule="auto"/>
              <w:jc w:val="both"/>
              <w:textAlignment w:val="auto"/>
              <w:rPr>
                <w:rFonts w:cstheme="minorHAnsi"/>
                <w:spacing w:val="-2"/>
              </w:rPr>
            </w:pPr>
            <w:r w:rsidRPr="00586726">
              <w:rPr>
                <w:rFonts w:cstheme="minorHAnsi"/>
                <w:spacing w:val="-2"/>
              </w:rPr>
              <w:t>national insurance contributions in the United Kingdom and similar contributions or obligations in any other jurisdiction;</w:t>
            </w:r>
          </w:p>
          <w:p w14:paraId="46D2358F" w14:textId="77777777" w:rsidR="00B45D97" w:rsidRPr="00586726" w:rsidRDefault="00B45D97" w:rsidP="00B45D97">
            <w:pPr>
              <w:numPr>
                <w:ilvl w:val="0"/>
                <w:numId w:val="38"/>
              </w:numPr>
              <w:tabs>
                <w:tab w:val="left" w:pos="-75"/>
              </w:tabs>
              <w:overflowPunct/>
              <w:autoSpaceDE/>
              <w:autoSpaceDN/>
              <w:adjustRightInd/>
              <w:spacing w:line="259" w:lineRule="auto"/>
              <w:jc w:val="both"/>
              <w:textAlignment w:val="auto"/>
              <w:rPr>
                <w:rFonts w:cstheme="minorHAnsi"/>
                <w:spacing w:val="-2"/>
              </w:rPr>
            </w:pPr>
            <w:r w:rsidRPr="00586726">
              <w:rPr>
                <w:rFonts w:cstheme="minorHAnsi"/>
                <w:spacing w:val="-2"/>
              </w:rPr>
              <w:t xml:space="preserve">all statutory, governmental, state, federal, provincial, local government or municipal charges, duties, imports, contributions. </w:t>
            </w:r>
            <w:r w:rsidRPr="00586726">
              <w:rPr>
                <w:rFonts w:cstheme="minorHAnsi"/>
                <w:spacing w:val="-2"/>
              </w:rPr>
              <w:lastRenderedPageBreak/>
              <w:t>levies or liabilities (other than in return  for goods or services supplied or performed or to be performed) and withholdings; and</w:t>
            </w:r>
          </w:p>
          <w:p w14:paraId="095D9515" w14:textId="77777777" w:rsidR="00B45D97" w:rsidRPr="00586726" w:rsidRDefault="00B45D97" w:rsidP="00B45D97">
            <w:pPr>
              <w:numPr>
                <w:ilvl w:val="0"/>
                <w:numId w:val="38"/>
              </w:numPr>
              <w:tabs>
                <w:tab w:val="left" w:pos="-75"/>
              </w:tabs>
              <w:overflowPunct/>
              <w:autoSpaceDE/>
              <w:autoSpaceDN/>
              <w:adjustRightInd/>
              <w:spacing w:line="259" w:lineRule="auto"/>
              <w:jc w:val="both"/>
              <w:textAlignment w:val="auto"/>
              <w:rPr>
                <w:rFonts w:cstheme="minorHAnsi"/>
                <w:spacing w:val="-2"/>
              </w:rPr>
            </w:pPr>
            <w:r w:rsidRPr="00586726">
              <w:rPr>
                <w:rFonts w:cstheme="minorHAnsi"/>
                <w:spacing w:val="-2"/>
              </w:rPr>
              <w:t>any penalty, fine, surcharge, interest, charges or costs relating to any of the above,</w:t>
            </w:r>
          </w:p>
          <w:p w14:paraId="662CE9D8" w14:textId="77777777" w:rsidR="00B45D97" w:rsidRPr="00491B50" w:rsidRDefault="00B45D97" w:rsidP="009E6B18">
            <w:pPr>
              <w:rPr>
                <w:rStyle w:val="normaltextrun1"/>
                <w:rFonts w:cstheme="minorHAnsi"/>
                <w:spacing w:val="-2"/>
              </w:rPr>
            </w:pPr>
            <w:r w:rsidRPr="00586726">
              <w:rPr>
                <w:rFonts w:cstheme="minorHAnsi"/>
                <w:spacing w:val="-2"/>
              </w:rPr>
              <w:t>in each case wherever chargeable and whether of the United Kingdom and any other jurisdiction;</w:t>
            </w:r>
          </w:p>
        </w:tc>
      </w:tr>
      <w:tr w:rsidR="00B45D97" w:rsidRPr="00586726" w14:paraId="07601EF0" w14:textId="77777777" w:rsidTr="009E6B18">
        <w:tc>
          <w:tcPr>
            <w:tcW w:w="1760" w:type="dxa"/>
          </w:tcPr>
          <w:p w14:paraId="6B4018CC" w14:textId="77777777" w:rsidR="00B45D97" w:rsidRPr="00586726" w:rsidRDefault="00B45D97" w:rsidP="009E6B18">
            <w:pPr>
              <w:widowControl w:val="0"/>
              <w:spacing w:line="240" w:lineRule="atLeast"/>
              <w:jc w:val="both"/>
              <w:rPr>
                <w:b/>
                <w:bCs/>
              </w:rPr>
            </w:pPr>
            <w:r w:rsidRPr="2EBA9BAD">
              <w:rPr>
                <w:b/>
                <w:bCs/>
              </w:rPr>
              <w:lastRenderedPageBreak/>
              <w:t>“Occasion of Tax Non-Compliance”</w:t>
            </w:r>
          </w:p>
        </w:tc>
        <w:tc>
          <w:tcPr>
            <w:tcW w:w="7158" w:type="dxa"/>
            <w:gridSpan w:val="2"/>
          </w:tcPr>
          <w:p w14:paraId="15043A21" w14:textId="77777777" w:rsidR="00B45D97" w:rsidRPr="002A6BF5" w:rsidRDefault="00B45D97" w:rsidP="009E6B18">
            <w:pPr>
              <w:spacing w:line="240" w:lineRule="auto"/>
              <w:ind w:left="432"/>
              <w:jc w:val="both"/>
            </w:pPr>
            <w:r w:rsidRPr="002A6BF5">
              <w:t xml:space="preserve">(a) any Tax </w:t>
            </w:r>
            <w:r w:rsidRPr="002A6BF5">
              <w:rPr>
                <w:spacing w:val="-2"/>
              </w:rPr>
              <w:t>return</w:t>
            </w:r>
            <w:r w:rsidRPr="002A6BF5">
              <w:t xml:space="preserve"> of the Supplier and/or its subcontractor and/or any  non-submission of a Tax return (whether deliberate or by omission) by the Supplier and/or its subcontractor to the Relevant Tax Authority on or after 1 October 2012 is found to be incorrect as a result of:</w:t>
            </w:r>
          </w:p>
          <w:p w14:paraId="5E36CCBE" w14:textId="77777777" w:rsidR="00B45D97" w:rsidRPr="002A6BF5" w:rsidRDefault="00B45D97" w:rsidP="00B45D97">
            <w:pPr>
              <w:pStyle w:val="ListParagraph"/>
              <w:numPr>
                <w:ilvl w:val="3"/>
                <w:numId w:val="37"/>
              </w:numPr>
              <w:tabs>
                <w:tab w:val="num" w:pos="759"/>
              </w:tabs>
              <w:overflowPunct/>
              <w:autoSpaceDE/>
              <w:autoSpaceDN/>
              <w:adjustRightInd/>
              <w:spacing w:before="0" w:after="200" w:line="276" w:lineRule="auto"/>
              <w:ind w:left="810" w:hanging="385"/>
              <w:jc w:val="both"/>
              <w:textAlignment w:val="auto"/>
            </w:pPr>
            <w:r w:rsidRPr="002A6BF5">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77597D2C" w14:textId="77777777" w:rsidR="00B45D97" w:rsidRPr="002A6BF5" w:rsidRDefault="00B45D97" w:rsidP="00B45D97">
            <w:pPr>
              <w:pStyle w:val="ListParagraph"/>
              <w:numPr>
                <w:ilvl w:val="3"/>
                <w:numId w:val="37"/>
              </w:numPr>
              <w:tabs>
                <w:tab w:val="num" w:pos="759"/>
              </w:tabs>
              <w:overflowPunct/>
              <w:autoSpaceDE/>
              <w:autoSpaceDN/>
              <w:adjustRightInd/>
              <w:spacing w:before="0" w:after="200" w:line="276" w:lineRule="auto"/>
              <w:ind w:left="810" w:hanging="385"/>
              <w:jc w:val="both"/>
              <w:textAlignment w:val="auto"/>
            </w:pPr>
            <w:r w:rsidRPr="002A6BF5">
              <w:t>the failure of an avoidance scheme which the Supplier or relevant sub-contractor was involved in, and which was, or should have been, notified to a Relevant Tax Authority under the DOTAS or any equivalent or similar regime in any jurisdiction; and/or</w:t>
            </w:r>
          </w:p>
          <w:p w14:paraId="3F23ED42" w14:textId="77777777" w:rsidR="00B45D97" w:rsidRPr="002A6BF5" w:rsidRDefault="00B45D97" w:rsidP="00B45D97">
            <w:pPr>
              <w:pStyle w:val="ListParagraph"/>
              <w:numPr>
                <w:ilvl w:val="0"/>
                <w:numId w:val="37"/>
              </w:numPr>
              <w:overflowPunct/>
              <w:autoSpaceDE/>
              <w:autoSpaceDN/>
              <w:adjustRightInd/>
              <w:spacing w:line="240" w:lineRule="auto"/>
              <w:jc w:val="both"/>
              <w:textAlignment w:val="auto"/>
            </w:pPr>
            <w:r w:rsidRPr="002A6BF5">
              <w:t xml:space="preserve">the Tax affairs of the Supplier or any of its sub-contractors have given rise to a criminal conviction in any jurisdiction for Tax related offences within the last five (5) years which is </w:t>
            </w:r>
            <w:r w:rsidRPr="002A6BF5">
              <w:rPr>
                <w:spacing w:val="-2"/>
              </w:rPr>
              <w:t>not</w:t>
            </w:r>
            <w:r w:rsidRPr="002A6BF5">
              <w:t xml:space="preserve"> spent at the Effective Date or to a civil penalty for fraud or evasion within the last three (3) years; </w:t>
            </w:r>
          </w:p>
          <w:p w14:paraId="6051C295" w14:textId="77777777" w:rsidR="00B45D97" w:rsidRPr="002A6BF5" w:rsidRDefault="00B45D97" w:rsidP="00B45D97">
            <w:pPr>
              <w:numPr>
                <w:ilvl w:val="0"/>
                <w:numId w:val="37"/>
              </w:numPr>
              <w:overflowPunct/>
              <w:autoSpaceDE/>
              <w:autoSpaceDN/>
              <w:adjustRightInd/>
              <w:spacing w:line="240" w:lineRule="auto"/>
              <w:jc w:val="both"/>
              <w:textAlignment w:val="auto"/>
            </w:pPr>
            <w:r w:rsidRPr="002A6BF5">
              <w:t xml:space="preserve">For </w:t>
            </w:r>
            <w:r w:rsidRPr="002A6BF5">
              <w:rPr>
                <w:spacing w:val="-2"/>
              </w:rPr>
              <w:t>these</w:t>
            </w:r>
            <w:r w:rsidRPr="002A6BF5">
              <w:t xml:space="preserve"> purposes :</w:t>
            </w:r>
          </w:p>
          <w:p w14:paraId="3BA2C484" w14:textId="77777777" w:rsidR="00B45D97" w:rsidRPr="002A6BF5" w:rsidRDefault="00B45D97" w:rsidP="00B45D97">
            <w:pPr>
              <w:pStyle w:val="ListParagraph"/>
              <w:numPr>
                <w:ilvl w:val="3"/>
                <w:numId w:val="40"/>
              </w:numPr>
              <w:tabs>
                <w:tab w:val="num" w:pos="759"/>
              </w:tabs>
              <w:overflowPunct/>
              <w:autoSpaceDE/>
              <w:autoSpaceDN/>
              <w:adjustRightInd/>
              <w:spacing w:before="0" w:after="200" w:line="276" w:lineRule="auto"/>
              <w:ind w:left="810" w:hanging="385"/>
              <w:jc w:val="both"/>
              <w:textAlignment w:val="auto"/>
            </w:pPr>
            <w:r w:rsidRPr="002A6BF5">
              <w:t>a return is "submitted" when it is first submitted to the Relevant Tax Authority and any subsequent amendments or re-submissions are to be ignored; and</w:t>
            </w:r>
          </w:p>
          <w:p w14:paraId="6E59D57D" w14:textId="77777777" w:rsidR="00B45D97" w:rsidRPr="00586726" w:rsidRDefault="00B45D97" w:rsidP="00B45D97">
            <w:pPr>
              <w:pStyle w:val="ListParagraph"/>
              <w:numPr>
                <w:ilvl w:val="3"/>
                <w:numId w:val="40"/>
              </w:numPr>
              <w:tabs>
                <w:tab w:val="num" w:pos="759"/>
              </w:tabs>
              <w:overflowPunct/>
              <w:autoSpaceDE/>
              <w:autoSpaceDN/>
              <w:adjustRightInd/>
              <w:spacing w:before="0" w:after="200" w:line="276" w:lineRule="auto"/>
              <w:ind w:left="810" w:hanging="385"/>
              <w:jc w:val="both"/>
              <w:textAlignment w:val="auto"/>
            </w:pPr>
            <w:r w:rsidRPr="002A6BF5">
              <w:t>a Relevant Tax Authority will not be deemed to have "successfully challenged" the Supplier or a sub-contractor until an appeal against such challenge is no longer possible.</w:t>
            </w:r>
          </w:p>
        </w:tc>
      </w:tr>
      <w:tr w:rsidR="00B45D97" w:rsidRPr="00586726" w14:paraId="4599FCBC" w14:textId="77777777" w:rsidTr="009E6B18">
        <w:tc>
          <w:tcPr>
            <w:tcW w:w="1760" w:type="dxa"/>
          </w:tcPr>
          <w:p w14:paraId="0D8FA0DA" w14:textId="77777777" w:rsidR="00B45D97" w:rsidRPr="2EBA9BAD" w:rsidRDefault="00B45D97" w:rsidP="009E6B18">
            <w:pPr>
              <w:widowControl w:val="0"/>
              <w:spacing w:line="240" w:lineRule="atLeast"/>
              <w:jc w:val="both"/>
              <w:rPr>
                <w:b/>
                <w:bCs/>
              </w:rPr>
            </w:pPr>
          </w:p>
        </w:tc>
        <w:tc>
          <w:tcPr>
            <w:tcW w:w="7158" w:type="dxa"/>
            <w:gridSpan w:val="2"/>
          </w:tcPr>
          <w:p w14:paraId="5A1A7F7E" w14:textId="77777777" w:rsidR="00B45D97" w:rsidRPr="0030112A" w:rsidRDefault="00B45D97" w:rsidP="009E6B18">
            <w:pPr>
              <w:spacing w:line="240" w:lineRule="auto"/>
              <w:ind w:left="432"/>
              <w:jc w:val="both"/>
            </w:pPr>
          </w:p>
        </w:tc>
      </w:tr>
    </w:tbl>
    <w:p w14:paraId="3F818AB8" w14:textId="77777777" w:rsidR="00B45D97" w:rsidRPr="00AB0447" w:rsidRDefault="00B45D97" w:rsidP="00B45D97">
      <w:pPr>
        <w:pStyle w:val="StdBodyText"/>
        <w:ind w:left="2160" w:hanging="2160"/>
        <w:rPr>
          <w:rFonts w:cs="Arial"/>
        </w:rPr>
      </w:pPr>
      <w:bookmarkStart w:id="448" w:name="_Ref22568790"/>
      <w:r w:rsidRPr="00F5171C">
        <w:rPr>
          <w:rFonts w:cstheme="minorHAnsi"/>
          <w:b/>
          <w:bCs/>
        </w:rPr>
        <w:t>“DOTAS”</w:t>
      </w:r>
      <w:r>
        <w:rPr>
          <w:rFonts w:cstheme="minorHAnsi"/>
          <w:b/>
          <w:bCs/>
        </w:rPr>
        <w:t xml:space="preserve"> </w:t>
      </w:r>
      <w:r>
        <w:rPr>
          <w:rFonts w:cstheme="minorHAnsi"/>
          <w:b/>
          <w:bCs/>
        </w:rPr>
        <w:tab/>
      </w:r>
      <w:r w:rsidRPr="00394634">
        <w:rPr>
          <w:rFonts w:ascii="Calibri" w:hAnsi="Calibri" w:cs="Calibri"/>
          <w:sz w:val="22"/>
          <w:szCs w:val="22"/>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w:t>
      </w:r>
      <w:bookmarkStart w:id="449" w:name="_9kR3WTr277DJFaEn7O7tz2oNM1uvyqPI8ZUTY"/>
      <w:r w:rsidRPr="00394634">
        <w:rPr>
          <w:rFonts w:ascii="Calibri" w:hAnsi="Calibri" w:cs="Calibri"/>
          <w:sz w:val="22"/>
          <w:szCs w:val="22"/>
        </w:rPr>
        <w:t>Part 7 of the Finance Act 2004</w:t>
      </w:r>
      <w:bookmarkEnd w:id="449"/>
      <w:r w:rsidRPr="00394634">
        <w:rPr>
          <w:rFonts w:ascii="Calibri" w:hAnsi="Calibri" w:cs="Calibri"/>
          <w:sz w:val="22"/>
          <w:szCs w:val="22"/>
        </w:rPr>
        <w:t xml:space="preserve"> and in secondary legislation made under vires contained in </w:t>
      </w:r>
      <w:bookmarkStart w:id="450" w:name="_9kMHG5YVt499FLHcGp9Q9v14qPO3wx0sRKAbWVa"/>
      <w:r w:rsidRPr="00394634">
        <w:rPr>
          <w:rFonts w:ascii="Calibri" w:hAnsi="Calibri" w:cs="Calibri"/>
          <w:sz w:val="22"/>
          <w:szCs w:val="22"/>
        </w:rPr>
        <w:t>Part 7 of the Finance Act 2004</w:t>
      </w:r>
      <w:bookmarkEnd w:id="450"/>
      <w:r w:rsidRPr="00394634">
        <w:rPr>
          <w:rFonts w:ascii="Calibri" w:hAnsi="Calibri" w:cs="Calibri"/>
          <w:sz w:val="22"/>
          <w:szCs w:val="22"/>
        </w:rPr>
        <w:t xml:space="preserve"> and as extended to national insurance contributions by the </w:t>
      </w:r>
      <w:bookmarkStart w:id="451" w:name="_9kR3WTr277DJKdCpyu0nmVS9HHyvyqRWEKPF0DW"/>
      <w:r w:rsidRPr="00394634">
        <w:rPr>
          <w:rFonts w:ascii="Calibri" w:hAnsi="Calibri" w:cs="Calibri"/>
          <w:sz w:val="22"/>
          <w:szCs w:val="22"/>
        </w:rPr>
        <w:t>National Insurance Contributions (Application of Part 7 of the Finance Act 2004) Regulations 2012, SI 2012/1868</w:t>
      </w:r>
      <w:bookmarkEnd w:id="451"/>
      <w:r w:rsidRPr="00394634">
        <w:rPr>
          <w:rFonts w:ascii="Calibri" w:hAnsi="Calibri" w:cs="Calibri"/>
          <w:sz w:val="22"/>
          <w:szCs w:val="22"/>
        </w:rPr>
        <w:t xml:space="preserve">) made under </w:t>
      </w:r>
      <w:bookmarkStart w:id="452" w:name="_9kR3WTr277DGH8rcszv1FJLTNz58ugl2xw0thyF"/>
      <w:r w:rsidRPr="00394634">
        <w:rPr>
          <w:rFonts w:ascii="Calibri" w:hAnsi="Calibri" w:cs="Calibri"/>
          <w:sz w:val="22"/>
          <w:szCs w:val="22"/>
        </w:rPr>
        <w:t>section 132A of the Social Security Administration Act 1992</w:t>
      </w:r>
      <w:bookmarkEnd w:id="452"/>
      <w:r w:rsidRPr="00394634">
        <w:rPr>
          <w:rFonts w:ascii="Calibri" w:hAnsi="Calibri" w:cs="Calibri"/>
          <w:sz w:val="22"/>
          <w:szCs w:val="22"/>
        </w:rPr>
        <w:t>;</w:t>
      </w:r>
    </w:p>
    <w:p w14:paraId="67B38730" w14:textId="77777777" w:rsidR="00B45D97" w:rsidRPr="00F5171C" w:rsidRDefault="00B45D97" w:rsidP="00B45D97">
      <w:pPr>
        <w:spacing w:after="0" w:line="240" w:lineRule="auto"/>
        <w:rPr>
          <w:rFonts w:cstheme="minorHAnsi"/>
          <w:b/>
          <w:bCs/>
          <w:lang w:eastAsia="en-GB"/>
        </w:rPr>
      </w:pPr>
    </w:p>
    <w:p w14:paraId="6D562E2D" w14:textId="77777777" w:rsidR="00B45D97" w:rsidRDefault="00B45D97" w:rsidP="00B45D97">
      <w:pPr>
        <w:spacing w:after="0" w:line="240" w:lineRule="auto"/>
        <w:rPr>
          <w:rFonts w:cstheme="minorHAnsi"/>
          <w:lang w:eastAsia="en-GB"/>
        </w:rPr>
      </w:pPr>
    </w:p>
    <w:p w14:paraId="1E366A36" w14:textId="77777777" w:rsidR="00B45D97" w:rsidRDefault="00B45D97" w:rsidP="00B45D97">
      <w:pPr>
        <w:spacing w:after="0" w:line="240" w:lineRule="auto"/>
        <w:rPr>
          <w:rFonts w:cstheme="minorHAnsi"/>
          <w:lang w:eastAsia="en-GB"/>
        </w:rPr>
      </w:pPr>
      <w:r w:rsidRPr="00F5171C">
        <w:rPr>
          <w:rFonts w:cstheme="minorHAnsi"/>
          <w:b/>
          <w:bCs/>
          <w:lang w:eastAsia="en-GB"/>
        </w:rPr>
        <w:t>“General Anti Abuse Rule</w:t>
      </w:r>
      <w:r>
        <w:rPr>
          <w:rFonts w:cstheme="minorHAnsi"/>
          <w:lang w:eastAsia="en-GB"/>
        </w:rPr>
        <w:t>” (a) the legislation in Part 5 of the Finance Act 2013 and (b) any future legislation introduced into Parliament to counteract tax advantages arising from abusive arrangements to avoid national insurance contributions;</w:t>
      </w:r>
    </w:p>
    <w:p w14:paraId="289568D1" w14:textId="77777777" w:rsidR="00B45D97" w:rsidRDefault="00B45D97" w:rsidP="00B45D97">
      <w:pPr>
        <w:spacing w:after="0" w:line="240" w:lineRule="auto"/>
        <w:rPr>
          <w:rFonts w:cstheme="minorHAnsi"/>
          <w:lang w:eastAsia="en-GB"/>
        </w:rPr>
      </w:pPr>
    </w:p>
    <w:p w14:paraId="06E2F38B" w14:textId="77777777" w:rsidR="00B45D97" w:rsidRDefault="00B45D97" w:rsidP="00B45D97">
      <w:pPr>
        <w:spacing w:after="0" w:line="240" w:lineRule="auto"/>
        <w:rPr>
          <w:rFonts w:cstheme="minorHAnsi"/>
          <w:lang w:eastAsia="en-GB"/>
        </w:rPr>
      </w:pPr>
    </w:p>
    <w:p w14:paraId="4BA5D843" w14:textId="77777777" w:rsidR="00B45D97" w:rsidRPr="00F5171C" w:rsidRDefault="00B45D97" w:rsidP="00B45D97">
      <w:pPr>
        <w:spacing w:after="0" w:line="240" w:lineRule="auto"/>
        <w:ind w:left="3600" w:hanging="3600"/>
        <w:rPr>
          <w:rFonts w:cstheme="minorHAnsi"/>
          <w:b/>
          <w:bCs/>
          <w:lang w:eastAsia="en-GB"/>
        </w:rPr>
      </w:pPr>
      <w:r w:rsidRPr="00F5171C">
        <w:rPr>
          <w:rFonts w:cstheme="minorHAnsi"/>
          <w:b/>
          <w:bCs/>
          <w:lang w:eastAsia="en-GB"/>
        </w:rPr>
        <w:t>“Halifax Abuse Principle”</w:t>
      </w:r>
      <w:r>
        <w:rPr>
          <w:rFonts w:cstheme="minorHAnsi"/>
          <w:b/>
          <w:bCs/>
          <w:lang w:eastAsia="en-GB"/>
        </w:rPr>
        <w:tab/>
        <w:t xml:space="preserve"> </w:t>
      </w:r>
      <w:r w:rsidRPr="00F55457">
        <w:rPr>
          <w:rFonts w:cs="Arial"/>
        </w:rPr>
        <w:t>the principle explained in the CJEU Case C-255/02 Halifax and others;</w:t>
      </w:r>
    </w:p>
    <w:p w14:paraId="34666818" w14:textId="77777777" w:rsidR="00B45D97" w:rsidRDefault="00B45D97" w:rsidP="00B45D97">
      <w:pPr>
        <w:spacing w:after="0" w:line="240" w:lineRule="auto"/>
        <w:rPr>
          <w:rFonts w:cstheme="minorHAnsi"/>
          <w:lang w:eastAsia="en-GB"/>
        </w:rPr>
      </w:pPr>
    </w:p>
    <w:tbl>
      <w:tblPr>
        <w:tblW w:w="9472" w:type="dxa"/>
        <w:tblLayout w:type="fixed"/>
        <w:tblLook w:val="0000" w:firstRow="0" w:lastRow="0" w:firstColumn="0" w:lastColumn="0" w:noHBand="0" w:noVBand="0"/>
      </w:tblPr>
      <w:tblGrid>
        <w:gridCol w:w="4083"/>
        <w:gridCol w:w="5389"/>
      </w:tblGrid>
      <w:tr w:rsidR="00B45D97" w:rsidRPr="00394634" w14:paraId="0280C8BE" w14:textId="77777777" w:rsidTr="009E6B18">
        <w:trPr>
          <w:trHeight w:val="145"/>
        </w:trPr>
        <w:tc>
          <w:tcPr>
            <w:tcW w:w="4083" w:type="dxa"/>
          </w:tcPr>
          <w:p w14:paraId="57B42DD2" w14:textId="77777777" w:rsidR="00B45D97" w:rsidRPr="00394634" w:rsidRDefault="00B45D97" w:rsidP="009E6B18">
            <w:pPr>
              <w:spacing w:line="240" w:lineRule="auto"/>
              <w:ind w:left="-34"/>
              <w:rPr>
                <w:b/>
                <w:spacing w:val="-2"/>
                <w:sz w:val="24"/>
                <w:szCs w:val="24"/>
              </w:rPr>
            </w:pPr>
            <w:r w:rsidRPr="00394634">
              <w:rPr>
                <w:b/>
                <w:spacing w:val="-2"/>
                <w:sz w:val="24"/>
                <w:szCs w:val="24"/>
              </w:rPr>
              <w:t>“TAAR” or “Targeted Anti-Avoidance Rule”</w:t>
            </w:r>
          </w:p>
        </w:tc>
        <w:tc>
          <w:tcPr>
            <w:tcW w:w="5389" w:type="dxa"/>
          </w:tcPr>
          <w:p w14:paraId="364EA79B" w14:textId="77777777" w:rsidR="00B45D97" w:rsidRPr="00394634" w:rsidRDefault="00B45D97" w:rsidP="009E6B18">
            <w:pPr>
              <w:spacing w:line="240" w:lineRule="auto"/>
              <w:jc w:val="both"/>
              <w:rPr>
                <w:b/>
                <w:caps/>
                <w:sz w:val="24"/>
                <w:szCs w:val="24"/>
              </w:rPr>
            </w:pPr>
            <w:r w:rsidRPr="00394634">
              <w:rPr>
                <w:sz w:val="24"/>
                <w:szCs w:val="24"/>
              </w:rPr>
              <w:t>means provision(s) in any legislation which seeks to prevent avoidance of any Tax;</w:t>
            </w:r>
          </w:p>
        </w:tc>
      </w:tr>
    </w:tbl>
    <w:p w14:paraId="21A1D5ED" w14:textId="77777777" w:rsidR="00B45D97" w:rsidRPr="00F5171C" w:rsidRDefault="00B45D97" w:rsidP="00B45D97">
      <w:pPr>
        <w:spacing w:after="0" w:line="240" w:lineRule="auto"/>
        <w:rPr>
          <w:rFonts w:cstheme="minorHAnsi"/>
          <w:b/>
          <w:bCs/>
          <w:lang w:eastAsia="en-GB"/>
        </w:rPr>
      </w:pPr>
    </w:p>
    <w:p w14:paraId="5898A1B7" w14:textId="77777777" w:rsidR="00B45D97" w:rsidRDefault="00B45D97" w:rsidP="00B45D97">
      <w:pPr>
        <w:spacing w:after="0" w:line="240" w:lineRule="auto"/>
        <w:rPr>
          <w:rFonts w:cstheme="minorHAnsi"/>
          <w:lang w:eastAsia="en-GB"/>
        </w:rPr>
      </w:pPr>
    </w:p>
    <w:p w14:paraId="7280D84C" w14:textId="77777777" w:rsidR="00B45D97" w:rsidRPr="000B1AC8" w:rsidRDefault="00B45D97" w:rsidP="00B45D97">
      <w:pPr>
        <w:spacing w:after="0" w:line="240" w:lineRule="auto"/>
        <w:rPr>
          <w:rFonts w:cstheme="minorHAnsi"/>
          <w:lang w:eastAsia="en-GB"/>
        </w:rPr>
      </w:pPr>
    </w:p>
    <w:p w14:paraId="53F6CE40" w14:textId="77777777" w:rsidR="00B45D97" w:rsidRDefault="00B45D97" w:rsidP="00B45D97">
      <w:pPr>
        <w:pStyle w:val="ListParagraph"/>
        <w:numPr>
          <w:ilvl w:val="0"/>
          <w:numId w:val="39"/>
        </w:numPr>
        <w:overflowPunct/>
        <w:autoSpaceDE/>
        <w:autoSpaceDN/>
        <w:adjustRightInd/>
        <w:spacing w:before="0" w:after="0" w:line="240" w:lineRule="auto"/>
        <w:ind w:left="426" w:hanging="426"/>
        <w:rPr>
          <w:rFonts w:cstheme="minorHAnsi"/>
          <w:lang w:eastAsia="en-GB"/>
        </w:rPr>
      </w:pPr>
      <w:r w:rsidRPr="00586726">
        <w:rPr>
          <w:rFonts w:cstheme="minorHAnsi"/>
          <w:b/>
          <w:bCs/>
          <w:lang w:eastAsia="en-GB"/>
        </w:rPr>
        <w:t>Payment and Recovery of Sums Due</w:t>
      </w:r>
      <w:bookmarkEnd w:id="448"/>
      <w:r w:rsidRPr="00586726">
        <w:rPr>
          <w:rFonts w:cstheme="minorHAnsi"/>
          <w:lang w:eastAsia="en-GB"/>
        </w:rPr>
        <w:t> </w:t>
      </w:r>
    </w:p>
    <w:p w14:paraId="3E5343CB" w14:textId="77777777" w:rsidR="00B45D97" w:rsidRPr="00586726" w:rsidRDefault="00B45D97" w:rsidP="00B45D97">
      <w:pPr>
        <w:pStyle w:val="ListParagraph"/>
        <w:spacing w:after="0" w:line="240" w:lineRule="auto"/>
        <w:ind w:left="426"/>
        <w:rPr>
          <w:rFonts w:cstheme="minorHAnsi"/>
          <w:lang w:eastAsia="en-GB"/>
        </w:rPr>
      </w:pPr>
    </w:p>
    <w:p w14:paraId="1B5C94B8" w14:textId="77777777" w:rsidR="00B45D97" w:rsidRPr="00A3276B" w:rsidRDefault="00B45D97" w:rsidP="00B45D97">
      <w:pPr>
        <w:pStyle w:val="Heading2"/>
        <w:spacing w:before="0" w:line="240" w:lineRule="auto"/>
        <w:ind w:left="426"/>
        <w:jc w:val="both"/>
        <w:rPr>
          <w:rFonts w:asciiTheme="minorHAnsi" w:hAnsiTheme="minorHAnsi" w:cstheme="minorHAnsi"/>
          <w:i/>
          <w:iCs/>
        </w:rPr>
      </w:pPr>
      <w:bookmarkStart w:id="453" w:name="_Ref449355781"/>
      <w:r w:rsidRPr="00A3276B">
        <w:rPr>
          <w:rFonts w:asciiTheme="minorHAnsi" w:hAnsiTheme="minorHAnsi" w:cstheme="minorHAnsi"/>
          <w:i/>
          <w:iCs/>
        </w:rPr>
        <w:t>Without prejudice to the generality of the invoicing procedure specified in Clause 5 of the Contract:</w:t>
      </w:r>
    </w:p>
    <w:p w14:paraId="49C225BE" w14:textId="77777777" w:rsidR="00B45D97" w:rsidRDefault="00B45D97" w:rsidP="00B45D97">
      <w:pPr>
        <w:pStyle w:val="Heading2"/>
        <w:spacing w:before="0" w:line="240" w:lineRule="auto"/>
        <w:ind w:left="426"/>
        <w:jc w:val="both"/>
        <w:rPr>
          <w:rFonts w:asciiTheme="minorHAnsi" w:hAnsiTheme="minorHAnsi" w:cstheme="minorHAnsi"/>
        </w:rPr>
      </w:pPr>
    </w:p>
    <w:p w14:paraId="382ECE21" w14:textId="77777777" w:rsidR="00B45D97" w:rsidRDefault="00B45D97" w:rsidP="00B45D97">
      <w:pPr>
        <w:pStyle w:val="Heading2"/>
        <w:numPr>
          <w:ilvl w:val="1"/>
          <w:numId w:val="39"/>
        </w:numPr>
        <w:spacing w:before="0" w:line="240" w:lineRule="auto"/>
        <w:ind w:left="426" w:hanging="426"/>
        <w:jc w:val="both"/>
        <w:rPr>
          <w:rFonts w:asciiTheme="minorHAnsi" w:hAnsiTheme="minorHAnsi" w:cstheme="minorHAnsi"/>
        </w:rPr>
      </w:pPr>
      <w:r w:rsidRPr="00586726">
        <w:rPr>
          <w:rFonts w:asciiTheme="minorHAnsi" w:hAnsiTheme="minorHAnsi" w:cstheme="minorHAnsi"/>
        </w:rPr>
        <w:t xml:space="preserve">the Supplier </w:t>
      </w:r>
      <w:bookmarkEnd w:id="453"/>
      <w:r w:rsidRPr="00586726">
        <w:rPr>
          <w:rFonts w:asciiTheme="minorHAnsi" w:hAnsiTheme="minorHAnsi" w:cstheme="minorHAnsi"/>
        </w:rPr>
        <w:t xml:space="preserve">shall procure a Purchase Order Number from the Buyer prior to commencing any of the Deliverables and the Supplier acknowledges and agrees that should it commence Services without a Purchase Order Number: </w:t>
      </w:r>
    </w:p>
    <w:p w14:paraId="76A6953D" w14:textId="77777777" w:rsidR="00B45D97" w:rsidRPr="00104AD7" w:rsidRDefault="00B45D97" w:rsidP="00B45D97"/>
    <w:p w14:paraId="6FB82969" w14:textId="77777777" w:rsidR="00B45D97" w:rsidRPr="00586726" w:rsidRDefault="00B45D97" w:rsidP="00B45D97">
      <w:pPr>
        <w:pStyle w:val="Heading3"/>
        <w:widowControl w:val="0"/>
        <w:numPr>
          <w:ilvl w:val="2"/>
          <w:numId w:val="39"/>
        </w:numPr>
        <w:spacing w:before="0" w:line="240" w:lineRule="auto"/>
        <w:ind w:left="1134" w:hanging="708"/>
        <w:jc w:val="both"/>
        <w:rPr>
          <w:rFonts w:asciiTheme="minorHAnsi" w:hAnsiTheme="minorHAnsi" w:cstheme="minorHAnsi"/>
        </w:rPr>
      </w:pPr>
      <w:r w:rsidRPr="00586726">
        <w:rPr>
          <w:rFonts w:asciiTheme="minorHAnsi" w:hAnsiTheme="minorHAnsi" w:cstheme="minorHAnsi"/>
        </w:rPr>
        <w:t>the Supplier does so at its own risk; and</w:t>
      </w:r>
    </w:p>
    <w:p w14:paraId="0719A2D9" w14:textId="77777777" w:rsidR="00B45D97" w:rsidRDefault="00B45D97" w:rsidP="00B45D97">
      <w:pPr>
        <w:pStyle w:val="Heading3"/>
        <w:widowControl w:val="0"/>
        <w:numPr>
          <w:ilvl w:val="2"/>
          <w:numId w:val="39"/>
        </w:numPr>
        <w:spacing w:before="0" w:line="240" w:lineRule="auto"/>
        <w:ind w:left="1134" w:hanging="708"/>
        <w:jc w:val="both"/>
        <w:rPr>
          <w:rFonts w:asciiTheme="minorHAnsi" w:hAnsiTheme="minorHAnsi" w:cstheme="minorHAnsi"/>
        </w:rPr>
      </w:pPr>
      <w:r w:rsidRPr="00586726">
        <w:rPr>
          <w:rFonts w:asciiTheme="minorHAnsi" w:hAnsiTheme="minorHAnsi" w:cstheme="minorHAnsi"/>
        </w:rPr>
        <w:t>the Buyer shall not be obliged to pay any invoice without a valid Purchase Order Number having been provided to the Supplier.</w:t>
      </w:r>
    </w:p>
    <w:p w14:paraId="7D89227D" w14:textId="77777777" w:rsidR="00B45D97" w:rsidRPr="006A6857" w:rsidRDefault="00B45D97" w:rsidP="00B45D97"/>
    <w:p w14:paraId="10FD1671" w14:textId="77777777" w:rsidR="00B45D97" w:rsidRPr="00586726" w:rsidRDefault="00B45D97" w:rsidP="00B45D97">
      <w:pPr>
        <w:pStyle w:val="ListParagraph"/>
        <w:numPr>
          <w:ilvl w:val="1"/>
          <w:numId w:val="39"/>
        </w:numPr>
        <w:overflowPunct/>
        <w:autoSpaceDE/>
        <w:autoSpaceDN/>
        <w:adjustRightInd/>
        <w:spacing w:before="0" w:after="0" w:line="240" w:lineRule="auto"/>
        <w:ind w:left="426" w:hanging="426"/>
        <w:rPr>
          <w:rFonts w:cstheme="minorHAnsi"/>
          <w:lang w:eastAsia="en-GB"/>
        </w:rPr>
      </w:pPr>
      <w:r w:rsidRPr="00586726">
        <w:rPr>
          <w:rFonts w:cstheme="minorHAnsi"/>
          <w:lang w:eastAsia="en-GB"/>
        </w:rPr>
        <w:t xml:space="preserve">Each invoice and any Supporting Documentation required to be submitted in accordance with </w:t>
      </w:r>
      <w:r w:rsidRPr="00586726">
        <w:rPr>
          <w:rFonts w:cstheme="minorHAnsi"/>
        </w:rPr>
        <w:t>the invoicing procedure specified in the Contract</w:t>
      </w:r>
      <w:r w:rsidRPr="00586726">
        <w:rPr>
          <w:rFonts w:cstheme="minorHAnsi"/>
          <w:lang w:eastAsia="en-GB"/>
        </w:rPr>
        <w:t xml:space="preserve"> shall be submitted by the Supplier, as directed by the Buyer from time to time via the Buyer’s electronic transaction system.</w:t>
      </w:r>
    </w:p>
    <w:p w14:paraId="5852986F" w14:textId="77777777" w:rsidR="00B45D97" w:rsidRDefault="00B45D97" w:rsidP="00B45D97">
      <w:pPr>
        <w:spacing w:after="0" w:line="240" w:lineRule="auto"/>
        <w:rPr>
          <w:rFonts w:cstheme="minorHAnsi"/>
          <w:lang w:eastAsia="en-GB"/>
        </w:rPr>
      </w:pPr>
    </w:p>
    <w:p w14:paraId="73AEBAAE" w14:textId="77777777" w:rsidR="00B45D97" w:rsidRDefault="00B45D97" w:rsidP="00B45D97">
      <w:pPr>
        <w:spacing w:after="0" w:line="240" w:lineRule="auto"/>
        <w:ind w:firstLine="426"/>
        <w:rPr>
          <w:rFonts w:cstheme="minorHAnsi"/>
          <w:lang w:eastAsia="en-GB"/>
        </w:rPr>
      </w:pPr>
      <w:r w:rsidRPr="00A3276B">
        <w:rPr>
          <w:rFonts w:cstheme="minorHAnsi"/>
          <w:i/>
          <w:iCs/>
          <w:lang w:eastAsia="en-GB"/>
        </w:rPr>
        <w:t>Clause 5.6</w:t>
      </w:r>
      <w:r>
        <w:rPr>
          <w:rFonts w:cstheme="minorHAnsi"/>
          <w:i/>
          <w:iCs/>
          <w:lang w:eastAsia="en-GB"/>
        </w:rPr>
        <w:t xml:space="preserve"> of the Contract</w:t>
      </w:r>
      <w:r w:rsidRPr="00A3276B">
        <w:rPr>
          <w:rFonts w:cstheme="minorHAnsi"/>
          <w:i/>
          <w:iCs/>
          <w:lang w:eastAsia="en-GB"/>
        </w:rPr>
        <w:t xml:space="preserve"> is deleted and replaced with the following</w:t>
      </w:r>
      <w:r>
        <w:rPr>
          <w:rFonts w:cstheme="minorHAnsi"/>
          <w:lang w:eastAsia="en-GB"/>
        </w:rPr>
        <w:t>:</w:t>
      </w:r>
    </w:p>
    <w:p w14:paraId="113C95AE" w14:textId="77777777" w:rsidR="00B45D97" w:rsidRPr="006538A7" w:rsidRDefault="00B45D97" w:rsidP="00B45D97">
      <w:pPr>
        <w:spacing w:after="0" w:line="240" w:lineRule="auto"/>
        <w:rPr>
          <w:rFonts w:cstheme="minorHAnsi"/>
          <w:lang w:eastAsia="en-GB"/>
        </w:rPr>
      </w:pPr>
    </w:p>
    <w:p w14:paraId="5C470069" w14:textId="77777777" w:rsidR="00B45D97" w:rsidRPr="00586726" w:rsidRDefault="00B45D97" w:rsidP="00B45D97">
      <w:pPr>
        <w:pStyle w:val="ListParagraph"/>
        <w:numPr>
          <w:ilvl w:val="1"/>
          <w:numId w:val="39"/>
        </w:numPr>
        <w:overflowPunct/>
        <w:autoSpaceDE/>
        <w:autoSpaceDN/>
        <w:adjustRightInd/>
        <w:spacing w:before="0" w:after="0" w:line="240" w:lineRule="auto"/>
        <w:ind w:left="426" w:hanging="426"/>
        <w:rPr>
          <w:rFonts w:cstheme="minorHAnsi"/>
          <w:lang w:eastAsia="en-GB"/>
        </w:rPr>
      </w:pPr>
      <w:r w:rsidRPr="008242BD">
        <w:rPr>
          <w:rFonts w:cstheme="minorHAnsi"/>
          <w:lang w:eastAsia="en-GB"/>
        </w:rPr>
        <w:t>If any sum of money is recoverable from</w:t>
      </w:r>
      <w:r>
        <w:rPr>
          <w:rFonts w:cstheme="minorHAnsi"/>
          <w:lang w:eastAsia="en-GB"/>
        </w:rPr>
        <w:t>,</w:t>
      </w:r>
      <w:r w:rsidRPr="008242BD">
        <w:rPr>
          <w:rFonts w:cstheme="minorHAnsi"/>
          <w:lang w:eastAsia="en-GB"/>
        </w:rPr>
        <w:t xml:space="preserve"> or payable by</w:t>
      </w:r>
      <w:r>
        <w:rPr>
          <w:rFonts w:cstheme="minorHAnsi"/>
          <w:lang w:eastAsia="en-GB"/>
        </w:rPr>
        <w:t>,</w:t>
      </w:r>
      <w:r w:rsidRPr="008242BD">
        <w:rPr>
          <w:rFonts w:cstheme="minorHAnsi"/>
          <w:lang w:eastAsia="en-GB"/>
        </w:rPr>
        <w:t xml:space="preserve"> the Supplier under the </w:t>
      </w:r>
      <w:r>
        <w:rPr>
          <w:rFonts w:cstheme="minorHAnsi"/>
          <w:lang w:eastAsia="en-GB"/>
        </w:rPr>
        <w:t xml:space="preserve">Contract </w:t>
      </w:r>
      <w:r w:rsidRPr="008242BD">
        <w:rPr>
          <w:rFonts w:cstheme="minorHAnsi"/>
          <w:lang w:eastAsia="en-GB"/>
        </w:rPr>
        <w:t xml:space="preserve">(including any sum which the Supplier is liable to pay to the </w:t>
      </w:r>
      <w:r>
        <w:rPr>
          <w:rFonts w:cstheme="minorHAnsi"/>
          <w:lang w:eastAsia="en-GB"/>
        </w:rPr>
        <w:t>Buyer</w:t>
      </w:r>
      <w:r w:rsidRPr="008242BD">
        <w:rPr>
          <w:rFonts w:cstheme="minorHAnsi"/>
          <w:lang w:eastAsia="en-GB"/>
        </w:rPr>
        <w:t xml:space="preserve"> in respect of any breach of the </w:t>
      </w:r>
      <w:r>
        <w:rPr>
          <w:rFonts w:cstheme="minorHAnsi"/>
          <w:lang w:eastAsia="en-GB"/>
        </w:rPr>
        <w:t>Contract</w:t>
      </w:r>
      <w:r w:rsidRPr="008242BD">
        <w:rPr>
          <w:rFonts w:cstheme="minorHAnsi"/>
          <w:lang w:eastAsia="en-GB"/>
        </w:rPr>
        <w:t xml:space="preserve">), that sum may be deducted unilaterally by the </w:t>
      </w:r>
      <w:r>
        <w:rPr>
          <w:rFonts w:cstheme="minorHAnsi"/>
          <w:lang w:eastAsia="en-GB"/>
        </w:rPr>
        <w:t>Buyer</w:t>
      </w:r>
      <w:r w:rsidRPr="008242BD">
        <w:rPr>
          <w:rFonts w:cstheme="minorHAnsi"/>
          <w:lang w:eastAsia="en-GB"/>
        </w:rPr>
        <w:t xml:space="preserve"> from any sum then due, or which may come due, to the Supplier under the </w:t>
      </w:r>
      <w:r>
        <w:rPr>
          <w:rFonts w:cstheme="minorHAnsi"/>
          <w:lang w:eastAsia="en-GB"/>
        </w:rPr>
        <w:t>Contract</w:t>
      </w:r>
      <w:r w:rsidRPr="008242BD">
        <w:rPr>
          <w:rFonts w:cstheme="minorHAnsi"/>
          <w:lang w:eastAsia="en-GB"/>
        </w:rPr>
        <w:t xml:space="preserve"> or under any other agreement or contract with the </w:t>
      </w:r>
      <w:r>
        <w:rPr>
          <w:rFonts w:cstheme="minorHAnsi"/>
          <w:lang w:eastAsia="en-GB"/>
        </w:rPr>
        <w:t>Buyer</w:t>
      </w:r>
      <w:r w:rsidRPr="008242BD">
        <w:rPr>
          <w:rFonts w:cstheme="minorHAnsi"/>
          <w:lang w:eastAsia="en-GB"/>
        </w:rPr>
        <w:t xml:space="preserve">.  The Supplier shall not be entitled to assert any credit, set-off or counterclaim against the </w:t>
      </w:r>
      <w:r>
        <w:rPr>
          <w:rFonts w:cstheme="minorHAnsi"/>
          <w:lang w:eastAsia="en-GB"/>
        </w:rPr>
        <w:t>Buyer</w:t>
      </w:r>
      <w:r w:rsidRPr="008242BD">
        <w:rPr>
          <w:rFonts w:cstheme="minorHAnsi"/>
          <w:lang w:eastAsia="en-GB"/>
        </w:rPr>
        <w:t xml:space="preserve"> in order to justify withholding payment of any such amount in whole or in part</w:t>
      </w:r>
      <w:r w:rsidRPr="00586726">
        <w:rPr>
          <w:rFonts w:cstheme="minorHAnsi"/>
          <w:lang w:eastAsia="en-GB"/>
        </w:rPr>
        <w:t>.  </w:t>
      </w:r>
    </w:p>
    <w:p w14:paraId="2AE7B1EF" w14:textId="77777777" w:rsidR="00B45D97" w:rsidRPr="00586726" w:rsidRDefault="00B45D97" w:rsidP="00B45D97">
      <w:pPr>
        <w:pStyle w:val="ListParagraph"/>
        <w:spacing w:after="0" w:line="240" w:lineRule="auto"/>
        <w:ind w:left="1287"/>
        <w:rPr>
          <w:rFonts w:cstheme="minorHAnsi"/>
          <w:lang w:eastAsia="en-GB"/>
        </w:rPr>
      </w:pPr>
    </w:p>
    <w:p w14:paraId="15A1E5FC" w14:textId="77777777" w:rsidR="00B45D97" w:rsidRPr="00586726" w:rsidRDefault="00B45D97" w:rsidP="00B45D97">
      <w:pPr>
        <w:pStyle w:val="ListParagraph"/>
        <w:spacing w:after="0" w:line="240" w:lineRule="auto"/>
        <w:ind w:left="360"/>
        <w:rPr>
          <w:rFonts w:cstheme="minorHAnsi"/>
          <w:lang w:eastAsia="en-GB"/>
        </w:rPr>
      </w:pPr>
    </w:p>
    <w:p w14:paraId="7F00A4F2" w14:textId="77777777" w:rsidR="00B45D97" w:rsidRPr="00586726" w:rsidRDefault="00B45D97" w:rsidP="00B45D97">
      <w:pPr>
        <w:pStyle w:val="ListParagraph"/>
        <w:numPr>
          <w:ilvl w:val="0"/>
          <w:numId w:val="39"/>
        </w:numPr>
        <w:overflowPunct/>
        <w:autoSpaceDE/>
        <w:autoSpaceDN/>
        <w:adjustRightInd/>
        <w:spacing w:before="0" w:after="160" w:line="259" w:lineRule="auto"/>
        <w:ind w:left="426" w:hanging="426"/>
        <w:textAlignment w:val="auto"/>
        <w:rPr>
          <w:rFonts w:cstheme="minorHAnsi"/>
          <w:b/>
        </w:rPr>
      </w:pPr>
      <w:r w:rsidRPr="00586726">
        <w:rPr>
          <w:rFonts w:cstheme="minorHAnsi"/>
          <w:b/>
        </w:rPr>
        <w:t>Warranties</w:t>
      </w:r>
    </w:p>
    <w:p w14:paraId="56C4E527"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r>
        <w:rPr>
          <w:rFonts w:asciiTheme="minorHAnsi" w:hAnsiTheme="minorHAnsi" w:cstheme="minorHAnsi"/>
          <w:b w:val="0"/>
          <w:sz w:val="22"/>
          <w:szCs w:val="22"/>
        </w:rPr>
        <w:t>3.1</w:t>
      </w:r>
      <w:r w:rsidRPr="00586726">
        <w:rPr>
          <w:rFonts w:asciiTheme="minorHAnsi" w:hAnsiTheme="minorHAnsi" w:cstheme="minorHAnsi"/>
          <w:b w:val="0"/>
          <w:sz w:val="22"/>
          <w:szCs w:val="22"/>
        </w:rPr>
        <w:t>The Supplier represents and warrants that:</w:t>
      </w:r>
    </w:p>
    <w:p w14:paraId="5A97F224" w14:textId="77777777" w:rsidR="00B45D97" w:rsidRPr="00586726" w:rsidRDefault="00B45D97" w:rsidP="00B45D97">
      <w:pPr>
        <w:pStyle w:val="Level3Number"/>
        <w:widowControl w:val="0"/>
        <w:numPr>
          <w:ilvl w:val="2"/>
          <w:numId w:val="39"/>
        </w:numPr>
        <w:tabs>
          <w:tab w:val="left" w:pos="540"/>
        </w:tabs>
        <w:spacing w:before="0" w:after="120" w:line="240" w:lineRule="atLeast"/>
        <w:ind w:left="1276" w:hanging="737"/>
        <w:jc w:val="both"/>
        <w:rPr>
          <w:rFonts w:asciiTheme="minorHAnsi" w:hAnsiTheme="minorHAnsi" w:cstheme="minorHAnsi"/>
          <w:sz w:val="22"/>
          <w:szCs w:val="22"/>
        </w:rPr>
      </w:pPr>
      <w:bookmarkStart w:id="454" w:name="_Ref521076921"/>
      <w:bookmarkStart w:id="455" w:name="_Ref440515708"/>
      <w:r w:rsidRPr="00586726">
        <w:rPr>
          <w:rFonts w:asciiTheme="minorHAnsi" w:hAnsiTheme="minorHAnsi" w:cstheme="minorHAnsi"/>
          <w:sz w:val="22"/>
          <w:szCs w:val="22"/>
        </w:rPr>
        <w:t xml:space="preserve">in the three years prior to the </w:t>
      </w:r>
      <w:r>
        <w:rPr>
          <w:rFonts w:asciiTheme="minorHAnsi" w:hAnsiTheme="minorHAnsi" w:cstheme="minorHAnsi"/>
          <w:sz w:val="22"/>
          <w:szCs w:val="22"/>
        </w:rPr>
        <w:t>Start</w:t>
      </w:r>
      <w:r w:rsidRPr="00586726">
        <w:rPr>
          <w:rFonts w:asciiTheme="minorHAnsi" w:hAnsiTheme="minorHAnsi" w:cstheme="minorHAnsi"/>
          <w:sz w:val="22"/>
          <w:szCs w:val="22"/>
        </w:rPr>
        <w:t xml:space="preserve"> Date, it has been in full compliance with all applicable securities and Tax Laws and regulations in the United Kingdom and in the jurisdiction in which it is established;</w:t>
      </w:r>
      <w:bookmarkEnd w:id="454"/>
    </w:p>
    <w:p w14:paraId="12313B47" w14:textId="77777777" w:rsidR="00B45D97" w:rsidRPr="00586726" w:rsidRDefault="00B45D97" w:rsidP="00B45D97">
      <w:pPr>
        <w:pStyle w:val="Level3Number"/>
        <w:widowControl w:val="0"/>
        <w:numPr>
          <w:ilvl w:val="2"/>
          <w:numId w:val="39"/>
        </w:numPr>
        <w:tabs>
          <w:tab w:val="left" w:pos="540"/>
        </w:tabs>
        <w:spacing w:before="0" w:after="120" w:line="240" w:lineRule="atLeast"/>
        <w:ind w:left="1276" w:hanging="737"/>
        <w:jc w:val="both"/>
        <w:rPr>
          <w:rFonts w:asciiTheme="minorHAnsi" w:hAnsiTheme="minorHAnsi" w:cstheme="minorHAnsi"/>
          <w:sz w:val="22"/>
          <w:szCs w:val="22"/>
        </w:rPr>
      </w:pPr>
      <w:bookmarkStart w:id="456" w:name="_Ref521076929"/>
      <w:r w:rsidRPr="00586726">
        <w:rPr>
          <w:rFonts w:asciiTheme="minorHAnsi" w:hAnsiTheme="minorHAnsi" w:cstheme="minorHAnsi"/>
          <w:sz w:val="22"/>
          <w:szCs w:val="22"/>
        </w:rPr>
        <w:t xml:space="preserve">it has notified the </w:t>
      </w:r>
      <w:r>
        <w:rPr>
          <w:rFonts w:asciiTheme="minorHAnsi" w:hAnsiTheme="minorHAnsi" w:cstheme="minorHAnsi"/>
          <w:sz w:val="22"/>
          <w:szCs w:val="22"/>
        </w:rPr>
        <w:t>Buyer</w:t>
      </w:r>
      <w:r w:rsidRPr="00586726">
        <w:rPr>
          <w:rFonts w:asciiTheme="minorHAnsi" w:hAnsiTheme="minorHAnsi" w:cstheme="minorHAnsi"/>
          <w:sz w:val="22"/>
          <w:szCs w:val="22"/>
        </w:rPr>
        <w:t xml:space="preserve"> in writing of any Occasions of Tax Non</w:t>
      </w:r>
      <w:r w:rsidRPr="00586726">
        <w:rPr>
          <w:rFonts w:asciiTheme="minorHAnsi" w:hAnsiTheme="minorHAnsi" w:cstheme="minorHAnsi"/>
          <w:sz w:val="22"/>
          <w:szCs w:val="22"/>
        </w:rPr>
        <w:noBreakHyphen/>
        <w:t>Compliance  and any litigation, enquiry or investigation in which it or its Subcontractors is/are (as appropriate) involved that is in connection with, or which may lead to any Occasion of Tax Non</w:t>
      </w:r>
      <w:r w:rsidRPr="00586726">
        <w:rPr>
          <w:rFonts w:asciiTheme="minorHAnsi" w:hAnsiTheme="minorHAnsi" w:cstheme="minorHAnsi"/>
          <w:sz w:val="22"/>
          <w:szCs w:val="22"/>
        </w:rPr>
        <w:noBreakHyphen/>
        <w:t>Compliance;</w:t>
      </w:r>
      <w:bookmarkEnd w:id="455"/>
      <w:bookmarkEnd w:id="456"/>
      <w:r w:rsidRPr="00586726">
        <w:rPr>
          <w:rFonts w:asciiTheme="minorHAnsi" w:hAnsiTheme="minorHAnsi" w:cstheme="minorHAnsi"/>
          <w:sz w:val="22"/>
          <w:szCs w:val="22"/>
        </w:rPr>
        <w:t xml:space="preserve"> </w:t>
      </w:r>
    </w:p>
    <w:p w14:paraId="05BBD15D" w14:textId="77777777" w:rsidR="00B45D97" w:rsidRPr="00586726" w:rsidRDefault="00B45D97" w:rsidP="00B45D97">
      <w:pPr>
        <w:pStyle w:val="Level3Number"/>
        <w:widowControl w:val="0"/>
        <w:numPr>
          <w:ilvl w:val="2"/>
          <w:numId w:val="39"/>
        </w:numPr>
        <w:tabs>
          <w:tab w:val="left" w:pos="540"/>
        </w:tabs>
        <w:spacing w:before="0" w:after="120" w:line="240" w:lineRule="atLeast"/>
        <w:ind w:left="1276" w:hanging="737"/>
        <w:jc w:val="both"/>
        <w:rPr>
          <w:rFonts w:asciiTheme="minorHAnsi" w:hAnsiTheme="minorHAnsi" w:cstheme="minorHAnsi"/>
          <w:sz w:val="22"/>
          <w:szCs w:val="22"/>
        </w:rPr>
      </w:pPr>
      <w:r w:rsidRPr="00586726">
        <w:rPr>
          <w:rFonts w:asciiTheme="minorHAnsi" w:hAnsiTheme="minorHAnsi" w:cstheme="minorHAnsi"/>
          <w:sz w:val="22"/>
          <w:szCs w:val="22"/>
        </w:rPr>
        <w:t xml:space="preserve">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w:t>
      </w:r>
      <w:r w:rsidRPr="00586726">
        <w:rPr>
          <w:rFonts w:asciiTheme="minorHAnsi" w:hAnsiTheme="minorHAnsi" w:cstheme="minorHAnsi"/>
          <w:sz w:val="22"/>
          <w:szCs w:val="22"/>
        </w:rPr>
        <w:lastRenderedPageBreak/>
        <w:t xml:space="preserve">in relation to any of the Supplier’s assets or revenue; </w:t>
      </w:r>
    </w:p>
    <w:p w14:paraId="115B839A" w14:textId="77777777" w:rsidR="00B45D97" w:rsidRPr="00DB0582" w:rsidRDefault="00B45D97" w:rsidP="00B45D97">
      <w:pPr>
        <w:ind w:left="426" w:hanging="426"/>
        <w:rPr>
          <w:rFonts w:cstheme="minorHAnsi"/>
          <w:bCs/>
        </w:rPr>
      </w:pPr>
      <w:r w:rsidRPr="00DB0582">
        <w:rPr>
          <w:rFonts w:cstheme="minorHAnsi"/>
          <w:bCs/>
        </w:rPr>
        <w:t>3.</w:t>
      </w:r>
      <w:r>
        <w:rPr>
          <w:rFonts w:cstheme="minorHAnsi"/>
          <w:bCs/>
        </w:rPr>
        <w:t>2</w:t>
      </w:r>
      <w:r>
        <w:rPr>
          <w:rFonts w:cstheme="minorHAnsi"/>
          <w:bCs/>
        </w:rPr>
        <w:tab/>
      </w:r>
      <w:r w:rsidRPr="00DB0582">
        <w:rPr>
          <w:rFonts w:cstheme="minorHAnsi"/>
          <w:bCs/>
        </w:rPr>
        <w:t>If at any time a Party becomes aware that a representation or warranty given by it under Clause </w:t>
      </w:r>
      <w:r w:rsidRPr="00DB0582">
        <w:rPr>
          <w:rFonts w:cstheme="minorHAnsi"/>
          <w:bCs/>
        </w:rPr>
        <w:fldChar w:fldCharType="begin"/>
      </w:r>
      <w:r w:rsidRPr="00DB0582">
        <w:rPr>
          <w:rFonts w:cstheme="minorHAnsi"/>
          <w:bCs/>
        </w:rPr>
        <w:instrText xml:space="preserve"> REF _Ref521076921 \r \h  \* MERGEFORMAT </w:instrText>
      </w:r>
      <w:r w:rsidRPr="00DB0582">
        <w:rPr>
          <w:rFonts w:cstheme="minorHAnsi"/>
          <w:bCs/>
        </w:rPr>
      </w:r>
      <w:r w:rsidRPr="00DB0582">
        <w:rPr>
          <w:rFonts w:cstheme="minorHAnsi"/>
          <w:bCs/>
        </w:rPr>
        <w:fldChar w:fldCharType="separate"/>
      </w:r>
      <w:r w:rsidRPr="00DB0582">
        <w:rPr>
          <w:rFonts w:cstheme="minorHAnsi"/>
          <w:bCs/>
        </w:rPr>
        <w:t>3.1.1</w:t>
      </w:r>
      <w:r w:rsidRPr="00DB0582">
        <w:rPr>
          <w:rFonts w:cstheme="minorHAnsi"/>
          <w:bCs/>
        </w:rPr>
        <w:fldChar w:fldCharType="end"/>
      </w:r>
      <w:r w:rsidRPr="00DB0582">
        <w:rPr>
          <w:rFonts w:cstheme="minorHAnsi"/>
          <w:bCs/>
        </w:rPr>
        <w:t xml:space="preserve"> or </w:t>
      </w:r>
      <w:r w:rsidRPr="00DB0582">
        <w:rPr>
          <w:rFonts w:cstheme="minorHAnsi"/>
          <w:bCs/>
        </w:rPr>
        <w:fldChar w:fldCharType="begin"/>
      </w:r>
      <w:r w:rsidRPr="00DB0582">
        <w:rPr>
          <w:rFonts w:cstheme="minorHAnsi"/>
          <w:bCs/>
        </w:rPr>
        <w:instrText xml:space="preserve"> REF _Ref521076929 \r \h  \* MERGEFORMAT </w:instrText>
      </w:r>
      <w:r w:rsidRPr="00DB0582">
        <w:rPr>
          <w:rFonts w:cstheme="minorHAnsi"/>
          <w:bCs/>
        </w:rPr>
      </w:r>
      <w:r w:rsidRPr="00DB0582">
        <w:rPr>
          <w:rFonts w:cstheme="minorHAnsi"/>
          <w:bCs/>
        </w:rPr>
        <w:fldChar w:fldCharType="separate"/>
      </w:r>
      <w:r w:rsidRPr="00DB0582">
        <w:rPr>
          <w:rFonts w:cstheme="minorHAnsi"/>
          <w:bCs/>
        </w:rPr>
        <w:t>3.1.2</w:t>
      </w:r>
      <w:r w:rsidRPr="00DB0582">
        <w:rPr>
          <w:rFonts w:cstheme="minorHAnsi"/>
          <w:bCs/>
        </w:rPr>
        <w:fldChar w:fldCharType="end"/>
      </w:r>
      <w:r w:rsidRPr="00DB0582">
        <w:rPr>
          <w:rFonts w:cstheme="minorHAnsi"/>
          <w:bCs/>
        </w:rPr>
        <w:t xml:space="preserve"> has been breached, is untrue, or is misleading, it shall immediately notify the other Party of the relevant occurrence in sufficient detail to enable the other Party to make an accurate assessment of the situation.</w:t>
      </w:r>
    </w:p>
    <w:p w14:paraId="7ED461DD" w14:textId="77777777" w:rsidR="00B45D97" w:rsidRPr="00DB0582" w:rsidRDefault="00B45D97" w:rsidP="00B45D97">
      <w:pPr>
        <w:ind w:left="426" w:hanging="426"/>
      </w:pPr>
      <w:r w:rsidRPr="00DB0582">
        <w:t>3.3</w:t>
      </w:r>
      <w:r>
        <w:t xml:space="preserve"> In the event that the warranty given by the Supplier pursuant to clause 3.1.2 is materially untrue, this shall constitute a Material Breach of the Contract and the Buyer shall be entitled to terminate the Contract pursuant to Clause 11.4.1.2.</w:t>
      </w:r>
    </w:p>
    <w:p w14:paraId="34BB60F5" w14:textId="77777777" w:rsidR="00B45D97" w:rsidRPr="00586726" w:rsidRDefault="00B45D97" w:rsidP="00B45D97">
      <w:pPr>
        <w:pStyle w:val="ListParagraph"/>
        <w:ind w:left="426"/>
        <w:rPr>
          <w:rFonts w:cstheme="minorHAnsi"/>
        </w:rPr>
      </w:pPr>
    </w:p>
    <w:p w14:paraId="138372A5" w14:textId="77777777" w:rsidR="00B45D97" w:rsidRPr="00586726" w:rsidRDefault="00B45D97" w:rsidP="00B45D97">
      <w:pPr>
        <w:pStyle w:val="ListParagraph"/>
        <w:numPr>
          <w:ilvl w:val="0"/>
          <w:numId w:val="39"/>
        </w:numPr>
        <w:overflowPunct/>
        <w:autoSpaceDE/>
        <w:autoSpaceDN/>
        <w:adjustRightInd/>
        <w:spacing w:before="0" w:after="160" w:line="259" w:lineRule="auto"/>
        <w:ind w:left="426" w:hanging="426"/>
        <w:textAlignment w:val="auto"/>
        <w:rPr>
          <w:rFonts w:cstheme="minorHAnsi"/>
          <w:b/>
        </w:rPr>
      </w:pPr>
      <w:r w:rsidRPr="00586726">
        <w:rPr>
          <w:rFonts w:cstheme="minorHAnsi"/>
          <w:b/>
        </w:rPr>
        <w:t>Promoting Tax Compliance</w:t>
      </w:r>
    </w:p>
    <w:p w14:paraId="34D1DD0A" w14:textId="77777777" w:rsidR="00B45D97" w:rsidRPr="00AC2BC9" w:rsidRDefault="00B45D97" w:rsidP="00B45D97">
      <w:pPr>
        <w:rPr>
          <w:rFonts w:cstheme="minorHAnsi"/>
          <w:bCs/>
          <w:i/>
          <w:iCs/>
        </w:rPr>
      </w:pPr>
      <w:r w:rsidRPr="00AC2BC9">
        <w:rPr>
          <w:rFonts w:cstheme="minorHAnsi"/>
          <w:bCs/>
          <w:i/>
          <w:iCs/>
        </w:rPr>
        <w:t>Clause 32 of the Contract is deleted replaced with the following:</w:t>
      </w:r>
    </w:p>
    <w:p w14:paraId="72198BD7"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bookmarkStart w:id="457" w:name="_Ref456623957"/>
      <w:bookmarkStart w:id="458" w:name="_Ref450741359"/>
      <w:bookmarkStart w:id="459" w:name="_Ref440515722"/>
      <w:r w:rsidRPr="00586726">
        <w:rPr>
          <w:rFonts w:asciiTheme="minorHAnsi" w:hAnsiTheme="minorHAnsi" w:cstheme="minorHAnsi"/>
          <w:b w:val="0"/>
          <w:sz w:val="22"/>
          <w:szCs w:val="22"/>
        </w:rPr>
        <w:t>4.1</w:t>
      </w:r>
      <w:r>
        <w:rPr>
          <w:rFonts w:asciiTheme="minorHAnsi" w:hAnsiTheme="minorHAnsi" w:cstheme="minorHAnsi"/>
          <w:b w:val="0"/>
          <w:sz w:val="22"/>
          <w:szCs w:val="22"/>
        </w:rPr>
        <w:tab/>
      </w:r>
      <w:r w:rsidRPr="00586726">
        <w:rPr>
          <w:rFonts w:asciiTheme="minorHAnsi" w:hAnsiTheme="minorHAnsi" w:cstheme="minorHAnsi"/>
          <w:b w:val="0"/>
          <w:sz w:val="22"/>
          <w:szCs w:val="22"/>
        </w:rPr>
        <w:t xml:space="preserve">All amounts stated are exclusive of VAT which shall be charged at the prevailing rate.  The </w:t>
      </w:r>
      <w:r>
        <w:rPr>
          <w:rFonts w:asciiTheme="minorHAnsi" w:hAnsiTheme="minorHAnsi" w:cstheme="minorHAnsi"/>
          <w:b w:val="0"/>
          <w:sz w:val="22"/>
          <w:szCs w:val="22"/>
        </w:rPr>
        <w:t xml:space="preserve">Buyer </w:t>
      </w:r>
      <w:r w:rsidRPr="00586726">
        <w:rPr>
          <w:rFonts w:asciiTheme="minorHAnsi" w:hAnsiTheme="minorHAnsi" w:cstheme="minorHAnsi"/>
          <w:b w:val="0"/>
          <w:sz w:val="22"/>
          <w:szCs w:val="22"/>
        </w:rPr>
        <w:t xml:space="preserve">shall, following the receipt of a valid VAT invoice, pay to the Supplier a sum equal to the VAT chargeable in respect of the </w:t>
      </w:r>
      <w:r>
        <w:rPr>
          <w:rFonts w:asciiTheme="minorHAnsi" w:hAnsiTheme="minorHAnsi" w:cstheme="minorHAnsi"/>
          <w:b w:val="0"/>
          <w:sz w:val="22"/>
          <w:szCs w:val="22"/>
        </w:rPr>
        <w:t>Deliverables</w:t>
      </w:r>
      <w:r w:rsidRPr="00586726">
        <w:rPr>
          <w:rFonts w:asciiTheme="minorHAnsi" w:hAnsiTheme="minorHAnsi" w:cstheme="minorHAnsi"/>
          <w:b w:val="0"/>
          <w:sz w:val="22"/>
          <w:szCs w:val="22"/>
        </w:rPr>
        <w:t xml:space="preserve">. </w:t>
      </w:r>
    </w:p>
    <w:p w14:paraId="5916B4AF"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bookmarkStart w:id="460" w:name="_Ref456277668"/>
      <w:bookmarkEnd w:id="457"/>
      <w:r w:rsidRPr="00586726">
        <w:rPr>
          <w:rFonts w:asciiTheme="minorHAnsi" w:hAnsiTheme="minorHAnsi" w:cstheme="minorHAnsi"/>
          <w:b w:val="0"/>
          <w:sz w:val="22"/>
          <w:szCs w:val="22"/>
        </w:rPr>
        <w:t>4.2</w:t>
      </w:r>
      <w:r>
        <w:rPr>
          <w:rFonts w:asciiTheme="minorHAnsi" w:hAnsiTheme="minorHAnsi" w:cstheme="minorHAnsi"/>
          <w:b w:val="0"/>
          <w:sz w:val="22"/>
          <w:szCs w:val="22"/>
        </w:rPr>
        <w:tab/>
      </w:r>
      <w:r w:rsidRPr="00586726">
        <w:rPr>
          <w:rFonts w:asciiTheme="minorHAnsi" w:hAnsiTheme="minorHAnsi" w:cstheme="minorHAnsi"/>
          <w:b w:val="0"/>
          <w:sz w:val="22"/>
          <w:szCs w:val="22"/>
        </w:rPr>
        <w:t>The Supplier shall at all times comply with all other Laws and regulations relating to Tax.</w:t>
      </w:r>
    </w:p>
    <w:p w14:paraId="571E87E5"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bookmarkStart w:id="461" w:name="_Ref456277708"/>
      <w:bookmarkEnd w:id="458"/>
      <w:bookmarkEnd w:id="460"/>
      <w:r w:rsidRPr="00586726">
        <w:rPr>
          <w:rFonts w:asciiTheme="minorHAnsi" w:hAnsiTheme="minorHAnsi" w:cstheme="minorHAnsi"/>
          <w:b w:val="0"/>
          <w:sz w:val="22"/>
          <w:szCs w:val="22"/>
        </w:rPr>
        <w:t>4.3</w:t>
      </w:r>
      <w:r>
        <w:rPr>
          <w:rFonts w:asciiTheme="minorHAnsi" w:hAnsiTheme="minorHAnsi" w:cstheme="minorHAnsi"/>
          <w:b w:val="0"/>
          <w:sz w:val="22"/>
          <w:szCs w:val="22"/>
        </w:rPr>
        <w:tab/>
      </w:r>
      <w:r w:rsidRPr="00586726">
        <w:rPr>
          <w:rFonts w:asciiTheme="minorHAnsi" w:hAnsiTheme="minorHAnsi" w:cstheme="minorHAnsi"/>
          <w:b w:val="0"/>
          <w:sz w:val="22"/>
          <w:szCs w:val="22"/>
        </w:rPr>
        <w:t>The Supplier shall provide to the Buyer the name and, as applicable, the Value Added Tax registration number, PAYE collection number and either the Corporation Tax or self-assessment reference of any agent, supplier or sub-contractor of the Supplier prior to the commencement of any work under this Contract by that agent, supplier or sub-contractor.  Upon a request by the Buyer, the Supplier shall not employ or will cease to employ any agent, supplier or sub-contractor or sub-contractor.</w:t>
      </w:r>
      <w:bookmarkEnd w:id="461"/>
    </w:p>
    <w:p w14:paraId="495052BA"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bookmarkStart w:id="462" w:name="_Ref450892830"/>
      <w:r w:rsidRPr="00586726">
        <w:rPr>
          <w:rFonts w:asciiTheme="minorHAnsi" w:hAnsiTheme="minorHAnsi" w:cstheme="minorHAnsi"/>
          <w:b w:val="0"/>
          <w:sz w:val="22"/>
          <w:szCs w:val="22"/>
        </w:rPr>
        <w:t>4.4</w:t>
      </w:r>
      <w:r>
        <w:rPr>
          <w:rFonts w:asciiTheme="minorHAnsi" w:hAnsiTheme="minorHAnsi" w:cstheme="minorHAnsi"/>
          <w:b w:val="0"/>
          <w:sz w:val="22"/>
          <w:szCs w:val="22"/>
        </w:rPr>
        <w:tab/>
      </w:r>
      <w:r w:rsidRPr="00586726">
        <w:rPr>
          <w:rFonts w:asciiTheme="minorHAnsi" w:hAnsiTheme="minorHAnsi" w:cstheme="minorHAnsi"/>
          <w:b w:val="0"/>
          <w:sz w:val="22"/>
          <w:szCs w:val="22"/>
        </w:rPr>
        <w:t>Where an amount of Tax, including any assessed amount, is due from the Supplier an equivalent amount may be deducted by the Buyer from the amount of any sum due to the Supplier under this Contract.</w:t>
      </w:r>
      <w:bookmarkEnd w:id="462"/>
    </w:p>
    <w:p w14:paraId="2982910C" w14:textId="77777777" w:rsidR="00B45D97" w:rsidRPr="00586726" w:rsidRDefault="00B45D97" w:rsidP="00B45D97">
      <w:pPr>
        <w:pStyle w:val="Level2Heading"/>
        <w:keepNext w:val="0"/>
        <w:widowControl w:val="0"/>
        <w:numPr>
          <w:ilvl w:val="1"/>
          <w:numId w:val="0"/>
        </w:numPr>
        <w:spacing w:before="0" w:after="120" w:line="240" w:lineRule="atLeast"/>
        <w:ind w:left="1031" w:hanging="851"/>
        <w:jc w:val="both"/>
        <w:rPr>
          <w:rFonts w:asciiTheme="minorHAnsi" w:hAnsiTheme="minorHAnsi" w:cstheme="minorBidi"/>
          <w:b w:val="0"/>
          <w:sz w:val="22"/>
          <w:szCs w:val="22"/>
        </w:rPr>
      </w:pPr>
      <w:bookmarkStart w:id="463" w:name="_Ref450740031"/>
      <w:r w:rsidRPr="15AF08CE">
        <w:rPr>
          <w:rFonts w:asciiTheme="minorHAnsi" w:hAnsiTheme="minorHAnsi" w:cstheme="minorBidi"/>
          <w:b w:val="0"/>
          <w:sz w:val="22"/>
          <w:szCs w:val="22"/>
        </w:rPr>
        <w:t>4.5</w:t>
      </w:r>
      <w:r>
        <w:tab/>
      </w:r>
      <w:r w:rsidRPr="15AF08CE">
        <w:rPr>
          <w:rFonts w:asciiTheme="minorHAnsi" w:hAnsiTheme="minorHAnsi" w:cstheme="minorBidi"/>
          <w:b w:val="0"/>
          <w:sz w:val="22"/>
          <w:szCs w:val="22"/>
        </w:rPr>
        <w:t>If, at any point during the Term, an Occasion of Tax Non-Compliance occurs and or any litigation, enquiry or investigation in which it or its sub-contractors is/are (as appropriate) involved that is in connection with, or which may lead to, any Occasion of Tax Non-Compliance, the Supplier shall:</w:t>
      </w:r>
      <w:bookmarkEnd w:id="459"/>
      <w:bookmarkEnd w:id="463"/>
    </w:p>
    <w:p w14:paraId="11034D48" w14:textId="77777777" w:rsidR="00B45D97" w:rsidRPr="00586726" w:rsidRDefault="00B45D97" w:rsidP="00B45D97">
      <w:pPr>
        <w:pStyle w:val="Level3Number"/>
        <w:widowControl w:val="0"/>
        <w:numPr>
          <w:ilvl w:val="2"/>
          <w:numId w:val="43"/>
        </w:numPr>
        <w:tabs>
          <w:tab w:val="left" w:pos="540"/>
        </w:tabs>
        <w:spacing w:before="0" w:after="120" w:line="240" w:lineRule="atLeast"/>
        <w:contextualSpacing/>
        <w:jc w:val="both"/>
        <w:rPr>
          <w:rFonts w:asciiTheme="minorHAnsi" w:hAnsiTheme="minorHAnsi" w:cstheme="minorHAnsi"/>
          <w:sz w:val="22"/>
          <w:szCs w:val="22"/>
        </w:rPr>
      </w:pPr>
      <w:r w:rsidRPr="00586726">
        <w:rPr>
          <w:rFonts w:asciiTheme="minorHAnsi" w:hAnsiTheme="minorHAnsi" w:cstheme="minorHAnsi"/>
          <w:sz w:val="22"/>
          <w:szCs w:val="22"/>
        </w:rPr>
        <w:t>notify the Buyer in writing of such fact within five (5) Working Days of its occurrence; and</w:t>
      </w:r>
    </w:p>
    <w:p w14:paraId="46B8876A" w14:textId="77777777" w:rsidR="00B45D97" w:rsidRPr="00586726" w:rsidRDefault="00B45D97" w:rsidP="00B45D97">
      <w:pPr>
        <w:pStyle w:val="Level3Number"/>
        <w:widowControl w:val="0"/>
        <w:numPr>
          <w:ilvl w:val="2"/>
          <w:numId w:val="43"/>
        </w:numPr>
        <w:tabs>
          <w:tab w:val="left" w:pos="540"/>
        </w:tabs>
        <w:spacing w:before="0" w:after="120" w:line="240" w:lineRule="atLeast"/>
        <w:contextualSpacing/>
        <w:jc w:val="both"/>
        <w:rPr>
          <w:rFonts w:asciiTheme="minorHAnsi" w:hAnsiTheme="minorHAnsi" w:cstheme="minorHAnsi"/>
          <w:sz w:val="22"/>
          <w:szCs w:val="22"/>
        </w:rPr>
      </w:pPr>
      <w:r w:rsidRPr="00586726">
        <w:rPr>
          <w:rFonts w:asciiTheme="minorHAnsi" w:hAnsiTheme="minorHAnsi" w:cstheme="minorHAnsi"/>
          <w:sz w:val="22"/>
          <w:szCs w:val="22"/>
        </w:rPr>
        <w:t>promptly provide to the Buyer:</w:t>
      </w:r>
    </w:p>
    <w:p w14:paraId="302FD98E" w14:textId="77777777" w:rsidR="00B45D97" w:rsidRPr="00586726" w:rsidRDefault="00B45D97" w:rsidP="00B45D97">
      <w:pPr>
        <w:pStyle w:val="Level5Number"/>
        <w:numPr>
          <w:ilvl w:val="4"/>
          <w:numId w:val="0"/>
        </w:numPr>
        <w:spacing w:after="120" w:line="240" w:lineRule="atLeast"/>
        <w:ind w:left="720" w:firstLine="720"/>
        <w:rPr>
          <w:rFonts w:asciiTheme="minorHAnsi" w:hAnsiTheme="minorHAnsi" w:cstheme="minorBidi"/>
          <w:sz w:val="22"/>
          <w:szCs w:val="22"/>
        </w:rPr>
      </w:pPr>
      <w:r w:rsidRPr="15AF08CE">
        <w:rPr>
          <w:rFonts w:asciiTheme="minorHAnsi" w:hAnsiTheme="minorHAnsi" w:cstheme="minorBidi"/>
          <w:sz w:val="22"/>
          <w:szCs w:val="22"/>
        </w:rPr>
        <w:t>4.5.2.1</w:t>
      </w:r>
      <w:r>
        <w:tab/>
      </w:r>
      <w:r>
        <w:tab/>
      </w:r>
      <w:r w:rsidRPr="15AF08CE">
        <w:rPr>
          <w:rFonts w:asciiTheme="minorHAnsi" w:hAnsiTheme="minorHAnsi" w:cstheme="minorBidi"/>
          <w:sz w:val="22"/>
          <w:szCs w:val="22"/>
        </w:rPr>
        <w:t xml:space="preserve">details of the steps which the Supplier is taking to address the </w:t>
      </w:r>
      <w:r>
        <w:tab/>
      </w:r>
      <w:r>
        <w:tab/>
      </w:r>
      <w:r w:rsidRPr="15AF08CE">
        <w:rPr>
          <w:rFonts w:asciiTheme="minorHAnsi" w:hAnsiTheme="minorHAnsi" w:cstheme="minorBidi"/>
          <w:sz w:val="22"/>
          <w:szCs w:val="22"/>
        </w:rPr>
        <w:t xml:space="preserve"> </w:t>
      </w:r>
      <w:r>
        <w:tab/>
      </w:r>
      <w:r w:rsidRPr="15AF08CE">
        <w:rPr>
          <w:rFonts w:asciiTheme="minorHAnsi" w:hAnsiTheme="minorHAnsi" w:cstheme="minorBidi"/>
          <w:sz w:val="22"/>
          <w:szCs w:val="22"/>
        </w:rPr>
        <w:t xml:space="preserve">Occasion of Tax Non-Compliance and to prevent the same from recurring, together with any mitigating factors that it considers relevant; and </w:t>
      </w:r>
    </w:p>
    <w:p w14:paraId="36B9F394" w14:textId="77777777" w:rsidR="00B45D97" w:rsidRPr="00586726" w:rsidRDefault="00B45D97" w:rsidP="00B45D97">
      <w:pPr>
        <w:pStyle w:val="Level5Number"/>
        <w:numPr>
          <w:ilvl w:val="4"/>
          <w:numId w:val="0"/>
        </w:numPr>
        <w:spacing w:after="120" w:line="240" w:lineRule="atLeast"/>
        <w:ind w:firstLine="720"/>
        <w:rPr>
          <w:rFonts w:asciiTheme="minorHAnsi" w:hAnsiTheme="minorHAnsi" w:cstheme="minorBidi"/>
          <w:sz w:val="22"/>
          <w:szCs w:val="22"/>
        </w:rPr>
      </w:pPr>
      <w:r w:rsidRPr="15AF08CE">
        <w:rPr>
          <w:rFonts w:asciiTheme="minorHAnsi" w:hAnsiTheme="minorHAnsi" w:cstheme="minorBidi"/>
          <w:sz w:val="22"/>
          <w:szCs w:val="22"/>
        </w:rPr>
        <w:t xml:space="preserve">4.5.2.2 </w:t>
      </w:r>
      <w:r>
        <w:tab/>
      </w:r>
      <w:r>
        <w:tab/>
      </w:r>
      <w:r>
        <w:tab/>
      </w:r>
      <w:r w:rsidRPr="15AF08CE">
        <w:rPr>
          <w:rFonts w:asciiTheme="minorHAnsi" w:hAnsiTheme="minorHAnsi" w:cstheme="minorBidi"/>
          <w:sz w:val="22"/>
          <w:szCs w:val="22"/>
        </w:rPr>
        <w:t xml:space="preserve">such other information in relation to the Occasion of Tax Non-Compliance as the </w:t>
      </w:r>
      <w:r>
        <w:tab/>
      </w:r>
      <w:r w:rsidRPr="15AF08CE">
        <w:rPr>
          <w:rFonts w:asciiTheme="minorHAnsi" w:hAnsiTheme="minorHAnsi" w:cstheme="minorBidi"/>
          <w:sz w:val="22"/>
          <w:szCs w:val="22"/>
        </w:rPr>
        <w:t>Buyer may reasonably require.</w:t>
      </w:r>
    </w:p>
    <w:p w14:paraId="16C24A30"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bookmarkStart w:id="464" w:name="_Ref456276817"/>
      <w:r w:rsidRPr="00586726">
        <w:rPr>
          <w:rFonts w:asciiTheme="minorHAnsi" w:hAnsiTheme="minorHAnsi" w:cstheme="minorHAnsi"/>
          <w:b w:val="0"/>
          <w:sz w:val="22"/>
          <w:szCs w:val="22"/>
        </w:rPr>
        <w:t>4.6</w:t>
      </w:r>
      <w:r>
        <w:rPr>
          <w:rFonts w:asciiTheme="minorHAnsi" w:hAnsiTheme="minorHAnsi" w:cstheme="minorHAnsi"/>
          <w:b w:val="0"/>
          <w:sz w:val="22"/>
          <w:szCs w:val="22"/>
        </w:rPr>
        <w:tab/>
      </w:r>
      <w:r w:rsidRPr="00586726">
        <w:rPr>
          <w:rFonts w:asciiTheme="minorHAnsi" w:hAnsiTheme="minorHAnsi" w:cstheme="minorHAnsi"/>
          <w:b w:val="0"/>
          <w:sz w:val="22"/>
          <w:szCs w:val="22"/>
        </w:rPr>
        <w:t>The Supplier shall indemnify the Buyer on a continuing basis against any liability, including any interest, penalties or costs incurred, that is levied, demanded or assessed on the Buyer at any time in respect of the Supplier's failure to account for or to pay any Tax relating to payments made to the Supplier under this Contract.  Any amounts due under this Clause 4.6 shall be paid in cleared funds by the Supplier to the Buyer not less than five (5) Working Days before the date upon which the Tax or other liability is payable by the Buyer.</w:t>
      </w:r>
      <w:bookmarkEnd w:id="464"/>
      <w:r w:rsidRPr="00586726">
        <w:rPr>
          <w:rFonts w:asciiTheme="minorHAnsi" w:hAnsiTheme="minorHAnsi" w:cstheme="minorHAnsi"/>
          <w:b w:val="0"/>
          <w:sz w:val="22"/>
          <w:szCs w:val="22"/>
        </w:rPr>
        <w:t xml:space="preserve">  </w:t>
      </w:r>
    </w:p>
    <w:p w14:paraId="36A4C99D"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bookmarkStart w:id="465" w:name="_Ref456277675"/>
      <w:r w:rsidRPr="00586726">
        <w:rPr>
          <w:rFonts w:asciiTheme="minorHAnsi" w:hAnsiTheme="minorHAnsi" w:cstheme="minorHAnsi"/>
          <w:b w:val="0"/>
          <w:sz w:val="22"/>
          <w:szCs w:val="22"/>
        </w:rPr>
        <w:t>4.7</w:t>
      </w:r>
      <w:r>
        <w:rPr>
          <w:rFonts w:asciiTheme="minorHAnsi" w:hAnsiTheme="minorHAnsi" w:cstheme="minorHAnsi"/>
          <w:b w:val="0"/>
          <w:sz w:val="22"/>
          <w:szCs w:val="22"/>
        </w:rPr>
        <w:tab/>
      </w:r>
      <w:r w:rsidRPr="00586726">
        <w:rPr>
          <w:rFonts w:asciiTheme="minorHAnsi" w:hAnsiTheme="minorHAnsi" w:cstheme="minorHAnsi"/>
          <w:b w:val="0"/>
          <w:sz w:val="22"/>
          <w:szCs w:val="22"/>
        </w:rPr>
        <w:t>The Supplier shall provide (promptly or within such other period notified by the Buyer) information which demonstrates how the Supplier complies with its Tax obligations.</w:t>
      </w:r>
      <w:bookmarkEnd w:id="465"/>
    </w:p>
    <w:p w14:paraId="6AD74C06"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bookmarkStart w:id="466" w:name="_Ref519588273"/>
      <w:r w:rsidRPr="00586726">
        <w:rPr>
          <w:rFonts w:asciiTheme="minorHAnsi" w:hAnsiTheme="minorHAnsi" w:cstheme="minorHAnsi"/>
          <w:b w:val="0"/>
          <w:sz w:val="22"/>
          <w:szCs w:val="22"/>
        </w:rPr>
        <w:t>4.8</w:t>
      </w:r>
      <w:r>
        <w:rPr>
          <w:rFonts w:asciiTheme="minorHAnsi" w:hAnsiTheme="minorHAnsi" w:cstheme="minorHAnsi"/>
          <w:b w:val="0"/>
          <w:sz w:val="22"/>
          <w:szCs w:val="22"/>
        </w:rPr>
        <w:tab/>
      </w:r>
      <w:r w:rsidRPr="00586726">
        <w:rPr>
          <w:rFonts w:asciiTheme="minorHAnsi" w:hAnsiTheme="minorHAnsi" w:cstheme="minorHAnsi"/>
          <w:b w:val="0"/>
          <w:sz w:val="22"/>
          <w:szCs w:val="22"/>
        </w:rPr>
        <w:t xml:space="preserve">If the Supplier fails to comply (or if the Buyer receives information which demonstrates that the Supplier has failed to comply) with any of the provisions in Clauses 4.2 to 4.7 (inclusive) then this shall </w:t>
      </w:r>
      <w:r>
        <w:rPr>
          <w:rFonts w:asciiTheme="minorHAnsi" w:hAnsiTheme="minorHAnsi" w:cstheme="minorHAnsi"/>
          <w:b w:val="0"/>
          <w:sz w:val="22"/>
          <w:szCs w:val="22"/>
        </w:rPr>
        <w:t xml:space="preserve">constitute a Material Breach and </w:t>
      </w:r>
      <w:r w:rsidRPr="00586726">
        <w:rPr>
          <w:rFonts w:asciiTheme="minorHAnsi" w:hAnsiTheme="minorHAnsi" w:cstheme="minorHAnsi"/>
          <w:b w:val="0"/>
          <w:sz w:val="22"/>
          <w:szCs w:val="22"/>
        </w:rPr>
        <w:t>allow the Buyer to terminate the Contract pursuant to Clause</w:t>
      </w:r>
      <w:bookmarkEnd w:id="466"/>
      <w:r w:rsidRPr="00586726">
        <w:rPr>
          <w:rFonts w:asciiTheme="minorHAnsi" w:hAnsiTheme="minorHAnsi" w:cstheme="minorHAnsi"/>
          <w:b w:val="0"/>
          <w:sz w:val="22"/>
          <w:szCs w:val="22"/>
        </w:rPr>
        <w:t xml:space="preserve"> 11.4.1.2.</w:t>
      </w:r>
    </w:p>
    <w:p w14:paraId="608C60AA"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bookmarkStart w:id="467" w:name="_Ref456278268"/>
      <w:r w:rsidRPr="00586726">
        <w:rPr>
          <w:rFonts w:asciiTheme="minorHAnsi" w:hAnsiTheme="minorHAnsi" w:cstheme="minorHAnsi"/>
          <w:b w:val="0"/>
          <w:sz w:val="22"/>
          <w:szCs w:val="22"/>
        </w:rPr>
        <w:t>4.9</w:t>
      </w:r>
      <w:r>
        <w:rPr>
          <w:rFonts w:asciiTheme="minorHAnsi" w:hAnsiTheme="minorHAnsi" w:cstheme="minorHAnsi"/>
          <w:b w:val="0"/>
          <w:sz w:val="22"/>
          <w:szCs w:val="22"/>
        </w:rPr>
        <w:t xml:space="preserve">          </w:t>
      </w:r>
      <w:r w:rsidRPr="00586726">
        <w:rPr>
          <w:rFonts w:asciiTheme="minorHAnsi" w:hAnsiTheme="minorHAnsi" w:cstheme="minorHAnsi"/>
          <w:b w:val="0"/>
          <w:sz w:val="22"/>
          <w:szCs w:val="22"/>
        </w:rPr>
        <w:t xml:space="preserve">The Buyer may internally share any information which it receives under Clauses 4.3 to 4.5 (inclusive) and </w:t>
      </w:r>
      <w:bookmarkEnd w:id="467"/>
      <w:r w:rsidRPr="00586726">
        <w:rPr>
          <w:rFonts w:asciiTheme="minorHAnsi" w:hAnsiTheme="minorHAnsi" w:cstheme="minorHAnsi"/>
          <w:b w:val="0"/>
          <w:sz w:val="22"/>
          <w:szCs w:val="22"/>
        </w:rPr>
        <w:t>4.7</w:t>
      </w:r>
      <w:r>
        <w:rPr>
          <w:rFonts w:asciiTheme="minorHAnsi" w:hAnsiTheme="minorHAnsi" w:cstheme="minorHAnsi"/>
          <w:b w:val="0"/>
          <w:sz w:val="22"/>
          <w:szCs w:val="22"/>
        </w:rPr>
        <w:t>.</w:t>
      </w:r>
    </w:p>
    <w:p w14:paraId="0465358D" w14:textId="77777777" w:rsidR="00B45D97" w:rsidRPr="00586726" w:rsidRDefault="00B45D97" w:rsidP="00B45D97">
      <w:pPr>
        <w:keepLines/>
        <w:spacing w:after="240"/>
        <w:jc w:val="both"/>
        <w:rPr>
          <w:rFonts w:cstheme="minorHAnsi"/>
          <w:b/>
          <w:spacing w:val="-3"/>
          <w:lang w:val="en-US"/>
        </w:rPr>
      </w:pPr>
      <w:r w:rsidRPr="00586726">
        <w:rPr>
          <w:rFonts w:cstheme="minorHAnsi"/>
          <w:b/>
          <w:spacing w:val="-3"/>
          <w:lang w:val="en-US"/>
        </w:rPr>
        <w:lastRenderedPageBreak/>
        <w:t>5. Income Tax and National Insurance Contributions</w:t>
      </w:r>
    </w:p>
    <w:p w14:paraId="39C402E4" w14:textId="77777777" w:rsidR="00B45D97" w:rsidRPr="00586726" w:rsidRDefault="00B45D97" w:rsidP="00B45D97">
      <w:pPr>
        <w:pStyle w:val="Level2Heading"/>
        <w:keepNext w:val="0"/>
        <w:widowControl w:val="0"/>
        <w:numPr>
          <w:ilvl w:val="0"/>
          <w:numId w:val="0"/>
        </w:numPr>
        <w:spacing w:before="0" w:after="120" w:line="240" w:lineRule="atLeast"/>
        <w:ind w:left="1031" w:hanging="851"/>
        <w:jc w:val="both"/>
        <w:rPr>
          <w:rFonts w:asciiTheme="minorHAnsi" w:hAnsiTheme="minorHAnsi" w:cstheme="minorHAnsi"/>
          <w:b w:val="0"/>
          <w:sz w:val="22"/>
          <w:szCs w:val="22"/>
        </w:rPr>
      </w:pPr>
      <w:bookmarkStart w:id="468" w:name="_Ref440513696"/>
      <w:r w:rsidRPr="00586726">
        <w:rPr>
          <w:rFonts w:asciiTheme="minorHAnsi" w:hAnsiTheme="minorHAnsi" w:cstheme="minorHAnsi"/>
          <w:b w:val="0"/>
          <w:sz w:val="22"/>
          <w:szCs w:val="22"/>
        </w:rPr>
        <w:t>5.1</w:t>
      </w:r>
      <w:r>
        <w:rPr>
          <w:rFonts w:asciiTheme="minorHAnsi" w:hAnsiTheme="minorHAnsi" w:cstheme="minorHAnsi"/>
          <w:b w:val="0"/>
          <w:sz w:val="22"/>
          <w:szCs w:val="22"/>
        </w:rPr>
        <w:tab/>
      </w:r>
      <w:r w:rsidRPr="00586726">
        <w:rPr>
          <w:rFonts w:asciiTheme="minorHAnsi" w:hAnsiTheme="minorHAnsi" w:cstheme="minorHAnsi"/>
          <w:b w:val="0"/>
          <w:sz w:val="22"/>
          <w:szCs w:val="22"/>
        </w:rPr>
        <w:t xml:space="preserve">Where the Supplier or any </w:t>
      </w:r>
      <w:r w:rsidRPr="00D26F64">
        <w:rPr>
          <w:rFonts w:asciiTheme="minorHAnsi" w:hAnsiTheme="minorHAnsi" w:cstheme="minorHAnsi"/>
          <w:b w:val="0"/>
          <w:sz w:val="22"/>
          <w:szCs w:val="22"/>
        </w:rPr>
        <w:t xml:space="preserve">Supplier Staff </w:t>
      </w:r>
      <w:r w:rsidRPr="00586726">
        <w:rPr>
          <w:rFonts w:asciiTheme="minorHAnsi" w:hAnsiTheme="minorHAnsi" w:cstheme="minorHAnsi"/>
          <w:b w:val="0"/>
          <w:sz w:val="22"/>
          <w:szCs w:val="22"/>
        </w:rPr>
        <w:t>are liable to Tax in the UK or to pay national insurance contributions in respect of consideration received under this Contract, the Supplier shall:</w:t>
      </w:r>
      <w:bookmarkEnd w:id="468"/>
    </w:p>
    <w:p w14:paraId="2FAFC629" w14:textId="77777777" w:rsidR="00B45D97" w:rsidRDefault="00B45D97" w:rsidP="00B45D97">
      <w:pPr>
        <w:pStyle w:val="Level3Number"/>
        <w:widowControl w:val="0"/>
        <w:numPr>
          <w:ilvl w:val="0"/>
          <w:numId w:val="0"/>
        </w:numPr>
        <w:tabs>
          <w:tab w:val="left" w:pos="540"/>
        </w:tabs>
        <w:spacing w:before="0" w:after="120" w:line="240" w:lineRule="atLeast"/>
        <w:ind w:left="2880" w:hanging="1129"/>
        <w:contextualSpacing/>
        <w:jc w:val="both"/>
        <w:rPr>
          <w:rFonts w:asciiTheme="minorHAnsi" w:hAnsiTheme="minorHAnsi" w:cstheme="minorHAnsi"/>
          <w:sz w:val="22"/>
          <w:szCs w:val="22"/>
        </w:rPr>
      </w:pPr>
      <w:bookmarkStart w:id="469" w:name="_Ref449628689"/>
      <w:r w:rsidRPr="00586726">
        <w:rPr>
          <w:rFonts w:asciiTheme="minorHAnsi" w:hAnsiTheme="minorHAnsi" w:cstheme="minorHAnsi"/>
          <w:sz w:val="22"/>
          <w:szCs w:val="22"/>
        </w:rPr>
        <w:t>5.1.1</w:t>
      </w:r>
      <w:r>
        <w:rPr>
          <w:rFonts w:asciiTheme="minorHAnsi" w:hAnsiTheme="minorHAnsi" w:cstheme="minorHAnsi"/>
          <w:sz w:val="22"/>
          <w:szCs w:val="22"/>
        </w:rPr>
        <w:tab/>
      </w:r>
      <w:r w:rsidRPr="00586726">
        <w:rPr>
          <w:rFonts w:asciiTheme="minorHAnsi" w:hAnsiTheme="minorHAnsi" w:cstheme="minorHAnsi"/>
          <w:sz w:val="22"/>
          <w:szCs w:val="22"/>
        </w:rPr>
        <w:t>at all times comply with the Income Tax (Earnings and Pensions) Act 2003 and all other Laws and regulations relating to income tax, and the Social Security Contributions and Benefits Act 1992 (including IR 35) and all other Laws and regulations relating to national insurance contributions, in respect of that consideration;</w:t>
      </w:r>
      <w:bookmarkEnd w:id="469"/>
    </w:p>
    <w:p w14:paraId="0551EADD" w14:textId="77777777" w:rsidR="00B45D97" w:rsidRPr="00586726" w:rsidRDefault="00B45D97" w:rsidP="00B45D97">
      <w:pPr>
        <w:pStyle w:val="Level3Number"/>
        <w:widowControl w:val="0"/>
        <w:numPr>
          <w:ilvl w:val="0"/>
          <w:numId w:val="0"/>
        </w:numPr>
        <w:tabs>
          <w:tab w:val="left" w:pos="540"/>
        </w:tabs>
        <w:spacing w:before="0" w:after="120" w:line="240" w:lineRule="atLeast"/>
        <w:ind w:left="2880" w:hanging="1129"/>
        <w:contextualSpacing/>
        <w:jc w:val="both"/>
        <w:rPr>
          <w:rFonts w:asciiTheme="minorHAnsi" w:hAnsiTheme="minorHAnsi" w:cstheme="minorHAnsi"/>
          <w:sz w:val="22"/>
          <w:szCs w:val="22"/>
        </w:rPr>
      </w:pPr>
    </w:p>
    <w:p w14:paraId="32ABDD34" w14:textId="77777777" w:rsidR="00B45D97" w:rsidRDefault="00B45D97" w:rsidP="00B45D97">
      <w:pPr>
        <w:pStyle w:val="Level3Number"/>
        <w:widowControl w:val="0"/>
        <w:numPr>
          <w:ilvl w:val="0"/>
          <w:numId w:val="0"/>
        </w:numPr>
        <w:tabs>
          <w:tab w:val="left" w:pos="540"/>
        </w:tabs>
        <w:spacing w:before="0" w:after="120" w:line="240" w:lineRule="atLeast"/>
        <w:ind w:left="2880" w:hanging="1129"/>
        <w:contextualSpacing/>
        <w:jc w:val="both"/>
        <w:rPr>
          <w:rFonts w:asciiTheme="minorHAnsi" w:hAnsiTheme="minorHAnsi" w:cstheme="minorHAnsi"/>
          <w:sz w:val="22"/>
          <w:szCs w:val="22"/>
        </w:rPr>
      </w:pPr>
      <w:bookmarkStart w:id="470" w:name="_Ref449628697"/>
      <w:r w:rsidRPr="00586726">
        <w:rPr>
          <w:rFonts w:asciiTheme="minorHAnsi" w:hAnsiTheme="minorHAnsi" w:cstheme="minorHAnsi"/>
          <w:sz w:val="22"/>
          <w:szCs w:val="22"/>
        </w:rPr>
        <w:t>5.1.2</w:t>
      </w:r>
      <w:r>
        <w:rPr>
          <w:rFonts w:asciiTheme="minorHAnsi" w:hAnsiTheme="minorHAnsi" w:cstheme="minorHAnsi"/>
          <w:sz w:val="22"/>
          <w:szCs w:val="22"/>
        </w:rPr>
        <w:tab/>
      </w:r>
      <w:r w:rsidRPr="00586726">
        <w:rPr>
          <w:rFonts w:asciiTheme="minorHAnsi" w:hAnsiTheme="minorHAnsi" w:cstheme="minorHAnsi"/>
          <w:sz w:val="22"/>
          <w:szCs w:val="22"/>
        </w:rPr>
        <w:t xml:space="preserve">indemnify the Buyer against any income tax, national insurance and social security contributions and any other liability, deduction, contribution, assessment or claim arising from or made in connection with the provision of the </w:t>
      </w:r>
      <w:r w:rsidRPr="00D26F64">
        <w:rPr>
          <w:rFonts w:asciiTheme="minorHAnsi" w:hAnsiTheme="minorHAnsi" w:cstheme="minorHAnsi"/>
          <w:sz w:val="22"/>
          <w:szCs w:val="22"/>
        </w:rPr>
        <w:t>Deliverables</w:t>
      </w:r>
      <w:r w:rsidRPr="00586726">
        <w:rPr>
          <w:rFonts w:asciiTheme="minorHAnsi" w:hAnsiTheme="minorHAnsi" w:cstheme="minorHAnsi"/>
          <w:sz w:val="22"/>
          <w:szCs w:val="22"/>
        </w:rPr>
        <w:t xml:space="preserve"> by the Supplier or any </w:t>
      </w:r>
      <w:r w:rsidRPr="00D26F64">
        <w:rPr>
          <w:rFonts w:asciiTheme="minorHAnsi" w:hAnsiTheme="minorHAnsi" w:cstheme="minorHAnsi"/>
          <w:sz w:val="22"/>
          <w:szCs w:val="22"/>
        </w:rPr>
        <w:t xml:space="preserve">Supplier Staff </w:t>
      </w:r>
      <w:r w:rsidRPr="00586726">
        <w:rPr>
          <w:rFonts w:asciiTheme="minorHAnsi" w:hAnsiTheme="minorHAnsi" w:cstheme="minorHAnsi"/>
          <w:sz w:val="22"/>
          <w:szCs w:val="22"/>
        </w:rPr>
        <w:t>for which the Supplier is not primarily liable to account to the Buyer under the relevant Laws and regulations; and</w:t>
      </w:r>
      <w:bookmarkEnd w:id="470"/>
    </w:p>
    <w:p w14:paraId="0651E138" w14:textId="77777777" w:rsidR="00B45D97" w:rsidRPr="00586726" w:rsidRDefault="00B45D97" w:rsidP="00B45D97">
      <w:pPr>
        <w:pStyle w:val="Level3Number"/>
        <w:widowControl w:val="0"/>
        <w:numPr>
          <w:ilvl w:val="0"/>
          <w:numId w:val="0"/>
        </w:numPr>
        <w:tabs>
          <w:tab w:val="left" w:pos="540"/>
        </w:tabs>
        <w:spacing w:before="0" w:after="120" w:line="240" w:lineRule="atLeast"/>
        <w:ind w:left="2880" w:hanging="1129"/>
        <w:contextualSpacing/>
        <w:jc w:val="both"/>
        <w:rPr>
          <w:rFonts w:asciiTheme="minorHAnsi" w:hAnsiTheme="minorHAnsi" w:cstheme="minorHAnsi"/>
          <w:sz w:val="22"/>
          <w:szCs w:val="22"/>
        </w:rPr>
      </w:pPr>
    </w:p>
    <w:p w14:paraId="0E39E635" w14:textId="77777777" w:rsidR="00B45D97" w:rsidRDefault="00B45D97" w:rsidP="00B45D97">
      <w:pPr>
        <w:pStyle w:val="Level3Number"/>
        <w:widowControl w:val="0"/>
        <w:numPr>
          <w:ilvl w:val="2"/>
          <w:numId w:val="0"/>
        </w:numPr>
        <w:tabs>
          <w:tab w:val="left" w:pos="540"/>
        </w:tabs>
        <w:spacing w:before="0" w:after="120" w:line="240" w:lineRule="atLeast"/>
        <w:ind w:left="2880" w:hanging="1129"/>
        <w:contextualSpacing/>
        <w:jc w:val="both"/>
        <w:rPr>
          <w:rFonts w:asciiTheme="minorHAnsi" w:hAnsiTheme="minorHAnsi" w:cstheme="minorBidi"/>
          <w:sz w:val="22"/>
          <w:szCs w:val="22"/>
        </w:rPr>
      </w:pPr>
      <w:bookmarkStart w:id="471" w:name="_Ref449629150"/>
      <w:bookmarkStart w:id="472" w:name="_Ref449629483"/>
      <w:r w:rsidRPr="5084708C">
        <w:rPr>
          <w:rFonts w:asciiTheme="minorHAnsi" w:hAnsiTheme="minorHAnsi" w:cstheme="minorBidi"/>
          <w:sz w:val="22"/>
          <w:szCs w:val="22"/>
        </w:rPr>
        <w:t>5.1.3</w:t>
      </w:r>
      <w:r>
        <w:tab/>
      </w:r>
      <w:r w:rsidRPr="5084708C">
        <w:rPr>
          <w:rFonts w:asciiTheme="minorHAnsi" w:hAnsiTheme="minorHAnsi" w:cstheme="minorBidi"/>
          <w:sz w:val="22"/>
          <w:szCs w:val="22"/>
        </w:rPr>
        <w:t>provide (promptly or within such other period notified by the Buyer) information which demonstrates how the Supplier complies with Clause 5.1.1 or why Clause 5.1.1 does not apply to the Supplier (including such specific information as the Buyer may request)</w:t>
      </w:r>
      <w:bookmarkEnd w:id="471"/>
      <w:r w:rsidRPr="5084708C">
        <w:rPr>
          <w:rFonts w:asciiTheme="minorHAnsi" w:hAnsiTheme="minorHAnsi" w:cstheme="minorBidi"/>
          <w:sz w:val="22"/>
          <w:szCs w:val="22"/>
        </w:rPr>
        <w:t>,</w:t>
      </w:r>
      <w:bookmarkEnd w:id="472"/>
    </w:p>
    <w:p w14:paraId="5E412FF5" w14:textId="77777777" w:rsidR="00B45D97" w:rsidRPr="00586726" w:rsidRDefault="00B45D97" w:rsidP="00B45D97">
      <w:pPr>
        <w:pStyle w:val="Level3Number"/>
        <w:widowControl w:val="0"/>
        <w:numPr>
          <w:ilvl w:val="0"/>
          <w:numId w:val="0"/>
        </w:numPr>
        <w:tabs>
          <w:tab w:val="left" w:pos="540"/>
        </w:tabs>
        <w:spacing w:before="0" w:after="120" w:line="240" w:lineRule="atLeast"/>
        <w:ind w:left="2880" w:hanging="1129"/>
        <w:contextualSpacing/>
        <w:jc w:val="both"/>
        <w:rPr>
          <w:rFonts w:asciiTheme="minorHAnsi" w:hAnsiTheme="minorHAnsi" w:cstheme="minorHAnsi"/>
          <w:sz w:val="22"/>
          <w:szCs w:val="22"/>
        </w:rPr>
      </w:pPr>
    </w:p>
    <w:p w14:paraId="05D9A665" w14:textId="77777777" w:rsidR="00B45D97" w:rsidRPr="00586726" w:rsidRDefault="00B45D97" w:rsidP="00B45D97">
      <w:pPr>
        <w:pStyle w:val="Level3Number"/>
        <w:widowControl w:val="0"/>
        <w:numPr>
          <w:ilvl w:val="2"/>
          <w:numId w:val="0"/>
        </w:numPr>
        <w:tabs>
          <w:tab w:val="left" w:pos="540"/>
        </w:tabs>
        <w:spacing w:before="0" w:after="120" w:line="240" w:lineRule="atLeast"/>
        <w:ind w:left="2160" w:hanging="851"/>
        <w:contextualSpacing/>
        <w:jc w:val="both"/>
        <w:rPr>
          <w:rFonts w:asciiTheme="minorHAnsi" w:hAnsiTheme="minorHAnsi" w:cstheme="minorBidi"/>
          <w:sz w:val="22"/>
          <w:szCs w:val="22"/>
        </w:rPr>
      </w:pPr>
      <w:r w:rsidRPr="5084708C">
        <w:rPr>
          <w:rFonts w:asciiTheme="minorHAnsi" w:hAnsiTheme="minorHAnsi" w:cstheme="minorBidi"/>
          <w:sz w:val="22"/>
          <w:szCs w:val="22"/>
        </w:rPr>
        <w:t>and if the Supplier fails to comply (or if the Buyer receives information which demonstrates that the Supplier has failed to comply) with any of the provisions above in this Clause 5.1 then this shall constitute a Material Breach allow the Buyer to terminate the Contract pursuant to Clause 11.4.1.2.</w:t>
      </w:r>
    </w:p>
    <w:p w14:paraId="09D122BF" w14:textId="77777777" w:rsidR="00B45D97" w:rsidRDefault="00B45D97" w:rsidP="00B45D97">
      <w:pPr>
        <w:pStyle w:val="Level2Heading"/>
        <w:keepNext w:val="0"/>
        <w:widowControl w:val="0"/>
        <w:numPr>
          <w:ilvl w:val="1"/>
          <w:numId w:val="0"/>
        </w:numPr>
        <w:spacing w:before="0" w:after="120"/>
        <w:jc w:val="both"/>
        <w:rPr>
          <w:rFonts w:asciiTheme="minorHAnsi" w:hAnsiTheme="minorHAnsi" w:cstheme="minorBidi"/>
          <w:b w:val="0"/>
          <w:sz w:val="22"/>
          <w:szCs w:val="22"/>
        </w:rPr>
      </w:pPr>
      <w:r w:rsidRPr="1FACF645">
        <w:rPr>
          <w:rFonts w:asciiTheme="minorHAnsi" w:hAnsiTheme="minorHAnsi" w:cstheme="minorBidi"/>
          <w:b w:val="0"/>
          <w:sz w:val="22"/>
          <w:szCs w:val="22"/>
        </w:rPr>
        <w:t>5.2</w:t>
      </w:r>
      <w:r>
        <w:tab/>
      </w:r>
      <w:r w:rsidRPr="1FACF645">
        <w:rPr>
          <w:rFonts w:asciiTheme="minorHAnsi" w:hAnsiTheme="minorHAnsi" w:cstheme="minorBidi"/>
          <w:b w:val="0"/>
          <w:sz w:val="22"/>
          <w:szCs w:val="22"/>
        </w:rPr>
        <w:t>The Buyer may internally share any information which it receives under Clause 5.1.3.</w:t>
      </w:r>
    </w:p>
    <w:p w14:paraId="372EB9C0" w14:textId="77777777" w:rsidR="00B45D97" w:rsidRPr="00586726" w:rsidRDefault="00B45D97" w:rsidP="00B45D97">
      <w:pPr>
        <w:rPr>
          <w:rFonts w:cstheme="minorHAnsi"/>
          <w:b/>
          <w:color w:val="4472C4" w:themeColor="accent1"/>
        </w:rPr>
      </w:pPr>
    </w:p>
    <w:p w14:paraId="1698D5B7" w14:textId="77777777" w:rsidR="00B45D97" w:rsidRDefault="00B45D97" w:rsidP="00B45D97">
      <w:pPr>
        <w:pStyle w:val="ListParagraph"/>
        <w:numPr>
          <w:ilvl w:val="0"/>
          <w:numId w:val="42"/>
        </w:numPr>
        <w:overflowPunct/>
        <w:autoSpaceDE/>
        <w:autoSpaceDN/>
        <w:adjustRightInd/>
        <w:spacing w:before="0" w:after="160" w:line="259" w:lineRule="auto"/>
        <w:textAlignment w:val="auto"/>
        <w:rPr>
          <w:rFonts w:cstheme="minorHAnsi"/>
          <w:b/>
          <w:lang w:val="en-US"/>
        </w:rPr>
      </w:pPr>
      <w:r w:rsidRPr="00363BBD">
        <w:rPr>
          <w:rFonts w:cstheme="minorHAnsi"/>
          <w:b/>
          <w:lang w:val="en-US"/>
        </w:rPr>
        <w:t>[Use of Off-shore Tax Structures</w:t>
      </w:r>
      <w:bookmarkStart w:id="473" w:name="_Ref456277829"/>
      <w:r w:rsidRPr="00363BBD">
        <w:rPr>
          <w:rFonts w:cstheme="minorHAnsi"/>
          <w:b/>
          <w:lang w:val="en-US"/>
        </w:rPr>
        <w:t xml:space="preserve"> – Optional]</w:t>
      </w:r>
    </w:p>
    <w:p w14:paraId="004B9497" w14:textId="77777777" w:rsidR="00B45D97" w:rsidRPr="00363BBD" w:rsidRDefault="00B45D97" w:rsidP="00B45D97">
      <w:pPr>
        <w:pStyle w:val="ListParagraph"/>
        <w:rPr>
          <w:rFonts w:cstheme="minorHAnsi"/>
          <w:b/>
          <w:lang w:val="en-US"/>
        </w:rPr>
      </w:pPr>
    </w:p>
    <w:p w14:paraId="6E9026CA" w14:textId="77777777" w:rsidR="00B45D97" w:rsidRPr="00EB0FE4" w:rsidRDefault="00B45D97" w:rsidP="00B45D97">
      <w:pPr>
        <w:pStyle w:val="ListParagraph"/>
        <w:numPr>
          <w:ilvl w:val="1"/>
          <w:numId w:val="42"/>
        </w:numPr>
        <w:overflowPunct/>
        <w:autoSpaceDE/>
        <w:autoSpaceDN/>
        <w:adjustRightInd/>
        <w:spacing w:before="0" w:after="160" w:line="259" w:lineRule="auto"/>
        <w:textAlignment w:val="auto"/>
        <w:rPr>
          <w:rFonts w:cstheme="minorHAnsi"/>
          <w:b/>
          <w:lang w:val="en-US"/>
        </w:rPr>
      </w:pPr>
      <w:bookmarkStart w:id="474" w:name="_Ref19805004"/>
      <w:r w:rsidRPr="00586726">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Contract or (in the case of any Subcontractor and its Connected Companies) United Kingdom Tax which would be payable by it or them on or in connection with payments made by or on behalf of the Supplier under or pursuant to the applicable Subcontract (</w:t>
      </w:r>
      <w:r w:rsidRPr="00586726">
        <w:rPr>
          <w:rFonts w:cstheme="minorHAnsi"/>
          <w:b/>
          <w:bCs/>
          <w:iCs/>
        </w:rPr>
        <w:t>“Prohibited Transactions”</w:t>
      </w:r>
      <w:r w:rsidRPr="00586726">
        <w:rPr>
          <w:rFonts w:cstheme="minorHAnsi"/>
          <w:bCs/>
          <w:iCs/>
        </w:rPr>
        <w:t>). Prohibited Transactions shall not include transactions made between the Supplier and its Connected Companies or a Subcontractor and its Connected Companies on terms which are at arms-length and are entered into in the ordinary course of the transacting parties’ business.</w:t>
      </w:r>
      <w:bookmarkStart w:id="475" w:name="_Ref454350421"/>
      <w:bookmarkEnd w:id="473"/>
      <w:bookmarkEnd w:id="474"/>
    </w:p>
    <w:p w14:paraId="2B2D0D98" w14:textId="77777777" w:rsidR="00B45D97" w:rsidRPr="00EB0FE4" w:rsidRDefault="00B45D97" w:rsidP="00B45D97">
      <w:pPr>
        <w:pStyle w:val="ListParagraph"/>
        <w:numPr>
          <w:ilvl w:val="1"/>
          <w:numId w:val="42"/>
        </w:numPr>
        <w:overflowPunct/>
        <w:autoSpaceDE/>
        <w:autoSpaceDN/>
        <w:adjustRightInd/>
        <w:spacing w:before="0" w:after="160" w:line="259" w:lineRule="auto"/>
        <w:textAlignment w:val="auto"/>
        <w:rPr>
          <w:rFonts w:cstheme="minorHAnsi"/>
          <w:b/>
          <w:lang w:val="en-US"/>
        </w:rPr>
      </w:pPr>
      <w:bookmarkStart w:id="476" w:name="_Ref19805057"/>
      <w:r w:rsidRPr="00EB0FE4">
        <w:rPr>
          <w:rFonts w:cstheme="minorHAnsi"/>
          <w:bCs/>
          <w:iCs/>
        </w:rPr>
        <w:t>The Supplier shall notify the Buyer in writing (with reasonable supporting detail) of any proposal for the Supplier or any of its Connected Companies, or for a Subcontractor (or any of its Connected Companies), to enter into any Prohibited Transaction. The Supplier shall notify the Buyer within a reasonable time to allow the Buyer to consider the proposed Prohibited Transaction before it is due to be put in place.</w:t>
      </w:r>
      <w:bookmarkStart w:id="477" w:name="_Ref454350981"/>
      <w:bookmarkEnd w:id="475"/>
      <w:bookmarkEnd w:id="476"/>
    </w:p>
    <w:p w14:paraId="7A6F4BF8" w14:textId="77777777" w:rsidR="00B45D97" w:rsidRPr="00EB0FE4" w:rsidRDefault="00B45D97" w:rsidP="00B45D97">
      <w:pPr>
        <w:pStyle w:val="ListParagraph"/>
        <w:numPr>
          <w:ilvl w:val="1"/>
          <w:numId w:val="42"/>
        </w:numPr>
        <w:overflowPunct/>
        <w:autoSpaceDE/>
        <w:autoSpaceDN/>
        <w:adjustRightInd/>
        <w:spacing w:before="0" w:after="160" w:line="259" w:lineRule="auto"/>
        <w:textAlignment w:val="auto"/>
        <w:rPr>
          <w:rFonts w:cstheme="minorHAnsi"/>
          <w:b/>
          <w:lang w:val="en-US"/>
        </w:rPr>
      </w:pPr>
      <w:bookmarkStart w:id="478" w:name="_Ref19805096"/>
      <w:r w:rsidRPr="00EB0FE4">
        <w:rPr>
          <w:rFonts w:cstheme="minorHAnsi"/>
          <w:bCs/>
          <w:iCs/>
        </w:rPr>
        <w:t xml:space="preserve">In the event of a Prohibited Transaction being entered into in breach of Clause </w:t>
      </w:r>
      <w:r w:rsidRPr="00EB0FE4">
        <w:rPr>
          <w:rFonts w:cstheme="minorHAnsi"/>
          <w:bCs/>
          <w:iCs/>
        </w:rPr>
        <w:fldChar w:fldCharType="begin"/>
      </w:r>
      <w:r w:rsidRPr="00EB0FE4">
        <w:rPr>
          <w:rFonts w:cstheme="minorHAnsi"/>
          <w:bCs/>
          <w:iCs/>
        </w:rPr>
        <w:instrText xml:space="preserve"> REF _Ref19805004 \r \h  \* MERGEFORMAT </w:instrText>
      </w:r>
      <w:r w:rsidRPr="00EB0FE4">
        <w:rPr>
          <w:rFonts w:cstheme="minorHAnsi"/>
          <w:bCs/>
          <w:iCs/>
        </w:rPr>
      </w:r>
      <w:r w:rsidRPr="00EB0FE4">
        <w:rPr>
          <w:rFonts w:cstheme="minorHAnsi"/>
          <w:bCs/>
          <w:iCs/>
        </w:rPr>
        <w:fldChar w:fldCharType="separate"/>
      </w:r>
      <w:r w:rsidRPr="00EB0FE4">
        <w:rPr>
          <w:rFonts w:cstheme="minorHAnsi"/>
          <w:bCs/>
          <w:iCs/>
        </w:rPr>
        <w:t>6.1</w:t>
      </w:r>
      <w:r w:rsidRPr="00EB0FE4">
        <w:rPr>
          <w:rFonts w:cstheme="minorHAnsi"/>
          <w:bCs/>
          <w:iCs/>
        </w:rPr>
        <w:fldChar w:fldCharType="end"/>
      </w:r>
      <w:r w:rsidRPr="00EB0FE4">
        <w:rPr>
          <w:rFonts w:cstheme="minorHAnsi"/>
          <w:bCs/>
          <w:iCs/>
        </w:rPr>
        <w:t xml:space="preserve"> above, or in the event that circumstances arise which may result in such a breach, the Supplier and/or the  Subcontractor (as applicable) shall discuss the situation with the Buyer and, in order to ensure future compliance with the requirements of Clauses </w:t>
      </w:r>
      <w:r w:rsidRPr="00EB0FE4">
        <w:rPr>
          <w:rFonts w:cstheme="minorHAnsi"/>
          <w:bCs/>
          <w:iCs/>
        </w:rPr>
        <w:fldChar w:fldCharType="begin"/>
      </w:r>
      <w:r w:rsidRPr="00EB0FE4">
        <w:rPr>
          <w:rFonts w:cstheme="minorHAnsi"/>
          <w:bCs/>
          <w:iCs/>
        </w:rPr>
        <w:instrText xml:space="preserve"> REF _Ref19805004 \r \h  \* MERGEFORMAT </w:instrText>
      </w:r>
      <w:r w:rsidRPr="00EB0FE4">
        <w:rPr>
          <w:rFonts w:cstheme="minorHAnsi"/>
          <w:bCs/>
          <w:iCs/>
        </w:rPr>
      </w:r>
      <w:r w:rsidRPr="00EB0FE4">
        <w:rPr>
          <w:rFonts w:cstheme="minorHAnsi"/>
          <w:bCs/>
          <w:iCs/>
        </w:rPr>
        <w:fldChar w:fldCharType="separate"/>
      </w:r>
      <w:r w:rsidRPr="00EB0FE4">
        <w:rPr>
          <w:rFonts w:cstheme="minorHAnsi"/>
          <w:bCs/>
          <w:iCs/>
        </w:rPr>
        <w:t>6.1</w:t>
      </w:r>
      <w:r w:rsidRPr="00EB0FE4">
        <w:rPr>
          <w:rFonts w:cstheme="minorHAnsi"/>
          <w:bCs/>
          <w:iCs/>
        </w:rPr>
        <w:fldChar w:fldCharType="end"/>
      </w:r>
      <w:r w:rsidRPr="00EB0FE4">
        <w:rPr>
          <w:rFonts w:cstheme="minorHAnsi"/>
          <w:bCs/>
          <w:iCs/>
        </w:rPr>
        <w:t xml:space="preserve"> and 6.2, the Parties (and the Supplier shall </w:t>
      </w:r>
      <w:r w:rsidRPr="00EB0FE4">
        <w:rPr>
          <w:rFonts w:cstheme="minorHAnsi"/>
          <w:bCs/>
          <w:iCs/>
        </w:rPr>
        <w:lastRenderedPageBreak/>
        <w:t>procure that the Subcontractor, where applicable) shall agree (at no cost to the Buyer) timely and appropriate changes to any such arrangements by the undertakings concerned, resolving the matter (if required) through the escalation process in the Contract.</w:t>
      </w:r>
      <w:bookmarkStart w:id="479" w:name="_Ref519588655"/>
      <w:bookmarkEnd w:id="477"/>
      <w:bookmarkEnd w:id="478"/>
    </w:p>
    <w:p w14:paraId="1AC25B70" w14:textId="77777777" w:rsidR="00B45D97" w:rsidRPr="00EB0FE4" w:rsidRDefault="00B45D97" w:rsidP="00B45D97">
      <w:pPr>
        <w:pStyle w:val="ListParagraph"/>
        <w:numPr>
          <w:ilvl w:val="1"/>
          <w:numId w:val="42"/>
        </w:numPr>
        <w:overflowPunct/>
        <w:autoSpaceDE/>
        <w:autoSpaceDN/>
        <w:adjustRightInd/>
        <w:spacing w:before="0" w:after="160" w:line="259" w:lineRule="auto"/>
        <w:textAlignment w:val="auto"/>
        <w:rPr>
          <w:rFonts w:cstheme="minorHAnsi"/>
          <w:b/>
          <w:lang w:val="en-US"/>
        </w:rPr>
      </w:pPr>
      <w:r w:rsidRPr="00EB0FE4">
        <w:rPr>
          <w:rFonts w:cstheme="minorHAnsi"/>
          <w:bCs/>
          <w:iCs/>
        </w:rPr>
        <w:t xml:space="preserve">Failure by the Supplier  to comply with the obligations set out in Clauses </w:t>
      </w:r>
      <w:r w:rsidRPr="00EB0FE4">
        <w:rPr>
          <w:rFonts w:cstheme="minorHAnsi"/>
          <w:bCs/>
          <w:iCs/>
        </w:rPr>
        <w:fldChar w:fldCharType="begin"/>
      </w:r>
      <w:r w:rsidRPr="00EB0FE4">
        <w:rPr>
          <w:rFonts w:cstheme="minorHAnsi"/>
          <w:bCs/>
          <w:iCs/>
        </w:rPr>
        <w:instrText xml:space="preserve"> REF _Ref19805057 \r \h  \* MERGEFORMAT </w:instrText>
      </w:r>
      <w:r w:rsidRPr="00EB0FE4">
        <w:rPr>
          <w:rFonts w:cstheme="minorHAnsi"/>
          <w:bCs/>
          <w:iCs/>
        </w:rPr>
      </w:r>
      <w:r w:rsidRPr="00EB0FE4">
        <w:rPr>
          <w:rFonts w:cstheme="minorHAnsi"/>
          <w:bCs/>
          <w:iCs/>
        </w:rPr>
        <w:fldChar w:fldCharType="separate"/>
      </w:r>
      <w:r w:rsidRPr="00EB0FE4">
        <w:rPr>
          <w:rFonts w:cstheme="minorHAnsi"/>
          <w:bCs/>
          <w:iCs/>
        </w:rPr>
        <w:t>6.2</w:t>
      </w:r>
      <w:r w:rsidRPr="00EB0FE4">
        <w:rPr>
          <w:rFonts w:cstheme="minorHAnsi"/>
          <w:bCs/>
          <w:iCs/>
        </w:rPr>
        <w:fldChar w:fldCharType="end"/>
      </w:r>
      <w:r w:rsidRPr="00EB0FE4">
        <w:rPr>
          <w:rFonts w:cstheme="minorHAnsi"/>
          <w:bCs/>
          <w:iCs/>
        </w:rPr>
        <w:t xml:space="preserve"> and 6.3</w:t>
      </w:r>
      <w:r w:rsidRPr="00EB0FE4">
        <w:rPr>
          <w:rFonts w:cstheme="minorHAnsi"/>
          <w:bCs/>
          <w:iCs/>
        </w:rPr>
        <w:fldChar w:fldCharType="begin"/>
      </w:r>
      <w:r w:rsidRPr="00EB0FE4">
        <w:rPr>
          <w:rFonts w:cstheme="minorHAnsi"/>
          <w:bCs/>
          <w:iCs/>
        </w:rPr>
        <w:instrText xml:space="preserve"> REF _Ref19805096 \r \h  \* MERGEFORMAT </w:instrText>
      </w:r>
      <w:r w:rsidRPr="00EB0FE4">
        <w:rPr>
          <w:rFonts w:cstheme="minorHAnsi"/>
          <w:bCs/>
          <w:iCs/>
        </w:rPr>
      </w:r>
      <w:r w:rsidR="00170179">
        <w:rPr>
          <w:rFonts w:cstheme="minorHAnsi"/>
          <w:bCs/>
          <w:iCs/>
        </w:rPr>
        <w:fldChar w:fldCharType="separate"/>
      </w:r>
      <w:r w:rsidRPr="00EB0FE4">
        <w:rPr>
          <w:rFonts w:cstheme="minorHAnsi"/>
          <w:bCs/>
          <w:iCs/>
        </w:rPr>
        <w:fldChar w:fldCharType="end"/>
      </w:r>
      <w:r w:rsidRPr="00EB0FE4">
        <w:rPr>
          <w:rFonts w:cstheme="minorHAnsi"/>
          <w:bCs/>
          <w:iCs/>
        </w:rPr>
        <w:t xml:space="preserve"> shall allow the Buyer to terminate the Contract pursuant to </w:t>
      </w:r>
      <w:bookmarkEnd w:id="479"/>
      <w:r>
        <w:rPr>
          <w:rFonts w:cstheme="minorHAnsi"/>
          <w:bCs/>
          <w:iCs/>
        </w:rPr>
        <w:t>Clause 11.4.1.2]</w:t>
      </w:r>
    </w:p>
    <w:p w14:paraId="2D3A925C" w14:textId="77777777" w:rsidR="00B45D97" w:rsidRPr="00586726" w:rsidRDefault="00B45D97" w:rsidP="00B45D97">
      <w:pPr>
        <w:pStyle w:val="Body2"/>
        <w:keepLines/>
        <w:spacing w:after="0"/>
        <w:ind w:left="426"/>
        <w:rPr>
          <w:rFonts w:asciiTheme="minorHAnsi" w:hAnsiTheme="minorHAnsi" w:cstheme="minorHAnsi"/>
          <w:b/>
          <w:spacing w:val="-3"/>
          <w:sz w:val="22"/>
          <w:szCs w:val="22"/>
          <w:lang w:val="en-US"/>
        </w:rPr>
      </w:pPr>
    </w:p>
    <w:p w14:paraId="3B0D8F84" w14:textId="77777777" w:rsidR="00B45D97" w:rsidRDefault="00B45D97" w:rsidP="00B45D97">
      <w:pPr>
        <w:pStyle w:val="Body2"/>
        <w:keepLines/>
        <w:numPr>
          <w:ilvl w:val="0"/>
          <w:numId w:val="42"/>
        </w:numPr>
        <w:spacing w:after="0"/>
        <w:ind w:left="426" w:hanging="426"/>
        <w:rPr>
          <w:rFonts w:asciiTheme="minorHAnsi" w:hAnsiTheme="minorHAnsi" w:cstheme="minorHAnsi"/>
          <w:b/>
          <w:spacing w:val="-3"/>
          <w:sz w:val="22"/>
          <w:szCs w:val="22"/>
          <w:lang w:val="en-US"/>
        </w:rPr>
      </w:pPr>
      <w:r w:rsidRPr="00586726">
        <w:rPr>
          <w:rFonts w:asciiTheme="minorHAnsi" w:hAnsiTheme="minorHAnsi" w:cstheme="minorHAnsi"/>
          <w:b/>
          <w:spacing w:val="-3"/>
          <w:sz w:val="22"/>
          <w:szCs w:val="22"/>
          <w:lang w:val="en-US"/>
        </w:rPr>
        <w:t xml:space="preserve">Data Protection </w:t>
      </w:r>
    </w:p>
    <w:p w14:paraId="1247885B" w14:textId="77777777" w:rsidR="00B45D97" w:rsidRPr="00586726" w:rsidRDefault="00B45D97" w:rsidP="00B45D97">
      <w:pPr>
        <w:pStyle w:val="Body2"/>
        <w:keepLines/>
        <w:spacing w:after="0"/>
        <w:ind w:left="426"/>
        <w:rPr>
          <w:rFonts w:asciiTheme="minorHAnsi" w:hAnsiTheme="minorHAnsi" w:cstheme="minorHAnsi"/>
          <w:b/>
          <w:spacing w:val="-3"/>
          <w:sz w:val="22"/>
          <w:szCs w:val="22"/>
          <w:lang w:val="en-US"/>
        </w:rPr>
      </w:pPr>
    </w:p>
    <w:p w14:paraId="5D46D6E2" w14:textId="77777777" w:rsidR="00B45D97" w:rsidRPr="003A4BAA" w:rsidRDefault="00B45D97" w:rsidP="00B45D97">
      <w:pPr>
        <w:pStyle w:val="ListParagraph"/>
        <w:numPr>
          <w:ilvl w:val="1"/>
          <w:numId w:val="42"/>
        </w:numPr>
        <w:overflowPunct/>
        <w:autoSpaceDE/>
        <w:autoSpaceDN/>
        <w:adjustRightInd/>
        <w:spacing w:before="0" w:after="160" w:line="259" w:lineRule="auto"/>
        <w:ind w:left="426" w:hanging="426"/>
        <w:textAlignment w:val="auto"/>
        <w:rPr>
          <w:rFonts w:cstheme="minorHAnsi"/>
          <w:b/>
        </w:rPr>
      </w:pPr>
      <w:r w:rsidRPr="003A4BAA">
        <w:rPr>
          <w:rFonts w:cstheme="minorHAnsi"/>
          <w:bCs/>
          <w:iCs/>
        </w:rPr>
        <w:t xml:space="preserve">Failure by the </w:t>
      </w:r>
      <w:r w:rsidRPr="003A4BAA">
        <w:rPr>
          <w:rFonts w:cstheme="minorHAnsi"/>
          <w:spacing w:val="-3"/>
          <w:lang w:val="en-US"/>
        </w:rPr>
        <w:t xml:space="preserve">Supplier </w:t>
      </w:r>
      <w:r w:rsidRPr="003A4BAA">
        <w:rPr>
          <w:rFonts w:cstheme="minorHAnsi"/>
          <w:bCs/>
          <w:iCs/>
        </w:rPr>
        <w:t>to comply with the obligations set out in Clause 14</w:t>
      </w:r>
      <w:r w:rsidRPr="003A4BAA">
        <w:rPr>
          <w:rFonts w:cstheme="minorHAnsi"/>
        </w:rPr>
        <w:t xml:space="preserve"> </w:t>
      </w:r>
      <w:r>
        <w:rPr>
          <w:rFonts w:cstheme="minorHAnsi"/>
        </w:rPr>
        <w:t xml:space="preserve">of the Contract </w:t>
      </w:r>
      <w:r w:rsidRPr="003A4BAA">
        <w:rPr>
          <w:rFonts w:cstheme="minorHAnsi"/>
        </w:rPr>
        <w:t>s</w:t>
      </w:r>
      <w:r w:rsidRPr="003A4BAA">
        <w:rPr>
          <w:rFonts w:cstheme="minorHAnsi"/>
          <w:bCs/>
          <w:iCs/>
        </w:rPr>
        <w:t xml:space="preserve">hall </w:t>
      </w:r>
      <w:r>
        <w:rPr>
          <w:rFonts w:cstheme="minorHAnsi"/>
          <w:bCs/>
          <w:iCs/>
        </w:rPr>
        <w:t xml:space="preserve">constitute a Material Default and shall </w:t>
      </w:r>
      <w:r w:rsidRPr="003A4BAA">
        <w:rPr>
          <w:rFonts w:cstheme="minorHAnsi"/>
          <w:bCs/>
          <w:iCs/>
        </w:rPr>
        <w:t xml:space="preserve">allow the Buyer to terminate the Contract pursuant to </w:t>
      </w:r>
      <w:r>
        <w:rPr>
          <w:rFonts w:cstheme="minorHAnsi"/>
          <w:bCs/>
          <w:iCs/>
        </w:rPr>
        <w:t>Clause 11.4.1.2.</w:t>
      </w:r>
    </w:p>
    <w:p w14:paraId="01AE956A" w14:textId="77777777" w:rsidR="00B45D97" w:rsidRPr="00586726" w:rsidRDefault="00B45D97" w:rsidP="00B45D97">
      <w:pPr>
        <w:pStyle w:val="ListParagraph"/>
        <w:ind w:left="426"/>
        <w:rPr>
          <w:rFonts w:cstheme="minorHAnsi"/>
          <w:b/>
        </w:rPr>
      </w:pPr>
    </w:p>
    <w:p w14:paraId="21A6B9E8" w14:textId="77777777" w:rsidR="00B45D97" w:rsidRDefault="00B45D97" w:rsidP="00B45D97">
      <w:pPr>
        <w:pStyle w:val="ListParagraph"/>
        <w:numPr>
          <w:ilvl w:val="0"/>
          <w:numId w:val="42"/>
        </w:numPr>
        <w:overflowPunct/>
        <w:autoSpaceDE/>
        <w:autoSpaceDN/>
        <w:adjustRightInd/>
        <w:spacing w:before="0" w:after="160" w:line="259" w:lineRule="auto"/>
        <w:ind w:left="426" w:hanging="426"/>
        <w:textAlignment w:val="auto"/>
        <w:rPr>
          <w:rFonts w:cstheme="minorHAnsi"/>
          <w:b/>
        </w:rPr>
      </w:pPr>
      <w:bookmarkStart w:id="480" w:name="_Ref24987602"/>
      <w:bookmarkStart w:id="481" w:name="_Ref25767967"/>
      <w:r w:rsidRPr="00EE4399">
        <w:rPr>
          <w:rFonts w:cstheme="minorHAnsi"/>
          <w:b/>
        </w:rPr>
        <w:t xml:space="preserve">Obeying the Law </w:t>
      </w:r>
    </w:p>
    <w:p w14:paraId="1436CE2E" w14:textId="77777777" w:rsidR="00B45D97" w:rsidRPr="00CE3387" w:rsidRDefault="00B45D97" w:rsidP="00B45D97">
      <w:pPr>
        <w:rPr>
          <w:rFonts w:cstheme="minorHAnsi"/>
          <w:bCs/>
          <w:i/>
          <w:iCs/>
        </w:rPr>
      </w:pPr>
      <w:r w:rsidRPr="00CE3387">
        <w:rPr>
          <w:rFonts w:cstheme="minorHAnsi"/>
          <w:bCs/>
          <w:i/>
          <w:iCs/>
        </w:rPr>
        <w:t>Without prejudice to the obligations in Clause 13 of the Contract:</w:t>
      </w:r>
    </w:p>
    <w:p w14:paraId="15907D7A" w14:textId="77777777" w:rsidR="00B45D97" w:rsidRPr="00586726" w:rsidRDefault="00B45D97" w:rsidP="00B45D97">
      <w:pPr>
        <w:pStyle w:val="Level2Heading"/>
        <w:keepNext w:val="0"/>
        <w:widowControl w:val="0"/>
        <w:numPr>
          <w:ilvl w:val="1"/>
          <w:numId w:val="42"/>
        </w:numPr>
        <w:spacing w:before="0" w:after="120" w:line="240" w:lineRule="atLeast"/>
        <w:jc w:val="both"/>
        <w:rPr>
          <w:rFonts w:asciiTheme="minorHAnsi" w:hAnsiTheme="minorHAnsi" w:cstheme="minorHAnsi"/>
          <w:b w:val="0"/>
          <w:sz w:val="22"/>
          <w:szCs w:val="22"/>
        </w:rPr>
      </w:pPr>
      <w:bookmarkStart w:id="482" w:name="_Ref521064181"/>
      <w:r w:rsidRPr="00586726">
        <w:rPr>
          <w:rFonts w:asciiTheme="minorHAnsi" w:hAnsiTheme="minorHAnsi" w:cstheme="minorHAnsi"/>
          <w:b w:val="0"/>
          <w:sz w:val="22"/>
          <w:szCs w:val="22"/>
        </w:rPr>
        <w:t xml:space="preserve">The Supplier shall comply with, and shall ensure that it’s Supplier </w:t>
      </w:r>
      <w:r>
        <w:rPr>
          <w:rFonts w:asciiTheme="minorHAnsi" w:hAnsiTheme="minorHAnsi" w:cstheme="minorHAnsi"/>
          <w:b w:val="0"/>
          <w:sz w:val="22"/>
          <w:szCs w:val="22"/>
        </w:rPr>
        <w:t xml:space="preserve">Staff </w:t>
      </w:r>
      <w:r w:rsidRPr="00586726">
        <w:rPr>
          <w:rFonts w:asciiTheme="minorHAnsi" w:hAnsiTheme="minorHAnsi" w:cstheme="minorHAnsi"/>
          <w:b w:val="0"/>
          <w:sz w:val="22"/>
          <w:szCs w:val="22"/>
        </w:rPr>
        <w:t>comply with:</w:t>
      </w:r>
      <w:bookmarkEnd w:id="482"/>
      <w:r w:rsidRPr="00586726">
        <w:rPr>
          <w:rFonts w:asciiTheme="minorHAnsi" w:hAnsiTheme="minorHAnsi" w:cstheme="minorHAnsi"/>
          <w:b w:val="0"/>
          <w:sz w:val="22"/>
          <w:szCs w:val="22"/>
        </w:rPr>
        <w:t xml:space="preserve"> </w:t>
      </w:r>
    </w:p>
    <w:p w14:paraId="632A5EBA" w14:textId="77777777" w:rsidR="00B45D97" w:rsidRPr="00586726" w:rsidRDefault="00B45D97" w:rsidP="00B45D97">
      <w:pPr>
        <w:pStyle w:val="Level3Number"/>
        <w:widowControl w:val="0"/>
        <w:numPr>
          <w:ilvl w:val="2"/>
          <w:numId w:val="42"/>
        </w:numPr>
        <w:tabs>
          <w:tab w:val="left" w:pos="540"/>
        </w:tabs>
        <w:spacing w:before="0" w:after="120" w:line="240" w:lineRule="atLeast"/>
        <w:jc w:val="both"/>
        <w:rPr>
          <w:rFonts w:asciiTheme="minorHAnsi" w:hAnsiTheme="minorHAnsi" w:cstheme="minorHAnsi"/>
          <w:sz w:val="22"/>
          <w:szCs w:val="22"/>
        </w:rPr>
      </w:pPr>
      <w:r w:rsidRPr="00586726">
        <w:rPr>
          <w:rFonts w:asciiTheme="minorHAnsi" w:hAnsiTheme="minorHAnsi" w:cstheme="minorHAnsi"/>
          <w:sz w:val="22"/>
          <w:szCs w:val="22"/>
          <w:lang w:eastAsia="en-GB"/>
        </w:rPr>
        <w:t>the provisions of</w:t>
      </w:r>
      <w:r w:rsidRPr="00586726">
        <w:rPr>
          <w:rFonts w:asciiTheme="minorHAnsi" w:hAnsiTheme="minorHAnsi" w:cstheme="minorHAnsi"/>
          <w:sz w:val="22"/>
          <w:szCs w:val="22"/>
        </w:rPr>
        <w:t xml:space="preserve"> the Official Secrets Acts 1911 to 1989; </w:t>
      </w:r>
    </w:p>
    <w:p w14:paraId="6B80E241" w14:textId="77777777" w:rsidR="00B45D97" w:rsidRPr="00586726" w:rsidRDefault="00B45D97" w:rsidP="00B45D97">
      <w:pPr>
        <w:pStyle w:val="Level3Number"/>
        <w:widowControl w:val="0"/>
        <w:numPr>
          <w:ilvl w:val="2"/>
          <w:numId w:val="42"/>
        </w:numPr>
        <w:tabs>
          <w:tab w:val="left" w:pos="540"/>
        </w:tabs>
        <w:spacing w:before="0" w:after="120" w:line="240" w:lineRule="atLeast"/>
        <w:jc w:val="both"/>
        <w:rPr>
          <w:rFonts w:asciiTheme="minorHAnsi" w:hAnsiTheme="minorHAnsi" w:cstheme="minorHAnsi"/>
          <w:sz w:val="22"/>
          <w:szCs w:val="22"/>
          <w:lang w:eastAsia="en-GB"/>
        </w:rPr>
      </w:pPr>
      <w:r w:rsidRPr="00586726">
        <w:rPr>
          <w:rFonts w:asciiTheme="minorHAnsi" w:hAnsiTheme="minorHAnsi" w:cstheme="minorHAnsi"/>
          <w:sz w:val="22"/>
          <w:szCs w:val="22"/>
          <w:lang w:eastAsia="en-GB"/>
        </w:rPr>
        <w:t xml:space="preserve">the obligations set out in Section 182 of the Finance Act 1989 and Section 18 of the Commissioners for Revenue and Customs Act 2005 to maintain the confidentiality of </w:t>
      </w:r>
      <w:r>
        <w:rPr>
          <w:rFonts w:asciiTheme="minorHAnsi" w:hAnsiTheme="minorHAnsi" w:cstheme="minorHAnsi"/>
          <w:sz w:val="22"/>
          <w:szCs w:val="22"/>
          <w:lang w:eastAsia="en-GB"/>
        </w:rPr>
        <w:t>Government</w:t>
      </w:r>
      <w:r w:rsidRPr="00586726">
        <w:rPr>
          <w:rFonts w:asciiTheme="minorHAnsi" w:hAnsiTheme="minorHAnsi" w:cstheme="minorHAnsi"/>
          <w:sz w:val="22"/>
          <w:szCs w:val="22"/>
          <w:lang w:eastAsia="en-GB"/>
        </w:rPr>
        <w:t xml:space="preserve">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4A74CBE7" w14:textId="77777777" w:rsidR="00B45D97" w:rsidRPr="00586726" w:rsidRDefault="00B45D97" w:rsidP="00B45D97">
      <w:pPr>
        <w:pStyle w:val="Level3Number"/>
        <w:widowControl w:val="0"/>
        <w:numPr>
          <w:ilvl w:val="2"/>
          <w:numId w:val="42"/>
        </w:numPr>
        <w:tabs>
          <w:tab w:val="left" w:pos="540"/>
        </w:tabs>
        <w:spacing w:before="0" w:after="120" w:line="240" w:lineRule="atLeast"/>
        <w:jc w:val="both"/>
        <w:rPr>
          <w:rFonts w:asciiTheme="minorHAnsi" w:hAnsiTheme="minorHAnsi" w:cstheme="minorHAnsi"/>
          <w:sz w:val="22"/>
          <w:szCs w:val="22"/>
          <w:lang w:eastAsia="en-GB"/>
        </w:rPr>
      </w:pPr>
      <w:r w:rsidRPr="00586726">
        <w:rPr>
          <w:rFonts w:asciiTheme="minorHAnsi" w:hAnsiTheme="minorHAnsi" w:cstheme="minorHAnsi"/>
          <w:sz w:val="22"/>
          <w:szCs w:val="22"/>
          <w:lang w:eastAsia="en-GB"/>
        </w:rPr>
        <w:t xml:space="preserve">Section 123 of the Social Security Administration Act 1992, which may apply to the fulfilment of some or all of the </w:t>
      </w:r>
      <w:r>
        <w:rPr>
          <w:rFonts w:asciiTheme="minorHAnsi" w:hAnsiTheme="minorHAnsi" w:cstheme="minorHAnsi"/>
          <w:sz w:val="22"/>
          <w:szCs w:val="22"/>
          <w:lang w:eastAsia="en-GB"/>
        </w:rPr>
        <w:t>Deliverable</w:t>
      </w:r>
      <w:r w:rsidRPr="00586726">
        <w:rPr>
          <w:rFonts w:asciiTheme="minorHAnsi" w:hAnsiTheme="minorHAnsi" w:cstheme="minorHAnsi"/>
          <w:sz w:val="22"/>
          <w:szCs w:val="22"/>
          <w:lang w:eastAsia="en-GB"/>
        </w:rPr>
        <w:t>.  The Supplier acknowledges that (without prejudice to any other rights and remedies of the Authority) a breach of the Supplier’s obligations under Section 123 of the Social Security Administration Act 1992 may lead to a prosecution under that Act</w:t>
      </w:r>
      <w:r w:rsidRPr="00586726">
        <w:rPr>
          <w:rFonts w:asciiTheme="minorHAnsi" w:hAnsiTheme="minorHAnsi" w:cstheme="minorHAnsi"/>
          <w:sz w:val="22"/>
          <w:szCs w:val="22"/>
        </w:rPr>
        <w:t>.</w:t>
      </w:r>
    </w:p>
    <w:p w14:paraId="7DBF3328" w14:textId="77777777" w:rsidR="00B45D97" w:rsidRPr="00586726" w:rsidRDefault="00B45D97" w:rsidP="00B45D97">
      <w:pPr>
        <w:pStyle w:val="Level2Heading"/>
        <w:keepNext w:val="0"/>
        <w:widowControl w:val="0"/>
        <w:numPr>
          <w:ilvl w:val="1"/>
          <w:numId w:val="42"/>
        </w:numPr>
        <w:spacing w:before="0" w:after="120" w:line="240" w:lineRule="atLeast"/>
        <w:jc w:val="both"/>
        <w:rPr>
          <w:rFonts w:asciiTheme="minorHAnsi" w:hAnsiTheme="minorHAnsi" w:cstheme="minorHAnsi"/>
          <w:b w:val="0"/>
          <w:sz w:val="22"/>
          <w:szCs w:val="22"/>
        </w:rPr>
      </w:pPr>
      <w:r w:rsidRPr="00586726">
        <w:rPr>
          <w:rFonts w:asciiTheme="minorHAnsi" w:hAnsiTheme="minorHAnsi" w:cstheme="minorHAnsi"/>
          <w:b w:val="0"/>
          <w:sz w:val="22"/>
          <w:szCs w:val="22"/>
        </w:rPr>
        <w:t xml:space="preserve">The Supplier shall regularly (not less than once every six (6) months) remind all Supplier </w:t>
      </w:r>
      <w:r>
        <w:rPr>
          <w:rFonts w:asciiTheme="minorHAnsi" w:hAnsiTheme="minorHAnsi" w:cstheme="minorHAnsi"/>
          <w:b w:val="0"/>
          <w:sz w:val="22"/>
          <w:szCs w:val="22"/>
        </w:rPr>
        <w:t>Staff</w:t>
      </w:r>
      <w:r w:rsidRPr="00586726">
        <w:rPr>
          <w:rFonts w:asciiTheme="minorHAnsi" w:hAnsiTheme="minorHAnsi" w:cstheme="minorHAnsi"/>
          <w:b w:val="0"/>
          <w:sz w:val="22"/>
          <w:szCs w:val="22"/>
        </w:rPr>
        <w:t xml:space="preserve"> in writing of the obligations upon Supplier </w:t>
      </w:r>
      <w:r>
        <w:rPr>
          <w:rFonts w:asciiTheme="minorHAnsi" w:hAnsiTheme="minorHAnsi" w:cstheme="minorHAnsi"/>
          <w:b w:val="0"/>
          <w:sz w:val="22"/>
          <w:szCs w:val="22"/>
        </w:rPr>
        <w:t>Staff</w:t>
      </w:r>
      <w:r w:rsidRPr="00586726">
        <w:rPr>
          <w:rFonts w:asciiTheme="minorHAnsi" w:hAnsiTheme="minorHAnsi" w:cstheme="minorHAnsi"/>
          <w:b w:val="0"/>
          <w:sz w:val="22"/>
          <w:szCs w:val="22"/>
        </w:rPr>
        <w:t xml:space="preserve"> set out in Clause </w:t>
      </w:r>
      <w:r w:rsidRPr="00586726">
        <w:rPr>
          <w:rFonts w:asciiTheme="minorHAnsi" w:hAnsiTheme="minorHAnsi" w:cstheme="minorHAnsi"/>
          <w:b w:val="0"/>
          <w:sz w:val="22"/>
          <w:szCs w:val="22"/>
        </w:rPr>
        <w:fldChar w:fldCharType="begin"/>
      </w:r>
      <w:r w:rsidRPr="00586726">
        <w:rPr>
          <w:rFonts w:asciiTheme="minorHAnsi" w:hAnsiTheme="minorHAnsi" w:cstheme="minorHAnsi"/>
          <w:b w:val="0"/>
          <w:sz w:val="22"/>
          <w:szCs w:val="22"/>
        </w:rPr>
        <w:instrText xml:space="preserve"> REF _Ref521064181 \r \h  \* MERGEFORMAT </w:instrText>
      </w:r>
      <w:r w:rsidRPr="00586726">
        <w:rPr>
          <w:rFonts w:asciiTheme="minorHAnsi" w:hAnsiTheme="minorHAnsi" w:cstheme="minorHAnsi"/>
          <w:b w:val="0"/>
          <w:sz w:val="22"/>
          <w:szCs w:val="22"/>
        </w:rPr>
      </w:r>
      <w:r w:rsidRPr="00586726">
        <w:rPr>
          <w:rFonts w:asciiTheme="minorHAnsi" w:hAnsiTheme="minorHAnsi" w:cstheme="minorHAnsi"/>
          <w:b w:val="0"/>
          <w:sz w:val="22"/>
          <w:szCs w:val="22"/>
        </w:rPr>
        <w:fldChar w:fldCharType="separate"/>
      </w:r>
      <w:r>
        <w:rPr>
          <w:rFonts w:asciiTheme="minorHAnsi" w:hAnsiTheme="minorHAnsi" w:cstheme="minorHAnsi"/>
          <w:b w:val="0"/>
          <w:sz w:val="22"/>
          <w:szCs w:val="22"/>
        </w:rPr>
        <w:t>8</w:t>
      </w:r>
      <w:r w:rsidRPr="00586726">
        <w:rPr>
          <w:rFonts w:asciiTheme="minorHAnsi" w:hAnsiTheme="minorHAnsi" w:cstheme="minorHAnsi"/>
          <w:b w:val="0"/>
          <w:sz w:val="22"/>
          <w:szCs w:val="22"/>
        </w:rPr>
        <w:t>.1</w:t>
      </w:r>
      <w:r w:rsidRPr="00586726">
        <w:rPr>
          <w:rFonts w:asciiTheme="minorHAnsi" w:hAnsiTheme="minorHAnsi" w:cstheme="minorHAnsi"/>
          <w:b w:val="0"/>
          <w:sz w:val="22"/>
          <w:szCs w:val="22"/>
        </w:rPr>
        <w:fldChar w:fldCharType="end"/>
      </w:r>
      <w:r w:rsidRPr="00586726">
        <w:rPr>
          <w:rFonts w:asciiTheme="minorHAnsi" w:hAnsiTheme="minorHAnsi" w:cstheme="minorHAnsi"/>
          <w:b w:val="0"/>
          <w:sz w:val="22"/>
          <w:szCs w:val="22"/>
        </w:rPr>
        <w:t xml:space="preserve"> above.  The Supplier shall monitor the compliance by Supplier </w:t>
      </w:r>
      <w:r>
        <w:rPr>
          <w:rFonts w:asciiTheme="minorHAnsi" w:hAnsiTheme="minorHAnsi" w:cstheme="minorHAnsi"/>
          <w:b w:val="0"/>
          <w:sz w:val="22"/>
          <w:szCs w:val="22"/>
        </w:rPr>
        <w:t>Staff</w:t>
      </w:r>
      <w:r w:rsidRPr="00586726">
        <w:rPr>
          <w:rFonts w:asciiTheme="minorHAnsi" w:hAnsiTheme="minorHAnsi" w:cstheme="minorHAnsi"/>
          <w:b w:val="0"/>
          <w:sz w:val="22"/>
          <w:szCs w:val="22"/>
        </w:rPr>
        <w:t xml:space="preserve"> with such obligations.</w:t>
      </w:r>
    </w:p>
    <w:p w14:paraId="2B1A885C" w14:textId="77777777" w:rsidR="00B45D97" w:rsidRPr="00586726" w:rsidRDefault="00B45D97" w:rsidP="00B45D97">
      <w:pPr>
        <w:pStyle w:val="Level2Heading"/>
        <w:keepNext w:val="0"/>
        <w:widowControl w:val="0"/>
        <w:numPr>
          <w:ilvl w:val="1"/>
          <w:numId w:val="42"/>
        </w:numPr>
        <w:spacing w:before="0" w:after="120" w:line="240" w:lineRule="atLeast"/>
        <w:jc w:val="both"/>
        <w:rPr>
          <w:rFonts w:asciiTheme="minorHAnsi" w:hAnsiTheme="minorHAnsi" w:cstheme="minorHAnsi"/>
          <w:b w:val="0"/>
          <w:sz w:val="22"/>
          <w:szCs w:val="22"/>
        </w:rPr>
      </w:pPr>
      <w:r w:rsidRPr="00586726">
        <w:rPr>
          <w:rFonts w:asciiTheme="minorHAnsi" w:hAnsiTheme="minorHAnsi" w:cstheme="minorHAnsi"/>
          <w:b w:val="0"/>
          <w:sz w:val="22"/>
          <w:szCs w:val="22"/>
        </w:rPr>
        <w:t xml:space="preserve">The Supplier shall ensure that all Supplier </w:t>
      </w:r>
      <w:r>
        <w:rPr>
          <w:rFonts w:asciiTheme="minorHAnsi" w:hAnsiTheme="minorHAnsi" w:cstheme="minorHAnsi"/>
          <w:b w:val="0"/>
          <w:sz w:val="22"/>
          <w:szCs w:val="22"/>
        </w:rPr>
        <w:t>Staff</w:t>
      </w:r>
      <w:r w:rsidRPr="00586726">
        <w:rPr>
          <w:rFonts w:asciiTheme="minorHAnsi" w:hAnsiTheme="minorHAnsi" w:cstheme="minorHAnsi"/>
          <w:b w:val="0"/>
          <w:sz w:val="22"/>
          <w:szCs w:val="22"/>
        </w:rPr>
        <w:t xml:space="preserve"> who will have access to, or are provided with, </w:t>
      </w:r>
      <w:r>
        <w:rPr>
          <w:rFonts w:asciiTheme="minorHAnsi" w:hAnsiTheme="minorHAnsi" w:cstheme="minorHAnsi"/>
          <w:b w:val="0"/>
          <w:sz w:val="22"/>
          <w:szCs w:val="22"/>
        </w:rPr>
        <w:t>Government</w:t>
      </w:r>
      <w:r w:rsidRPr="00586726">
        <w:rPr>
          <w:rFonts w:asciiTheme="minorHAnsi" w:hAnsiTheme="minorHAnsi" w:cstheme="minorHAnsi"/>
          <w:b w:val="0"/>
          <w:sz w:val="22"/>
          <w:szCs w:val="22"/>
        </w:rPr>
        <w:t xml:space="preserve"> Data sign (or have previously signed) a declaration, in a form acceptable to the </w:t>
      </w:r>
      <w:r>
        <w:rPr>
          <w:rFonts w:asciiTheme="minorHAnsi" w:hAnsiTheme="minorHAnsi" w:cstheme="minorHAnsi"/>
          <w:b w:val="0"/>
          <w:sz w:val="22"/>
          <w:szCs w:val="22"/>
        </w:rPr>
        <w:t>Buyer</w:t>
      </w:r>
      <w:r w:rsidRPr="00586726">
        <w:rPr>
          <w:rFonts w:asciiTheme="minorHAnsi" w:hAnsiTheme="minorHAnsi" w:cstheme="minorHAnsi"/>
          <w:b w:val="0"/>
          <w:sz w:val="22"/>
          <w:szCs w:val="22"/>
        </w:rPr>
        <w:t xml:space="preserve">, acknowledging that they understand and have been informed about the application and effect of Section 18 and 19 of the Commissioners for Revenue and Customs Act 2005.  The Supplier shall provide a copy of each such signed declaration to the </w:t>
      </w:r>
      <w:r>
        <w:rPr>
          <w:rFonts w:asciiTheme="minorHAnsi" w:hAnsiTheme="minorHAnsi" w:cstheme="minorHAnsi"/>
          <w:b w:val="0"/>
          <w:sz w:val="22"/>
          <w:szCs w:val="22"/>
        </w:rPr>
        <w:t>Buyer</w:t>
      </w:r>
      <w:r w:rsidRPr="00586726">
        <w:rPr>
          <w:rFonts w:asciiTheme="minorHAnsi" w:hAnsiTheme="minorHAnsi" w:cstheme="minorHAnsi"/>
          <w:b w:val="0"/>
          <w:sz w:val="22"/>
          <w:szCs w:val="22"/>
        </w:rPr>
        <w:t xml:space="preserve"> upon demand.</w:t>
      </w:r>
    </w:p>
    <w:p w14:paraId="33EDEA98" w14:textId="77777777" w:rsidR="00B45D97" w:rsidRPr="00586726" w:rsidRDefault="00B45D97" w:rsidP="00B45D97">
      <w:pPr>
        <w:pStyle w:val="Level2Heading"/>
        <w:keepNext w:val="0"/>
        <w:widowControl w:val="0"/>
        <w:numPr>
          <w:ilvl w:val="1"/>
          <w:numId w:val="42"/>
        </w:numPr>
        <w:spacing w:before="0" w:after="120" w:line="240" w:lineRule="atLeast"/>
        <w:jc w:val="both"/>
        <w:rPr>
          <w:rFonts w:asciiTheme="minorHAnsi" w:hAnsiTheme="minorHAnsi" w:cstheme="minorHAnsi"/>
          <w:b w:val="0"/>
          <w:sz w:val="22"/>
          <w:szCs w:val="22"/>
        </w:rPr>
      </w:pPr>
      <w:r w:rsidRPr="00586726">
        <w:rPr>
          <w:rFonts w:asciiTheme="minorHAnsi" w:hAnsiTheme="minorHAnsi" w:cstheme="minorHAnsi"/>
          <w:b w:val="0"/>
          <w:sz w:val="22"/>
          <w:szCs w:val="22"/>
        </w:rPr>
        <w:t xml:space="preserve">In the event that the Supplier or the Supplier </w:t>
      </w:r>
      <w:r>
        <w:rPr>
          <w:rFonts w:asciiTheme="minorHAnsi" w:hAnsiTheme="minorHAnsi" w:cstheme="minorHAnsi"/>
          <w:b w:val="0"/>
          <w:sz w:val="22"/>
          <w:szCs w:val="22"/>
        </w:rPr>
        <w:t>Staff</w:t>
      </w:r>
      <w:r w:rsidRPr="00586726">
        <w:rPr>
          <w:rFonts w:asciiTheme="minorHAnsi" w:hAnsiTheme="minorHAnsi" w:cstheme="minorHAnsi"/>
          <w:b w:val="0"/>
          <w:sz w:val="22"/>
          <w:szCs w:val="22"/>
        </w:rPr>
        <w:t xml:space="preserve"> fail to comply with this clause, the </w:t>
      </w:r>
      <w:r>
        <w:rPr>
          <w:rFonts w:asciiTheme="minorHAnsi" w:hAnsiTheme="minorHAnsi" w:cstheme="minorHAnsi"/>
          <w:b w:val="0"/>
          <w:sz w:val="22"/>
          <w:szCs w:val="22"/>
        </w:rPr>
        <w:t>Buyer</w:t>
      </w:r>
      <w:r w:rsidRPr="00586726">
        <w:rPr>
          <w:rFonts w:asciiTheme="minorHAnsi" w:hAnsiTheme="minorHAnsi" w:cstheme="minorHAnsi"/>
          <w:b w:val="0"/>
          <w:sz w:val="22"/>
          <w:szCs w:val="22"/>
        </w:rPr>
        <w:t xml:space="preserve"> reserves the right to terminate the </w:t>
      </w:r>
      <w:r>
        <w:rPr>
          <w:rFonts w:asciiTheme="minorHAnsi" w:hAnsiTheme="minorHAnsi" w:cstheme="minorHAnsi"/>
          <w:b w:val="0"/>
          <w:sz w:val="22"/>
          <w:szCs w:val="22"/>
        </w:rPr>
        <w:t>Contract</w:t>
      </w:r>
      <w:r w:rsidRPr="00586726">
        <w:rPr>
          <w:rFonts w:asciiTheme="minorHAnsi" w:hAnsiTheme="minorHAnsi" w:cstheme="minorHAnsi"/>
          <w:b w:val="0"/>
          <w:sz w:val="22"/>
          <w:szCs w:val="22"/>
        </w:rPr>
        <w:t xml:space="preserve"> under Clause</w:t>
      </w:r>
      <w:r>
        <w:rPr>
          <w:rFonts w:asciiTheme="minorHAnsi" w:hAnsiTheme="minorHAnsi" w:cstheme="minorHAnsi"/>
          <w:b w:val="0"/>
          <w:sz w:val="22"/>
          <w:szCs w:val="22"/>
        </w:rPr>
        <w:t xml:space="preserve"> 11.4.1.2</w:t>
      </w:r>
      <w:r w:rsidRPr="00586726">
        <w:rPr>
          <w:rFonts w:asciiTheme="minorHAnsi" w:hAnsiTheme="minorHAnsi" w:cstheme="minorHAnsi"/>
          <w:b w:val="0"/>
          <w:sz w:val="22"/>
          <w:szCs w:val="22"/>
        </w:rPr>
        <w:t xml:space="preserve"> with immediate effect.</w:t>
      </w:r>
    </w:p>
    <w:bookmarkEnd w:id="480"/>
    <w:bookmarkEnd w:id="481"/>
    <w:p w14:paraId="494D9366" w14:textId="77777777" w:rsidR="00B45D97" w:rsidRPr="00586726" w:rsidRDefault="00B45D97" w:rsidP="00B45D97">
      <w:pPr>
        <w:pStyle w:val="ListParagraph"/>
        <w:ind w:left="360"/>
        <w:rPr>
          <w:rFonts w:cstheme="minorHAnsi"/>
        </w:rPr>
      </w:pPr>
    </w:p>
    <w:p w14:paraId="401C8327" w14:textId="77777777" w:rsidR="00B45D97" w:rsidRPr="00975664" w:rsidRDefault="00B45D97" w:rsidP="00B45D97">
      <w:pPr>
        <w:pStyle w:val="ListParagraph"/>
        <w:numPr>
          <w:ilvl w:val="0"/>
          <w:numId w:val="42"/>
        </w:numPr>
        <w:overflowPunct/>
        <w:autoSpaceDE/>
        <w:autoSpaceDN/>
        <w:adjustRightInd/>
        <w:spacing w:before="0" w:after="160" w:line="259" w:lineRule="auto"/>
        <w:textAlignment w:val="auto"/>
        <w:rPr>
          <w:rFonts w:cstheme="minorHAnsi"/>
          <w:b/>
          <w:bCs/>
        </w:rPr>
      </w:pPr>
      <w:r w:rsidRPr="00975664">
        <w:rPr>
          <w:rFonts w:cstheme="minorHAnsi"/>
          <w:b/>
          <w:bCs/>
        </w:rPr>
        <w:t>Confidentiality, Transparency and Publicity</w:t>
      </w:r>
    </w:p>
    <w:p w14:paraId="20E03381" w14:textId="77777777" w:rsidR="00B45D97" w:rsidRPr="00774765" w:rsidRDefault="00B45D97" w:rsidP="00B45D97">
      <w:pPr>
        <w:ind w:firstLine="360"/>
        <w:rPr>
          <w:rFonts w:cstheme="minorHAnsi"/>
        </w:rPr>
      </w:pPr>
      <w:r w:rsidRPr="00774765">
        <w:rPr>
          <w:rFonts w:cstheme="minorHAnsi"/>
        </w:rPr>
        <w:t xml:space="preserve">In Addition to the obligations set out in </w:t>
      </w:r>
      <w:r>
        <w:rPr>
          <w:rFonts w:cstheme="minorHAnsi"/>
        </w:rPr>
        <w:t>Clause 15 of the Contract:</w:t>
      </w:r>
    </w:p>
    <w:p w14:paraId="5424A884" w14:textId="77777777" w:rsidR="00B45D97" w:rsidRPr="00B91037" w:rsidRDefault="00B45D97" w:rsidP="00B45D97">
      <w:pPr>
        <w:pStyle w:val="ListParagraph"/>
        <w:numPr>
          <w:ilvl w:val="1"/>
          <w:numId w:val="42"/>
        </w:numPr>
        <w:overflowPunct/>
        <w:autoSpaceDE/>
        <w:autoSpaceDN/>
        <w:adjustRightInd/>
        <w:spacing w:before="0" w:after="0" w:line="240" w:lineRule="auto"/>
        <w:textAlignment w:val="auto"/>
        <w:rPr>
          <w:rFonts w:cstheme="minorHAnsi"/>
        </w:rPr>
      </w:pPr>
      <w:r w:rsidRPr="00B91037">
        <w:rPr>
          <w:rFonts w:cstheme="minorHAnsi"/>
        </w:rPr>
        <w:t xml:space="preserve">Each Party acknowledges to the other that nothing in this Contract either expressly or by implication constitutes an endorsement of any products or services of the other Party and each Party agrees not to conduct itself in such a way as to imply or express any such approval or endorsement. </w:t>
      </w:r>
    </w:p>
    <w:p w14:paraId="482BA360" w14:textId="2221951A" w:rsidR="009178CE" w:rsidRPr="00BA1E69" w:rsidRDefault="00B45D97" w:rsidP="00B45D97">
      <w:pPr>
        <w:pStyle w:val="ListParagraph"/>
        <w:numPr>
          <w:ilvl w:val="1"/>
          <w:numId w:val="42"/>
        </w:numPr>
        <w:overflowPunct/>
        <w:autoSpaceDE/>
        <w:autoSpaceDN/>
        <w:adjustRightInd/>
        <w:spacing w:before="0" w:after="0" w:line="240" w:lineRule="auto"/>
        <w:textAlignment w:val="auto"/>
        <w:rPr>
          <w:rFonts w:cstheme="minorHAnsi"/>
        </w:rPr>
        <w:sectPr w:rsidR="009178CE" w:rsidRPr="00BA1E69" w:rsidSect="00CB29CC">
          <w:headerReference w:type="even" r:id="rId25"/>
          <w:headerReference w:type="default" r:id="rId26"/>
          <w:footerReference w:type="even" r:id="rId27"/>
          <w:footerReference w:type="default" r:id="rId28"/>
          <w:headerReference w:type="first" r:id="rId29"/>
          <w:footerReference w:type="first" r:id="rId30"/>
          <w:pgSz w:w="11909" w:h="16834"/>
          <w:pgMar w:top="720" w:right="720" w:bottom="720" w:left="720" w:header="425" w:footer="425" w:gutter="0"/>
          <w:pgNumType w:start="1"/>
          <w:cols w:space="720"/>
          <w:docGrid w:linePitch="299"/>
        </w:sectPr>
      </w:pPr>
      <w:r w:rsidRPr="00B91037">
        <w:rPr>
          <w:rFonts w:cstheme="minorHAnsi"/>
        </w:rPr>
        <w:t>The Parties acknowledge that, except for any information which is exempt from disclosure in accordance with the provisions of the Freedom of Information Act 2000 (“FOIA”), the content of this Contract is not Confidential Information.  Notwithstanding any other term of this Contract, the Supplier hereby gives its consent for the Buyer to publish the Contract in its entirety, (</w:t>
      </w:r>
      <w:r w:rsidRPr="00975664">
        <w:rPr>
          <w:rFonts w:cstheme="minorHAnsi"/>
        </w:rPr>
        <w:t>but any information which is exempt from disclosure in accordance with the provisions of the FOIA may be redacted by the Buyer</w:t>
      </w:r>
      <w:r w:rsidR="00BA1E69">
        <w:rPr>
          <w:rFonts w:cstheme="minorHAnsi"/>
        </w:rPr>
        <w:t>).</w:t>
      </w:r>
    </w:p>
    <w:p w14:paraId="50298CFC" w14:textId="6F7FB2CE" w:rsidR="00A74B20" w:rsidRPr="00A74B20" w:rsidRDefault="00A74B20" w:rsidP="006E3BE7">
      <w:pPr>
        <w:spacing w:after="0" w:line="240" w:lineRule="auto"/>
        <w:rPr>
          <w:color w:val="000000"/>
          <w:sz w:val="28"/>
          <w:szCs w:val="32"/>
        </w:rPr>
      </w:pPr>
    </w:p>
    <w:sectPr w:rsidR="00A74B20" w:rsidRPr="00A74B20" w:rsidSect="009178CE">
      <w:pgSz w:w="16834" w:h="11909" w:orient="landscape"/>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C311A" w14:textId="77777777" w:rsidR="00FD0685" w:rsidRDefault="00FD0685">
      <w:pPr>
        <w:spacing w:after="0" w:line="240" w:lineRule="auto"/>
      </w:pPr>
      <w:r>
        <w:separator/>
      </w:r>
    </w:p>
  </w:endnote>
  <w:endnote w:type="continuationSeparator" w:id="0">
    <w:p w14:paraId="759E7AF5" w14:textId="77777777" w:rsidR="00FD0685" w:rsidRDefault="00FD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DCF64CA" w:rsidR="00955A47" w:rsidRPr="00921D3C" w:rsidRDefault="00573683"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noProof/>
        <w:color w:val="BFBFBF"/>
        <w:sz w:val="20"/>
        <w:szCs w:val="20"/>
      </w:rPr>
      <mc:AlternateContent>
        <mc:Choice Requires="wps">
          <w:drawing>
            <wp:anchor distT="0" distB="0" distL="114300" distR="114300" simplePos="0" relativeHeight="251659264" behindDoc="0" locked="0" layoutInCell="0" allowOverlap="1" wp14:anchorId="585A7DA3" wp14:editId="7FC09895">
              <wp:simplePos x="0" y="0"/>
              <wp:positionH relativeFrom="page">
                <wp:align>center</wp:align>
              </wp:positionH>
              <wp:positionV relativeFrom="page">
                <wp:align>bottom</wp:align>
              </wp:positionV>
              <wp:extent cx="7772400" cy="463550"/>
              <wp:effectExtent l="0" t="0" r="0" b="12700"/>
              <wp:wrapNone/>
              <wp:docPr id="2" name="MSIPCM2f1147498128ff3d10915ed8"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986D" w14:textId="3D089391" w:rsidR="00573683" w:rsidRPr="00573683" w:rsidRDefault="00573683" w:rsidP="00573683">
                          <w:pPr>
                            <w:spacing w:before="0" w:after="0"/>
                            <w:jc w:val="center"/>
                            <w:rPr>
                              <w:rFonts w:ascii="Calibri" w:hAnsi="Calibri" w:cs="Calibri"/>
                              <w:color w:val="000000"/>
                              <w:sz w:val="20"/>
                            </w:rPr>
                          </w:pPr>
                          <w:r w:rsidRPr="0057368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85A7DA3" id="_x0000_t202" coordsize="21600,21600" o:spt="202" path="m,l,21600r21600,l21600,xe">
              <v:stroke joinstyle="miter"/>
              <v:path gradientshapeok="t" o:connecttype="rect"/>
            </v:shapetype>
            <v:shape id="MSIPCM2f1147498128ff3d10915ed8"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70AC986D" w14:textId="3D089391" w:rsidR="00573683" w:rsidRPr="00573683" w:rsidRDefault="00573683" w:rsidP="00573683">
                    <w:pPr>
                      <w:spacing w:before="0" w:after="0"/>
                      <w:jc w:val="center"/>
                      <w:rPr>
                        <w:rFonts w:ascii="Calibri" w:hAnsi="Calibri" w:cs="Calibri"/>
                        <w:color w:val="000000"/>
                        <w:sz w:val="20"/>
                      </w:rPr>
                    </w:pPr>
                    <w:r w:rsidRPr="00573683">
                      <w:rPr>
                        <w:rFonts w:ascii="Calibri" w:hAnsi="Calibri" w:cs="Calibri"/>
                        <w:color w:val="000000"/>
                        <w:sz w:val="20"/>
                      </w:rPr>
                      <w:t>OFFICIAL</w:t>
                    </w:r>
                  </w:p>
                </w:txbxContent>
              </v:textbox>
              <w10:wrap anchorx="page" anchory="page"/>
            </v:shape>
          </w:pict>
        </mc:Fallback>
      </mc:AlternateContent>
    </w:r>
    <w:r w:rsidR="0058648A">
      <w:rPr>
        <w:rFonts w:eastAsia="Arial" w:cs="Arial"/>
        <w:color w:val="BFBFBF"/>
        <w:sz w:val="20"/>
        <w:szCs w:val="20"/>
      </w:rPr>
      <w:t>The Short Form Contract – version 1.</w:t>
    </w:r>
    <w:sdt>
      <w:sdtPr>
        <w:tag w:val="goog_rdk_991"/>
        <w:id w:val="-1874148655"/>
      </w:sdtPr>
      <w:sdtEndPr/>
      <w:sdtContent>
        <w:r w:rsidR="0058648A">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4904" w14:textId="77777777" w:rsidR="00FD0685" w:rsidRDefault="00FD0685">
      <w:pPr>
        <w:spacing w:after="0" w:line="240" w:lineRule="auto"/>
      </w:pPr>
      <w:r>
        <w:separator/>
      </w:r>
    </w:p>
  </w:footnote>
  <w:footnote w:type="continuationSeparator" w:id="0">
    <w:p w14:paraId="2CA58E8D" w14:textId="77777777" w:rsidR="00FD0685" w:rsidRDefault="00FD0685">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FC03" w14:textId="77777777" w:rsidR="007633A4" w:rsidRDefault="0076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4C84B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16296893"/>
    <w:multiLevelType w:val="multilevel"/>
    <w:tmpl w:val="4D84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47382B"/>
    <w:multiLevelType w:val="multilevel"/>
    <w:tmpl w:val="2B6657F8"/>
    <w:lvl w:ilvl="0">
      <w:start w:val="4"/>
      <w:numFmt w:val="decimal"/>
      <w:lvlText w:val="%1"/>
      <w:lvlJc w:val="left"/>
      <w:pPr>
        <w:ind w:left="450" w:hanging="450"/>
      </w:pPr>
      <w:rPr>
        <w:rFonts w:hint="default"/>
      </w:rPr>
    </w:lvl>
    <w:lvl w:ilvl="1">
      <w:start w:val="5"/>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9C68D3"/>
    <w:multiLevelType w:val="multilevel"/>
    <w:tmpl w:val="4FF6E9BE"/>
    <w:numStyleLink w:val="Terms"/>
  </w:abstractNum>
  <w:abstractNum w:abstractNumId="21"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2" w15:restartNumberingAfterBreak="0">
    <w:nsid w:val="5B5934D8"/>
    <w:multiLevelType w:val="multilevel"/>
    <w:tmpl w:val="966878E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3119"/>
        </w:tabs>
        <w:ind w:left="3119"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63FB70EF"/>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1084"/>
        </w:tabs>
        <w:ind w:left="1084"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64D92FD4"/>
    <w:multiLevelType w:val="multilevel"/>
    <w:tmpl w:val="134E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C80436"/>
    <w:multiLevelType w:val="hybridMultilevel"/>
    <w:tmpl w:val="01AEB392"/>
    <w:lvl w:ilvl="0" w:tplc="661A6744">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6D4F4FDD"/>
    <w:multiLevelType w:val="multilevel"/>
    <w:tmpl w:val="4FF6E9BE"/>
    <w:numStyleLink w:val="Terms"/>
  </w:abstractNum>
  <w:abstractNum w:abstractNumId="27" w15:restartNumberingAfterBreak="0">
    <w:nsid w:val="6DEF2776"/>
    <w:multiLevelType w:val="multilevel"/>
    <w:tmpl w:val="4FF6E9BE"/>
    <w:numStyleLink w:val="Terms"/>
  </w:abstractNum>
  <w:abstractNum w:abstractNumId="28" w15:restartNumberingAfterBreak="0">
    <w:nsid w:val="6E934E98"/>
    <w:multiLevelType w:val="multilevel"/>
    <w:tmpl w:val="4FF6E9BE"/>
    <w:numStyleLink w:val="Terms"/>
  </w:abstractNum>
  <w:abstractNum w:abstractNumId="29" w15:restartNumberingAfterBreak="0">
    <w:nsid w:val="6F585F94"/>
    <w:multiLevelType w:val="hybridMultilevel"/>
    <w:tmpl w:val="9F6A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8C5D14"/>
    <w:multiLevelType w:val="multilevel"/>
    <w:tmpl w:val="24400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BE641B"/>
    <w:multiLevelType w:val="multilevel"/>
    <w:tmpl w:val="367462A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72B678D7"/>
    <w:multiLevelType w:val="multilevel"/>
    <w:tmpl w:val="4FF6E9BE"/>
    <w:numStyleLink w:val="Terms"/>
  </w:abstractNum>
  <w:abstractNum w:abstractNumId="3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4338B9"/>
    <w:multiLevelType w:val="multilevel"/>
    <w:tmpl w:val="D3E21E4E"/>
    <w:numStyleLink w:val="DefinedTerms"/>
  </w:abstractNum>
  <w:abstractNum w:abstractNumId="35"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824507">
    <w:abstractNumId w:val="6"/>
  </w:num>
  <w:num w:numId="2" w16cid:durableId="2025471155">
    <w:abstractNumId w:val="5"/>
  </w:num>
  <w:num w:numId="3" w16cid:durableId="1159614975">
    <w:abstractNumId w:val="15"/>
  </w:num>
  <w:num w:numId="4" w16cid:durableId="970597826">
    <w:abstractNumId w:val="10"/>
  </w:num>
  <w:num w:numId="5" w16cid:durableId="826558716">
    <w:abstractNumId w:val="1"/>
  </w:num>
  <w:num w:numId="6" w16cid:durableId="529880824">
    <w:abstractNumId w:val="3"/>
  </w:num>
  <w:num w:numId="7" w16cid:durableId="1052925749">
    <w:abstractNumId w:val="35"/>
  </w:num>
  <w:num w:numId="8" w16cid:durableId="1092050829">
    <w:abstractNumId w:val="9"/>
  </w:num>
  <w:num w:numId="9" w16cid:durableId="1648584668">
    <w:abstractNumId w:val="17"/>
  </w:num>
  <w:num w:numId="10" w16cid:durableId="1484664372">
    <w:abstractNumId w:val="4"/>
  </w:num>
  <w:num w:numId="11" w16cid:durableId="633096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8202775">
    <w:abstractNumId w:val="34"/>
  </w:num>
  <w:num w:numId="13" w16cid:durableId="1027487703">
    <w:abstractNumId w:val="19"/>
  </w:num>
  <w:num w:numId="14" w16cid:durableId="780761622">
    <w:abstractNumId w:val="16"/>
  </w:num>
  <w:num w:numId="15" w16cid:durableId="1237394375">
    <w:abstractNumId w:val="14"/>
  </w:num>
  <w:num w:numId="16" w16cid:durableId="535198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2276632">
    <w:abstractNumId w:val="27"/>
  </w:num>
  <w:num w:numId="18" w16cid:durableId="1689134898">
    <w:abstractNumId w:val="32"/>
  </w:num>
  <w:num w:numId="19" w16cid:durableId="413281098">
    <w:abstractNumId w:val="0"/>
  </w:num>
  <w:num w:numId="20" w16cid:durableId="1818760568">
    <w:abstractNumId w:val="11"/>
  </w:num>
  <w:num w:numId="21" w16cid:durableId="1600986119">
    <w:abstractNumId w:val="7"/>
  </w:num>
  <w:num w:numId="22" w16cid:durableId="1389691236">
    <w:abstractNumId w:val="26"/>
  </w:num>
  <w:num w:numId="23" w16cid:durableId="973221879">
    <w:abstractNumId w:val="20"/>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15707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3362309">
    <w:abstractNumId w:val="20"/>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648704578">
    <w:abstractNumId w:val="28"/>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992"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7424835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2884745">
    <w:abstractNumId w:val="28"/>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904993810">
    <w:abstractNumId w:val="28"/>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1577936591">
    <w:abstractNumId w:val="19"/>
    <w:lvlOverride w:ilvl="0">
      <w:startOverride w:val="1"/>
    </w:lvlOverride>
  </w:num>
  <w:num w:numId="31" w16cid:durableId="1767000728">
    <w:abstractNumId w:val="28"/>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602763070">
    <w:abstractNumId w:val="28"/>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592350726">
    <w:abstractNumId w:val="28"/>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927572480">
    <w:abstractNumId w:val="2"/>
  </w:num>
  <w:num w:numId="35" w16cid:durableId="1513495050">
    <w:abstractNumId w:val="12"/>
  </w:num>
  <w:num w:numId="36" w16cid:durableId="1796755980">
    <w:abstractNumId w:val="29"/>
  </w:num>
  <w:num w:numId="37" w16cid:durableId="757285796">
    <w:abstractNumId w:val="18"/>
  </w:num>
  <w:num w:numId="38" w16cid:durableId="1002464025">
    <w:abstractNumId w:val="33"/>
  </w:num>
  <w:num w:numId="39" w16cid:durableId="1894998281">
    <w:abstractNumId w:val="21"/>
  </w:num>
  <w:num w:numId="40" w16cid:durableId="1415974505">
    <w:abstractNumId w:val="23"/>
  </w:num>
  <w:num w:numId="41" w16cid:durableId="2122528351">
    <w:abstractNumId w:val="22"/>
  </w:num>
  <w:num w:numId="42" w16cid:durableId="274213733">
    <w:abstractNumId w:val="31"/>
  </w:num>
  <w:num w:numId="43" w16cid:durableId="21251189">
    <w:abstractNumId w:val="13"/>
  </w:num>
  <w:num w:numId="44" w16cid:durableId="1829402440">
    <w:abstractNumId w:val="25"/>
  </w:num>
  <w:num w:numId="45" w16cid:durableId="201677980">
    <w:abstractNumId w:val="30"/>
  </w:num>
  <w:num w:numId="46" w16cid:durableId="1958635569">
    <w:abstractNumId w:val="8"/>
  </w:num>
  <w:num w:numId="47" w16cid:durableId="199336687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1D9D"/>
    <w:rsid w:val="00037C77"/>
    <w:rsid w:val="00040C98"/>
    <w:rsid w:val="00055000"/>
    <w:rsid w:val="000769E5"/>
    <w:rsid w:val="00093CC3"/>
    <w:rsid w:val="000B10B0"/>
    <w:rsid w:val="000C6DBC"/>
    <w:rsid w:val="000D18A2"/>
    <w:rsid w:val="00101D0D"/>
    <w:rsid w:val="001127FB"/>
    <w:rsid w:val="00123744"/>
    <w:rsid w:val="001444DF"/>
    <w:rsid w:val="00170179"/>
    <w:rsid w:val="00185E4B"/>
    <w:rsid w:val="00195CE8"/>
    <w:rsid w:val="001D16B9"/>
    <w:rsid w:val="001D19E1"/>
    <w:rsid w:val="001D611A"/>
    <w:rsid w:val="001F52BA"/>
    <w:rsid w:val="001F6F4A"/>
    <w:rsid w:val="00201E16"/>
    <w:rsid w:val="00210531"/>
    <w:rsid w:val="00223165"/>
    <w:rsid w:val="00226ECB"/>
    <w:rsid w:val="00253C30"/>
    <w:rsid w:val="00254A43"/>
    <w:rsid w:val="002745C8"/>
    <w:rsid w:val="002948CC"/>
    <w:rsid w:val="002A1618"/>
    <w:rsid w:val="002B53FF"/>
    <w:rsid w:val="002B7BBB"/>
    <w:rsid w:val="002C4E71"/>
    <w:rsid w:val="002D3E1F"/>
    <w:rsid w:val="002D6815"/>
    <w:rsid w:val="002E2C55"/>
    <w:rsid w:val="002E7E79"/>
    <w:rsid w:val="003053EA"/>
    <w:rsid w:val="00322C8D"/>
    <w:rsid w:val="00331851"/>
    <w:rsid w:val="003448A7"/>
    <w:rsid w:val="00357323"/>
    <w:rsid w:val="00366579"/>
    <w:rsid w:val="00373221"/>
    <w:rsid w:val="00374A4D"/>
    <w:rsid w:val="00375434"/>
    <w:rsid w:val="00384F82"/>
    <w:rsid w:val="003A35EF"/>
    <w:rsid w:val="003B02B2"/>
    <w:rsid w:val="003B071B"/>
    <w:rsid w:val="003C282F"/>
    <w:rsid w:val="003C5683"/>
    <w:rsid w:val="003D3C39"/>
    <w:rsid w:val="003E1E84"/>
    <w:rsid w:val="003E4328"/>
    <w:rsid w:val="003F296B"/>
    <w:rsid w:val="00410DF5"/>
    <w:rsid w:val="0041645E"/>
    <w:rsid w:val="00425093"/>
    <w:rsid w:val="00427E35"/>
    <w:rsid w:val="00446E57"/>
    <w:rsid w:val="004669C7"/>
    <w:rsid w:val="00471723"/>
    <w:rsid w:val="00483B09"/>
    <w:rsid w:val="0048625E"/>
    <w:rsid w:val="004C1BB7"/>
    <w:rsid w:val="004C3A7F"/>
    <w:rsid w:val="004C7BA8"/>
    <w:rsid w:val="004E0783"/>
    <w:rsid w:val="004E468C"/>
    <w:rsid w:val="004E7EA8"/>
    <w:rsid w:val="00512849"/>
    <w:rsid w:val="0053317B"/>
    <w:rsid w:val="005400F4"/>
    <w:rsid w:val="00542C26"/>
    <w:rsid w:val="00547E33"/>
    <w:rsid w:val="0055225C"/>
    <w:rsid w:val="00573683"/>
    <w:rsid w:val="00583196"/>
    <w:rsid w:val="0058648A"/>
    <w:rsid w:val="0059768C"/>
    <w:rsid w:val="005A0554"/>
    <w:rsid w:val="005A1DD5"/>
    <w:rsid w:val="005B0237"/>
    <w:rsid w:val="005B4796"/>
    <w:rsid w:val="005C2A61"/>
    <w:rsid w:val="005D275F"/>
    <w:rsid w:val="005D2B91"/>
    <w:rsid w:val="005D658C"/>
    <w:rsid w:val="005E7A1A"/>
    <w:rsid w:val="006118FD"/>
    <w:rsid w:val="00625B23"/>
    <w:rsid w:val="00646A7E"/>
    <w:rsid w:val="0064770D"/>
    <w:rsid w:val="006576C8"/>
    <w:rsid w:val="00657DB6"/>
    <w:rsid w:val="0067608F"/>
    <w:rsid w:val="00684603"/>
    <w:rsid w:val="00694A16"/>
    <w:rsid w:val="00694C72"/>
    <w:rsid w:val="006A6343"/>
    <w:rsid w:val="006A735E"/>
    <w:rsid w:val="006A752B"/>
    <w:rsid w:val="006B077F"/>
    <w:rsid w:val="006B20FC"/>
    <w:rsid w:val="006C0111"/>
    <w:rsid w:val="006C7D2B"/>
    <w:rsid w:val="006D6F50"/>
    <w:rsid w:val="006D70BF"/>
    <w:rsid w:val="006D7B7B"/>
    <w:rsid w:val="006E3BE7"/>
    <w:rsid w:val="006F1A06"/>
    <w:rsid w:val="00710F33"/>
    <w:rsid w:val="00727920"/>
    <w:rsid w:val="007416D4"/>
    <w:rsid w:val="007612D1"/>
    <w:rsid w:val="007633A4"/>
    <w:rsid w:val="007633B8"/>
    <w:rsid w:val="007642C3"/>
    <w:rsid w:val="007677BD"/>
    <w:rsid w:val="007724A4"/>
    <w:rsid w:val="0077342B"/>
    <w:rsid w:val="00775A18"/>
    <w:rsid w:val="00781353"/>
    <w:rsid w:val="007977B7"/>
    <w:rsid w:val="007A012F"/>
    <w:rsid w:val="007A1FB0"/>
    <w:rsid w:val="007A6267"/>
    <w:rsid w:val="007B440E"/>
    <w:rsid w:val="007B615A"/>
    <w:rsid w:val="007B6604"/>
    <w:rsid w:val="007B769A"/>
    <w:rsid w:val="007B7A91"/>
    <w:rsid w:val="008055A9"/>
    <w:rsid w:val="00823CB0"/>
    <w:rsid w:val="00846697"/>
    <w:rsid w:val="00882CE2"/>
    <w:rsid w:val="008A0B01"/>
    <w:rsid w:val="008A2918"/>
    <w:rsid w:val="008A7B34"/>
    <w:rsid w:val="008B326A"/>
    <w:rsid w:val="008B4197"/>
    <w:rsid w:val="008C3FC2"/>
    <w:rsid w:val="008C403D"/>
    <w:rsid w:val="008D36CA"/>
    <w:rsid w:val="008F15C9"/>
    <w:rsid w:val="008F7248"/>
    <w:rsid w:val="009149F3"/>
    <w:rsid w:val="009178CE"/>
    <w:rsid w:val="00921CCE"/>
    <w:rsid w:val="00921D3C"/>
    <w:rsid w:val="00925AAC"/>
    <w:rsid w:val="00926B4E"/>
    <w:rsid w:val="009321EC"/>
    <w:rsid w:val="00950FE0"/>
    <w:rsid w:val="00955A47"/>
    <w:rsid w:val="00963C04"/>
    <w:rsid w:val="00981047"/>
    <w:rsid w:val="0099684E"/>
    <w:rsid w:val="009C2924"/>
    <w:rsid w:val="009D7226"/>
    <w:rsid w:val="009E0BA1"/>
    <w:rsid w:val="009E16F8"/>
    <w:rsid w:val="009F55D9"/>
    <w:rsid w:val="00A0354B"/>
    <w:rsid w:val="00A03ED5"/>
    <w:rsid w:val="00A115D3"/>
    <w:rsid w:val="00A167D5"/>
    <w:rsid w:val="00A30222"/>
    <w:rsid w:val="00A32555"/>
    <w:rsid w:val="00A33C03"/>
    <w:rsid w:val="00A456E6"/>
    <w:rsid w:val="00A46CBF"/>
    <w:rsid w:val="00A47CC2"/>
    <w:rsid w:val="00A62A41"/>
    <w:rsid w:val="00A74B20"/>
    <w:rsid w:val="00A76A57"/>
    <w:rsid w:val="00A8309B"/>
    <w:rsid w:val="00A852C6"/>
    <w:rsid w:val="00A91E12"/>
    <w:rsid w:val="00AA24E9"/>
    <w:rsid w:val="00AA29BA"/>
    <w:rsid w:val="00AB5218"/>
    <w:rsid w:val="00AB7B7D"/>
    <w:rsid w:val="00AC5CBF"/>
    <w:rsid w:val="00AC7359"/>
    <w:rsid w:val="00B02879"/>
    <w:rsid w:val="00B21BE1"/>
    <w:rsid w:val="00B2247D"/>
    <w:rsid w:val="00B45D97"/>
    <w:rsid w:val="00B612A5"/>
    <w:rsid w:val="00B63A53"/>
    <w:rsid w:val="00B76460"/>
    <w:rsid w:val="00B80362"/>
    <w:rsid w:val="00B82297"/>
    <w:rsid w:val="00B832E2"/>
    <w:rsid w:val="00B85316"/>
    <w:rsid w:val="00B863F3"/>
    <w:rsid w:val="00B873D4"/>
    <w:rsid w:val="00B96386"/>
    <w:rsid w:val="00BA1E69"/>
    <w:rsid w:val="00BA2CE0"/>
    <w:rsid w:val="00BC632A"/>
    <w:rsid w:val="00BC6C02"/>
    <w:rsid w:val="00BE62CD"/>
    <w:rsid w:val="00BF0F70"/>
    <w:rsid w:val="00C0344B"/>
    <w:rsid w:val="00C04911"/>
    <w:rsid w:val="00C0614E"/>
    <w:rsid w:val="00C13B01"/>
    <w:rsid w:val="00C21FA8"/>
    <w:rsid w:val="00C36DC9"/>
    <w:rsid w:val="00C47408"/>
    <w:rsid w:val="00C5590D"/>
    <w:rsid w:val="00C6012B"/>
    <w:rsid w:val="00C71045"/>
    <w:rsid w:val="00C740D8"/>
    <w:rsid w:val="00C9490C"/>
    <w:rsid w:val="00CA40D7"/>
    <w:rsid w:val="00CB29CC"/>
    <w:rsid w:val="00CC2F37"/>
    <w:rsid w:val="00CD05A0"/>
    <w:rsid w:val="00CF69CC"/>
    <w:rsid w:val="00D009C3"/>
    <w:rsid w:val="00D1124A"/>
    <w:rsid w:val="00D17D9E"/>
    <w:rsid w:val="00D31301"/>
    <w:rsid w:val="00D50693"/>
    <w:rsid w:val="00D63E8B"/>
    <w:rsid w:val="00D76083"/>
    <w:rsid w:val="00D76139"/>
    <w:rsid w:val="00D90E91"/>
    <w:rsid w:val="00D96E7E"/>
    <w:rsid w:val="00DA54BC"/>
    <w:rsid w:val="00DB049F"/>
    <w:rsid w:val="00DB380A"/>
    <w:rsid w:val="00DB4330"/>
    <w:rsid w:val="00DB4DA4"/>
    <w:rsid w:val="00DC1724"/>
    <w:rsid w:val="00DC4F88"/>
    <w:rsid w:val="00DC5E49"/>
    <w:rsid w:val="00DD7755"/>
    <w:rsid w:val="00DE3A52"/>
    <w:rsid w:val="00DE5770"/>
    <w:rsid w:val="00DF78FC"/>
    <w:rsid w:val="00E12F12"/>
    <w:rsid w:val="00E23155"/>
    <w:rsid w:val="00E268CD"/>
    <w:rsid w:val="00E51EF9"/>
    <w:rsid w:val="00E65F43"/>
    <w:rsid w:val="00E80B6D"/>
    <w:rsid w:val="00E82CCE"/>
    <w:rsid w:val="00E8362E"/>
    <w:rsid w:val="00E92C00"/>
    <w:rsid w:val="00E97737"/>
    <w:rsid w:val="00EB1DB7"/>
    <w:rsid w:val="00EB2805"/>
    <w:rsid w:val="00EB51F4"/>
    <w:rsid w:val="00EC094A"/>
    <w:rsid w:val="00EC3A25"/>
    <w:rsid w:val="00EC6F04"/>
    <w:rsid w:val="00ED3E8F"/>
    <w:rsid w:val="00ED6338"/>
    <w:rsid w:val="00EE10C7"/>
    <w:rsid w:val="00EE23C3"/>
    <w:rsid w:val="00EE5229"/>
    <w:rsid w:val="00EF3F59"/>
    <w:rsid w:val="00EF4B24"/>
    <w:rsid w:val="00F135D7"/>
    <w:rsid w:val="00F140CD"/>
    <w:rsid w:val="00F4026F"/>
    <w:rsid w:val="00F45119"/>
    <w:rsid w:val="00F453B7"/>
    <w:rsid w:val="00F46CF0"/>
    <w:rsid w:val="00F51CB0"/>
    <w:rsid w:val="00F61E81"/>
    <w:rsid w:val="00F87766"/>
    <w:rsid w:val="00F90133"/>
    <w:rsid w:val="00F91ACB"/>
    <w:rsid w:val="00F937EB"/>
    <w:rsid w:val="00FB4E26"/>
    <w:rsid w:val="00FB6045"/>
    <w:rsid w:val="00FC18EB"/>
    <w:rsid w:val="00FC25F7"/>
    <w:rsid w:val="00FD017D"/>
    <w:rsid w:val="00FD0685"/>
    <w:rsid w:val="00FD3160"/>
    <w:rsid w:val="00FD3F67"/>
    <w:rsid w:val="00FD7CE7"/>
    <w:rsid w:val="00FF291F"/>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EC6F04"/>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ind w:left="851"/>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styleId="Strong">
    <w:name w:val="Strong"/>
    <w:basedOn w:val="DefaultParagraphFont"/>
    <w:uiPriority w:val="22"/>
    <w:qFormat/>
    <w:rsid w:val="00C71045"/>
    <w:rPr>
      <w:b/>
      <w:bCs/>
    </w:rPr>
  </w:style>
  <w:style w:type="character" w:customStyle="1" w:styleId="ui-provider">
    <w:name w:val="ui-provider"/>
    <w:basedOn w:val="DefaultParagraphFont"/>
    <w:rsid w:val="00926B4E"/>
  </w:style>
  <w:style w:type="character" w:styleId="UnresolvedMention">
    <w:name w:val="Unresolved Mention"/>
    <w:basedOn w:val="DefaultParagraphFont"/>
    <w:uiPriority w:val="99"/>
    <w:semiHidden/>
    <w:unhideWhenUsed/>
    <w:rsid w:val="00FF291F"/>
    <w:rPr>
      <w:color w:val="605E5C"/>
      <w:shd w:val="clear" w:color="auto" w:fill="E1DFDD"/>
    </w:rPr>
  </w:style>
  <w:style w:type="paragraph" w:customStyle="1" w:styleId="Body2">
    <w:name w:val="Body2"/>
    <w:basedOn w:val="Normal"/>
    <w:uiPriority w:val="99"/>
    <w:rsid w:val="00B45D97"/>
    <w:pPr>
      <w:overflowPunct/>
      <w:autoSpaceDE/>
      <w:autoSpaceDN/>
      <w:adjustRightInd/>
      <w:spacing w:before="0" w:after="220" w:line="240" w:lineRule="auto"/>
      <w:ind w:left="709"/>
      <w:jc w:val="both"/>
      <w:textAlignment w:val="auto"/>
    </w:pPr>
    <w:rPr>
      <w:rFonts w:ascii="Trebuchet MS" w:hAnsi="Trebuchet MS"/>
      <w:sz w:val="20"/>
      <w:szCs w:val="20"/>
    </w:rPr>
  </w:style>
  <w:style w:type="character" w:customStyle="1" w:styleId="normaltextrun1">
    <w:name w:val="normaltextrun1"/>
    <w:basedOn w:val="DefaultParagraphFont"/>
    <w:rsid w:val="00B45D97"/>
  </w:style>
  <w:style w:type="paragraph" w:customStyle="1" w:styleId="Level1Heading">
    <w:name w:val="Level 1 Heading"/>
    <w:basedOn w:val="BodyText"/>
    <w:next w:val="Normal"/>
    <w:rsid w:val="00B45D97"/>
    <w:pPr>
      <w:keepNext/>
      <w:numPr>
        <w:numId w:val="41"/>
      </w:numPr>
      <w:tabs>
        <w:tab w:val="clear" w:pos="851"/>
        <w:tab w:val="num" w:pos="360"/>
      </w:tabs>
      <w:overflowPunct/>
      <w:autoSpaceDE/>
      <w:autoSpaceDN/>
      <w:adjustRightInd/>
      <w:spacing w:before="360" w:after="200" w:line="360" w:lineRule="auto"/>
      <w:ind w:left="0" w:firstLine="0"/>
      <w:textAlignment w:val="auto"/>
      <w:outlineLvl w:val="0"/>
    </w:pPr>
    <w:rPr>
      <w:b/>
      <w:szCs w:val="20"/>
    </w:rPr>
  </w:style>
  <w:style w:type="paragraph" w:customStyle="1" w:styleId="Level2Heading">
    <w:name w:val="Level 2 Heading"/>
    <w:basedOn w:val="BodyText"/>
    <w:next w:val="BodyText2"/>
    <w:rsid w:val="00B45D97"/>
    <w:pPr>
      <w:keepNext/>
      <w:numPr>
        <w:ilvl w:val="1"/>
        <w:numId w:val="41"/>
      </w:numPr>
      <w:tabs>
        <w:tab w:val="clear" w:pos="1031"/>
        <w:tab w:val="num" w:pos="360"/>
      </w:tabs>
      <w:overflowPunct/>
      <w:autoSpaceDE/>
      <w:autoSpaceDN/>
      <w:adjustRightInd/>
      <w:spacing w:before="360" w:after="200" w:line="360" w:lineRule="auto"/>
      <w:ind w:left="0" w:firstLine="0"/>
      <w:textAlignment w:val="auto"/>
      <w:outlineLvl w:val="1"/>
    </w:pPr>
    <w:rPr>
      <w:b/>
      <w:sz w:val="20"/>
      <w:szCs w:val="20"/>
      <w:lang w:eastAsia="en-GB"/>
    </w:rPr>
  </w:style>
  <w:style w:type="paragraph" w:customStyle="1" w:styleId="Level3Number">
    <w:name w:val="Level 3 Number"/>
    <w:basedOn w:val="BodyText"/>
    <w:rsid w:val="00B45D97"/>
    <w:pPr>
      <w:numPr>
        <w:ilvl w:val="2"/>
        <w:numId w:val="41"/>
      </w:numPr>
      <w:tabs>
        <w:tab w:val="clear" w:pos="1751"/>
        <w:tab w:val="num" w:pos="360"/>
      </w:tabs>
      <w:overflowPunct/>
      <w:autoSpaceDE/>
      <w:autoSpaceDN/>
      <w:adjustRightInd/>
      <w:spacing w:before="360" w:after="200" w:line="360" w:lineRule="auto"/>
      <w:ind w:left="0" w:firstLine="0"/>
      <w:textAlignment w:val="auto"/>
    </w:pPr>
    <w:rPr>
      <w:sz w:val="20"/>
      <w:szCs w:val="20"/>
    </w:rPr>
  </w:style>
  <w:style w:type="paragraph" w:customStyle="1" w:styleId="Level4Number">
    <w:name w:val="Level 4 Number"/>
    <w:basedOn w:val="BodyText"/>
    <w:rsid w:val="00B45D97"/>
    <w:pPr>
      <w:numPr>
        <w:ilvl w:val="3"/>
        <w:numId w:val="41"/>
      </w:numPr>
      <w:tabs>
        <w:tab w:val="clear" w:pos="851"/>
        <w:tab w:val="num" w:pos="360"/>
      </w:tabs>
      <w:overflowPunct/>
      <w:autoSpaceDE/>
      <w:autoSpaceDN/>
      <w:adjustRightInd/>
      <w:spacing w:before="360" w:after="200" w:line="360" w:lineRule="auto"/>
      <w:ind w:left="0" w:firstLine="0"/>
      <w:textAlignment w:val="auto"/>
    </w:pPr>
    <w:rPr>
      <w:sz w:val="20"/>
      <w:szCs w:val="20"/>
    </w:rPr>
  </w:style>
  <w:style w:type="paragraph" w:customStyle="1" w:styleId="Level5Number">
    <w:name w:val="Level 5 Number"/>
    <w:basedOn w:val="BodyText"/>
    <w:rsid w:val="00B45D97"/>
    <w:pPr>
      <w:numPr>
        <w:ilvl w:val="4"/>
        <w:numId w:val="41"/>
      </w:numPr>
      <w:tabs>
        <w:tab w:val="clear" w:pos="1418"/>
        <w:tab w:val="num" w:pos="360"/>
      </w:tabs>
      <w:overflowPunct/>
      <w:autoSpaceDE/>
      <w:autoSpaceDN/>
      <w:adjustRightInd/>
      <w:spacing w:before="0" w:after="240" w:line="360" w:lineRule="auto"/>
      <w:ind w:left="0" w:firstLine="0"/>
      <w:textAlignment w:val="auto"/>
    </w:pPr>
    <w:rPr>
      <w:sz w:val="20"/>
      <w:szCs w:val="20"/>
    </w:rPr>
  </w:style>
  <w:style w:type="paragraph" w:customStyle="1" w:styleId="Level6Number">
    <w:name w:val="Level 6 Number"/>
    <w:basedOn w:val="BodyText"/>
    <w:rsid w:val="00B45D97"/>
    <w:pPr>
      <w:numPr>
        <w:ilvl w:val="5"/>
        <w:numId w:val="41"/>
      </w:numPr>
      <w:tabs>
        <w:tab w:val="clear" w:pos="3119"/>
        <w:tab w:val="num" w:pos="360"/>
      </w:tabs>
      <w:overflowPunct/>
      <w:autoSpaceDE/>
      <w:autoSpaceDN/>
      <w:adjustRightInd/>
      <w:spacing w:before="0" w:after="240" w:line="360" w:lineRule="auto"/>
      <w:ind w:left="0" w:firstLine="0"/>
      <w:textAlignment w:val="auto"/>
    </w:pPr>
    <w:rPr>
      <w:sz w:val="20"/>
      <w:szCs w:val="20"/>
    </w:rPr>
  </w:style>
  <w:style w:type="paragraph" w:customStyle="1" w:styleId="Level7Number">
    <w:name w:val="Level 7 Number"/>
    <w:basedOn w:val="BodyText"/>
    <w:rsid w:val="00B45D97"/>
    <w:pPr>
      <w:numPr>
        <w:ilvl w:val="6"/>
        <w:numId w:val="41"/>
      </w:numPr>
      <w:tabs>
        <w:tab w:val="clear" w:pos="2268"/>
        <w:tab w:val="num" w:pos="360"/>
      </w:tabs>
      <w:overflowPunct/>
      <w:autoSpaceDE/>
      <w:autoSpaceDN/>
      <w:adjustRightInd/>
      <w:spacing w:before="0" w:after="240" w:line="360" w:lineRule="auto"/>
      <w:ind w:left="0" w:firstLine="0"/>
      <w:textAlignment w:val="auto"/>
    </w:pPr>
    <w:rPr>
      <w:sz w:val="20"/>
      <w:szCs w:val="20"/>
    </w:rPr>
  </w:style>
  <w:style w:type="paragraph" w:customStyle="1" w:styleId="Level8Number">
    <w:name w:val="Level 8 Number"/>
    <w:basedOn w:val="BodyText"/>
    <w:rsid w:val="00B45D97"/>
    <w:pPr>
      <w:numPr>
        <w:ilvl w:val="7"/>
        <w:numId w:val="41"/>
      </w:numPr>
      <w:tabs>
        <w:tab w:val="clear" w:pos="2693"/>
        <w:tab w:val="num" w:pos="360"/>
      </w:tabs>
      <w:overflowPunct/>
      <w:autoSpaceDE/>
      <w:autoSpaceDN/>
      <w:adjustRightInd/>
      <w:spacing w:before="0" w:after="240" w:line="360" w:lineRule="auto"/>
      <w:ind w:left="0" w:firstLine="0"/>
      <w:textAlignment w:val="auto"/>
    </w:pPr>
    <w:rPr>
      <w:sz w:val="20"/>
      <w:szCs w:val="20"/>
    </w:rPr>
  </w:style>
  <w:style w:type="paragraph" w:customStyle="1" w:styleId="StdBodyText">
    <w:name w:val="Std Body Text"/>
    <w:basedOn w:val="Normal"/>
    <w:uiPriority w:val="99"/>
    <w:semiHidden/>
    <w:rsid w:val="00B45D97"/>
    <w:pPr>
      <w:overflowPunct/>
      <w:autoSpaceDE/>
      <w:autoSpaceDN/>
      <w:adjustRightInd/>
      <w:spacing w:before="100" w:after="200" w:line="240" w:lineRule="auto"/>
      <w:textAlignment w:val="auto"/>
    </w:pPr>
    <w:rPr>
      <w:sz w:val="24"/>
      <w:szCs w:val="24"/>
      <w:lang w:eastAsia="en-GB"/>
    </w:rPr>
  </w:style>
  <w:style w:type="paragraph" w:styleId="BodyText">
    <w:name w:val="Body Text"/>
    <w:basedOn w:val="Normal"/>
    <w:link w:val="BodyTextChar"/>
    <w:uiPriority w:val="99"/>
    <w:semiHidden/>
    <w:unhideWhenUsed/>
    <w:rsid w:val="00B45D97"/>
  </w:style>
  <w:style w:type="character" w:customStyle="1" w:styleId="BodyTextChar">
    <w:name w:val="Body Text Char"/>
    <w:basedOn w:val="DefaultParagraphFont"/>
    <w:link w:val="BodyText"/>
    <w:uiPriority w:val="99"/>
    <w:semiHidden/>
    <w:rsid w:val="00B45D97"/>
    <w:rPr>
      <w:rFonts w:ascii="Arial" w:hAnsi="Arial"/>
      <w:lang w:eastAsia="en-US"/>
    </w:rPr>
  </w:style>
  <w:style w:type="paragraph" w:styleId="BodyText2">
    <w:name w:val="Body Text 2"/>
    <w:basedOn w:val="Normal"/>
    <w:link w:val="BodyText2Char"/>
    <w:uiPriority w:val="99"/>
    <w:semiHidden/>
    <w:unhideWhenUsed/>
    <w:rsid w:val="00B45D97"/>
    <w:pPr>
      <w:spacing w:line="480" w:lineRule="auto"/>
    </w:pPr>
  </w:style>
  <w:style w:type="character" w:customStyle="1" w:styleId="BodyText2Char">
    <w:name w:val="Body Text 2 Char"/>
    <w:basedOn w:val="DefaultParagraphFont"/>
    <w:link w:val="BodyText2"/>
    <w:uiPriority w:val="99"/>
    <w:semiHidden/>
    <w:rsid w:val="00B45D97"/>
    <w:rPr>
      <w:rFonts w:ascii="Arial" w:hAnsi="Arial"/>
      <w:lang w:eastAsia="en-US"/>
    </w:rPr>
  </w:style>
  <w:style w:type="table" w:styleId="TableGrid">
    <w:name w:val="Table Grid"/>
    <w:basedOn w:val="TableNormal"/>
    <w:uiPriority w:val="39"/>
    <w:rsid w:val="006F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1F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8550">
      <w:bodyDiv w:val="1"/>
      <w:marLeft w:val="0"/>
      <w:marRight w:val="0"/>
      <w:marTop w:val="0"/>
      <w:marBottom w:val="0"/>
      <w:divBdr>
        <w:top w:val="none" w:sz="0" w:space="0" w:color="auto"/>
        <w:left w:val="none" w:sz="0" w:space="0" w:color="auto"/>
        <w:bottom w:val="none" w:sz="0" w:space="0" w:color="auto"/>
        <w:right w:val="none" w:sz="0" w:space="0" w:color="auto"/>
      </w:divBdr>
    </w:div>
    <w:div w:id="381711320">
      <w:bodyDiv w:val="1"/>
      <w:marLeft w:val="0"/>
      <w:marRight w:val="0"/>
      <w:marTop w:val="0"/>
      <w:marBottom w:val="0"/>
      <w:divBdr>
        <w:top w:val="none" w:sz="0" w:space="0" w:color="auto"/>
        <w:left w:val="none" w:sz="0" w:space="0" w:color="auto"/>
        <w:bottom w:val="none" w:sz="0" w:space="0" w:color="auto"/>
        <w:right w:val="none" w:sz="0" w:space="0" w:color="auto"/>
      </w:divBdr>
    </w:div>
    <w:div w:id="687371436">
      <w:bodyDiv w:val="1"/>
      <w:marLeft w:val="0"/>
      <w:marRight w:val="0"/>
      <w:marTop w:val="0"/>
      <w:marBottom w:val="0"/>
      <w:divBdr>
        <w:top w:val="none" w:sz="0" w:space="0" w:color="auto"/>
        <w:left w:val="none" w:sz="0" w:space="0" w:color="auto"/>
        <w:bottom w:val="none" w:sz="0" w:space="0" w:color="auto"/>
        <w:right w:val="none" w:sz="0" w:space="0" w:color="auto"/>
      </w:divBdr>
    </w:div>
    <w:div w:id="1404790411">
      <w:bodyDiv w:val="1"/>
      <w:marLeft w:val="0"/>
      <w:marRight w:val="0"/>
      <w:marTop w:val="0"/>
      <w:marBottom w:val="0"/>
      <w:divBdr>
        <w:top w:val="none" w:sz="0" w:space="0" w:color="auto"/>
        <w:left w:val="none" w:sz="0" w:space="0" w:color="auto"/>
        <w:bottom w:val="none" w:sz="0" w:space="0" w:color="auto"/>
        <w:right w:val="none" w:sz="0" w:space="0" w:color="auto"/>
      </w:divBdr>
    </w:div>
    <w:div w:id="1594120056">
      <w:bodyDiv w:val="1"/>
      <w:marLeft w:val="0"/>
      <w:marRight w:val="0"/>
      <w:marTop w:val="0"/>
      <w:marBottom w:val="0"/>
      <w:divBdr>
        <w:top w:val="none" w:sz="0" w:space="0" w:color="auto"/>
        <w:left w:val="none" w:sz="0" w:space="0" w:color="auto"/>
        <w:bottom w:val="none" w:sz="0" w:space="0" w:color="auto"/>
        <w:right w:val="none" w:sz="0" w:space="0" w:color="auto"/>
      </w:divBdr>
    </w:div>
    <w:div w:id="1921331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about:blan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pn-0921-requirements-to-publish-on-contracts-finder"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9" ma:contentTypeDescription="Create a new document." ma:contentTypeScope="" ma:versionID="a5250dc18888c8b8962bc34b0217de1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38d8c1931ca88824bfaa6da662d226fc"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SharedWithUsers xmlns="df2fe17e-1586-4888-a73f-0fe1768209fa">
      <UserInfo>
        <DisplayName>Edwards, Gareth (Commercial)</DisplayName>
        <AccountId>526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CE88E-8CCB-4BCD-9BBD-0B137697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376F3-719D-4BB9-AC9F-17B24940007C}">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4DE6CA6-886D-46B2-AB40-6258DF24C8D9}">
  <ds:schemaRefs>
    <ds:schemaRef ds:uri="http://purl.org/dc/elements/1.1/"/>
    <ds:schemaRef ds:uri="http://schemas.openxmlformats.org/package/2006/metadata/core-properties"/>
    <ds:schemaRef ds:uri="http://schemas.microsoft.com/office/infopath/2007/PartnerControls"/>
    <ds:schemaRef ds:uri="http://purl.org/dc/terms/"/>
    <ds:schemaRef ds:uri="c5b3681b-f971-4d53-b84a-c49278846a98"/>
    <ds:schemaRef ds:uri="df2fe17e-1586-4888-a73f-0fe1768209fa"/>
    <ds:schemaRef ds:uri="http://schemas.microsoft.com/office/2006/documentManagement/types"/>
    <ds:schemaRef ds:uri="http://schemas.microsoft.com/office/2006/metadata/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6.xml><?xml version="1.0" encoding="utf-8"?>
<ds:datastoreItem xmlns:ds="http://schemas.openxmlformats.org/officeDocument/2006/customXml" ds:itemID="{E030F6C8-CF23-4BEF-B3EF-1772F0DA6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68</Pages>
  <Words>23954</Words>
  <Characters>136542</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Akubat, Husain (Commercial)</cp:lastModifiedBy>
  <cp:revision>11</cp:revision>
  <dcterms:created xsi:type="dcterms:W3CDTF">2024-07-12T13:20:00Z</dcterms:created>
  <dcterms:modified xsi:type="dcterms:W3CDTF">2024-07-12T13:29:00Z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0x010100320FB70A56AC8A45BAEEFD4A44B1A56B</vt:lpwstr>
  </property>
  <property fmtid="{D5CDD505-2E9C-101B-9397-08002B2CF9AE}" pid="12" name="MSIP_Label_f9af038e-07b4-4369-a678-c835687cb272_Enabled">
    <vt:lpwstr>true</vt:lpwstr>
  </property>
  <property fmtid="{D5CDD505-2E9C-101B-9397-08002B2CF9AE}" pid="13" name="MSIP_Label_f9af038e-07b4-4369-a678-c835687cb272_SetDate">
    <vt:lpwstr>2024-06-19T14:46:04Z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27a3e131-988a-4677-8cca-6f7e214da864</vt:lpwstr>
  </property>
  <property fmtid="{D5CDD505-2E9C-101B-9397-08002B2CF9AE}" pid="18" name="MSIP_Label_f9af038e-07b4-4369-a678-c835687cb272_ContentBits">
    <vt:lpwstr>2</vt:lpwstr>
  </property>
  <property fmtid="{D5CDD505-2E9C-101B-9397-08002B2CF9AE}" pid="19" name="MediaServiceImageTags">
    <vt:lpwstr/>
  </property>
</Properties>
</file>